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3501615" w14:textId="238DF18C" w:rsidR="00FF0FDE" w:rsidRPr="003647A0" w:rsidRDefault="00FF0FDE" w:rsidP="00FF0FDE">
      <w:pPr>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r w:rsidRPr="003647A0">
        <w:rPr>
          <w:rFonts w:ascii="Simplified Arabic" w:eastAsia="Calibri" w:hAnsi="Simplified Arabic" w:cs="Simplified Arabic"/>
          <w:b/>
          <w:bCs/>
          <w:noProof/>
          <w:color w:val="000000" w:themeColor="text1"/>
          <w:sz w:val="32"/>
          <w:szCs w:val="32"/>
          <w:lang w:bidi="ar-EG"/>
        </w:rPr>
        <w:drawing>
          <wp:anchor distT="0" distB="0" distL="114300" distR="114300" simplePos="0" relativeHeight="251656192" behindDoc="0" locked="0" layoutInCell="1" allowOverlap="1" wp14:anchorId="4117FFF0" wp14:editId="19934EB2">
            <wp:simplePos x="0" y="0"/>
            <wp:positionH relativeFrom="margin">
              <wp:posOffset>47625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3647A0">
        <w:rPr>
          <w:rFonts w:ascii="Simplified Arabic" w:eastAsia="Calibri" w:hAnsi="Simplified Arabic" w:cs="Simplified Arabic"/>
          <w:b/>
          <w:bCs/>
          <w:color w:val="000000" w:themeColor="text1"/>
          <w:sz w:val="32"/>
          <w:szCs w:val="32"/>
          <w:rtl/>
          <w:lang w:bidi="ar-EG"/>
        </w:rPr>
        <w:t xml:space="preserve">جامعة ميدأوشن </w:t>
      </w:r>
    </w:p>
    <w:p w14:paraId="1E957002" w14:textId="29A46A47" w:rsidR="00F546CE" w:rsidRPr="003647A0" w:rsidRDefault="009125CE" w:rsidP="00FF0FDE">
      <w:pPr>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r w:rsidRPr="003647A0">
        <w:rPr>
          <w:rFonts w:ascii="Simplified Arabic" w:eastAsia="Calibri" w:hAnsi="Simplified Arabic" w:cs="Simplified Arabic"/>
          <w:b/>
          <w:bCs/>
          <w:color w:val="000000" w:themeColor="text1"/>
          <w:sz w:val="32"/>
          <w:szCs w:val="32"/>
          <w:rtl/>
          <w:lang w:bidi="ar-EG"/>
        </w:rPr>
        <w:t xml:space="preserve">كلية </w:t>
      </w:r>
      <w:r w:rsidR="008C42C1" w:rsidRPr="003647A0">
        <w:rPr>
          <w:rFonts w:ascii="Simplified Arabic" w:eastAsia="Calibri" w:hAnsi="Simplified Arabic" w:cs="Simplified Arabic"/>
          <w:b/>
          <w:bCs/>
          <w:color w:val="000000" w:themeColor="text1"/>
          <w:sz w:val="32"/>
          <w:szCs w:val="32"/>
          <w:rtl/>
          <w:lang w:bidi="ar-EG"/>
        </w:rPr>
        <w:t>الإدارة</w:t>
      </w:r>
      <w:r w:rsidRPr="003647A0">
        <w:rPr>
          <w:rFonts w:ascii="Simplified Arabic" w:eastAsia="Calibri" w:hAnsi="Simplified Arabic" w:cs="Simplified Arabic"/>
          <w:b/>
          <w:bCs/>
          <w:color w:val="000000" w:themeColor="text1"/>
          <w:sz w:val="32"/>
          <w:szCs w:val="32"/>
          <w:rtl/>
          <w:lang w:bidi="ar-EG"/>
        </w:rPr>
        <w:t xml:space="preserve"> </w:t>
      </w:r>
    </w:p>
    <w:p w14:paraId="5F6542BF" w14:textId="3C781DEE" w:rsidR="009125CE" w:rsidRPr="003647A0" w:rsidRDefault="00F86421" w:rsidP="00FF0FDE">
      <w:pPr>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r w:rsidRPr="003647A0">
        <w:rPr>
          <w:rFonts w:ascii="Simplified Arabic" w:eastAsia="Calibri" w:hAnsi="Simplified Arabic" w:cs="Simplified Arabic"/>
          <w:b/>
          <w:bCs/>
          <w:color w:val="000000" w:themeColor="text1"/>
          <w:sz w:val="32"/>
          <w:szCs w:val="32"/>
          <w:rtl/>
          <w:lang w:bidi="ar-EG"/>
        </w:rPr>
        <w:t xml:space="preserve">ماجستير ادارة </w:t>
      </w:r>
      <w:r w:rsidR="00074643" w:rsidRPr="003647A0">
        <w:rPr>
          <w:rFonts w:ascii="Simplified Arabic" w:eastAsia="Calibri" w:hAnsi="Simplified Arabic" w:cs="Simplified Arabic"/>
          <w:b/>
          <w:bCs/>
          <w:color w:val="000000" w:themeColor="text1"/>
          <w:sz w:val="32"/>
          <w:szCs w:val="32"/>
          <w:rtl/>
          <w:lang w:bidi="ar-EG"/>
        </w:rPr>
        <w:t>المشاريع</w:t>
      </w:r>
    </w:p>
    <w:p w14:paraId="6B449BCF" w14:textId="77777777" w:rsidR="00CC6261" w:rsidRPr="003647A0" w:rsidRDefault="00CC6261" w:rsidP="006A6CE0">
      <w:pPr>
        <w:spacing w:line="276" w:lineRule="auto"/>
        <w:jc w:val="both"/>
        <w:rPr>
          <w:rFonts w:ascii="Simplified Arabic" w:hAnsi="Simplified Arabic" w:cs="Simplified Arabic"/>
          <w:sz w:val="28"/>
          <w:szCs w:val="28"/>
          <w:rtl/>
        </w:rPr>
      </w:pPr>
    </w:p>
    <w:p w14:paraId="59C2B46C" w14:textId="77777777" w:rsidR="00123F08" w:rsidRPr="003647A0" w:rsidRDefault="00123F08" w:rsidP="00FF0FDE">
      <w:pPr>
        <w:spacing w:before="100" w:beforeAutospacing="1" w:after="100" w:afterAutospacing="1" w:line="276" w:lineRule="auto"/>
        <w:jc w:val="center"/>
        <w:rPr>
          <w:rFonts w:ascii="Simplified Arabic" w:eastAsia="Calibri" w:hAnsi="Simplified Arabic" w:cs="Simplified Arabic"/>
          <w:b/>
          <w:bCs/>
          <w:color w:val="000000" w:themeColor="text1"/>
          <w:sz w:val="40"/>
          <w:szCs w:val="40"/>
          <w:rtl/>
        </w:rPr>
      </w:pPr>
      <w:r w:rsidRPr="003647A0">
        <w:rPr>
          <w:rFonts w:ascii="Simplified Arabic" w:eastAsia="Calibri" w:hAnsi="Simplified Arabic" w:cs="Simplified Arabic"/>
          <w:b/>
          <w:bCs/>
          <w:color w:val="000000" w:themeColor="text1"/>
          <w:sz w:val="40"/>
          <w:szCs w:val="40"/>
          <w:rtl/>
        </w:rPr>
        <w:t>أثر الجاهزية التنظيمية على نجاح مشاريع التحول الرقمي: دراسة ميدانية على الشركات في المملكة العربية السعودية.</w:t>
      </w:r>
    </w:p>
    <w:p w14:paraId="751A7E65" w14:textId="1D907039" w:rsidR="009125CE" w:rsidRPr="003647A0" w:rsidRDefault="009125CE" w:rsidP="00FF0FDE">
      <w:pPr>
        <w:spacing w:before="100" w:beforeAutospacing="1" w:after="100" w:afterAutospacing="1" w:line="276" w:lineRule="auto"/>
        <w:jc w:val="center"/>
        <w:rPr>
          <w:rFonts w:ascii="Simplified Arabic" w:eastAsia="Calibri" w:hAnsi="Simplified Arabic" w:cs="Simplified Arabic"/>
          <w:b/>
          <w:bCs/>
          <w:color w:val="000000" w:themeColor="text1"/>
          <w:sz w:val="36"/>
          <w:szCs w:val="36"/>
          <w:rtl/>
          <w:lang w:bidi="ar-EG"/>
        </w:rPr>
      </w:pPr>
      <w:r w:rsidRPr="003647A0">
        <w:rPr>
          <w:rFonts w:ascii="Simplified Arabic" w:eastAsia="Calibri" w:hAnsi="Simplified Arabic" w:cs="Simplified Arabic"/>
          <w:b/>
          <w:bCs/>
          <w:color w:val="000000" w:themeColor="text1"/>
          <w:sz w:val="36"/>
          <w:szCs w:val="36"/>
          <w:rtl/>
          <w:lang w:bidi="ar-EG"/>
        </w:rPr>
        <w:t>إعداد الطالب/</w:t>
      </w:r>
    </w:p>
    <w:p w14:paraId="57C37747" w14:textId="3EF50F1E" w:rsidR="00123F08" w:rsidRPr="003647A0" w:rsidRDefault="007F34BE" w:rsidP="00FF0FDE">
      <w:pPr>
        <w:spacing w:line="276"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محمد</w:t>
      </w:r>
      <w:r w:rsidR="00123F08" w:rsidRPr="003647A0">
        <w:rPr>
          <w:rFonts w:ascii="Simplified Arabic" w:hAnsi="Simplified Arabic" w:cs="Simplified Arabic"/>
          <w:b/>
          <w:bCs/>
          <w:sz w:val="32"/>
          <w:szCs w:val="32"/>
          <w:rtl/>
        </w:rPr>
        <w:t xml:space="preserve"> عبدالله </w:t>
      </w:r>
      <w:r w:rsidR="00F1319C">
        <w:rPr>
          <w:rFonts w:ascii="Simplified Arabic" w:hAnsi="Simplified Arabic" w:cs="Simplified Arabic" w:hint="cs"/>
          <w:b/>
          <w:bCs/>
          <w:sz w:val="32"/>
          <w:szCs w:val="32"/>
          <w:rtl/>
        </w:rPr>
        <w:t>الآشول</w:t>
      </w:r>
    </w:p>
    <w:p w14:paraId="00C3CBE5" w14:textId="4E4CE276" w:rsidR="00123F08" w:rsidRPr="003647A0" w:rsidRDefault="00F122D8" w:rsidP="00FF0FDE">
      <w:pPr>
        <w:spacing w:line="276" w:lineRule="auto"/>
        <w:jc w:val="center"/>
        <w:rPr>
          <w:rFonts w:ascii="Simplified Arabic" w:hAnsi="Simplified Arabic" w:cs="Simplified Arabic"/>
          <w:b/>
          <w:bCs/>
          <w:sz w:val="32"/>
          <w:szCs w:val="32"/>
        </w:rPr>
      </w:pPr>
      <w:r w:rsidRPr="00F122D8">
        <w:rPr>
          <w:rFonts w:ascii="Simplified Arabic" w:hAnsi="Simplified Arabic" w:cs="Simplified Arabic"/>
          <w:b/>
          <w:bCs/>
          <w:sz w:val="32"/>
          <w:szCs w:val="32"/>
        </w:rPr>
        <w:t xml:space="preserve">MOHAMMAD ABDULLAH </w:t>
      </w:r>
      <w:proofErr w:type="spellStart"/>
      <w:r w:rsidRPr="00F122D8">
        <w:rPr>
          <w:rFonts w:ascii="Simplified Arabic" w:hAnsi="Simplified Arabic" w:cs="Simplified Arabic"/>
          <w:b/>
          <w:bCs/>
          <w:sz w:val="32"/>
          <w:szCs w:val="32"/>
        </w:rPr>
        <w:t>ALASHWA</w:t>
      </w:r>
      <w:r>
        <w:rPr>
          <w:rFonts w:ascii="Simplified Arabic" w:hAnsi="Simplified Arabic" w:cs="Simplified Arabic"/>
          <w:b/>
          <w:bCs/>
          <w:sz w:val="32"/>
          <w:szCs w:val="32"/>
        </w:rPr>
        <w:t>L</w:t>
      </w:r>
      <w:proofErr w:type="spellEnd"/>
    </w:p>
    <w:p w14:paraId="1D480109" w14:textId="12D58B1C" w:rsidR="00FF0FDE" w:rsidRPr="003647A0" w:rsidRDefault="000C2614" w:rsidP="00FF0FDE">
      <w:pPr>
        <w:spacing w:line="276" w:lineRule="auto"/>
        <w:jc w:val="center"/>
        <w:rPr>
          <w:rFonts w:ascii="Simplified Arabic" w:hAnsi="Simplified Arabic" w:cs="Simplified Arabic"/>
          <w:b/>
          <w:bCs/>
          <w:sz w:val="28"/>
          <w:szCs w:val="28"/>
          <w:rtl/>
          <w:lang w:bidi="ar-EG"/>
        </w:rPr>
      </w:pPr>
      <w:r w:rsidRPr="000C2614">
        <w:rPr>
          <w:rFonts w:ascii="Simplified Arabic" w:hAnsi="Simplified Arabic" w:cs="Simplified Arabic"/>
          <w:b/>
          <w:bCs/>
          <w:sz w:val="32"/>
          <w:szCs w:val="32"/>
          <w:rtl/>
        </w:rPr>
        <w:t>253002221</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FF0FDE" w:rsidRPr="003647A0" w14:paraId="706ADA4F" w14:textId="77777777" w:rsidTr="00243AEF">
        <w:tc>
          <w:tcPr>
            <w:tcW w:w="4530" w:type="dxa"/>
          </w:tcPr>
          <w:p w14:paraId="6E5C6F96" w14:textId="77777777" w:rsidR="00FF0FDE" w:rsidRPr="003647A0" w:rsidRDefault="00FF0FDE" w:rsidP="00243AE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hAnsi="Simplified Arabic" w:cs="Simplified Arabic"/>
                <w:b/>
                <w:bCs/>
                <w:color w:val="000000" w:themeColor="text1"/>
                <w:sz w:val="36"/>
                <w:szCs w:val="36"/>
                <w:rtl/>
                <w:lang w:bidi="ar-EG"/>
              </w:rPr>
              <w:t>المشرف الرئيسي/</w:t>
            </w:r>
          </w:p>
        </w:tc>
        <w:tc>
          <w:tcPr>
            <w:tcW w:w="4531" w:type="dxa"/>
          </w:tcPr>
          <w:p w14:paraId="6B31CBF8" w14:textId="77777777" w:rsidR="00FF0FDE" w:rsidRPr="003647A0" w:rsidRDefault="00FF0FDE" w:rsidP="00243AE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hAnsi="Simplified Arabic" w:cs="Simplified Arabic"/>
                <w:b/>
                <w:bCs/>
                <w:color w:val="000000" w:themeColor="text1"/>
                <w:sz w:val="36"/>
                <w:szCs w:val="36"/>
                <w:rtl/>
                <w:lang w:bidi="ar-EG"/>
              </w:rPr>
              <w:t>المشرف الثاني/</w:t>
            </w:r>
          </w:p>
        </w:tc>
      </w:tr>
      <w:tr w:rsidR="00FF0FDE" w:rsidRPr="003647A0" w14:paraId="42D5CB4B" w14:textId="77777777" w:rsidTr="00243AEF">
        <w:tc>
          <w:tcPr>
            <w:tcW w:w="4530" w:type="dxa"/>
          </w:tcPr>
          <w:p w14:paraId="4E45F439" w14:textId="77777777" w:rsidR="00FF0FDE" w:rsidRPr="003647A0" w:rsidRDefault="00FF0FDE" w:rsidP="00243AE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6CB6FB5B" w14:textId="77777777" w:rsidR="00FF0FDE" w:rsidRPr="003647A0" w:rsidRDefault="00FF0FDE" w:rsidP="00243AE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eastAsia="Calibri" w:hAnsi="Simplified Arabic" w:cs="Simplified Arabic"/>
                <w:color w:val="000000" w:themeColor="text1"/>
                <w:kern w:val="0"/>
                <w:sz w:val="36"/>
                <w:szCs w:val="36"/>
                <w:rtl/>
                <w:lang w:bidi="ar-EG"/>
                <w14:ligatures w14:val="none"/>
              </w:rPr>
              <w:t>د.فايز جراد</w:t>
            </w:r>
          </w:p>
        </w:tc>
      </w:tr>
    </w:tbl>
    <w:p w14:paraId="1EE4D231" w14:textId="77777777" w:rsidR="00FF0FDE" w:rsidRPr="003647A0" w:rsidRDefault="00FF0FDE" w:rsidP="00FF0FD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hAnsi="Simplified Arabic" w:cs="Simplified Arabic"/>
          <w:b/>
          <w:bCs/>
          <w:color w:val="000000" w:themeColor="text1"/>
          <w:sz w:val="36"/>
          <w:szCs w:val="36"/>
          <w:rtl/>
          <w:lang w:bidi="ar-EG"/>
        </w:rPr>
        <w:t>العام الدراسي:</w:t>
      </w:r>
    </w:p>
    <w:p w14:paraId="4B606263" w14:textId="77777777" w:rsidR="00FF0FDE" w:rsidRPr="003647A0" w:rsidRDefault="00FF0FDE" w:rsidP="00FF0FDE">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3647A0">
        <w:rPr>
          <w:rFonts w:ascii="Simplified Arabic" w:hAnsi="Simplified Arabic" w:cs="Simplified Arabic"/>
          <w:color w:val="000000" w:themeColor="text1"/>
          <w:sz w:val="36"/>
          <w:szCs w:val="36"/>
          <w:rtl/>
          <w:lang w:bidi="ar-EG"/>
        </w:rPr>
        <w:t>1448 – 2026</w:t>
      </w:r>
    </w:p>
    <w:p w14:paraId="4BAB5FD5" w14:textId="77777777" w:rsidR="00FF0FDE" w:rsidRPr="003647A0" w:rsidRDefault="00FF0FDE" w:rsidP="00FF0FDE">
      <w:pPr>
        <w:spacing w:before="100" w:beforeAutospacing="1" w:after="100" w:afterAutospacing="1" w:line="276" w:lineRule="auto"/>
        <w:jc w:val="both"/>
        <w:rPr>
          <w:rFonts w:ascii="Simplified Arabic" w:hAnsi="Simplified Arabic" w:cs="Simplified Arabic"/>
          <w:color w:val="000000" w:themeColor="text1"/>
          <w:sz w:val="28"/>
          <w:szCs w:val="28"/>
          <w:rtl/>
          <w:lang w:bidi="ar-EG"/>
        </w:rPr>
        <w:sectPr w:rsidR="00FF0FDE" w:rsidRPr="003647A0" w:rsidSect="00FF0FDE">
          <w:footerReference w:type="default" r:id="rId9"/>
          <w:pgSz w:w="11906" w:h="16838" w:code="9"/>
          <w:pgMar w:top="1134" w:right="1701" w:bottom="1134" w:left="1134" w:header="720" w:footer="720" w:gutter="0"/>
          <w:pgNumType w:fmt="arabicAbjad" w:start="1"/>
          <w:cols w:space="708"/>
          <w:bidi/>
          <w:rtlGutter/>
          <w:docGrid w:linePitch="360"/>
        </w:sectPr>
      </w:pPr>
    </w:p>
    <w:p w14:paraId="3568858F" w14:textId="77777777" w:rsidR="005D1C00" w:rsidRPr="003647A0" w:rsidRDefault="005D1C00" w:rsidP="005D1C00">
      <w:pPr>
        <w:tabs>
          <w:tab w:val="left" w:pos="3983"/>
        </w:tabs>
        <w:spacing w:before="100" w:beforeAutospacing="1" w:after="100" w:afterAutospacing="1" w:line="276" w:lineRule="auto"/>
        <w:jc w:val="center"/>
        <w:outlineLvl w:val="0"/>
        <w:rPr>
          <w:rFonts w:ascii="Simplified Arabic" w:eastAsia="Calibri" w:hAnsi="Simplified Arabic" w:cs="Simplified Arabic"/>
          <w:b/>
          <w:bCs/>
          <w:color w:val="000000" w:themeColor="text1"/>
          <w:sz w:val="40"/>
          <w:szCs w:val="40"/>
          <w:rtl/>
          <w:lang w:bidi="ar-EG"/>
        </w:rPr>
      </w:pPr>
      <w:bookmarkStart w:id="0" w:name="_Toc173319916"/>
      <w:bookmarkStart w:id="1" w:name="_Toc191494058"/>
      <w:bookmarkStart w:id="2" w:name="_Toc234027243"/>
      <w:bookmarkStart w:id="3" w:name="_Toc234244313"/>
      <w:bookmarkStart w:id="4" w:name="_Toc223500482"/>
      <w:bookmarkStart w:id="5" w:name="_Toc169790506"/>
      <w:bookmarkStart w:id="6" w:name="_Toc233538533"/>
      <w:r w:rsidRPr="003647A0">
        <w:rPr>
          <w:rFonts w:ascii="Simplified Arabic" w:eastAsia="Calibri" w:hAnsi="Simplified Arabic" w:cs="Simplified Arabic"/>
          <w:b/>
          <w:bCs/>
          <w:color w:val="000000" w:themeColor="text1"/>
          <w:sz w:val="40"/>
          <w:szCs w:val="40"/>
          <w:rtl/>
          <w:lang w:bidi="ar-EG"/>
        </w:rPr>
        <w:lastRenderedPageBreak/>
        <w:t>الفصل الأول: الإطار العام للدراسة</w:t>
      </w:r>
      <w:bookmarkEnd w:id="0"/>
      <w:bookmarkEnd w:id="1"/>
      <w:bookmarkEnd w:id="2"/>
      <w:bookmarkEnd w:id="3"/>
    </w:p>
    <w:p w14:paraId="05D89CD7" w14:textId="77777777" w:rsidR="005D1C00" w:rsidRPr="003647A0" w:rsidRDefault="005D1C00" w:rsidP="005D1C00">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tl/>
          <w:lang w:bidi="ar-EG"/>
        </w:rPr>
      </w:pPr>
      <w:bookmarkStart w:id="7" w:name="_Toc173319917"/>
      <w:bookmarkStart w:id="8" w:name="_Toc191494059"/>
      <w:bookmarkStart w:id="9" w:name="_Toc234027244"/>
      <w:bookmarkStart w:id="10" w:name="_Toc234244314"/>
      <w:r w:rsidRPr="003647A0">
        <w:rPr>
          <w:rFonts w:ascii="Simplified Arabic" w:eastAsia="Calibri" w:hAnsi="Simplified Arabic" w:cs="Simplified Arabic"/>
          <w:b/>
          <w:bCs/>
          <w:color w:val="000000" w:themeColor="text1"/>
          <w:sz w:val="36"/>
          <w:szCs w:val="36"/>
          <w:rtl/>
          <w:lang w:bidi="ar-EG"/>
        </w:rPr>
        <w:t>1.1 مقدمة:</w:t>
      </w:r>
      <w:bookmarkEnd w:id="7"/>
      <w:bookmarkEnd w:id="8"/>
      <w:bookmarkEnd w:id="9"/>
      <w:bookmarkEnd w:id="10"/>
    </w:p>
    <w:bookmarkEnd w:id="4"/>
    <w:p w14:paraId="0C55C675" w14:textId="77777777" w:rsidR="005D1C00"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tl/>
        </w:rPr>
      </w:pPr>
      <w:r w:rsidRPr="003647A0">
        <w:rPr>
          <w:rFonts w:ascii="Simplified Arabic" w:hAnsi="Simplified Arabic" w:cs="Simplified Arabic"/>
          <w:sz w:val="28"/>
          <w:szCs w:val="28"/>
          <w:rtl/>
        </w:rPr>
        <w:t>يشهد العالم المعاصر تحولات جوهرية وغير مسبوقة في مختلف القطاعات الاقتصادية والإدارية، إذ فرضت الثورة الصناعية الرابعة وما رافقها من تطورات تكنولوجية متسارعة واقعًا جديدًا يُحتّم على المنظمات إعادة النظر في نماذج أعمالها التقليدية وتبني منظومات رقمية متكاملة تُمكّنها من مواكبة المستجدات العالمية وتحقيق ميزة تنافسية مستدامة. وقد أصبح التحول الرقمي في ظل هذه التحولات ضرورة استراتيجية لا خيارًا تكتيكيًا، إذ يُشكّل الرافعة الأساسية لتحقيق التميز المؤسسي والاستدامة في بيئة أعمال تتسم بالتعقيد وسرعة التغيير</w:t>
      </w:r>
      <w:r w:rsidRPr="003647A0">
        <w:rPr>
          <w:rFonts w:ascii="Simplified Arabic" w:hAnsi="Simplified Arabic" w:cs="Simplified Arabic"/>
          <w:sz w:val="28"/>
          <w:szCs w:val="28"/>
        </w:rPr>
        <w:t xml:space="preserve"> (Chen et al., 2025).</w:t>
      </w:r>
    </w:p>
    <w:p w14:paraId="06769235" w14:textId="77777777" w:rsidR="005D1C00"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tl/>
        </w:rPr>
      </w:pPr>
      <w:r w:rsidRPr="003647A0">
        <w:rPr>
          <w:rFonts w:ascii="Simplified Arabic" w:hAnsi="Simplified Arabic" w:cs="Simplified Arabic"/>
          <w:sz w:val="28"/>
          <w:szCs w:val="28"/>
          <w:rtl/>
        </w:rPr>
        <w:t>وفي ظل هذا السياق العالمي، تسعى المملكة العربية السعودية إلى تعزيز مكانتها الرقمية من خلال رؤية المملكة 2030 التي جعلت من التحول الرقمي أحد ركائزها الأساسية، حيث أطلقت العديد من المبادرات والبرامج الوطنية الهادفة إلى تحويل الاقتصاد إلى اقتصاد رقمي متطور. غير أن مشاريع التحول الرقمي على الرغم من أهميتها الاستراتيجية ما زالت تواجه تحديات معقدة تتعلق بمدى استعداد المنظمات لتبنيها وتنفيذها، وهو ما دفع الباحثين إلى التركيز على مفهوم الجاهزية التنظيمية بوصفها مدخلًا محوريًا لضمان نجاح هذه المشاريع</w:t>
      </w:r>
      <w:r w:rsidRPr="003647A0">
        <w:rPr>
          <w:rFonts w:ascii="Simplified Arabic" w:hAnsi="Simplified Arabic" w:cs="Simplified Arabic"/>
          <w:sz w:val="28"/>
          <w:szCs w:val="28"/>
        </w:rPr>
        <w:t xml:space="preserve"> (</w:t>
      </w:r>
      <w:proofErr w:type="spellStart"/>
      <w:r w:rsidRPr="003647A0">
        <w:rPr>
          <w:rFonts w:ascii="Simplified Arabic" w:hAnsi="Simplified Arabic" w:cs="Simplified Arabic"/>
          <w:sz w:val="28"/>
          <w:szCs w:val="28"/>
        </w:rPr>
        <w:t>Murcahyanto</w:t>
      </w:r>
      <w:proofErr w:type="spellEnd"/>
      <w:r w:rsidRPr="003647A0">
        <w:rPr>
          <w:rFonts w:ascii="Simplified Arabic" w:hAnsi="Simplified Arabic" w:cs="Simplified Arabic"/>
          <w:sz w:val="28"/>
          <w:szCs w:val="28"/>
        </w:rPr>
        <w:t xml:space="preserve"> et al., 2025).</w:t>
      </w:r>
    </w:p>
    <w:p w14:paraId="747EE253" w14:textId="77777777" w:rsidR="005D1C00"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tl/>
        </w:rPr>
      </w:pPr>
      <w:r w:rsidRPr="003647A0">
        <w:rPr>
          <w:rFonts w:ascii="Simplified Arabic" w:hAnsi="Simplified Arabic" w:cs="Simplified Arabic"/>
          <w:sz w:val="28"/>
          <w:szCs w:val="28"/>
          <w:rtl/>
        </w:rPr>
        <w:t>وتُعرَّف الجاهزية التنظيمية بأنها قدرة المنظمة واستعدادها الشامل لتبني التغييرات الرقمية وتوظيفها بفاعلية من خلال توافر مجموعة من المقومات الاستراتيجية والقيادية والثقافية والتكنولوجية والبشرية، إذ تُعبّر عن الحالة التي تكون فيها المنظمة مؤهلة تنظيميًا لاستيعاب المشاريع الرقمية والتعامل مع متطلباتها المتعددة. وتكتسب الجاهزية التنظيمية أهميتها من كونها تُشكّل الأساس الذي يُبنى عليه أي تحول رقمي ناجح، فبدونها تتحول المشاريع الرقمية إلى استثمارات مكلفة دون أن تحقق العائد المرجو منها</w:t>
      </w:r>
      <w:r w:rsidRPr="003647A0">
        <w:rPr>
          <w:rFonts w:ascii="Simplified Arabic" w:hAnsi="Simplified Arabic" w:cs="Simplified Arabic"/>
          <w:sz w:val="28"/>
          <w:szCs w:val="28"/>
        </w:rPr>
        <w:t xml:space="preserve"> (Silva et al., 2022).</w:t>
      </w:r>
    </w:p>
    <w:p w14:paraId="09FABF9F" w14:textId="77777777" w:rsidR="005D1C00" w:rsidRPr="003647A0" w:rsidRDefault="009768A8" w:rsidP="001323C5">
      <w:pPr>
        <w:spacing w:before="100" w:beforeAutospacing="1" w:after="100" w:afterAutospacing="1" w:line="276" w:lineRule="auto"/>
        <w:ind w:firstLine="720"/>
        <w:jc w:val="both"/>
        <w:rPr>
          <w:rFonts w:ascii="Simplified Arabic" w:hAnsi="Simplified Arabic" w:cs="Simplified Arabic"/>
          <w:sz w:val="28"/>
          <w:szCs w:val="28"/>
          <w:rtl/>
        </w:rPr>
      </w:pPr>
      <w:r w:rsidRPr="003647A0">
        <w:rPr>
          <w:rFonts w:ascii="Simplified Arabic" w:hAnsi="Simplified Arabic" w:cs="Simplified Arabic"/>
          <w:sz w:val="28"/>
          <w:szCs w:val="28"/>
          <w:rtl/>
        </w:rPr>
        <w:t xml:space="preserve">وتتعدد أبعاد الجاهزية التنظيمية بحسب ما توصلت إليه الأدبيات الحديثة، إذ تشمل الجاهزية الاستراتيجية التي تعكس وضوح الرؤية والأهداف الرقمية للمنظمة، والجاهزية القيادية التي تُجسّد قدرة القيادات على توجيه التحول وإلهام العاملين، والجاهزية الثقافية التي تعبر عن مدى تقبل ثقافة المنظمة للتغيير والابتكار، فضلًا عن الجاهزية التكنولوجية المتعلقة بالبنية التحتية الرقمية، والجاهزية البشرية المرتبطة بمهارات العاملين وكفاءاتهم </w:t>
      </w:r>
      <w:r w:rsidRPr="003647A0">
        <w:rPr>
          <w:rFonts w:ascii="Simplified Arabic" w:hAnsi="Simplified Arabic" w:cs="Simplified Arabic"/>
          <w:sz w:val="28"/>
          <w:szCs w:val="28"/>
          <w:rtl/>
        </w:rPr>
        <w:lastRenderedPageBreak/>
        <w:t>الرقمية. وقد أثبتت الدراسات أن التكامل بين هذه الأبعاد يُشكّل منظومة متماسكة تُعزز قدرة المنظمة على إنجاز مشاريع التحول الرقمي بكفاءة</w:t>
      </w:r>
      <w:r w:rsidRPr="003647A0">
        <w:rPr>
          <w:rFonts w:ascii="Simplified Arabic" w:hAnsi="Simplified Arabic" w:cs="Simplified Arabic"/>
          <w:sz w:val="28"/>
          <w:szCs w:val="28"/>
        </w:rPr>
        <w:t xml:space="preserve"> (Rocha et al., 2025).</w:t>
      </w:r>
    </w:p>
    <w:p w14:paraId="257A22DB" w14:textId="77777777" w:rsidR="005D1C00"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tl/>
        </w:rPr>
      </w:pPr>
      <w:r w:rsidRPr="003647A0">
        <w:rPr>
          <w:rFonts w:ascii="Simplified Arabic" w:hAnsi="Simplified Arabic" w:cs="Simplified Arabic"/>
          <w:sz w:val="28"/>
          <w:szCs w:val="28"/>
          <w:rtl/>
        </w:rPr>
        <w:t>إن نجاح مشاريع التحول الرقمي يُعدّ من المفاهيم متعددة الأبعاد التي تجاوزت المعايير التقليدية لقياس نجاح المشاريع القائمة على ثلاثية الوقت والتكلفة والجودة، ليمتد ليشمل أبعادًا أكثر شمولية تتعلق بتحقيق الأهداف الاستراتيجية ورضا أصحاب المصلحة والأداء التقني والمالي والقيمة المضافة للعملاء. ويُعبّر نجاح مشاريع التحول الرقمي عن مدى قدرة المنظمة على تحويل استثماراتها الرقمية إلى نتائج ملموسة تنعكس على أدائها التنافسي واستدامتها في السوق</w:t>
      </w:r>
      <w:r w:rsidRPr="003647A0">
        <w:rPr>
          <w:rFonts w:ascii="Simplified Arabic" w:hAnsi="Simplified Arabic" w:cs="Simplified Arabic"/>
          <w:sz w:val="28"/>
          <w:szCs w:val="28"/>
        </w:rPr>
        <w:t xml:space="preserve"> (Petrovi</w:t>
      </w:r>
      <w:r w:rsidRPr="003647A0">
        <w:rPr>
          <w:rFonts w:ascii="Cambria" w:hAnsi="Cambria" w:cs="Cambria"/>
          <w:sz w:val="28"/>
          <w:szCs w:val="28"/>
        </w:rPr>
        <w:t>ć</w:t>
      </w:r>
      <w:r w:rsidRPr="003647A0">
        <w:rPr>
          <w:rFonts w:ascii="Simplified Arabic" w:hAnsi="Simplified Arabic" w:cs="Simplified Arabic"/>
          <w:sz w:val="28"/>
          <w:szCs w:val="28"/>
        </w:rPr>
        <w:t xml:space="preserve"> et al., 2022).</w:t>
      </w:r>
    </w:p>
    <w:p w14:paraId="3A8117FE" w14:textId="77777777" w:rsidR="005D1C00"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tl/>
        </w:rPr>
      </w:pPr>
      <w:r w:rsidRPr="003647A0">
        <w:rPr>
          <w:rFonts w:ascii="Simplified Arabic" w:hAnsi="Simplified Arabic" w:cs="Simplified Arabic"/>
          <w:sz w:val="28"/>
          <w:szCs w:val="28"/>
          <w:rtl/>
        </w:rPr>
        <w:t>ويرتبط نجاح مشاريع التحول الرقمي بعوامل متعددة تتشابك فيما بينها لتُشكّل منظومة متكاملة من المحددات، إذ تلعب القيادة الرقمية وإدارة التغيير والقدرات الديناميكية والاستراتيجيات الرقمية أدوارًا محورية في تحقيق هذا النجاح. كما أن الفشل في تحقيق أهداف مشاريع التحول الرقمي كثيرًا ما يُعزى إلى ضعف التهيئة التنظيمية المسبقة، مما يُبرز الحاجة الملحة إلى دراسة العوامل التمهيدية التي تُهيئ المنظمات لاستقبال هذه المشاريع وتنفيذها بكفاءة</w:t>
      </w:r>
      <w:r w:rsidRPr="003647A0">
        <w:rPr>
          <w:rFonts w:ascii="Simplified Arabic" w:hAnsi="Simplified Arabic" w:cs="Simplified Arabic"/>
          <w:sz w:val="28"/>
          <w:szCs w:val="28"/>
        </w:rPr>
        <w:t xml:space="preserve"> (</w:t>
      </w:r>
      <w:proofErr w:type="spellStart"/>
      <w:r w:rsidRPr="003647A0">
        <w:rPr>
          <w:rFonts w:ascii="Simplified Arabic" w:hAnsi="Simplified Arabic" w:cs="Simplified Arabic"/>
          <w:sz w:val="28"/>
          <w:szCs w:val="28"/>
        </w:rPr>
        <w:t>Eyieyien</w:t>
      </w:r>
      <w:proofErr w:type="spellEnd"/>
      <w:r w:rsidRPr="003647A0">
        <w:rPr>
          <w:rFonts w:ascii="Simplified Arabic" w:hAnsi="Simplified Arabic" w:cs="Simplified Arabic"/>
          <w:sz w:val="28"/>
          <w:szCs w:val="28"/>
        </w:rPr>
        <w:t xml:space="preserve"> et al., 2024).</w:t>
      </w:r>
    </w:p>
    <w:p w14:paraId="03CB2391" w14:textId="77777777" w:rsidR="005D1C00"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tl/>
        </w:rPr>
      </w:pPr>
      <w:r w:rsidRPr="003647A0">
        <w:rPr>
          <w:rFonts w:ascii="Simplified Arabic" w:hAnsi="Simplified Arabic" w:cs="Simplified Arabic"/>
          <w:sz w:val="28"/>
          <w:szCs w:val="28"/>
          <w:rtl/>
        </w:rPr>
        <w:t>وفي ضوء ما تقدم، تسعى الدراسة الحالية إلى استكشاف العلاقة بين الجاهزية التنظيمية بأبعادها المختلفة ونجاح مشاريع التحول الرقمي في الشركات العاملة في المملكة العربية السعودية، وذلك انطلاقًا من الأهمية الاستراتيجية لهذا الموضوع في ظل التوجهات الوطنية نحو بناء اقتصاد رقمي متكامل. وتأمل الدراسة من خلال ذلك تقديم إسهام علمي يُثري الأدب الإداري ويُقدّم رؤى تطبيقية للممارسين وصنّاع القرار في الشركات السعودية بما يُعزز فرص نجاح مشاريعها الرقمية ويُسهم في تحقيق أهداف رؤية المملكة 2030</w:t>
      </w:r>
      <w:r w:rsidRPr="003647A0">
        <w:rPr>
          <w:rFonts w:ascii="Simplified Arabic" w:hAnsi="Simplified Arabic" w:cs="Simplified Arabic"/>
          <w:sz w:val="28"/>
          <w:szCs w:val="28"/>
        </w:rPr>
        <w:t xml:space="preserve"> </w:t>
      </w:r>
      <w:r w:rsidRPr="003647A0">
        <w:rPr>
          <w:rFonts w:ascii="Simplified Arabic" w:hAnsi="Simplified Arabic" w:cs="Simplified Arabic"/>
          <w:sz w:val="28"/>
          <w:szCs w:val="28"/>
          <w:rtl/>
        </w:rPr>
        <w:t>.</w:t>
      </w:r>
    </w:p>
    <w:p w14:paraId="24E2C00D" w14:textId="0D4CAA79" w:rsidR="005D1C00" w:rsidRPr="003647A0" w:rsidRDefault="00FF10AB" w:rsidP="00FF10AB">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tl/>
          <w:lang w:bidi="ar-EG"/>
        </w:rPr>
      </w:pPr>
      <w:bookmarkStart w:id="11" w:name="_Toc234244315"/>
      <w:r w:rsidRPr="003647A0">
        <w:rPr>
          <w:rFonts w:ascii="Simplified Arabic" w:eastAsia="Calibri" w:hAnsi="Simplified Arabic" w:cs="Simplified Arabic"/>
          <w:b/>
          <w:bCs/>
          <w:color w:val="000000" w:themeColor="text1"/>
          <w:sz w:val="36"/>
          <w:szCs w:val="36"/>
          <w:rtl/>
          <w:lang w:bidi="ar-EG"/>
        </w:rPr>
        <w:t xml:space="preserve">2.1 </w:t>
      </w:r>
      <w:r w:rsidR="009768A8" w:rsidRPr="003647A0">
        <w:rPr>
          <w:rFonts w:ascii="Simplified Arabic" w:eastAsia="Calibri" w:hAnsi="Simplified Arabic" w:cs="Simplified Arabic"/>
          <w:b/>
          <w:bCs/>
          <w:color w:val="000000" w:themeColor="text1"/>
          <w:sz w:val="36"/>
          <w:szCs w:val="36"/>
          <w:rtl/>
          <w:lang w:bidi="ar-EG"/>
        </w:rPr>
        <w:t>مشكلة الدراسة</w:t>
      </w:r>
      <w:bookmarkEnd w:id="11"/>
    </w:p>
    <w:p w14:paraId="79CFDBB2" w14:textId="77777777" w:rsidR="005D1C00"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tl/>
        </w:rPr>
      </w:pPr>
      <w:r w:rsidRPr="003647A0">
        <w:rPr>
          <w:rFonts w:ascii="Simplified Arabic" w:hAnsi="Simplified Arabic" w:cs="Simplified Arabic"/>
          <w:sz w:val="28"/>
          <w:szCs w:val="28"/>
          <w:rtl/>
        </w:rPr>
        <w:t>تُشكّل مشاريع التحول الرقمي في الوقت الراهن أحد أهم الرهانات الاستراتيجية التي تواجهها المنظمات المعاصرة في مختلف القطاعات، إذ باتت تُمثّل المدخل الرئيسي لتحقيق التميز التنافسي والاستدامة في بيئة أعمال تتسم بالتعقيد وسرعة التغيير. ورغم الاستثمارات الضخمة التي تُوجّهها المنظمات نحو هذه المشاريع، تُشير الأدبيات والتقارير الدولية إلى أن نسبة كبيرة منها تفشل في تحقيق الأهداف المرجوة، إذ تُقدَّر نسبة فشل مشاريع التحول الرقمي عالميًا بما يتراوح بين 70% و80%، وهو ما يُثير تساؤلات جوهرية حول العوامل الحقيقية التي تقف وراء هذا الفشل والمحددات التي تُسهم في تحقيق النجاح</w:t>
      </w:r>
      <w:r w:rsidRPr="003647A0">
        <w:rPr>
          <w:rFonts w:ascii="Simplified Arabic" w:hAnsi="Simplified Arabic" w:cs="Simplified Arabic"/>
          <w:sz w:val="28"/>
          <w:szCs w:val="28"/>
        </w:rPr>
        <w:t xml:space="preserve"> (Chen et al., 2025).</w:t>
      </w:r>
    </w:p>
    <w:p w14:paraId="63F427D4" w14:textId="77777777" w:rsidR="005D1C00"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tl/>
        </w:rPr>
      </w:pPr>
      <w:r w:rsidRPr="003647A0">
        <w:rPr>
          <w:rFonts w:ascii="Simplified Arabic" w:hAnsi="Simplified Arabic" w:cs="Simplified Arabic"/>
          <w:sz w:val="28"/>
          <w:szCs w:val="28"/>
          <w:rtl/>
        </w:rPr>
        <w:lastRenderedPageBreak/>
        <w:t>وقد أظهرت الدراسات الحديثة أن جوهر المشكلة لا يكمن في التكنولوجيا ذاتها بقدر ما يكمن في الجانب التنظيمي والبشري، إذ إن المنظمات كثيرًا ما تُقدم على تبني مشاريع التحول الرقمي دون امتلاكها للجاهزية التنظيمية الكافية التي تُمكّنها من استيعاب متطلبات هذه المشاريع والتعامل مع تعقيداتها المتعددة. فغياب الجاهزية الاستراتيجية والقيادية والثقافية والتكنولوجية والبشرية يُفضي إلى فجوة عميقة بين طموحات المنظمة وقدراتها الفعلية على تنفيذ التحول الرقمي، مما يُعرّض هذه المشاريع لمخاطر الفشل والانحراف عن أهدافها المرسومة</w:t>
      </w:r>
      <w:r w:rsidRPr="003647A0">
        <w:rPr>
          <w:rFonts w:ascii="Simplified Arabic" w:hAnsi="Simplified Arabic" w:cs="Simplified Arabic"/>
          <w:sz w:val="28"/>
          <w:szCs w:val="28"/>
        </w:rPr>
        <w:t xml:space="preserve"> (Silva et al., 2022).</w:t>
      </w:r>
    </w:p>
    <w:p w14:paraId="7A2EF9D4" w14:textId="5A074523"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وفي السياق السعودي، وعلى الرغم من الجهود الوطنية الكبيرة المبذولة في إطار رؤية المملكة 2030 لتعزيز التحول الرقمي وبناء اقتصاد رقمي متكامل، إلا أن الشركات العاملة في المملكة تواجه تحديات جوهرية في تنفيذ مشاريعها الرقمية، تتعلق بمدى استعدادها التنظيمي الشامل لتبني هذه المشاريع. وتُشير المؤشرات إلى وجود تباين واضح في مستويات الجاهزية التنظيمية بين الشركات، وهو ما ينعكس بشكل مباشر على معدلات نجاح مشاريعها الرقمية، ويُبرز الحاجة الملحة إلى فهم عميق للعلاقة بين الجاهزية التنظيمية بأبعادها المختلفة ونجاح مشاريع التحول الرقمي في البيئة السعودية</w:t>
      </w:r>
      <w:r w:rsidRPr="003647A0">
        <w:rPr>
          <w:rFonts w:ascii="Simplified Arabic" w:hAnsi="Simplified Arabic" w:cs="Simplified Arabic"/>
          <w:sz w:val="28"/>
          <w:szCs w:val="28"/>
        </w:rPr>
        <w:t xml:space="preserve"> (</w:t>
      </w:r>
      <w:proofErr w:type="spellStart"/>
      <w:r w:rsidRPr="003647A0">
        <w:rPr>
          <w:rFonts w:ascii="Simplified Arabic" w:hAnsi="Simplified Arabic" w:cs="Simplified Arabic"/>
          <w:sz w:val="28"/>
          <w:szCs w:val="28"/>
        </w:rPr>
        <w:t>Al-Moaid</w:t>
      </w:r>
      <w:proofErr w:type="spellEnd"/>
      <w:r w:rsidRPr="003647A0">
        <w:rPr>
          <w:rFonts w:ascii="Simplified Arabic" w:hAnsi="Simplified Arabic" w:cs="Simplified Arabic"/>
          <w:sz w:val="28"/>
          <w:szCs w:val="28"/>
        </w:rPr>
        <w:t xml:space="preserve"> &amp; </w:t>
      </w:r>
      <w:proofErr w:type="spellStart"/>
      <w:r w:rsidRPr="003647A0">
        <w:rPr>
          <w:rFonts w:ascii="Simplified Arabic" w:hAnsi="Simplified Arabic" w:cs="Simplified Arabic"/>
          <w:sz w:val="28"/>
          <w:szCs w:val="28"/>
        </w:rPr>
        <w:t>Almarhdi</w:t>
      </w:r>
      <w:proofErr w:type="spellEnd"/>
      <w:r w:rsidRPr="003647A0">
        <w:rPr>
          <w:rFonts w:ascii="Simplified Arabic" w:hAnsi="Simplified Arabic" w:cs="Simplified Arabic"/>
          <w:sz w:val="28"/>
          <w:szCs w:val="28"/>
        </w:rPr>
        <w:t>, 2024).</w:t>
      </w:r>
    </w:p>
    <w:p w14:paraId="773342C2"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ومن خلال استعراض الأدبيات ذات الصلة، يتضح وجود فجوة بحثية ملموسة تتمثل في ندرة الدراسات التي تناولت العلاقة بين الجاهزية التنظيمية بأبعادها المتكاملة ونجاح مشاريع التحول الرقمي في البيئة السعودية على وجه التحديد، إذ إن معظم الدراسات السابقة إما ركزت على بيئات دولية مغايرة، أو تناولت المتغيرين بشكل منفصل، أو اقتصرت على قطاعات محددة دون تعميم النتائج. كما أن الدراسات التي جمعت بين المتغيرين في السياق العربي جاءت محدودة في نطاقها التطبيقي ولم تُوفّر رؤية شاملة تُعالج المشكلة من منظور متكامل</w:t>
      </w:r>
      <w:r w:rsidRPr="003647A0">
        <w:rPr>
          <w:rFonts w:ascii="Simplified Arabic" w:hAnsi="Simplified Arabic" w:cs="Simplified Arabic"/>
          <w:sz w:val="28"/>
          <w:szCs w:val="28"/>
        </w:rPr>
        <w:t xml:space="preserve"> (Wang et al., 2026).</w:t>
      </w:r>
    </w:p>
    <w:p w14:paraId="0494F95A"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يُضاف إلى ذلك أن التطورات المتسارعة في مجال التحول الرقمي وظهور تقنيات جديدة كالذكاء الاصطناعي وإنترنت الأشياء والحوسبة السحابية قد أوجدت متطلبات جديدة للجاهزية التنظيمية تتجاوز المفاهيم التقليدية، مما يستدعي إعادة النظر في أبعاد هذه الجاهزية وطرق قياسها وتأثيرها على نجاح المشاريع الرقمية. كما أن الشركات السعودية بحكم تنوع قطاعاتها وأحجامها تواجه تحديات خاصة تتطلب دراسات ميدانية معمّقة تُقدّم رؤى تطبيقية قابلة للتنفيذ</w:t>
      </w:r>
      <w:r w:rsidRPr="003647A0">
        <w:rPr>
          <w:rFonts w:ascii="Simplified Arabic" w:hAnsi="Simplified Arabic" w:cs="Simplified Arabic"/>
          <w:sz w:val="28"/>
          <w:szCs w:val="28"/>
        </w:rPr>
        <w:t xml:space="preserve"> (</w:t>
      </w:r>
      <w:proofErr w:type="spellStart"/>
      <w:r w:rsidRPr="003647A0">
        <w:rPr>
          <w:rFonts w:ascii="Simplified Arabic" w:hAnsi="Simplified Arabic" w:cs="Simplified Arabic"/>
          <w:sz w:val="28"/>
          <w:szCs w:val="28"/>
        </w:rPr>
        <w:t>Murcahyanto</w:t>
      </w:r>
      <w:proofErr w:type="spellEnd"/>
      <w:r w:rsidRPr="003647A0">
        <w:rPr>
          <w:rFonts w:ascii="Simplified Arabic" w:hAnsi="Simplified Arabic" w:cs="Simplified Arabic"/>
          <w:sz w:val="28"/>
          <w:szCs w:val="28"/>
        </w:rPr>
        <w:t xml:space="preserve"> et al., 2025).</w:t>
      </w:r>
    </w:p>
    <w:p w14:paraId="622EA252"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lastRenderedPageBreak/>
        <w:t>وبناءً على ما تقدم، تتبلور مشكلة الدراسة الحالية في التساؤل الجوهري الآتي</w:t>
      </w:r>
      <w:r w:rsidRPr="003647A0">
        <w:rPr>
          <w:rFonts w:ascii="Simplified Arabic" w:hAnsi="Simplified Arabic" w:cs="Simplified Arabic"/>
          <w:sz w:val="28"/>
          <w:szCs w:val="28"/>
        </w:rPr>
        <w:t xml:space="preserve">: </w:t>
      </w:r>
      <w:r w:rsidRPr="003647A0">
        <w:rPr>
          <w:rFonts w:ascii="Simplified Arabic" w:hAnsi="Simplified Arabic" w:cs="Simplified Arabic"/>
          <w:sz w:val="28"/>
          <w:szCs w:val="28"/>
          <w:rtl/>
        </w:rPr>
        <w:t>ما أثر الجاهزية التنظيمية بأبعادها (الجاهزية الاستراتيجية، الجاهزية القيادية، الجاهزية الثقافية، الجاهزية التكنولوجية، الجاهزية البشرية) على نجاح مشاريع التحول الرقمي في الشركات العاملة في المملكة العربية السعودية؟</w:t>
      </w:r>
    </w:p>
    <w:p w14:paraId="15C60094" w14:textId="6069F541" w:rsidR="009768A8" w:rsidRPr="003647A0" w:rsidRDefault="00FF10AB" w:rsidP="00FF10AB">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2" w:name="_Toc234244316"/>
      <w:r w:rsidRPr="003647A0">
        <w:rPr>
          <w:rFonts w:ascii="Simplified Arabic" w:eastAsia="Calibri" w:hAnsi="Simplified Arabic" w:cs="Simplified Arabic"/>
          <w:b/>
          <w:bCs/>
          <w:color w:val="000000" w:themeColor="text1"/>
          <w:sz w:val="36"/>
          <w:szCs w:val="36"/>
          <w:rtl/>
          <w:lang w:bidi="ar-EG"/>
        </w:rPr>
        <w:t xml:space="preserve">3.1 </w:t>
      </w:r>
      <w:r w:rsidR="009768A8" w:rsidRPr="003647A0">
        <w:rPr>
          <w:rFonts w:ascii="Simplified Arabic" w:eastAsia="Calibri" w:hAnsi="Simplified Arabic" w:cs="Simplified Arabic"/>
          <w:b/>
          <w:bCs/>
          <w:color w:val="000000" w:themeColor="text1"/>
          <w:sz w:val="36"/>
          <w:szCs w:val="36"/>
          <w:rtl/>
          <w:lang w:bidi="ar-EG"/>
        </w:rPr>
        <w:t>أهمية الدراسة</w:t>
      </w:r>
      <w:bookmarkEnd w:id="12"/>
    </w:p>
    <w:p w14:paraId="6810EDC1" w14:textId="67DF8699" w:rsidR="009768A8" w:rsidRPr="003647A0" w:rsidRDefault="009768A8">
      <w:pPr>
        <w:pStyle w:val="ListParagraph"/>
        <w:numPr>
          <w:ilvl w:val="0"/>
          <w:numId w:val="3"/>
        </w:numPr>
        <w:spacing w:before="100" w:beforeAutospacing="1" w:after="100" w:afterAutospacing="1" w:line="276" w:lineRule="auto"/>
        <w:ind w:left="424"/>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الأهمية العلمية (النظرية)</w:t>
      </w:r>
      <w:r w:rsidRPr="003647A0">
        <w:rPr>
          <w:rFonts w:ascii="Simplified Arabic" w:hAnsi="Simplified Arabic" w:cs="Simplified Arabic"/>
          <w:b/>
          <w:bCs/>
          <w:sz w:val="28"/>
          <w:szCs w:val="28"/>
        </w:rPr>
        <w:t>:</w:t>
      </w:r>
    </w:p>
    <w:p w14:paraId="6C7DE398" w14:textId="77777777" w:rsidR="009768A8" w:rsidRPr="003647A0" w:rsidRDefault="009768A8">
      <w:pPr>
        <w:pStyle w:val="ListParagraph"/>
        <w:numPr>
          <w:ilvl w:val="0"/>
          <w:numId w:val="4"/>
        </w:numPr>
        <w:spacing w:before="100" w:beforeAutospacing="1" w:after="100" w:afterAutospacing="1" w:line="276" w:lineRule="auto"/>
        <w:ind w:left="707"/>
        <w:jc w:val="both"/>
        <w:rPr>
          <w:rFonts w:ascii="Simplified Arabic" w:hAnsi="Simplified Arabic" w:cs="Simplified Arabic"/>
          <w:sz w:val="28"/>
          <w:szCs w:val="28"/>
        </w:rPr>
      </w:pPr>
      <w:r w:rsidRPr="003647A0">
        <w:rPr>
          <w:rFonts w:ascii="Simplified Arabic" w:hAnsi="Simplified Arabic" w:cs="Simplified Arabic"/>
          <w:sz w:val="28"/>
          <w:szCs w:val="28"/>
          <w:rtl/>
        </w:rPr>
        <w:t>تُسهم الدراسة في إثراء الأدب الإداري العربي والدولي في مجال الجاهزية التنظيمية ونجاح مشاريع التحول الرقمي، من خلال تقديم إطار نظري متكامل يجمع بين المتغيرين في دراسة واحدة</w:t>
      </w:r>
      <w:r w:rsidRPr="003647A0">
        <w:rPr>
          <w:rFonts w:ascii="Simplified Arabic" w:hAnsi="Simplified Arabic" w:cs="Simplified Arabic"/>
          <w:sz w:val="28"/>
          <w:szCs w:val="28"/>
        </w:rPr>
        <w:t>.</w:t>
      </w:r>
    </w:p>
    <w:p w14:paraId="3491404C" w14:textId="77777777" w:rsidR="009768A8" w:rsidRPr="003647A0" w:rsidRDefault="009768A8">
      <w:pPr>
        <w:pStyle w:val="ListParagraph"/>
        <w:numPr>
          <w:ilvl w:val="0"/>
          <w:numId w:val="4"/>
        </w:numPr>
        <w:spacing w:before="100" w:beforeAutospacing="1" w:after="100" w:afterAutospacing="1" w:line="276" w:lineRule="auto"/>
        <w:ind w:left="707"/>
        <w:jc w:val="both"/>
        <w:rPr>
          <w:rFonts w:ascii="Simplified Arabic" w:hAnsi="Simplified Arabic" w:cs="Simplified Arabic"/>
          <w:sz w:val="28"/>
          <w:szCs w:val="28"/>
        </w:rPr>
      </w:pPr>
      <w:r w:rsidRPr="003647A0">
        <w:rPr>
          <w:rFonts w:ascii="Simplified Arabic" w:hAnsi="Simplified Arabic" w:cs="Simplified Arabic"/>
          <w:sz w:val="28"/>
          <w:szCs w:val="28"/>
          <w:rtl/>
        </w:rPr>
        <w:t>تُعالج الدراسة فجوة بحثية واضحة في الأدبيات العربية المتعلقة بالعلاقة بين الجاهزية التنظيمية بأبعادها الشاملة ونجاح مشاريع التحول الرقمي في البيئة السعودية</w:t>
      </w:r>
      <w:r w:rsidRPr="003647A0">
        <w:rPr>
          <w:rFonts w:ascii="Simplified Arabic" w:hAnsi="Simplified Arabic" w:cs="Simplified Arabic"/>
          <w:sz w:val="28"/>
          <w:szCs w:val="28"/>
        </w:rPr>
        <w:t>.</w:t>
      </w:r>
    </w:p>
    <w:p w14:paraId="435C63AC" w14:textId="77777777" w:rsidR="009768A8" w:rsidRPr="003647A0" w:rsidRDefault="009768A8">
      <w:pPr>
        <w:pStyle w:val="ListParagraph"/>
        <w:numPr>
          <w:ilvl w:val="0"/>
          <w:numId w:val="4"/>
        </w:numPr>
        <w:spacing w:before="100" w:beforeAutospacing="1" w:after="100" w:afterAutospacing="1" w:line="276" w:lineRule="auto"/>
        <w:ind w:left="707"/>
        <w:jc w:val="both"/>
        <w:rPr>
          <w:rFonts w:ascii="Simplified Arabic" w:hAnsi="Simplified Arabic" w:cs="Simplified Arabic"/>
          <w:sz w:val="28"/>
          <w:szCs w:val="28"/>
        </w:rPr>
      </w:pPr>
      <w:r w:rsidRPr="003647A0">
        <w:rPr>
          <w:rFonts w:ascii="Simplified Arabic" w:hAnsi="Simplified Arabic" w:cs="Simplified Arabic"/>
          <w:sz w:val="28"/>
          <w:szCs w:val="28"/>
          <w:rtl/>
        </w:rPr>
        <w:t>تُوفر الدراسة مرجعًا علميًا للباحثين والدارسين في مجال إدارة الأعمال وإدارة المشاريع، يُمكن الاستفادة منه في إجراء دراسات لاحقة مماثلة أو موسّعة</w:t>
      </w:r>
      <w:r w:rsidRPr="003647A0">
        <w:rPr>
          <w:rFonts w:ascii="Simplified Arabic" w:hAnsi="Simplified Arabic" w:cs="Simplified Arabic"/>
          <w:sz w:val="28"/>
          <w:szCs w:val="28"/>
        </w:rPr>
        <w:t>.</w:t>
      </w:r>
    </w:p>
    <w:p w14:paraId="4A68A2F0" w14:textId="77777777" w:rsidR="009768A8" w:rsidRPr="003647A0" w:rsidRDefault="009768A8">
      <w:pPr>
        <w:pStyle w:val="ListParagraph"/>
        <w:numPr>
          <w:ilvl w:val="0"/>
          <w:numId w:val="4"/>
        </w:numPr>
        <w:spacing w:before="100" w:beforeAutospacing="1" w:after="100" w:afterAutospacing="1" w:line="276" w:lineRule="auto"/>
        <w:ind w:left="707"/>
        <w:jc w:val="both"/>
        <w:rPr>
          <w:rFonts w:ascii="Simplified Arabic" w:hAnsi="Simplified Arabic" w:cs="Simplified Arabic"/>
          <w:sz w:val="28"/>
          <w:szCs w:val="28"/>
        </w:rPr>
      </w:pPr>
      <w:r w:rsidRPr="003647A0">
        <w:rPr>
          <w:rFonts w:ascii="Simplified Arabic" w:hAnsi="Simplified Arabic" w:cs="Simplified Arabic"/>
          <w:sz w:val="28"/>
          <w:szCs w:val="28"/>
          <w:rtl/>
        </w:rPr>
        <w:t>تُقدّم الدراسة تصورًا نظريًا حديثًا لأبعاد الجاهزية التنظيمية ومعايير قياس نجاح مشاريع التحول الرقمي وفقًا لأحدث المستجدات العلمية</w:t>
      </w:r>
      <w:r w:rsidRPr="003647A0">
        <w:rPr>
          <w:rFonts w:ascii="Simplified Arabic" w:hAnsi="Simplified Arabic" w:cs="Simplified Arabic"/>
          <w:sz w:val="28"/>
          <w:szCs w:val="28"/>
        </w:rPr>
        <w:t>.</w:t>
      </w:r>
    </w:p>
    <w:p w14:paraId="2B3FA8C8" w14:textId="77777777" w:rsidR="009768A8" w:rsidRPr="003647A0" w:rsidRDefault="009768A8">
      <w:pPr>
        <w:pStyle w:val="ListParagraph"/>
        <w:numPr>
          <w:ilvl w:val="0"/>
          <w:numId w:val="4"/>
        </w:numPr>
        <w:spacing w:before="100" w:beforeAutospacing="1" w:after="100" w:afterAutospacing="1" w:line="276" w:lineRule="auto"/>
        <w:ind w:left="707"/>
        <w:jc w:val="both"/>
        <w:rPr>
          <w:rFonts w:ascii="Simplified Arabic" w:hAnsi="Simplified Arabic" w:cs="Simplified Arabic"/>
          <w:sz w:val="28"/>
          <w:szCs w:val="28"/>
        </w:rPr>
      </w:pPr>
      <w:r w:rsidRPr="003647A0">
        <w:rPr>
          <w:rFonts w:ascii="Simplified Arabic" w:hAnsi="Simplified Arabic" w:cs="Simplified Arabic"/>
          <w:sz w:val="28"/>
          <w:szCs w:val="28"/>
          <w:rtl/>
        </w:rPr>
        <w:t>تفتح الدراسة آفاقًا بحثية جديدة أمام الباحثين لاستكشاف متغيرات وسيطة ومعدلة قد تُؤثر على العلاقة بين المتغيرين</w:t>
      </w:r>
      <w:r w:rsidRPr="003647A0">
        <w:rPr>
          <w:rFonts w:ascii="Simplified Arabic" w:hAnsi="Simplified Arabic" w:cs="Simplified Arabic"/>
          <w:sz w:val="28"/>
          <w:szCs w:val="28"/>
        </w:rPr>
        <w:t>.</w:t>
      </w:r>
    </w:p>
    <w:p w14:paraId="443AC118" w14:textId="5298FB31" w:rsidR="009768A8" w:rsidRPr="003647A0" w:rsidRDefault="009768A8">
      <w:pPr>
        <w:pStyle w:val="ListParagraph"/>
        <w:numPr>
          <w:ilvl w:val="0"/>
          <w:numId w:val="3"/>
        </w:numPr>
        <w:spacing w:before="100" w:beforeAutospacing="1" w:after="100" w:afterAutospacing="1" w:line="276" w:lineRule="auto"/>
        <w:ind w:left="424"/>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الأهمية العملية (التطبيقية)</w:t>
      </w:r>
      <w:r w:rsidRPr="003647A0">
        <w:rPr>
          <w:rFonts w:ascii="Simplified Arabic" w:hAnsi="Simplified Arabic" w:cs="Simplified Arabic"/>
          <w:b/>
          <w:bCs/>
          <w:sz w:val="28"/>
          <w:szCs w:val="28"/>
        </w:rPr>
        <w:t>:</w:t>
      </w:r>
    </w:p>
    <w:p w14:paraId="1D0E97A7" w14:textId="77777777" w:rsidR="009768A8" w:rsidRPr="003647A0" w:rsidRDefault="009768A8">
      <w:pPr>
        <w:pStyle w:val="ListParagraph"/>
        <w:numPr>
          <w:ilvl w:val="0"/>
          <w:numId w:val="5"/>
        </w:numPr>
        <w:spacing w:before="100" w:beforeAutospacing="1" w:after="100" w:afterAutospacing="1" w:line="276" w:lineRule="auto"/>
        <w:ind w:left="707"/>
        <w:jc w:val="both"/>
        <w:rPr>
          <w:rFonts w:ascii="Simplified Arabic" w:hAnsi="Simplified Arabic" w:cs="Simplified Arabic"/>
          <w:sz w:val="28"/>
          <w:szCs w:val="28"/>
        </w:rPr>
      </w:pPr>
      <w:r w:rsidRPr="003647A0">
        <w:rPr>
          <w:rFonts w:ascii="Simplified Arabic" w:hAnsi="Simplified Arabic" w:cs="Simplified Arabic"/>
          <w:sz w:val="28"/>
          <w:szCs w:val="28"/>
          <w:rtl/>
        </w:rPr>
        <w:t>تُقدّم الدراسة توصيات عملية لصنّاع القرار في الشركات السعودية تُساعدهم على تعزيز جاهزيتهم التنظيمية بأبعادها المختلفة، بما يُسهم في رفع معدلات نجاح مشاريعهم الرقمية</w:t>
      </w:r>
      <w:r w:rsidRPr="003647A0">
        <w:rPr>
          <w:rFonts w:ascii="Simplified Arabic" w:hAnsi="Simplified Arabic" w:cs="Simplified Arabic"/>
          <w:sz w:val="28"/>
          <w:szCs w:val="28"/>
        </w:rPr>
        <w:t>.</w:t>
      </w:r>
    </w:p>
    <w:p w14:paraId="53DCA4A7" w14:textId="77777777" w:rsidR="009768A8" w:rsidRPr="003647A0" w:rsidRDefault="009768A8">
      <w:pPr>
        <w:pStyle w:val="ListParagraph"/>
        <w:numPr>
          <w:ilvl w:val="0"/>
          <w:numId w:val="5"/>
        </w:numPr>
        <w:spacing w:before="100" w:beforeAutospacing="1" w:after="100" w:afterAutospacing="1" w:line="276" w:lineRule="auto"/>
        <w:ind w:left="707"/>
        <w:jc w:val="both"/>
        <w:rPr>
          <w:rFonts w:ascii="Simplified Arabic" w:hAnsi="Simplified Arabic" w:cs="Simplified Arabic"/>
          <w:sz w:val="28"/>
          <w:szCs w:val="28"/>
        </w:rPr>
      </w:pPr>
      <w:r w:rsidRPr="003647A0">
        <w:rPr>
          <w:rFonts w:ascii="Simplified Arabic" w:hAnsi="Simplified Arabic" w:cs="Simplified Arabic"/>
          <w:sz w:val="28"/>
          <w:szCs w:val="28"/>
          <w:rtl/>
        </w:rPr>
        <w:t>تُساعد نتائج الدراسة القيادات التنفيذية ومديري المشاريع في تشخيص نقاط القوة والضعف في الجاهزية التنظيمية لمنظماتهم قبل الشروع في مشاريع التحول الرقمي</w:t>
      </w:r>
      <w:r w:rsidRPr="003647A0">
        <w:rPr>
          <w:rFonts w:ascii="Simplified Arabic" w:hAnsi="Simplified Arabic" w:cs="Simplified Arabic"/>
          <w:sz w:val="28"/>
          <w:szCs w:val="28"/>
        </w:rPr>
        <w:t>.</w:t>
      </w:r>
    </w:p>
    <w:p w14:paraId="52A58358" w14:textId="77777777" w:rsidR="009768A8" w:rsidRPr="003647A0" w:rsidRDefault="009768A8">
      <w:pPr>
        <w:pStyle w:val="ListParagraph"/>
        <w:numPr>
          <w:ilvl w:val="0"/>
          <w:numId w:val="5"/>
        </w:numPr>
        <w:spacing w:before="100" w:beforeAutospacing="1" w:after="100" w:afterAutospacing="1" w:line="276" w:lineRule="auto"/>
        <w:ind w:left="707"/>
        <w:jc w:val="both"/>
        <w:rPr>
          <w:rFonts w:ascii="Simplified Arabic" w:hAnsi="Simplified Arabic" w:cs="Simplified Arabic"/>
          <w:sz w:val="28"/>
          <w:szCs w:val="28"/>
        </w:rPr>
      </w:pPr>
      <w:r w:rsidRPr="003647A0">
        <w:rPr>
          <w:rFonts w:ascii="Simplified Arabic" w:hAnsi="Simplified Arabic" w:cs="Simplified Arabic"/>
          <w:sz w:val="28"/>
          <w:szCs w:val="28"/>
          <w:rtl/>
        </w:rPr>
        <w:t>تُسهم الدراسة في دعم الجهود الوطنية الهادفة إلى تحقيق أهداف رؤية المملكة 2030 المتعلقة بالتحول الرقمي، من خلال تقديم رؤى تطبيقية تُعزز نجاح المبادرات الرقمية</w:t>
      </w:r>
      <w:r w:rsidRPr="003647A0">
        <w:rPr>
          <w:rFonts w:ascii="Simplified Arabic" w:hAnsi="Simplified Arabic" w:cs="Simplified Arabic"/>
          <w:sz w:val="28"/>
          <w:szCs w:val="28"/>
        </w:rPr>
        <w:t>.</w:t>
      </w:r>
    </w:p>
    <w:p w14:paraId="32AC974B" w14:textId="77777777" w:rsidR="009768A8" w:rsidRPr="003647A0" w:rsidRDefault="009768A8">
      <w:pPr>
        <w:pStyle w:val="ListParagraph"/>
        <w:numPr>
          <w:ilvl w:val="0"/>
          <w:numId w:val="5"/>
        </w:numPr>
        <w:spacing w:before="100" w:beforeAutospacing="1" w:after="100" w:afterAutospacing="1" w:line="276" w:lineRule="auto"/>
        <w:ind w:left="707"/>
        <w:jc w:val="both"/>
        <w:rPr>
          <w:rFonts w:ascii="Simplified Arabic" w:hAnsi="Simplified Arabic" w:cs="Simplified Arabic"/>
          <w:sz w:val="28"/>
          <w:szCs w:val="28"/>
        </w:rPr>
      </w:pPr>
      <w:r w:rsidRPr="003647A0">
        <w:rPr>
          <w:rFonts w:ascii="Simplified Arabic" w:hAnsi="Simplified Arabic" w:cs="Simplified Arabic"/>
          <w:sz w:val="28"/>
          <w:szCs w:val="28"/>
          <w:rtl/>
        </w:rPr>
        <w:t>تُوفّر الدراسة مؤشرات قابلة للقياس تُمكّن الشركات السعودية من تقييم مستوى جاهزيتها التنظيمية ومقارنتها بالمعايير المرجعية</w:t>
      </w:r>
      <w:r w:rsidRPr="003647A0">
        <w:rPr>
          <w:rFonts w:ascii="Simplified Arabic" w:hAnsi="Simplified Arabic" w:cs="Simplified Arabic"/>
          <w:sz w:val="28"/>
          <w:szCs w:val="28"/>
        </w:rPr>
        <w:t>.</w:t>
      </w:r>
    </w:p>
    <w:p w14:paraId="2234E74C" w14:textId="77777777" w:rsidR="009768A8" w:rsidRPr="003647A0" w:rsidRDefault="009768A8">
      <w:pPr>
        <w:pStyle w:val="ListParagraph"/>
        <w:numPr>
          <w:ilvl w:val="0"/>
          <w:numId w:val="5"/>
        </w:numPr>
        <w:spacing w:before="100" w:beforeAutospacing="1" w:after="100" w:afterAutospacing="1" w:line="276" w:lineRule="auto"/>
        <w:ind w:left="707"/>
        <w:jc w:val="both"/>
        <w:rPr>
          <w:rFonts w:ascii="Simplified Arabic" w:hAnsi="Simplified Arabic" w:cs="Simplified Arabic"/>
          <w:sz w:val="28"/>
          <w:szCs w:val="28"/>
        </w:rPr>
      </w:pPr>
      <w:r w:rsidRPr="003647A0">
        <w:rPr>
          <w:rFonts w:ascii="Simplified Arabic" w:hAnsi="Simplified Arabic" w:cs="Simplified Arabic"/>
          <w:sz w:val="28"/>
          <w:szCs w:val="28"/>
          <w:rtl/>
        </w:rPr>
        <w:t>تستفيد من نتائج الدراسة الجهات الحكومية والهيئات المعنية بالتحول الرقمي في المملكة، من خلال بناء سياسات وبرامج داعمة لتعزيز الجاهزية التنظيمية للشركات الوطنية</w:t>
      </w:r>
      <w:r w:rsidRPr="003647A0">
        <w:rPr>
          <w:rFonts w:ascii="Simplified Arabic" w:hAnsi="Simplified Arabic" w:cs="Simplified Arabic"/>
          <w:sz w:val="28"/>
          <w:szCs w:val="28"/>
        </w:rPr>
        <w:t>.</w:t>
      </w:r>
    </w:p>
    <w:p w14:paraId="629A1A49" w14:textId="77777777" w:rsidR="009768A8" w:rsidRPr="003647A0" w:rsidRDefault="009768A8">
      <w:pPr>
        <w:pStyle w:val="ListParagraph"/>
        <w:numPr>
          <w:ilvl w:val="0"/>
          <w:numId w:val="5"/>
        </w:numPr>
        <w:spacing w:before="100" w:beforeAutospacing="1" w:after="100" w:afterAutospacing="1" w:line="276" w:lineRule="auto"/>
        <w:ind w:left="707"/>
        <w:jc w:val="both"/>
        <w:rPr>
          <w:rFonts w:ascii="Simplified Arabic" w:hAnsi="Simplified Arabic" w:cs="Simplified Arabic"/>
          <w:sz w:val="28"/>
          <w:szCs w:val="28"/>
        </w:rPr>
      </w:pPr>
      <w:r w:rsidRPr="003647A0">
        <w:rPr>
          <w:rFonts w:ascii="Simplified Arabic" w:hAnsi="Simplified Arabic" w:cs="Simplified Arabic"/>
          <w:sz w:val="28"/>
          <w:szCs w:val="28"/>
          <w:rtl/>
        </w:rPr>
        <w:lastRenderedPageBreak/>
        <w:t>تُساعد الدراسة الشركات على ترشيد استثماراتها في مشاريع التحول الرقمي وتجنّب الخسائر المالية الناجمة عن فشل هذه المشاريع</w:t>
      </w:r>
      <w:r w:rsidRPr="003647A0">
        <w:rPr>
          <w:rFonts w:ascii="Simplified Arabic" w:hAnsi="Simplified Arabic" w:cs="Simplified Arabic"/>
          <w:sz w:val="28"/>
          <w:szCs w:val="28"/>
        </w:rPr>
        <w:t>.</w:t>
      </w:r>
    </w:p>
    <w:p w14:paraId="138C08D6" w14:textId="16DABBF9" w:rsidR="009768A8" w:rsidRPr="003647A0" w:rsidRDefault="00FF10AB" w:rsidP="00FF10AB">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3" w:name="_Toc234244317"/>
      <w:r w:rsidRPr="003647A0">
        <w:rPr>
          <w:rFonts w:ascii="Simplified Arabic" w:eastAsia="Calibri" w:hAnsi="Simplified Arabic" w:cs="Simplified Arabic"/>
          <w:b/>
          <w:bCs/>
          <w:color w:val="000000" w:themeColor="text1"/>
          <w:sz w:val="36"/>
          <w:szCs w:val="36"/>
          <w:rtl/>
          <w:lang w:bidi="ar-EG"/>
        </w:rPr>
        <w:t xml:space="preserve">4.1 </w:t>
      </w:r>
      <w:r w:rsidR="009768A8" w:rsidRPr="003647A0">
        <w:rPr>
          <w:rFonts w:ascii="Simplified Arabic" w:eastAsia="Calibri" w:hAnsi="Simplified Arabic" w:cs="Simplified Arabic"/>
          <w:b/>
          <w:bCs/>
          <w:color w:val="000000" w:themeColor="text1"/>
          <w:sz w:val="36"/>
          <w:szCs w:val="36"/>
          <w:rtl/>
          <w:lang w:bidi="ar-EG"/>
        </w:rPr>
        <w:t>أهداف الدراسة</w:t>
      </w:r>
      <w:bookmarkEnd w:id="13"/>
    </w:p>
    <w:p w14:paraId="7E3BA785" w14:textId="77777777" w:rsidR="009768A8" w:rsidRPr="003647A0" w:rsidRDefault="009768A8">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الهدف الرئيسي</w:t>
      </w:r>
      <w:r w:rsidRPr="003647A0">
        <w:rPr>
          <w:rFonts w:ascii="Simplified Arabic" w:hAnsi="Simplified Arabic" w:cs="Simplified Arabic"/>
          <w:b/>
          <w:bCs/>
          <w:sz w:val="28"/>
          <w:szCs w:val="28"/>
        </w:rPr>
        <w:t>:</w:t>
      </w:r>
    </w:p>
    <w:p w14:paraId="519698D8"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تهدف الدراسة إلى التعرف على أثر الجاهزية التنظيمية بأبعادها (الجاهزية الاستراتيجية، الجاهزية القيادية، الجاهزية الثقافية، الجاهزية التكنولوجية، الجاهزية البشرية) على نجاح مشاريع التحول الرقمي في الشركات العاملة في المملكة العربية السعودية</w:t>
      </w:r>
      <w:r w:rsidRPr="003647A0">
        <w:rPr>
          <w:rFonts w:ascii="Simplified Arabic" w:hAnsi="Simplified Arabic" w:cs="Simplified Arabic"/>
          <w:sz w:val="28"/>
          <w:szCs w:val="28"/>
        </w:rPr>
        <w:t>.</w:t>
      </w:r>
    </w:p>
    <w:p w14:paraId="1972764E" w14:textId="77777777" w:rsidR="009768A8" w:rsidRPr="003647A0" w:rsidRDefault="009768A8">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الأهداف الفرعية</w:t>
      </w:r>
      <w:r w:rsidRPr="003647A0">
        <w:rPr>
          <w:rFonts w:ascii="Simplified Arabic" w:hAnsi="Simplified Arabic" w:cs="Simplified Arabic"/>
          <w:b/>
          <w:bCs/>
          <w:sz w:val="28"/>
          <w:szCs w:val="28"/>
        </w:rPr>
        <w:t>:</w:t>
      </w:r>
    </w:p>
    <w:p w14:paraId="57314E06" w14:textId="77777777" w:rsidR="009768A8" w:rsidRPr="003647A0" w:rsidRDefault="009768A8">
      <w:pPr>
        <w:pStyle w:val="ListParagraph"/>
        <w:numPr>
          <w:ilvl w:val="0"/>
          <w:numId w:val="7"/>
        </w:numPr>
        <w:spacing w:before="100" w:beforeAutospacing="1" w:after="100" w:afterAutospacing="1" w:line="276" w:lineRule="auto"/>
        <w:ind w:left="566"/>
        <w:jc w:val="both"/>
        <w:rPr>
          <w:rFonts w:ascii="Simplified Arabic" w:hAnsi="Simplified Arabic" w:cs="Simplified Arabic"/>
          <w:sz w:val="28"/>
          <w:szCs w:val="28"/>
        </w:rPr>
      </w:pPr>
      <w:r w:rsidRPr="003647A0">
        <w:rPr>
          <w:rFonts w:ascii="Simplified Arabic" w:hAnsi="Simplified Arabic" w:cs="Simplified Arabic"/>
          <w:sz w:val="28"/>
          <w:szCs w:val="28"/>
          <w:rtl/>
        </w:rPr>
        <w:t>التعرف على الإطار النظري والمفاهيمي للجاهزية التنظيمية بأبعادها المختلفة في ضوء أحدث الأدبيات الإدارية</w:t>
      </w:r>
      <w:r w:rsidRPr="003647A0">
        <w:rPr>
          <w:rFonts w:ascii="Simplified Arabic" w:hAnsi="Simplified Arabic" w:cs="Simplified Arabic"/>
          <w:sz w:val="28"/>
          <w:szCs w:val="28"/>
        </w:rPr>
        <w:t>.</w:t>
      </w:r>
    </w:p>
    <w:p w14:paraId="198B2528" w14:textId="77777777" w:rsidR="009768A8" w:rsidRPr="003647A0" w:rsidRDefault="009768A8">
      <w:pPr>
        <w:pStyle w:val="ListParagraph"/>
        <w:numPr>
          <w:ilvl w:val="0"/>
          <w:numId w:val="7"/>
        </w:numPr>
        <w:spacing w:before="100" w:beforeAutospacing="1" w:after="100" w:afterAutospacing="1" w:line="276" w:lineRule="auto"/>
        <w:ind w:left="566"/>
        <w:jc w:val="both"/>
        <w:rPr>
          <w:rFonts w:ascii="Simplified Arabic" w:hAnsi="Simplified Arabic" w:cs="Simplified Arabic"/>
          <w:sz w:val="28"/>
          <w:szCs w:val="28"/>
        </w:rPr>
      </w:pPr>
      <w:r w:rsidRPr="003647A0">
        <w:rPr>
          <w:rFonts w:ascii="Simplified Arabic" w:hAnsi="Simplified Arabic" w:cs="Simplified Arabic"/>
          <w:sz w:val="28"/>
          <w:szCs w:val="28"/>
          <w:rtl/>
        </w:rPr>
        <w:t>استكشاف الأسس النظرية لنجاح مشاريع التحول الرقمي ومعايير قياسه في المنظمات المعاصرة</w:t>
      </w:r>
      <w:r w:rsidRPr="003647A0">
        <w:rPr>
          <w:rFonts w:ascii="Simplified Arabic" w:hAnsi="Simplified Arabic" w:cs="Simplified Arabic"/>
          <w:sz w:val="28"/>
          <w:szCs w:val="28"/>
        </w:rPr>
        <w:t>.</w:t>
      </w:r>
    </w:p>
    <w:p w14:paraId="0A1D355E" w14:textId="77777777" w:rsidR="009768A8" w:rsidRPr="003647A0" w:rsidRDefault="009768A8">
      <w:pPr>
        <w:pStyle w:val="ListParagraph"/>
        <w:numPr>
          <w:ilvl w:val="0"/>
          <w:numId w:val="7"/>
        </w:numPr>
        <w:spacing w:before="100" w:beforeAutospacing="1" w:after="100" w:afterAutospacing="1" w:line="276" w:lineRule="auto"/>
        <w:ind w:left="566"/>
        <w:jc w:val="both"/>
        <w:rPr>
          <w:rFonts w:ascii="Simplified Arabic" w:hAnsi="Simplified Arabic" w:cs="Simplified Arabic"/>
          <w:sz w:val="28"/>
          <w:szCs w:val="28"/>
        </w:rPr>
      </w:pPr>
      <w:r w:rsidRPr="003647A0">
        <w:rPr>
          <w:rFonts w:ascii="Simplified Arabic" w:hAnsi="Simplified Arabic" w:cs="Simplified Arabic"/>
          <w:sz w:val="28"/>
          <w:szCs w:val="28"/>
          <w:rtl/>
        </w:rPr>
        <w:t>تحديد مستوى توافر أبعاد الجاهزية التنظيمية في الشركات العاملة في المملكة العربية السعودية من وجهة نظر العاملين فيها</w:t>
      </w:r>
      <w:r w:rsidRPr="003647A0">
        <w:rPr>
          <w:rFonts w:ascii="Simplified Arabic" w:hAnsi="Simplified Arabic" w:cs="Simplified Arabic"/>
          <w:sz w:val="28"/>
          <w:szCs w:val="28"/>
        </w:rPr>
        <w:t>.</w:t>
      </w:r>
    </w:p>
    <w:p w14:paraId="1D9515B7" w14:textId="77777777" w:rsidR="009768A8" w:rsidRPr="003647A0" w:rsidRDefault="009768A8">
      <w:pPr>
        <w:pStyle w:val="ListParagraph"/>
        <w:numPr>
          <w:ilvl w:val="0"/>
          <w:numId w:val="7"/>
        </w:numPr>
        <w:spacing w:before="100" w:beforeAutospacing="1" w:after="100" w:afterAutospacing="1" w:line="276" w:lineRule="auto"/>
        <w:ind w:left="566"/>
        <w:jc w:val="both"/>
        <w:rPr>
          <w:rFonts w:ascii="Simplified Arabic" w:hAnsi="Simplified Arabic" w:cs="Simplified Arabic"/>
          <w:sz w:val="28"/>
          <w:szCs w:val="28"/>
        </w:rPr>
      </w:pPr>
      <w:r w:rsidRPr="003647A0">
        <w:rPr>
          <w:rFonts w:ascii="Simplified Arabic" w:hAnsi="Simplified Arabic" w:cs="Simplified Arabic"/>
          <w:sz w:val="28"/>
          <w:szCs w:val="28"/>
          <w:rtl/>
        </w:rPr>
        <w:t>قياس مستوى نجاح مشاريع التحول الرقمي في الشركات العاملة في المملكة العربية السعودية</w:t>
      </w:r>
      <w:r w:rsidRPr="003647A0">
        <w:rPr>
          <w:rFonts w:ascii="Simplified Arabic" w:hAnsi="Simplified Arabic" w:cs="Simplified Arabic"/>
          <w:sz w:val="28"/>
          <w:szCs w:val="28"/>
        </w:rPr>
        <w:t>.</w:t>
      </w:r>
    </w:p>
    <w:p w14:paraId="7B6EDAA7" w14:textId="77777777" w:rsidR="009768A8" w:rsidRPr="003647A0" w:rsidRDefault="009768A8">
      <w:pPr>
        <w:pStyle w:val="ListParagraph"/>
        <w:numPr>
          <w:ilvl w:val="0"/>
          <w:numId w:val="7"/>
        </w:numPr>
        <w:spacing w:before="100" w:beforeAutospacing="1" w:after="100" w:afterAutospacing="1" w:line="276" w:lineRule="auto"/>
        <w:ind w:left="566"/>
        <w:jc w:val="both"/>
        <w:rPr>
          <w:rFonts w:ascii="Simplified Arabic" w:hAnsi="Simplified Arabic" w:cs="Simplified Arabic"/>
          <w:sz w:val="28"/>
          <w:szCs w:val="28"/>
        </w:rPr>
      </w:pPr>
      <w:r w:rsidRPr="003647A0">
        <w:rPr>
          <w:rFonts w:ascii="Simplified Arabic" w:hAnsi="Simplified Arabic" w:cs="Simplified Arabic"/>
          <w:sz w:val="28"/>
          <w:szCs w:val="28"/>
          <w:rtl/>
        </w:rPr>
        <w:t>تحديد أثر الجاهزية الاستراتيجية على نجاح مشاريع التحول الرقمي في الشركات العاملة في المملكة العربية السعودية</w:t>
      </w:r>
      <w:r w:rsidRPr="003647A0">
        <w:rPr>
          <w:rFonts w:ascii="Simplified Arabic" w:hAnsi="Simplified Arabic" w:cs="Simplified Arabic"/>
          <w:sz w:val="28"/>
          <w:szCs w:val="28"/>
        </w:rPr>
        <w:t>.</w:t>
      </w:r>
    </w:p>
    <w:p w14:paraId="66C73C51" w14:textId="77777777" w:rsidR="009768A8" w:rsidRPr="003647A0" w:rsidRDefault="009768A8">
      <w:pPr>
        <w:pStyle w:val="ListParagraph"/>
        <w:numPr>
          <w:ilvl w:val="0"/>
          <w:numId w:val="7"/>
        </w:numPr>
        <w:spacing w:before="100" w:beforeAutospacing="1" w:after="100" w:afterAutospacing="1" w:line="276" w:lineRule="auto"/>
        <w:ind w:left="566"/>
        <w:jc w:val="both"/>
        <w:rPr>
          <w:rFonts w:ascii="Simplified Arabic" w:hAnsi="Simplified Arabic" w:cs="Simplified Arabic"/>
          <w:sz w:val="28"/>
          <w:szCs w:val="28"/>
        </w:rPr>
      </w:pPr>
      <w:r w:rsidRPr="003647A0">
        <w:rPr>
          <w:rFonts w:ascii="Simplified Arabic" w:hAnsi="Simplified Arabic" w:cs="Simplified Arabic"/>
          <w:sz w:val="28"/>
          <w:szCs w:val="28"/>
          <w:rtl/>
        </w:rPr>
        <w:t>تحديد أثر الجاهزية القيادية على نجاح مشاريع التحول الرقمي في الشركات العاملة في المملكة العربية السعودية</w:t>
      </w:r>
      <w:r w:rsidRPr="003647A0">
        <w:rPr>
          <w:rFonts w:ascii="Simplified Arabic" w:hAnsi="Simplified Arabic" w:cs="Simplified Arabic"/>
          <w:sz w:val="28"/>
          <w:szCs w:val="28"/>
        </w:rPr>
        <w:t>.</w:t>
      </w:r>
    </w:p>
    <w:p w14:paraId="0461CED0" w14:textId="77777777" w:rsidR="009768A8" w:rsidRPr="003647A0" w:rsidRDefault="009768A8">
      <w:pPr>
        <w:pStyle w:val="ListParagraph"/>
        <w:numPr>
          <w:ilvl w:val="0"/>
          <w:numId w:val="7"/>
        </w:numPr>
        <w:spacing w:before="100" w:beforeAutospacing="1" w:after="100" w:afterAutospacing="1" w:line="276" w:lineRule="auto"/>
        <w:ind w:left="566"/>
        <w:jc w:val="both"/>
        <w:rPr>
          <w:rFonts w:ascii="Simplified Arabic" w:hAnsi="Simplified Arabic" w:cs="Simplified Arabic"/>
          <w:sz w:val="28"/>
          <w:szCs w:val="28"/>
        </w:rPr>
      </w:pPr>
      <w:r w:rsidRPr="003647A0">
        <w:rPr>
          <w:rFonts w:ascii="Simplified Arabic" w:hAnsi="Simplified Arabic" w:cs="Simplified Arabic"/>
          <w:sz w:val="28"/>
          <w:szCs w:val="28"/>
          <w:rtl/>
        </w:rPr>
        <w:t>تحديد أثر الجاهزية الثقافية على نجاح مشاريع التحول الرقمي في الشركات العاملة في المملكة العربية السعودية</w:t>
      </w:r>
      <w:r w:rsidRPr="003647A0">
        <w:rPr>
          <w:rFonts w:ascii="Simplified Arabic" w:hAnsi="Simplified Arabic" w:cs="Simplified Arabic"/>
          <w:sz w:val="28"/>
          <w:szCs w:val="28"/>
        </w:rPr>
        <w:t>.</w:t>
      </w:r>
    </w:p>
    <w:p w14:paraId="3747BDCE" w14:textId="77777777" w:rsidR="009768A8" w:rsidRPr="003647A0" w:rsidRDefault="009768A8">
      <w:pPr>
        <w:pStyle w:val="ListParagraph"/>
        <w:numPr>
          <w:ilvl w:val="0"/>
          <w:numId w:val="7"/>
        </w:numPr>
        <w:spacing w:before="100" w:beforeAutospacing="1" w:after="100" w:afterAutospacing="1" w:line="276" w:lineRule="auto"/>
        <w:ind w:left="566"/>
        <w:jc w:val="both"/>
        <w:rPr>
          <w:rFonts w:ascii="Simplified Arabic" w:hAnsi="Simplified Arabic" w:cs="Simplified Arabic"/>
          <w:sz w:val="28"/>
          <w:szCs w:val="28"/>
        </w:rPr>
      </w:pPr>
      <w:r w:rsidRPr="003647A0">
        <w:rPr>
          <w:rFonts w:ascii="Simplified Arabic" w:hAnsi="Simplified Arabic" w:cs="Simplified Arabic"/>
          <w:sz w:val="28"/>
          <w:szCs w:val="28"/>
          <w:rtl/>
        </w:rPr>
        <w:t>تحديد أثر الجاهزية التكنولوجية على نجاح مشاريع التحول الرقمي في الشركات العاملة في المملكة العربية السعودية</w:t>
      </w:r>
      <w:r w:rsidRPr="003647A0">
        <w:rPr>
          <w:rFonts w:ascii="Simplified Arabic" w:hAnsi="Simplified Arabic" w:cs="Simplified Arabic"/>
          <w:sz w:val="28"/>
          <w:szCs w:val="28"/>
        </w:rPr>
        <w:t>.</w:t>
      </w:r>
    </w:p>
    <w:p w14:paraId="5649632C" w14:textId="77777777" w:rsidR="009768A8" w:rsidRPr="003647A0" w:rsidRDefault="009768A8">
      <w:pPr>
        <w:pStyle w:val="ListParagraph"/>
        <w:numPr>
          <w:ilvl w:val="0"/>
          <w:numId w:val="7"/>
        </w:numPr>
        <w:spacing w:before="100" w:beforeAutospacing="1" w:after="100" w:afterAutospacing="1" w:line="276" w:lineRule="auto"/>
        <w:ind w:left="566"/>
        <w:jc w:val="both"/>
        <w:rPr>
          <w:rFonts w:ascii="Simplified Arabic" w:hAnsi="Simplified Arabic" w:cs="Simplified Arabic"/>
          <w:sz w:val="28"/>
          <w:szCs w:val="28"/>
        </w:rPr>
      </w:pPr>
      <w:r w:rsidRPr="003647A0">
        <w:rPr>
          <w:rFonts w:ascii="Simplified Arabic" w:hAnsi="Simplified Arabic" w:cs="Simplified Arabic"/>
          <w:sz w:val="28"/>
          <w:szCs w:val="28"/>
          <w:rtl/>
        </w:rPr>
        <w:t>تحديد أثر الجاهزية البشرية على نجاح مشاريع التحول الرقمي في الشركات العاملة في المملكة العربية السعودية</w:t>
      </w:r>
      <w:r w:rsidRPr="003647A0">
        <w:rPr>
          <w:rFonts w:ascii="Simplified Arabic" w:hAnsi="Simplified Arabic" w:cs="Simplified Arabic"/>
          <w:sz w:val="28"/>
          <w:szCs w:val="28"/>
        </w:rPr>
        <w:t>.</w:t>
      </w:r>
    </w:p>
    <w:p w14:paraId="586E78EF" w14:textId="77777777" w:rsidR="009768A8" w:rsidRPr="003647A0" w:rsidRDefault="009768A8">
      <w:pPr>
        <w:pStyle w:val="ListParagraph"/>
        <w:numPr>
          <w:ilvl w:val="0"/>
          <w:numId w:val="7"/>
        </w:numPr>
        <w:spacing w:before="100" w:beforeAutospacing="1" w:after="100" w:afterAutospacing="1" w:line="276" w:lineRule="auto"/>
        <w:ind w:left="566" w:hanging="567"/>
        <w:jc w:val="both"/>
        <w:rPr>
          <w:rFonts w:ascii="Simplified Arabic" w:hAnsi="Simplified Arabic" w:cs="Simplified Arabic"/>
          <w:sz w:val="28"/>
          <w:szCs w:val="28"/>
        </w:rPr>
      </w:pPr>
      <w:r w:rsidRPr="003647A0">
        <w:rPr>
          <w:rFonts w:ascii="Simplified Arabic" w:hAnsi="Simplified Arabic" w:cs="Simplified Arabic"/>
          <w:sz w:val="28"/>
          <w:szCs w:val="28"/>
          <w:rtl/>
        </w:rPr>
        <w:lastRenderedPageBreak/>
        <w:t>الكشف عن الفروق ذات الدلالة الإحصائية في استجابات المبحوثين حول متغيرات الدراسة وفقًا للمتغيرات الديموغرافية</w:t>
      </w:r>
      <w:r w:rsidRPr="003647A0">
        <w:rPr>
          <w:rFonts w:ascii="Simplified Arabic" w:hAnsi="Simplified Arabic" w:cs="Simplified Arabic"/>
          <w:sz w:val="28"/>
          <w:szCs w:val="28"/>
        </w:rPr>
        <w:t>.</w:t>
      </w:r>
    </w:p>
    <w:p w14:paraId="21223C85" w14:textId="77777777" w:rsidR="009768A8" w:rsidRPr="003647A0" w:rsidRDefault="009768A8">
      <w:pPr>
        <w:pStyle w:val="ListParagraph"/>
        <w:numPr>
          <w:ilvl w:val="0"/>
          <w:numId w:val="7"/>
        </w:numPr>
        <w:spacing w:before="100" w:beforeAutospacing="1" w:after="100" w:afterAutospacing="1" w:line="276" w:lineRule="auto"/>
        <w:ind w:left="566" w:hanging="567"/>
        <w:jc w:val="both"/>
        <w:rPr>
          <w:rFonts w:ascii="Simplified Arabic" w:hAnsi="Simplified Arabic" w:cs="Simplified Arabic"/>
          <w:sz w:val="28"/>
          <w:szCs w:val="28"/>
        </w:rPr>
      </w:pPr>
      <w:r w:rsidRPr="003647A0">
        <w:rPr>
          <w:rFonts w:ascii="Simplified Arabic" w:hAnsi="Simplified Arabic" w:cs="Simplified Arabic"/>
          <w:sz w:val="28"/>
          <w:szCs w:val="28"/>
          <w:rtl/>
        </w:rPr>
        <w:t>تقديم مجموعة من التوصيات والمقترحات التي تُسهم في تعزيز الجاهزية التنظيمية ورفع معدلات نجاح مشاريع التحول الرقمي في الشركات السعودية</w:t>
      </w:r>
      <w:r w:rsidRPr="003647A0">
        <w:rPr>
          <w:rFonts w:ascii="Simplified Arabic" w:hAnsi="Simplified Arabic" w:cs="Simplified Arabic"/>
          <w:sz w:val="28"/>
          <w:szCs w:val="28"/>
        </w:rPr>
        <w:t>.</w:t>
      </w:r>
    </w:p>
    <w:p w14:paraId="613A7B50" w14:textId="6530A945" w:rsidR="009768A8" w:rsidRPr="003647A0" w:rsidRDefault="00FF10AB" w:rsidP="00FF10AB">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4" w:name="_Toc234244318"/>
      <w:r w:rsidRPr="003647A0">
        <w:rPr>
          <w:rFonts w:ascii="Simplified Arabic" w:eastAsia="Calibri" w:hAnsi="Simplified Arabic" w:cs="Simplified Arabic"/>
          <w:b/>
          <w:bCs/>
          <w:color w:val="000000" w:themeColor="text1"/>
          <w:sz w:val="36"/>
          <w:szCs w:val="36"/>
          <w:rtl/>
          <w:lang w:bidi="ar-EG"/>
        </w:rPr>
        <w:t xml:space="preserve">5.1 </w:t>
      </w:r>
      <w:r w:rsidR="009768A8" w:rsidRPr="003647A0">
        <w:rPr>
          <w:rFonts w:ascii="Simplified Arabic" w:eastAsia="Calibri" w:hAnsi="Simplified Arabic" w:cs="Simplified Arabic"/>
          <w:b/>
          <w:bCs/>
          <w:color w:val="000000" w:themeColor="text1"/>
          <w:sz w:val="36"/>
          <w:szCs w:val="36"/>
          <w:rtl/>
          <w:lang w:bidi="ar-EG"/>
        </w:rPr>
        <w:t>أسئلة الدراسة</w:t>
      </w:r>
      <w:bookmarkEnd w:id="14"/>
    </w:p>
    <w:p w14:paraId="1B99A84C" w14:textId="77777777" w:rsidR="009768A8" w:rsidRPr="003647A0" w:rsidRDefault="009768A8">
      <w:pPr>
        <w:pStyle w:val="ListParagraph"/>
        <w:numPr>
          <w:ilvl w:val="0"/>
          <w:numId w:val="8"/>
        </w:numPr>
        <w:spacing w:before="100" w:beforeAutospacing="1" w:after="100" w:afterAutospacing="1" w:line="276" w:lineRule="auto"/>
        <w:ind w:left="424"/>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السؤال الرئيسي</w:t>
      </w:r>
      <w:r w:rsidRPr="003647A0">
        <w:rPr>
          <w:rFonts w:ascii="Simplified Arabic" w:hAnsi="Simplified Arabic" w:cs="Simplified Arabic"/>
          <w:b/>
          <w:bCs/>
          <w:sz w:val="28"/>
          <w:szCs w:val="28"/>
        </w:rPr>
        <w:t>:</w:t>
      </w:r>
    </w:p>
    <w:p w14:paraId="70DA253A"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ما أثر الجاهزية التنظيمية بأبعادها (الجاهزية الاستراتيجية، الجاهزية القيادية، الجاهزية الثقافية، الجاهزية التكنولوجية، الجاهزية البشرية) على نجاح مشاريع التحول الرقمي في الشركات العاملة في المملكة العربية السعودية؟</w:t>
      </w:r>
    </w:p>
    <w:p w14:paraId="7BD3160E" w14:textId="77777777" w:rsidR="009768A8" w:rsidRPr="003647A0" w:rsidRDefault="009768A8">
      <w:pPr>
        <w:pStyle w:val="ListParagraph"/>
        <w:numPr>
          <w:ilvl w:val="0"/>
          <w:numId w:val="8"/>
        </w:numPr>
        <w:spacing w:before="100" w:beforeAutospacing="1" w:after="100" w:afterAutospacing="1" w:line="276" w:lineRule="auto"/>
        <w:ind w:left="424"/>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الأسئلة الفرعية</w:t>
      </w:r>
      <w:r w:rsidRPr="003647A0">
        <w:rPr>
          <w:rFonts w:ascii="Simplified Arabic" w:hAnsi="Simplified Arabic" w:cs="Simplified Arabic"/>
          <w:b/>
          <w:bCs/>
          <w:sz w:val="28"/>
          <w:szCs w:val="28"/>
        </w:rPr>
        <w:t>:</w:t>
      </w:r>
    </w:p>
    <w:p w14:paraId="6C021E2E" w14:textId="77777777" w:rsidR="009768A8" w:rsidRPr="003647A0" w:rsidRDefault="009768A8">
      <w:pPr>
        <w:pStyle w:val="ListParagraph"/>
        <w:numPr>
          <w:ilvl w:val="0"/>
          <w:numId w:val="9"/>
        </w:numPr>
        <w:spacing w:before="100" w:beforeAutospacing="1" w:after="100" w:afterAutospacing="1" w:line="276" w:lineRule="auto"/>
        <w:ind w:left="566"/>
        <w:jc w:val="both"/>
        <w:rPr>
          <w:rFonts w:ascii="Simplified Arabic" w:hAnsi="Simplified Arabic" w:cs="Simplified Arabic"/>
          <w:sz w:val="28"/>
          <w:szCs w:val="28"/>
        </w:rPr>
      </w:pPr>
      <w:r w:rsidRPr="003647A0">
        <w:rPr>
          <w:rFonts w:ascii="Simplified Arabic" w:hAnsi="Simplified Arabic" w:cs="Simplified Arabic"/>
          <w:sz w:val="28"/>
          <w:szCs w:val="28"/>
          <w:rtl/>
        </w:rPr>
        <w:t>ما مستوى توافر أبعاد الجاهزية التنظيمية في الشركات العاملة في المملكة العربية السعودية؟</w:t>
      </w:r>
    </w:p>
    <w:p w14:paraId="284CB7BC" w14:textId="77777777" w:rsidR="009768A8" w:rsidRPr="003647A0" w:rsidRDefault="009768A8">
      <w:pPr>
        <w:pStyle w:val="ListParagraph"/>
        <w:numPr>
          <w:ilvl w:val="0"/>
          <w:numId w:val="9"/>
        </w:numPr>
        <w:spacing w:before="100" w:beforeAutospacing="1" w:after="100" w:afterAutospacing="1" w:line="276" w:lineRule="auto"/>
        <w:ind w:left="566"/>
        <w:jc w:val="both"/>
        <w:rPr>
          <w:rFonts w:ascii="Simplified Arabic" w:hAnsi="Simplified Arabic" w:cs="Simplified Arabic"/>
          <w:sz w:val="28"/>
          <w:szCs w:val="28"/>
        </w:rPr>
      </w:pPr>
      <w:r w:rsidRPr="003647A0">
        <w:rPr>
          <w:rFonts w:ascii="Simplified Arabic" w:hAnsi="Simplified Arabic" w:cs="Simplified Arabic"/>
          <w:sz w:val="28"/>
          <w:szCs w:val="28"/>
          <w:rtl/>
        </w:rPr>
        <w:t>ما مستوى نجاح مشاريع التحول الرقمي في الشركات العاملة في المملكة العربية السعودية؟</w:t>
      </w:r>
    </w:p>
    <w:p w14:paraId="223165DD" w14:textId="77777777" w:rsidR="009768A8" w:rsidRPr="003647A0" w:rsidRDefault="009768A8">
      <w:pPr>
        <w:pStyle w:val="ListParagraph"/>
        <w:numPr>
          <w:ilvl w:val="0"/>
          <w:numId w:val="9"/>
        </w:numPr>
        <w:spacing w:before="100" w:beforeAutospacing="1" w:after="100" w:afterAutospacing="1" w:line="276" w:lineRule="auto"/>
        <w:ind w:left="566"/>
        <w:jc w:val="both"/>
        <w:rPr>
          <w:rFonts w:ascii="Simplified Arabic" w:hAnsi="Simplified Arabic" w:cs="Simplified Arabic"/>
          <w:sz w:val="28"/>
          <w:szCs w:val="28"/>
        </w:rPr>
      </w:pPr>
      <w:r w:rsidRPr="003647A0">
        <w:rPr>
          <w:rFonts w:ascii="Simplified Arabic" w:hAnsi="Simplified Arabic" w:cs="Simplified Arabic"/>
          <w:sz w:val="28"/>
          <w:szCs w:val="28"/>
          <w:rtl/>
        </w:rPr>
        <w:t>ما أثر الجاهزية الاستراتيجية على نجاح مشاريع التحول الرقمي في الشركات العاملة في المملكة العربية السعودية؟</w:t>
      </w:r>
    </w:p>
    <w:p w14:paraId="5C1D9C76" w14:textId="77777777" w:rsidR="009768A8" w:rsidRPr="003647A0" w:rsidRDefault="009768A8">
      <w:pPr>
        <w:pStyle w:val="ListParagraph"/>
        <w:numPr>
          <w:ilvl w:val="0"/>
          <w:numId w:val="9"/>
        </w:numPr>
        <w:spacing w:before="100" w:beforeAutospacing="1" w:after="100" w:afterAutospacing="1" w:line="276" w:lineRule="auto"/>
        <w:ind w:left="566"/>
        <w:jc w:val="both"/>
        <w:rPr>
          <w:rFonts w:ascii="Simplified Arabic" w:hAnsi="Simplified Arabic" w:cs="Simplified Arabic"/>
          <w:sz w:val="28"/>
          <w:szCs w:val="28"/>
        </w:rPr>
      </w:pPr>
      <w:r w:rsidRPr="003647A0">
        <w:rPr>
          <w:rFonts w:ascii="Simplified Arabic" w:hAnsi="Simplified Arabic" w:cs="Simplified Arabic"/>
          <w:sz w:val="28"/>
          <w:szCs w:val="28"/>
          <w:rtl/>
        </w:rPr>
        <w:t>ما أثر الجاهزية القيادية على نجاح مشاريع التحول الرقمي في الشركات العاملة في المملكة العربية السعودية؟</w:t>
      </w:r>
    </w:p>
    <w:p w14:paraId="77083826" w14:textId="77777777" w:rsidR="009768A8" w:rsidRPr="003647A0" w:rsidRDefault="009768A8">
      <w:pPr>
        <w:pStyle w:val="ListParagraph"/>
        <w:numPr>
          <w:ilvl w:val="0"/>
          <w:numId w:val="9"/>
        </w:numPr>
        <w:spacing w:before="100" w:beforeAutospacing="1" w:after="100" w:afterAutospacing="1" w:line="276" w:lineRule="auto"/>
        <w:ind w:left="566"/>
        <w:jc w:val="both"/>
        <w:rPr>
          <w:rFonts w:ascii="Simplified Arabic" w:hAnsi="Simplified Arabic" w:cs="Simplified Arabic"/>
          <w:sz w:val="28"/>
          <w:szCs w:val="28"/>
        </w:rPr>
      </w:pPr>
      <w:r w:rsidRPr="003647A0">
        <w:rPr>
          <w:rFonts w:ascii="Simplified Arabic" w:hAnsi="Simplified Arabic" w:cs="Simplified Arabic"/>
          <w:sz w:val="28"/>
          <w:szCs w:val="28"/>
          <w:rtl/>
        </w:rPr>
        <w:t>ما أثر الجاهزية الثقافية على نجاح مشاريع التحول الرقمي في الشركات العاملة في المملكة العربية السعودية؟</w:t>
      </w:r>
    </w:p>
    <w:p w14:paraId="115F0F7B" w14:textId="77777777" w:rsidR="009768A8" w:rsidRPr="003647A0" w:rsidRDefault="009768A8">
      <w:pPr>
        <w:pStyle w:val="ListParagraph"/>
        <w:numPr>
          <w:ilvl w:val="0"/>
          <w:numId w:val="9"/>
        </w:numPr>
        <w:spacing w:before="100" w:beforeAutospacing="1" w:after="100" w:afterAutospacing="1" w:line="276" w:lineRule="auto"/>
        <w:ind w:left="566"/>
        <w:jc w:val="both"/>
        <w:rPr>
          <w:rFonts w:ascii="Simplified Arabic" w:hAnsi="Simplified Arabic" w:cs="Simplified Arabic"/>
          <w:sz w:val="28"/>
          <w:szCs w:val="28"/>
        </w:rPr>
      </w:pPr>
      <w:r w:rsidRPr="003647A0">
        <w:rPr>
          <w:rFonts w:ascii="Simplified Arabic" w:hAnsi="Simplified Arabic" w:cs="Simplified Arabic"/>
          <w:sz w:val="28"/>
          <w:szCs w:val="28"/>
          <w:rtl/>
        </w:rPr>
        <w:t>ما أثر الجاهزية التكنولوجية على نجاح مشاريع التحول الرقمي في الشركات العاملة في المملكة العربية السعودية؟</w:t>
      </w:r>
    </w:p>
    <w:p w14:paraId="06E196F6" w14:textId="77777777" w:rsidR="009768A8" w:rsidRPr="003647A0" w:rsidRDefault="009768A8">
      <w:pPr>
        <w:pStyle w:val="ListParagraph"/>
        <w:numPr>
          <w:ilvl w:val="0"/>
          <w:numId w:val="9"/>
        </w:numPr>
        <w:spacing w:before="100" w:beforeAutospacing="1" w:after="100" w:afterAutospacing="1" w:line="276" w:lineRule="auto"/>
        <w:ind w:left="566"/>
        <w:jc w:val="both"/>
        <w:rPr>
          <w:rFonts w:ascii="Simplified Arabic" w:hAnsi="Simplified Arabic" w:cs="Simplified Arabic"/>
          <w:sz w:val="28"/>
          <w:szCs w:val="28"/>
        </w:rPr>
      </w:pPr>
      <w:r w:rsidRPr="003647A0">
        <w:rPr>
          <w:rFonts w:ascii="Simplified Arabic" w:hAnsi="Simplified Arabic" w:cs="Simplified Arabic"/>
          <w:sz w:val="28"/>
          <w:szCs w:val="28"/>
          <w:rtl/>
        </w:rPr>
        <w:t>ما أثر الجاهزية البشرية على نجاح مشاريع التحول الرقمي في الشركات العاملة في المملكة العربية السعودية؟</w:t>
      </w:r>
    </w:p>
    <w:p w14:paraId="17691477" w14:textId="77777777" w:rsidR="009768A8" w:rsidRPr="003647A0" w:rsidRDefault="009768A8">
      <w:pPr>
        <w:pStyle w:val="ListParagraph"/>
        <w:numPr>
          <w:ilvl w:val="0"/>
          <w:numId w:val="9"/>
        </w:numPr>
        <w:spacing w:before="100" w:beforeAutospacing="1" w:after="100" w:afterAutospacing="1" w:line="276" w:lineRule="auto"/>
        <w:ind w:left="566"/>
        <w:jc w:val="both"/>
        <w:rPr>
          <w:rFonts w:ascii="Simplified Arabic" w:hAnsi="Simplified Arabic" w:cs="Simplified Arabic"/>
          <w:sz w:val="28"/>
          <w:szCs w:val="28"/>
        </w:rPr>
      </w:pPr>
      <w:r w:rsidRPr="003647A0">
        <w:rPr>
          <w:rFonts w:ascii="Simplified Arabic" w:hAnsi="Simplified Arabic" w:cs="Simplified Arabic"/>
          <w:sz w:val="28"/>
          <w:szCs w:val="28"/>
          <w:rtl/>
        </w:rPr>
        <w:t>هل توجد فروق ذات دلالة إحصائية في استجابات المبحوثين حول متغيرات الدراسة تُعزى للمتغيرات الديموغرافية (الجنس، العمر، المؤهل العلمي، سنوات الخبرة، المسمى الوظيفي)؟</w:t>
      </w:r>
    </w:p>
    <w:p w14:paraId="610FB244" w14:textId="74F13950" w:rsidR="009768A8" w:rsidRPr="003647A0" w:rsidRDefault="00FF10AB" w:rsidP="00FF10AB">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5" w:name="_Toc234244319"/>
      <w:r w:rsidRPr="003647A0">
        <w:rPr>
          <w:rFonts w:ascii="Simplified Arabic" w:eastAsia="Calibri" w:hAnsi="Simplified Arabic" w:cs="Simplified Arabic"/>
          <w:b/>
          <w:bCs/>
          <w:color w:val="000000" w:themeColor="text1"/>
          <w:sz w:val="36"/>
          <w:szCs w:val="36"/>
          <w:rtl/>
          <w:lang w:bidi="ar-EG"/>
        </w:rPr>
        <w:t xml:space="preserve">6.1 </w:t>
      </w:r>
      <w:r w:rsidR="009768A8" w:rsidRPr="003647A0">
        <w:rPr>
          <w:rFonts w:ascii="Simplified Arabic" w:eastAsia="Calibri" w:hAnsi="Simplified Arabic" w:cs="Simplified Arabic"/>
          <w:b/>
          <w:bCs/>
          <w:color w:val="000000" w:themeColor="text1"/>
          <w:sz w:val="36"/>
          <w:szCs w:val="36"/>
          <w:rtl/>
          <w:lang w:bidi="ar-EG"/>
        </w:rPr>
        <w:t>فروض الدراسة</w:t>
      </w:r>
      <w:bookmarkEnd w:id="15"/>
    </w:p>
    <w:p w14:paraId="3236C507" w14:textId="77777777" w:rsidR="009768A8" w:rsidRPr="003647A0" w:rsidRDefault="009768A8">
      <w:pPr>
        <w:pStyle w:val="ListParagraph"/>
        <w:numPr>
          <w:ilvl w:val="0"/>
          <w:numId w:val="10"/>
        </w:numPr>
        <w:spacing w:before="100" w:beforeAutospacing="1" w:after="100" w:afterAutospacing="1" w:line="276" w:lineRule="auto"/>
        <w:ind w:left="424"/>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lastRenderedPageBreak/>
        <w:t>الفرض الرئيسي</w:t>
      </w:r>
      <w:r w:rsidRPr="003647A0">
        <w:rPr>
          <w:rFonts w:ascii="Simplified Arabic" w:hAnsi="Simplified Arabic" w:cs="Simplified Arabic"/>
          <w:b/>
          <w:bCs/>
          <w:sz w:val="28"/>
          <w:szCs w:val="28"/>
        </w:rPr>
        <w:t>:</w:t>
      </w:r>
    </w:p>
    <w:p w14:paraId="7A316DB7"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يوجد أثر ذو دلالة إحصائية عند مستوى معنوية</w:t>
      </w:r>
      <w:r w:rsidRPr="003647A0">
        <w:rPr>
          <w:rFonts w:ascii="Simplified Arabic" w:hAnsi="Simplified Arabic" w:cs="Simplified Arabic"/>
          <w:sz w:val="28"/>
          <w:szCs w:val="28"/>
        </w:rPr>
        <w:t xml:space="preserve"> (</w:t>
      </w:r>
      <w:r w:rsidRPr="003647A0">
        <w:rPr>
          <w:rFonts w:ascii="Cambria" w:hAnsi="Cambria" w:cs="Cambria"/>
          <w:sz w:val="28"/>
          <w:szCs w:val="28"/>
        </w:rPr>
        <w:t>α</w:t>
      </w:r>
      <w:r w:rsidRPr="003647A0">
        <w:rPr>
          <w:rFonts w:ascii="Simplified Arabic" w:hAnsi="Simplified Arabic" w:cs="Simplified Arabic"/>
          <w:sz w:val="28"/>
          <w:szCs w:val="28"/>
        </w:rPr>
        <w:t xml:space="preserve"> </w:t>
      </w:r>
      <w:r w:rsidRPr="003647A0">
        <w:rPr>
          <w:rFonts w:ascii="Cambria Math" w:hAnsi="Cambria Math" w:cs="Cambria Math"/>
          <w:sz w:val="28"/>
          <w:szCs w:val="28"/>
        </w:rPr>
        <w:t>≤</w:t>
      </w:r>
      <w:r w:rsidRPr="003647A0">
        <w:rPr>
          <w:rFonts w:ascii="Simplified Arabic" w:hAnsi="Simplified Arabic" w:cs="Simplified Arabic"/>
          <w:sz w:val="28"/>
          <w:szCs w:val="28"/>
        </w:rPr>
        <w:t xml:space="preserve"> 0.05) </w:t>
      </w:r>
      <w:r w:rsidRPr="003647A0">
        <w:rPr>
          <w:rFonts w:ascii="Simplified Arabic" w:hAnsi="Simplified Arabic" w:cs="Simplified Arabic"/>
          <w:sz w:val="28"/>
          <w:szCs w:val="28"/>
          <w:rtl/>
        </w:rPr>
        <w:t>للجاهزية التنظيمية بأبعادها (الجاهزية الاستراتيجية، الجاهزية القيادية، الجاهزية الثقافية، الجاهزية التكنولوجية، الجاهزية البشرية) على نجاح مشاريع التحول الرقمي في الشركات العاملة في المملكة العربية السعودية</w:t>
      </w:r>
      <w:r w:rsidRPr="003647A0">
        <w:rPr>
          <w:rFonts w:ascii="Simplified Arabic" w:hAnsi="Simplified Arabic" w:cs="Simplified Arabic"/>
          <w:sz w:val="28"/>
          <w:szCs w:val="28"/>
        </w:rPr>
        <w:t>.</w:t>
      </w:r>
    </w:p>
    <w:p w14:paraId="554AECF5" w14:textId="77777777" w:rsidR="009768A8" w:rsidRPr="003647A0" w:rsidRDefault="009768A8">
      <w:pPr>
        <w:pStyle w:val="ListParagraph"/>
        <w:numPr>
          <w:ilvl w:val="0"/>
          <w:numId w:val="10"/>
        </w:numPr>
        <w:spacing w:before="100" w:beforeAutospacing="1" w:after="100" w:afterAutospacing="1" w:line="276" w:lineRule="auto"/>
        <w:ind w:left="424"/>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الفروض الفرعية</w:t>
      </w:r>
      <w:r w:rsidRPr="003647A0">
        <w:rPr>
          <w:rFonts w:ascii="Simplified Arabic" w:hAnsi="Simplified Arabic" w:cs="Simplified Arabic"/>
          <w:b/>
          <w:bCs/>
          <w:sz w:val="28"/>
          <w:szCs w:val="28"/>
        </w:rPr>
        <w:t>:</w:t>
      </w:r>
    </w:p>
    <w:p w14:paraId="36714700" w14:textId="77777777" w:rsidR="009768A8" w:rsidRPr="003647A0" w:rsidRDefault="009768A8">
      <w:pPr>
        <w:pStyle w:val="ListParagraph"/>
        <w:numPr>
          <w:ilvl w:val="0"/>
          <w:numId w:val="11"/>
        </w:numPr>
        <w:spacing w:before="100" w:beforeAutospacing="1" w:after="100" w:afterAutospacing="1" w:line="276" w:lineRule="auto"/>
        <w:ind w:left="566"/>
        <w:jc w:val="both"/>
        <w:rPr>
          <w:rFonts w:ascii="Simplified Arabic" w:hAnsi="Simplified Arabic" w:cs="Simplified Arabic"/>
          <w:sz w:val="28"/>
          <w:szCs w:val="28"/>
        </w:rPr>
      </w:pPr>
      <w:r w:rsidRPr="003647A0">
        <w:rPr>
          <w:rFonts w:ascii="Simplified Arabic" w:hAnsi="Simplified Arabic" w:cs="Simplified Arabic"/>
          <w:sz w:val="28"/>
          <w:szCs w:val="28"/>
          <w:rtl/>
        </w:rPr>
        <w:t>الفرض الفرعي الأول</w:t>
      </w:r>
      <w:r w:rsidRPr="003647A0">
        <w:rPr>
          <w:rFonts w:ascii="Simplified Arabic" w:hAnsi="Simplified Arabic" w:cs="Simplified Arabic"/>
          <w:sz w:val="28"/>
          <w:szCs w:val="28"/>
        </w:rPr>
        <w:t xml:space="preserve">: </w:t>
      </w:r>
      <w:r w:rsidRPr="003647A0">
        <w:rPr>
          <w:rFonts w:ascii="Simplified Arabic" w:hAnsi="Simplified Arabic" w:cs="Simplified Arabic"/>
          <w:sz w:val="28"/>
          <w:szCs w:val="28"/>
          <w:rtl/>
        </w:rPr>
        <w:t>يوجد أثر ذو دلالة إحصائية عند مستوى معنوية</w:t>
      </w:r>
      <w:r w:rsidRPr="003647A0">
        <w:rPr>
          <w:rFonts w:ascii="Simplified Arabic" w:hAnsi="Simplified Arabic" w:cs="Simplified Arabic"/>
          <w:sz w:val="28"/>
          <w:szCs w:val="28"/>
        </w:rPr>
        <w:t xml:space="preserve"> (</w:t>
      </w:r>
      <w:r w:rsidRPr="003647A0">
        <w:rPr>
          <w:rFonts w:ascii="Cambria" w:hAnsi="Cambria" w:cs="Cambria"/>
          <w:sz w:val="28"/>
          <w:szCs w:val="28"/>
        </w:rPr>
        <w:t>α</w:t>
      </w:r>
      <w:r w:rsidRPr="003647A0">
        <w:rPr>
          <w:rFonts w:ascii="Simplified Arabic" w:hAnsi="Simplified Arabic" w:cs="Simplified Arabic"/>
          <w:sz w:val="28"/>
          <w:szCs w:val="28"/>
        </w:rPr>
        <w:t xml:space="preserve"> </w:t>
      </w:r>
      <w:r w:rsidRPr="003647A0">
        <w:rPr>
          <w:rFonts w:ascii="Cambria Math" w:hAnsi="Cambria Math" w:cs="Cambria Math"/>
          <w:sz w:val="28"/>
          <w:szCs w:val="28"/>
        </w:rPr>
        <w:t>≤</w:t>
      </w:r>
      <w:r w:rsidRPr="003647A0">
        <w:rPr>
          <w:rFonts w:ascii="Simplified Arabic" w:hAnsi="Simplified Arabic" w:cs="Simplified Arabic"/>
          <w:sz w:val="28"/>
          <w:szCs w:val="28"/>
        </w:rPr>
        <w:t xml:space="preserve"> 0.05) </w:t>
      </w:r>
      <w:r w:rsidRPr="003647A0">
        <w:rPr>
          <w:rFonts w:ascii="Simplified Arabic" w:hAnsi="Simplified Arabic" w:cs="Simplified Arabic"/>
          <w:sz w:val="28"/>
          <w:szCs w:val="28"/>
          <w:rtl/>
        </w:rPr>
        <w:t>للجاهزية الاستراتيجية على نجاح مشاريع التحول الرقمي في الشركات العاملة في المملكة العربية السعودية</w:t>
      </w:r>
      <w:r w:rsidRPr="003647A0">
        <w:rPr>
          <w:rFonts w:ascii="Simplified Arabic" w:hAnsi="Simplified Arabic" w:cs="Simplified Arabic"/>
          <w:sz w:val="28"/>
          <w:szCs w:val="28"/>
        </w:rPr>
        <w:t>.</w:t>
      </w:r>
    </w:p>
    <w:p w14:paraId="32BD963B" w14:textId="77777777" w:rsidR="009768A8" w:rsidRPr="003647A0" w:rsidRDefault="009768A8">
      <w:pPr>
        <w:pStyle w:val="ListParagraph"/>
        <w:numPr>
          <w:ilvl w:val="0"/>
          <w:numId w:val="11"/>
        </w:numPr>
        <w:spacing w:before="100" w:beforeAutospacing="1" w:after="100" w:afterAutospacing="1" w:line="276" w:lineRule="auto"/>
        <w:ind w:left="566"/>
        <w:jc w:val="both"/>
        <w:rPr>
          <w:rFonts w:ascii="Simplified Arabic" w:hAnsi="Simplified Arabic" w:cs="Simplified Arabic"/>
          <w:sz w:val="28"/>
          <w:szCs w:val="28"/>
        </w:rPr>
      </w:pPr>
      <w:r w:rsidRPr="003647A0">
        <w:rPr>
          <w:rFonts w:ascii="Simplified Arabic" w:hAnsi="Simplified Arabic" w:cs="Simplified Arabic"/>
          <w:sz w:val="28"/>
          <w:szCs w:val="28"/>
          <w:rtl/>
        </w:rPr>
        <w:t>الفرض الفرعي الثاني</w:t>
      </w:r>
      <w:r w:rsidRPr="003647A0">
        <w:rPr>
          <w:rFonts w:ascii="Simplified Arabic" w:hAnsi="Simplified Arabic" w:cs="Simplified Arabic"/>
          <w:sz w:val="28"/>
          <w:szCs w:val="28"/>
        </w:rPr>
        <w:t xml:space="preserve">: </w:t>
      </w:r>
      <w:r w:rsidRPr="003647A0">
        <w:rPr>
          <w:rFonts w:ascii="Simplified Arabic" w:hAnsi="Simplified Arabic" w:cs="Simplified Arabic"/>
          <w:sz w:val="28"/>
          <w:szCs w:val="28"/>
          <w:rtl/>
        </w:rPr>
        <w:t>يوجد أثر ذو دلالة إحصائية عند مستوى معنوية</w:t>
      </w:r>
      <w:r w:rsidRPr="003647A0">
        <w:rPr>
          <w:rFonts w:ascii="Simplified Arabic" w:hAnsi="Simplified Arabic" w:cs="Simplified Arabic"/>
          <w:sz w:val="28"/>
          <w:szCs w:val="28"/>
        </w:rPr>
        <w:t xml:space="preserve"> (</w:t>
      </w:r>
      <w:r w:rsidRPr="003647A0">
        <w:rPr>
          <w:rFonts w:ascii="Cambria" w:hAnsi="Cambria" w:cs="Cambria"/>
          <w:sz w:val="28"/>
          <w:szCs w:val="28"/>
        </w:rPr>
        <w:t>α</w:t>
      </w:r>
      <w:r w:rsidRPr="003647A0">
        <w:rPr>
          <w:rFonts w:ascii="Simplified Arabic" w:hAnsi="Simplified Arabic" w:cs="Simplified Arabic"/>
          <w:sz w:val="28"/>
          <w:szCs w:val="28"/>
        </w:rPr>
        <w:t xml:space="preserve"> </w:t>
      </w:r>
      <w:r w:rsidRPr="003647A0">
        <w:rPr>
          <w:rFonts w:ascii="Cambria Math" w:hAnsi="Cambria Math" w:cs="Cambria Math"/>
          <w:sz w:val="28"/>
          <w:szCs w:val="28"/>
        </w:rPr>
        <w:t>≤</w:t>
      </w:r>
      <w:r w:rsidRPr="003647A0">
        <w:rPr>
          <w:rFonts w:ascii="Simplified Arabic" w:hAnsi="Simplified Arabic" w:cs="Simplified Arabic"/>
          <w:sz w:val="28"/>
          <w:szCs w:val="28"/>
        </w:rPr>
        <w:t xml:space="preserve"> 0.05) </w:t>
      </w:r>
      <w:r w:rsidRPr="003647A0">
        <w:rPr>
          <w:rFonts w:ascii="Simplified Arabic" w:hAnsi="Simplified Arabic" w:cs="Simplified Arabic"/>
          <w:sz w:val="28"/>
          <w:szCs w:val="28"/>
          <w:rtl/>
        </w:rPr>
        <w:t>للجاهزية القيادية على نجاح مشاريع التحول الرقمي في الشركات العاملة في المملكة العربية السعودية</w:t>
      </w:r>
      <w:r w:rsidRPr="003647A0">
        <w:rPr>
          <w:rFonts w:ascii="Simplified Arabic" w:hAnsi="Simplified Arabic" w:cs="Simplified Arabic"/>
          <w:sz w:val="28"/>
          <w:szCs w:val="28"/>
        </w:rPr>
        <w:t>.</w:t>
      </w:r>
    </w:p>
    <w:p w14:paraId="2E3916FF" w14:textId="77777777" w:rsidR="009768A8" w:rsidRPr="003647A0" w:rsidRDefault="009768A8">
      <w:pPr>
        <w:pStyle w:val="ListParagraph"/>
        <w:numPr>
          <w:ilvl w:val="0"/>
          <w:numId w:val="11"/>
        </w:numPr>
        <w:spacing w:before="100" w:beforeAutospacing="1" w:after="100" w:afterAutospacing="1" w:line="276" w:lineRule="auto"/>
        <w:ind w:left="566"/>
        <w:jc w:val="both"/>
        <w:rPr>
          <w:rFonts w:ascii="Simplified Arabic" w:hAnsi="Simplified Arabic" w:cs="Simplified Arabic"/>
          <w:sz w:val="28"/>
          <w:szCs w:val="28"/>
        </w:rPr>
      </w:pPr>
      <w:r w:rsidRPr="003647A0">
        <w:rPr>
          <w:rFonts w:ascii="Simplified Arabic" w:hAnsi="Simplified Arabic" w:cs="Simplified Arabic"/>
          <w:sz w:val="28"/>
          <w:szCs w:val="28"/>
          <w:rtl/>
        </w:rPr>
        <w:t>الفرض الفرعي الثالث</w:t>
      </w:r>
      <w:r w:rsidRPr="003647A0">
        <w:rPr>
          <w:rFonts w:ascii="Simplified Arabic" w:hAnsi="Simplified Arabic" w:cs="Simplified Arabic"/>
          <w:sz w:val="28"/>
          <w:szCs w:val="28"/>
        </w:rPr>
        <w:t xml:space="preserve">: </w:t>
      </w:r>
      <w:r w:rsidRPr="003647A0">
        <w:rPr>
          <w:rFonts w:ascii="Simplified Arabic" w:hAnsi="Simplified Arabic" w:cs="Simplified Arabic"/>
          <w:sz w:val="28"/>
          <w:szCs w:val="28"/>
          <w:rtl/>
        </w:rPr>
        <w:t>يوجد أثر ذو دلالة إحصائية عند مستوى معنوية</w:t>
      </w:r>
      <w:r w:rsidRPr="003647A0">
        <w:rPr>
          <w:rFonts w:ascii="Simplified Arabic" w:hAnsi="Simplified Arabic" w:cs="Simplified Arabic"/>
          <w:sz w:val="28"/>
          <w:szCs w:val="28"/>
        </w:rPr>
        <w:t xml:space="preserve"> (</w:t>
      </w:r>
      <w:r w:rsidRPr="003647A0">
        <w:rPr>
          <w:rFonts w:ascii="Cambria" w:hAnsi="Cambria" w:cs="Cambria"/>
          <w:sz w:val="28"/>
          <w:szCs w:val="28"/>
        </w:rPr>
        <w:t>α</w:t>
      </w:r>
      <w:r w:rsidRPr="003647A0">
        <w:rPr>
          <w:rFonts w:ascii="Simplified Arabic" w:hAnsi="Simplified Arabic" w:cs="Simplified Arabic"/>
          <w:sz w:val="28"/>
          <w:szCs w:val="28"/>
        </w:rPr>
        <w:t xml:space="preserve"> </w:t>
      </w:r>
      <w:r w:rsidRPr="003647A0">
        <w:rPr>
          <w:rFonts w:ascii="Cambria Math" w:hAnsi="Cambria Math" w:cs="Cambria Math"/>
          <w:sz w:val="28"/>
          <w:szCs w:val="28"/>
        </w:rPr>
        <w:t>≤</w:t>
      </w:r>
      <w:r w:rsidRPr="003647A0">
        <w:rPr>
          <w:rFonts w:ascii="Simplified Arabic" w:hAnsi="Simplified Arabic" w:cs="Simplified Arabic"/>
          <w:sz w:val="28"/>
          <w:szCs w:val="28"/>
        </w:rPr>
        <w:t xml:space="preserve"> 0.05) </w:t>
      </w:r>
      <w:r w:rsidRPr="003647A0">
        <w:rPr>
          <w:rFonts w:ascii="Simplified Arabic" w:hAnsi="Simplified Arabic" w:cs="Simplified Arabic"/>
          <w:sz w:val="28"/>
          <w:szCs w:val="28"/>
          <w:rtl/>
        </w:rPr>
        <w:t>للجاهزية الثقافية على نجاح مشاريع التحول الرقمي في الشركات العاملة في المملكة العربية السعودية</w:t>
      </w:r>
      <w:r w:rsidRPr="003647A0">
        <w:rPr>
          <w:rFonts w:ascii="Simplified Arabic" w:hAnsi="Simplified Arabic" w:cs="Simplified Arabic"/>
          <w:sz w:val="28"/>
          <w:szCs w:val="28"/>
        </w:rPr>
        <w:t>.</w:t>
      </w:r>
    </w:p>
    <w:p w14:paraId="5F340C00" w14:textId="77777777" w:rsidR="009768A8" w:rsidRPr="003647A0" w:rsidRDefault="009768A8">
      <w:pPr>
        <w:pStyle w:val="ListParagraph"/>
        <w:numPr>
          <w:ilvl w:val="0"/>
          <w:numId w:val="11"/>
        </w:numPr>
        <w:spacing w:before="100" w:beforeAutospacing="1" w:after="100" w:afterAutospacing="1" w:line="276" w:lineRule="auto"/>
        <w:ind w:left="566"/>
        <w:jc w:val="both"/>
        <w:rPr>
          <w:rFonts w:ascii="Simplified Arabic" w:hAnsi="Simplified Arabic" w:cs="Simplified Arabic"/>
          <w:sz w:val="28"/>
          <w:szCs w:val="28"/>
        </w:rPr>
      </w:pPr>
      <w:r w:rsidRPr="003647A0">
        <w:rPr>
          <w:rFonts w:ascii="Simplified Arabic" w:hAnsi="Simplified Arabic" w:cs="Simplified Arabic"/>
          <w:sz w:val="28"/>
          <w:szCs w:val="28"/>
          <w:rtl/>
        </w:rPr>
        <w:t>الفرض الفرعي الرابع</w:t>
      </w:r>
      <w:r w:rsidRPr="003647A0">
        <w:rPr>
          <w:rFonts w:ascii="Simplified Arabic" w:hAnsi="Simplified Arabic" w:cs="Simplified Arabic"/>
          <w:sz w:val="28"/>
          <w:szCs w:val="28"/>
        </w:rPr>
        <w:t xml:space="preserve">: </w:t>
      </w:r>
      <w:r w:rsidRPr="003647A0">
        <w:rPr>
          <w:rFonts w:ascii="Simplified Arabic" w:hAnsi="Simplified Arabic" w:cs="Simplified Arabic"/>
          <w:sz w:val="28"/>
          <w:szCs w:val="28"/>
          <w:rtl/>
        </w:rPr>
        <w:t>يوجد أثر ذو دلالة إحصائية عند مستوى معنوية</w:t>
      </w:r>
      <w:r w:rsidRPr="003647A0">
        <w:rPr>
          <w:rFonts w:ascii="Simplified Arabic" w:hAnsi="Simplified Arabic" w:cs="Simplified Arabic"/>
          <w:sz w:val="28"/>
          <w:szCs w:val="28"/>
        </w:rPr>
        <w:t xml:space="preserve"> (</w:t>
      </w:r>
      <w:r w:rsidRPr="003647A0">
        <w:rPr>
          <w:rFonts w:ascii="Cambria" w:hAnsi="Cambria" w:cs="Cambria"/>
          <w:sz w:val="28"/>
          <w:szCs w:val="28"/>
        </w:rPr>
        <w:t>α</w:t>
      </w:r>
      <w:r w:rsidRPr="003647A0">
        <w:rPr>
          <w:rFonts w:ascii="Simplified Arabic" w:hAnsi="Simplified Arabic" w:cs="Simplified Arabic"/>
          <w:sz w:val="28"/>
          <w:szCs w:val="28"/>
        </w:rPr>
        <w:t xml:space="preserve"> </w:t>
      </w:r>
      <w:r w:rsidRPr="003647A0">
        <w:rPr>
          <w:rFonts w:ascii="Cambria Math" w:hAnsi="Cambria Math" w:cs="Cambria Math"/>
          <w:sz w:val="28"/>
          <w:szCs w:val="28"/>
        </w:rPr>
        <w:t>≤</w:t>
      </w:r>
      <w:r w:rsidRPr="003647A0">
        <w:rPr>
          <w:rFonts w:ascii="Simplified Arabic" w:hAnsi="Simplified Arabic" w:cs="Simplified Arabic"/>
          <w:sz w:val="28"/>
          <w:szCs w:val="28"/>
        </w:rPr>
        <w:t xml:space="preserve"> 0.05) </w:t>
      </w:r>
      <w:r w:rsidRPr="003647A0">
        <w:rPr>
          <w:rFonts w:ascii="Simplified Arabic" w:hAnsi="Simplified Arabic" w:cs="Simplified Arabic"/>
          <w:sz w:val="28"/>
          <w:szCs w:val="28"/>
          <w:rtl/>
        </w:rPr>
        <w:t>للجاهزية التكنولوجية على نجاح مشاريع التحول الرقمي في الشركات العاملة في المملكة العربية السعودية</w:t>
      </w:r>
      <w:r w:rsidRPr="003647A0">
        <w:rPr>
          <w:rFonts w:ascii="Simplified Arabic" w:hAnsi="Simplified Arabic" w:cs="Simplified Arabic"/>
          <w:sz w:val="28"/>
          <w:szCs w:val="28"/>
        </w:rPr>
        <w:t>.</w:t>
      </w:r>
    </w:p>
    <w:p w14:paraId="6ABD5442" w14:textId="77777777" w:rsidR="009768A8" w:rsidRPr="003647A0" w:rsidRDefault="009768A8">
      <w:pPr>
        <w:pStyle w:val="ListParagraph"/>
        <w:numPr>
          <w:ilvl w:val="0"/>
          <w:numId w:val="11"/>
        </w:numPr>
        <w:spacing w:before="100" w:beforeAutospacing="1" w:after="100" w:afterAutospacing="1" w:line="276" w:lineRule="auto"/>
        <w:ind w:left="566"/>
        <w:jc w:val="both"/>
        <w:rPr>
          <w:rFonts w:ascii="Simplified Arabic" w:hAnsi="Simplified Arabic" w:cs="Simplified Arabic"/>
          <w:sz w:val="28"/>
          <w:szCs w:val="28"/>
        </w:rPr>
      </w:pPr>
      <w:r w:rsidRPr="003647A0">
        <w:rPr>
          <w:rFonts w:ascii="Simplified Arabic" w:hAnsi="Simplified Arabic" w:cs="Simplified Arabic"/>
          <w:sz w:val="28"/>
          <w:szCs w:val="28"/>
          <w:rtl/>
        </w:rPr>
        <w:t>الفرض الفرعي الخامس</w:t>
      </w:r>
      <w:r w:rsidRPr="003647A0">
        <w:rPr>
          <w:rFonts w:ascii="Simplified Arabic" w:hAnsi="Simplified Arabic" w:cs="Simplified Arabic"/>
          <w:sz w:val="28"/>
          <w:szCs w:val="28"/>
        </w:rPr>
        <w:t xml:space="preserve">: </w:t>
      </w:r>
      <w:r w:rsidRPr="003647A0">
        <w:rPr>
          <w:rFonts w:ascii="Simplified Arabic" w:hAnsi="Simplified Arabic" w:cs="Simplified Arabic"/>
          <w:sz w:val="28"/>
          <w:szCs w:val="28"/>
          <w:rtl/>
        </w:rPr>
        <w:t>يوجد أثر ذو دلالة إحصائية عند مستوى معنوية</w:t>
      </w:r>
      <w:r w:rsidRPr="003647A0">
        <w:rPr>
          <w:rFonts w:ascii="Simplified Arabic" w:hAnsi="Simplified Arabic" w:cs="Simplified Arabic"/>
          <w:sz w:val="28"/>
          <w:szCs w:val="28"/>
        </w:rPr>
        <w:t xml:space="preserve"> (</w:t>
      </w:r>
      <w:r w:rsidRPr="003647A0">
        <w:rPr>
          <w:rFonts w:ascii="Cambria" w:hAnsi="Cambria" w:cs="Cambria"/>
          <w:sz w:val="28"/>
          <w:szCs w:val="28"/>
        </w:rPr>
        <w:t>α</w:t>
      </w:r>
      <w:r w:rsidRPr="003647A0">
        <w:rPr>
          <w:rFonts w:ascii="Simplified Arabic" w:hAnsi="Simplified Arabic" w:cs="Simplified Arabic"/>
          <w:sz w:val="28"/>
          <w:szCs w:val="28"/>
        </w:rPr>
        <w:t xml:space="preserve"> </w:t>
      </w:r>
      <w:r w:rsidRPr="003647A0">
        <w:rPr>
          <w:rFonts w:ascii="Cambria Math" w:hAnsi="Cambria Math" w:cs="Cambria Math"/>
          <w:sz w:val="28"/>
          <w:szCs w:val="28"/>
        </w:rPr>
        <w:t>≤</w:t>
      </w:r>
      <w:r w:rsidRPr="003647A0">
        <w:rPr>
          <w:rFonts w:ascii="Simplified Arabic" w:hAnsi="Simplified Arabic" w:cs="Simplified Arabic"/>
          <w:sz w:val="28"/>
          <w:szCs w:val="28"/>
        </w:rPr>
        <w:t xml:space="preserve"> 0.05) </w:t>
      </w:r>
      <w:r w:rsidRPr="003647A0">
        <w:rPr>
          <w:rFonts w:ascii="Simplified Arabic" w:hAnsi="Simplified Arabic" w:cs="Simplified Arabic"/>
          <w:sz w:val="28"/>
          <w:szCs w:val="28"/>
          <w:rtl/>
        </w:rPr>
        <w:t>للجاهزية البشرية على نجاح مشاريع التحول الرقمي في الشركات العاملة في المملكة العربية السعودية</w:t>
      </w:r>
      <w:r w:rsidRPr="003647A0">
        <w:rPr>
          <w:rFonts w:ascii="Simplified Arabic" w:hAnsi="Simplified Arabic" w:cs="Simplified Arabic"/>
          <w:sz w:val="28"/>
          <w:szCs w:val="28"/>
        </w:rPr>
        <w:t>.</w:t>
      </w:r>
    </w:p>
    <w:p w14:paraId="7C565645" w14:textId="77777777" w:rsidR="009768A8" w:rsidRPr="003647A0" w:rsidRDefault="009768A8">
      <w:pPr>
        <w:pStyle w:val="ListParagraph"/>
        <w:numPr>
          <w:ilvl w:val="0"/>
          <w:numId w:val="11"/>
        </w:numPr>
        <w:spacing w:before="100" w:beforeAutospacing="1" w:after="100" w:afterAutospacing="1" w:line="276" w:lineRule="auto"/>
        <w:ind w:left="566"/>
        <w:jc w:val="both"/>
        <w:rPr>
          <w:rFonts w:ascii="Simplified Arabic" w:hAnsi="Simplified Arabic" w:cs="Simplified Arabic"/>
          <w:sz w:val="28"/>
          <w:szCs w:val="28"/>
        </w:rPr>
      </w:pPr>
      <w:r w:rsidRPr="003647A0">
        <w:rPr>
          <w:rFonts w:ascii="Simplified Arabic" w:hAnsi="Simplified Arabic" w:cs="Simplified Arabic"/>
          <w:sz w:val="28"/>
          <w:szCs w:val="28"/>
          <w:rtl/>
        </w:rPr>
        <w:t>الفرض الفرعي السادس</w:t>
      </w:r>
      <w:r w:rsidRPr="003647A0">
        <w:rPr>
          <w:rFonts w:ascii="Simplified Arabic" w:hAnsi="Simplified Arabic" w:cs="Simplified Arabic"/>
          <w:sz w:val="28"/>
          <w:szCs w:val="28"/>
        </w:rPr>
        <w:t xml:space="preserve">: </w:t>
      </w:r>
      <w:r w:rsidRPr="003647A0">
        <w:rPr>
          <w:rFonts w:ascii="Simplified Arabic" w:hAnsi="Simplified Arabic" w:cs="Simplified Arabic"/>
          <w:sz w:val="28"/>
          <w:szCs w:val="28"/>
          <w:rtl/>
        </w:rPr>
        <w:t>توجد فروق ذات دلالة إحصائية عند مستوى معنوية</w:t>
      </w:r>
      <w:r w:rsidRPr="003647A0">
        <w:rPr>
          <w:rFonts w:ascii="Simplified Arabic" w:hAnsi="Simplified Arabic" w:cs="Simplified Arabic"/>
          <w:sz w:val="28"/>
          <w:szCs w:val="28"/>
        </w:rPr>
        <w:t xml:space="preserve"> (</w:t>
      </w:r>
      <w:r w:rsidRPr="003647A0">
        <w:rPr>
          <w:rFonts w:ascii="Cambria" w:hAnsi="Cambria" w:cs="Cambria"/>
          <w:sz w:val="28"/>
          <w:szCs w:val="28"/>
        </w:rPr>
        <w:t>α</w:t>
      </w:r>
      <w:r w:rsidRPr="003647A0">
        <w:rPr>
          <w:rFonts w:ascii="Simplified Arabic" w:hAnsi="Simplified Arabic" w:cs="Simplified Arabic"/>
          <w:sz w:val="28"/>
          <w:szCs w:val="28"/>
        </w:rPr>
        <w:t xml:space="preserve"> </w:t>
      </w:r>
      <w:r w:rsidRPr="003647A0">
        <w:rPr>
          <w:rFonts w:ascii="Cambria Math" w:hAnsi="Cambria Math" w:cs="Cambria Math"/>
          <w:sz w:val="28"/>
          <w:szCs w:val="28"/>
        </w:rPr>
        <w:t>≤</w:t>
      </w:r>
      <w:r w:rsidRPr="003647A0">
        <w:rPr>
          <w:rFonts w:ascii="Simplified Arabic" w:hAnsi="Simplified Arabic" w:cs="Simplified Arabic"/>
          <w:sz w:val="28"/>
          <w:szCs w:val="28"/>
        </w:rPr>
        <w:t xml:space="preserve"> 0.05) </w:t>
      </w:r>
      <w:r w:rsidRPr="003647A0">
        <w:rPr>
          <w:rFonts w:ascii="Simplified Arabic" w:hAnsi="Simplified Arabic" w:cs="Simplified Arabic"/>
          <w:sz w:val="28"/>
          <w:szCs w:val="28"/>
          <w:rtl/>
        </w:rPr>
        <w:t>في استجابات المبحوثين حول متغيرات الدراسة تُعزى للمتغيرات الديموغرافية (الجنس، العمر، المؤهل العلمي، سنوات الخبرة، المسمى الوظيفي)</w:t>
      </w:r>
      <w:r w:rsidRPr="003647A0">
        <w:rPr>
          <w:rFonts w:ascii="Simplified Arabic" w:hAnsi="Simplified Arabic" w:cs="Simplified Arabic"/>
          <w:sz w:val="28"/>
          <w:szCs w:val="28"/>
        </w:rPr>
        <w:t>.</w:t>
      </w:r>
    </w:p>
    <w:p w14:paraId="0EF1B308" w14:textId="15BC2158" w:rsidR="009768A8" w:rsidRPr="003647A0" w:rsidRDefault="00FF10AB" w:rsidP="00FF10AB">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6" w:name="_Toc234244320"/>
      <w:r w:rsidRPr="003647A0">
        <w:rPr>
          <w:rFonts w:ascii="Simplified Arabic" w:eastAsia="Calibri" w:hAnsi="Simplified Arabic" w:cs="Simplified Arabic"/>
          <w:b/>
          <w:bCs/>
          <w:color w:val="000000" w:themeColor="text1"/>
          <w:sz w:val="36"/>
          <w:szCs w:val="36"/>
          <w:rtl/>
          <w:lang w:bidi="ar-EG"/>
        </w:rPr>
        <w:t xml:space="preserve">7.1 </w:t>
      </w:r>
      <w:r w:rsidR="009768A8" w:rsidRPr="003647A0">
        <w:rPr>
          <w:rFonts w:ascii="Simplified Arabic" w:eastAsia="Calibri" w:hAnsi="Simplified Arabic" w:cs="Simplified Arabic"/>
          <w:b/>
          <w:bCs/>
          <w:color w:val="000000" w:themeColor="text1"/>
          <w:sz w:val="36"/>
          <w:szCs w:val="36"/>
          <w:rtl/>
          <w:lang w:bidi="ar-EG"/>
        </w:rPr>
        <w:t>الدراسات السابقة</w:t>
      </w:r>
      <w:bookmarkEnd w:id="16"/>
    </w:p>
    <w:p w14:paraId="1A6288D6" w14:textId="77777777" w:rsidR="009768A8" w:rsidRPr="003647A0" w:rsidRDefault="009768A8">
      <w:pPr>
        <w:pStyle w:val="ListParagraph"/>
        <w:numPr>
          <w:ilvl w:val="0"/>
          <w:numId w:val="12"/>
        </w:numPr>
        <w:spacing w:before="100" w:beforeAutospacing="1" w:after="100" w:afterAutospacing="1" w:line="276" w:lineRule="auto"/>
        <w:ind w:left="566"/>
        <w:jc w:val="both"/>
        <w:rPr>
          <w:rFonts w:ascii="Simplified Arabic" w:hAnsi="Simplified Arabic" w:cs="Simplified Arabic"/>
          <w:sz w:val="28"/>
          <w:szCs w:val="28"/>
        </w:rPr>
      </w:pPr>
      <w:r w:rsidRPr="003647A0">
        <w:rPr>
          <w:rFonts w:ascii="Simplified Arabic" w:hAnsi="Simplified Arabic" w:cs="Simplified Arabic"/>
          <w:sz w:val="28"/>
          <w:szCs w:val="28"/>
          <w:rtl/>
        </w:rPr>
        <w:t>المحور الأول</w:t>
      </w:r>
      <w:r w:rsidRPr="003647A0">
        <w:rPr>
          <w:rFonts w:ascii="Simplified Arabic" w:hAnsi="Simplified Arabic" w:cs="Simplified Arabic"/>
          <w:sz w:val="28"/>
          <w:szCs w:val="28"/>
        </w:rPr>
        <w:t xml:space="preserve">: </w:t>
      </w:r>
      <w:r w:rsidRPr="003647A0">
        <w:rPr>
          <w:rFonts w:ascii="Simplified Arabic" w:hAnsi="Simplified Arabic" w:cs="Simplified Arabic"/>
          <w:sz w:val="28"/>
          <w:szCs w:val="28"/>
          <w:rtl/>
        </w:rPr>
        <w:t>الدراسات المتعلقة بالمتغير المستقل (الجاهزية التنظيمية) وعلاقته بمتغيرات أخرى</w:t>
      </w:r>
      <w:r w:rsidRPr="003647A0">
        <w:rPr>
          <w:rFonts w:ascii="Simplified Arabic" w:hAnsi="Simplified Arabic" w:cs="Simplified Arabic"/>
          <w:sz w:val="28"/>
          <w:szCs w:val="28"/>
        </w:rPr>
        <w:t>.</w:t>
      </w:r>
    </w:p>
    <w:p w14:paraId="5128335C" w14:textId="77777777" w:rsidR="009768A8" w:rsidRPr="003647A0" w:rsidRDefault="009768A8">
      <w:pPr>
        <w:pStyle w:val="ListParagraph"/>
        <w:numPr>
          <w:ilvl w:val="0"/>
          <w:numId w:val="12"/>
        </w:numPr>
        <w:spacing w:before="100" w:beforeAutospacing="1" w:after="100" w:afterAutospacing="1" w:line="276" w:lineRule="auto"/>
        <w:ind w:left="566"/>
        <w:jc w:val="both"/>
        <w:rPr>
          <w:rFonts w:ascii="Simplified Arabic" w:hAnsi="Simplified Arabic" w:cs="Simplified Arabic"/>
          <w:sz w:val="28"/>
          <w:szCs w:val="28"/>
        </w:rPr>
      </w:pPr>
      <w:r w:rsidRPr="003647A0">
        <w:rPr>
          <w:rFonts w:ascii="Simplified Arabic" w:hAnsi="Simplified Arabic" w:cs="Simplified Arabic"/>
          <w:sz w:val="28"/>
          <w:szCs w:val="28"/>
          <w:rtl/>
        </w:rPr>
        <w:t>المحور الثاني</w:t>
      </w:r>
      <w:r w:rsidRPr="003647A0">
        <w:rPr>
          <w:rFonts w:ascii="Simplified Arabic" w:hAnsi="Simplified Arabic" w:cs="Simplified Arabic"/>
          <w:sz w:val="28"/>
          <w:szCs w:val="28"/>
        </w:rPr>
        <w:t xml:space="preserve">: </w:t>
      </w:r>
      <w:r w:rsidRPr="003647A0">
        <w:rPr>
          <w:rFonts w:ascii="Simplified Arabic" w:hAnsi="Simplified Arabic" w:cs="Simplified Arabic"/>
          <w:sz w:val="28"/>
          <w:szCs w:val="28"/>
          <w:rtl/>
        </w:rPr>
        <w:t>الدراسات المتعلقة بالمتغير التابع (نجاح مشاريع التحول الرقمي) وعلاقته بمتغيرات أخرى</w:t>
      </w:r>
      <w:r w:rsidRPr="003647A0">
        <w:rPr>
          <w:rFonts w:ascii="Simplified Arabic" w:hAnsi="Simplified Arabic" w:cs="Simplified Arabic"/>
          <w:sz w:val="28"/>
          <w:szCs w:val="28"/>
        </w:rPr>
        <w:t>.</w:t>
      </w:r>
    </w:p>
    <w:p w14:paraId="0E47446A"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وقد تم عرض هذه الدراسات من الأحدث إلى الأقدم على النحو الآتي</w:t>
      </w:r>
      <w:r w:rsidRPr="003647A0">
        <w:rPr>
          <w:rFonts w:ascii="Simplified Arabic" w:hAnsi="Simplified Arabic" w:cs="Simplified Arabic"/>
          <w:sz w:val="28"/>
          <w:szCs w:val="28"/>
        </w:rPr>
        <w:t>:</w:t>
      </w:r>
    </w:p>
    <w:p w14:paraId="42E38E52" w14:textId="77777777" w:rsidR="009768A8" w:rsidRPr="003647A0" w:rsidRDefault="009768A8" w:rsidP="003647A0">
      <w:pPr>
        <w:spacing w:before="100" w:beforeAutospacing="1" w:after="100" w:afterAutospacing="1" w:line="276" w:lineRule="auto"/>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المحور الأول: الدراسات المتعلقة بالمتغير المستقل (الجاهزية التنظيمية) وعلاقته بمتغيرات أخرى</w:t>
      </w:r>
    </w:p>
    <w:p w14:paraId="2ED7BDAD" w14:textId="6D81D697" w:rsidR="009768A8" w:rsidRPr="003647A0" w:rsidRDefault="009768A8">
      <w:pPr>
        <w:pStyle w:val="ListParagraph"/>
        <w:numPr>
          <w:ilvl w:val="0"/>
          <w:numId w:val="13"/>
        </w:numPr>
        <w:spacing w:before="100" w:beforeAutospacing="1" w:after="100" w:afterAutospacing="1" w:line="276" w:lineRule="auto"/>
        <w:ind w:left="424"/>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lastRenderedPageBreak/>
        <w:t>دراسة</w:t>
      </w:r>
      <w:r w:rsidRPr="003647A0">
        <w:rPr>
          <w:rFonts w:ascii="Simplified Arabic" w:hAnsi="Simplified Arabic" w:cs="Simplified Arabic"/>
          <w:b/>
          <w:bCs/>
          <w:sz w:val="28"/>
          <w:szCs w:val="28"/>
        </w:rPr>
        <w:t xml:space="preserve"> (Wang et al., 2026) </w:t>
      </w:r>
      <w:r w:rsidRPr="003647A0">
        <w:rPr>
          <w:rFonts w:ascii="Simplified Arabic" w:hAnsi="Simplified Arabic" w:cs="Simplified Arabic"/>
          <w:b/>
          <w:bCs/>
          <w:sz w:val="28"/>
          <w:szCs w:val="28"/>
          <w:rtl/>
        </w:rPr>
        <w:t>بعنوان: “التحول الرقمي والجاهزية التنظيمية: أدلة من الشركات الإنشائية الصينية الصغيرة والمتوسطة من منظور القدرات الإدارية الديناميكية</w:t>
      </w:r>
      <w:r w:rsidRPr="003647A0">
        <w:rPr>
          <w:rFonts w:ascii="Simplified Arabic" w:hAnsi="Simplified Arabic" w:cs="Simplified Arabic"/>
          <w:b/>
          <w:bCs/>
          <w:sz w:val="28"/>
          <w:szCs w:val="28"/>
        </w:rPr>
        <w:t>”</w:t>
      </w:r>
    </w:p>
    <w:p w14:paraId="2594602E"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هدفت الدراسة إلى التعرف على أثر الجاهزية التنظيمية بأبعادها (الجاهزية التكنولوجية، الجاهزية الثقافية، الجاهزية القيادية، الجاهزية المعرفية) على التحول الرقمي في الشركات الإنشائية الصغيرة والمتوسطة في الصين، من منظور القدرات الإدارية الديناميكية. واستخدمت الدراسة المنهج الوصفي التحليلي، وتكونت العينة من (312) مديرًا في الشركات الإنشائية الصغيرة والمتوسطة في الصين. وتوصلت نتائج الدراسة إلى وجود أثر إيجابي ذي دلالة إحصائية للجاهزية التنظيمية بأبعادها على نجاح التحول الرقمي، وأن القدرات الإدارية الديناميكية تُعزز هذه العلاقة. وأوصت الدراسة بضرورة تعزيز القدرات الإدارية الديناميكية للمديرين، وبناء ثقافة تنظيمية داعمة للتغيير الرقمي</w:t>
      </w:r>
      <w:r w:rsidRPr="003647A0">
        <w:rPr>
          <w:rFonts w:ascii="Simplified Arabic" w:hAnsi="Simplified Arabic" w:cs="Simplified Arabic"/>
          <w:sz w:val="28"/>
          <w:szCs w:val="28"/>
        </w:rPr>
        <w:t>.</w:t>
      </w:r>
    </w:p>
    <w:p w14:paraId="483A7F61" w14:textId="2749CD2E" w:rsidR="009768A8" w:rsidRPr="003647A0" w:rsidRDefault="009768A8">
      <w:pPr>
        <w:pStyle w:val="ListParagraph"/>
        <w:numPr>
          <w:ilvl w:val="0"/>
          <w:numId w:val="13"/>
        </w:numPr>
        <w:spacing w:before="100" w:beforeAutospacing="1" w:after="100" w:afterAutospacing="1" w:line="276" w:lineRule="auto"/>
        <w:ind w:left="424"/>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دراسة</w:t>
      </w:r>
      <w:r w:rsidRPr="003647A0">
        <w:rPr>
          <w:rFonts w:ascii="Simplified Arabic" w:hAnsi="Simplified Arabic" w:cs="Simplified Arabic"/>
          <w:b/>
          <w:bCs/>
          <w:sz w:val="28"/>
          <w:szCs w:val="28"/>
        </w:rPr>
        <w:t xml:space="preserve"> (Matthews &amp; Burgess, 2025) </w:t>
      </w:r>
      <w:r w:rsidRPr="003647A0">
        <w:rPr>
          <w:rFonts w:ascii="Simplified Arabic" w:hAnsi="Simplified Arabic" w:cs="Simplified Arabic"/>
          <w:b/>
          <w:bCs/>
          <w:sz w:val="28"/>
          <w:szCs w:val="28"/>
          <w:rtl/>
        </w:rPr>
        <w:t>بعنوان: “تقييم المتنبئات الإيجابية لنجاح التنفيذ: تعريف الجاهزية التنظيمية للتحول الرقمي في الرعاية الصحية</w:t>
      </w:r>
      <w:r w:rsidRPr="003647A0">
        <w:rPr>
          <w:rFonts w:ascii="Simplified Arabic" w:hAnsi="Simplified Arabic" w:cs="Simplified Arabic"/>
          <w:b/>
          <w:bCs/>
          <w:sz w:val="28"/>
          <w:szCs w:val="28"/>
        </w:rPr>
        <w:t>”</w:t>
      </w:r>
    </w:p>
    <w:p w14:paraId="07358EB3"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هدفت الدراسة إلى التعرف على المتنبئات الإيجابية للجاهزية التنظيمية بأبعادها (القيادة، البنية التحتية التكنولوجية، ثقافة التغيير، تدريب الكوادر) على نجاح تنفيذ مشاريع التحول الرقمي في قطاع الرعاية الصحية. واستخدمت الدراسة المنهج الوصفي التحليلي، وتكونت العينة من (245) من العاملين في المؤسسات الصحية الكندية. وتوصلت نتائج الدراسة إلى أن الجاهزية التنظيمية تُعد من أهم المتنبئات الإيجابية لنجاح تنفيذ مشاريع التحول الرقمي في قطاع الرعاية الصحية، وأن القيادة الفاعلة وثقافة التغيير من أبرز الأبعاد المؤثرة. وأوصت الدراسة بضرورة الاستثمار في تأهيل الكوادر الصحية وتطوير البنية التحتية التكنولوجية</w:t>
      </w:r>
      <w:r w:rsidRPr="003647A0">
        <w:rPr>
          <w:rFonts w:ascii="Simplified Arabic" w:hAnsi="Simplified Arabic" w:cs="Simplified Arabic"/>
          <w:sz w:val="28"/>
          <w:szCs w:val="28"/>
        </w:rPr>
        <w:t>.</w:t>
      </w:r>
    </w:p>
    <w:p w14:paraId="2CB01011" w14:textId="3F260E1B" w:rsidR="009768A8" w:rsidRPr="003647A0" w:rsidRDefault="009768A8">
      <w:pPr>
        <w:pStyle w:val="ListParagraph"/>
        <w:numPr>
          <w:ilvl w:val="0"/>
          <w:numId w:val="13"/>
        </w:numPr>
        <w:spacing w:before="100" w:beforeAutospacing="1" w:after="100" w:afterAutospacing="1" w:line="276" w:lineRule="auto"/>
        <w:ind w:left="424"/>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دراسة</w:t>
      </w:r>
      <w:r w:rsidRPr="003647A0">
        <w:rPr>
          <w:rFonts w:ascii="Simplified Arabic" w:hAnsi="Simplified Arabic" w:cs="Simplified Arabic"/>
          <w:b/>
          <w:bCs/>
          <w:sz w:val="28"/>
          <w:szCs w:val="28"/>
        </w:rPr>
        <w:t xml:space="preserve"> (Veseli et al., 2025) </w:t>
      </w:r>
      <w:r w:rsidRPr="003647A0">
        <w:rPr>
          <w:rFonts w:ascii="Simplified Arabic" w:hAnsi="Simplified Arabic" w:cs="Simplified Arabic"/>
          <w:b/>
          <w:bCs/>
          <w:sz w:val="28"/>
          <w:szCs w:val="28"/>
          <w:rtl/>
        </w:rPr>
        <w:t>بعنوان: “تصورات جاهزية التغيير التنظيمي للتحول الرقمي المستدام: رؤى من مشاريع أنظمة إدارة التعلم في مؤسسات التعليم العالي</w:t>
      </w:r>
      <w:r w:rsidRPr="003647A0">
        <w:rPr>
          <w:rFonts w:ascii="Simplified Arabic" w:hAnsi="Simplified Arabic" w:cs="Simplified Arabic"/>
          <w:b/>
          <w:bCs/>
          <w:sz w:val="28"/>
          <w:szCs w:val="28"/>
        </w:rPr>
        <w:t>”</w:t>
      </w:r>
    </w:p>
    <w:p w14:paraId="79652800"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 xml:space="preserve">هدفت الدراسة إلى التعرف على تصورات جاهزية التغيير التنظيمي بأبعادها (الجاهزية الفردية، الجاهزية الجماعية، الدعم الإداري، الموارد التكنولوجية) للتحول الرقمي المستدام في مؤسسات التعليم العالي. واستخدمت الدراسة المنهج الوصفي التحليلي، وتكونت العينة من (287) من أعضاء هيئة التدريس والإداريين في مؤسسات التعليم العالي في كوسوفو. وتوصلت نتائج الدراسة إلى وجود علاقة إيجابية بين جاهزية التغيير التنظيمي ونجاح </w:t>
      </w:r>
      <w:r w:rsidRPr="003647A0">
        <w:rPr>
          <w:rFonts w:ascii="Simplified Arabic" w:hAnsi="Simplified Arabic" w:cs="Simplified Arabic"/>
          <w:sz w:val="28"/>
          <w:szCs w:val="28"/>
          <w:rtl/>
        </w:rPr>
        <w:lastRenderedPageBreak/>
        <w:t>مشاريع التحول الرقمي المستدام، وأن الدعم الإداري والموارد التكنولوجية من أبرز العوامل المؤثرة. وأوصت الدراسة بضرورة توفير التدريب المستمر لأعضاء هيئة التدريس وبناء استراتيجيات واضحة للتحول الرقمي</w:t>
      </w:r>
      <w:r w:rsidRPr="003647A0">
        <w:rPr>
          <w:rFonts w:ascii="Simplified Arabic" w:hAnsi="Simplified Arabic" w:cs="Simplified Arabic"/>
          <w:sz w:val="28"/>
          <w:szCs w:val="28"/>
        </w:rPr>
        <w:t>.</w:t>
      </w:r>
    </w:p>
    <w:p w14:paraId="38BC814F" w14:textId="4AE417D0" w:rsidR="009768A8" w:rsidRPr="003647A0" w:rsidRDefault="009768A8">
      <w:pPr>
        <w:pStyle w:val="ListParagraph"/>
        <w:numPr>
          <w:ilvl w:val="0"/>
          <w:numId w:val="13"/>
        </w:numPr>
        <w:spacing w:before="100" w:beforeAutospacing="1" w:after="100" w:afterAutospacing="1" w:line="276" w:lineRule="auto"/>
        <w:ind w:left="424"/>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دراسة</w:t>
      </w:r>
      <w:r w:rsidRPr="003647A0">
        <w:rPr>
          <w:rFonts w:ascii="Simplified Arabic" w:hAnsi="Simplified Arabic" w:cs="Simplified Arabic"/>
          <w:b/>
          <w:bCs/>
          <w:sz w:val="28"/>
          <w:szCs w:val="28"/>
        </w:rPr>
        <w:t xml:space="preserve"> (Rocha et al., 2025) </w:t>
      </w:r>
      <w:r w:rsidRPr="003647A0">
        <w:rPr>
          <w:rFonts w:ascii="Simplified Arabic" w:hAnsi="Simplified Arabic" w:cs="Simplified Arabic"/>
          <w:b/>
          <w:bCs/>
          <w:sz w:val="28"/>
          <w:szCs w:val="28"/>
          <w:rtl/>
        </w:rPr>
        <w:t>بعنوان: “جاهزية التحول الرقمي في شركات التصنيع الكبرى: اقتراح نموذج بلبنات البناء</w:t>
      </w:r>
      <w:r w:rsidRPr="003647A0">
        <w:rPr>
          <w:rFonts w:ascii="Simplified Arabic" w:hAnsi="Simplified Arabic" w:cs="Simplified Arabic"/>
          <w:b/>
          <w:bCs/>
          <w:sz w:val="28"/>
          <w:szCs w:val="28"/>
        </w:rPr>
        <w:t>”</w:t>
      </w:r>
    </w:p>
    <w:p w14:paraId="32B99089"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هدفت الدراسة إلى التعرف على أبعاد جاهزية التحول الرقمي (الاستراتيجية، القيادة، الثقافة، الأشخاص، العمليات، التكنولوجيا) في شركات التصنيع الكبرى، واقتراح نموذج بلبنات البناء لتقييمها. واستخدمت الدراسة المنهج النوعي، وتكونت العينة من (18) خبيرًا ومديرًا تنفيذيًا في شركات التصنيع الكبرى في البرازيل. وتوصلت نتائج الدراسة إلى أن جاهزية التحول الرقمي تتكون من ست لبنات أساسية متكاملة، وأن غياب أي منها يُضعف نجاح مشاريع التحول الرقمي. وأوصت الدراسة بضرورة تبني نموذج شامل ومتكامل لتقييم الجاهزية قبل الشروع في مشاريع التحول الرقمي</w:t>
      </w:r>
      <w:r w:rsidRPr="003647A0">
        <w:rPr>
          <w:rFonts w:ascii="Simplified Arabic" w:hAnsi="Simplified Arabic" w:cs="Simplified Arabic"/>
          <w:sz w:val="28"/>
          <w:szCs w:val="28"/>
        </w:rPr>
        <w:t>.</w:t>
      </w:r>
    </w:p>
    <w:p w14:paraId="13EAB3A2" w14:textId="6541C1BF" w:rsidR="009768A8" w:rsidRPr="003647A0" w:rsidRDefault="009768A8">
      <w:pPr>
        <w:pStyle w:val="ListParagraph"/>
        <w:numPr>
          <w:ilvl w:val="0"/>
          <w:numId w:val="13"/>
        </w:numPr>
        <w:spacing w:before="100" w:beforeAutospacing="1" w:after="100" w:afterAutospacing="1" w:line="276" w:lineRule="auto"/>
        <w:ind w:left="424"/>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دراسة</w:t>
      </w:r>
      <w:r w:rsidRPr="003647A0">
        <w:rPr>
          <w:rFonts w:ascii="Simplified Arabic" w:hAnsi="Simplified Arabic" w:cs="Simplified Arabic"/>
          <w:b/>
          <w:bCs/>
          <w:sz w:val="28"/>
          <w:szCs w:val="28"/>
        </w:rPr>
        <w:t xml:space="preserve"> (</w:t>
      </w:r>
      <w:proofErr w:type="spellStart"/>
      <w:r w:rsidRPr="003647A0">
        <w:rPr>
          <w:rFonts w:ascii="Simplified Arabic" w:hAnsi="Simplified Arabic" w:cs="Simplified Arabic"/>
          <w:b/>
          <w:bCs/>
          <w:sz w:val="28"/>
          <w:szCs w:val="28"/>
        </w:rPr>
        <w:t>Jewapatarakul</w:t>
      </w:r>
      <w:proofErr w:type="spellEnd"/>
      <w:r w:rsidRPr="003647A0">
        <w:rPr>
          <w:rFonts w:ascii="Simplified Arabic" w:hAnsi="Simplified Arabic" w:cs="Simplified Arabic"/>
          <w:b/>
          <w:bCs/>
          <w:sz w:val="28"/>
          <w:szCs w:val="28"/>
        </w:rPr>
        <w:t xml:space="preserve"> &amp; </w:t>
      </w:r>
      <w:proofErr w:type="spellStart"/>
      <w:r w:rsidRPr="003647A0">
        <w:rPr>
          <w:rFonts w:ascii="Simplified Arabic" w:hAnsi="Simplified Arabic" w:cs="Simplified Arabic"/>
          <w:b/>
          <w:bCs/>
          <w:sz w:val="28"/>
          <w:szCs w:val="28"/>
        </w:rPr>
        <w:t>Ueasangkomsate</w:t>
      </w:r>
      <w:proofErr w:type="spellEnd"/>
      <w:r w:rsidRPr="003647A0">
        <w:rPr>
          <w:rFonts w:ascii="Simplified Arabic" w:hAnsi="Simplified Arabic" w:cs="Simplified Arabic"/>
          <w:b/>
          <w:bCs/>
          <w:sz w:val="28"/>
          <w:szCs w:val="28"/>
        </w:rPr>
        <w:t xml:space="preserve">, 2024) </w:t>
      </w:r>
      <w:r w:rsidRPr="003647A0">
        <w:rPr>
          <w:rFonts w:ascii="Simplified Arabic" w:hAnsi="Simplified Arabic" w:cs="Simplified Arabic"/>
          <w:b/>
          <w:bCs/>
          <w:sz w:val="28"/>
          <w:szCs w:val="28"/>
          <w:rtl/>
        </w:rPr>
        <w:t>بعنوان: “الثقافة التنظيمية الرقمية والجاهزية التنظيمية واكتساب المعرفة وأثرها على التحول الرقمي في الشركات الصغيرة والمتوسطة في قطاع تصنيع الأغذية</w:t>
      </w:r>
      <w:r w:rsidRPr="003647A0">
        <w:rPr>
          <w:rFonts w:ascii="Simplified Arabic" w:hAnsi="Simplified Arabic" w:cs="Simplified Arabic"/>
          <w:b/>
          <w:bCs/>
          <w:sz w:val="28"/>
          <w:szCs w:val="28"/>
        </w:rPr>
        <w:t>”</w:t>
      </w:r>
    </w:p>
    <w:p w14:paraId="2DFA1BDA"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هدفت الدراسة إلى التعرف على أثر الثقافة التنظيمية الرقمية والجاهزية التنظيمية بأبعادها (الجاهزية القيادية، الجاهزية التكنولوجية، الجاهزية الثقافية) واكتساب المعرفة على التحول الرقمي في الشركات الصغيرة والمتوسطة في قطاع تصنيع الأغذية. واستخدمت الدراسة المنهج الوصفي التحليلي، وتكونت العينة من (356) من مديري الشركات الصغيرة والمتوسطة في قطاع تصنيع الأغذية في تايلاند. وتوصلت نتائج الدراسة إلى وجود أثر إيجابي ذي دلالة إحصائية للثقافة التنظيمية الرقمية والجاهزية التنظيمية واكتساب المعرفة على التحول الرقمي. وأوصت الدراسة بضرورة تعزيز الثقافة الرقمية داخل الشركات وتطوير آليات اكتساب المعرفة</w:t>
      </w:r>
      <w:r w:rsidRPr="003647A0">
        <w:rPr>
          <w:rFonts w:ascii="Simplified Arabic" w:hAnsi="Simplified Arabic" w:cs="Simplified Arabic"/>
          <w:sz w:val="28"/>
          <w:szCs w:val="28"/>
        </w:rPr>
        <w:t>.</w:t>
      </w:r>
    </w:p>
    <w:p w14:paraId="6F0B5767" w14:textId="5B9D925F" w:rsidR="009768A8" w:rsidRPr="003647A0" w:rsidRDefault="009768A8">
      <w:pPr>
        <w:pStyle w:val="ListParagraph"/>
        <w:numPr>
          <w:ilvl w:val="0"/>
          <w:numId w:val="13"/>
        </w:numPr>
        <w:spacing w:before="100" w:beforeAutospacing="1" w:after="100" w:afterAutospacing="1" w:line="276" w:lineRule="auto"/>
        <w:ind w:left="424"/>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دراسة</w:t>
      </w:r>
      <w:r w:rsidRPr="003647A0">
        <w:rPr>
          <w:rFonts w:ascii="Simplified Arabic" w:hAnsi="Simplified Arabic" w:cs="Simplified Arabic"/>
          <w:b/>
          <w:bCs/>
          <w:sz w:val="28"/>
          <w:szCs w:val="28"/>
        </w:rPr>
        <w:t xml:space="preserve"> (Antony et al., 2023) </w:t>
      </w:r>
      <w:r w:rsidRPr="003647A0">
        <w:rPr>
          <w:rFonts w:ascii="Simplified Arabic" w:hAnsi="Simplified Arabic" w:cs="Simplified Arabic"/>
          <w:b/>
          <w:bCs/>
          <w:sz w:val="28"/>
          <w:szCs w:val="28"/>
          <w:rtl/>
        </w:rPr>
        <w:t>بعنوان: “استكشاف عوامل الجاهزية التنظيمية للجودة 4.0: دراسة قارية وتوجهات البحث المستقبلي</w:t>
      </w:r>
      <w:r w:rsidRPr="003647A0">
        <w:rPr>
          <w:rFonts w:ascii="Simplified Arabic" w:hAnsi="Simplified Arabic" w:cs="Simplified Arabic"/>
          <w:b/>
          <w:bCs/>
          <w:sz w:val="28"/>
          <w:szCs w:val="28"/>
        </w:rPr>
        <w:t>”</w:t>
      </w:r>
    </w:p>
    <w:p w14:paraId="21250920"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 xml:space="preserve">هدفت الدراسة إلى التعرف على عوامل الجاهزية التنظيمية بأبعادها (القيادة، الاستراتيجية، الثقافة، الموارد البشرية، البنية التكنولوجية) للجودة 4.0 من خلال دراسة قارية. واستخدمت الدراسة المنهج المختلط، وتكونت العينة من (147) من الخبراء والمديرين في المنظمات الصناعية من ثلاث قارات (أوروبا، آسيا، أمريكا الشمالية). </w:t>
      </w:r>
      <w:r w:rsidRPr="003647A0">
        <w:rPr>
          <w:rFonts w:ascii="Simplified Arabic" w:hAnsi="Simplified Arabic" w:cs="Simplified Arabic"/>
          <w:sz w:val="28"/>
          <w:szCs w:val="28"/>
          <w:rtl/>
        </w:rPr>
        <w:lastRenderedPageBreak/>
        <w:t>وتوصلت نتائج الدراسة إلى تحديد ثمانية عوامل رئيسية للجاهزية التنظيمية للجودة 4.0، وأن القيادة والاستراتيجية من أبرز العوامل المؤثرة. وأوصت الدراسة بضرورة إجراء المزيد من الدراسات في الدول النامية</w:t>
      </w:r>
      <w:r w:rsidRPr="003647A0">
        <w:rPr>
          <w:rFonts w:ascii="Simplified Arabic" w:hAnsi="Simplified Arabic" w:cs="Simplified Arabic"/>
          <w:sz w:val="28"/>
          <w:szCs w:val="28"/>
        </w:rPr>
        <w:t>.</w:t>
      </w:r>
    </w:p>
    <w:p w14:paraId="24DBCA19" w14:textId="5658C043" w:rsidR="009768A8" w:rsidRPr="003647A0" w:rsidRDefault="009768A8">
      <w:pPr>
        <w:pStyle w:val="ListParagraph"/>
        <w:numPr>
          <w:ilvl w:val="0"/>
          <w:numId w:val="13"/>
        </w:numPr>
        <w:spacing w:before="100" w:beforeAutospacing="1" w:after="100" w:afterAutospacing="1" w:line="276" w:lineRule="auto"/>
        <w:ind w:left="424"/>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دراسة شكر (2023) بعنوان: “أثر ممارسات القيادة الإلكترونية في الجاهزية التنظيمية: بحث ميداني في الشركة العامة للمنتوجات الغذائية</w:t>
      </w:r>
      <w:r w:rsidRPr="003647A0">
        <w:rPr>
          <w:rFonts w:ascii="Simplified Arabic" w:hAnsi="Simplified Arabic" w:cs="Simplified Arabic"/>
          <w:b/>
          <w:bCs/>
          <w:sz w:val="28"/>
          <w:szCs w:val="28"/>
        </w:rPr>
        <w:t>”</w:t>
      </w:r>
    </w:p>
    <w:p w14:paraId="1EE4E0C6"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هدفت الدراسة إلى التعرف على أثر ممارسات القيادة الإلكترونية بأبعادها (التواصل الإلكتروني، اتخاذ القرار الإلكتروني، بناء الفريق الافتراضي، الرقابة الإلكترونية) في الجاهزية التنظيمية في الشركة العامة للمنتوجات الغذائية. واستخدمت الدراسة المنهج الوصفي التحليلي، وتكونت العينة من (85) موظفًا في الشركة العامة للمنتوجات الغذائية العراقية. وتوصلت نتائج الدراسة إلى وجود أثر إيجابي ذي دلالة إحصائية لممارسات القيادة الإلكترونية بأبعادها في الجاهزية التنظيمية. وأوصت الدراسة بضرورة تبني ممارسات القيادة الإلكترونية وتطوير مهارات القادة في هذا المجال</w:t>
      </w:r>
      <w:r w:rsidRPr="003647A0">
        <w:rPr>
          <w:rFonts w:ascii="Simplified Arabic" w:hAnsi="Simplified Arabic" w:cs="Simplified Arabic"/>
          <w:sz w:val="28"/>
          <w:szCs w:val="28"/>
        </w:rPr>
        <w:t>.</w:t>
      </w:r>
    </w:p>
    <w:p w14:paraId="4D8FCE8A" w14:textId="67264B8A" w:rsidR="009768A8" w:rsidRPr="003647A0" w:rsidRDefault="009768A8">
      <w:pPr>
        <w:pStyle w:val="ListParagraph"/>
        <w:numPr>
          <w:ilvl w:val="0"/>
          <w:numId w:val="13"/>
        </w:numPr>
        <w:spacing w:before="100" w:beforeAutospacing="1" w:after="100" w:afterAutospacing="1" w:line="276" w:lineRule="auto"/>
        <w:ind w:left="424"/>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دراسة</w:t>
      </w:r>
      <w:r w:rsidRPr="003647A0">
        <w:rPr>
          <w:rFonts w:ascii="Simplified Arabic" w:hAnsi="Simplified Arabic" w:cs="Simplified Arabic"/>
          <w:b/>
          <w:bCs/>
          <w:sz w:val="28"/>
          <w:szCs w:val="28"/>
        </w:rPr>
        <w:t xml:space="preserve"> (Silva et al., 2022) </w:t>
      </w:r>
      <w:r w:rsidRPr="003647A0">
        <w:rPr>
          <w:rFonts w:ascii="Simplified Arabic" w:hAnsi="Simplified Arabic" w:cs="Simplified Arabic"/>
          <w:b/>
          <w:bCs/>
          <w:sz w:val="28"/>
          <w:szCs w:val="28"/>
          <w:rtl/>
        </w:rPr>
        <w:t>بعنوان: “تقييم الجاهزية التنظيمية للتحول الرقمي في الشركات الصغيرة والمتوسطة</w:t>
      </w:r>
      <w:r w:rsidRPr="003647A0">
        <w:rPr>
          <w:rFonts w:ascii="Simplified Arabic" w:hAnsi="Simplified Arabic" w:cs="Simplified Arabic"/>
          <w:b/>
          <w:bCs/>
          <w:sz w:val="28"/>
          <w:szCs w:val="28"/>
        </w:rPr>
        <w:t>”</w:t>
      </w:r>
    </w:p>
    <w:p w14:paraId="20F37055"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هدفت الدراسة إلى التعرف على أبعاد الجاهزية التنظيمية (الاستراتيجية، القيادة، الثقافة، التكنولوجيا، الأشخاص) للتحول الرقمي في الشركات الصغيرة والمتوسطة، وتطوير نموذج لتقييمها. واستخدمت الدراسة المنهج الوصفي التحليلي، وتكونت العينة من (124) من الشركات الصغيرة والمتوسطة في البرتغال. وتوصلت نتائج الدراسة إلى أن مستوى الجاهزية التنظيمية للتحول الرقمي في الشركات الصغيرة والمتوسطة متوسط، وأن البُعد الاستراتيجي والقيادي من أبرز الأبعاد التي تحتاج إلى تطوير. وأوصت الدراسة بضرورة تطوير خطط استراتيجية واضحة للتحول الرقمي</w:t>
      </w:r>
      <w:r w:rsidRPr="003647A0">
        <w:rPr>
          <w:rFonts w:ascii="Simplified Arabic" w:hAnsi="Simplified Arabic" w:cs="Simplified Arabic"/>
          <w:sz w:val="28"/>
          <w:szCs w:val="28"/>
        </w:rPr>
        <w:t>.</w:t>
      </w:r>
    </w:p>
    <w:p w14:paraId="36292B72" w14:textId="1A2FE116" w:rsidR="009768A8" w:rsidRPr="003647A0" w:rsidRDefault="009768A8">
      <w:pPr>
        <w:pStyle w:val="ListParagraph"/>
        <w:numPr>
          <w:ilvl w:val="0"/>
          <w:numId w:val="13"/>
        </w:numPr>
        <w:spacing w:before="100" w:beforeAutospacing="1" w:after="100" w:afterAutospacing="1" w:line="276" w:lineRule="auto"/>
        <w:ind w:left="424"/>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دراسة الدليمي والجنابي (2022) بعنوان: “دور الإدارة الإلكترونية في تعزيز الجاهزية الاستراتيجية: دراسة تحليلية لآراء عينة من منتسبي جامعة الكوفة</w:t>
      </w:r>
      <w:r w:rsidRPr="003647A0">
        <w:rPr>
          <w:rFonts w:ascii="Simplified Arabic" w:hAnsi="Simplified Arabic" w:cs="Simplified Arabic"/>
          <w:b/>
          <w:bCs/>
          <w:sz w:val="28"/>
          <w:szCs w:val="28"/>
        </w:rPr>
        <w:t>”</w:t>
      </w:r>
    </w:p>
    <w:p w14:paraId="64748197"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 xml:space="preserve">هدفت الدراسة إلى التعرف على دور الإدارة الإلكترونية بأبعادها (البنية التحتية الإلكترونية، الموارد البشرية الإلكترونية، الوثائق الإلكترونية، الخدمات الإلكترونية) في تعزيز الجاهزية الاستراتيجية في جامعة الكوفة. واستخدمت الدراسة المنهج الوصفي التحليلي، وتكونت العينة من (110) من منتسبي جامعة الكوفة في العراق. </w:t>
      </w:r>
      <w:r w:rsidRPr="003647A0">
        <w:rPr>
          <w:rFonts w:ascii="Simplified Arabic" w:hAnsi="Simplified Arabic" w:cs="Simplified Arabic"/>
          <w:sz w:val="28"/>
          <w:szCs w:val="28"/>
          <w:rtl/>
        </w:rPr>
        <w:lastRenderedPageBreak/>
        <w:t>وتوصلت نتائج الدراسة إلى وجود علاقة ارتباط وتأثير إيجابي ذي دلالة إحصائية بين الإدارة الإلكترونية بأبعادها والجاهزية الاستراتيجية. وأوصت الدراسة بضرورة تطوير البنية التحتية الإلكترونية وتأهيل الموارد البشرية</w:t>
      </w:r>
      <w:r w:rsidRPr="003647A0">
        <w:rPr>
          <w:rFonts w:ascii="Simplified Arabic" w:hAnsi="Simplified Arabic" w:cs="Simplified Arabic"/>
          <w:sz w:val="28"/>
          <w:szCs w:val="28"/>
        </w:rPr>
        <w:t>.</w:t>
      </w:r>
    </w:p>
    <w:p w14:paraId="649C5B24" w14:textId="11830D9E" w:rsidR="009768A8" w:rsidRPr="003647A0" w:rsidRDefault="009768A8">
      <w:pPr>
        <w:pStyle w:val="ListParagraph"/>
        <w:numPr>
          <w:ilvl w:val="0"/>
          <w:numId w:val="13"/>
        </w:numPr>
        <w:spacing w:before="100" w:beforeAutospacing="1" w:after="100" w:afterAutospacing="1" w:line="276" w:lineRule="auto"/>
        <w:ind w:left="424" w:hanging="567"/>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دراسة</w:t>
      </w:r>
      <w:r w:rsidRPr="003647A0">
        <w:rPr>
          <w:rFonts w:ascii="Simplified Arabic" w:hAnsi="Simplified Arabic" w:cs="Simplified Arabic"/>
          <w:b/>
          <w:bCs/>
          <w:sz w:val="28"/>
          <w:szCs w:val="28"/>
        </w:rPr>
        <w:t xml:space="preserve"> (</w:t>
      </w:r>
      <w:proofErr w:type="spellStart"/>
      <w:r w:rsidRPr="003647A0">
        <w:rPr>
          <w:rFonts w:ascii="Simplified Arabic" w:hAnsi="Simplified Arabic" w:cs="Simplified Arabic"/>
          <w:b/>
          <w:bCs/>
          <w:sz w:val="28"/>
          <w:szCs w:val="28"/>
        </w:rPr>
        <w:t>Soetjipto</w:t>
      </w:r>
      <w:proofErr w:type="spellEnd"/>
      <w:r w:rsidRPr="003647A0">
        <w:rPr>
          <w:rFonts w:ascii="Simplified Arabic" w:hAnsi="Simplified Arabic" w:cs="Simplified Arabic"/>
          <w:b/>
          <w:bCs/>
          <w:sz w:val="28"/>
          <w:szCs w:val="28"/>
        </w:rPr>
        <w:t xml:space="preserve"> et al., 2022) </w:t>
      </w:r>
      <w:r w:rsidRPr="003647A0">
        <w:rPr>
          <w:rFonts w:ascii="Simplified Arabic" w:hAnsi="Simplified Arabic" w:cs="Simplified Arabic"/>
          <w:b/>
          <w:bCs/>
          <w:sz w:val="28"/>
          <w:szCs w:val="28"/>
          <w:rtl/>
        </w:rPr>
        <w:t>بعنوان: “فهم آثار التحول الرقمي والتوجه الريادي والجاهزية للتغيير والسلوك الابتكاري على الأداء</w:t>
      </w:r>
      <w:r w:rsidRPr="003647A0">
        <w:rPr>
          <w:rFonts w:ascii="Simplified Arabic" w:hAnsi="Simplified Arabic" w:cs="Simplified Arabic"/>
          <w:b/>
          <w:bCs/>
          <w:sz w:val="28"/>
          <w:szCs w:val="28"/>
        </w:rPr>
        <w:t>”</w:t>
      </w:r>
    </w:p>
    <w:p w14:paraId="5D615363"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هدفت الدراسة إلى التعرف على آثار التحول الرقمي والتوجه الريادي والجاهزية للتغيير بأبعادها (الجاهزية المعرفية، الجاهزية العاطفية، الجاهزية السلوكية) والسلوك الابتكاري على الأداء. واستخدمت الدراسة المنهج الوصفي التحليلي، وتكونت العينة من (298) من المديرين والموظفين في الشركات الإندونيسية. وتوصلت نتائج الدراسة إلى وجود أثر إيجابي ذي دلالة إحصائية للجاهزية للتغيير والتحول الرقمي والتوجه الريادي على الأداء التنظيمي. وأوصت الدراسة بضرورة تعزيز الجاهزية للتغيير وتنمية السلوك الابتكاري لدى العاملين</w:t>
      </w:r>
      <w:r w:rsidRPr="003647A0">
        <w:rPr>
          <w:rFonts w:ascii="Simplified Arabic" w:hAnsi="Simplified Arabic" w:cs="Simplified Arabic"/>
          <w:sz w:val="28"/>
          <w:szCs w:val="28"/>
        </w:rPr>
        <w:t>.</w:t>
      </w:r>
    </w:p>
    <w:p w14:paraId="292A6B68" w14:textId="26CBF0E8" w:rsidR="002B5382" w:rsidRDefault="009768A8" w:rsidP="003647A0">
      <w:pPr>
        <w:spacing w:before="100" w:beforeAutospacing="1" w:after="100" w:afterAutospacing="1" w:line="276" w:lineRule="auto"/>
        <w:jc w:val="both"/>
        <w:rPr>
          <w:rFonts w:ascii="Simplified Arabic" w:hAnsi="Simplified Arabic" w:cs="Simplified Arabic"/>
          <w:b/>
          <w:bCs/>
          <w:sz w:val="28"/>
          <w:szCs w:val="28"/>
          <w:rtl/>
        </w:rPr>
      </w:pPr>
      <w:r w:rsidRPr="003647A0">
        <w:rPr>
          <w:rFonts w:ascii="Simplified Arabic" w:hAnsi="Simplified Arabic" w:cs="Simplified Arabic"/>
          <w:b/>
          <w:bCs/>
          <w:sz w:val="28"/>
          <w:szCs w:val="28"/>
          <w:rtl/>
        </w:rPr>
        <w:t>المحور الثاني: الدراسات المتعلقة بالمتغير التابع (نجاح مشاريع التحول الرقمي) وعلاقته بمتغيرات أخرى</w:t>
      </w:r>
    </w:p>
    <w:p w14:paraId="78E5A8F4" w14:textId="77777777" w:rsidR="002B5382" w:rsidRDefault="002B5382">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5B673824" w14:textId="2F69D560" w:rsidR="009768A8" w:rsidRPr="003647A0" w:rsidRDefault="009768A8">
      <w:pPr>
        <w:pStyle w:val="ListParagraph"/>
        <w:numPr>
          <w:ilvl w:val="0"/>
          <w:numId w:val="14"/>
        </w:numPr>
        <w:spacing w:before="100" w:beforeAutospacing="1" w:after="100" w:afterAutospacing="1" w:line="276" w:lineRule="auto"/>
        <w:ind w:left="424"/>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lastRenderedPageBreak/>
        <w:t>دراسة</w:t>
      </w:r>
      <w:r w:rsidRPr="003647A0">
        <w:rPr>
          <w:rFonts w:ascii="Simplified Arabic" w:hAnsi="Simplified Arabic" w:cs="Simplified Arabic"/>
          <w:b/>
          <w:bCs/>
          <w:sz w:val="28"/>
          <w:szCs w:val="28"/>
        </w:rPr>
        <w:t xml:space="preserve"> (Chen et al., 2025) </w:t>
      </w:r>
      <w:r w:rsidRPr="003647A0">
        <w:rPr>
          <w:rFonts w:ascii="Simplified Arabic" w:hAnsi="Simplified Arabic" w:cs="Simplified Arabic"/>
          <w:b/>
          <w:bCs/>
          <w:sz w:val="28"/>
          <w:szCs w:val="28"/>
          <w:rtl/>
        </w:rPr>
        <w:t>بعنوان: “عوامل النجاح الحرجة في مشاريع التحول الرقمي القائمة على المنهجية الرشيقة</w:t>
      </w:r>
      <w:r w:rsidRPr="003647A0">
        <w:rPr>
          <w:rFonts w:ascii="Simplified Arabic" w:hAnsi="Simplified Arabic" w:cs="Simplified Arabic"/>
          <w:b/>
          <w:bCs/>
          <w:sz w:val="28"/>
          <w:szCs w:val="28"/>
        </w:rPr>
        <w:t>”</w:t>
      </w:r>
    </w:p>
    <w:p w14:paraId="21E1A23C"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هدفت الدراسة إلى التعرف على عوامل النجاح الحرجة بأبعادها (القيادة الرشيقة، ثقافة التغيير، إشراك أصحاب المصلحة، التكامل التكنولوجي، إدارة المخاطر) في مشاريع التحول الرقمي القائمة على المنهجية الرشيقة. واستخدمت الدراسة المنهج المختلط، وتكونت العينة من (215) من مديري المشاريع والخبراء في مشاريع التحول الرقمي في الصين. وتوصلت نتائج الدراسة إلى تحديد اثني عشر عاملًا حرجًا لنجاح مشاريع التحول الرقمي الرشيقة، وأن القيادة الرشيقة وإشراك أصحاب المصلحة من أبرز هذه العوامل. وأوصت الدراسة بضرورة تبني المنهجية الرشيقة وتطوير مهارات القيادة الرشيقة</w:t>
      </w:r>
      <w:r w:rsidRPr="003647A0">
        <w:rPr>
          <w:rFonts w:ascii="Simplified Arabic" w:hAnsi="Simplified Arabic" w:cs="Simplified Arabic"/>
          <w:sz w:val="28"/>
          <w:szCs w:val="28"/>
        </w:rPr>
        <w:t>.</w:t>
      </w:r>
    </w:p>
    <w:p w14:paraId="68199383" w14:textId="10E5BB67" w:rsidR="009768A8" w:rsidRPr="003647A0" w:rsidRDefault="009768A8">
      <w:pPr>
        <w:pStyle w:val="ListParagraph"/>
        <w:numPr>
          <w:ilvl w:val="0"/>
          <w:numId w:val="14"/>
        </w:numPr>
        <w:spacing w:before="100" w:beforeAutospacing="1" w:after="100" w:afterAutospacing="1" w:line="276" w:lineRule="auto"/>
        <w:ind w:left="424"/>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دراسة</w:t>
      </w:r>
      <w:r w:rsidRPr="003647A0">
        <w:rPr>
          <w:rFonts w:ascii="Simplified Arabic" w:hAnsi="Simplified Arabic" w:cs="Simplified Arabic"/>
          <w:b/>
          <w:bCs/>
          <w:sz w:val="28"/>
          <w:szCs w:val="28"/>
        </w:rPr>
        <w:t xml:space="preserve"> (</w:t>
      </w:r>
      <w:proofErr w:type="spellStart"/>
      <w:r w:rsidRPr="003647A0">
        <w:rPr>
          <w:rFonts w:ascii="Simplified Arabic" w:hAnsi="Simplified Arabic" w:cs="Simplified Arabic"/>
          <w:b/>
          <w:bCs/>
          <w:sz w:val="28"/>
          <w:szCs w:val="28"/>
        </w:rPr>
        <w:t>Murcahyanto</w:t>
      </w:r>
      <w:proofErr w:type="spellEnd"/>
      <w:r w:rsidRPr="003647A0">
        <w:rPr>
          <w:rFonts w:ascii="Simplified Arabic" w:hAnsi="Simplified Arabic" w:cs="Simplified Arabic"/>
          <w:b/>
          <w:bCs/>
          <w:sz w:val="28"/>
          <w:szCs w:val="28"/>
        </w:rPr>
        <w:t xml:space="preserve"> et al., 2025) </w:t>
      </w:r>
      <w:r w:rsidRPr="003647A0">
        <w:rPr>
          <w:rFonts w:ascii="Simplified Arabic" w:hAnsi="Simplified Arabic" w:cs="Simplified Arabic"/>
          <w:b/>
          <w:bCs/>
          <w:sz w:val="28"/>
          <w:szCs w:val="28"/>
          <w:rtl/>
        </w:rPr>
        <w:t>بعنوان: “أثر إدارة التغيير وفاعلية الاتصال والجاهزية التنظيمية على نجاح التحول الرقمي</w:t>
      </w:r>
      <w:r w:rsidRPr="003647A0">
        <w:rPr>
          <w:rFonts w:ascii="Simplified Arabic" w:hAnsi="Simplified Arabic" w:cs="Simplified Arabic"/>
          <w:b/>
          <w:bCs/>
          <w:sz w:val="28"/>
          <w:szCs w:val="28"/>
        </w:rPr>
        <w:t>”</w:t>
      </w:r>
    </w:p>
    <w:p w14:paraId="383CFFE0"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هدفت الدراسة إلى التعرف على أثر إدارة التغيير وفاعلية الاتصال والجاهزية التنظيمية بأبعادها (الجاهزية القيادية، الجاهزية الثقافية، الجاهزية التكنولوجية) على نجاح التحول الرقمي. واستخدمت الدراسة المنهج الوصفي التحليلي، وتكونت العينة من (267) من الموظفين في الشركات الإندونيسية التي تشهد تحولًا رقميًا. وتوصلت نتائج الدراسة إلى وجود أثر إيجابي ذي دلالة إحصائية لإدارة التغيير وفاعلية الاتصال والجاهزية التنظيمية على نجاح التحول الرقمي. وأوصت الدراسة بضرورة تعزيز إدارة التغيير وتطوير قنوات الاتصال الفاعلة داخل المنظمات</w:t>
      </w:r>
      <w:r w:rsidRPr="003647A0">
        <w:rPr>
          <w:rFonts w:ascii="Simplified Arabic" w:hAnsi="Simplified Arabic" w:cs="Simplified Arabic"/>
          <w:sz w:val="28"/>
          <w:szCs w:val="28"/>
        </w:rPr>
        <w:t>.</w:t>
      </w:r>
    </w:p>
    <w:p w14:paraId="173114CF" w14:textId="1E8E8FDC" w:rsidR="009768A8" w:rsidRPr="003647A0" w:rsidRDefault="009768A8">
      <w:pPr>
        <w:pStyle w:val="ListParagraph"/>
        <w:numPr>
          <w:ilvl w:val="0"/>
          <w:numId w:val="14"/>
        </w:numPr>
        <w:spacing w:before="100" w:beforeAutospacing="1" w:after="100" w:afterAutospacing="1" w:line="276" w:lineRule="auto"/>
        <w:ind w:left="424"/>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دراسة داهينين (2024) بعنوان: “أثر القدرات الرقمية في نجاح التحول الرقمي بالمشاريع الريادية: تبني التوجه الاستباقي من خلال تطبيق مقاربة القدرات الديناميكية</w:t>
      </w:r>
      <w:r w:rsidRPr="003647A0">
        <w:rPr>
          <w:rFonts w:ascii="Simplified Arabic" w:hAnsi="Simplified Arabic" w:cs="Simplified Arabic"/>
          <w:b/>
          <w:bCs/>
          <w:sz w:val="28"/>
          <w:szCs w:val="28"/>
        </w:rPr>
        <w:t>”</w:t>
      </w:r>
    </w:p>
    <w:p w14:paraId="50F81A45"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هدفت الدراسة إلى التعرف على أثر القدرات الرقمية بأبعادها (المهارات الرقمية، البنية التحتية الرقمية، الثقافة الرقمية، الاستراتيجية الرقمية) في نجاح التحول الرقمي بالمشاريع الريادية من خلال تبني التوجه الاستباقي. واستخدمت الدراسة المنهج الوصفي التحليلي، وتكونت العينة من (185) من رواد الأعمال في المشاريع الريادية الجزائرية. وتوصلت نتائج الدراسة إلى وجود أثر إيجابي ذي دلالة إحصائية للقدرات الرقمية في نجاح التحول الرقمي، وأن التوجه الاستباقي يُعزز هذه العلاقة. وأوصت الدراسة بضرورة تنمية القدرات الرقمية لدى رواد الأعمال وتبني التوجه الاستباقي</w:t>
      </w:r>
      <w:r w:rsidRPr="003647A0">
        <w:rPr>
          <w:rFonts w:ascii="Simplified Arabic" w:hAnsi="Simplified Arabic" w:cs="Simplified Arabic"/>
          <w:sz w:val="28"/>
          <w:szCs w:val="28"/>
        </w:rPr>
        <w:t>.</w:t>
      </w:r>
    </w:p>
    <w:p w14:paraId="5914B76F" w14:textId="24BB05C6" w:rsidR="009768A8" w:rsidRPr="003647A0" w:rsidRDefault="009768A8">
      <w:pPr>
        <w:pStyle w:val="ListParagraph"/>
        <w:numPr>
          <w:ilvl w:val="0"/>
          <w:numId w:val="14"/>
        </w:numPr>
        <w:spacing w:before="100" w:beforeAutospacing="1" w:after="100" w:afterAutospacing="1" w:line="276" w:lineRule="auto"/>
        <w:ind w:left="424"/>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lastRenderedPageBreak/>
        <w:t>دراسة رابحي (2024) بعنوان: “أثر التغيير الثقافي في نجاح مشاريع التحول الرقمي: دراسة حالة وزارة التجارة</w:t>
      </w:r>
      <w:r w:rsidRPr="003647A0">
        <w:rPr>
          <w:rFonts w:ascii="Simplified Arabic" w:hAnsi="Simplified Arabic" w:cs="Simplified Arabic"/>
          <w:b/>
          <w:bCs/>
          <w:sz w:val="28"/>
          <w:szCs w:val="28"/>
        </w:rPr>
        <w:t>”</w:t>
      </w:r>
    </w:p>
    <w:p w14:paraId="0ACE0C85"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هدفت الدراسة إلى التعرف على أثر التغيير الثقافي بأبعاده (تغيير القيم، تغيير المعتقدات، تغيير السلوكيات، تغيير الأنماط الإدارية) في نجاح مشاريع التحول الرقمي في وزارة التجارة. واستخدمت الدراسة المنهج الوصفي التحليلي، وتكونت العينة من (95) موظفًا في وزارة التجارة الجزائرية. وتوصلت نتائج الدراسة إلى وجود أثر إيجابي ذي دلالة إحصائية للتغيير الثقافي في نجاح مشاريع التحول الرقمي، وأن تغيير القيم والسلوكيات من أبرز الأبعاد المؤثرة. وأوصت الدراسة بضرورة تبني ثقافة تنظيمية داعمة للتغيير الرقمي</w:t>
      </w:r>
      <w:r w:rsidRPr="003647A0">
        <w:rPr>
          <w:rFonts w:ascii="Simplified Arabic" w:hAnsi="Simplified Arabic" w:cs="Simplified Arabic"/>
          <w:sz w:val="28"/>
          <w:szCs w:val="28"/>
        </w:rPr>
        <w:t>.</w:t>
      </w:r>
    </w:p>
    <w:p w14:paraId="1DC31313" w14:textId="1F5F018E" w:rsidR="009768A8" w:rsidRPr="003647A0" w:rsidRDefault="009768A8">
      <w:pPr>
        <w:pStyle w:val="ListParagraph"/>
        <w:numPr>
          <w:ilvl w:val="0"/>
          <w:numId w:val="14"/>
        </w:numPr>
        <w:spacing w:before="100" w:beforeAutospacing="1" w:after="100" w:afterAutospacing="1" w:line="276" w:lineRule="auto"/>
        <w:ind w:left="424"/>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دراسة أحمد ومهدي (2024) بعنوان: “أثر استراتيجيات التحول الرقمي على نجاح مشاريع منظمات الأعمال: دراسة ميدانية في شركات الاتصالات العاملة في العراق</w:t>
      </w:r>
      <w:r w:rsidRPr="003647A0">
        <w:rPr>
          <w:rFonts w:ascii="Simplified Arabic" w:hAnsi="Simplified Arabic" w:cs="Simplified Arabic"/>
          <w:b/>
          <w:bCs/>
          <w:sz w:val="28"/>
          <w:szCs w:val="28"/>
        </w:rPr>
        <w:t>”</w:t>
      </w:r>
    </w:p>
    <w:p w14:paraId="5FBF81B0"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هدفت الدراسة إلى التعرف على أثر استراتيجيات التحول الرقمي بأبعادها (استراتيجية القيادة الرقمية، استراتيجية الابتكار الرقمي، استراتيجية العملاء الرقميين، استراتيجية العمليات الرقمية) على نجاح مشاريع منظمات الأعمال في شركات الاتصالات. واستخدمت الدراسة المنهج الوصفي التحليلي، وتكونت العينة من (142) من الموظفين في شركات الاتصالات العاملة في العراق. وتوصلت نتائج الدراسة إلى وجود أثر إيجابي ذي دلالة إحصائية لاستراتيجيات التحول الرقمي بأبعادها على نجاح مشاريع منظمات الأعمال. وأوصت الدراسة بضرورة تبني استراتيجيات شاملة للتحول الرقمي وتطوير القيادة الرقمية</w:t>
      </w:r>
      <w:r w:rsidRPr="003647A0">
        <w:rPr>
          <w:rFonts w:ascii="Simplified Arabic" w:hAnsi="Simplified Arabic" w:cs="Simplified Arabic"/>
          <w:sz w:val="28"/>
          <w:szCs w:val="28"/>
        </w:rPr>
        <w:t>.</w:t>
      </w:r>
    </w:p>
    <w:p w14:paraId="50DF2935" w14:textId="4463F378" w:rsidR="009768A8" w:rsidRPr="003647A0" w:rsidRDefault="009768A8">
      <w:pPr>
        <w:pStyle w:val="ListParagraph"/>
        <w:numPr>
          <w:ilvl w:val="0"/>
          <w:numId w:val="14"/>
        </w:numPr>
        <w:spacing w:before="100" w:beforeAutospacing="1" w:after="100" w:afterAutospacing="1" w:line="276" w:lineRule="auto"/>
        <w:ind w:left="424"/>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دراسة</w:t>
      </w:r>
      <w:r w:rsidRPr="003647A0">
        <w:rPr>
          <w:rFonts w:ascii="Simplified Arabic" w:hAnsi="Simplified Arabic" w:cs="Simplified Arabic"/>
          <w:b/>
          <w:bCs/>
          <w:sz w:val="28"/>
          <w:szCs w:val="28"/>
        </w:rPr>
        <w:t xml:space="preserve"> (</w:t>
      </w:r>
      <w:proofErr w:type="spellStart"/>
      <w:r w:rsidRPr="003647A0">
        <w:rPr>
          <w:rFonts w:ascii="Simplified Arabic" w:hAnsi="Simplified Arabic" w:cs="Simplified Arabic"/>
          <w:b/>
          <w:bCs/>
          <w:sz w:val="28"/>
          <w:szCs w:val="28"/>
        </w:rPr>
        <w:t>Eyieyien</w:t>
      </w:r>
      <w:proofErr w:type="spellEnd"/>
      <w:r w:rsidRPr="003647A0">
        <w:rPr>
          <w:rFonts w:ascii="Simplified Arabic" w:hAnsi="Simplified Arabic" w:cs="Simplified Arabic"/>
          <w:b/>
          <w:bCs/>
          <w:sz w:val="28"/>
          <w:szCs w:val="28"/>
        </w:rPr>
        <w:t xml:space="preserve"> et al., 2024) </w:t>
      </w:r>
      <w:r w:rsidRPr="003647A0">
        <w:rPr>
          <w:rFonts w:ascii="Simplified Arabic" w:hAnsi="Simplified Arabic" w:cs="Simplified Arabic"/>
          <w:b/>
          <w:bCs/>
          <w:sz w:val="28"/>
          <w:szCs w:val="28"/>
          <w:rtl/>
        </w:rPr>
        <w:t>بعنوان: “المقاربات الاستراتيجية للتحول الرقمي الناجح في إدارة المشاريع عبر الصناعات</w:t>
      </w:r>
      <w:r w:rsidRPr="003647A0">
        <w:rPr>
          <w:rFonts w:ascii="Simplified Arabic" w:hAnsi="Simplified Arabic" w:cs="Simplified Arabic"/>
          <w:b/>
          <w:bCs/>
          <w:sz w:val="28"/>
          <w:szCs w:val="28"/>
        </w:rPr>
        <w:t>”</w:t>
      </w:r>
    </w:p>
    <w:p w14:paraId="1C3CC227"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هدفت الدراسة إلى التعرف على المقاربات الاستراتيجية بأبعادها (التخطيط الاستراتيجي، القيادة التحويلية، إدارة التغيير، تكامل التكنولوجيا) للتحول الرقمي الناجح في إدارة المشاريع عبر الصناعات المختلفة. واستخدمت الدراسة المنهج النوعي (تحليل الحالات)، وتكونت العينة من (25) حالة دراسية من صناعات مختلفة. وتوصلت نتائج الدراسة إلى أن التخطيط الاستراتيجي والقيادة التحويلية وإدارة التغيير من أبرز المقاربات المؤثرة في نجاح التحول الرقمي. وأوصت الدراسة بضرورة تبني مقاربات استراتيجية متكاملة تتناسب مع طبيعة كل صناعة</w:t>
      </w:r>
      <w:r w:rsidRPr="003647A0">
        <w:rPr>
          <w:rFonts w:ascii="Simplified Arabic" w:hAnsi="Simplified Arabic" w:cs="Simplified Arabic"/>
          <w:sz w:val="28"/>
          <w:szCs w:val="28"/>
        </w:rPr>
        <w:t>.</w:t>
      </w:r>
    </w:p>
    <w:p w14:paraId="61F11B39" w14:textId="0258F023" w:rsidR="009768A8" w:rsidRPr="003647A0" w:rsidRDefault="009768A8">
      <w:pPr>
        <w:pStyle w:val="ListParagraph"/>
        <w:numPr>
          <w:ilvl w:val="0"/>
          <w:numId w:val="14"/>
        </w:numPr>
        <w:spacing w:before="100" w:beforeAutospacing="1" w:after="100" w:afterAutospacing="1" w:line="276" w:lineRule="auto"/>
        <w:ind w:left="424"/>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دراسة</w:t>
      </w:r>
      <w:r w:rsidRPr="003647A0">
        <w:rPr>
          <w:rFonts w:ascii="Simplified Arabic" w:hAnsi="Simplified Arabic" w:cs="Simplified Arabic"/>
          <w:b/>
          <w:bCs/>
          <w:sz w:val="28"/>
          <w:szCs w:val="28"/>
        </w:rPr>
        <w:t xml:space="preserve"> (</w:t>
      </w:r>
      <w:proofErr w:type="spellStart"/>
      <w:r w:rsidRPr="003647A0">
        <w:rPr>
          <w:rFonts w:ascii="Simplified Arabic" w:hAnsi="Simplified Arabic" w:cs="Simplified Arabic"/>
          <w:b/>
          <w:bCs/>
          <w:sz w:val="28"/>
          <w:szCs w:val="28"/>
        </w:rPr>
        <w:t>Al-Moaid</w:t>
      </w:r>
      <w:proofErr w:type="spellEnd"/>
      <w:r w:rsidRPr="003647A0">
        <w:rPr>
          <w:rFonts w:ascii="Simplified Arabic" w:hAnsi="Simplified Arabic" w:cs="Simplified Arabic"/>
          <w:b/>
          <w:bCs/>
          <w:sz w:val="28"/>
          <w:szCs w:val="28"/>
        </w:rPr>
        <w:t xml:space="preserve"> &amp; </w:t>
      </w:r>
      <w:proofErr w:type="spellStart"/>
      <w:r w:rsidRPr="003647A0">
        <w:rPr>
          <w:rFonts w:ascii="Simplified Arabic" w:hAnsi="Simplified Arabic" w:cs="Simplified Arabic"/>
          <w:b/>
          <w:bCs/>
          <w:sz w:val="28"/>
          <w:szCs w:val="28"/>
        </w:rPr>
        <w:t>Almarhdi</w:t>
      </w:r>
      <w:proofErr w:type="spellEnd"/>
      <w:r w:rsidRPr="003647A0">
        <w:rPr>
          <w:rFonts w:ascii="Simplified Arabic" w:hAnsi="Simplified Arabic" w:cs="Simplified Arabic"/>
          <w:b/>
          <w:bCs/>
          <w:sz w:val="28"/>
          <w:szCs w:val="28"/>
        </w:rPr>
        <w:t xml:space="preserve">, 2024) </w:t>
      </w:r>
      <w:r w:rsidRPr="003647A0">
        <w:rPr>
          <w:rFonts w:ascii="Simplified Arabic" w:hAnsi="Simplified Arabic" w:cs="Simplified Arabic"/>
          <w:b/>
          <w:bCs/>
          <w:sz w:val="28"/>
          <w:szCs w:val="28"/>
          <w:rtl/>
        </w:rPr>
        <w:t>بعنوان: “تطوير القدرات الديناميكية لنجاح مشاريع التحول الرقمي: الدور الوسيط لإدارة التغيير</w:t>
      </w:r>
      <w:r w:rsidRPr="003647A0">
        <w:rPr>
          <w:rFonts w:ascii="Simplified Arabic" w:hAnsi="Simplified Arabic" w:cs="Simplified Arabic"/>
          <w:b/>
          <w:bCs/>
          <w:sz w:val="28"/>
          <w:szCs w:val="28"/>
        </w:rPr>
        <w:t>”</w:t>
      </w:r>
    </w:p>
    <w:p w14:paraId="79AE375D"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lastRenderedPageBreak/>
        <w:t>هدفت الدراسة إلى التعرف على أثر القدرات الديناميكية بأبعادها (قدرة الاستشعار، قدرة الاغتنام، قدرة إعادة التشكيل) على نجاح مشاريع التحول الرقمي من خلال الدور الوسيط لإدارة التغيير. واستخدمت الدراسة المنهج الوصفي التحليلي، وتكونت العينة من (312) من المديرين في الشركات السعودية. وتوصلت نتائج الدراسة إلى وجود أثر إيجابي ذي دلالة إحصائية للقدرات الديناميكية على نجاح مشاريع التحول الرقمي، وأن إدارة التغيير تتوسط هذه العلاقة. وأوصت الدراسة بضرورة تطوير القدرات الديناميكية للمنظمات وتعزيز ممارسات إدارة التغيير</w:t>
      </w:r>
      <w:r w:rsidRPr="003647A0">
        <w:rPr>
          <w:rFonts w:ascii="Simplified Arabic" w:hAnsi="Simplified Arabic" w:cs="Simplified Arabic"/>
          <w:sz w:val="28"/>
          <w:szCs w:val="28"/>
        </w:rPr>
        <w:t>.</w:t>
      </w:r>
    </w:p>
    <w:p w14:paraId="2B8EECF0" w14:textId="1E52E5DA" w:rsidR="009768A8" w:rsidRPr="003647A0" w:rsidRDefault="009768A8">
      <w:pPr>
        <w:pStyle w:val="ListParagraph"/>
        <w:numPr>
          <w:ilvl w:val="0"/>
          <w:numId w:val="14"/>
        </w:numPr>
        <w:spacing w:before="100" w:beforeAutospacing="1" w:after="100" w:afterAutospacing="1" w:line="276" w:lineRule="auto"/>
        <w:ind w:left="424"/>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دراسة</w:t>
      </w:r>
      <w:r w:rsidRPr="003647A0">
        <w:rPr>
          <w:rFonts w:ascii="Simplified Arabic" w:hAnsi="Simplified Arabic" w:cs="Simplified Arabic"/>
          <w:b/>
          <w:bCs/>
          <w:sz w:val="28"/>
          <w:szCs w:val="28"/>
        </w:rPr>
        <w:t xml:space="preserve"> (Kala </w:t>
      </w:r>
      <w:proofErr w:type="spellStart"/>
      <w:r w:rsidRPr="003647A0">
        <w:rPr>
          <w:rFonts w:ascii="Simplified Arabic" w:hAnsi="Simplified Arabic" w:cs="Simplified Arabic"/>
          <w:b/>
          <w:bCs/>
          <w:sz w:val="28"/>
          <w:szCs w:val="28"/>
        </w:rPr>
        <w:t>Kamdjoug</w:t>
      </w:r>
      <w:proofErr w:type="spellEnd"/>
      <w:r w:rsidRPr="003647A0">
        <w:rPr>
          <w:rFonts w:ascii="Simplified Arabic" w:hAnsi="Simplified Arabic" w:cs="Simplified Arabic"/>
          <w:b/>
          <w:bCs/>
          <w:sz w:val="28"/>
          <w:szCs w:val="28"/>
        </w:rPr>
        <w:t xml:space="preserve">, 2024) </w:t>
      </w:r>
      <w:r w:rsidRPr="003647A0">
        <w:rPr>
          <w:rFonts w:ascii="Simplified Arabic" w:hAnsi="Simplified Arabic" w:cs="Simplified Arabic"/>
          <w:b/>
          <w:bCs/>
          <w:sz w:val="28"/>
          <w:szCs w:val="28"/>
          <w:rtl/>
        </w:rPr>
        <w:t>بعنوان: “إدارة التغيير ونجاح مشاريع التحول الرقمي في الشركات الصغيرة والمتوسطة في جمهورية الكونغو الديمقراطية</w:t>
      </w:r>
      <w:r w:rsidRPr="003647A0">
        <w:rPr>
          <w:rFonts w:ascii="Simplified Arabic" w:hAnsi="Simplified Arabic" w:cs="Simplified Arabic"/>
          <w:b/>
          <w:bCs/>
          <w:sz w:val="28"/>
          <w:szCs w:val="28"/>
        </w:rPr>
        <w:t>”</w:t>
      </w:r>
    </w:p>
    <w:p w14:paraId="25247A4C"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هدفت الدراسة إلى التعرف على أثر إدارة التغيير بأبعادها (التخطيط للتغيير، الاتصال، إشراك العاملين، دعم القيادة) على نجاح مشاريع التحول الرقمي في الشركات الصغيرة والمتوسطة. واستخدمت الدراسة المنهج الوصفي التحليلي، وتكونت العينة من (198) من المديرين في الشركات الصغيرة والمتوسطة في جمهورية الكونغو الديمقراطية. وتوصلت نتائج الدراسة إلى وجود أثر إيجابي ذي دلالة إحصائية لإدارة التغيير بأبعادها على نجاح مشاريع التحول الرقمي. وأوصت الدراسة بضرورة تبني ممارسات إدارة التغيير الفعّالة وتعزيز الاتصال وإشراك العاملين</w:t>
      </w:r>
      <w:r w:rsidRPr="003647A0">
        <w:rPr>
          <w:rFonts w:ascii="Simplified Arabic" w:hAnsi="Simplified Arabic" w:cs="Simplified Arabic"/>
          <w:sz w:val="28"/>
          <w:szCs w:val="28"/>
        </w:rPr>
        <w:t>.</w:t>
      </w:r>
    </w:p>
    <w:p w14:paraId="0374778D" w14:textId="581F23C6" w:rsidR="009768A8" w:rsidRPr="003647A0" w:rsidRDefault="009768A8">
      <w:pPr>
        <w:pStyle w:val="ListParagraph"/>
        <w:numPr>
          <w:ilvl w:val="0"/>
          <w:numId w:val="14"/>
        </w:numPr>
        <w:spacing w:before="100" w:beforeAutospacing="1" w:after="100" w:afterAutospacing="1" w:line="276" w:lineRule="auto"/>
        <w:ind w:left="424"/>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دراسة</w:t>
      </w:r>
      <w:r w:rsidRPr="003647A0">
        <w:rPr>
          <w:rFonts w:ascii="Simplified Arabic" w:hAnsi="Simplified Arabic" w:cs="Simplified Arabic"/>
          <w:b/>
          <w:bCs/>
          <w:sz w:val="28"/>
          <w:szCs w:val="28"/>
        </w:rPr>
        <w:t xml:space="preserve"> (</w:t>
      </w:r>
      <w:proofErr w:type="spellStart"/>
      <w:r w:rsidRPr="003647A0">
        <w:rPr>
          <w:rFonts w:ascii="Simplified Arabic" w:hAnsi="Simplified Arabic" w:cs="Simplified Arabic"/>
          <w:b/>
          <w:bCs/>
          <w:sz w:val="28"/>
          <w:szCs w:val="28"/>
        </w:rPr>
        <w:t>Awonuga</w:t>
      </w:r>
      <w:proofErr w:type="spellEnd"/>
      <w:r w:rsidRPr="003647A0">
        <w:rPr>
          <w:rFonts w:ascii="Simplified Arabic" w:hAnsi="Simplified Arabic" w:cs="Simplified Arabic"/>
          <w:b/>
          <w:bCs/>
          <w:sz w:val="28"/>
          <w:szCs w:val="28"/>
        </w:rPr>
        <w:t xml:space="preserve"> et al., 2024) </w:t>
      </w:r>
      <w:r w:rsidRPr="003647A0">
        <w:rPr>
          <w:rFonts w:ascii="Simplified Arabic" w:hAnsi="Simplified Arabic" w:cs="Simplified Arabic"/>
          <w:b/>
          <w:bCs/>
          <w:sz w:val="28"/>
          <w:szCs w:val="28"/>
          <w:rtl/>
        </w:rPr>
        <w:t>بعنوان: “دفع النمو المستدام في تصنيع الشركات الصغيرة والمتوسطة: دور التحول الرقمي وإدارة المشاريع</w:t>
      </w:r>
      <w:r w:rsidRPr="003647A0">
        <w:rPr>
          <w:rFonts w:ascii="Simplified Arabic" w:hAnsi="Simplified Arabic" w:cs="Simplified Arabic"/>
          <w:b/>
          <w:bCs/>
          <w:sz w:val="28"/>
          <w:szCs w:val="28"/>
        </w:rPr>
        <w:t>”</w:t>
      </w:r>
    </w:p>
    <w:p w14:paraId="261B09B5"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هدفت الدراسة إلى التعرف على دور التحول الرقمي وإدارة المشاريع بأبعادهما (التخطيط، التنفيذ، الرقابة، التكامل التكنولوجي) في دفع النمو المستدام في تصنيع الشركات الصغيرة والمتوسطة. واستخدمت الدراسة المنهج المختلط، وتكونت العينة من (176) من الشركات الصغيرة والمتوسطة الصناعية. وتوصلت نتائج الدراسة إلى وجود دور فعّال للتحول الرقمي وإدارة المشاريع في تحقيق النمو المستدام، وأن التكامل بينهما يُعزز نجاح المنظمات. وأوصت الدراسة بضرورة تبني ممارسات إدارة المشاريع الحديثة ودمجها مع استراتيجيات التحول الرقمي</w:t>
      </w:r>
      <w:r w:rsidRPr="003647A0">
        <w:rPr>
          <w:rFonts w:ascii="Simplified Arabic" w:hAnsi="Simplified Arabic" w:cs="Simplified Arabic"/>
          <w:sz w:val="28"/>
          <w:szCs w:val="28"/>
        </w:rPr>
        <w:t>.</w:t>
      </w:r>
    </w:p>
    <w:p w14:paraId="7650220B" w14:textId="725BBBF1" w:rsidR="009768A8" w:rsidRPr="003647A0" w:rsidRDefault="009768A8">
      <w:pPr>
        <w:pStyle w:val="ListParagraph"/>
        <w:numPr>
          <w:ilvl w:val="0"/>
          <w:numId w:val="14"/>
        </w:numPr>
        <w:spacing w:before="100" w:beforeAutospacing="1" w:after="100" w:afterAutospacing="1" w:line="276" w:lineRule="auto"/>
        <w:ind w:left="424" w:hanging="567"/>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دراسة الحسن والنجار (2023) بعنوان: “تكنولوجيا المعلومات وأثرها في نجاح المشاريع: الدور الوسيط للمنصات الرقمية في الشركات الإنشائية الأردنية</w:t>
      </w:r>
      <w:r w:rsidRPr="003647A0">
        <w:rPr>
          <w:rFonts w:ascii="Simplified Arabic" w:hAnsi="Simplified Arabic" w:cs="Simplified Arabic"/>
          <w:b/>
          <w:bCs/>
          <w:sz w:val="28"/>
          <w:szCs w:val="28"/>
        </w:rPr>
        <w:t>”</w:t>
      </w:r>
    </w:p>
    <w:p w14:paraId="7B36F029"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lastRenderedPageBreak/>
        <w:t>هدفت الدراسة إلى التعرف على أثر تكنولوجيا المعلومات بأبعادها (الأجهزة، البرمجيات، الشبكات، قواعد البيانات، الموارد البشرية) في نجاح المشاريع من خلال الدور الوسيط للمنصات الرقمية في الشركات الإنشائية الأردنية. واستخدمت الدراسة المنهج الوصفي التحليلي، وتكونت العينة من (245) من العاملين في الشركات الإنشائية الأردنية. وتوصلت نتائج الدراسة إلى وجود أثر إيجابي ذي دلالة إحصائية لتكنولوجيا المعلومات في نجاح المشاريع، وأن المنصات الرقمية تتوسط هذه العلاقة. وأوصت الدراسة بضرورة الاستثمار في تكنولوجيا المعلومات وتطوير المنصات الرقمية في الشركات الإنشائية</w:t>
      </w:r>
      <w:r w:rsidRPr="003647A0">
        <w:rPr>
          <w:rFonts w:ascii="Simplified Arabic" w:hAnsi="Simplified Arabic" w:cs="Simplified Arabic"/>
          <w:sz w:val="28"/>
          <w:szCs w:val="28"/>
        </w:rPr>
        <w:t>.</w:t>
      </w:r>
    </w:p>
    <w:p w14:paraId="05A851F4" w14:textId="758F9866" w:rsidR="009768A8" w:rsidRPr="003647A0" w:rsidRDefault="009768A8">
      <w:pPr>
        <w:pStyle w:val="ListParagraph"/>
        <w:numPr>
          <w:ilvl w:val="0"/>
          <w:numId w:val="14"/>
        </w:numPr>
        <w:spacing w:before="100" w:beforeAutospacing="1" w:after="100" w:afterAutospacing="1" w:line="276" w:lineRule="auto"/>
        <w:ind w:left="424" w:hanging="567"/>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دراسة</w:t>
      </w:r>
      <w:r w:rsidRPr="003647A0">
        <w:rPr>
          <w:rFonts w:ascii="Simplified Arabic" w:hAnsi="Simplified Arabic" w:cs="Simplified Arabic"/>
          <w:b/>
          <w:bCs/>
          <w:sz w:val="28"/>
          <w:szCs w:val="28"/>
        </w:rPr>
        <w:t xml:space="preserve"> (Huang et al., 2023) </w:t>
      </w:r>
      <w:r w:rsidRPr="003647A0">
        <w:rPr>
          <w:rFonts w:ascii="Simplified Arabic" w:hAnsi="Simplified Arabic" w:cs="Simplified Arabic"/>
          <w:b/>
          <w:bCs/>
          <w:sz w:val="28"/>
          <w:szCs w:val="28"/>
          <w:rtl/>
        </w:rPr>
        <w:t>بعنوان: “آثار القيادة التحويلية والتكيفية على القدرات الديناميكية: مشاريع التحول الرقمي</w:t>
      </w:r>
      <w:r w:rsidRPr="003647A0">
        <w:rPr>
          <w:rFonts w:ascii="Simplified Arabic" w:hAnsi="Simplified Arabic" w:cs="Simplified Arabic"/>
          <w:b/>
          <w:bCs/>
          <w:sz w:val="28"/>
          <w:szCs w:val="28"/>
        </w:rPr>
        <w:t>”</w:t>
      </w:r>
    </w:p>
    <w:p w14:paraId="255CB743"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هدفت الدراسة إلى التعرف على آثار القيادة التحويلية والتكيفية بأبعادهما (التأثير المثالي، التحفيز الإلهامي، الاستثارة الفكرية، الاعتبار الفردي، المرونة، التعلم) على القدرات الديناميكية في مشاريع التحول الرقمي. واستخدمت الدراسة المنهج الوصفي التحليلي، وتكونت العينة من (287) من مديري المشاريع في الشركات التايوانية. وتوصلت نتائج الدراسة إلى وجود أثر إيجابي ذي دلالة إحصائية للقيادة التحويلية والتكيفية على القدرات الديناميكية في مشاريع التحول الرقمي. وأوصت الدراسة بضرورة تطوير مهارات القيادة التحويلية والتكيفية لدى مديري المشاريع</w:t>
      </w:r>
      <w:r w:rsidRPr="003647A0">
        <w:rPr>
          <w:rFonts w:ascii="Simplified Arabic" w:hAnsi="Simplified Arabic" w:cs="Simplified Arabic"/>
          <w:sz w:val="28"/>
          <w:szCs w:val="28"/>
        </w:rPr>
        <w:t>.</w:t>
      </w:r>
    </w:p>
    <w:p w14:paraId="70EF52F7" w14:textId="28A0B506" w:rsidR="009768A8" w:rsidRPr="003647A0" w:rsidRDefault="009768A8">
      <w:pPr>
        <w:pStyle w:val="ListParagraph"/>
        <w:numPr>
          <w:ilvl w:val="0"/>
          <w:numId w:val="14"/>
        </w:numPr>
        <w:spacing w:before="100" w:beforeAutospacing="1" w:after="100" w:afterAutospacing="1" w:line="276" w:lineRule="auto"/>
        <w:ind w:left="424" w:hanging="567"/>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دراسة الزعبي وأبو زيد (2023) بعنوان: “أثر الكفايات القيادية للمديرين في نجاح المشاريع الإنشائية في الأردن: دراسة تطبيقية</w:t>
      </w:r>
      <w:r w:rsidRPr="003647A0">
        <w:rPr>
          <w:rFonts w:ascii="Simplified Arabic" w:hAnsi="Simplified Arabic" w:cs="Simplified Arabic"/>
          <w:b/>
          <w:bCs/>
          <w:sz w:val="28"/>
          <w:szCs w:val="28"/>
        </w:rPr>
        <w:t>”</w:t>
      </w:r>
    </w:p>
    <w:p w14:paraId="284EAE77"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هدفت الدراسة إلى التعرف على أثر الكفايات القيادية للمديرين بأبعادها (الكفايات الفنية، الكفايات الإدارية، الكفايات الإنسانية، الكفايات الفكرية) في نجاح المشاريع الإنشائية في الأردن. واستخدمت الدراسة المنهج الوصفي التحليلي، وتكونت العينة من (203) من المديرين في شركات المشاريع الإنشائية الأردنية. وتوصلت نتائج الدراسة إلى وجود أثر إيجابي ذي دلالة إحصائية للكفايات القيادية بأبعادها في نجاح المشاريع الإنشائية. وأوصت الدراسة بضرورة تنمية الكفايات القيادية للمديرين من خلال برامج التدريب والتأهيل</w:t>
      </w:r>
      <w:r w:rsidRPr="003647A0">
        <w:rPr>
          <w:rFonts w:ascii="Simplified Arabic" w:hAnsi="Simplified Arabic" w:cs="Simplified Arabic"/>
          <w:sz w:val="28"/>
          <w:szCs w:val="28"/>
        </w:rPr>
        <w:t>.</w:t>
      </w:r>
    </w:p>
    <w:p w14:paraId="6D87D1E3" w14:textId="567C8B6C" w:rsidR="009768A8" w:rsidRPr="003647A0" w:rsidRDefault="009768A8">
      <w:pPr>
        <w:pStyle w:val="ListParagraph"/>
        <w:numPr>
          <w:ilvl w:val="0"/>
          <w:numId w:val="14"/>
        </w:numPr>
        <w:spacing w:before="100" w:beforeAutospacing="1" w:after="100" w:afterAutospacing="1" w:line="276" w:lineRule="auto"/>
        <w:ind w:left="424" w:hanging="567"/>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دراسة العزاوي والجبوري (2022) بعنوان: “قياس مستوى معايير نجاح إدارة المشاريع: دراسة استطلاعية في مصنع المحاليل الوريدية في محافظة نينوى</w:t>
      </w:r>
      <w:r w:rsidRPr="003647A0">
        <w:rPr>
          <w:rFonts w:ascii="Simplified Arabic" w:hAnsi="Simplified Arabic" w:cs="Simplified Arabic"/>
          <w:b/>
          <w:bCs/>
          <w:sz w:val="28"/>
          <w:szCs w:val="28"/>
        </w:rPr>
        <w:t>”</w:t>
      </w:r>
    </w:p>
    <w:p w14:paraId="0E8BD652"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lastRenderedPageBreak/>
        <w:t>هدفت الدراسة إلى التعرف على مستوى معايير نجاح إدارة المشاريع بأبعادها (الوقت، التكلفة، الجودة، رضا العملاء، تحقيق الأهداف) في مصنع المحاليل الوريدية. واستخدمت الدراسة المنهج الوصفي التحليلي، وتكونت العينة من (65) من العاملين في مصنع المحاليل الوريدية في محافظة نينوى بالعراق. وتوصلت نتائج الدراسة إلى أن مستوى معايير نجاح إدارة المشاريع في المصنع جاء بمستوى متوسط، وأن معياري الجودة ورضا العملاء بحاجة إلى تطوير. وأوصت الدراسة بضرورة تبني معايير حديثة لقياس نجاح المشاريع والاهتمام بالجودة ورضا العملاء</w:t>
      </w:r>
      <w:r w:rsidRPr="003647A0">
        <w:rPr>
          <w:rFonts w:ascii="Simplified Arabic" w:hAnsi="Simplified Arabic" w:cs="Simplified Arabic"/>
          <w:sz w:val="28"/>
          <w:szCs w:val="28"/>
        </w:rPr>
        <w:t>.</w:t>
      </w:r>
    </w:p>
    <w:p w14:paraId="25A9CE26" w14:textId="2BB1CDFA" w:rsidR="009768A8" w:rsidRPr="003647A0" w:rsidRDefault="009768A8">
      <w:pPr>
        <w:pStyle w:val="ListParagraph"/>
        <w:numPr>
          <w:ilvl w:val="0"/>
          <w:numId w:val="14"/>
        </w:numPr>
        <w:spacing w:before="100" w:beforeAutospacing="1" w:after="100" w:afterAutospacing="1" w:line="276" w:lineRule="auto"/>
        <w:ind w:left="424" w:hanging="567"/>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دراسة رابحي (2022) بعنوان: “تأثير القيادة الرقمية في نجاح مشاريع التحول الرقمي في المؤسسة</w:t>
      </w:r>
      <w:r w:rsidRPr="003647A0">
        <w:rPr>
          <w:rFonts w:ascii="Simplified Arabic" w:hAnsi="Simplified Arabic" w:cs="Simplified Arabic"/>
          <w:b/>
          <w:bCs/>
          <w:sz w:val="28"/>
          <w:szCs w:val="28"/>
        </w:rPr>
        <w:t>”</w:t>
      </w:r>
    </w:p>
    <w:p w14:paraId="7E5650C8"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هدفت الدراسة إلى التعرف على تأثير القيادة الرقمية بأبعادها (الرؤية الرقمية، الثقافة الرقمية، الابتكار الرقمي، التمكين الرقمي) في نجاح مشاريع التحول الرقمي في المؤسسة. واستخدمت الدراسة المنهج الوصفي التحليلي، وتكونت العينة من (112) من الموظفين في المؤسسات الجزائرية. وتوصلت نتائج الدراسة إلى وجود تأثير إيجابي ذي دلالة إحصائية للقيادة الرقمية بأبعادها في نجاح مشاريع التحول الرقمي. وأوصت الدراسة بضرورة تنمية مهارات القيادة الرقمية لدى المديرين وتعزيز الرؤية الرقمية في المؤسسات</w:t>
      </w:r>
      <w:r w:rsidRPr="003647A0">
        <w:rPr>
          <w:rFonts w:ascii="Simplified Arabic" w:hAnsi="Simplified Arabic" w:cs="Simplified Arabic"/>
          <w:sz w:val="28"/>
          <w:szCs w:val="28"/>
        </w:rPr>
        <w:t>.</w:t>
      </w:r>
    </w:p>
    <w:p w14:paraId="506605B6" w14:textId="21B01C79" w:rsidR="009768A8" w:rsidRPr="003647A0" w:rsidRDefault="009768A8">
      <w:pPr>
        <w:pStyle w:val="ListParagraph"/>
        <w:numPr>
          <w:ilvl w:val="0"/>
          <w:numId w:val="14"/>
        </w:numPr>
        <w:spacing w:before="100" w:beforeAutospacing="1" w:after="100" w:afterAutospacing="1" w:line="276" w:lineRule="auto"/>
        <w:ind w:left="424" w:hanging="567"/>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دراسة</w:t>
      </w:r>
      <w:r w:rsidRPr="003647A0">
        <w:rPr>
          <w:rFonts w:ascii="Simplified Arabic" w:hAnsi="Simplified Arabic" w:cs="Simplified Arabic"/>
          <w:b/>
          <w:bCs/>
          <w:sz w:val="28"/>
          <w:szCs w:val="28"/>
        </w:rPr>
        <w:t xml:space="preserve"> (Petrovi</w:t>
      </w:r>
      <w:r w:rsidRPr="002B5382">
        <w:rPr>
          <w:rFonts w:ascii="Cambria" w:hAnsi="Cambria" w:cs="Cambria"/>
          <w:b/>
          <w:bCs/>
          <w:sz w:val="28"/>
          <w:szCs w:val="28"/>
        </w:rPr>
        <w:t>ć</w:t>
      </w:r>
      <w:r w:rsidRPr="003647A0">
        <w:rPr>
          <w:rFonts w:ascii="Simplified Arabic" w:hAnsi="Simplified Arabic" w:cs="Simplified Arabic"/>
          <w:b/>
          <w:bCs/>
          <w:sz w:val="28"/>
          <w:szCs w:val="28"/>
        </w:rPr>
        <w:t xml:space="preserve"> et al., 2022) </w:t>
      </w:r>
      <w:r w:rsidRPr="003647A0">
        <w:rPr>
          <w:rFonts w:ascii="Simplified Arabic" w:hAnsi="Simplified Arabic" w:cs="Simplified Arabic"/>
          <w:b/>
          <w:bCs/>
          <w:sz w:val="28"/>
          <w:szCs w:val="28"/>
          <w:rtl/>
        </w:rPr>
        <w:t>بعنوان: “الإطار المفاهيمي لقياس نجاح مشاريع التحول الرقمي</w:t>
      </w:r>
      <w:r w:rsidRPr="003647A0">
        <w:rPr>
          <w:rFonts w:ascii="Simplified Arabic" w:hAnsi="Simplified Arabic" w:cs="Simplified Arabic"/>
          <w:b/>
          <w:bCs/>
          <w:sz w:val="28"/>
          <w:szCs w:val="28"/>
        </w:rPr>
        <w:t>”</w:t>
      </w:r>
    </w:p>
    <w:p w14:paraId="74F5F719"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هدفت الدراسة إلى التعرف على أبعاد قياس نجاح مشاريع التحول الرقمي (الأداء التقني، الأداء المالي، رضا أصحاب المصلحة، تحقيق الأهداف الاستراتيجية) وتطوير إطار مفاهيمي لقياسه. واستخدمت الدراسة المنهج النوعي (المراجعة المنهجية للأدبيات)، وتكونت العينة من (78) دراسة سابقة في مجال التحول الرقمي. وتوصلت نتائج الدراسة إلى تطوير إطار مفاهيمي متكامل يتضمن أربعة أبعاد رئيسية لقياس نجاح مشاريع التحول الرقمي. وأوصت الدراسة بضرورة تطبيق الإطار المقترح واختباره في بيئات مختلفة</w:t>
      </w:r>
      <w:r w:rsidRPr="003647A0">
        <w:rPr>
          <w:rFonts w:ascii="Simplified Arabic" w:hAnsi="Simplified Arabic" w:cs="Simplified Arabic"/>
          <w:sz w:val="28"/>
          <w:szCs w:val="28"/>
        </w:rPr>
        <w:t>.</w:t>
      </w:r>
    </w:p>
    <w:p w14:paraId="1B156E13" w14:textId="0C42EB87" w:rsidR="009768A8" w:rsidRPr="003647A0" w:rsidRDefault="009768A8">
      <w:pPr>
        <w:pStyle w:val="ListParagraph"/>
        <w:numPr>
          <w:ilvl w:val="0"/>
          <w:numId w:val="14"/>
        </w:numPr>
        <w:spacing w:before="100" w:beforeAutospacing="1" w:after="100" w:afterAutospacing="1" w:line="276" w:lineRule="auto"/>
        <w:ind w:left="424" w:hanging="567"/>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دراسة</w:t>
      </w:r>
      <w:r w:rsidRPr="003647A0">
        <w:rPr>
          <w:rFonts w:ascii="Simplified Arabic" w:hAnsi="Simplified Arabic" w:cs="Simplified Arabic"/>
          <w:b/>
          <w:bCs/>
          <w:sz w:val="28"/>
          <w:szCs w:val="28"/>
        </w:rPr>
        <w:t xml:space="preserve"> (Gertzen et al., 2022) </w:t>
      </w:r>
      <w:r w:rsidRPr="003647A0">
        <w:rPr>
          <w:rFonts w:ascii="Simplified Arabic" w:hAnsi="Simplified Arabic" w:cs="Simplified Arabic"/>
          <w:b/>
          <w:bCs/>
          <w:sz w:val="28"/>
          <w:szCs w:val="28"/>
          <w:rtl/>
        </w:rPr>
        <w:t>بعنوان: “أهداف وفوائد مشاريع التحول الرقمي: رؤى في معايير اختيار المشاريع</w:t>
      </w:r>
      <w:r w:rsidRPr="003647A0">
        <w:rPr>
          <w:rFonts w:ascii="Simplified Arabic" w:hAnsi="Simplified Arabic" w:cs="Simplified Arabic"/>
          <w:b/>
          <w:bCs/>
          <w:sz w:val="28"/>
          <w:szCs w:val="28"/>
        </w:rPr>
        <w:t>”</w:t>
      </w:r>
    </w:p>
    <w:p w14:paraId="202C8946"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 xml:space="preserve">هدفت الدراسة إلى التعرف على أهداف وفوائد مشاريع التحول الرقمي بأبعادها (الأهداف الاستراتيجية، الأهداف التشغيلية، الأهداف المالية، أهداف العملاء) ومعايير اختيار المشاريع. واستخدمت الدراسة المنهج المختلط، وتكونت العينة من (156) من مديري المشاريع في الشركات الجنوب أفريقية. وتوصلت نتائج الدراسة </w:t>
      </w:r>
      <w:r w:rsidRPr="003647A0">
        <w:rPr>
          <w:rFonts w:ascii="Simplified Arabic" w:hAnsi="Simplified Arabic" w:cs="Simplified Arabic"/>
          <w:sz w:val="28"/>
          <w:szCs w:val="28"/>
          <w:rtl/>
        </w:rPr>
        <w:lastRenderedPageBreak/>
        <w:t>إلى تحديد ستة أهداف رئيسية لمشاريع التحول الرقمي، وأن الأهداف الاستراتيجية والتشغيلية من أهم معايير اختيار هذه المشاريع. وأوصت الدراسة بضرورة تحديد أهداف واضحة قبل الشروع في مشاريع التحول الرقمي</w:t>
      </w:r>
      <w:r w:rsidRPr="003647A0">
        <w:rPr>
          <w:rFonts w:ascii="Simplified Arabic" w:hAnsi="Simplified Arabic" w:cs="Simplified Arabic"/>
          <w:sz w:val="28"/>
          <w:szCs w:val="28"/>
        </w:rPr>
        <w:t>.</w:t>
      </w:r>
    </w:p>
    <w:p w14:paraId="679B0903" w14:textId="1F273017" w:rsidR="009768A8" w:rsidRPr="003647A0" w:rsidRDefault="009768A8">
      <w:pPr>
        <w:pStyle w:val="ListParagraph"/>
        <w:numPr>
          <w:ilvl w:val="0"/>
          <w:numId w:val="14"/>
        </w:numPr>
        <w:spacing w:before="100" w:beforeAutospacing="1" w:after="100" w:afterAutospacing="1" w:line="276" w:lineRule="auto"/>
        <w:ind w:left="424" w:hanging="567"/>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دراسة</w:t>
      </w:r>
      <w:r w:rsidRPr="003647A0">
        <w:rPr>
          <w:rFonts w:ascii="Simplified Arabic" w:hAnsi="Simplified Arabic" w:cs="Simplified Arabic"/>
          <w:b/>
          <w:bCs/>
          <w:sz w:val="28"/>
          <w:szCs w:val="28"/>
        </w:rPr>
        <w:t xml:space="preserve"> (</w:t>
      </w:r>
      <w:proofErr w:type="spellStart"/>
      <w:r w:rsidRPr="003647A0">
        <w:rPr>
          <w:rFonts w:ascii="Simplified Arabic" w:hAnsi="Simplified Arabic" w:cs="Simplified Arabic"/>
          <w:b/>
          <w:bCs/>
          <w:sz w:val="28"/>
          <w:szCs w:val="28"/>
        </w:rPr>
        <w:t>Badewi</w:t>
      </w:r>
      <w:proofErr w:type="spellEnd"/>
      <w:r w:rsidRPr="003647A0">
        <w:rPr>
          <w:rFonts w:ascii="Simplified Arabic" w:hAnsi="Simplified Arabic" w:cs="Simplified Arabic"/>
          <w:b/>
          <w:bCs/>
          <w:sz w:val="28"/>
          <w:szCs w:val="28"/>
        </w:rPr>
        <w:t xml:space="preserve">, 2022) </w:t>
      </w:r>
      <w:r w:rsidRPr="003647A0">
        <w:rPr>
          <w:rFonts w:ascii="Simplified Arabic" w:hAnsi="Simplified Arabic" w:cs="Simplified Arabic"/>
          <w:b/>
          <w:bCs/>
          <w:sz w:val="28"/>
          <w:szCs w:val="28"/>
          <w:rtl/>
        </w:rPr>
        <w:t>بعنوان: “عندما تُمكّن الأطر وكلاءها: أثر أطر إدارة المشاريع التنظيمية على أداء مديري المشاريع ومديري الفوائد في تسليم مشاريع التحول بنجاح</w:t>
      </w:r>
      <w:r w:rsidRPr="003647A0">
        <w:rPr>
          <w:rFonts w:ascii="Simplified Arabic" w:hAnsi="Simplified Arabic" w:cs="Simplified Arabic"/>
          <w:b/>
          <w:bCs/>
          <w:sz w:val="28"/>
          <w:szCs w:val="28"/>
        </w:rPr>
        <w:t>”</w:t>
      </w:r>
    </w:p>
    <w:p w14:paraId="41B595FA"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هدفت الدراسة إلى التعرف على أثر أطر إدارة المشاريع التنظيمية بأبعادها (إطار الحوكمة، إطار العمليات، إطار الأدوات، إطار الكفاءات) على أداء مديري المشاريع ومديري الفوائد في تسليم مشاريع التحول بنجاح. واستخدمت الدراسة المنهج الوصفي التحليلي، وتكونت العينة من (234) من مديري المشاريع والفوائد في المملكة المتحدة. وتوصلت نتائج الدراسة إلى وجود أثر إيجابي ذي دلالة إحصائية لأطر إدارة المشاريع التنظيمية على أداء مديري المشاريع والفوائد في تسليم مشاريع التحول. وأوصت الدراسة بضرورة تطوير أطر إدارة مشاريع تنظيمية متكاملة تدعم تسليم مشاريع التحول بنجاح</w:t>
      </w:r>
      <w:r w:rsidRPr="003647A0">
        <w:rPr>
          <w:rFonts w:ascii="Simplified Arabic" w:hAnsi="Simplified Arabic" w:cs="Simplified Arabic"/>
          <w:sz w:val="28"/>
          <w:szCs w:val="28"/>
        </w:rPr>
        <w:t>.</w:t>
      </w:r>
    </w:p>
    <w:p w14:paraId="6E476226" w14:textId="36AB1621" w:rsidR="009768A8" w:rsidRPr="003647A0" w:rsidRDefault="009768A8">
      <w:pPr>
        <w:pStyle w:val="ListParagraph"/>
        <w:numPr>
          <w:ilvl w:val="0"/>
          <w:numId w:val="14"/>
        </w:numPr>
        <w:spacing w:before="100" w:beforeAutospacing="1" w:after="100" w:afterAutospacing="1" w:line="276" w:lineRule="auto"/>
        <w:ind w:left="424" w:hanging="567"/>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دراسة المعادات وأبو زيد (2021) بعنوان: “تأثير تخطيط المشروع على نجاح المشاريع الإنشائية: الدور المعدل لمستوى المخاطرة: دراسة تطبيقية في شركات مشاريع الإنشاءات الأردنية</w:t>
      </w:r>
      <w:r w:rsidRPr="003647A0">
        <w:rPr>
          <w:rFonts w:ascii="Simplified Arabic" w:hAnsi="Simplified Arabic" w:cs="Simplified Arabic"/>
          <w:b/>
          <w:bCs/>
          <w:sz w:val="28"/>
          <w:szCs w:val="28"/>
        </w:rPr>
        <w:t>”</w:t>
      </w:r>
    </w:p>
    <w:p w14:paraId="438D2CD6"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هدفت الدراسة إلى التعرف على تأثير تخطيط المشروع بأبعاده (تخطيط النطاق، تخطيط الوقت، تخطيط التكلفة، تخطيط الجودة، تخطيط المخاطر) على نجاح المشاريع الإنشائية مع الدور المعدل لمستوى المخاطرة. واستخدمت الدراسة المنهج الوصفي التحليلي، وتكونت العينة من (187) من العاملين في شركات المشاريع الإنشائية الأردنية. وتوصلت نتائج الدراسة إلى وجود تأثير إيجابي ذي دلالة إحصائية لتخطيط المشروع بأبعاده على نجاح المشاريع الإنشائية، وأن مستوى المخاطرة يُعدل هذه العلاقة. وأوصت الدراسة بضرورة الاهتمام بتخطيط المشاريع بجميع أبعاده وإدارة المخاطر بشكل فعّال</w:t>
      </w:r>
      <w:r w:rsidRPr="003647A0">
        <w:rPr>
          <w:rFonts w:ascii="Simplified Arabic" w:hAnsi="Simplified Arabic" w:cs="Simplified Arabic"/>
          <w:sz w:val="28"/>
          <w:szCs w:val="28"/>
        </w:rPr>
        <w:t>.</w:t>
      </w:r>
    </w:p>
    <w:p w14:paraId="19FDF047" w14:textId="4D96E84F" w:rsidR="009768A8" w:rsidRPr="003647A0" w:rsidRDefault="009768A8">
      <w:pPr>
        <w:pStyle w:val="ListParagraph"/>
        <w:numPr>
          <w:ilvl w:val="0"/>
          <w:numId w:val="14"/>
        </w:numPr>
        <w:spacing w:before="100" w:beforeAutospacing="1" w:after="100" w:afterAutospacing="1" w:line="276" w:lineRule="auto"/>
        <w:ind w:left="424" w:hanging="567"/>
        <w:jc w:val="both"/>
        <w:rPr>
          <w:rFonts w:ascii="Simplified Arabic" w:hAnsi="Simplified Arabic" w:cs="Simplified Arabic"/>
          <w:b/>
          <w:bCs/>
          <w:sz w:val="28"/>
          <w:szCs w:val="28"/>
        </w:rPr>
      </w:pPr>
      <w:r w:rsidRPr="003647A0">
        <w:rPr>
          <w:rFonts w:ascii="Simplified Arabic" w:hAnsi="Simplified Arabic" w:cs="Simplified Arabic"/>
          <w:b/>
          <w:bCs/>
          <w:sz w:val="28"/>
          <w:szCs w:val="28"/>
          <w:rtl/>
        </w:rPr>
        <w:t>دراسة عبدالنبي والعتيبي (2021) بعنوان: “علاقة الابتكار والإبداع في نجاح إدارة المشاريع: تطبيق على وكالة التوطين بوزارة الموارد البشرية والتنمية الاجتماعية</w:t>
      </w:r>
      <w:r w:rsidRPr="003647A0">
        <w:rPr>
          <w:rFonts w:ascii="Simplified Arabic" w:hAnsi="Simplified Arabic" w:cs="Simplified Arabic"/>
          <w:b/>
          <w:bCs/>
          <w:sz w:val="28"/>
          <w:szCs w:val="28"/>
        </w:rPr>
        <w:t>”</w:t>
      </w:r>
    </w:p>
    <w:p w14:paraId="3DF781CD"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 xml:space="preserve">هدفت الدراسة إلى التعرف على علاقة الابتكار والإبداع بأبعادهما (الابتكار الإداري، الابتكار التقني، الإبداع الفردي، الإبداع الجماعي) في نجاح إدارة المشاريع في وكالة التوطين. واستخدمت الدراسة المنهج الوصفي التحليلي، وتكونت العينة من (98) موظفًا في وكالة التوطين بوزارة الموارد البشرية والتنمية الاجتماعية في المملكة العربية السعودية. وتوصلت نتائج الدراسة إلى وجود علاقة إيجابية ذات دلالة إحصائية بين الابتكار والإبداع </w:t>
      </w:r>
      <w:r w:rsidRPr="003647A0">
        <w:rPr>
          <w:rFonts w:ascii="Simplified Arabic" w:hAnsi="Simplified Arabic" w:cs="Simplified Arabic"/>
          <w:sz w:val="28"/>
          <w:szCs w:val="28"/>
          <w:rtl/>
        </w:rPr>
        <w:lastRenderedPageBreak/>
        <w:t>ونجاح إدارة المشاريع. وأوصت الدراسة بضرورة تعزيز ثقافة الابتكار والإبداع داخل المنظمات ودعم المبادرات الإبداعية للعاملين</w:t>
      </w:r>
      <w:r w:rsidRPr="003647A0">
        <w:rPr>
          <w:rFonts w:ascii="Simplified Arabic" w:hAnsi="Simplified Arabic" w:cs="Simplified Arabic"/>
          <w:sz w:val="28"/>
          <w:szCs w:val="28"/>
        </w:rPr>
        <w:t>.</w:t>
      </w:r>
    </w:p>
    <w:p w14:paraId="5B182013" w14:textId="1AF5DF0C" w:rsidR="009768A8" w:rsidRPr="003647A0" w:rsidRDefault="009768A8" w:rsidP="00FF10AB">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r w:rsidRPr="003647A0">
        <w:rPr>
          <w:rFonts w:ascii="Simplified Arabic" w:eastAsia="Calibri" w:hAnsi="Simplified Arabic" w:cs="Simplified Arabic"/>
          <w:b/>
          <w:bCs/>
          <w:color w:val="000000" w:themeColor="text1"/>
          <w:sz w:val="36"/>
          <w:szCs w:val="36"/>
          <w:rtl/>
          <w:lang w:bidi="ar-EG"/>
        </w:rPr>
        <w:t xml:space="preserve"> </w:t>
      </w:r>
      <w:bookmarkStart w:id="17" w:name="_Toc234244321"/>
      <w:r w:rsidR="00FF10AB" w:rsidRPr="003647A0">
        <w:rPr>
          <w:rFonts w:ascii="Simplified Arabic" w:eastAsia="Calibri" w:hAnsi="Simplified Arabic" w:cs="Simplified Arabic"/>
          <w:b/>
          <w:bCs/>
          <w:color w:val="000000" w:themeColor="text1"/>
          <w:sz w:val="36"/>
          <w:szCs w:val="36"/>
          <w:rtl/>
          <w:lang w:bidi="ar-EG"/>
        </w:rPr>
        <w:t xml:space="preserve">8.1 </w:t>
      </w:r>
      <w:r w:rsidRPr="003647A0">
        <w:rPr>
          <w:rFonts w:ascii="Simplified Arabic" w:eastAsia="Calibri" w:hAnsi="Simplified Arabic" w:cs="Simplified Arabic"/>
          <w:b/>
          <w:bCs/>
          <w:color w:val="000000" w:themeColor="text1"/>
          <w:sz w:val="36"/>
          <w:szCs w:val="36"/>
          <w:rtl/>
          <w:lang w:bidi="ar-EG"/>
        </w:rPr>
        <w:t>الفجوة البحثية</w:t>
      </w:r>
      <w:bookmarkEnd w:id="17"/>
    </w:p>
    <w:p w14:paraId="47935D75"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من خلال الاستعراض المعمّق للدراسات السابقة العربية والأجنبية التي تناولت متغيري الجاهزية التنظيمية ونجاح مشاريع التحول الرقمي، يتضح أن هذه الدراسات قد اتفقت مع الدراسة الحالية في جوانب متعددة، كما اختلفت معها في جوانب أخرى، وهو ما يُبرز الفجوة البحثية التي تسعى الدراسة الحالية إلى سدّها. فمن حيث أوجه الاتفاق، تتفق الدراسة الحالية مع كثير من الدراسات السابقة في تناولها لمفهوم الجاهزية التنظيمية بوصفها متغيرًا محوريًا في نجاح المشاريع الرقمية، كدراسة</w:t>
      </w:r>
      <w:r w:rsidRPr="003647A0">
        <w:rPr>
          <w:rFonts w:ascii="Simplified Arabic" w:hAnsi="Simplified Arabic" w:cs="Simplified Arabic"/>
          <w:sz w:val="28"/>
          <w:szCs w:val="28"/>
        </w:rPr>
        <w:t xml:space="preserve"> (Wang et al., 2026) </w:t>
      </w:r>
      <w:r w:rsidRPr="003647A0">
        <w:rPr>
          <w:rFonts w:ascii="Simplified Arabic" w:hAnsi="Simplified Arabic" w:cs="Simplified Arabic"/>
          <w:sz w:val="28"/>
          <w:szCs w:val="28"/>
          <w:rtl/>
        </w:rPr>
        <w:t>ودراسة</w:t>
      </w:r>
      <w:r w:rsidRPr="003647A0">
        <w:rPr>
          <w:rFonts w:ascii="Simplified Arabic" w:hAnsi="Simplified Arabic" w:cs="Simplified Arabic"/>
          <w:sz w:val="28"/>
          <w:szCs w:val="28"/>
        </w:rPr>
        <w:t xml:space="preserve"> (Silva et al., 2022) </w:t>
      </w:r>
      <w:r w:rsidRPr="003647A0">
        <w:rPr>
          <w:rFonts w:ascii="Simplified Arabic" w:hAnsi="Simplified Arabic" w:cs="Simplified Arabic"/>
          <w:sz w:val="28"/>
          <w:szCs w:val="28"/>
          <w:rtl/>
        </w:rPr>
        <w:t>ودراسة</w:t>
      </w:r>
      <w:r w:rsidRPr="003647A0">
        <w:rPr>
          <w:rFonts w:ascii="Simplified Arabic" w:hAnsi="Simplified Arabic" w:cs="Simplified Arabic"/>
          <w:sz w:val="28"/>
          <w:szCs w:val="28"/>
        </w:rPr>
        <w:t xml:space="preserve"> (</w:t>
      </w:r>
      <w:proofErr w:type="spellStart"/>
      <w:r w:rsidRPr="003647A0">
        <w:rPr>
          <w:rFonts w:ascii="Simplified Arabic" w:hAnsi="Simplified Arabic" w:cs="Simplified Arabic"/>
          <w:sz w:val="28"/>
          <w:szCs w:val="28"/>
        </w:rPr>
        <w:t>Jewapatarakul</w:t>
      </w:r>
      <w:proofErr w:type="spellEnd"/>
      <w:r w:rsidRPr="003647A0">
        <w:rPr>
          <w:rFonts w:ascii="Simplified Arabic" w:hAnsi="Simplified Arabic" w:cs="Simplified Arabic"/>
          <w:sz w:val="28"/>
          <w:szCs w:val="28"/>
        </w:rPr>
        <w:t xml:space="preserve"> &amp; </w:t>
      </w:r>
      <w:proofErr w:type="spellStart"/>
      <w:r w:rsidRPr="003647A0">
        <w:rPr>
          <w:rFonts w:ascii="Simplified Arabic" w:hAnsi="Simplified Arabic" w:cs="Simplified Arabic"/>
          <w:sz w:val="28"/>
          <w:szCs w:val="28"/>
        </w:rPr>
        <w:t>Ueasangkomsate</w:t>
      </w:r>
      <w:proofErr w:type="spellEnd"/>
      <w:r w:rsidRPr="003647A0">
        <w:rPr>
          <w:rFonts w:ascii="Simplified Arabic" w:hAnsi="Simplified Arabic" w:cs="Simplified Arabic"/>
          <w:sz w:val="28"/>
          <w:szCs w:val="28"/>
        </w:rPr>
        <w:t>, 2024)</w:t>
      </w:r>
      <w:r w:rsidRPr="003647A0">
        <w:rPr>
          <w:rFonts w:ascii="Simplified Arabic" w:hAnsi="Simplified Arabic" w:cs="Simplified Arabic"/>
          <w:sz w:val="28"/>
          <w:szCs w:val="28"/>
          <w:rtl/>
        </w:rPr>
        <w:t>، كما تتفق معها في اعتماد المنهج الوصفي التحليلي أداةً منهجيةً لاستكشاف العلاقة بين المتغيرين، وفي استخدام الاستبانة أداةً رئيسيةً لجمع البيانات كما في دراسة</w:t>
      </w:r>
      <w:r w:rsidRPr="003647A0">
        <w:rPr>
          <w:rFonts w:ascii="Simplified Arabic" w:hAnsi="Simplified Arabic" w:cs="Simplified Arabic"/>
          <w:sz w:val="28"/>
          <w:szCs w:val="28"/>
        </w:rPr>
        <w:t xml:space="preserve"> (</w:t>
      </w:r>
      <w:proofErr w:type="spellStart"/>
      <w:r w:rsidRPr="003647A0">
        <w:rPr>
          <w:rFonts w:ascii="Simplified Arabic" w:hAnsi="Simplified Arabic" w:cs="Simplified Arabic"/>
          <w:sz w:val="28"/>
          <w:szCs w:val="28"/>
        </w:rPr>
        <w:t>Murcahyanto</w:t>
      </w:r>
      <w:proofErr w:type="spellEnd"/>
      <w:r w:rsidRPr="003647A0">
        <w:rPr>
          <w:rFonts w:ascii="Simplified Arabic" w:hAnsi="Simplified Arabic" w:cs="Simplified Arabic"/>
          <w:sz w:val="28"/>
          <w:szCs w:val="28"/>
        </w:rPr>
        <w:t xml:space="preserve"> et al., 2025) </w:t>
      </w:r>
      <w:r w:rsidRPr="003647A0">
        <w:rPr>
          <w:rFonts w:ascii="Simplified Arabic" w:hAnsi="Simplified Arabic" w:cs="Simplified Arabic"/>
          <w:sz w:val="28"/>
          <w:szCs w:val="28"/>
          <w:rtl/>
        </w:rPr>
        <w:t>ودراسة أحمد ومهدي (2024). كما تتفق الدراسة الحالية مع الدراسات السابقة في التأكيد على أهمية التحول الرقمي بوصفه ضرورة استراتيجية للمنظمات المعاصرة، وفي تبنّي رؤية تكاملية لأبعاد الجاهزية التنظيمية تشمل الأبعاد الاستراتيجية والقيادية والثقافية والتكنولوجية والبشرية كما ورد في دراسة</w:t>
      </w:r>
      <w:r w:rsidRPr="003647A0">
        <w:rPr>
          <w:rFonts w:ascii="Simplified Arabic" w:hAnsi="Simplified Arabic" w:cs="Simplified Arabic"/>
          <w:sz w:val="28"/>
          <w:szCs w:val="28"/>
        </w:rPr>
        <w:t xml:space="preserve"> (Rocha et al., 2025) </w:t>
      </w:r>
      <w:r w:rsidRPr="003647A0">
        <w:rPr>
          <w:rFonts w:ascii="Simplified Arabic" w:hAnsi="Simplified Arabic" w:cs="Simplified Arabic"/>
          <w:sz w:val="28"/>
          <w:szCs w:val="28"/>
          <w:rtl/>
        </w:rPr>
        <w:t>ودراسة</w:t>
      </w:r>
      <w:r w:rsidRPr="003647A0">
        <w:rPr>
          <w:rFonts w:ascii="Simplified Arabic" w:hAnsi="Simplified Arabic" w:cs="Simplified Arabic"/>
          <w:sz w:val="28"/>
          <w:szCs w:val="28"/>
        </w:rPr>
        <w:t xml:space="preserve"> (Antony et al., 2023).</w:t>
      </w:r>
    </w:p>
    <w:p w14:paraId="7B752233"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أما من حيث أوجه الاختلاف، فتتميز الدراسة الحالية عن الدراسات السابقة في عدة جوانب جوهرية؛ إذ اختلفت في البيئة التطبيقية، حيث تُطبَّق الدراسة الحالية على الشركات العاملة في المملكة العربية السعودية، في حين طُبّقت معظم الدراسات السابقة في بيئات مغايرة كالصين</w:t>
      </w:r>
      <w:r w:rsidRPr="003647A0">
        <w:rPr>
          <w:rFonts w:ascii="Simplified Arabic" w:hAnsi="Simplified Arabic" w:cs="Simplified Arabic"/>
          <w:sz w:val="28"/>
          <w:szCs w:val="28"/>
        </w:rPr>
        <w:t xml:space="preserve"> (Wang et al., 2026)</w:t>
      </w:r>
      <w:r w:rsidRPr="003647A0">
        <w:rPr>
          <w:rFonts w:ascii="Simplified Arabic" w:hAnsi="Simplified Arabic" w:cs="Simplified Arabic"/>
          <w:sz w:val="28"/>
          <w:szCs w:val="28"/>
          <w:rtl/>
        </w:rPr>
        <w:t>، وكندا</w:t>
      </w:r>
      <w:r w:rsidRPr="003647A0">
        <w:rPr>
          <w:rFonts w:ascii="Simplified Arabic" w:hAnsi="Simplified Arabic" w:cs="Simplified Arabic"/>
          <w:sz w:val="28"/>
          <w:szCs w:val="28"/>
        </w:rPr>
        <w:t xml:space="preserve"> (Matthews &amp; Burgess, 2025)</w:t>
      </w:r>
      <w:r w:rsidRPr="003647A0">
        <w:rPr>
          <w:rFonts w:ascii="Simplified Arabic" w:hAnsi="Simplified Arabic" w:cs="Simplified Arabic"/>
          <w:sz w:val="28"/>
          <w:szCs w:val="28"/>
          <w:rtl/>
        </w:rPr>
        <w:t>، والبرتغال</w:t>
      </w:r>
      <w:r w:rsidRPr="003647A0">
        <w:rPr>
          <w:rFonts w:ascii="Simplified Arabic" w:hAnsi="Simplified Arabic" w:cs="Simplified Arabic"/>
          <w:sz w:val="28"/>
          <w:szCs w:val="28"/>
        </w:rPr>
        <w:t xml:space="preserve"> (Silva et al., 2022)</w:t>
      </w:r>
      <w:r w:rsidRPr="003647A0">
        <w:rPr>
          <w:rFonts w:ascii="Simplified Arabic" w:hAnsi="Simplified Arabic" w:cs="Simplified Arabic"/>
          <w:sz w:val="28"/>
          <w:szCs w:val="28"/>
          <w:rtl/>
        </w:rPr>
        <w:t>، والبرازيل</w:t>
      </w:r>
      <w:r w:rsidRPr="003647A0">
        <w:rPr>
          <w:rFonts w:ascii="Simplified Arabic" w:hAnsi="Simplified Arabic" w:cs="Simplified Arabic"/>
          <w:sz w:val="28"/>
          <w:szCs w:val="28"/>
        </w:rPr>
        <w:t xml:space="preserve"> (Rocha et al., 2025)</w:t>
      </w:r>
      <w:r w:rsidRPr="003647A0">
        <w:rPr>
          <w:rFonts w:ascii="Simplified Arabic" w:hAnsi="Simplified Arabic" w:cs="Simplified Arabic"/>
          <w:sz w:val="28"/>
          <w:szCs w:val="28"/>
          <w:rtl/>
        </w:rPr>
        <w:t>، وتايلاند</w:t>
      </w:r>
      <w:r w:rsidRPr="003647A0">
        <w:rPr>
          <w:rFonts w:ascii="Simplified Arabic" w:hAnsi="Simplified Arabic" w:cs="Simplified Arabic"/>
          <w:sz w:val="28"/>
          <w:szCs w:val="28"/>
        </w:rPr>
        <w:t xml:space="preserve"> (</w:t>
      </w:r>
      <w:proofErr w:type="spellStart"/>
      <w:r w:rsidRPr="003647A0">
        <w:rPr>
          <w:rFonts w:ascii="Simplified Arabic" w:hAnsi="Simplified Arabic" w:cs="Simplified Arabic"/>
          <w:sz w:val="28"/>
          <w:szCs w:val="28"/>
        </w:rPr>
        <w:t>Jewapatarakul</w:t>
      </w:r>
      <w:proofErr w:type="spellEnd"/>
      <w:r w:rsidRPr="003647A0">
        <w:rPr>
          <w:rFonts w:ascii="Simplified Arabic" w:hAnsi="Simplified Arabic" w:cs="Simplified Arabic"/>
          <w:sz w:val="28"/>
          <w:szCs w:val="28"/>
        </w:rPr>
        <w:t xml:space="preserve"> &amp; </w:t>
      </w:r>
      <w:proofErr w:type="spellStart"/>
      <w:r w:rsidRPr="003647A0">
        <w:rPr>
          <w:rFonts w:ascii="Simplified Arabic" w:hAnsi="Simplified Arabic" w:cs="Simplified Arabic"/>
          <w:sz w:val="28"/>
          <w:szCs w:val="28"/>
        </w:rPr>
        <w:t>Ueasangkomsate</w:t>
      </w:r>
      <w:proofErr w:type="spellEnd"/>
      <w:r w:rsidRPr="003647A0">
        <w:rPr>
          <w:rFonts w:ascii="Simplified Arabic" w:hAnsi="Simplified Arabic" w:cs="Simplified Arabic"/>
          <w:sz w:val="28"/>
          <w:szCs w:val="28"/>
        </w:rPr>
        <w:t>, 2024)</w:t>
      </w:r>
      <w:r w:rsidRPr="003647A0">
        <w:rPr>
          <w:rFonts w:ascii="Simplified Arabic" w:hAnsi="Simplified Arabic" w:cs="Simplified Arabic"/>
          <w:sz w:val="28"/>
          <w:szCs w:val="28"/>
          <w:rtl/>
        </w:rPr>
        <w:t>، والأردن (الحسن والنجار، 2023)، والعراق (أحمد ومهدي، 2024)، والجزائر (رابحي، 2024). كما اختلفت الدراسة الحالية في الشمولية القطاعية، إذ تتناول الشركات العاملة في المملكة بمختلف قطاعاتها، في حين اقتصرت الدراسات السابقة على قطاعات محددة كالقطاع الصحي</w:t>
      </w:r>
      <w:r w:rsidRPr="003647A0">
        <w:rPr>
          <w:rFonts w:ascii="Simplified Arabic" w:hAnsi="Simplified Arabic" w:cs="Simplified Arabic"/>
          <w:sz w:val="28"/>
          <w:szCs w:val="28"/>
        </w:rPr>
        <w:t xml:space="preserve"> (Matthews &amp; Burgess, 2025)</w:t>
      </w:r>
      <w:r w:rsidRPr="003647A0">
        <w:rPr>
          <w:rFonts w:ascii="Simplified Arabic" w:hAnsi="Simplified Arabic" w:cs="Simplified Arabic"/>
          <w:sz w:val="28"/>
          <w:szCs w:val="28"/>
          <w:rtl/>
        </w:rPr>
        <w:t>، والقطاع التعليمي</w:t>
      </w:r>
      <w:r w:rsidRPr="003647A0">
        <w:rPr>
          <w:rFonts w:ascii="Simplified Arabic" w:hAnsi="Simplified Arabic" w:cs="Simplified Arabic"/>
          <w:sz w:val="28"/>
          <w:szCs w:val="28"/>
        </w:rPr>
        <w:t xml:space="preserve"> (Veseli et al., 2025)</w:t>
      </w:r>
      <w:r w:rsidRPr="003647A0">
        <w:rPr>
          <w:rFonts w:ascii="Simplified Arabic" w:hAnsi="Simplified Arabic" w:cs="Simplified Arabic"/>
          <w:sz w:val="28"/>
          <w:szCs w:val="28"/>
          <w:rtl/>
        </w:rPr>
        <w:t>، وقطاع تصنيع الأغذية</w:t>
      </w:r>
      <w:r w:rsidRPr="003647A0">
        <w:rPr>
          <w:rFonts w:ascii="Simplified Arabic" w:hAnsi="Simplified Arabic" w:cs="Simplified Arabic"/>
          <w:sz w:val="28"/>
          <w:szCs w:val="28"/>
        </w:rPr>
        <w:t xml:space="preserve"> (</w:t>
      </w:r>
      <w:proofErr w:type="spellStart"/>
      <w:r w:rsidRPr="003647A0">
        <w:rPr>
          <w:rFonts w:ascii="Simplified Arabic" w:hAnsi="Simplified Arabic" w:cs="Simplified Arabic"/>
          <w:sz w:val="28"/>
          <w:szCs w:val="28"/>
        </w:rPr>
        <w:t>Jewapatarakul</w:t>
      </w:r>
      <w:proofErr w:type="spellEnd"/>
      <w:r w:rsidRPr="003647A0">
        <w:rPr>
          <w:rFonts w:ascii="Simplified Arabic" w:hAnsi="Simplified Arabic" w:cs="Simplified Arabic"/>
          <w:sz w:val="28"/>
          <w:szCs w:val="28"/>
        </w:rPr>
        <w:t xml:space="preserve"> &amp; </w:t>
      </w:r>
      <w:proofErr w:type="spellStart"/>
      <w:r w:rsidRPr="003647A0">
        <w:rPr>
          <w:rFonts w:ascii="Simplified Arabic" w:hAnsi="Simplified Arabic" w:cs="Simplified Arabic"/>
          <w:sz w:val="28"/>
          <w:szCs w:val="28"/>
        </w:rPr>
        <w:t>Ueasangkomsate</w:t>
      </w:r>
      <w:proofErr w:type="spellEnd"/>
      <w:r w:rsidRPr="003647A0">
        <w:rPr>
          <w:rFonts w:ascii="Simplified Arabic" w:hAnsi="Simplified Arabic" w:cs="Simplified Arabic"/>
          <w:sz w:val="28"/>
          <w:szCs w:val="28"/>
        </w:rPr>
        <w:t>, 2024)</w:t>
      </w:r>
      <w:r w:rsidRPr="003647A0">
        <w:rPr>
          <w:rFonts w:ascii="Simplified Arabic" w:hAnsi="Simplified Arabic" w:cs="Simplified Arabic"/>
          <w:sz w:val="28"/>
          <w:szCs w:val="28"/>
          <w:rtl/>
        </w:rPr>
        <w:t xml:space="preserve">، وقطاع الإنشاءات (الزعبي وأبو زيد، 2023)، وقطاع الاتصالات (أحمد ومهدي، 2024). كما تختلف الدراسة الحالية في تكاملية الأبعاد، حيث تجمع بين خمسة أبعاد للجاهزية التنظيمية في نموذج واحد، في حين اقتصرت أغلب الدراسات السابقة على تناول بعدين أو </w:t>
      </w:r>
      <w:r w:rsidRPr="003647A0">
        <w:rPr>
          <w:rFonts w:ascii="Simplified Arabic" w:hAnsi="Simplified Arabic" w:cs="Simplified Arabic"/>
          <w:sz w:val="28"/>
          <w:szCs w:val="28"/>
          <w:rtl/>
        </w:rPr>
        <w:lastRenderedPageBreak/>
        <w:t>ثلاثة أبعاد فقط، فضلًا عن اختلافها في التوقيت الزمني الذي يعكس المستجدات الرقمية الراهنة في ظل رؤية المملكة 2030 والتوجهات الوطنية نحو بناء اقتصاد رقمي متكامل</w:t>
      </w:r>
      <w:r w:rsidRPr="003647A0">
        <w:rPr>
          <w:rFonts w:ascii="Simplified Arabic" w:hAnsi="Simplified Arabic" w:cs="Simplified Arabic"/>
          <w:sz w:val="28"/>
          <w:szCs w:val="28"/>
        </w:rPr>
        <w:t>.</w:t>
      </w:r>
    </w:p>
    <w:p w14:paraId="57ADF06B"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وبناءً على ما تقدم، تتبلور الفجوة البحثية التي تسعى الدراسة الحالية إلى سدّها في ندرة الدراسات العربية—وبخاصة السعودية—التي تناولت العلاقة بين الجاهزية التنظيمية بأبعادها الخمسة المتكاملة (الاستراتيجية والقيادية والثقافية والتكنولوجية والبشرية) ونجاح مشاريع التحول الرقمي في إطار موحد، إذ إن الدراسات السابقة إما ركزت على بيئات دولية مغايرة تختلف في سياقها الاقتصادي والثقافي والتنظيمي عن البيئة السعودية، أو تناولت المتغيرين بشكل جزئي دون تكامل، أو اقتصرت على قطاعات محددة دون تعميم النتائج على الشركات بمختلف قطاعاتها. كما أن الدراسات التي أُجريت في البيئة العربية جاءت محدودة النطاق ولم تُوفّر رؤية شاملة تُعالج المشكلة من منظور تكاملي يُراعي خصوصية البيئة السعودية وتوجهاتها الاستراتيجية نحو التحول الرقمي في إطار رؤية المملكة 2030. وتأتي الدراسة الحالية لسدّ هذه الفجوة من خلال تقديم إطار نظري وتطبيقي متكامل يستكشف العلاقة بين المتغيرين في السياق السعودي، بما يُسهم في إثراء الأدب الإداري العربي وتوفير رؤى تطبيقية قابلة للتنفيذ لصنّاع القرار في الشركات السعودية</w:t>
      </w:r>
      <w:r w:rsidRPr="003647A0">
        <w:rPr>
          <w:rFonts w:ascii="Simplified Arabic" w:hAnsi="Simplified Arabic" w:cs="Simplified Arabic"/>
          <w:sz w:val="28"/>
          <w:szCs w:val="28"/>
        </w:rPr>
        <w:t>.</w:t>
      </w:r>
    </w:p>
    <w:p w14:paraId="107D9B96" w14:textId="07261BD0" w:rsidR="009768A8" w:rsidRPr="003647A0" w:rsidRDefault="00FF10AB" w:rsidP="00FF10AB">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8" w:name="_Toc234244322"/>
      <w:r w:rsidRPr="003647A0">
        <w:rPr>
          <w:rFonts w:ascii="Simplified Arabic" w:eastAsia="Calibri" w:hAnsi="Simplified Arabic" w:cs="Simplified Arabic"/>
          <w:b/>
          <w:bCs/>
          <w:color w:val="000000" w:themeColor="text1"/>
          <w:sz w:val="36"/>
          <w:szCs w:val="36"/>
          <w:rtl/>
          <w:lang w:bidi="ar-EG"/>
        </w:rPr>
        <w:t xml:space="preserve">9.1 </w:t>
      </w:r>
      <w:r w:rsidR="009768A8" w:rsidRPr="003647A0">
        <w:rPr>
          <w:rFonts w:ascii="Simplified Arabic" w:eastAsia="Calibri" w:hAnsi="Simplified Arabic" w:cs="Simplified Arabic"/>
          <w:b/>
          <w:bCs/>
          <w:color w:val="000000" w:themeColor="text1"/>
          <w:sz w:val="36"/>
          <w:szCs w:val="36"/>
          <w:rtl/>
          <w:lang w:bidi="ar-EG"/>
        </w:rPr>
        <w:t>المنطلقات النظرية للدراسة</w:t>
      </w:r>
      <w:bookmarkEnd w:id="18"/>
    </w:p>
    <w:p w14:paraId="3DC67686"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يقوم البناء النظري لأي دراسة علمية على مجموعة من المنطلقات والأسس النظرية التي تُشكّل الإطار المرجعي الذي تنطلق منه الدراسة في صياغة فرضياتها وتفسير نتائجها. وفي ضوء تعدد المتغيرات التي تتناولها الدراسة الحالية وتشعّبها، فقد استندت الدراسة إلى مجموعة من النظريات والمداخل الفكرية التي تُشكّل مجتمعةً منظومة معرفية متكاملة تُفسّر العلاقة بين الجاهزية التنظيمية ونجاح مشاريع التحول الرقمي</w:t>
      </w:r>
      <w:r w:rsidRPr="003647A0">
        <w:rPr>
          <w:rFonts w:ascii="Simplified Arabic" w:hAnsi="Simplified Arabic" w:cs="Simplified Arabic"/>
          <w:sz w:val="28"/>
          <w:szCs w:val="28"/>
        </w:rPr>
        <w:t>.</w:t>
      </w:r>
    </w:p>
    <w:p w14:paraId="01BDD2E4" w14:textId="7E84B694" w:rsidR="009768A8" w:rsidRPr="002B5382" w:rsidRDefault="009768A8">
      <w:pPr>
        <w:pStyle w:val="ListParagraph"/>
        <w:numPr>
          <w:ilvl w:val="0"/>
          <w:numId w:val="15"/>
        </w:numPr>
        <w:spacing w:before="100" w:beforeAutospacing="1" w:after="100" w:afterAutospacing="1" w:line="276" w:lineRule="auto"/>
        <w:ind w:left="424"/>
        <w:jc w:val="both"/>
        <w:rPr>
          <w:rFonts w:ascii="Simplified Arabic" w:hAnsi="Simplified Arabic" w:cs="Simplified Arabic"/>
          <w:b/>
          <w:bCs/>
          <w:sz w:val="28"/>
          <w:szCs w:val="28"/>
        </w:rPr>
      </w:pPr>
      <w:r w:rsidRPr="002B5382">
        <w:rPr>
          <w:rFonts w:ascii="Simplified Arabic" w:hAnsi="Simplified Arabic" w:cs="Simplified Arabic"/>
          <w:b/>
          <w:bCs/>
          <w:sz w:val="28"/>
          <w:szCs w:val="28"/>
          <w:rtl/>
        </w:rPr>
        <w:t>نظرية القدرات الديناميكية</w:t>
      </w:r>
      <w:r w:rsidRPr="002B5382">
        <w:rPr>
          <w:rFonts w:ascii="Simplified Arabic" w:hAnsi="Simplified Arabic" w:cs="Simplified Arabic"/>
          <w:b/>
          <w:bCs/>
          <w:sz w:val="28"/>
          <w:szCs w:val="28"/>
        </w:rPr>
        <w:t xml:space="preserve"> (Dynamic Capabilities Theory):</w:t>
      </w:r>
    </w:p>
    <w:p w14:paraId="6A5030FE"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تُعدّ نظرية القدرات الديناميكية التي طوّرها تيس وبيسانو وشوين</w:t>
      </w:r>
      <w:r w:rsidRPr="003647A0">
        <w:rPr>
          <w:rFonts w:ascii="Simplified Arabic" w:hAnsi="Simplified Arabic" w:cs="Simplified Arabic"/>
          <w:sz w:val="28"/>
          <w:szCs w:val="28"/>
        </w:rPr>
        <w:t xml:space="preserve"> (</w:t>
      </w:r>
      <w:proofErr w:type="spellStart"/>
      <w:r w:rsidRPr="003647A0">
        <w:rPr>
          <w:rFonts w:ascii="Simplified Arabic" w:hAnsi="Simplified Arabic" w:cs="Simplified Arabic"/>
          <w:sz w:val="28"/>
          <w:szCs w:val="28"/>
        </w:rPr>
        <w:t>Teece</w:t>
      </w:r>
      <w:proofErr w:type="spellEnd"/>
      <w:r w:rsidRPr="003647A0">
        <w:rPr>
          <w:rFonts w:ascii="Simplified Arabic" w:hAnsi="Simplified Arabic" w:cs="Simplified Arabic"/>
          <w:sz w:val="28"/>
          <w:szCs w:val="28"/>
        </w:rPr>
        <w:t xml:space="preserve">, Pisano &amp; </w:t>
      </w:r>
      <w:proofErr w:type="spellStart"/>
      <w:r w:rsidRPr="003647A0">
        <w:rPr>
          <w:rFonts w:ascii="Simplified Arabic" w:hAnsi="Simplified Arabic" w:cs="Simplified Arabic"/>
          <w:sz w:val="28"/>
          <w:szCs w:val="28"/>
        </w:rPr>
        <w:t>Shuen</w:t>
      </w:r>
      <w:proofErr w:type="spellEnd"/>
      <w:r w:rsidRPr="003647A0">
        <w:rPr>
          <w:rFonts w:ascii="Simplified Arabic" w:hAnsi="Simplified Arabic" w:cs="Simplified Arabic"/>
          <w:sz w:val="28"/>
          <w:szCs w:val="28"/>
        </w:rPr>
        <w:t xml:space="preserve">, 1997) </w:t>
      </w:r>
      <w:r w:rsidRPr="003647A0">
        <w:rPr>
          <w:rFonts w:ascii="Simplified Arabic" w:hAnsi="Simplified Arabic" w:cs="Simplified Arabic"/>
          <w:sz w:val="28"/>
          <w:szCs w:val="28"/>
          <w:rtl/>
        </w:rPr>
        <w:t>من أبرز النظريات التي تُفسّر قدرة المنظمات على التكيف مع البيئات المتغيرة وتحقيق الميزة التنافسية المستدامة. وتقوم هذه النظرية على افتراض أساسي مفاده أن نجاح المنظمات في البيئات الديناميكية لا يعتمد فقط على مواردها الحالية، بل على قدرتها على استشعار الفرص والتهديدات</w:t>
      </w:r>
      <w:r w:rsidRPr="003647A0">
        <w:rPr>
          <w:rFonts w:ascii="Simplified Arabic" w:hAnsi="Simplified Arabic" w:cs="Simplified Arabic"/>
          <w:sz w:val="28"/>
          <w:szCs w:val="28"/>
        </w:rPr>
        <w:t xml:space="preserve"> (Sensing)</w:t>
      </w:r>
      <w:r w:rsidRPr="003647A0">
        <w:rPr>
          <w:rFonts w:ascii="Simplified Arabic" w:hAnsi="Simplified Arabic" w:cs="Simplified Arabic"/>
          <w:sz w:val="28"/>
          <w:szCs w:val="28"/>
          <w:rtl/>
        </w:rPr>
        <w:t>، واغتنام الفرص</w:t>
      </w:r>
      <w:r w:rsidRPr="003647A0">
        <w:rPr>
          <w:rFonts w:ascii="Simplified Arabic" w:hAnsi="Simplified Arabic" w:cs="Simplified Arabic"/>
          <w:sz w:val="28"/>
          <w:szCs w:val="28"/>
        </w:rPr>
        <w:t xml:space="preserve"> (Seizing)</w:t>
      </w:r>
      <w:r w:rsidRPr="003647A0">
        <w:rPr>
          <w:rFonts w:ascii="Simplified Arabic" w:hAnsi="Simplified Arabic" w:cs="Simplified Arabic"/>
          <w:sz w:val="28"/>
          <w:szCs w:val="28"/>
          <w:rtl/>
        </w:rPr>
        <w:t>، وإعادة تشكيل الموارد والقدرات</w:t>
      </w:r>
      <w:r w:rsidRPr="003647A0">
        <w:rPr>
          <w:rFonts w:ascii="Simplified Arabic" w:hAnsi="Simplified Arabic" w:cs="Simplified Arabic"/>
          <w:sz w:val="28"/>
          <w:szCs w:val="28"/>
        </w:rPr>
        <w:t xml:space="preserve"> (Reconfiguring) </w:t>
      </w:r>
      <w:r w:rsidRPr="003647A0">
        <w:rPr>
          <w:rFonts w:ascii="Simplified Arabic" w:hAnsi="Simplified Arabic" w:cs="Simplified Arabic"/>
          <w:sz w:val="28"/>
          <w:szCs w:val="28"/>
          <w:rtl/>
        </w:rPr>
        <w:t xml:space="preserve">بما يتلاءم مع متطلبات البيئة الجديدة. وتُشكّل هذه النظرية إطارًا تفسيريًا مهمًا للدراسة الحالية، إذ تُوضّح كيف أن الجاهزية التنظيمية بأبعادها المختلفة تُمثّل تجسيدًا للقدرات </w:t>
      </w:r>
      <w:r w:rsidRPr="003647A0">
        <w:rPr>
          <w:rFonts w:ascii="Simplified Arabic" w:hAnsi="Simplified Arabic" w:cs="Simplified Arabic"/>
          <w:sz w:val="28"/>
          <w:szCs w:val="28"/>
          <w:rtl/>
        </w:rPr>
        <w:lastRenderedPageBreak/>
        <w:t>الديناميكية للمنظمة، وأن المنظمات التي تمتلك قدرات ديناميكية عالية تكون أكثر جاهزية لتبنّي مشاريع التحول الرقمي وتحقيق النجاح فيها. وقد وظّفت دراسة</w:t>
      </w:r>
      <w:r w:rsidRPr="003647A0">
        <w:rPr>
          <w:rFonts w:ascii="Simplified Arabic" w:hAnsi="Simplified Arabic" w:cs="Simplified Arabic"/>
          <w:sz w:val="28"/>
          <w:szCs w:val="28"/>
        </w:rPr>
        <w:t xml:space="preserve"> (Wang et al., 2026) </w:t>
      </w:r>
      <w:r w:rsidRPr="003647A0">
        <w:rPr>
          <w:rFonts w:ascii="Simplified Arabic" w:hAnsi="Simplified Arabic" w:cs="Simplified Arabic"/>
          <w:sz w:val="28"/>
          <w:szCs w:val="28"/>
          <w:rtl/>
        </w:rPr>
        <w:t>هذه النظرية في تفسير العلاقة بين الجاهزية التنظيمية والتحول الرقمي في الشركات الإنشائية الصينية، كما اعتمدت عليها دراسة</w:t>
      </w:r>
      <w:r w:rsidRPr="003647A0">
        <w:rPr>
          <w:rFonts w:ascii="Simplified Arabic" w:hAnsi="Simplified Arabic" w:cs="Simplified Arabic"/>
          <w:sz w:val="28"/>
          <w:szCs w:val="28"/>
        </w:rPr>
        <w:t xml:space="preserve"> (Huang et al., 2023) </w:t>
      </w:r>
      <w:r w:rsidRPr="003647A0">
        <w:rPr>
          <w:rFonts w:ascii="Simplified Arabic" w:hAnsi="Simplified Arabic" w:cs="Simplified Arabic"/>
          <w:sz w:val="28"/>
          <w:szCs w:val="28"/>
          <w:rtl/>
        </w:rPr>
        <w:t>في تحليل أثر القيادة التحويلية والتكيفية على القدرات الديناميكية في مشاريع التحول الرقمي</w:t>
      </w:r>
      <w:r w:rsidRPr="003647A0">
        <w:rPr>
          <w:rFonts w:ascii="Simplified Arabic" w:hAnsi="Simplified Arabic" w:cs="Simplified Arabic"/>
          <w:sz w:val="28"/>
          <w:szCs w:val="28"/>
        </w:rPr>
        <w:t>.</w:t>
      </w:r>
    </w:p>
    <w:p w14:paraId="21747B03" w14:textId="1D7B799D" w:rsidR="009768A8" w:rsidRPr="002B5382" w:rsidRDefault="009768A8">
      <w:pPr>
        <w:pStyle w:val="ListParagraph"/>
        <w:numPr>
          <w:ilvl w:val="0"/>
          <w:numId w:val="15"/>
        </w:numPr>
        <w:spacing w:before="100" w:beforeAutospacing="1" w:after="100" w:afterAutospacing="1" w:line="276" w:lineRule="auto"/>
        <w:ind w:left="424"/>
        <w:jc w:val="both"/>
        <w:rPr>
          <w:rFonts w:ascii="Simplified Arabic" w:hAnsi="Simplified Arabic" w:cs="Simplified Arabic"/>
          <w:b/>
          <w:bCs/>
          <w:sz w:val="28"/>
          <w:szCs w:val="28"/>
        </w:rPr>
      </w:pPr>
      <w:r w:rsidRPr="002B5382">
        <w:rPr>
          <w:rFonts w:ascii="Simplified Arabic" w:hAnsi="Simplified Arabic" w:cs="Simplified Arabic"/>
          <w:b/>
          <w:bCs/>
          <w:sz w:val="28"/>
          <w:szCs w:val="28"/>
          <w:rtl/>
        </w:rPr>
        <w:t>نظرية الجاهزية للتغيير</w:t>
      </w:r>
      <w:r w:rsidRPr="002B5382">
        <w:rPr>
          <w:rFonts w:ascii="Simplified Arabic" w:hAnsi="Simplified Arabic" w:cs="Simplified Arabic"/>
          <w:b/>
          <w:bCs/>
          <w:sz w:val="28"/>
          <w:szCs w:val="28"/>
        </w:rPr>
        <w:t xml:space="preserve"> (Readiness for Change Theory):</w:t>
      </w:r>
    </w:p>
    <w:p w14:paraId="0C9FDA70"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تُوفّر نظرية الجاهزية للتغيير التي طرحها أرمناكيس وزملاؤه</w:t>
      </w:r>
      <w:r w:rsidRPr="003647A0">
        <w:rPr>
          <w:rFonts w:ascii="Simplified Arabic" w:hAnsi="Simplified Arabic" w:cs="Simplified Arabic"/>
          <w:sz w:val="28"/>
          <w:szCs w:val="28"/>
        </w:rPr>
        <w:t xml:space="preserve"> (</w:t>
      </w:r>
      <w:proofErr w:type="spellStart"/>
      <w:r w:rsidRPr="003647A0">
        <w:rPr>
          <w:rFonts w:ascii="Simplified Arabic" w:hAnsi="Simplified Arabic" w:cs="Simplified Arabic"/>
          <w:sz w:val="28"/>
          <w:szCs w:val="28"/>
        </w:rPr>
        <w:t>Armenakis</w:t>
      </w:r>
      <w:proofErr w:type="spellEnd"/>
      <w:r w:rsidRPr="003647A0">
        <w:rPr>
          <w:rFonts w:ascii="Simplified Arabic" w:hAnsi="Simplified Arabic" w:cs="Simplified Arabic"/>
          <w:sz w:val="28"/>
          <w:szCs w:val="28"/>
        </w:rPr>
        <w:t xml:space="preserve"> et al., 1993) </w:t>
      </w:r>
      <w:r w:rsidRPr="003647A0">
        <w:rPr>
          <w:rFonts w:ascii="Simplified Arabic" w:hAnsi="Simplified Arabic" w:cs="Simplified Arabic"/>
          <w:sz w:val="28"/>
          <w:szCs w:val="28"/>
          <w:rtl/>
        </w:rPr>
        <w:t>الأساس النظري لفهم مفهوم الجاهزية التنظيمية بوصفها حالة نفسية وسلوكية تعكس مدى استعداد الأفراد والمنظمات لتبنّي التغيير. وتقوم هذه النظرية على خمسة مكوّنات رئيسية تشمل: الاختلاف</w:t>
      </w:r>
      <w:r w:rsidRPr="003647A0">
        <w:rPr>
          <w:rFonts w:ascii="Simplified Arabic" w:hAnsi="Simplified Arabic" w:cs="Simplified Arabic"/>
          <w:sz w:val="28"/>
          <w:szCs w:val="28"/>
        </w:rPr>
        <w:t xml:space="preserve"> (Discrepancy) </w:t>
      </w:r>
      <w:r w:rsidRPr="003647A0">
        <w:rPr>
          <w:rFonts w:ascii="Simplified Arabic" w:hAnsi="Simplified Arabic" w:cs="Simplified Arabic"/>
          <w:sz w:val="28"/>
          <w:szCs w:val="28"/>
          <w:rtl/>
        </w:rPr>
        <w:t>الذي يعكس إدراك الحاجة إلى التغيير، والملاءمة</w:t>
      </w:r>
      <w:r w:rsidRPr="003647A0">
        <w:rPr>
          <w:rFonts w:ascii="Simplified Arabic" w:hAnsi="Simplified Arabic" w:cs="Simplified Arabic"/>
          <w:sz w:val="28"/>
          <w:szCs w:val="28"/>
        </w:rPr>
        <w:t xml:space="preserve"> (Appropriateness) </w:t>
      </w:r>
      <w:r w:rsidRPr="003647A0">
        <w:rPr>
          <w:rFonts w:ascii="Simplified Arabic" w:hAnsi="Simplified Arabic" w:cs="Simplified Arabic"/>
          <w:sz w:val="28"/>
          <w:szCs w:val="28"/>
          <w:rtl/>
        </w:rPr>
        <w:t>التي تعبر عن مدى ملاءمة التغيير المقترح، والفاعلية</w:t>
      </w:r>
      <w:r w:rsidRPr="003647A0">
        <w:rPr>
          <w:rFonts w:ascii="Simplified Arabic" w:hAnsi="Simplified Arabic" w:cs="Simplified Arabic"/>
          <w:sz w:val="28"/>
          <w:szCs w:val="28"/>
        </w:rPr>
        <w:t xml:space="preserve"> (Efficacy) </w:t>
      </w:r>
      <w:r w:rsidRPr="003647A0">
        <w:rPr>
          <w:rFonts w:ascii="Simplified Arabic" w:hAnsi="Simplified Arabic" w:cs="Simplified Arabic"/>
          <w:sz w:val="28"/>
          <w:szCs w:val="28"/>
          <w:rtl/>
        </w:rPr>
        <w:t>التي تعكس الثقة في القدرة على تنفيذ التغيير، والدعم القيادي</w:t>
      </w:r>
      <w:r w:rsidRPr="003647A0">
        <w:rPr>
          <w:rFonts w:ascii="Simplified Arabic" w:hAnsi="Simplified Arabic" w:cs="Simplified Arabic"/>
          <w:sz w:val="28"/>
          <w:szCs w:val="28"/>
        </w:rPr>
        <w:t xml:space="preserve"> (Principal Support) </w:t>
      </w:r>
      <w:r w:rsidRPr="003647A0">
        <w:rPr>
          <w:rFonts w:ascii="Simplified Arabic" w:hAnsi="Simplified Arabic" w:cs="Simplified Arabic"/>
          <w:sz w:val="28"/>
          <w:szCs w:val="28"/>
          <w:rtl/>
        </w:rPr>
        <w:t>الذي يُجسّد التزام القيادة بالتغيير، والصلاحية الشخصية</w:t>
      </w:r>
      <w:r w:rsidRPr="003647A0">
        <w:rPr>
          <w:rFonts w:ascii="Simplified Arabic" w:hAnsi="Simplified Arabic" w:cs="Simplified Arabic"/>
          <w:sz w:val="28"/>
          <w:szCs w:val="28"/>
        </w:rPr>
        <w:t xml:space="preserve"> (Personal Valence) </w:t>
      </w:r>
      <w:r w:rsidRPr="003647A0">
        <w:rPr>
          <w:rFonts w:ascii="Simplified Arabic" w:hAnsi="Simplified Arabic" w:cs="Simplified Arabic"/>
          <w:sz w:val="28"/>
          <w:szCs w:val="28"/>
          <w:rtl/>
        </w:rPr>
        <w:t>التي تُوضّح المنافع الشخصية للتغيير. وتُشكّل هذه النظرية منطلقًا محوريًا للدراسة الحالية، إذ تُفسّر كيف أن الجاهزية التنظيمية تتشكّل من خلال تفاعل مجموعة من العوامل الاستراتيجية والقيادية والثقافية والتكنولوجية والبشرية التي تُهيئ المنظمة لاستيعاب مشاريع التحول الرقمي وتنفيذها بفاعلية</w:t>
      </w:r>
      <w:r w:rsidRPr="003647A0">
        <w:rPr>
          <w:rFonts w:ascii="Simplified Arabic" w:hAnsi="Simplified Arabic" w:cs="Simplified Arabic"/>
          <w:sz w:val="28"/>
          <w:szCs w:val="28"/>
        </w:rPr>
        <w:t>.</w:t>
      </w:r>
    </w:p>
    <w:p w14:paraId="6B8BC4F0" w14:textId="26EC5DE7" w:rsidR="009768A8" w:rsidRPr="002B5382" w:rsidRDefault="009768A8">
      <w:pPr>
        <w:pStyle w:val="ListParagraph"/>
        <w:numPr>
          <w:ilvl w:val="0"/>
          <w:numId w:val="15"/>
        </w:numPr>
        <w:spacing w:before="100" w:beforeAutospacing="1" w:after="100" w:afterAutospacing="1" w:line="276" w:lineRule="auto"/>
        <w:ind w:left="424"/>
        <w:jc w:val="both"/>
        <w:rPr>
          <w:rFonts w:ascii="Simplified Arabic" w:hAnsi="Simplified Arabic" w:cs="Simplified Arabic"/>
          <w:b/>
          <w:bCs/>
          <w:sz w:val="28"/>
          <w:szCs w:val="28"/>
        </w:rPr>
      </w:pPr>
      <w:r w:rsidRPr="002B5382">
        <w:rPr>
          <w:rFonts w:ascii="Simplified Arabic" w:hAnsi="Simplified Arabic" w:cs="Simplified Arabic"/>
          <w:b/>
          <w:bCs/>
          <w:sz w:val="28"/>
          <w:szCs w:val="28"/>
          <w:rtl/>
        </w:rPr>
        <w:t>نظرية انتشار الابتكار</w:t>
      </w:r>
      <w:r w:rsidRPr="002B5382">
        <w:rPr>
          <w:rFonts w:ascii="Simplified Arabic" w:hAnsi="Simplified Arabic" w:cs="Simplified Arabic"/>
          <w:b/>
          <w:bCs/>
          <w:sz w:val="28"/>
          <w:szCs w:val="28"/>
        </w:rPr>
        <w:t xml:space="preserve"> (Diffusion of Innovation Theory):</w:t>
      </w:r>
    </w:p>
    <w:p w14:paraId="6C0F2B9D"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تُقدّم نظرية انتشار الابتكار التي طوّرها روجرز</w:t>
      </w:r>
      <w:r w:rsidRPr="003647A0">
        <w:rPr>
          <w:rFonts w:ascii="Simplified Arabic" w:hAnsi="Simplified Arabic" w:cs="Simplified Arabic"/>
          <w:sz w:val="28"/>
          <w:szCs w:val="28"/>
        </w:rPr>
        <w:t xml:space="preserve"> (Rogers, 2003) </w:t>
      </w:r>
      <w:r w:rsidRPr="003647A0">
        <w:rPr>
          <w:rFonts w:ascii="Simplified Arabic" w:hAnsi="Simplified Arabic" w:cs="Simplified Arabic"/>
          <w:sz w:val="28"/>
          <w:szCs w:val="28"/>
          <w:rtl/>
        </w:rPr>
        <w:t>إطارًا نظريًا لفهم كيفية تبنّي المنظمات للتقنيات والابتكارات الجديدة. وتقوم هذه النظرية على مجموعة من العوامل التي تُؤثّر في سرعة تبنّي الابتكار، وتشمل: الميزة النسبية</w:t>
      </w:r>
      <w:r w:rsidRPr="003647A0">
        <w:rPr>
          <w:rFonts w:ascii="Simplified Arabic" w:hAnsi="Simplified Arabic" w:cs="Simplified Arabic"/>
          <w:sz w:val="28"/>
          <w:szCs w:val="28"/>
        </w:rPr>
        <w:t xml:space="preserve"> (Relative Advantage)</w:t>
      </w:r>
      <w:r w:rsidRPr="003647A0">
        <w:rPr>
          <w:rFonts w:ascii="Simplified Arabic" w:hAnsi="Simplified Arabic" w:cs="Simplified Arabic"/>
          <w:sz w:val="28"/>
          <w:szCs w:val="28"/>
          <w:rtl/>
        </w:rPr>
        <w:t>، والتوافق</w:t>
      </w:r>
      <w:r w:rsidRPr="003647A0">
        <w:rPr>
          <w:rFonts w:ascii="Simplified Arabic" w:hAnsi="Simplified Arabic" w:cs="Simplified Arabic"/>
          <w:sz w:val="28"/>
          <w:szCs w:val="28"/>
        </w:rPr>
        <w:t xml:space="preserve"> (Compatibility)</w:t>
      </w:r>
      <w:r w:rsidRPr="003647A0">
        <w:rPr>
          <w:rFonts w:ascii="Simplified Arabic" w:hAnsi="Simplified Arabic" w:cs="Simplified Arabic"/>
          <w:sz w:val="28"/>
          <w:szCs w:val="28"/>
          <w:rtl/>
        </w:rPr>
        <w:t>، والتعقيد</w:t>
      </w:r>
      <w:r w:rsidRPr="003647A0">
        <w:rPr>
          <w:rFonts w:ascii="Simplified Arabic" w:hAnsi="Simplified Arabic" w:cs="Simplified Arabic"/>
          <w:sz w:val="28"/>
          <w:szCs w:val="28"/>
        </w:rPr>
        <w:t xml:space="preserve"> (Complexity)</w:t>
      </w:r>
      <w:r w:rsidRPr="003647A0">
        <w:rPr>
          <w:rFonts w:ascii="Simplified Arabic" w:hAnsi="Simplified Arabic" w:cs="Simplified Arabic"/>
          <w:sz w:val="28"/>
          <w:szCs w:val="28"/>
          <w:rtl/>
        </w:rPr>
        <w:t>، وقابلية التجريب</w:t>
      </w:r>
      <w:r w:rsidRPr="003647A0">
        <w:rPr>
          <w:rFonts w:ascii="Simplified Arabic" w:hAnsi="Simplified Arabic" w:cs="Simplified Arabic"/>
          <w:sz w:val="28"/>
          <w:szCs w:val="28"/>
        </w:rPr>
        <w:t xml:space="preserve"> (Trialability)</w:t>
      </w:r>
      <w:r w:rsidRPr="003647A0">
        <w:rPr>
          <w:rFonts w:ascii="Simplified Arabic" w:hAnsi="Simplified Arabic" w:cs="Simplified Arabic"/>
          <w:sz w:val="28"/>
          <w:szCs w:val="28"/>
          <w:rtl/>
        </w:rPr>
        <w:t>، وقابلية الملاحظة</w:t>
      </w:r>
      <w:r w:rsidRPr="003647A0">
        <w:rPr>
          <w:rFonts w:ascii="Simplified Arabic" w:hAnsi="Simplified Arabic" w:cs="Simplified Arabic"/>
          <w:sz w:val="28"/>
          <w:szCs w:val="28"/>
        </w:rPr>
        <w:t xml:space="preserve"> (Observability). </w:t>
      </w:r>
      <w:r w:rsidRPr="003647A0">
        <w:rPr>
          <w:rFonts w:ascii="Simplified Arabic" w:hAnsi="Simplified Arabic" w:cs="Simplified Arabic"/>
          <w:sz w:val="28"/>
          <w:szCs w:val="28"/>
          <w:rtl/>
        </w:rPr>
        <w:t>وتُساعد هذه النظرية في تفسير العلاقة بين الجاهزية التنظيمية ونجاح مشاريع التحول الرقمي، إذ إن المنظمات ذات الجاهزية العالية تكون أكثر قدرة على استيعاب هذه العوامل وتوظيفها بما يُعزز فرص نجاح تبنّي التقنيات الرقمية الجديدة. وقد استندت إليها دراسة</w:t>
      </w:r>
      <w:r w:rsidRPr="003647A0">
        <w:rPr>
          <w:rFonts w:ascii="Simplified Arabic" w:hAnsi="Simplified Arabic" w:cs="Simplified Arabic"/>
          <w:sz w:val="28"/>
          <w:szCs w:val="28"/>
        </w:rPr>
        <w:t xml:space="preserve"> (Chen et al., 2025) </w:t>
      </w:r>
      <w:r w:rsidRPr="003647A0">
        <w:rPr>
          <w:rFonts w:ascii="Simplified Arabic" w:hAnsi="Simplified Arabic" w:cs="Simplified Arabic"/>
          <w:sz w:val="28"/>
          <w:szCs w:val="28"/>
          <w:rtl/>
        </w:rPr>
        <w:t>في تحليل عوامل النجاح الحرجة في مشاريع التحول الرقمي القائمة على المنهجية الرشيقة</w:t>
      </w:r>
      <w:r w:rsidRPr="003647A0">
        <w:rPr>
          <w:rFonts w:ascii="Simplified Arabic" w:hAnsi="Simplified Arabic" w:cs="Simplified Arabic"/>
          <w:sz w:val="28"/>
          <w:szCs w:val="28"/>
        </w:rPr>
        <w:t>.</w:t>
      </w:r>
    </w:p>
    <w:p w14:paraId="1D090CC4" w14:textId="26195719" w:rsidR="009768A8" w:rsidRPr="002B5382" w:rsidRDefault="009768A8">
      <w:pPr>
        <w:pStyle w:val="ListParagraph"/>
        <w:numPr>
          <w:ilvl w:val="0"/>
          <w:numId w:val="15"/>
        </w:numPr>
        <w:spacing w:before="100" w:beforeAutospacing="1" w:after="100" w:afterAutospacing="1" w:line="276" w:lineRule="auto"/>
        <w:ind w:left="424"/>
        <w:jc w:val="both"/>
        <w:rPr>
          <w:rFonts w:ascii="Simplified Arabic" w:hAnsi="Simplified Arabic" w:cs="Simplified Arabic"/>
          <w:b/>
          <w:bCs/>
          <w:sz w:val="28"/>
          <w:szCs w:val="28"/>
        </w:rPr>
      </w:pPr>
      <w:r w:rsidRPr="002B5382">
        <w:rPr>
          <w:rFonts w:ascii="Simplified Arabic" w:hAnsi="Simplified Arabic" w:cs="Simplified Arabic"/>
          <w:b/>
          <w:bCs/>
          <w:sz w:val="28"/>
          <w:szCs w:val="28"/>
          <w:rtl/>
        </w:rPr>
        <w:t>نظرية النظم المفتوحة</w:t>
      </w:r>
      <w:r w:rsidRPr="002B5382">
        <w:rPr>
          <w:rFonts w:ascii="Simplified Arabic" w:hAnsi="Simplified Arabic" w:cs="Simplified Arabic"/>
          <w:b/>
          <w:bCs/>
          <w:sz w:val="28"/>
          <w:szCs w:val="28"/>
        </w:rPr>
        <w:t xml:space="preserve"> (Open Systems Theory):</w:t>
      </w:r>
    </w:p>
    <w:p w14:paraId="7F3B6FE0"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lastRenderedPageBreak/>
        <w:t>تنظر نظرية النظم المفتوحة التي طوّرها كاتز وكان</w:t>
      </w:r>
      <w:r w:rsidRPr="003647A0">
        <w:rPr>
          <w:rFonts w:ascii="Simplified Arabic" w:hAnsi="Simplified Arabic" w:cs="Simplified Arabic"/>
          <w:sz w:val="28"/>
          <w:szCs w:val="28"/>
        </w:rPr>
        <w:t xml:space="preserve"> (Katz &amp; Kahn, 1978) </w:t>
      </w:r>
      <w:r w:rsidRPr="003647A0">
        <w:rPr>
          <w:rFonts w:ascii="Simplified Arabic" w:hAnsi="Simplified Arabic" w:cs="Simplified Arabic"/>
          <w:sz w:val="28"/>
          <w:szCs w:val="28"/>
          <w:rtl/>
        </w:rPr>
        <w:t>إلى المنظمة بوصفها نظامًا مفتوحًا يتفاعل مع بيئته الخارجية من خلال مجموعة من المدخلات والعمليات والمخرجات. وتُوفّر هذه النظرية منظورًا شاملًا لفهم الجاهزية التنظيمية بوصفها استجابة تكيفية للمتغيرات البيئية الخارجية، وبخاصة التحولات الرقمية المتسارعة. ووفقًا لهذه النظرية، فإن نجاح المنظمة في تبنّي مشاريع التحول الرقمي يعتمد على مدى قدرتها على تحقيق التوازن الديناميكي بين مكوّناتها الداخلية (الاستراتيجية، القيادة، الثقافة، التكنولوجيا، الموارد البشرية) والمتطلبات الخارجية للتحول الرقمي</w:t>
      </w:r>
      <w:r w:rsidRPr="003647A0">
        <w:rPr>
          <w:rFonts w:ascii="Simplified Arabic" w:hAnsi="Simplified Arabic" w:cs="Simplified Arabic"/>
          <w:sz w:val="28"/>
          <w:szCs w:val="28"/>
        </w:rPr>
        <w:t>.</w:t>
      </w:r>
    </w:p>
    <w:p w14:paraId="263FD8D1" w14:textId="37FB05D7" w:rsidR="009768A8" w:rsidRPr="002B5382" w:rsidRDefault="009768A8">
      <w:pPr>
        <w:pStyle w:val="ListParagraph"/>
        <w:numPr>
          <w:ilvl w:val="0"/>
          <w:numId w:val="15"/>
        </w:numPr>
        <w:spacing w:before="100" w:beforeAutospacing="1" w:after="100" w:afterAutospacing="1" w:line="276" w:lineRule="auto"/>
        <w:ind w:left="424"/>
        <w:jc w:val="both"/>
        <w:rPr>
          <w:rFonts w:ascii="Simplified Arabic" w:hAnsi="Simplified Arabic" w:cs="Simplified Arabic"/>
          <w:b/>
          <w:bCs/>
          <w:sz w:val="28"/>
          <w:szCs w:val="28"/>
        </w:rPr>
      </w:pPr>
      <w:r w:rsidRPr="002B5382">
        <w:rPr>
          <w:rFonts w:ascii="Simplified Arabic" w:hAnsi="Simplified Arabic" w:cs="Simplified Arabic"/>
          <w:b/>
          <w:bCs/>
          <w:sz w:val="28"/>
          <w:szCs w:val="28"/>
          <w:rtl/>
        </w:rPr>
        <w:t>مدخل الموارد والقدرات</w:t>
      </w:r>
      <w:r w:rsidRPr="002B5382">
        <w:rPr>
          <w:rFonts w:ascii="Simplified Arabic" w:hAnsi="Simplified Arabic" w:cs="Simplified Arabic"/>
          <w:b/>
          <w:bCs/>
          <w:sz w:val="28"/>
          <w:szCs w:val="28"/>
        </w:rPr>
        <w:t xml:space="preserve"> (Resource-Based View):</w:t>
      </w:r>
    </w:p>
    <w:p w14:paraId="7A6D87E3"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يُقدّم مدخل الموارد والقدرات الذي طرحه بارني</w:t>
      </w:r>
      <w:r w:rsidRPr="003647A0">
        <w:rPr>
          <w:rFonts w:ascii="Simplified Arabic" w:hAnsi="Simplified Arabic" w:cs="Simplified Arabic"/>
          <w:sz w:val="28"/>
          <w:szCs w:val="28"/>
        </w:rPr>
        <w:t xml:space="preserve"> (Barney, 1991) </w:t>
      </w:r>
      <w:r w:rsidRPr="003647A0">
        <w:rPr>
          <w:rFonts w:ascii="Simplified Arabic" w:hAnsi="Simplified Arabic" w:cs="Simplified Arabic"/>
          <w:sz w:val="28"/>
          <w:szCs w:val="28"/>
          <w:rtl/>
        </w:rPr>
        <w:t>رؤية تفسيرية مهمة للجاهزية التنظيمية، إذ ينظر إلى المنظمة بوصفها حزمة من الموارد والقدرات التي تُشكّل مصدر الميزة التنافسية. ووفقًا لهذا المدخل، فإن الموارد التي تتّسم بالقيمة</w:t>
      </w:r>
      <w:r w:rsidRPr="003647A0">
        <w:rPr>
          <w:rFonts w:ascii="Simplified Arabic" w:hAnsi="Simplified Arabic" w:cs="Simplified Arabic"/>
          <w:sz w:val="28"/>
          <w:szCs w:val="28"/>
        </w:rPr>
        <w:t xml:space="preserve"> (Valuable) </w:t>
      </w:r>
      <w:r w:rsidRPr="003647A0">
        <w:rPr>
          <w:rFonts w:ascii="Simplified Arabic" w:hAnsi="Simplified Arabic" w:cs="Simplified Arabic"/>
          <w:sz w:val="28"/>
          <w:szCs w:val="28"/>
          <w:rtl/>
        </w:rPr>
        <w:t>والندرة</w:t>
      </w:r>
      <w:r w:rsidRPr="003647A0">
        <w:rPr>
          <w:rFonts w:ascii="Simplified Arabic" w:hAnsi="Simplified Arabic" w:cs="Simplified Arabic"/>
          <w:sz w:val="28"/>
          <w:szCs w:val="28"/>
        </w:rPr>
        <w:t xml:space="preserve"> (Rare) </w:t>
      </w:r>
      <w:r w:rsidRPr="003647A0">
        <w:rPr>
          <w:rFonts w:ascii="Simplified Arabic" w:hAnsi="Simplified Arabic" w:cs="Simplified Arabic"/>
          <w:sz w:val="28"/>
          <w:szCs w:val="28"/>
          <w:rtl/>
        </w:rPr>
        <w:t>وصعوبة التقليد</w:t>
      </w:r>
      <w:r w:rsidRPr="003647A0">
        <w:rPr>
          <w:rFonts w:ascii="Simplified Arabic" w:hAnsi="Simplified Arabic" w:cs="Simplified Arabic"/>
          <w:sz w:val="28"/>
          <w:szCs w:val="28"/>
        </w:rPr>
        <w:t xml:space="preserve"> (Inimitable) </w:t>
      </w:r>
      <w:r w:rsidRPr="003647A0">
        <w:rPr>
          <w:rFonts w:ascii="Simplified Arabic" w:hAnsi="Simplified Arabic" w:cs="Simplified Arabic"/>
          <w:sz w:val="28"/>
          <w:szCs w:val="28"/>
          <w:rtl/>
        </w:rPr>
        <w:t>وعدم قابلية الاستبدال</w:t>
      </w:r>
      <w:r w:rsidRPr="003647A0">
        <w:rPr>
          <w:rFonts w:ascii="Simplified Arabic" w:hAnsi="Simplified Arabic" w:cs="Simplified Arabic"/>
          <w:sz w:val="28"/>
          <w:szCs w:val="28"/>
        </w:rPr>
        <w:t xml:space="preserve"> (Non-substitutable) </w:t>
      </w:r>
      <w:r w:rsidRPr="003647A0">
        <w:rPr>
          <w:rFonts w:ascii="Simplified Arabic" w:hAnsi="Simplified Arabic" w:cs="Simplified Arabic"/>
          <w:sz w:val="28"/>
          <w:szCs w:val="28"/>
          <w:rtl/>
        </w:rPr>
        <w:t>تُشكّل الأساس لتحقيق الميزة التنافسية المستدامة. وتُشكّل الجاهزية التنظيمية بأبعادها المختلفة تجسيدًا لهذه الموارد والقدرات الاستراتيجية التي تُميّز المنظمة عن منافسيها وتُعزز قدرتها على تحقيق النجاح في مشاريع التحول الرقمي</w:t>
      </w:r>
      <w:r w:rsidRPr="003647A0">
        <w:rPr>
          <w:rFonts w:ascii="Simplified Arabic" w:hAnsi="Simplified Arabic" w:cs="Simplified Arabic"/>
          <w:sz w:val="28"/>
          <w:szCs w:val="28"/>
        </w:rPr>
        <w:t>.</w:t>
      </w:r>
    </w:p>
    <w:p w14:paraId="570317FC" w14:textId="728713D3" w:rsidR="009768A8" w:rsidRPr="002B5382" w:rsidRDefault="009768A8">
      <w:pPr>
        <w:pStyle w:val="ListParagraph"/>
        <w:numPr>
          <w:ilvl w:val="0"/>
          <w:numId w:val="15"/>
        </w:numPr>
        <w:spacing w:before="100" w:beforeAutospacing="1" w:after="100" w:afterAutospacing="1" w:line="276" w:lineRule="auto"/>
        <w:ind w:left="424"/>
        <w:jc w:val="both"/>
        <w:rPr>
          <w:rFonts w:ascii="Simplified Arabic" w:hAnsi="Simplified Arabic" w:cs="Simplified Arabic"/>
          <w:b/>
          <w:bCs/>
          <w:sz w:val="28"/>
          <w:szCs w:val="28"/>
        </w:rPr>
      </w:pPr>
      <w:r w:rsidRPr="002B5382">
        <w:rPr>
          <w:rFonts w:ascii="Simplified Arabic" w:hAnsi="Simplified Arabic" w:cs="Simplified Arabic"/>
          <w:b/>
          <w:bCs/>
          <w:sz w:val="28"/>
          <w:szCs w:val="28"/>
          <w:rtl/>
        </w:rPr>
        <w:t>نظرية إدارة التغيير</w:t>
      </w:r>
      <w:r w:rsidRPr="002B5382">
        <w:rPr>
          <w:rFonts w:ascii="Simplified Arabic" w:hAnsi="Simplified Arabic" w:cs="Simplified Arabic"/>
          <w:b/>
          <w:bCs/>
          <w:sz w:val="28"/>
          <w:szCs w:val="28"/>
        </w:rPr>
        <w:t xml:space="preserve"> (Change Management Theory):</w:t>
      </w:r>
    </w:p>
    <w:p w14:paraId="2CBBF697" w14:textId="77777777" w:rsidR="009768A8" w:rsidRPr="003647A0" w:rsidRDefault="009768A8" w:rsidP="005D1C00">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تُشكّل نظرية إدارة التغيير التي طوّرها كوتر</w:t>
      </w:r>
      <w:r w:rsidRPr="003647A0">
        <w:rPr>
          <w:rFonts w:ascii="Simplified Arabic" w:hAnsi="Simplified Arabic" w:cs="Simplified Arabic"/>
          <w:sz w:val="28"/>
          <w:szCs w:val="28"/>
        </w:rPr>
        <w:t xml:space="preserve"> (Kotter, 1996) </w:t>
      </w:r>
      <w:r w:rsidRPr="003647A0">
        <w:rPr>
          <w:rFonts w:ascii="Simplified Arabic" w:hAnsi="Simplified Arabic" w:cs="Simplified Arabic"/>
          <w:sz w:val="28"/>
          <w:szCs w:val="28"/>
          <w:rtl/>
        </w:rPr>
        <w:t>في نموذجه الشهير المكوّن من ثماني خطوات، إطارًا مهمًا لفهم كيفية إدارة التحولات الكبرى في المنظمات، بما فيها مشاريع التحول الرقمي. وتؤكد هذه النظرية على أهمية خلق الشعور بالإلحاح، وبناء الائتلاف الموجّه، وتطوير الرؤية والاستراتيجية، وتوصيل رؤية التغيير، وتمكين العاملين، وتحقيق المكاسب قصيرة الأجل، وتعزيز التغيير، وترسيخه في الثقافة التنظيمية. وقد اعتمدت عليها دراسة</w:t>
      </w:r>
      <w:r w:rsidRPr="003647A0">
        <w:rPr>
          <w:rFonts w:ascii="Simplified Arabic" w:hAnsi="Simplified Arabic" w:cs="Simplified Arabic"/>
          <w:sz w:val="28"/>
          <w:szCs w:val="28"/>
        </w:rPr>
        <w:t xml:space="preserve"> (Kala </w:t>
      </w:r>
      <w:proofErr w:type="spellStart"/>
      <w:r w:rsidRPr="003647A0">
        <w:rPr>
          <w:rFonts w:ascii="Simplified Arabic" w:hAnsi="Simplified Arabic" w:cs="Simplified Arabic"/>
          <w:sz w:val="28"/>
          <w:szCs w:val="28"/>
        </w:rPr>
        <w:t>Kamdjoug</w:t>
      </w:r>
      <w:proofErr w:type="spellEnd"/>
      <w:r w:rsidRPr="003647A0">
        <w:rPr>
          <w:rFonts w:ascii="Simplified Arabic" w:hAnsi="Simplified Arabic" w:cs="Simplified Arabic"/>
          <w:sz w:val="28"/>
          <w:szCs w:val="28"/>
        </w:rPr>
        <w:t xml:space="preserve">, 2024) </w:t>
      </w:r>
      <w:r w:rsidRPr="003647A0">
        <w:rPr>
          <w:rFonts w:ascii="Simplified Arabic" w:hAnsi="Simplified Arabic" w:cs="Simplified Arabic"/>
          <w:sz w:val="28"/>
          <w:szCs w:val="28"/>
          <w:rtl/>
        </w:rPr>
        <w:t>ودراسة</w:t>
      </w:r>
      <w:r w:rsidRPr="003647A0">
        <w:rPr>
          <w:rFonts w:ascii="Simplified Arabic" w:hAnsi="Simplified Arabic" w:cs="Simplified Arabic"/>
          <w:sz w:val="28"/>
          <w:szCs w:val="28"/>
        </w:rPr>
        <w:t xml:space="preserve"> (</w:t>
      </w:r>
      <w:proofErr w:type="spellStart"/>
      <w:r w:rsidRPr="003647A0">
        <w:rPr>
          <w:rFonts w:ascii="Simplified Arabic" w:hAnsi="Simplified Arabic" w:cs="Simplified Arabic"/>
          <w:sz w:val="28"/>
          <w:szCs w:val="28"/>
        </w:rPr>
        <w:t>Al-Moaid</w:t>
      </w:r>
      <w:proofErr w:type="spellEnd"/>
      <w:r w:rsidRPr="003647A0">
        <w:rPr>
          <w:rFonts w:ascii="Simplified Arabic" w:hAnsi="Simplified Arabic" w:cs="Simplified Arabic"/>
          <w:sz w:val="28"/>
          <w:szCs w:val="28"/>
        </w:rPr>
        <w:t xml:space="preserve"> &amp; </w:t>
      </w:r>
      <w:proofErr w:type="spellStart"/>
      <w:r w:rsidRPr="003647A0">
        <w:rPr>
          <w:rFonts w:ascii="Simplified Arabic" w:hAnsi="Simplified Arabic" w:cs="Simplified Arabic"/>
          <w:sz w:val="28"/>
          <w:szCs w:val="28"/>
        </w:rPr>
        <w:t>Almarhdi</w:t>
      </w:r>
      <w:proofErr w:type="spellEnd"/>
      <w:r w:rsidRPr="003647A0">
        <w:rPr>
          <w:rFonts w:ascii="Simplified Arabic" w:hAnsi="Simplified Arabic" w:cs="Simplified Arabic"/>
          <w:sz w:val="28"/>
          <w:szCs w:val="28"/>
        </w:rPr>
        <w:t xml:space="preserve">, 2024) </w:t>
      </w:r>
      <w:r w:rsidRPr="003647A0">
        <w:rPr>
          <w:rFonts w:ascii="Simplified Arabic" w:hAnsi="Simplified Arabic" w:cs="Simplified Arabic"/>
          <w:sz w:val="28"/>
          <w:szCs w:val="28"/>
          <w:rtl/>
        </w:rPr>
        <w:t>في تحليل دور إدارة التغيير في نجاح مشاريع التحول الرقمي</w:t>
      </w:r>
      <w:r w:rsidRPr="003647A0">
        <w:rPr>
          <w:rFonts w:ascii="Simplified Arabic" w:hAnsi="Simplified Arabic" w:cs="Simplified Arabic"/>
          <w:sz w:val="28"/>
          <w:szCs w:val="28"/>
        </w:rPr>
        <w:t>.</w:t>
      </w:r>
    </w:p>
    <w:p w14:paraId="41EFC2BE" w14:textId="237738A3" w:rsidR="009768A8" w:rsidRPr="002B5382" w:rsidRDefault="009768A8">
      <w:pPr>
        <w:pStyle w:val="ListParagraph"/>
        <w:numPr>
          <w:ilvl w:val="0"/>
          <w:numId w:val="15"/>
        </w:numPr>
        <w:spacing w:before="100" w:beforeAutospacing="1" w:after="100" w:afterAutospacing="1" w:line="276" w:lineRule="auto"/>
        <w:ind w:left="424"/>
        <w:jc w:val="both"/>
        <w:rPr>
          <w:rFonts w:ascii="Simplified Arabic" w:hAnsi="Simplified Arabic" w:cs="Simplified Arabic"/>
          <w:b/>
          <w:bCs/>
          <w:sz w:val="28"/>
          <w:szCs w:val="28"/>
        </w:rPr>
      </w:pPr>
      <w:r w:rsidRPr="002B5382">
        <w:rPr>
          <w:rFonts w:ascii="Simplified Arabic" w:hAnsi="Simplified Arabic" w:cs="Simplified Arabic"/>
          <w:b/>
          <w:bCs/>
          <w:sz w:val="28"/>
          <w:szCs w:val="28"/>
          <w:rtl/>
        </w:rPr>
        <w:t>نموذج التوافق الاستراتيجي</w:t>
      </w:r>
      <w:r w:rsidRPr="002B5382">
        <w:rPr>
          <w:rFonts w:ascii="Simplified Arabic" w:hAnsi="Simplified Arabic" w:cs="Simplified Arabic"/>
          <w:b/>
          <w:bCs/>
          <w:sz w:val="28"/>
          <w:szCs w:val="28"/>
        </w:rPr>
        <w:t xml:space="preserve"> (Strategic Alignment Model):</w:t>
      </w:r>
    </w:p>
    <w:p w14:paraId="260EBC3B" w14:textId="77777777" w:rsidR="009768A8" w:rsidRPr="003647A0"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يُقدّم نموذج التوافق الاستراتيجي الذي طوّره هندرسون وفينكاترامان</w:t>
      </w:r>
      <w:r w:rsidRPr="003647A0">
        <w:rPr>
          <w:rFonts w:ascii="Simplified Arabic" w:hAnsi="Simplified Arabic" w:cs="Simplified Arabic"/>
          <w:sz w:val="28"/>
          <w:szCs w:val="28"/>
        </w:rPr>
        <w:t xml:space="preserve"> (Henderson &amp; Venkatraman, 1993) </w:t>
      </w:r>
      <w:r w:rsidRPr="003647A0">
        <w:rPr>
          <w:rFonts w:ascii="Simplified Arabic" w:hAnsi="Simplified Arabic" w:cs="Simplified Arabic"/>
          <w:sz w:val="28"/>
          <w:szCs w:val="28"/>
          <w:rtl/>
        </w:rPr>
        <w:t xml:space="preserve">إطارًا نظريًا لفهم العلاقة بين استراتيجية الأعمال واستراتيجية تكنولوجيا المعلومات. ويرى هذا النموذج أن نجاح المنظمات في العصر الرقمي يعتمد على تحقيق التوافق بين الاستراتيجيات التنظيمية والاستراتيجيات </w:t>
      </w:r>
      <w:r w:rsidRPr="003647A0">
        <w:rPr>
          <w:rFonts w:ascii="Simplified Arabic" w:hAnsi="Simplified Arabic" w:cs="Simplified Arabic"/>
          <w:sz w:val="28"/>
          <w:szCs w:val="28"/>
          <w:rtl/>
        </w:rPr>
        <w:lastRenderedPageBreak/>
        <w:t>الرقمية، وهو ما يتطلب مستوى عاليًا من الجاهزية التنظيمية بأبعادها المختلفة. ويُساعد هذا النموذج في تفسير كيف أن الجاهزية الاستراتيجية بوصفها أحد أبعاد الجاهزية التنظيمية تُشكّل الأساس لنجاح مشاريع التحول الرقمي</w:t>
      </w:r>
      <w:r w:rsidRPr="003647A0">
        <w:rPr>
          <w:rFonts w:ascii="Simplified Arabic" w:hAnsi="Simplified Arabic" w:cs="Simplified Arabic"/>
          <w:sz w:val="28"/>
          <w:szCs w:val="28"/>
        </w:rPr>
        <w:t>.</w:t>
      </w:r>
    </w:p>
    <w:p w14:paraId="1E57E8AB" w14:textId="23DAC1C6" w:rsidR="009768A8" w:rsidRPr="002B5382" w:rsidRDefault="009768A8">
      <w:pPr>
        <w:pStyle w:val="ListParagraph"/>
        <w:numPr>
          <w:ilvl w:val="0"/>
          <w:numId w:val="15"/>
        </w:numPr>
        <w:spacing w:before="100" w:beforeAutospacing="1" w:after="100" w:afterAutospacing="1" w:line="276" w:lineRule="auto"/>
        <w:ind w:left="424"/>
        <w:jc w:val="both"/>
        <w:rPr>
          <w:rFonts w:ascii="Simplified Arabic" w:hAnsi="Simplified Arabic" w:cs="Simplified Arabic"/>
          <w:b/>
          <w:bCs/>
          <w:sz w:val="28"/>
          <w:szCs w:val="28"/>
        </w:rPr>
      </w:pPr>
      <w:r w:rsidRPr="002B5382">
        <w:rPr>
          <w:rFonts w:ascii="Simplified Arabic" w:hAnsi="Simplified Arabic" w:cs="Simplified Arabic"/>
          <w:b/>
          <w:bCs/>
          <w:sz w:val="28"/>
          <w:szCs w:val="28"/>
          <w:rtl/>
        </w:rPr>
        <w:t>المدخل التكاملي للجاهزية التنظيمية</w:t>
      </w:r>
      <w:r w:rsidRPr="002B5382">
        <w:rPr>
          <w:rFonts w:ascii="Simplified Arabic" w:hAnsi="Simplified Arabic" w:cs="Simplified Arabic"/>
          <w:b/>
          <w:bCs/>
          <w:sz w:val="28"/>
          <w:szCs w:val="28"/>
        </w:rPr>
        <w:t>:</w:t>
      </w:r>
    </w:p>
    <w:p w14:paraId="2D85BBAB" w14:textId="77777777" w:rsidR="009768A8" w:rsidRPr="003647A0"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في ضوء التنوع النظري المتقدم، تتبنّى الدراسة الحالية المدخل التكاملي للجاهزية التنظيمية الذي يجمع بين إسهامات النظريات السابقة في منظومة معرفية موحّدة. ووفقًا لهذا المدخل، فإن الجاهزية التنظيمية تُعدّ حالة متعددة الأبعاد تتشكّل من تفاعل عوامل استراتيجية وقيادية وثقافية وتكنولوجية وبشرية، تعمل جميعها بشكل متكامل لتُهيئ المنظمة لاستيعاب مشاريع التحول الرقمي وتنفيذها بفاعلية. ويستند هذا المدخل إلى ما توصّلت إليه دراسة</w:t>
      </w:r>
      <w:r w:rsidRPr="003647A0">
        <w:rPr>
          <w:rFonts w:ascii="Simplified Arabic" w:hAnsi="Simplified Arabic" w:cs="Simplified Arabic"/>
          <w:sz w:val="28"/>
          <w:szCs w:val="28"/>
        </w:rPr>
        <w:t xml:space="preserve"> (Rocha et al., 2025) </w:t>
      </w:r>
      <w:r w:rsidRPr="003647A0">
        <w:rPr>
          <w:rFonts w:ascii="Simplified Arabic" w:hAnsi="Simplified Arabic" w:cs="Simplified Arabic"/>
          <w:sz w:val="28"/>
          <w:szCs w:val="28"/>
          <w:rtl/>
        </w:rPr>
        <w:t>من ضرورة تبنّي نموذج شامل ومتكامل لتقييم الجاهزية التنظيمية قبل الشروع في مشاريع التحول الرقمي، وما أكّدت عليه دراسة</w:t>
      </w:r>
      <w:r w:rsidRPr="003647A0">
        <w:rPr>
          <w:rFonts w:ascii="Simplified Arabic" w:hAnsi="Simplified Arabic" w:cs="Simplified Arabic"/>
          <w:sz w:val="28"/>
          <w:szCs w:val="28"/>
        </w:rPr>
        <w:t xml:space="preserve"> (Silva et al., 2022) </w:t>
      </w:r>
      <w:r w:rsidRPr="003647A0">
        <w:rPr>
          <w:rFonts w:ascii="Simplified Arabic" w:hAnsi="Simplified Arabic" w:cs="Simplified Arabic"/>
          <w:sz w:val="28"/>
          <w:szCs w:val="28"/>
          <w:rtl/>
        </w:rPr>
        <w:t>من أهمية التكامل بين الأبعاد المختلفة للجاهزية التنظيمية</w:t>
      </w:r>
      <w:r w:rsidRPr="003647A0">
        <w:rPr>
          <w:rFonts w:ascii="Simplified Arabic" w:hAnsi="Simplified Arabic" w:cs="Simplified Arabic"/>
          <w:sz w:val="28"/>
          <w:szCs w:val="28"/>
        </w:rPr>
        <w:t>.</w:t>
      </w:r>
    </w:p>
    <w:p w14:paraId="7E7D56E6" w14:textId="7DCA4B99" w:rsidR="009768A8" w:rsidRPr="003647A0" w:rsidRDefault="00FF10AB" w:rsidP="00FF10AB">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9" w:name="_Toc234244323"/>
      <w:r w:rsidRPr="003647A0">
        <w:rPr>
          <w:rFonts w:ascii="Simplified Arabic" w:eastAsia="Calibri" w:hAnsi="Simplified Arabic" w:cs="Simplified Arabic"/>
          <w:b/>
          <w:bCs/>
          <w:color w:val="000000" w:themeColor="text1"/>
          <w:sz w:val="36"/>
          <w:szCs w:val="36"/>
          <w:rtl/>
          <w:lang w:bidi="ar-EG"/>
        </w:rPr>
        <w:t xml:space="preserve">10.1 </w:t>
      </w:r>
      <w:r w:rsidR="009768A8" w:rsidRPr="003647A0">
        <w:rPr>
          <w:rFonts w:ascii="Simplified Arabic" w:eastAsia="Calibri" w:hAnsi="Simplified Arabic" w:cs="Simplified Arabic"/>
          <w:b/>
          <w:bCs/>
          <w:color w:val="000000" w:themeColor="text1"/>
          <w:sz w:val="36"/>
          <w:szCs w:val="36"/>
          <w:rtl/>
          <w:lang w:bidi="ar-EG"/>
        </w:rPr>
        <w:t>المفاهيم المفتاحية للدراسة</w:t>
      </w:r>
      <w:r w:rsidR="009768A8" w:rsidRPr="003647A0">
        <w:rPr>
          <w:rFonts w:ascii="Simplified Arabic" w:eastAsia="Calibri" w:hAnsi="Simplified Arabic" w:cs="Simplified Arabic"/>
          <w:b/>
          <w:bCs/>
          <w:color w:val="000000" w:themeColor="text1"/>
          <w:sz w:val="36"/>
          <w:szCs w:val="36"/>
          <w:lang w:bidi="ar-EG"/>
        </w:rPr>
        <w:t>:</w:t>
      </w:r>
      <w:bookmarkEnd w:id="19"/>
    </w:p>
    <w:p w14:paraId="297BB635" w14:textId="77777777" w:rsidR="009768A8" w:rsidRPr="003647A0"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في ضوء المنطلقات النظرية السابقة، تتبلور المفاهيم المفتاحية للدراسة الحالية على النحو الآتي</w:t>
      </w:r>
      <w:r w:rsidRPr="003647A0">
        <w:rPr>
          <w:rFonts w:ascii="Simplified Arabic" w:hAnsi="Simplified Arabic" w:cs="Simplified Arabic"/>
          <w:sz w:val="28"/>
          <w:szCs w:val="28"/>
        </w:rPr>
        <w:t>:</w:t>
      </w:r>
    </w:p>
    <w:p w14:paraId="0A09E473" w14:textId="77777777" w:rsidR="009768A8" w:rsidRPr="002B5382" w:rsidRDefault="009768A8">
      <w:pPr>
        <w:pStyle w:val="ListParagraph"/>
        <w:numPr>
          <w:ilvl w:val="0"/>
          <w:numId w:val="16"/>
        </w:numPr>
        <w:spacing w:before="100" w:beforeAutospacing="1" w:after="100" w:afterAutospacing="1" w:line="276" w:lineRule="auto"/>
        <w:ind w:left="566"/>
        <w:jc w:val="both"/>
        <w:rPr>
          <w:rFonts w:ascii="Simplified Arabic" w:hAnsi="Simplified Arabic" w:cs="Simplified Arabic"/>
          <w:sz w:val="28"/>
          <w:szCs w:val="28"/>
        </w:rPr>
      </w:pPr>
      <w:r w:rsidRPr="002B5382">
        <w:rPr>
          <w:rFonts w:ascii="Simplified Arabic" w:hAnsi="Simplified Arabic" w:cs="Simplified Arabic"/>
          <w:sz w:val="28"/>
          <w:szCs w:val="28"/>
          <w:rtl/>
        </w:rPr>
        <w:t>الجاهزية التنظيمية</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حالة شاملة تعكس استعداد المنظمة الاستراتيجي والقيادي والثقافي والتكنولوجي والبشري لتبنّي مشاريع التحول الرقمي وتنفيذها بفاعلية</w:t>
      </w:r>
      <w:r w:rsidRPr="002B5382">
        <w:rPr>
          <w:rFonts w:ascii="Simplified Arabic" w:hAnsi="Simplified Arabic" w:cs="Simplified Arabic"/>
          <w:sz w:val="28"/>
          <w:szCs w:val="28"/>
        </w:rPr>
        <w:t>.</w:t>
      </w:r>
    </w:p>
    <w:p w14:paraId="388DD769" w14:textId="77777777" w:rsidR="009768A8" w:rsidRPr="002B5382" w:rsidRDefault="009768A8">
      <w:pPr>
        <w:pStyle w:val="ListParagraph"/>
        <w:numPr>
          <w:ilvl w:val="0"/>
          <w:numId w:val="16"/>
        </w:numPr>
        <w:spacing w:before="100" w:beforeAutospacing="1" w:after="100" w:afterAutospacing="1" w:line="276" w:lineRule="auto"/>
        <w:ind w:left="566"/>
        <w:jc w:val="both"/>
        <w:rPr>
          <w:rFonts w:ascii="Simplified Arabic" w:hAnsi="Simplified Arabic" w:cs="Simplified Arabic"/>
          <w:sz w:val="28"/>
          <w:szCs w:val="28"/>
        </w:rPr>
      </w:pPr>
      <w:r w:rsidRPr="002B5382">
        <w:rPr>
          <w:rFonts w:ascii="Simplified Arabic" w:hAnsi="Simplified Arabic" w:cs="Simplified Arabic"/>
          <w:sz w:val="28"/>
          <w:szCs w:val="28"/>
          <w:rtl/>
        </w:rPr>
        <w:t>الجاهزية الاستراتيجية</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وضوح الرؤية والأهداف الرقمية للمنظمة ووجود خطط استراتيجية متكاملة للتحول الرقمي</w:t>
      </w:r>
      <w:r w:rsidRPr="002B5382">
        <w:rPr>
          <w:rFonts w:ascii="Simplified Arabic" w:hAnsi="Simplified Arabic" w:cs="Simplified Arabic"/>
          <w:sz w:val="28"/>
          <w:szCs w:val="28"/>
        </w:rPr>
        <w:t>.</w:t>
      </w:r>
    </w:p>
    <w:p w14:paraId="348DA37F" w14:textId="77777777" w:rsidR="009768A8" w:rsidRPr="002B5382" w:rsidRDefault="009768A8">
      <w:pPr>
        <w:pStyle w:val="ListParagraph"/>
        <w:numPr>
          <w:ilvl w:val="0"/>
          <w:numId w:val="16"/>
        </w:numPr>
        <w:spacing w:before="100" w:beforeAutospacing="1" w:after="100" w:afterAutospacing="1" w:line="276" w:lineRule="auto"/>
        <w:ind w:left="566"/>
        <w:jc w:val="both"/>
        <w:rPr>
          <w:rFonts w:ascii="Simplified Arabic" w:hAnsi="Simplified Arabic" w:cs="Simplified Arabic"/>
          <w:sz w:val="28"/>
          <w:szCs w:val="28"/>
        </w:rPr>
      </w:pPr>
      <w:r w:rsidRPr="002B5382">
        <w:rPr>
          <w:rFonts w:ascii="Simplified Arabic" w:hAnsi="Simplified Arabic" w:cs="Simplified Arabic"/>
          <w:sz w:val="28"/>
          <w:szCs w:val="28"/>
          <w:rtl/>
        </w:rPr>
        <w:t>الجاهزية القيادية</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قدرة القيادات على توجيه التحول الرقمي وإلهام العاملين والتزامها بدعم المبادرات الرقمية</w:t>
      </w:r>
      <w:r w:rsidRPr="002B5382">
        <w:rPr>
          <w:rFonts w:ascii="Simplified Arabic" w:hAnsi="Simplified Arabic" w:cs="Simplified Arabic"/>
          <w:sz w:val="28"/>
          <w:szCs w:val="28"/>
        </w:rPr>
        <w:t>.</w:t>
      </w:r>
    </w:p>
    <w:p w14:paraId="38C61C80" w14:textId="77777777" w:rsidR="009768A8" w:rsidRPr="002B5382" w:rsidRDefault="009768A8">
      <w:pPr>
        <w:pStyle w:val="ListParagraph"/>
        <w:numPr>
          <w:ilvl w:val="0"/>
          <w:numId w:val="16"/>
        </w:numPr>
        <w:spacing w:before="100" w:beforeAutospacing="1" w:after="100" w:afterAutospacing="1" w:line="276" w:lineRule="auto"/>
        <w:ind w:left="566"/>
        <w:jc w:val="both"/>
        <w:rPr>
          <w:rFonts w:ascii="Simplified Arabic" w:hAnsi="Simplified Arabic" w:cs="Simplified Arabic"/>
          <w:sz w:val="28"/>
          <w:szCs w:val="28"/>
        </w:rPr>
      </w:pPr>
      <w:r w:rsidRPr="002B5382">
        <w:rPr>
          <w:rFonts w:ascii="Simplified Arabic" w:hAnsi="Simplified Arabic" w:cs="Simplified Arabic"/>
          <w:sz w:val="28"/>
          <w:szCs w:val="28"/>
          <w:rtl/>
        </w:rPr>
        <w:t>الجاهزية الثقافية</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مدى تقبّل ثقافة المنظمة للتغيير والابتكار وتبنّيها للقيم الرقمية</w:t>
      </w:r>
      <w:r w:rsidRPr="002B5382">
        <w:rPr>
          <w:rFonts w:ascii="Simplified Arabic" w:hAnsi="Simplified Arabic" w:cs="Simplified Arabic"/>
          <w:sz w:val="28"/>
          <w:szCs w:val="28"/>
        </w:rPr>
        <w:t>.</w:t>
      </w:r>
    </w:p>
    <w:p w14:paraId="23401A6A" w14:textId="77777777" w:rsidR="009768A8" w:rsidRPr="002B5382" w:rsidRDefault="009768A8">
      <w:pPr>
        <w:pStyle w:val="ListParagraph"/>
        <w:numPr>
          <w:ilvl w:val="0"/>
          <w:numId w:val="16"/>
        </w:numPr>
        <w:spacing w:before="100" w:beforeAutospacing="1" w:after="100" w:afterAutospacing="1" w:line="276" w:lineRule="auto"/>
        <w:ind w:left="566"/>
        <w:jc w:val="both"/>
        <w:rPr>
          <w:rFonts w:ascii="Simplified Arabic" w:hAnsi="Simplified Arabic" w:cs="Simplified Arabic"/>
          <w:sz w:val="28"/>
          <w:szCs w:val="28"/>
        </w:rPr>
      </w:pPr>
      <w:r w:rsidRPr="002B5382">
        <w:rPr>
          <w:rFonts w:ascii="Simplified Arabic" w:hAnsi="Simplified Arabic" w:cs="Simplified Arabic"/>
          <w:sz w:val="28"/>
          <w:szCs w:val="28"/>
          <w:rtl/>
        </w:rPr>
        <w:t>الجاهزية التكنولوجية</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توافر البنية التحتية الرقمية والأنظمة التقنية اللازمة لتنفيذ مشاريع التحول الرقمي</w:t>
      </w:r>
      <w:r w:rsidRPr="002B5382">
        <w:rPr>
          <w:rFonts w:ascii="Simplified Arabic" w:hAnsi="Simplified Arabic" w:cs="Simplified Arabic"/>
          <w:sz w:val="28"/>
          <w:szCs w:val="28"/>
        </w:rPr>
        <w:t>.</w:t>
      </w:r>
    </w:p>
    <w:p w14:paraId="6D422C06" w14:textId="77777777" w:rsidR="009768A8" w:rsidRPr="002B5382" w:rsidRDefault="009768A8">
      <w:pPr>
        <w:pStyle w:val="ListParagraph"/>
        <w:numPr>
          <w:ilvl w:val="0"/>
          <w:numId w:val="16"/>
        </w:numPr>
        <w:spacing w:before="100" w:beforeAutospacing="1" w:after="100" w:afterAutospacing="1" w:line="276" w:lineRule="auto"/>
        <w:ind w:left="566"/>
        <w:jc w:val="both"/>
        <w:rPr>
          <w:rFonts w:ascii="Simplified Arabic" w:hAnsi="Simplified Arabic" w:cs="Simplified Arabic"/>
          <w:sz w:val="28"/>
          <w:szCs w:val="28"/>
        </w:rPr>
      </w:pPr>
      <w:r w:rsidRPr="002B5382">
        <w:rPr>
          <w:rFonts w:ascii="Simplified Arabic" w:hAnsi="Simplified Arabic" w:cs="Simplified Arabic"/>
          <w:sz w:val="28"/>
          <w:szCs w:val="28"/>
          <w:rtl/>
        </w:rPr>
        <w:t>الجاهزية البشرية</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توافر الكفاءات والمهارات الرقمية لدى العاملين واستعدادهم لتبنّي التغييرات الرقمية</w:t>
      </w:r>
      <w:r w:rsidRPr="002B5382">
        <w:rPr>
          <w:rFonts w:ascii="Simplified Arabic" w:hAnsi="Simplified Arabic" w:cs="Simplified Arabic"/>
          <w:sz w:val="28"/>
          <w:szCs w:val="28"/>
        </w:rPr>
        <w:t>.</w:t>
      </w:r>
    </w:p>
    <w:p w14:paraId="1E9FC204" w14:textId="77777777" w:rsidR="009768A8" w:rsidRPr="002B5382" w:rsidRDefault="009768A8">
      <w:pPr>
        <w:pStyle w:val="ListParagraph"/>
        <w:numPr>
          <w:ilvl w:val="0"/>
          <w:numId w:val="16"/>
        </w:numPr>
        <w:spacing w:before="100" w:beforeAutospacing="1" w:after="100" w:afterAutospacing="1" w:line="276" w:lineRule="auto"/>
        <w:ind w:left="566"/>
        <w:jc w:val="both"/>
        <w:rPr>
          <w:rFonts w:ascii="Simplified Arabic" w:hAnsi="Simplified Arabic" w:cs="Simplified Arabic"/>
          <w:sz w:val="28"/>
          <w:szCs w:val="28"/>
        </w:rPr>
      </w:pPr>
      <w:r w:rsidRPr="002B5382">
        <w:rPr>
          <w:rFonts w:ascii="Simplified Arabic" w:hAnsi="Simplified Arabic" w:cs="Simplified Arabic"/>
          <w:sz w:val="28"/>
          <w:szCs w:val="28"/>
          <w:rtl/>
        </w:rPr>
        <w:t>نجاح مشاريع التحول الرقمي</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تحقيق الأهداف الاستراتيجية والتشغيلية والمالية المرجوة من مشاريع التحول الرقمي بما يعكس الأداء التقني ورضا أصحاب المصلحة والقيمة المضافة للعملاء</w:t>
      </w:r>
      <w:r w:rsidRPr="002B5382">
        <w:rPr>
          <w:rFonts w:ascii="Simplified Arabic" w:hAnsi="Simplified Arabic" w:cs="Simplified Arabic"/>
          <w:sz w:val="28"/>
          <w:szCs w:val="28"/>
        </w:rPr>
        <w:t>.</w:t>
      </w:r>
    </w:p>
    <w:p w14:paraId="7E4D9220" w14:textId="77777777" w:rsidR="009768A8" w:rsidRPr="002B5382" w:rsidRDefault="009768A8" w:rsidP="002B5382">
      <w:pPr>
        <w:spacing w:before="100" w:beforeAutospacing="1" w:after="100" w:afterAutospacing="1" w:line="276" w:lineRule="auto"/>
        <w:jc w:val="both"/>
        <w:outlineLvl w:val="2"/>
        <w:rPr>
          <w:rFonts w:ascii="Simplified Arabic" w:eastAsia="Calibri" w:hAnsi="Simplified Arabic" w:cs="Simplified Arabic"/>
          <w:b/>
          <w:bCs/>
          <w:color w:val="000000" w:themeColor="text1"/>
          <w:sz w:val="36"/>
          <w:szCs w:val="36"/>
          <w:lang w:bidi="ar-EG"/>
        </w:rPr>
      </w:pPr>
      <w:bookmarkStart w:id="20" w:name="_Toc234244324"/>
      <w:r w:rsidRPr="002B5382">
        <w:rPr>
          <w:rFonts w:ascii="Simplified Arabic" w:eastAsia="Calibri" w:hAnsi="Simplified Arabic" w:cs="Simplified Arabic"/>
          <w:b/>
          <w:bCs/>
          <w:color w:val="000000" w:themeColor="text1"/>
          <w:sz w:val="36"/>
          <w:szCs w:val="36"/>
          <w:rtl/>
          <w:lang w:bidi="ar-EG"/>
        </w:rPr>
        <w:t>أولاً: منهجية الدراسة</w:t>
      </w:r>
      <w:bookmarkEnd w:id="20"/>
    </w:p>
    <w:p w14:paraId="00EBCD97" w14:textId="77777777" w:rsidR="009768A8" w:rsidRPr="003647A0"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lastRenderedPageBreak/>
        <w:t>ستعتمد الدراسة الحالية على المنهج الوصفي التحليلي بوصفه المنهج الأنسب لطبيعة الدراسة وأهدافها، إذ يُتيح هذا المنهج للباحثة وصف الظاهرة موضع الدراسة وصفًا دقيقًا من خلال جمع البيانات والمعلومات المتعلقة بمتغيرَي الدراسة (الجاهزية التنظيمية ونجاح مشاريع التحول الرقمي)، ثم تحليلها وتفسيرها للوصول إلى استنتاجات علمية تُسهم في الإجابة عن تساؤلات الدراسة واختبار فرضياتها. وسيُوظَّف هذا المنهج في جانبيه الوصفي والتحليلي؛ إذ سيُستخدم الجانب الوصفي في استعراض الأدبيات النظرية والدراسات السابقة ذات الصلة بموضوع الدراسة وبناء الإطار النظري، في حين سيُوظَّف الجانب التحليلي في معالجة البيانات الميدانية التي ستُجمع من مجتمع الدراسة وتحليلها إحصائيًا للكشف عن العلاقات والأثر بين المتغيرات</w:t>
      </w:r>
      <w:r w:rsidRPr="003647A0">
        <w:rPr>
          <w:rFonts w:ascii="Simplified Arabic" w:hAnsi="Simplified Arabic" w:cs="Simplified Arabic"/>
          <w:sz w:val="28"/>
          <w:szCs w:val="28"/>
        </w:rPr>
        <w:t>.</w:t>
      </w:r>
    </w:p>
    <w:p w14:paraId="713AC5FC" w14:textId="77777777" w:rsidR="009768A8" w:rsidRPr="003647A0"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كما ستعتمد الدراسة على المنهج الميداني من خلال إجراء دراسة تطبيقية على الشركات العاملة في المملكة العربية السعودية، وذلك بهدف اختبار الفرضيات المُصاغة والتحقق من صحتها في البيئة التطبيقية. وستتبنّى الدراسة الأسلوب الكمي في جمع البيانات وتحليلها باستخدام الاستبانة أداةً رئيسيةً، بما يُتيح الحصول على بيانات قابلة للقياس والتحليل الإحصائي. وسيُساعد هذا التوجه المنهجي على تحقيق الموضوعية العلمية والوصول إلى نتائج دقيقة قابلة للتعميم في حدود مجتمع الدراسة، بما يُسهم في تقديم إسهام علمي وتطبيقي يخدم أهداف الدراسة ويُثري الأدب الإداري في مجال الجاهزية التنظيمية ونجاح مشاريع التحول الرقمي</w:t>
      </w:r>
      <w:r w:rsidRPr="003647A0">
        <w:rPr>
          <w:rFonts w:ascii="Simplified Arabic" w:hAnsi="Simplified Arabic" w:cs="Simplified Arabic"/>
          <w:sz w:val="28"/>
          <w:szCs w:val="28"/>
        </w:rPr>
        <w:t>.</w:t>
      </w:r>
    </w:p>
    <w:p w14:paraId="4B0E07DE" w14:textId="18DE9E7E" w:rsidR="009768A8" w:rsidRPr="003647A0" w:rsidRDefault="002B5382" w:rsidP="002B5382">
      <w:pPr>
        <w:spacing w:before="100" w:beforeAutospacing="1" w:after="100" w:afterAutospacing="1" w:line="276" w:lineRule="auto"/>
        <w:jc w:val="both"/>
        <w:outlineLvl w:val="2"/>
        <w:rPr>
          <w:rFonts w:ascii="Simplified Arabic" w:eastAsia="Calibri" w:hAnsi="Simplified Arabic" w:cs="Simplified Arabic"/>
          <w:b/>
          <w:bCs/>
          <w:color w:val="000000" w:themeColor="text1"/>
          <w:sz w:val="36"/>
          <w:szCs w:val="36"/>
          <w:lang w:bidi="ar-EG"/>
        </w:rPr>
      </w:pPr>
      <w:bookmarkStart w:id="21" w:name="_Toc234244325"/>
      <w:r>
        <w:rPr>
          <w:rFonts w:ascii="Simplified Arabic" w:eastAsia="Calibri" w:hAnsi="Simplified Arabic" w:cs="Simplified Arabic" w:hint="cs"/>
          <w:b/>
          <w:bCs/>
          <w:color w:val="000000" w:themeColor="text1"/>
          <w:sz w:val="36"/>
          <w:szCs w:val="36"/>
          <w:rtl/>
          <w:lang w:bidi="ar-EG"/>
        </w:rPr>
        <w:t xml:space="preserve">ثانياً: </w:t>
      </w:r>
      <w:r w:rsidR="009768A8" w:rsidRPr="003647A0">
        <w:rPr>
          <w:rFonts w:ascii="Simplified Arabic" w:eastAsia="Calibri" w:hAnsi="Simplified Arabic" w:cs="Simplified Arabic"/>
          <w:b/>
          <w:bCs/>
          <w:color w:val="000000" w:themeColor="text1"/>
          <w:sz w:val="36"/>
          <w:szCs w:val="36"/>
          <w:rtl/>
          <w:lang w:bidi="ar-EG"/>
        </w:rPr>
        <w:t>مجتمع الدراسة وعينتها</w:t>
      </w:r>
      <w:bookmarkEnd w:id="21"/>
    </w:p>
    <w:p w14:paraId="74509E8C" w14:textId="4F31451C" w:rsidR="009768A8" w:rsidRPr="003647A0"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سيتكوّن مجتمع الدراسة من العاملين في الشركات العاملة في المملكة العربية السعودية التي تُنفّذ مشاريع تحول رقمي، وذلك من فئات المديرين التنفيذيين ومديري المشاريع ومديري تقنية المعلومات والموظفين المعنيين بمشاريع التحول الرقمي. وبناءً على الإحصائيات الرسمية الصادرة عن الهيئة العامة للإحصاء ووزارة التجارة في المملكة العربية السعودية، فإن عدد الشركات الكبرى والمتوسطة العاملة في المملكة والتي تُنفّذ مشاريع تحول رقمي يبلغ نحو (1,200) شركة، ويعمل فيها ما يزيد على (85,000) موظف من الفئات المستهدفة. ونظرًا لصعوبة إجراء المسح الشامل لجميع أفراد مجتمع الدراسة بسبب اتساعه الجغرافي والزمني، ستلجأ الباحث إلى اختيار عينة ممثّلة لهذا المجتمع</w:t>
      </w:r>
      <w:r w:rsidRPr="003647A0">
        <w:rPr>
          <w:rFonts w:ascii="Simplified Arabic" w:hAnsi="Simplified Arabic" w:cs="Simplified Arabic"/>
          <w:sz w:val="28"/>
          <w:szCs w:val="28"/>
        </w:rPr>
        <w:t>.</w:t>
      </w:r>
    </w:p>
    <w:p w14:paraId="53DF44F6" w14:textId="240A0952" w:rsidR="009768A8" w:rsidRPr="003647A0"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وستُختار عينة الدراسة بأسلوب العينة العشوائية الطبقية بما يُحقق التمثيل العادل لمختلف فئات مجتمع الدراسة، وسيُحدَّد حجم العينة وفقًا لمعادلة ستيفن ثامبسون</w:t>
      </w:r>
      <w:r w:rsidRPr="003647A0">
        <w:rPr>
          <w:rFonts w:ascii="Simplified Arabic" w:hAnsi="Simplified Arabic" w:cs="Simplified Arabic"/>
          <w:sz w:val="28"/>
          <w:szCs w:val="28"/>
        </w:rPr>
        <w:t xml:space="preserve"> (Stephen Thompson) </w:t>
      </w:r>
      <w:r w:rsidRPr="003647A0">
        <w:rPr>
          <w:rFonts w:ascii="Simplified Arabic" w:hAnsi="Simplified Arabic" w:cs="Simplified Arabic"/>
          <w:sz w:val="28"/>
          <w:szCs w:val="28"/>
          <w:rtl/>
        </w:rPr>
        <w:t xml:space="preserve">لتحديد حجم العينة الإحصائية عند مستوى ثقة (95%) وهامش خطأ (5%)، وبناءً على ذلك سيبلغ حجم العينة </w:t>
      </w:r>
      <w:r w:rsidRPr="003647A0">
        <w:rPr>
          <w:rFonts w:ascii="Simplified Arabic" w:hAnsi="Simplified Arabic" w:cs="Simplified Arabic"/>
          <w:sz w:val="28"/>
          <w:szCs w:val="28"/>
        </w:rPr>
        <w:t xml:space="preserve">(384) </w:t>
      </w:r>
      <w:r w:rsidRPr="003647A0">
        <w:rPr>
          <w:rFonts w:ascii="Simplified Arabic" w:hAnsi="Simplified Arabic" w:cs="Simplified Arabic"/>
          <w:sz w:val="28"/>
          <w:szCs w:val="28"/>
          <w:rtl/>
        </w:rPr>
        <w:t xml:space="preserve">مفردة من العاملين في الشركات المستهدفة. وستُوزَّع أداة الدراسة (الاستبانة) على (420) مفردة تحسّبًا لحالات عدم الاستجابة </w:t>
      </w:r>
      <w:r w:rsidRPr="003647A0">
        <w:rPr>
          <w:rFonts w:ascii="Simplified Arabic" w:hAnsi="Simplified Arabic" w:cs="Simplified Arabic"/>
          <w:sz w:val="28"/>
          <w:szCs w:val="28"/>
          <w:rtl/>
        </w:rPr>
        <w:lastRenderedPageBreak/>
        <w:t>أو الاستبانات غير الصالحة للتحليل الإحصائي، بما يُعزز من دقة النتائج وموثوقيتها. ومن المتوقع أن تصل نسبة الاستجابة إلى ما يقارب (91%)، وهو ما يُعدّ نسبة مقبولة إحصائيًا في الدراسات الميدانية المشابهة، ويُتيح للباحث الحصول على بيانات كافية لإجراء التحليل الإحصائي المطلوب والوصول إلى نتائج علمية دقيقة يُمكن تعميمها في حدود مجتمع الدراسة</w:t>
      </w:r>
      <w:r w:rsidRPr="003647A0">
        <w:rPr>
          <w:rFonts w:ascii="Simplified Arabic" w:hAnsi="Simplified Arabic" w:cs="Simplified Arabic"/>
          <w:sz w:val="28"/>
          <w:szCs w:val="28"/>
        </w:rPr>
        <w:t>.</w:t>
      </w:r>
    </w:p>
    <w:p w14:paraId="4CAB7570" w14:textId="4898616E" w:rsidR="009768A8" w:rsidRPr="003647A0" w:rsidRDefault="002B5382" w:rsidP="002B5382">
      <w:pPr>
        <w:spacing w:before="100" w:beforeAutospacing="1" w:after="100" w:afterAutospacing="1" w:line="276" w:lineRule="auto"/>
        <w:jc w:val="both"/>
        <w:outlineLvl w:val="2"/>
        <w:rPr>
          <w:rFonts w:ascii="Simplified Arabic" w:eastAsia="Calibri" w:hAnsi="Simplified Arabic" w:cs="Simplified Arabic"/>
          <w:b/>
          <w:bCs/>
          <w:color w:val="000000" w:themeColor="text1"/>
          <w:sz w:val="36"/>
          <w:szCs w:val="36"/>
          <w:lang w:bidi="ar-EG"/>
        </w:rPr>
      </w:pPr>
      <w:bookmarkStart w:id="22" w:name="_Toc234244326"/>
      <w:r>
        <w:rPr>
          <w:rFonts w:ascii="Simplified Arabic" w:eastAsia="Calibri" w:hAnsi="Simplified Arabic" w:cs="Simplified Arabic" w:hint="cs"/>
          <w:b/>
          <w:bCs/>
          <w:color w:val="000000" w:themeColor="text1"/>
          <w:sz w:val="36"/>
          <w:szCs w:val="36"/>
          <w:rtl/>
          <w:lang w:bidi="ar-EG"/>
        </w:rPr>
        <w:t xml:space="preserve">ثالثاً: </w:t>
      </w:r>
      <w:r w:rsidR="009768A8" w:rsidRPr="003647A0">
        <w:rPr>
          <w:rFonts w:ascii="Simplified Arabic" w:eastAsia="Calibri" w:hAnsi="Simplified Arabic" w:cs="Simplified Arabic"/>
          <w:b/>
          <w:bCs/>
          <w:color w:val="000000" w:themeColor="text1"/>
          <w:sz w:val="36"/>
          <w:szCs w:val="36"/>
          <w:rtl/>
          <w:lang w:bidi="ar-EG"/>
        </w:rPr>
        <w:t>مصادر جمع البيانات</w:t>
      </w:r>
      <w:bookmarkEnd w:id="22"/>
    </w:p>
    <w:p w14:paraId="68C524E0" w14:textId="02057DFD" w:rsidR="009768A8" w:rsidRPr="003647A0" w:rsidRDefault="009768A8" w:rsidP="00FF10AB">
      <w:pPr>
        <w:spacing w:before="100" w:beforeAutospacing="1" w:after="100" w:afterAutospacing="1" w:line="276" w:lineRule="auto"/>
        <w:ind w:firstLine="720"/>
        <w:rPr>
          <w:rFonts w:ascii="Simplified Arabic" w:hAnsi="Simplified Arabic" w:cs="Simplified Arabic"/>
          <w:sz w:val="28"/>
          <w:szCs w:val="28"/>
        </w:rPr>
      </w:pPr>
      <w:r w:rsidRPr="003647A0">
        <w:rPr>
          <w:rFonts w:ascii="Simplified Arabic" w:hAnsi="Simplified Arabic" w:cs="Simplified Arabic"/>
          <w:sz w:val="28"/>
          <w:szCs w:val="28"/>
          <w:rtl/>
        </w:rPr>
        <w:t>ستعتمد الباحث في جمع بيانات الدراسة على مصدرين رئيسيين</w:t>
      </w:r>
      <w:r w:rsidRPr="003647A0">
        <w:rPr>
          <w:rFonts w:ascii="Simplified Arabic" w:hAnsi="Simplified Arabic" w:cs="Simplified Arabic"/>
          <w:sz w:val="28"/>
          <w:szCs w:val="28"/>
        </w:rPr>
        <w:t>:</w:t>
      </w:r>
    </w:p>
    <w:p w14:paraId="6E248162" w14:textId="22E7343B" w:rsidR="009768A8" w:rsidRPr="002B5382" w:rsidRDefault="009768A8">
      <w:pPr>
        <w:pStyle w:val="ListParagraph"/>
        <w:numPr>
          <w:ilvl w:val="0"/>
          <w:numId w:val="17"/>
        </w:numPr>
        <w:spacing w:before="100" w:beforeAutospacing="1" w:after="100" w:afterAutospacing="1" w:line="276" w:lineRule="auto"/>
        <w:ind w:left="424"/>
        <w:jc w:val="both"/>
        <w:rPr>
          <w:rFonts w:ascii="Simplified Arabic" w:hAnsi="Simplified Arabic" w:cs="Simplified Arabic"/>
          <w:sz w:val="28"/>
          <w:szCs w:val="28"/>
        </w:rPr>
      </w:pPr>
      <w:r w:rsidRPr="002B5382">
        <w:rPr>
          <w:rFonts w:ascii="Simplified Arabic" w:hAnsi="Simplified Arabic" w:cs="Simplified Arabic"/>
          <w:sz w:val="28"/>
          <w:szCs w:val="28"/>
          <w:rtl/>
        </w:rPr>
        <w:t>المصادر الثانوية</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وتشمل الكتب والمراجع العلمية العربية والأجنبية، والدوريات المحكّمة، والرسائل الجامعية (ماجستير ودكتوراه)، والأبحاث المنشورة في قواعد البيانات العلمية العالمية مثل</w:t>
      </w:r>
      <w:r w:rsidRPr="002B5382">
        <w:rPr>
          <w:rFonts w:ascii="Simplified Arabic" w:hAnsi="Simplified Arabic" w:cs="Simplified Arabic"/>
          <w:sz w:val="28"/>
          <w:szCs w:val="28"/>
        </w:rPr>
        <w:t xml:space="preserve"> (Scopus, Web of Science, Emerald, Springer, ScienceDirect)</w:t>
      </w:r>
      <w:r w:rsidRPr="002B5382">
        <w:rPr>
          <w:rFonts w:ascii="Simplified Arabic" w:hAnsi="Simplified Arabic" w:cs="Simplified Arabic"/>
          <w:sz w:val="28"/>
          <w:szCs w:val="28"/>
          <w:rtl/>
        </w:rPr>
        <w:t>، فضلًا عن التقارير الصادرة عن الجهات الرسمية في المملكة العربية السعودية كوزارة الاتصالات وتقنية المعلومات، وهيئة الحكومة الرقمية، والهيئة العامة للإحصاء، ووثائق رؤية المملكة 2030. وستُوظَّف هذه المصادر في بناء الإطار النظري للدراسة واستعراض الدراسات السابقة ذات الصلة بموضوع الدراسة</w:t>
      </w:r>
      <w:r w:rsidRPr="002B5382">
        <w:rPr>
          <w:rFonts w:ascii="Simplified Arabic" w:hAnsi="Simplified Arabic" w:cs="Simplified Arabic"/>
          <w:sz w:val="28"/>
          <w:szCs w:val="28"/>
        </w:rPr>
        <w:t>.</w:t>
      </w:r>
    </w:p>
    <w:p w14:paraId="09848EE8" w14:textId="609AFC66" w:rsidR="009768A8" w:rsidRPr="002B5382" w:rsidRDefault="009768A8">
      <w:pPr>
        <w:pStyle w:val="ListParagraph"/>
        <w:numPr>
          <w:ilvl w:val="0"/>
          <w:numId w:val="17"/>
        </w:numPr>
        <w:spacing w:before="100" w:beforeAutospacing="1" w:after="100" w:afterAutospacing="1" w:line="276" w:lineRule="auto"/>
        <w:ind w:left="424"/>
        <w:jc w:val="both"/>
        <w:rPr>
          <w:rFonts w:ascii="Simplified Arabic" w:hAnsi="Simplified Arabic" w:cs="Simplified Arabic"/>
          <w:sz w:val="28"/>
          <w:szCs w:val="28"/>
        </w:rPr>
      </w:pPr>
      <w:r w:rsidRPr="002B5382">
        <w:rPr>
          <w:rFonts w:ascii="Simplified Arabic" w:hAnsi="Simplified Arabic" w:cs="Simplified Arabic"/>
          <w:sz w:val="28"/>
          <w:szCs w:val="28"/>
          <w:rtl/>
        </w:rPr>
        <w:t>المصادر الأولية</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وتتمثّل في البيانات الميدانية التي ستُجمع من مفردات عينة الدراسة باستخدام الاستبانة أداةً رئيسيةً، والتي ستُصمَّم خصيصًا لأغراض هذه الدراسة بناءً على الأدبيات والدراسات السابقة ذات الصلة بمتغيرات الدراسة</w:t>
      </w:r>
      <w:r w:rsidRPr="002B5382">
        <w:rPr>
          <w:rFonts w:ascii="Simplified Arabic" w:hAnsi="Simplified Arabic" w:cs="Simplified Arabic"/>
          <w:sz w:val="28"/>
          <w:szCs w:val="28"/>
        </w:rPr>
        <w:t>.</w:t>
      </w:r>
    </w:p>
    <w:p w14:paraId="4E43A56D" w14:textId="11B785E5" w:rsidR="009768A8" w:rsidRPr="003647A0" w:rsidRDefault="002B5382" w:rsidP="002B5382">
      <w:pPr>
        <w:spacing w:before="100" w:beforeAutospacing="1" w:after="100" w:afterAutospacing="1" w:line="276" w:lineRule="auto"/>
        <w:jc w:val="both"/>
        <w:outlineLvl w:val="2"/>
        <w:rPr>
          <w:rFonts w:ascii="Simplified Arabic" w:eastAsia="Calibri" w:hAnsi="Simplified Arabic" w:cs="Simplified Arabic"/>
          <w:b/>
          <w:bCs/>
          <w:color w:val="000000" w:themeColor="text1"/>
          <w:sz w:val="36"/>
          <w:szCs w:val="36"/>
          <w:lang w:bidi="ar-EG"/>
        </w:rPr>
      </w:pPr>
      <w:bookmarkStart w:id="23" w:name="_Toc234244327"/>
      <w:r>
        <w:rPr>
          <w:rFonts w:ascii="Simplified Arabic" w:eastAsia="Calibri" w:hAnsi="Simplified Arabic" w:cs="Simplified Arabic" w:hint="cs"/>
          <w:b/>
          <w:bCs/>
          <w:color w:val="000000" w:themeColor="text1"/>
          <w:sz w:val="36"/>
          <w:szCs w:val="36"/>
          <w:rtl/>
          <w:lang w:bidi="ar-EG"/>
        </w:rPr>
        <w:t xml:space="preserve">رابعاً: </w:t>
      </w:r>
      <w:r w:rsidR="009768A8" w:rsidRPr="003647A0">
        <w:rPr>
          <w:rFonts w:ascii="Simplified Arabic" w:eastAsia="Calibri" w:hAnsi="Simplified Arabic" w:cs="Simplified Arabic"/>
          <w:b/>
          <w:bCs/>
          <w:color w:val="000000" w:themeColor="text1"/>
          <w:sz w:val="36"/>
          <w:szCs w:val="36"/>
          <w:rtl/>
          <w:lang w:bidi="ar-EG"/>
        </w:rPr>
        <w:t>أداة الدراسة</w:t>
      </w:r>
      <w:bookmarkEnd w:id="23"/>
    </w:p>
    <w:p w14:paraId="142E1B32" w14:textId="77777777" w:rsidR="009768A8" w:rsidRPr="003647A0"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ستعتمد الدراسة على الاستبانة أداةً رئيسيةً لجمع البيانات الميدانية، وستُصمَّم بناءً على مراجعة معمّقة للأدبيات النظرية والدراسات السابقة ذات الصلة. وستتكوّن الاستبانة من ثلاثة أقسام رئيسية على النحو الآتي</w:t>
      </w:r>
      <w:r w:rsidRPr="003647A0">
        <w:rPr>
          <w:rFonts w:ascii="Simplified Arabic" w:hAnsi="Simplified Arabic" w:cs="Simplified Arabic"/>
          <w:sz w:val="28"/>
          <w:szCs w:val="28"/>
        </w:rPr>
        <w:t>:</w:t>
      </w:r>
    </w:p>
    <w:p w14:paraId="47D60369" w14:textId="77777777" w:rsidR="009768A8" w:rsidRPr="002B5382" w:rsidRDefault="009768A8">
      <w:pPr>
        <w:pStyle w:val="ListParagraph"/>
        <w:numPr>
          <w:ilvl w:val="0"/>
          <w:numId w:val="18"/>
        </w:numPr>
        <w:spacing w:before="100" w:beforeAutospacing="1" w:after="100" w:afterAutospacing="1" w:line="276" w:lineRule="auto"/>
        <w:ind w:left="424"/>
        <w:rPr>
          <w:rFonts w:ascii="Simplified Arabic" w:hAnsi="Simplified Arabic" w:cs="Simplified Arabic"/>
          <w:sz w:val="28"/>
          <w:szCs w:val="28"/>
        </w:rPr>
      </w:pPr>
      <w:r w:rsidRPr="002B5382">
        <w:rPr>
          <w:rFonts w:ascii="Simplified Arabic" w:hAnsi="Simplified Arabic" w:cs="Simplified Arabic"/>
          <w:sz w:val="28"/>
          <w:szCs w:val="28"/>
          <w:rtl/>
        </w:rPr>
        <w:t>القسم الأول: البيانات الديموغرافية، ويتضمّن المتغيرات الشخصية والوظيفية لأفراد عينة الدراسة (الجنس، العمر، المؤهل العلمي، سنوات الخبرة، المسمى الوظيفي، طبيعة نشاط الشركة، حجم الشركة)</w:t>
      </w:r>
      <w:r w:rsidRPr="002B5382">
        <w:rPr>
          <w:rFonts w:ascii="Simplified Arabic" w:hAnsi="Simplified Arabic" w:cs="Simplified Arabic"/>
          <w:sz w:val="28"/>
          <w:szCs w:val="28"/>
        </w:rPr>
        <w:t>.</w:t>
      </w:r>
    </w:p>
    <w:p w14:paraId="784DC076" w14:textId="791A2B3E" w:rsidR="009768A8" w:rsidRPr="002B5382" w:rsidRDefault="009768A8">
      <w:pPr>
        <w:pStyle w:val="ListParagraph"/>
        <w:numPr>
          <w:ilvl w:val="0"/>
          <w:numId w:val="18"/>
        </w:numPr>
        <w:spacing w:before="100" w:beforeAutospacing="1" w:after="100" w:afterAutospacing="1" w:line="276" w:lineRule="auto"/>
        <w:ind w:left="424"/>
        <w:jc w:val="both"/>
        <w:rPr>
          <w:rFonts w:ascii="Simplified Arabic" w:hAnsi="Simplified Arabic" w:cs="Simplified Arabic"/>
          <w:sz w:val="28"/>
          <w:szCs w:val="28"/>
        </w:rPr>
      </w:pPr>
      <w:r w:rsidRPr="002B5382">
        <w:rPr>
          <w:rFonts w:ascii="Simplified Arabic" w:hAnsi="Simplified Arabic" w:cs="Simplified Arabic"/>
          <w:sz w:val="28"/>
          <w:szCs w:val="28"/>
          <w:rtl/>
        </w:rPr>
        <w:t xml:space="preserve">القسم الثاني: المتغير المستقل (الجاهزية التنظيمية)، ويتضمّن </w:t>
      </w:r>
      <w:r w:rsidRPr="002B5382">
        <w:rPr>
          <w:rFonts w:ascii="Simplified Arabic" w:hAnsi="Simplified Arabic" w:cs="Simplified Arabic"/>
          <w:sz w:val="28"/>
          <w:szCs w:val="28"/>
        </w:rPr>
        <w:t xml:space="preserve">(20) </w:t>
      </w:r>
      <w:r w:rsidRPr="002B5382">
        <w:rPr>
          <w:rFonts w:ascii="Simplified Arabic" w:hAnsi="Simplified Arabic" w:cs="Simplified Arabic"/>
          <w:sz w:val="28"/>
          <w:szCs w:val="28"/>
          <w:rtl/>
        </w:rPr>
        <w:t xml:space="preserve">فقرة موزّعة على خمسة أبعاد بواقع </w:t>
      </w:r>
      <w:r w:rsidRPr="002B5382">
        <w:rPr>
          <w:rFonts w:ascii="Simplified Arabic" w:hAnsi="Simplified Arabic" w:cs="Simplified Arabic"/>
          <w:sz w:val="28"/>
          <w:szCs w:val="28"/>
        </w:rPr>
        <w:t xml:space="preserve">(4) </w:t>
      </w:r>
      <w:r w:rsidR="002B5382">
        <w:rPr>
          <w:rFonts w:ascii="Simplified Arabic" w:hAnsi="Simplified Arabic" w:cs="Simplified Arabic" w:hint="cs"/>
          <w:sz w:val="28"/>
          <w:szCs w:val="28"/>
          <w:rtl/>
        </w:rPr>
        <w:t xml:space="preserve"> </w:t>
      </w:r>
      <w:r w:rsidRPr="002B5382">
        <w:rPr>
          <w:rFonts w:ascii="Simplified Arabic" w:hAnsi="Simplified Arabic" w:cs="Simplified Arabic"/>
          <w:sz w:val="28"/>
          <w:szCs w:val="28"/>
          <w:rtl/>
        </w:rPr>
        <w:t>فقرات لكل بُعد، وذلك على النحو الآتي</w:t>
      </w:r>
      <w:r w:rsidRPr="002B5382">
        <w:rPr>
          <w:rFonts w:ascii="Simplified Arabic" w:hAnsi="Simplified Arabic" w:cs="Simplified Arabic"/>
          <w:sz w:val="28"/>
          <w:szCs w:val="28"/>
        </w:rPr>
        <w:t>:</w:t>
      </w:r>
    </w:p>
    <w:p w14:paraId="59DD6F98" w14:textId="77777777" w:rsidR="009768A8" w:rsidRPr="002B5382" w:rsidRDefault="009768A8">
      <w:pPr>
        <w:pStyle w:val="ListParagraph"/>
        <w:numPr>
          <w:ilvl w:val="0"/>
          <w:numId w:val="19"/>
        </w:numPr>
        <w:spacing w:before="100" w:beforeAutospacing="1" w:after="100" w:afterAutospacing="1" w:line="276" w:lineRule="auto"/>
        <w:rPr>
          <w:rFonts w:ascii="Simplified Arabic" w:hAnsi="Simplified Arabic" w:cs="Simplified Arabic"/>
          <w:sz w:val="28"/>
          <w:szCs w:val="28"/>
        </w:rPr>
      </w:pPr>
      <w:r w:rsidRPr="002B5382">
        <w:rPr>
          <w:rFonts w:ascii="Simplified Arabic" w:hAnsi="Simplified Arabic" w:cs="Simplified Arabic"/>
          <w:sz w:val="28"/>
          <w:szCs w:val="28"/>
          <w:rtl/>
        </w:rPr>
        <w:t xml:space="preserve">البُعد الأول: الجاهزية الاستراتيجية </w:t>
      </w:r>
      <w:r w:rsidRPr="002B5382">
        <w:rPr>
          <w:rFonts w:ascii="Simplified Arabic" w:hAnsi="Simplified Arabic" w:cs="Simplified Arabic"/>
          <w:sz w:val="28"/>
          <w:szCs w:val="28"/>
        </w:rPr>
        <w:t xml:space="preserve">(4) </w:t>
      </w:r>
      <w:r w:rsidRPr="002B5382">
        <w:rPr>
          <w:rFonts w:ascii="Simplified Arabic" w:hAnsi="Simplified Arabic" w:cs="Simplified Arabic"/>
          <w:sz w:val="28"/>
          <w:szCs w:val="28"/>
          <w:rtl/>
        </w:rPr>
        <w:t>فقرات</w:t>
      </w:r>
      <w:r w:rsidRPr="002B5382">
        <w:rPr>
          <w:rFonts w:ascii="Simplified Arabic" w:hAnsi="Simplified Arabic" w:cs="Simplified Arabic"/>
          <w:sz w:val="28"/>
          <w:szCs w:val="28"/>
        </w:rPr>
        <w:t>.</w:t>
      </w:r>
    </w:p>
    <w:p w14:paraId="1F0EF675" w14:textId="77777777" w:rsidR="009768A8" w:rsidRPr="002B5382" w:rsidRDefault="009768A8">
      <w:pPr>
        <w:pStyle w:val="ListParagraph"/>
        <w:numPr>
          <w:ilvl w:val="0"/>
          <w:numId w:val="19"/>
        </w:numPr>
        <w:spacing w:before="100" w:beforeAutospacing="1" w:after="100" w:afterAutospacing="1" w:line="276" w:lineRule="auto"/>
        <w:rPr>
          <w:rFonts w:ascii="Simplified Arabic" w:hAnsi="Simplified Arabic" w:cs="Simplified Arabic"/>
          <w:sz w:val="28"/>
          <w:szCs w:val="28"/>
        </w:rPr>
      </w:pPr>
      <w:r w:rsidRPr="002B5382">
        <w:rPr>
          <w:rFonts w:ascii="Simplified Arabic" w:hAnsi="Simplified Arabic" w:cs="Simplified Arabic"/>
          <w:sz w:val="28"/>
          <w:szCs w:val="28"/>
          <w:rtl/>
        </w:rPr>
        <w:lastRenderedPageBreak/>
        <w:t xml:space="preserve">البُعد الثاني: الجاهزية القيادية </w:t>
      </w:r>
      <w:r w:rsidRPr="002B5382">
        <w:rPr>
          <w:rFonts w:ascii="Simplified Arabic" w:hAnsi="Simplified Arabic" w:cs="Simplified Arabic"/>
          <w:sz w:val="28"/>
          <w:szCs w:val="28"/>
        </w:rPr>
        <w:t xml:space="preserve">(4) </w:t>
      </w:r>
      <w:r w:rsidRPr="002B5382">
        <w:rPr>
          <w:rFonts w:ascii="Simplified Arabic" w:hAnsi="Simplified Arabic" w:cs="Simplified Arabic"/>
          <w:sz w:val="28"/>
          <w:szCs w:val="28"/>
          <w:rtl/>
        </w:rPr>
        <w:t>فقرات</w:t>
      </w:r>
      <w:r w:rsidRPr="002B5382">
        <w:rPr>
          <w:rFonts w:ascii="Simplified Arabic" w:hAnsi="Simplified Arabic" w:cs="Simplified Arabic"/>
          <w:sz w:val="28"/>
          <w:szCs w:val="28"/>
        </w:rPr>
        <w:t>.</w:t>
      </w:r>
    </w:p>
    <w:p w14:paraId="1C11B0FC" w14:textId="77777777" w:rsidR="009768A8" w:rsidRPr="002B5382" w:rsidRDefault="009768A8">
      <w:pPr>
        <w:pStyle w:val="ListParagraph"/>
        <w:numPr>
          <w:ilvl w:val="0"/>
          <w:numId w:val="19"/>
        </w:numPr>
        <w:spacing w:before="100" w:beforeAutospacing="1" w:after="100" w:afterAutospacing="1" w:line="276" w:lineRule="auto"/>
        <w:rPr>
          <w:rFonts w:ascii="Simplified Arabic" w:hAnsi="Simplified Arabic" w:cs="Simplified Arabic"/>
          <w:sz w:val="28"/>
          <w:szCs w:val="28"/>
        </w:rPr>
      </w:pPr>
      <w:r w:rsidRPr="002B5382">
        <w:rPr>
          <w:rFonts w:ascii="Simplified Arabic" w:hAnsi="Simplified Arabic" w:cs="Simplified Arabic"/>
          <w:sz w:val="28"/>
          <w:szCs w:val="28"/>
          <w:rtl/>
        </w:rPr>
        <w:t xml:space="preserve">البُعد الثالث: الجاهزية الثقافية </w:t>
      </w:r>
      <w:r w:rsidRPr="002B5382">
        <w:rPr>
          <w:rFonts w:ascii="Simplified Arabic" w:hAnsi="Simplified Arabic" w:cs="Simplified Arabic"/>
          <w:sz w:val="28"/>
          <w:szCs w:val="28"/>
        </w:rPr>
        <w:t xml:space="preserve">(4) </w:t>
      </w:r>
      <w:r w:rsidRPr="002B5382">
        <w:rPr>
          <w:rFonts w:ascii="Simplified Arabic" w:hAnsi="Simplified Arabic" w:cs="Simplified Arabic"/>
          <w:sz w:val="28"/>
          <w:szCs w:val="28"/>
          <w:rtl/>
        </w:rPr>
        <w:t>فقرات</w:t>
      </w:r>
      <w:r w:rsidRPr="002B5382">
        <w:rPr>
          <w:rFonts w:ascii="Simplified Arabic" w:hAnsi="Simplified Arabic" w:cs="Simplified Arabic"/>
          <w:sz w:val="28"/>
          <w:szCs w:val="28"/>
        </w:rPr>
        <w:t>.</w:t>
      </w:r>
    </w:p>
    <w:p w14:paraId="6DBF7C26" w14:textId="77777777" w:rsidR="009768A8" w:rsidRPr="002B5382" w:rsidRDefault="009768A8">
      <w:pPr>
        <w:pStyle w:val="ListParagraph"/>
        <w:numPr>
          <w:ilvl w:val="0"/>
          <w:numId w:val="19"/>
        </w:numPr>
        <w:spacing w:before="100" w:beforeAutospacing="1" w:after="100" w:afterAutospacing="1" w:line="276" w:lineRule="auto"/>
        <w:rPr>
          <w:rFonts w:ascii="Simplified Arabic" w:hAnsi="Simplified Arabic" w:cs="Simplified Arabic"/>
          <w:sz w:val="28"/>
          <w:szCs w:val="28"/>
        </w:rPr>
      </w:pPr>
      <w:r w:rsidRPr="002B5382">
        <w:rPr>
          <w:rFonts w:ascii="Simplified Arabic" w:hAnsi="Simplified Arabic" w:cs="Simplified Arabic"/>
          <w:sz w:val="28"/>
          <w:szCs w:val="28"/>
          <w:rtl/>
        </w:rPr>
        <w:t xml:space="preserve">البُعد الرابع: الجاهزية التكنولوجية </w:t>
      </w:r>
      <w:r w:rsidRPr="002B5382">
        <w:rPr>
          <w:rFonts w:ascii="Simplified Arabic" w:hAnsi="Simplified Arabic" w:cs="Simplified Arabic"/>
          <w:sz w:val="28"/>
          <w:szCs w:val="28"/>
        </w:rPr>
        <w:t xml:space="preserve">(4) </w:t>
      </w:r>
      <w:r w:rsidRPr="002B5382">
        <w:rPr>
          <w:rFonts w:ascii="Simplified Arabic" w:hAnsi="Simplified Arabic" w:cs="Simplified Arabic"/>
          <w:sz w:val="28"/>
          <w:szCs w:val="28"/>
          <w:rtl/>
        </w:rPr>
        <w:t>فقرات</w:t>
      </w:r>
      <w:r w:rsidRPr="002B5382">
        <w:rPr>
          <w:rFonts w:ascii="Simplified Arabic" w:hAnsi="Simplified Arabic" w:cs="Simplified Arabic"/>
          <w:sz w:val="28"/>
          <w:szCs w:val="28"/>
        </w:rPr>
        <w:t>.</w:t>
      </w:r>
    </w:p>
    <w:p w14:paraId="660ABE61" w14:textId="77777777" w:rsidR="009768A8" w:rsidRPr="002B5382" w:rsidRDefault="009768A8">
      <w:pPr>
        <w:pStyle w:val="ListParagraph"/>
        <w:numPr>
          <w:ilvl w:val="0"/>
          <w:numId w:val="19"/>
        </w:numPr>
        <w:spacing w:before="100" w:beforeAutospacing="1" w:after="100" w:afterAutospacing="1" w:line="276" w:lineRule="auto"/>
        <w:rPr>
          <w:rFonts w:ascii="Simplified Arabic" w:hAnsi="Simplified Arabic" w:cs="Simplified Arabic"/>
          <w:sz w:val="28"/>
          <w:szCs w:val="28"/>
        </w:rPr>
      </w:pPr>
      <w:r w:rsidRPr="002B5382">
        <w:rPr>
          <w:rFonts w:ascii="Simplified Arabic" w:hAnsi="Simplified Arabic" w:cs="Simplified Arabic"/>
          <w:sz w:val="28"/>
          <w:szCs w:val="28"/>
          <w:rtl/>
        </w:rPr>
        <w:t xml:space="preserve">البُعد الخامس: الجاهزية البشرية </w:t>
      </w:r>
      <w:r w:rsidRPr="002B5382">
        <w:rPr>
          <w:rFonts w:ascii="Simplified Arabic" w:hAnsi="Simplified Arabic" w:cs="Simplified Arabic"/>
          <w:sz w:val="28"/>
          <w:szCs w:val="28"/>
        </w:rPr>
        <w:t xml:space="preserve">(4) </w:t>
      </w:r>
      <w:r w:rsidRPr="002B5382">
        <w:rPr>
          <w:rFonts w:ascii="Simplified Arabic" w:hAnsi="Simplified Arabic" w:cs="Simplified Arabic"/>
          <w:sz w:val="28"/>
          <w:szCs w:val="28"/>
          <w:rtl/>
        </w:rPr>
        <w:t>فقرات</w:t>
      </w:r>
      <w:r w:rsidRPr="002B5382">
        <w:rPr>
          <w:rFonts w:ascii="Simplified Arabic" w:hAnsi="Simplified Arabic" w:cs="Simplified Arabic"/>
          <w:sz w:val="28"/>
          <w:szCs w:val="28"/>
        </w:rPr>
        <w:t>.</w:t>
      </w:r>
    </w:p>
    <w:p w14:paraId="453683C0" w14:textId="0453446A" w:rsidR="009768A8" w:rsidRPr="003647A0" w:rsidRDefault="009768A8">
      <w:pPr>
        <w:pStyle w:val="ListParagraph"/>
        <w:numPr>
          <w:ilvl w:val="0"/>
          <w:numId w:val="18"/>
        </w:numPr>
        <w:spacing w:before="100" w:beforeAutospacing="1" w:after="100" w:afterAutospacing="1" w:line="276" w:lineRule="auto"/>
        <w:ind w:left="424"/>
        <w:rPr>
          <w:rFonts w:ascii="Simplified Arabic" w:hAnsi="Simplified Arabic" w:cs="Simplified Arabic"/>
          <w:sz w:val="28"/>
          <w:szCs w:val="28"/>
        </w:rPr>
      </w:pPr>
      <w:r w:rsidRPr="003647A0">
        <w:rPr>
          <w:rFonts w:ascii="Simplified Arabic" w:hAnsi="Simplified Arabic" w:cs="Simplified Arabic"/>
          <w:sz w:val="28"/>
          <w:szCs w:val="28"/>
          <w:rtl/>
        </w:rPr>
        <w:t xml:space="preserve">القسم الثالث: المتغير التابع (نجاح مشاريع التحول الرقمي)، وسيُقاس بوصفه متغيرًا أحادي المحور يتضمّن </w:t>
      </w:r>
      <w:r w:rsidRPr="003647A0">
        <w:rPr>
          <w:rFonts w:ascii="Simplified Arabic" w:hAnsi="Simplified Arabic" w:cs="Simplified Arabic"/>
          <w:sz w:val="28"/>
          <w:szCs w:val="28"/>
        </w:rPr>
        <w:t xml:space="preserve">(10) </w:t>
      </w:r>
      <w:r w:rsidR="002B5382">
        <w:rPr>
          <w:rFonts w:ascii="Simplified Arabic" w:hAnsi="Simplified Arabic" w:cs="Simplified Arabic" w:hint="cs"/>
          <w:sz w:val="28"/>
          <w:szCs w:val="28"/>
          <w:rtl/>
        </w:rPr>
        <w:t xml:space="preserve"> </w:t>
      </w:r>
      <w:r w:rsidRPr="003647A0">
        <w:rPr>
          <w:rFonts w:ascii="Simplified Arabic" w:hAnsi="Simplified Arabic" w:cs="Simplified Arabic"/>
          <w:sz w:val="28"/>
          <w:szCs w:val="28"/>
          <w:rtl/>
        </w:rPr>
        <w:t>فقرات</w:t>
      </w:r>
      <w:r w:rsidRPr="003647A0">
        <w:rPr>
          <w:rFonts w:ascii="Simplified Arabic" w:hAnsi="Simplified Arabic" w:cs="Simplified Arabic"/>
          <w:sz w:val="28"/>
          <w:szCs w:val="28"/>
        </w:rPr>
        <w:t>.</w:t>
      </w:r>
    </w:p>
    <w:p w14:paraId="576947E5" w14:textId="77777777" w:rsidR="009768A8" w:rsidRPr="003647A0"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وبذلك سيبلغ إجمالي فقرات الاستبانة (30) فقرة موضوعية، وستُستخدم في قياس استجابات المبحوثين على فقرات الاستبانة مقياس ليكرت الخماسي</w:t>
      </w:r>
      <w:r w:rsidRPr="003647A0">
        <w:rPr>
          <w:rFonts w:ascii="Simplified Arabic" w:hAnsi="Simplified Arabic" w:cs="Simplified Arabic"/>
          <w:sz w:val="28"/>
          <w:szCs w:val="28"/>
        </w:rPr>
        <w:t xml:space="preserve"> (Likert Scale) </w:t>
      </w:r>
      <w:r w:rsidRPr="003647A0">
        <w:rPr>
          <w:rFonts w:ascii="Simplified Arabic" w:hAnsi="Simplified Arabic" w:cs="Simplified Arabic"/>
          <w:sz w:val="28"/>
          <w:szCs w:val="28"/>
          <w:rtl/>
        </w:rPr>
        <w:t>المتدرّج من (1) موافق بشدة، (2) موافق، (3) محايد، (4) غير موافق، (5) غير موافق بشدة. وستُختبر الاستبانة من حيث الصدق والثبات قبل تطبيقها ميدانيًا، وذلك من خلال عرضها على مجموعة من المحكّمين المتخصصين في مجال إدارة الأعمال وإدارة المشاريع للتحقق من صدق المحتوى، فضلًا عن حساب معامل الاتساق الداخلي (ألفا كرونباخ) للتحقق من ثبات الأداة</w:t>
      </w:r>
      <w:r w:rsidRPr="003647A0">
        <w:rPr>
          <w:rFonts w:ascii="Simplified Arabic" w:hAnsi="Simplified Arabic" w:cs="Simplified Arabic"/>
          <w:sz w:val="28"/>
          <w:szCs w:val="28"/>
        </w:rPr>
        <w:t>.</w:t>
      </w:r>
    </w:p>
    <w:p w14:paraId="53F0712D" w14:textId="5FDF39C1" w:rsidR="009768A8" w:rsidRPr="003647A0" w:rsidRDefault="002B5382" w:rsidP="002B5382">
      <w:pPr>
        <w:spacing w:before="100" w:beforeAutospacing="1" w:after="100" w:afterAutospacing="1" w:line="276" w:lineRule="auto"/>
        <w:jc w:val="both"/>
        <w:outlineLvl w:val="2"/>
        <w:rPr>
          <w:rFonts w:ascii="Simplified Arabic" w:eastAsia="Calibri" w:hAnsi="Simplified Arabic" w:cs="Simplified Arabic"/>
          <w:b/>
          <w:bCs/>
          <w:color w:val="000000" w:themeColor="text1"/>
          <w:sz w:val="36"/>
          <w:szCs w:val="36"/>
          <w:lang w:bidi="ar-EG"/>
        </w:rPr>
      </w:pPr>
      <w:bookmarkStart w:id="24" w:name="_Toc234244328"/>
      <w:r>
        <w:rPr>
          <w:rFonts w:ascii="Simplified Arabic" w:eastAsia="Calibri" w:hAnsi="Simplified Arabic" w:cs="Simplified Arabic" w:hint="cs"/>
          <w:b/>
          <w:bCs/>
          <w:color w:val="000000" w:themeColor="text1"/>
          <w:sz w:val="36"/>
          <w:szCs w:val="36"/>
          <w:rtl/>
          <w:lang w:bidi="ar-EG"/>
        </w:rPr>
        <w:t xml:space="preserve">خامساً: </w:t>
      </w:r>
      <w:r w:rsidR="009768A8" w:rsidRPr="003647A0">
        <w:rPr>
          <w:rFonts w:ascii="Simplified Arabic" w:eastAsia="Calibri" w:hAnsi="Simplified Arabic" w:cs="Simplified Arabic"/>
          <w:b/>
          <w:bCs/>
          <w:color w:val="000000" w:themeColor="text1"/>
          <w:sz w:val="36"/>
          <w:szCs w:val="36"/>
          <w:rtl/>
          <w:lang w:bidi="ar-EG"/>
        </w:rPr>
        <w:t>الأساليب الإحصائية المستخدمة</w:t>
      </w:r>
      <w:bookmarkEnd w:id="24"/>
    </w:p>
    <w:p w14:paraId="4A32A363" w14:textId="77777777" w:rsidR="009768A8" w:rsidRPr="003647A0"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3647A0">
        <w:rPr>
          <w:rFonts w:ascii="Simplified Arabic" w:hAnsi="Simplified Arabic" w:cs="Simplified Arabic"/>
          <w:sz w:val="28"/>
          <w:szCs w:val="28"/>
          <w:rtl/>
        </w:rPr>
        <w:t xml:space="preserve">ستُعالَج بيانات الدراسة إحصائيًا باستخدام برنامج الحزمة الإحصائية للعلوم الاجتماعية </w:t>
      </w:r>
      <w:r w:rsidRPr="003647A0">
        <w:rPr>
          <w:rFonts w:ascii="Simplified Arabic" w:hAnsi="Simplified Arabic" w:cs="Simplified Arabic"/>
          <w:sz w:val="28"/>
          <w:szCs w:val="28"/>
        </w:rPr>
        <w:t xml:space="preserve">(SPSS) </w:t>
      </w:r>
      <w:r w:rsidRPr="003647A0">
        <w:rPr>
          <w:rFonts w:ascii="Simplified Arabic" w:hAnsi="Simplified Arabic" w:cs="Simplified Arabic"/>
          <w:sz w:val="28"/>
          <w:szCs w:val="28"/>
          <w:rtl/>
        </w:rPr>
        <w:t xml:space="preserve">الإصدار الأحدث، فضلًا عن برنامج </w:t>
      </w:r>
      <w:r w:rsidRPr="003647A0">
        <w:rPr>
          <w:rFonts w:ascii="Simplified Arabic" w:hAnsi="Simplified Arabic" w:cs="Simplified Arabic"/>
          <w:sz w:val="28"/>
          <w:szCs w:val="28"/>
        </w:rPr>
        <w:t xml:space="preserve">(AMOS) </w:t>
      </w:r>
      <w:r w:rsidRPr="003647A0">
        <w:rPr>
          <w:rFonts w:ascii="Simplified Arabic" w:hAnsi="Simplified Arabic" w:cs="Simplified Arabic"/>
          <w:sz w:val="28"/>
          <w:szCs w:val="28"/>
          <w:rtl/>
        </w:rPr>
        <w:t>لتحليل النمذجة بالمعادلات البنائية، وستُوظَّف الأساليب الإحصائية الآتية</w:t>
      </w:r>
      <w:r w:rsidRPr="003647A0">
        <w:rPr>
          <w:rFonts w:ascii="Simplified Arabic" w:hAnsi="Simplified Arabic" w:cs="Simplified Arabic"/>
          <w:sz w:val="28"/>
          <w:szCs w:val="28"/>
        </w:rPr>
        <w:t>:</w:t>
      </w:r>
    </w:p>
    <w:p w14:paraId="13B2F737" w14:textId="77777777" w:rsidR="009768A8" w:rsidRPr="002B5382" w:rsidRDefault="009768A8">
      <w:pPr>
        <w:pStyle w:val="ListParagraph"/>
        <w:numPr>
          <w:ilvl w:val="0"/>
          <w:numId w:val="20"/>
        </w:numPr>
        <w:spacing w:before="100" w:beforeAutospacing="1" w:after="100" w:afterAutospacing="1" w:line="276" w:lineRule="auto"/>
        <w:ind w:left="424"/>
        <w:jc w:val="both"/>
        <w:rPr>
          <w:rFonts w:ascii="Simplified Arabic" w:hAnsi="Simplified Arabic" w:cs="Simplified Arabic"/>
          <w:sz w:val="28"/>
          <w:szCs w:val="28"/>
        </w:rPr>
      </w:pPr>
      <w:r w:rsidRPr="002B5382">
        <w:rPr>
          <w:rFonts w:ascii="Simplified Arabic" w:hAnsi="Simplified Arabic" w:cs="Simplified Arabic"/>
          <w:sz w:val="28"/>
          <w:szCs w:val="28"/>
          <w:rtl/>
        </w:rPr>
        <w:t>الإحصاء الوصفي</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ويشمل التكرارات والنسب المئوية والمتوسطات الحسابية والانحرافات المعيارية لوصف خصائص عينة الدراسة واستجابات المبحوثين على فقرات الاستبانة</w:t>
      </w:r>
      <w:r w:rsidRPr="002B5382">
        <w:rPr>
          <w:rFonts w:ascii="Simplified Arabic" w:hAnsi="Simplified Arabic" w:cs="Simplified Arabic"/>
          <w:sz w:val="28"/>
          <w:szCs w:val="28"/>
        </w:rPr>
        <w:t>.</w:t>
      </w:r>
    </w:p>
    <w:p w14:paraId="53C2C22F" w14:textId="77777777" w:rsidR="009768A8" w:rsidRPr="002B5382" w:rsidRDefault="009768A8">
      <w:pPr>
        <w:pStyle w:val="ListParagraph"/>
        <w:numPr>
          <w:ilvl w:val="0"/>
          <w:numId w:val="20"/>
        </w:numPr>
        <w:spacing w:before="100" w:beforeAutospacing="1" w:after="100" w:afterAutospacing="1" w:line="276" w:lineRule="auto"/>
        <w:ind w:left="424"/>
        <w:jc w:val="both"/>
        <w:rPr>
          <w:rFonts w:ascii="Simplified Arabic" w:hAnsi="Simplified Arabic" w:cs="Simplified Arabic"/>
          <w:sz w:val="28"/>
          <w:szCs w:val="28"/>
        </w:rPr>
      </w:pPr>
      <w:r w:rsidRPr="002B5382">
        <w:rPr>
          <w:rFonts w:ascii="Simplified Arabic" w:hAnsi="Simplified Arabic" w:cs="Simplified Arabic"/>
          <w:sz w:val="28"/>
          <w:szCs w:val="28"/>
          <w:rtl/>
        </w:rPr>
        <w:t>معامل ألفا كرونباخ</w:t>
      </w:r>
      <w:r w:rsidRPr="002B5382">
        <w:rPr>
          <w:rFonts w:ascii="Simplified Arabic" w:hAnsi="Simplified Arabic" w:cs="Simplified Arabic"/>
          <w:sz w:val="28"/>
          <w:szCs w:val="28"/>
        </w:rPr>
        <w:t xml:space="preserve"> (</w:t>
      </w:r>
      <w:proofErr w:type="spellStart"/>
      <w:r w:rsidRPr="002B5382">
        <w:rPr>
          <w:rFonts w:ascii="Simplified Arabic" w:hAnsi="Simplified Arabic" w:cs="Simplified Arabic"/>
          <w:sz w:val="28"/>
          <w:szCs w:val="28"/>
        </w:rPr>
        <w:t>Cronbach’s</w:t>
      </w:r>
      <w:proofErr w:type="spellEnd"/>
      <w:r w:rsidRPr="002B5382">
        <w:rPr>
          <w:rFonts w:ascii="Simplified Arabic" w:hAnsi="Simplified Arabic" w:cs="Simplified Arabic"/>
          <w:sz w:val="28"/>
          <w:szCs w:val="28"/>
        </w:rPr>
        <w:t xml:space="preserve"> Alpha): </w:t>
      </w:r>
      <w:r w:rsidRPr="002B5382">
        <w:rPr>
          <w:rFonts w:ascii="Simplified Arabic" w:hAnsi="Simplified Arabic" w:cs="Simplified Arabic"/>
          <w:sz w:val="28"/>
          <w:szCs w:val="28"/>
          <w:rtl/>
        </w:rPr>
        <w:t>للتحقق من ثبات أداة الدراسة والاتساق الداخلي لفقراتها</w:t>
      </w:r>
      <w:r w:rsidRPr="002B5382">
        <w:rPr>
          <w:rFonts w:ascii="Simplified Arabic" w:hAnsi="Simplified Arabic" w:cs="Simplified Arabic"/>
          <w:sz w:val="28"/>
          <w:szCs w:val="28"/>
        </w:rPr>
        <w:t>.</w:t>
      </w:r>
    </w:p>
    <w:p w14:paraId="71A070AB" w14:textId="77777777" w:rsidR="009768A8" w:rsidRPr="002B5382" w:rsidRDefault="009768A8">
      <w:pPr>
        <w:pStyle w:val="ListParagraph"/>
        <w:numPr>
          <w:ilvl w:val="0"/>
          <w:numId w:val="20"/>
        </w:numPr>
        <w:spacing w:before="100" w:beforeAutospacing="1" w:after="100" w:afterAutospacing="1" w:line="276" w:lineRule="auto"/>
        <w:ind w:left="424"/>
        <w:jc w:val="both"/>
        <w:rPr>
          <w:rFonts w:ascii="Simplified Arabic" w:hAnsi="Simplified Arabic" w:cs="Simplified Arabic"/>
          <w:sz w:val="28"/>
          <w:szCs w:val="28"/>
        </w:rPr>
      </w:pPr>
      <w:r w:rsidRPr="002B5382">
        <w:rPr>
          <w:rFonts w:ascii="Simplified Arabic" w:hAnsi="Simplified Arabic" w:cs="Simplified Arabic"/>
          <w:sz w:val="28"/>
          <w:szCs w:val="28"/>
          <w:rtl/>
        </w:rPr>
        <w:t>معامل ارتباط بيرسون</w:t>
      </w:r>
      <w:r w:rsidRPr="002B5382">
        <w:rPr>
          <w:rFonts w:ascii="Simplified Arabic" w:hAnsi="Simplified Arabic" w:cs="Simplified Arabic"/>
          <w:sz w:val="28"/>
          <w:szCs w:val="28"/>
        </w:rPr>
        <w:t xml:space="preserve"> (Pearson Correlation): </w:t>
      </w:r>
      <w:r w:rsidRPr="002B5382">
        <w:rPr>
          <w:rFonts w:ascii="Simplified Arabic" w:hAnsi="Simplified Arabic" w:cs="Simplified Arabic"/>
          <w:sz w:val="28"/>
          <w:szCs w:val="28"/>
          <w:rtl/>
        </w:rPr>
        <w:t>لقياس العلاقة بين متغيرات الدراسة</w:t>
      </w:r>
      <w:r w:rsidRPr="002B5382">
        <w:rPr>
          <w:rFonts w:ascii="Simplified Arabic" w:hAnsi="Simplified Arabic" w:cs="Simplified Arabic"/>
          <w:sz w:val="28"/>
          <w:szCs w:val="28"/>
        </w:rPr>
        <w:t>.</w:t>
      </w:r>
    </w:p>
    <w:p w14:paraId="330F4A08" w14:textId="77777777" w:rsidR="009768A8" w:rsidRPr="002B5382" w:rsidRDefault="009768A8">
      <w:pPr>
        <w:pStyle w:val="ListParagraph"/>
        <w:numPr>
          <w:ilvl w:val="0"/>
          <w:numId w:val="20"/>
        </w:numPr>
        <w:spacing w:before="100" w:beforeAutospacing="1" w:after="100" w:afterAutospacing="1" w:line="276" w:lineRule="auto"/>
        <w:ind w:left="424"/>
        <w:jc w:val="both"/>
        <w:rPr>
          <w:rFonts w:ascii="Simplified Arabic" w:hAnsi="Simplified Arabic" w:cs="Simplified Arabic"/>
          <w:sz w:val="28"/>
          <w:szCs w:val="28"/>
        </w:rPr>
      </w:pPr>
      <w:r w:rsidRPr="002B5382">
        <w:rPr>
          <w:rFonts w:ascii="Simplified Arabic" w:hAnsi="Simplified Arabic" w:cs="Simplified Arabic"/>
          <w:sz w:val="28"/>
          <w:szCs w:val="28"/>
          <w:rtl/>
        </w:rPr>
        <w:t>تحليل الانحدار المتعدد</w:t>
      </w:r>
      <w:r w:rsidRPr="002B5382">
        <w:rPr>
          <w:rFonts w:ascii="Simplified Arabic" w:hAnsi="Simplified Arabic" w:cs="Simplified Arabic"/>
          <w:sz w:val="28"/>
          <w:szCs w:val="28"/>
        </w:rPr>
        <w:t xml:space="preserve"> (Multiple Regression Analysis): </w:t>
      </w:r>
      <w:r w:rsidRPr="002B5382">
        <w:rPr>
          <w:rFonts w:ascii="Simplified Arabic" w:hAnsi="Simplified Arabic" w:cs="Simplified Arabic"/>
          <w:sz w:val="28"/>
          <w:szCs w:val="28"/>
          <w:rtl/>
        </w:rPr>
        <w:t>لاختبار أثر المتغير المستقل بأبعاده على المتغير التابع</w:t>
      </w:r>
      <w:r w:rsidRPr="002B5382">
        <w:rPr>
          <w:rFonts w:ascii="Simplified Arabic" w:hAnsi="Simplified Arabic" w:cs="Simplified Arabic"/>
          <w:sz w:val="28"/>
          <w:szCs w:val="28"/>
        </w:rPr>
        <w:t>.</w:t>
      </w:r>
    </w:p>
    <w:p w14:paraId="6C97DCC3" w14:textId="77777777" w:rsidR="009768A8" w:rsidRPr="002B5382" w:rsidRDefault="009768A8">
      <w:pPr>
        <w:pStyle w:val="ListParagraph"/>
        <w:numPr>
          <w:ilvl w:val="0"/>
          <w:numId w:val="20"/>
        </w:numPr>
        <w:spacing w:before="100" w:beforeAutospacing="1" w:after="100" w:afterAutospacing="1" w:line="276" w:lineRule="auto"/>
        <w:ind w:left="424"/>
        <w:jc w:val="both"/>
        <w:rPr>
          <w:rFonts w:ascii="Simplified Arabic" w:hAnsi="Simplified Arabic" w:cs="Simplified Arabic"/>
          <w:sz w:val="28"/>
          <w:szCs w:val="28"/>
        </w:rPr>
      </w:pPr>
      <w:r w:rsidRPr="002B5382">
        <w:rPr>
          <w:rFonts w:ascii="Simplified Arabic" w:hAnsi="Simplified Arabic" w:cs="Simplified Arabic"/>
          <w:sz w:val="28"/>
          <w:szCs w:val="28"/>
          <w:rtl/>
        </w:rPr>
        <w:t>تحليل الانحدار البسيط</w:t>
      </w:r>
      <w:r w:rsidRPr="002B5382">
        <w:rPr>
          <w:rFonts w:ascii="Simplified Arabic" w:hAnsi="Simplified Arabic" w:cs="Simplified Arabic"/>
          <w:sz w:val="28"/>
          <w:szCs w:val="28"/>
        </w:rPr>
        <w:t xml:space="preserve"> (Simple Regression Analysis): </w:t>
      </w:r>
      <w:r w:rsidRPr="002B5382">
        <w:rPr>
          <w:rFonts w:ascii="Simplified Arabic" w:hAnsi="Simplified Arabic" w:cs="Simplified Arabic"/>
          <w:sz w:val="28"/>
          <w:szCs w:val="28"/>
          <w:rtl/>
        </w:rPr>
        <w:t>لاختبار أثر كل بُعد من أبعاد المتغير المستقل على المتغير التابع</w:t>
      </w:r>
      <w:r w:rsidRPr="002B5382">
        <w:rPr>
          <w:rFonts w:ascii="Simplified Arabic" w:hAnsi="Simplified Arabic" w:cs="Simplified Arabic"/>
          <w:sz w:val="28"/>
          <w:szCs w:val="28"/>
        </w:rPr>
        <w:t>.</w:t>
      </w:r>
    </w:p>
    <w:p w14:paraId="18FD0619" w14:textId="77777777" w:rsidR="009768A8" w:rsidRPr="002B5382" w:rsidRDefault="009768A8">
      <w:pPr>
        <w:pStyle w:val="ListParagraph"/>
        <w:numPr>
          <w:ilvl w:val="0"/>
          <w:numId w:val="20"/>
        </w:numPr>
        <w:spacing w:before="100" w:beforeAutospacing="1" w:after="100" w:afterAutospacing="1" w:line="276" w:lineRule="auto"/>
        <w:ind w:left="424"/>
        <w:jc w:val="both"/>
        <w:rPr>
          <w:rFonts w:ascii="Simplified Arabic" w:hAnsi="Simplified Arabic" w:cs="Simplified Arabic"/>
          <w:sz w:val="28"/>
          <w:szCs w:val="28"/>
        </w:rPr>
      </w:pPr>
      <w:r w:rsidRPr="002B5382">
        <w:rPr>
          <w:rFonts w:ascii="Simplified Arabic" w:hAnsi="Simplified Arabic" w:cs="Simplified Arabic"/>
          <w:sz w:val="28"/>
          <w:szCs w:val="28"/>
          <w:rtl/>
        </w:rPr>
        <w:t>اختبار التوزيع الطبيعي</w:t>
      </w:r>
      <w:r w:rsidRPr="002B5382">
        <w:rPr>
          <w:rFonts w:ascii="Simplified Arabic" w:hAnsi="Simplified Arabic" w:cs="Simplified Arabic"/>
          <w:sz w:val="28"/>
          <w:szCs w:val="28"/>
        </w:rPr>
        <w:t xml:space="preserve"> (Kolmogorov-Smirnov Test): </w:t>
      </w:r>
      <w:r w:rsidRPr="002B5382">
        <w:rPr>
          <w:rFonts w:ascii="Simplified Arabic" w:hAnsi="Simplified Arabic" w:cs="Simplified Arabic"/>
          <w:sz w:val="28"/>
          <w:szCs w:val="28"/>
          <w:rtl/>
        </w:rPr>
        <w:t>للتحقق من اعتدالية توزيع البيانات</w:t>
      </w:r>
      <w:r w:rsidRPr="002B5382">
        <w:rPr>
          <w:rFonts w:ascii="Simplified Arabic" w:hAnsi="Simplified Arabic" w:cs="Simplified Arabic"/>
          <w:sz w:val="28"/>
          <w:szCs w:val="28"/>
        </w:rPr>
        <w:t>.</w:t>
      </w:r>
    </w:p>
    <w:p w14:paraId="3DDFBE3B" w14:textId="77777777" w:rsidR="009768A8" w:rsidRPr="002B5382" w:rsidRDefault="009768A8">
      <w:pPr>
        <w:pStyle w:val="ListParagraph"/>
        <w:numPr>
          <w:ilvl w:val="0"/>
          <w:numId w:val="20"/>
        </w:numPr>
        <w:spacing w:before="100" w:beforeAutospacing="1" w:after="100" w:afterAutospacing="1" w:line="276" w:lineRule="auto"/>
        <w:ind w:left="424"/>
        <w:jc w:val="both"/>
        <w:rPr>
          <w:rFonts w:ascii="Simplified Arabic" w:hAnsi="Simplified Arabic" w:cs="Simplified Arabic"/>
          <w:sz w:val="28"/>
          <w:szCs w:val="28"/>
        </w:rPr>
      </w:pPr>
      <w:r w:rsidRPr="002B5382">
        <w:rPr>
          <w:rFonts w:ascii="Simplified Arabic" w:hAnsi="Simplified Arabic" w:cs="Simplified Arabic"/>
          <w:sz w:val="28"/>
          <w:szCs w:val="28"/>
          <w:rtl/>
        </w:rPr>
        <w:t>اختبار</w:t>
      </w:r>
      <w:r w:rsidRPr="002B5382">
        <w:rPr>
          <w:rFonts w:ascii="Simplified Arabic" w:hAnsi="Simplified Arabic" w:cs="Simplified Arabic"/>
          <w:sz w:val="28"/>
          <w:szCs w:val="28"/>
        </w:rPr>
        <w:t xml:space="preserve"> (T-test) </w:t>
      </w:r>
      <w:r w:rsidRPr="002B5382">
        <w:rPr>
          <w:rFonts w:ascii="Simplified Arabic" w:hAnsi="Simplified Arabic" w:cs="Simplified Arabic"/>
          <w:sz w:val="28"/>
          <w:szCs w:val="28"/>
          <w:rtl/>
        </w:rPr>
        <w:t>للعينات المستقلة</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للكشف عن الفروق في استجابات المبحوثين وفقًا للمتغيرات الديموغرافية الثنائية</w:t>
      </w:r>
      <w:r w:rsidRPr="002B5382">
        <w:rPr>
          <w:rFonts w:ascii="Simplified Arabic" w:hAnsi="Simplified Arabic" w:cs="Simplified Arabic"/>
          <w:sz w:val="28"/>
          <w:szCs w:val="28"/>
        </w:rPr>
        <w:t>.</w:t>
      </w:r>
    </w:p>
    <w:p w14:paraId="4B91AC68" w14:textId="77777777" w:rsidR="009768A8" w:rsidRPr="002B5382" w:rsidRDefault="009768A8">
      <w:pPr>
        <w:pStyle w:val="ListParagraph"/>
        <w:numPr>
          <w:ilvl w:val="0"/>
          <w:numId w:val="20"/>
        </w:numPr>
        <w:spacing w:before="100" w:beforeAutospacing="1" w:after="100" w:afterAutospacing="1" w:line="276" w:lineRule="auto"/>
        <w:ind w:left="424"/>
        <w:jc w:val="both"/>
        <w:rPr>
          <w:rFonts w:ascii="Simplified Arabic" w:hAnsi="Simplified Arabic" w:cs="Simplified Arabic"/>
          <w:sz w:val="28"/>
          <w:szCs w:val="28"/>
        </w:rPr>
      </w:pPr>
      <w:r w:rsidRPr="002B5382">
        <w:rPr>
          <w:rFonts w:ascii="Simplified Arabic" w:hAnsi="Simplified Arabic" w:cs="Simplified Arabic"/>
          <w:sz w:val="28"/>
          <w:szCs w:val="28"/>
          <w:rtl/>
        </w:rPr>
        <w:lastRenderedPageBreak/>
        <w:t>تحليل التباين الأحادي</w:t>
      </w:r>
      <w:r w:rsidRPr="002B5382">
        <w:rPr>
          <w:rFonts w:ascii="Simplified Arabic" w:hAnsi="Simplified Arabic" w:cs="Simplified Arabic"/>
          <w:sz w:val="28"/>
          <w:szCs w:val="28"/>
        </w:rPr>
        <w:t xml:space="preserve"> (One-Way ANOVA): </w:t>
      </w:r>
      <w:r w:rsidRPr="002B5382">
        <w:rPr>
          <w:rFonts w:ascii="Simplified Arabic" w:hAnsi="Simplified Arabic" w:cs="Simplified Arabic"/>
          <w:sz w:val="28"/>
          <w:szCs w:val="28"/>
          <w:rtl/>
        </w:rPr>
        <w:t>للكشف عن الفروق في استجابات المبحوثين وفقًا للمتغيرات الديموغرافية المتعددة</w:t>
      </w:r>
      <w:r w:rsidRPr="002B5382">
        <w:rPr>
          <w:rFonts w:ascii="Simplified Arabic" w:hAnsi="Simplified Arabic" w:cs="Simplified Arabic"/>
          <w:sz w:val="28"/>
          <w:szCs w:val="28"/>
        </w:rPr>
        <w:t>.</w:t>
      </w:r>
    </w:p>
    <w:p w14:paraId="2E8FFCDB" w14:textId="77777777" w:rsidR="009768A8" w:rsidRPr="002B5382" w:rsidRDefault="009768A8">
      <w:pPr>
        <w:pStyle w:val="ListParagraph"/>
        <w:numPr>
          <w:ilvl w:val="0"/>
          <w:numId w:val="20"/>
        </w:numPr>
        <w:spacing w:before="100" w:beforeAutospacing="1" w:after="100" w:afterAutospacing="1" w:line="276" w:lineRule="auto"/>
        <w:ind w:left="424"/>
        <w:jc w:val="both"/>
        <w:rPr>
          <w:rFonts w:ascii="Simplified Arabic" w:hAnsi="Simplified Arabic" w:cs="Simplified Arabic"/>
          <w:sz w:val="28"/>
          <w:szCs w:val="28"/>
        </w:rPr>
      </w:pPr>
      <w:r w:rsidRPr="002B5382">
        <w:rPr>
          <w:rFonts w:ascii="Simplified Arabic" w:hAnsi="Simplified Arabic" w:cs="Simplified Arabic"/>
          <w:sz w:val="28"/>
          <w:szCs w:val="28"/>
          <w:rtl/>
        </w:rPr>
        <w:t>اختبار معامل تضخم التباين</w:t>
      </w:r>
      <w:r w:rsidRPr="002B5382">
        <w:rPr>
          <w:rFonts w:ascii="Simplified Arabic" w:hAnsi="Simplified Arabic" w:cs="Simplified Arabic"/>
          <w:sz w:val="28"/>
          <w:szCs w:val="28"/>
        </w:rPr>
        <w:t xml:space="preserve"> (VIF) </w:t>
      </w:r>
      <w:r w:rsidRPr="002B5382">
        <w:rPr>
          <w:rFonts w:ascii="Simplified Arabic" w:hAnsi="Simplified Arabic" w:cs="Simplified Arabic"/>
          <w:sz w:val="28"/>
          <w:szCs w:val="28"/>
          <w:rtl/>
        </w:rPr>
        <w:t>واختبار التباين المسموح</w:t>
      </w:r>
      <w:r w:rsidRPr="002B5382">
        <w:rPr>
          <w:rFonts w:ascii="Simplified Arabic" w:hAnsi="Simplified Arabic" w:cs="Simplified Arabic"/>
          <w:sz w:val="28"/>
          <w:szCs w:val="28"/>
        </w:rPr>
        <w:t xml:space="preserve"> (Tolerance): </w:t>
      </w:r>
      <w:r w:rsidRPr="002B5382">
        <w:rPr>
          <w:rFonts w:ascii="Simplified Arabic" w:hAnsi="Simplified Arabic" w:cs="Simplified Arabic"/>
          <w:sz w:val="28"/>
          <w:szCs w:val="28"/>
          <w:rtl/>
        </w:rPr>
        <w:t>للتحقق من عدم وجود ارتباط خطي متعدد بين المتغيرات المستقلة</w:t>
      </w:r>
      <w:r w:rsidRPr="002B5382">
        <w:rPr>
          <w:rFonts w:ascii="Simplified Arabic" w:hAnsi="Simplified Arabic" w:cs="Simplified Arabic"/>
          <w:sz w:val="28"/>
          <w:szCs w:val="28"/>
        </w:rPr>
        <w:t>.</w:t>
      </w:r>
    </w:p>
    <w:p w14:paraId="4DAE1C57" w14:textId="2B93CAFE" w:rsidR="009768A8" w:rsidRPr="003647A0" w:rsidRDefault="002B5382" w:rsidP="002B5382">
      <w:pPr>
        <w:spacing w:before="100" w:beforeAutospacing="1" w:after="100" w:afterAutospacing="1" w:line="276" w:lineRule="auto"/>
        <w:jc w:val="both"/>
        <w:outlineLvl w:val="2"/>
        <w:rPr>
          <w:rFonts w:ascii="Simplified Arabic" w:eastAsia="Calibri" w:hAnsi="Simplified Arabic" w:cs="Simplified Arabic"/>
          <w:b/>
          <w:bCs/>
          <w:color w:val="000000" w:themeColor="text1"/>
          <w:sz w:val="36"/>
          <w:szCs w:val="36"/>
          <w:lang w:bidi="ar-EG"/>
        </w:rPr>
      </w:pPr>
      <w:bookmarkStart w:id="25" w:name="_Toc234244329"/>
      <w:r>
        <w:rPr>
          <w:rFonts w:ascii="Simplified Arabic" w:eastAsia="Calibri" w:hAnsi="Simplified Arabic" w:cs="Simplified Arabic" w:hint="cs"/>
          <w:b/>
          <w:bCs/>
          <w:color w:val="000000" w:themeColor="text1"/>
          <w:sz w:val="36"/>
          <w:szCs w:val="36"/>
          <w:rtl/>
          <w:lang w:bidi="ar-EG"/>
        </w:rPr>
        <w:t xml:space="preserve">سادساً: </w:t>
      </w:r>
      <w:r w:rsidR="009768A8" w:rsidRPr="003647A0">
        <w:rPr>
          <w:rFonts w:ascii="Simplified Arabic" w:eastAsia="Calibri" w:hAnsi="Simplified Arabic" w:cs="Simplified Arabic"/>
          <w:b/>
          <w:bCs/>
          <w:color w:val="000000" w:themeColor="text1"/>
          <w:sz w:val="36"/>
          <w:szCs w:val="36"/>
          <w:rtl/>
          <w:lang w:bidi="ar-EG"/>
        </w:rPr>
        <w:t>حدود الدراسة</w:t>
      </w:r>
      <w:bookmarkEnd w:id="25"/>
    </w:p>
    <w:p w14:paraId="2B822361" w14:textId="77777777" w:rsidR="009768A8" w:rsidRPr="003647A0" w:rsidRDefault="009768A8" w:rsidP="00FF10AB">
      <w:pPr>
        <w:spacing w:before="100" w:beforeAutospacing="1" w:after="100" w:afterAutospacing="1" w:line="276" w:lineRule="auto"/>
        <w:ind w:firstLine="720"/>
        <w:rPr>
          <w:rFonts w:ascii="Simplified Arabic" w:hAnsi="Simplified Arabic" w:cs="Simplified Arabic"/>
          <w:sz w:val="28"/>
          <w:szCs w:val="28"/>
        </w:rPr>
      </w:pPr>
      <w:r w:rsidRPr="003647A0">
        <w:rPr>
          <w:rFonts w:ascii="Simplified Arabic" w:hAnsi="Simplified Arabic" w:cs="Simplified Arabic"/>
          <w:sz w:val="28"/>
          <w:szCs w:val="28"/>
          <w:rtl/>
        </w:rPr>
        <w:t>ستلتزم الدراسة الحالية بمجموعة من الحدود التي تُحدد نطاقها العلمي والتطبيقي على النحو الآتي</w:t>
      </w:r>
      <w:r w:rsidRPr="003647A0">
        <w:rPr>
          <w:rFonts w:ascii="Simplified Arabic" w:hAnsi="Simplified Arabic" w:cs="Simplified Arabic"/>
          <w:sz w:val="28"/>
          <w:szCs w:val="28"/>
        </w:rPr>
        <w:t>:</w:t>
      </w:r>
    </w:p>
    <w:p w14:paraId="3A93F7B0" w14:textId="49F1F1EA" w:rsidR="009768A8" w:rsidRPr="002B5382" w:rsidRDefault="009768A8">
      <w:pPr>
        <w:pStyle w:val="ListParagraph"/>
        <w:numPr>
          <w:ilvl w:val="0"/>
          <w:numId w:val="21"/>
        </w:numPr>
        <w:spacing w:before="100" w:beforeAutospacing="1" w:after="100" w:afterAutospacing="1" w:line="276" w:lineRule="auto"/>
        <w:ind w:left="566"/>
        <w:rPr>
          <w:rFonts w:ascii="Simplified Arabic" w:hAnsi="Simplified Arabic" w:cs="Simplified Arabic"/>
          <w:sz w:val="28"/>
          <w:szCs w:val="28"/>
        </w:rPr>
      </w:pPr>
      <w:r w:rsidRPr="002B5382">
        <w:rPr>
          <w:rFonts w:ascii="Simplified Arabic" w:hAnsi="Simplified Arabic" w:cs="Simplified Arabic"/>
          <w:sz w:val="28"/>
          <w:szCs w:val="28"/>
          <w:rtl/>
        </w:rPr>
        <w:t>الحدود الموضوعية</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ستقتصر الدراسة على تناول أثر الجاهزية التنظيمية بأبعادها الخمسة (الجاهزية الاستراتيجية، الجاهزية القيادية، الجاهزية الثقافية، الجاهزية التكنولوجية، الجاهزية البشرية) بوصفها متغيرًا مستقلًا، على نجاح مشاريع التحول الرقمي بوصفه متغيرًا تابعًا</w:t>
      </w:r>
      <w:r w:rsidRPr="002B5382">
        <w:rPr>
          <w:rFonts w:ascii="Simplified Arabic" w:hAnsi="Simplified Arabic" w:cs="Simplified Arabic"/>
          <w:sz w:val="28"/>
          <w:szCs w:val="28"/>
        </w:rPr>
        <w:t>.</w:t>
      </w:r>
    </w:p>
    <w:p w14:paraId="5991DE4C" w14:textId="3FA70B0F" w:rsidR="009768A8" w:rsidRPr="002B5382" w:rsidRDefault="009768A8">
      <w:pPr>
        <w:pStyle w:val="ListParagraph"/>
        <w:numPr>
          <w:ilvl w:val="0"/>
          <w:numId w:val="21"/>
        </w:numPr>
        <w:spacing w:before="100" w:beforeAutospacing="1" w:after="100" w:afterAutospacing="1" w:line="276" w:lineRule="auto"/>
        <w:ind w:left="566"/>
        <w:rPr>
          <w:rFonts w:ascii="Simplified Arabic" w:hAnsi="Simplified Arabic" w:cs="Simplified Arabic"/>
          <w:sz w:val="28"/>
          <w:szCs w:val="28"/>
        </w:rPr>
      </w:pPr>
      <w:r w:rsidRPr="002B5382">
        <w:rPr>
          <w:rFonts w:ascii="Simplified Arabic" w:hAnsi="Simplified Arabic" w:cs="Simplified Arabic"/>
          <w:sz w:val="28"/>
          <w:szCs w:val="28"/>
          <w:rtl/>
        </w:rPr>
        <w:t>الحدود المكانية</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ستُطبَّق الدراسة على الشركات العاملة في المملكة العربية السعودية التي تُنفّذ مشاريع تحول رقمي</w:t>
      </w:r>
      <w:r w:rsidRPr="002B5382">
        <w:rPr>
          <w:rFonts w:ascii="Simplified Arabic" w:hAnsi="Simplified Arabic" w:cs="Simplified Arabic"/>
          <w:sz w:val="28"/>
          <w:szCs w:val="28"/>
        </w:rPr>
        <w:t>.</w:t>
      </w:r>
    </w:p>
    <w:p w14:paraId="4C09EEC3" w14:textId="3E31B281" w:rsidR="009768A8" w:rsidRPr="002B5382" w:rsidRDefault="009768A8">
      <w:pPr>
        <w:pStyle w:val="ListParagraph"/>
        <w:numPr>
          <w:ilvl w:val="0"/>
          <w:numId w:val="21"/>
        </w:numPr>
        <w:spacing w:before="100" w:beforeAutospacing="1" w:after="100" w:afterAutospacing="1" w:line="276" w:lineRule="auto"/>
        <w:ind w:left="566"/>
        <w:rPr>
          <w:rFonts w:ascii="Simplified Arabic" w:hAnsi="Simplified Arabic" w:cs="Simplified Arabic"/>
          <w:sz w:val="28"/>
          <w:szCs w:val="28"/>
        </w:rPr>
      </w:pPr>
      <w:r w:rsidRPr="002B5382">
        <w:rPr>
          <w:rFonts w:ascii="Simplified Arabic" w:hAnsi="Simplified Arabic" w:cs="Simplified Arabic"/>
          <w:sz w:val="28"/>
          <w:szCs w:val="28"/>
          <w:rtl/>
        </w:rPr>
        <w:t>الحدود البشرية</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ستقتصر الدراسة على فئة المديرين التنفيذيين ومديري المشاريع ومديري تقنية المعلومات والموظفين المعنيين بمشاريع التحول الرقمي في الشركات المستهدفة</w:t>
      </w:r>
      <w:r w:rsidRPr="002B5382">
        <w:rPr>
          <w:rFonts w:ascii="Simplified Arabic" w:hAnsi="Simplified Arabic" w:cs="Simplified Arabic"/>
          <w:sz w:val="28"/>
          <w:szCs w:val="28"/>
        </w:rPr>
        <w:t>.</w:t>
      </w:r>
    </w:p>
    <w:p w14:paraId="341990EC" w14:textId="4619E705" w:rsidR="00FF10AB" w:rsidRPr="002B5382" w:rsidRDefault="009768A8">
      <w:pPr>
        <w:pStyle w:val="ListParagraph"/>
        <w:numPr>
          <w:ilvl w:val="0"/>
          <w:numId w:val="21"/>
        </w:numPr>
        <w:spacing w:before="100" w:beforeAutospacing="1" w:after="100" w:afterAutospacing="1" w:line="276" w:lineRule="auto"/>
        <w:ind w:left="566"/>
        <w:rPr>
          <w:rFonts w:ascii="Simplified Arabic" w:hAnsi="Simplified Arabic" w:cs="Simplified Arabic"/>
          <w:sz w:val="28"/>
          <w:szCs w:val="28"/>
        </w:rPr>
      </w:pPr>
      <w:r w:rsidRPr="002B5382">
        <w:rPr>
          <w:rFonts w:ascii="Simplified Arabic" w:hAnsi="Simplified Arabic" w:cs="Simplified Arabic"/>
          <w:sz w:val="28"/>
          <w:szCs w:val="28"/>
          <w:rtl/>
        </w:rPr>
        <w:t>الحدود الزمانية</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 xml:space="preserve">ستُجرى الدراسة الميدانية خلال الفترة الممتدة من عام </w:t>
      </w:r>
      <w:r w:rsidRPr="002B5382">
        <w:rPr>
          <w:rFonts w:ascii="Simplified Arabic" w:hAnsi="Simplified Arabic" w:cs="Simplified Arabic"/>
          <w:sz w:val="28"/>
          <w:szCs w:val="28"/>
        </w:rPr>
        <w:t>2025</w:t>
      </w:r>
      <w:r w:rsidRPr="002B5382">
        <w:rPr>
          <w:rFonts w:ascii="Simplified Arabic" w:hAnsi="Simplified Arabic" w:cs="Simplified Arabic"/>
          <w:sz w:val="28"/>
          <w:szCs w:val="28"/>
          <w:rtl/>
        </w:rPr>
        <w:t xml:space="preserve">م إلى عام </w:t>
      </w:r>
      <w:r w:rsidRPr="002B5382">
        <w:rPr>
          <w:rFonts w:ascii="Simplified Arabic" w:hAnsi="Simplified Arabic" w:cs="Simplified Arabic"/>
          <w:sz w:val="28"/>
          <w:szCs w:val="28"/>
        </w:rPr>
        <w:t>2026</w:t>
      </w:r>
      <w:r w:rsidRPr="002B5382">
        <w:rPr>
          <w:rFonts w:ascii="Simplified Arabic" w:hAnsi="Simplified Arabic" w:cs="Simplified Arabic"/>
          <w:sz w:val="28"/>
          <w:szCs w:val="28"/>
          <w:rtl/>
        </w:rPr>
        <w:t>م</w:t>
      </w:r>
      <w:r w:rsidRPr="002B5382">
        <w:rPr>
          <w:rFonts w:ascii="Simplified Arabic" w:hAnsi="Simplified Arabic" w:cs="Simplified Arabic"/>
          <w:sz w:val="28"/>
          <w:szCs w:val="28"/>
        </w:rPr>
        <w:t>.</w:t>
      </w:r>
    </w:p>
    <w:p w14:paraId="19CBA99A" w14:textId="77777777" w:rsidR="002B5382" w:rsidRPr="00744646" w:rsidRDefault="002B5382" w:rsidP="002B5382">
      <w:pPr>
        <w:jc w:val="center"/>
        <w:outlineLvl w:val="0"/>
        <w:rPr>
          <w:rFonts w:ascii="Simplified Arabic" w:eastAsia="SimSun" w:hAnsi="Simplified Arabic" w:cs="Simplified Arabic"/>
          <w:b/>
          <w:bCs/>
          <w:color w:val="000000" w:themeColor="text1"/>
          <w:sz w:val="40"/>
          <w:szCs w:val="40"/>
        </w:rPr>
      </w:pPr>
      <w:bookmarkStart w:id="26" w:name="_Toc234016180"/>
      <w:bookmarkStart w:id="27" w:name="_Toc234027267"/>
      <w:bookmarkStart w:id="28" w:name="_Toc234244330"/>
      <w:r w:rsidRPr="00744646">
        <w:rPr>
          <w:rFonts w:ascii="Simplified Arabic" w:eastAsia="SimSun" w:hAnsi="Simplified Arabic" w:cs="Simplified Arabic" w:hint="cs"/>
          <w:b/>
          <w:bCs/>
          <w:color w:val="000000" w:themeColor="text1"/>
          <w:sz w:val="40"/>
          <w:szCs w:val="40"/>
          <w:rtl/>
        </w:rPr>
        <w:t xml:space="preserve">الفصل الثاني: </w:t>
      </w:r>
      <w:r w:rsidRPr="00744646">
        <w:rPr>
          <w:rFonts w:ascii="Simplified Arabic" w:eastAsia="SimSun" w:hAnsi="Simplified Arabic" w:cs="Simplified Arabic"/>
          <w:b/>
          <w:bCs/>
          <w:color w:val="000000" w:themeColor="text1"/>
          <w:sz w:val="40"/>
          <w:szCs w:val="40"/>
          <w:rtl/>
        </w:rPr>
        <w:t>الإطار النظري للدراسة</w:t>
      </w:r>
      <w:bookmarkEnd w:id="26"/>
      <w:bookmarkEnd w:id="27"/>
      <w:bookmarkEnd w:id="28"/>
    </w:p>
    <w:p w14:paraId="353627A0" w14:textId="41D141CF" w:rsidR="002B5382" w:rsidRPr="00DE0524" w:rsidRDefault="002B5382" w:rsidP="002B5382">
      <w:pPr>
        <w:jc w:val="center"/>
        <w:outlineLvl w:val="1"/>
        <w:rPr>
          <w:rFonts w:ascii="Simplified Arabic" w:eastAsia="SimSun" w:hAnsi="Simplified Arabic" w:cs="Simplified Arabic"/>
          <w:b/>
          <w:bCs/>
          <w:color w:val="000000" w:themeColor="text1"/>
          <w:sz w:val="36"/>
          <w:szCs w:val="36"/>
        </w:rPr>
      </w:pPr>
      <w:bookmarkStart w:id="29" w:name="_Toc234027268"/>
      <w:bookmarkStart w:id="30" w:name="_Toc234244331"/>
      <w:r w:rsidRPr="00DE0524">
        <w:rPr>
          <w:rFonts w:ascii="Simplified Arabic" w:eastAsia="SimSun" w:hAnsi="Simplified Arabic" w:cs="Simplified Arabic"/>
          <w:b/>
          <w:bCs/>
          <w:color w:val="000000" w:themeColor="text1"/>
          <w:sz w:val="36"/>
          <w:szCs w:val="36"/>
          <w:rtl/>
        </w:rPr>
        <w:t xml:space="preserve">المبحث الأول: </w:t>
      </w:r>
      <w:bookmarkEnd w:id="29"/>
      <w:r>
        <w:rPr>
          <w:rFonts w:ascii="Simplified Arabic" w:eastAsia="SimSun" w:hAnsi="Simplified Arabic" w:cs="Simplified Arabic" w:hint="cs"/>
          <w:b/>
          <w:bCs/>
          <w:color w:val="000000" w:themeColor="text1"/>
          <w:sz w:val="36"/>
          <w:szCs w:val="36"/>
          <w:rtl/>
        </w:rPr>
        <w:t>الجاهزية التنظيمية</w:t>
      </w:r>
      <w:bookmarkEnd w:id="30"/>
      <w:r>
        <w:rPr>
          <w:rFonts w:ascii="Simplified Arabic" w:eastAsia="SimSun" w:hAnsi="Simplified Arabic" w:cs="Simplified Arabic" w:hint="cs"/>
          <w:b/>
          <w:bCs/>
          <w:color w:val="000000" w:themeColor="text1"/>
          <w:sz w:val="36"/>
          <w:szCs w:val="36"/>
          <w:rtl/>
        </w:rPr>
        <w:t xml:space="preserve"> </w:t>
      </w:r>
    </w:p>
    <w:p w14:paraId="799B052E" w14:textId="77777777" w:rsidR="002B5382" w:rsidRPr="00DE0524" w:rsidRDefault="002B5382" w:rsidP="002B5382">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lang w:bidi="ar-EG"/>
          <w14:ligatures w14:val="none"/>
        </w:rPr>
      </w:pPr>
      <w:bookmarkStart w:id="31" w:name="_Toc234027269"/>
      <w:bookmarkStart w:id="32" w:name="_Toc234244332"/>
      <w:r>
        <w:rPr>
          <w:rFonts w:ascii="Simplified Arabic" w:eastAsia="Times New Roman" w:hAnsi="Simplified Arabic" w:cs="Simplified Arabic" w:hint="cs"/>
          <w:b/>
          <w:bCs/>
          <w:kern w:val="0"/>
          <w:sz w:val="36"/>
          <w:szCs w:val="36"/>
          <w:rtl/>
          <w14:ligatures w14:val="none"/>
        </w:rPr>
        <w:t xml:space="preserve">1.1.2 </w:t>
      </w:r>
      <w:r w:rsidRPr="00DE0524">
        <w:rPr>
          <w:rFonts w:ascii="Simplified Arabic" w:eastAsia="Times New Roman" w:hAnsi="Simplified Arabic" w:cs="Simplified Arabic"/>
          <w:b/>
          <w:bCs/>
          <w:kern w:val="0"/>
          <w:sz w:val="36"/>
          <w:szCs w:val="36"/>
          <w:rtl/>
          <w14:ligatures w14:val="none"/>
        </w:rPr>
        <w:t>تمهيد</w:t>
      </w:r>
      <w:bookmarkEnd w:id="31"/>
      <w:bookmarkEnd w:id="32"/>
    </w:p>
    <w:p w14:paraId="34F1DEC1"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 xml:space="preserve">تُشكّل الجاهزية التنظيمية في الفكر الإداري المعاصر ركيزةً محوريةً من ركائز التميز المؤسسي، إذ باتت تُمثّل المدخل الحقيقي الذي تلج منه المنظمات إلى عوالم التغيير والتحول الرقمي. ومع تسارع وتيرة التحولات التكنولوجية وتصاعد حدة المنافسة العالمية، لم يعد امتلاك الموارد المادية والتكنولوجية كافيًا لضمان بقاء المنظمات ونموها، بل أصبح مستوى استعدادها التنظيمي الشامل هو المحدد الجوهري لقدرتها على استيعاب التغييرات وتوظيفها لصالح تحقيق أهدافها الاستراتيجية. ويتناول هذا المبحث الجاهزية التنظيمية بوصفها المتغير المستقل </w:t>
      </w:r>
      <w:r w:rsidRPr="002B5382">
        <w:rPr>
          <w:rFonts w:ascii="Simplified Arabic" w:hAnsi="Simplified Arabic" w:cs="Simplified Arabic"/>
          <w:sz w:val="28"/>
          <w:szCs w:val="28"/>
          <w:rtl/>
        </w:rPr>
        <w:lastRenderedPageBreak/>
        <w:t>للدراسة الحالية، من خلال استعراض مفهومها وأهميتها وأهدافها وأبعادها ومداخلها ومتطلبات تفعيلها في ظل بيئة أعمال تتسم بالتعقيد وسرعة التغيير</w:t>
      </w:r>
      <w:r w:rsidRPr="002B5382">
        <w:rPr>
          <w:rFonts w:ascii="Simplified Arabic" w:hAnsi="Simplified Arabic" w:cs="Simplified Arabic"/>
          <w:sz w:val="28"/>
          <w:szCs w:val="28"/>
        </w:rPr>
        <w:t>.</w:t>
      </w:r>
    </w:p>
    <w:p w14:paraId="7160A1B3" w14:textId="08806D47" w:rsidR="009768A8" w:rsidRPr="002B5382" w:rsidRDefault="00F30FF0" w:rsidP="002B5382">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33" w:name="_Toc234244333"/>
      <w:r>
        <w:rPr>
          <w:rFonts w:ascii="Simplified Arabic" w:eastAsia="Times New Roman" w:hAnsi="Simplified Arabic" w:cs="Simplified Arabic" w:hint="cs"/>
          <w:b/>
          <w:bCs/>
          <w:kern w:val="0"/>
          <w:sz w:val="36"/>
          <w:szCs w:val="36"/>
          <w:rtl/>
          <w14:ligatures w14:val="none"/>
        </w:rPr>
        <w:t xml:space="preserve">2.1.2 </w:t>
      </w:r>
      <w:r w:rsidR="009768A8" w:rsidRPr="002B5382">
        <w:rPr>
          <w:rFonts w:ascii="Simplified Arabic" w:eastAsia="Times New Roman" w:hAnsi="Simplified Arabic" w:cs="Simplified Arabic"/>
          <w:b/>
          <w:bCs/>
          <w:kern w:val="0"/>
          <w:sz w:val="36"/>
          <w:szCs w:val="36"/>
          <w:rtl/>
          <w14:ligatures w14:val="none"/>
        </w:rPr>
        <w:t>أولاً: مفهوم الجاهزية التنظيمية</w:t>
      </w:r>
      <w:bookmarkEnd w:id="33"/>
    </w:p>
    <w:p w14:paraId="232835C8"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يُعدّ مفهوم الجاهزية التنظيمية من المفاهيم الإدارية الحديثة التي استقطبت اهتمامًا متزايدًا من الباحثين والممارسين على حد سواء، وذلك لما تحمله من دلالات عميقة تتصل بقدرة المنظمة على مواكبة المتغيرات والاستجابة لمتطلبات البيئة الديناميكية. ويعكس هذا المفهوم في جوهره الحالة الشاملة التي تكون فيها المنظمة بمواردها البشرية والمادية والتكنولوجية والمعرفية مؤهّلةً لاستقبال التغيير وإحداثه بفاعلية، بما يُحقق أهدافها المرسومة</w:t>
      </w:r>
      <w:r w:rsidRPr="002B5382">
        <w:rPr>
          <w:rFonts w:ascii="Simplified Arabic" w:hAnsi="Simplified Arabic" w:cs="Simplified Arabic"/>
          <w:sz w:val="28"/>
          <w:szCs w:val="28"/>
        </w:rPr>
        <w:t>.</w:t>
      </w:r>
    </w:p>
    <w:p w14:paraId="58A406E8"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ويُشير</w:t>
      </w:r>
      <w:r w:rsidRPr="002B5382">
        <w:rPr>
          <w:rFonts w:ascii="Simplified Arabic" w:hAnsi="Simplified Arabic" w:cs="Simplified Arabic"/>
          <w:sz w:val="28"/>
          <w:szCs w:val="28"/>
        </w:rPr>
        <w:t xml:space="preserve"> (Silva et al., 2022) </w:t>
      </w:r>
      <w:r w:rsidRPr="002B5382">
        <w:rPr>
          <w:rFonts w:ascii="Simplified Arabic" w:hAnsi="Simplified Arabic" w:cs="Simplified Arabic"/>
          <w:sz w:val="28"/>
          <w:szCs w:val="28"/>
          <w:rtl/>
        </w:rPr>
        <w:t>إلى أن الجاهزية التنظيمية تُمثّل مدى قدرة المنظمة على تبنّي التغييرات الرقمية والاستجابة لها من خلال توافر منظومة متكاملة من العناصر الاستراتيجية والقيادية والثقافية والتكنولوجية والبشرية التي تعمل بشكل تكاملي لتُهيئ البيئة الداخلية للمنظمة لاستيعاب متطلبات التحول. ومن زاوية مغايرة، يُعرّف</w:t>
      </w:r>
      <w:r w:rsidRPr="002B5382">
        <w:rPr>
          <w:rFonts w:ascii="Simplified Arabic" w:hAnsi="Simplified Arabic" w:cs="Simplified Arabic"/>
          <w:sz w:val="28"/>
          <w:szCs w:val="28"/>
        </w:rPr>
        <w:t xml:space="preserve"> (Antony et al., 2023) </w:t>
      </w:r>
      <w:r w:rsidRPr="002B5382">
        <w:rPr>
          <w:rFonts w:ascii="Simplified Arabic" w:hAnsi="Simplified Arabic" w:cs="Simplified Arabic"/>
          <w:sz w:val="28"/>
          <w:szCs w:val="28"/>
          <w:rtl/>
        </w:rPr>
        <w:t>الجاهزية التنظيمية بوصفها الحالة النفسية والسلوكية والهيكلية التي تعكس التزام المنظمة الشامل بتبنّي مبادرات الجودة والتحول والتغيير، وتتجسّد في مدى امتلاك المنظمة للقدرات والكفاءات والموارد اللازمة لتنفيذ هذه المبادرات</w:t>
      </w:r>
      <w:r w:rsidRPr="002B5382">
        <w:rPr>
          <w:rFonts w:ascii="Simplified Arabic" w:hAnsi="Simplified Arabic" w:cs="Simplified Arabic"/>
          <w:sz w:val="28"/>
          <w:szCs w:val="28"/>
        </w:rPr>
        <w:t>.</w:t>
      </w:r>
    </w:p>
    <w:p w14:paraId="27A9D68A"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ويتّجه</w:t>
      </w:r>
      <w:r w:rsidRPr="002B5382">
        <w:rPr>
          <w:rFonts w:ascii="Simplified Arabic" w:hAnsi="Simplified Arabic" w:cs="Simplified Arabic"/>
          <w:sz w:val="28"/>
          <w:szCs w:val="28"/>
        </w:rPr>
        <w:t xml:space="preserve"> (Rocha et al., 2025) </w:t>
      </w:r>
      <w:r w:rsidRPr="002B5382">
        <w:rPr>
          <w:rFonts w:ascii="Simplified Arabic" w:hAnsi="Simplified Arabic" w:cs="Simplified Arabic"/>
          <w:sz w:val="28"/>
          <w:szCs w:val="28"/>
          <w:rtl/>
        </w:rPr>
        <w:t>نحو معالجة الجاهزية التنظيمية من منظور بلبنات البناء المتكاملة، حيث يراها بوصفها منظومة من العناصر البنائية المترابطة التي تتضمّن الاستراتيجية والقيادة والثقافة والأشخاص والعمليات والتكنولوجيا، وتشكّل هذه اللبنات مجتمعةً الأساس الذي تقوم عليه قدرة المنظمة على التحول الرقمي. في حين يُقدّم</w:t>
      </w:r>
      <w:r w:rsidRPr="002B5382">
        <w:rPr>
          <w:rFonts w:ascii="Simplified Arabic" w:hAnsi="Simplified Arabic" w:cs="Simplified Arabic"/>
          <w:sz w:val="28"/>
          <w:szCs w:val="28"/>
        </w:rPr>
        <w:t xml:space="preserve"> (</w:t>
      </w:r>
      <w:proofErr w:type="spellStart"/>
      <w:r w:rsidRPr="002B5382">
        <w:rPr>
          <w:rFonts w:ascii="Simplified Arabic" w:hAnsi="Simplified Arabic" w:cs="Simplified Arabic"/>
          <w:sz w:val="28"/>
          <w:szCs w:val="28"/>
        </w:rPr>
        <w:t>Jewapatarakul</w:t>
      </w:r>
      <w:proofErr w:type="spellEnd"/>
      <w:r w:rsidRPr="002B5382">
        <w:rPr>
          <w:rFonts w:ascii="Simplified Arabic" w:hAnsi="Simplified Arabic" w:cs="Simplified Arabic"/>
          <w:sz w:val="28"/>
          <w:szCs w:val="28"/>
        </w:rPr>
        <w:t xml:space="preserve"> &amp; </w:t>
      </w:r>
      <w:proofErr w:type="spellStart"/>
      <w:r w:rsidRPr="002B5382">
        <w:rPr>
          <w:rFonts w:ascii="Simplified Arabic" w:hAnsi="Simplified Arabic" w:cs="Simplified Arabic"/>
          <w:sz w:val="28"/>
          <w:szCs w:val="28"/>
        </w:rPr>
        <w:t>Ueasangkomsate</w:t>
      </w:r>
      <w:proofErr w:type="spellEnd"/>
      <w:r w:rsidRPr="002B5382">
        <w:rPr>
          <w:rFonts w:ascii="Simplified Arabic" w:hAnsi="Simplified Arabic" w:cs="Simplified Arabic"/>
          <w:sz w:val="28"/>
          <w:szCs w:val="28"/>
        </w:rPr>
        <w:t xml:space="preserve">, 2024) </w:t>
      </w:r>
      <w:r w:rsidRPr="002B5382">
        <w:rPr>
          <w:rFonts w:ascii="Simplified Arabic" w:hAnsi="Simplified Arabic" w:cs="Simplified Arabic"/>
          <w:sz w:val="28"/>
          <w:szCs w:val="28"/>
          <w:rtl/>
        </w:rPr>
        <w:t>تعريفًا يُركّز على الجانب الديناميكي للمفهوم، إذ يرى أن الجاهزية التنظيمية تُعبّر عن حالة التأهب المستمرة للمنظمة لاستيعاب المستجدات الرقمية وتوظيفها، وتتشكّل من خلال تفاعل الثقافة التنظيمية الرقمية مع اكتساب المعرفة وقدرات التعلم المستمر</w:t>
      </w:r>
      <w:r w:rsidRPr="002B5382">
        <w:rPr>
          <w:rFonts w:ascii="Simplified Arabic" w:hAnsi="Simplified Arabic" w:cs="Simplified Arabic"/>
          <w:sz w:val="28"/>
          <w:szCs w:val="28"/>
        </w:rPr>
        <w:t>.</w:t>
      </w:r>
    </w:p>
    <w:p w14:paraId="399820F5"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ومن منظور تكاملي شامل، يرى</w:t>
      </w:r>
      <w:r w:rsidRPr="002B5382">
        <w:rPr>
          <w:rFonts w:ascii="Simplified Arabic" w:hAnsi="Simplified Arabic" w:cs="Simplified Arabic"/>
          <w:sz w:val="28"/>
          <w:szCs w:val="28"/>
        </w:rPr>
        <w:t xml:space="preserve"> (Matthews &amp; Burgess, 2025) </w:t>
      </w:r>
      <w:r w:rsidRPr="002B5382">
        <w:rPr>
          <w:rFonts w:ascii="Simplified Arabic" w:hAnsi="Simplified Arabic" w:cs="Simplified Arabic"/>
          <w:sz w:val="28"/>
          <w:szCs w:val="28"/>
          <w:rtl/>
        </w:rPr>
        <w:t>أن الجاهزية التنظيمية تُمثّل مجموعة المتنبئات الإيجابية التي تعكس درجة استعداد المنظمة لتنفيذ مشاريع التغيير بنجاح، وتشمل مقومات القيادة والبنية التحتية التكنولوجية وثقافة التغيير وتدريب الكوادر. ويُقدّم</w:t>
      </w:r>
      <w:r w:rsidRPr="002B5382">
        <w:rPr>
          <w:rFonts w:ascii="Simplified Arabic" w:hAnsi="Simplified Arabic" w:cs="Simplified Arabic"/>
          <w:sz w:val="28"/>
          <w:szCs w:val="28"/>
        </w:rPr>
        <w:t xml:space="preserve"> (Veseli et al., 2025) </w:t>
      </w:r>
      <w:r w:rsidRPr="002B5382">
        <w:rPr>
          <w:rFonts w:ascii="Simplified Arabic" w:hAnsi="Simplified Arabic" w:cs="Simplified Arabic"/>
          <w:sz w:val="28"/>
          <w:szCs w:val="28"/>
          <w:rtl/>
        </w:rPr>
        <w:t xml:space="preserve">رؤية مكمّلة </w:t>
      </w:r>
      <w:r w:rsidRPr="002B5382">
        <w:rPr>
          <w:rFonts w:ascii="Simplified Arabic" w:hAnsi="Simplified Arabic" w:cs="Simplified Arabic"/>
          <w:sz w:val="28"/>
          <w:szCs w:val="28"/>
          <w:rtl/>
        </w:rPr>
        <w:lastRenderedPageBreak/>
        <w:t>لهذا التعريف، إذ ينظر إلى الجاهزية التنظيمية بوصفها تصورات جماعية وفردية تعكس مدى تقبّل العاملين والمنظمة ككل للتغيير، وتتضمّن الجاهزية الفردية والجماعية والدعم الإداري والموارد التكنولوجية</w:t>
      </w:r>
      <w:r w:rsidRPr="002B5382">
        <w:rPr>
          <w:rFonts w:ascii="Simplified Arabic" w:hAnsi="Simplified Arabic" w:cs="Simplified Arabic"/>
          <w:sz w:val="28"/>
          <w:szCs w:val="28"/>
        </w:rPr>
        <w:t>.</w:t>
      </w:r>
    </w:p>
    <w:p w14:paraId="1C353305"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وفي الأدبيات العربية، يتّجه (شكر، 2023) نحو معالجة الجاهزية التنظيمية بوصفها استجابة تفاعلية بين الممارسات القيادية الإلكترونية والبيئة التنظيمية، حيث تعكس قدرة المنظمة على التكيف مع متطلبات القيادة الإلكترونية من خلال توفير المقومات اللازمة لممارستها بفاعلية. ويُوسّع (الدليمي والجنابي، 2022) هذا المفهوم ليشمل البُعد الاستراتيجي، إذ يرى أن الجاهزية الاستراتيجية تُعبّر عن قدرة المنظمة على التخطيط للمستقبل وتوظيف الإدارة الإلكترونية بأبعادها المختلفة لتعزيز استعدادها لمواجهة التحديات المستقبلية</w:t>
      </w:r>
      <w:r w:rsidRPr="002B5382">
        <w:rPr>
          <w:rFonts w:ascii="Simplified Arabic" w:hAnsi="Simplified Arabic" w:cs="Simplified Arabic"/>
          <w:sz w:val="28"/>
          <w:szCs w:val="28"/>
        </w:rPr>
        <w:t>.</w:t>
      </w:r>
    </w:p>
    <w:p w14:paraId="3FF2FC64" w14:textId="53322C9F" w:rsidR="00F30FF0"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b/>
          <w:bCs/>
          <w:sz w:val="28"/>
          <w:szCs w:val="28"/>
          <w:rtl/>
        </w:rPr>
        <w:t>ورأي الباحث</w:t>
      </w:r>
      <w:r w:rsidRPr="002B5382">
        <w:rPr>
          <w:rFonts w:ascii="Simplified Arabic" w:hAnsi="Simplified Arabic" w:cs="Simplified Arabic"/>
          <w:b/>
          <w:bCs/>
          <w:sz w:val="28"/>
          <w:szCs w:val="28"/>
        </w:rPr>
        <w:t>:</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 xml:space="preserve">تتبنّى الباحث تعريفًا إجرائيًا للجاهزية التنظيمية بوصفها </w:t>
      </w:r>
      <w:r w:rsidRPr="002B5382">
        <w:rPr>
          <w:rFonts w:ascii="Simplified Arabic" w:hAnsi="Simplified Arabic" w:cs="Simplified Arabic"/>
          <w:b/>
          <w:bCs/>
          <w:sz w:val="28"/>
          <w:szCs w:val="28"/>
          <w:rtl/>
        </w:rPr>
        <w:t>الحالة الشاملة والمتكاملة التي تعكس قدرة المنظمة واستعدادها الاستراتيجي والقيادي والثقافي والتكنولوجي والبشري لتبنّي مشاريع التحول الرقمي وتنفيذها بفاعلية، بما يُمكّنها من تحقيق أهدافها الرقمية وتعزيز مكانتها التنافسية في بيئة الأعمال المتغيرة</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ويستند هذا التعريف إلى نظرة تكاملية تجمع بين الأبعاد المختلفة للجاهزية، وتنظر إليها بوصفها منظومة ديناميكية متفاعلة لا مجموعة عناصر منفصلة، بما ينسجم مع طبيعة الدراسة الحالية وسياقها التطبيقي في الشركات العاملة في المملكة العربية السعودية</w:t>
      </w:r>
      <w:r w:rsidRPr="002B5382">
        <w:rPr>
          <w:rFonts w:ascii="Simplified Arabic" w:hAnsi="Simplified Arabic" w:cs="Simplified Arabic"/>
          <w:sz w:val="28"/>
          <w:szCs w:val="28"/>
        </w:rPr>
        <w:t>.</w:t>
      </w:r>
    </w:p>
    <w:p w14:paraId="46E6BD9B" w14:textId="77777777" w:rsidR="00F30FF0" w:rsidRDefault="00F30FF0">
      <w:pPr>
        <w:bidi w:val="0"/>
        <w:rPr>
          <w:rFonts w:ascii="Simplified Arabic" w:hAnsi="Simplified Arabic" w:cs="Simplified Arabic"/>
          <w:sz w:val="28"/>
          <w:szCs w:val="28"/>
        </w:rPr>
      </w:pPr>
      <w:r>
        <w:rPr>
          <w:rFonts w:ascii="Simplified Arabic" w:hAnsi="Simplified Arabic" w:cs="Simplified Arabic"/>
          <w:sz w:val="28"/>
          <w:szCs w:val="28"/>
        </w:rPr>
        <w:br w:type="page"/>
      </w:r>
    </w:p>
    <w:p w14:paraId="330D05B3" w14:textId="32C2A1DB" w:rsidR="009768A8" w:rsidRPr="002B5382" w:rsidRDefault="00F30FF0" w:rsidP="002B5382">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34" w:name="_Toc234244334"/>
      <w:r>
        <w:rPr>
          <w:rFonts w:ascii="Simplified Arabic" w:eastAsia="Times New Roman" w:hAnsi="Simplified Arabic" w:cs="Simplified Arabic" w:hint="cs"/>
          <w:b/>
          <w:bCs/>
          <w:kern w:val="0"/>
          <w:sz w:val="36"/>
          <w:szCs w:val="36"/>
          <w:rtl/>
          <w14:ligatures w14:val="none"/>
        </w:rPr>
        <w:lastRenderedPageBreak/>
        <w:t xml:space="preserve">3.1.2 </w:t>
      </w:r>
      <w:r w:rsidR="009768A8" w:rsidRPr="002B5382">
        <w:rPr>
          <w:rFonts w:ascii="Simplified Arabic" w:eastAsia="Times New Roman" w:hAnsi="Simplified Arabic" w:cs="Simplified Arabic"/>
          <w:b/>
          <w:bCs/>
          <w:kern w:val="0"/>
          <w:sz w:val="36"/>
          <w:szCs w:val="36"/>
          <w:rtl/>
          <w14:ligatures w14:val="none"/>
        </w:rPr>
        <w:t>ثانيًا: أهمية الجاهزية التنظيمية</w:t>
      </w:r>
      <w:bookmarkEnd w:id="34"/>
    </w:p>
    <w:p w14:paraId="15A07CBF"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تكتسب الجاهزية التنظيمية أهميتها من كونها تُشكّل المدخل الحقيقي الذي تعبر من خلاله المنظمات إلى فضاءات التغيير والتحول، إذ تُوفّر البيئة التمكينية اللازمة لاستيعاب المستجدات وتوظيفها بفاعلية. وتتعدد جوانب الأهمية التي تكتسبها الجاهزية التنظيمية على المستويين الاستراتيجي والتشغيلي، وقد تناولها الباحثون من زوايا متعددة تعكس شمولية هذا المفهوم وعمقه</w:t>
      </w:r>
      <w:r w:rsidRPr="002B5382">
        <w:rPr>
          <w:rFonts w:ascii="Simplified Arabic" w:hAnsi="Simplified Arabic" w:cs="Simplified Arabic"/>
          <w:sz w:val="28"/>
          <w:szCs w:val="28"/>
        </w:rPr>
        <w:t>.</w:t>
      </w:r>
    </w:p>
    <w:p w14:paraId="48DE6143"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ويُشير</w:t>
      </w:r>
      <w:r w:rsidRPr="002B5382">
        <w:rPr>
          <w:rFonts w:ascii="Simplified Arabic" w:hAnsi="Simplified Arabic" w:cs="Simplified Arabic"/>
          <w:sz w:val="28"/>
          <w:szCs w:val="28"/>
        </w:rPr>
        <w:t xml:space="preserve"> (Wang et al., 2026) </w:t>
      </w:r>
      <w:r w:rsidRPr="002B5382">
        <w:rPr>
          <w:rFonts w:ascii="Simplified Arabic" w:hAnsi="Simplified Arabic" w:cs="Simplified Arabic"/>
          <w:sz w:val="28"/>
          <w:szCs w:val="28"/>
          <w:rtl/>
        </w:rPr>
        <w:t>إلى أن أهمية الجاهزية التنظيمية تتجلى في عدة جوانب، أبرزها</w:t>
      </w:r>
      <w:r w:rsidRPr="002B5382">
        <w:rPr>
          <w:rFonts w:ascii="Simplified Arabic" w:hAnsi="Simplified Arabic" w:cs="Simplified Arabic"/>
          <w:sz w:val="28"/>
          <w:szCs w:val="28"/>
        </w:rPr>
        <w:t>:</w:t>
      </w:r>
    </w:p>
    <w:p w14:paraId="164611D2" w14:textId="77777777" w:rsidR="009768A8" w:rsidRPr="00F30FF0" w:rsidRDefault="009768A8">
      <w:pPr>
        <w:pStyle w:val="ListParagraph"/>
        <w:numPr>
          <w:ilvl w:val="0"/>
          <w:numId w:val="22"/>
        </w:numPr>
        <w:spacing w:before="100" w:beforeAutospacing="1" w:after="100" w:afterAutospacing="1" w:line="276" w:lineRule="auto"/>
        <w:jc w:val="both"/>
        <w:rPr>
          <w:rFonts w:ascii="Simplified Arabic" w:hAnsi="Simplified Arabic" w:cs="Simplified Arabic"/>
          <w:sz w:val="28"/>
          <w:szCs w:val="28"/>
        </w:rPr>
      </w:pPr>
      <w:r w:rsidRPr="00F30FF0">
        <w:rPr>
          <w:rFonts w:ascii="Simplified Arabic" w:hAnsi="Simplified Arabic" w:cs="Simplified Arabic"/>
          <w:b/>
          <w:bCs/>
          <w:sz w:val="28"/>
          <w:szCs w:val="28"/>
          <w:rtl/>
        </w:rPr>
        <w:t>تعزيز القدرات الإدارية الديناميكية للمنظمة</w:t>
      </w:r>
      <w:r w:rsidRPr="00F30FF0">
        <w:rPr>
          <w:rFonts w:ascii="Simplified Arabic" w:hAnsi="Simplified Arabic" w:cs="Simplified Arabic"/>
          <w:sz w:val="28"/>
          <w:szCs w:val="28"/>
          <w:rtl/>
        </w:rPr>
        <w:t xml:space="preserve"> من خلال توفير الأساس المعرفي والهيكلي اللازم لاستشعار التغيرات في البيئة الخارجية واغتنام الفرص الرقمية المتاحة</w:t>
      </w:r>
      <w:r w:rsidRPr="00F30FF0">
        <w:rPr>
          <w:rFonts w:ascii="Simplified Arabic" w:hAnsi="Simplified Arabic" w:cs="Simplified Arabic"/>
          <w:sz w:val="28"/>
          <w:szCs w:val="28"/>
        </w:rPr>
        <w:t>.</w:t>
      </w:r>
    </w:p>
    <w:p w14:paraId="19266DE6" w14:textId="77777777" w:rsidR="009768A8" w:rsidRPr="00F30FF0" w:rsidRDefault="009768A8">
      <w:pPr>
        <w:pStyle w:val="ListParagraph"/>
        <w:numPr>
          <w:ilvl w:val="0"/>
          <w:numId w:val="22"/>
        </w:numPr>
        <w:spacing w:before="100" w:beforeAutospacing="1" w:after="100" w:afterAutospacing="1" w:line="276" w:lineRule="auto"/>
        <w:jc w:val="both"/>
        <w:rPr>
          <w:rFonts w:ascii="Simplified Arabic" w:hAnsi="Simplified Arabic" w:cs="Simplified Arabic"/>
          <w:sz w:val="28"/>
          <w:szCs w:val="28"/>
        </w:rPr>
      </w:pPr>
      <w:r w:rsidRPr="00F30FF0">
        <w:rPr>
          <w:rFonts w:ascii="Simplified Arabic" w:hAnsi="Simplified Arabic" w:cs="Simplified Arabic"/>
          <w:b/>
          <w:bCs/>
          <w:sz w:val="28"/>
          <w:szCs w:val="28"/>
          <w:rtl/>
        </w:rPr>
        <w:t>تقليل مقاومة التغيير داخل المنظمة</w:t>
      </w:r>
      <w:r w:rsidRPr="00F30FF0">
        <w:rPr>
          <w:rFonts w:ascii="Simplified Arabic" w:hAnsi="Simplified Arabic" w:cs="Simplified Arabic"/>
          <w:sz w:val="28"/>
          <w:szCs w:val="28"/>
          <w:rtl/>
        </w:rPr>
        <w:t xml:space="preserve"> عبر تهيئة العاملين نفسيًا وسلوكيًا لاستيعاب المشاريع الرقمية والانخراط في تنفيذها</w:t>
      </w:r>
      <w:r w:rsidRPr="00F30FF0">
        <w:rPr>
          <w:rFonts w:ascii="Simplified Arabic" w:hAnsi="Simplified Arabic" w:cs="Simplified Arabic"/>
          <w:sz w:val="28"/>
          <w:szCs w:val="28"/>
        </w:rPr>
        <w:t>.</w:t>
      </w:r>
    </w:p>
    <w:p w14:paraId="7252C467" w14:textId="77777777" w:rsidR="009768A8" w:rsidRPr="00F30FF0" w:rsidRDefault="009768A8">
      <w:pPr>
        <w:pStyle w:val="ListParagraph"/>
        <w:numPr>
          <w:ilvl w:val="0"/>
          <w:numId w:val="22"/>
        </w:numPr>
        <w:spacing w:before="100" w:beforeAutospacing="1" w:after="100" w:afterAutospacing="1" w:line="276" w:lineRule="auto"/>
        <w:jc w:val="both"/>
        <w:rPr>
          <w:rFonts w:ascii="Simplified Arabic" w:hAnsi="Simplified Arabic" w:cs="Simplified Arabic"/>
          <w:sz w:val="28"/>
          <w:szCs w:val="28"/>
        </w:rPr>
      </w:pPr>
      <w:r w:rsidRPr="00F30FF0">
        <w:rPr>
          <w:rFonts w:ascii="Simplified Arabic" w:hAnsi="Simplified Arabic" w:cs="Simplified Arabic"/>
          <w:b/>
          <w:bCs/>
          <w:sz w:val="28"/>
          <w:szCs w:val="28"/>
          <w:rtl/>
        </w:rPr>
        <w:t>رفع كفاءة توظيف الموارد التنظيمية</w:t>
      </w:r>
      <w:r w:rsidRPr="00F30FF0">
        <w:rPr>
          <w:rFonts w:ascii="Simplified Arabic" w:hAnsi="Simplified Arabic" w:cs="Simplified Arabic"/>
          <w:sz w:val="28"/>
          <w:szCs w:val="28"/>
          <w:rtl/>
        </w:rPr>
        <w:t xml:space="preserve"> من خلال ضمان التوجيه الأمثل للموارد المادية والبشرية والتكنولوجية نحو تحقيق الأهداف الرقمية</w:t>
      </w:r>
      <w:r w:rsidRPr="00F30FF0">
        <w:rPr>
          <w:rFonts w:ascii="Simplified Arabic" w:hAnsi="Simplified Arabic" w:cs="Simplified Arabic"/>
          <w:sz w:val="28"/>
          <w:szCs w:val="28"/>
        </w:rPr>
        <w:t>.</w:t>
      </w:r>
    </w:p>
    <w:p w14:paraId="6C4597EE" w14:textId="77777777" w:rsidR="009768A8" w:rsidRPr="00F30FF0" w:rsidRDefault="009768A8">
      <w:pPr>
        <w:pStyle w:val="ListParagraph"/>
        <w:numPr>
          <w:ilvl w:val="0"/>
          <w:numId w:val="22"/>
        </w:numPr>
        <w:spacing w:before="100" w:beforeAutospacing="1" w:after="100" w:afterAutospacing="1" w:line="276" w:lineRule="auto"/>
        <w:jc w:val="both"/>
        <w:rPr>
          <w:rFonts w:ascii="Simplified Arabic" w:hAnsi="Simplified Arabic" w:cs="Simplified Arabic"/>
          <w:sz w:val="28"/>
          <w:szCs w:val="28"/>
        </w:rPr>
      </w:pPr>
      <w:r w:rsidRPr="00F30FF0">
        <w:rPr>
          <w:rFonts w:ascii="Simplified Arabic" w:hAnsi="Simplified Arabic" w:cs="Simplified Arabic"/>
          <w:b/>
          <w:bCs/>
          <w:sz w:val="28"/>
          <w:szCs w:val="28"/>
          <w:rtl/>
        </w:rPr>
        <w:t>تعزيز القدرة التنافسية للمنظمة</w:t>
      </w:r>
      <w:r w:rsidRPr="00F30FF0">
        <w:rPr>
          <w:rFonts w:ascii="Simplified Arabic" w:hAnsi="Simplified Arabic" w:cs="Simplified Arabic"/>
          <w:sz w:val="28"/>
          <w:szCs w:val="28"/>
          <w:rtl/>
        </w:rPr>
        <w:t xml:space="preserve"> في السوق من خلال تمكينها من مواكبة التطورات التكنولوجية وتقديم منتجات وخدمات مبتكرة</w:t>
      </w:r>
      <w:r w:rsidRPr="00F30FF0">
        <w:rPr>
          <w:rFonts w:ascii="Simplified Arabic" w:hAnsi="Simplified Arabic" w:cs="Simplified Arabic"/>
          <w:sz w:val="28"/>
          <w:szCs w:val="28"/>
        </w:rPr>
        <w:t>.</w:t>
      </w:r>
    </w:p>
    <w:p w14:paraId="44E270AF" w14:textId="77777777" w:rsidR="009768A8" w:rsidRPr="00F30FF0" w:rsidRDefault="009768A8">
      <w:pPr>
        <w:pStyle w:val="ListParagraph"/>
        <w:numPr>
          <w:ilvl w:val="0"/>
          <w:numId w:val="22"/>
        </w:numPr>
        <w:spacing w:before="100" w:beforeAutospacing="1" w:after="100" w:afterAutospacing="1" w:line="276" w:lineRule="auto"/>
        <w:jc w:val="both"/>
        <w:rPr>
          <w:rFonts w:ascii="Simplified Arabic" w:hAnsi="Simplified Arabic" w:cs="Simplified Arabic"/>
          <w:sz w:val="28"/>
          <w:szCs w:val="28"/>
        </w:rPr>
      </w:pPr>
      <w:r w:rsidRPr="00F30FF0">
        <w:rPr>
          <w:rFonts w:ascii="Simplified Arabic" w:hAnsi="Simplified Arabic" w:cs="Simplified Arabic"/>
          <w:b/>
          <w:bCs/>
          <w:sz w:val="28"/>
          <w:szCs w:val="28"/>
          <w:rtl/>
        </w:rPr>
        <w:t>دعم استدامة المنظمة على المدى الطويل</w:t>
      </w:r>
      <w:r w:rsidRPr="00F30FF0">
        <w:rPr>
          <w:rFonts w:ascii="Simplified Arabic" w:hAnsi="Simplified Arabic" w:cs="Simplified Arabic"/>
          <w:sz w:val="28"/>
          <w:szCs w:val="28"/>
          <w:rtl/>
        </w:rPr>
        <w:t xml:space="preserve"> من خلال بناء منظومة تنظيمية مرنة قادرة على التكيف مع المتغيرات المستقبلية</w:t>
      </w:r>
      <w:r w:rsidRPr="00F30FF0">
        <w:rPr>
          <w:rFonts w:ascii="Simplified Arabic" w:hAnsi="Simplified Arabic" w:cs="Simplified Arabic"/>
          <w:sz w:val="28"/>
          <w:szCs w:val="28"/>
        </w:rPr>
        <w:t>.</w:t>
      </w:r>
    </w:p>
    <w:p w14:paraId="3E09C0B7"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ويرى</w:t>
      </w:r>
      <w:r w:rsidRPr="002B5382">
        <w:rPr>
          <w:rFonts w:ascii="Simplified Arabic" w:hAnsi="Simplified Arabic" w:cs="Simplified Arabic"/>
          <w:sz w:val="28"/>
          <w:szCs w:val="28"/>
        </w:rPr>
        <w:t xml:space="preserve"> (Antony et al., 2023) </w:t>
      </w:r>
      <w:r w:rsidRPr="002B5382">
        <w:rPr>
          <w:rFonts w:ascii="Simplified Arabic" w:hAnsi="Simplified Arabic" w:cs="Simplified Arabic"/>
          <w:sz w:val="28"/>
          <w:szCs w:val="28"/>
          <w:rtl/>
        </w:rPr>
        <w:t xml:space="preserve">أن أهمية الجاهزية التنظيمية تتجسّد في كونها </w:t>
      </w:r>
      <w:r w:rsidRPr="002B5382">
        <w:rPr>
          <w:rFonts w:ascii="Simplified Arabic" w:hAnsi="Simplified Arabic" w:cs="Simplified Arabic"/>
          <w:b/>
          <w:bCs/>
          <w:sz w:val="28"/>
          <w:szCs w:val="28"/>
          <w:rtl/>
        </w:rPr>
        <w:t>الأساس الذي تُبنى عليه مبادرات الجودة والتحول في المنظمات المعاصرة</w:t>
      </w:r>
      <w:r w:rsidRPr="002B5382">
        <w:rPr>
          <w:rFonts w:ascii="Simplified Arabic" w:hAnsi="Simplified Arabic" w:cs="Simplified Arabic"/>
          <w:sz w:val="28"/>
          <w:szCs w:val="28"/>
          <w:rtl/>
        </w:rPr>
        <w:t xml:space="preserve">، إذ تُوفّر الإطار المرجعي الذي يضمن تكامل الجهود التنظيمية وتوجيهها نحو تحقيق الأهداف المرسومة. كما تُسهم في </w:t>
      </w:r>
      <w:r w:rsidRPr="002B5382">
        <w:rPr>
          <w:rFonts w:ascii="Simplified Arabic" w:hAnsi="Simplified Arabic" w:cs="Simplified Arabic"/>
          <w:b/>
          <w:bCs/>
          <w:sz w:val="28"/>
          <w:szCs w:val="28"/>
          <w:rtl/>
        </w:rPr>
        <w:t>تحديد الفجوات القائمة بين الوضع الحالي للمنظمة والوضع المستهدف</w:t>
      </w:r>
      <w:r w:rsidRPr="002B5382">
        <w:rPr>
          <w:rFonts w:ascii="Simplified Arabic" w:hAnsi="Simplified Arabic" w:cs="Simplified Arabic"/>
          <w:sz w:val="28"/>
          <w:szCs w:val="28"/>
          <w:rtl/>
        </w:rPr>
        <w:t>، مما يُتيح تصميم خطط عمل واضحة لسدّ هذه الفجوات</w:t>
      </w:r>
      <w:r w:rsidRPr="002B5382">
        <w:rPr>
          <w:rFonts w:ascii="Simplified Arabic" w:hAnsi="Simplified Arabic" w:cs="Simplified Arabic"/>
          <w:sz w:val="28"/>
          <w:szCs w:val="28"/>
        </w:rPr>
        <w:t>.</w:t>
      </w:r>
    </w:p>
    <w:p w14:paraId="17330FD7"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ومن منظور تطبيقي، يُبيّن</w:t>
      </w:r>
      <w:r w:rsidRPr="002B5382">
        <w:rPr>
          <w:rFonts w:ascii="Simplified Arabic" w:hAnsi="Simplified Arabic" w:cs="Simplified Arabic"/>
          <w:sz w:val="28"/>
          <w:szCs w:val="28"/>
        </w:rPr>
        <w:t xml:space="preserve"> (</w:t>
      </w:r>
      <w:proofErr w:type="spellStart"/>
      <w:r w:rsidRPr="002B5382">
        <w:rPr>
          <w:rFonts w:ascii="Simplified Arabic" w:hAnsi="Simplified Arabic" w:cs="Simplified Arabic"/>
          <w:sz w:val="28"/>
          <w:szCs w:val="28"/>
        </w:rPr>
        <w:t>Murcahyanto</w:t>
      </w:r>
      <w:proofErr w:type="spellEnd"/>
      <w:r w:rsidRPr="002B5382">
        <w:rPr>
          <w:rFonts w:ascii="Simplified Arabic" w:hAnsi="Simplified Arabic" w:cs="Simplified Arabic"/>
          <w:sz w:val="28"/>
          <w:szCs w:val="28"/>
        </w:rPr>
        <w:t xml:space="preserve"> et al., 2025) </w:t>
      </w:r>
      <w:r w:rsidRPr="002B5382">
        <w:rPr>
          <w:rFonts w:ascii="Simplified Arabic" w:hAnsi="Simplified Arabic" w:cs="Simplified Arabic"/>
          <w:sz w:val="28"/>
          <w:szCs w:val="28"/>
          <w:rtl/>
        </w:rPr>
        <w:t>أن أهمية الجاهزية التنظيمية تتضمّن ما يلي</w:t>
      </w:r>
      <w:r w:rsidRPr="002B5382">
        <w:rPr>
          <w:rFonts w:ascii="Simplified Arabic" w:hAnsi="Simplified Arabic" w:cs="Simplified Arabic"/>
          <w:sz w:val="28"/>
          <w:szCs w:val="28"/>
        </w:rPr>
        <w:t>:</w:t>
      </w:r>
    </w:p>
    <w:p w14:paraId="1CF3590A" w14:textId="77777777" w:rsidR="009768A8" w:rsidRPr="00F30FF0" w:rsidRDefault="009768A8">
      <w:pPr>
        <w:pStyle w:val="ListParagraph"/>
        <w:numPr>
          <w:ilvl w:val="0"/>
          <w:numId w:val="23"/>
        </w:numPr>
        <w:spacing w:before="100" w:beforeAutospacing="1" w:after="100" w:afterAutospacing="1" w:line="276" w:lineRule="auto"/>
        <w:ind w:left="424"/>
        <w:jc w:val="both"/>
        <w:rPr>
          <w:rFonts w:ascii="Simplified Arabic" w:hAnsi="Simplified Arabic" w:cs="Simplified Arabic"/>
          <w:sz w:val="28"/>
          <w:szCs w:val="28"/>
        </w:rPr>
      </w:pPr>
      <w:r w:rsidRPr="00F30FF0">
        <w:rPr>
          <w:rFonts w:ascii="Simplified Arabic" w:hAnsi="Simplified Arabic" w:cs="Simplified Arabic"/>
          <w:b/>
          <w:bCs/>
          <w:sz w:val="28"/>
          <w:szCs w:val="28"/>
          <w:rtl/>
        </w:rPr>
        <w:lastRenderedPageBreak/>
        <w:t>توفير البيئة التمكينية اللازمة لنجاح مشاريع التحول الرقمي</w:t>
      </w:r>
      <w:r w:rsidRPr="00F30FF0">
        <w:rPr>
          <w:rFonts w:ascii="Simplified Arabic" w:hAnsi="Simplified Arabic" w:cs="Simplified Arabic"/>
          <w:sz w:val="28"/>
          <w:szCs w:val="28"/>
          <w:rtl/>
        </w:rPr>
        <w:t xml:space="preserve"> من خلال ضمان تكامل مقومات الاستراتيجية والاتصال وإدارة التغيير</w:t>
      </w:r>
      <w:r w:rsidRPr="00F30FF0">
        <w:rPr>
          <w:rFonts w:ascii="Simplified Arabic" w:hAnsi="Simplified Arabic" w:cs="Simplified Arabic"/>
          <w:sz w:val="28"/>
          <w:szCs w:val="28"/>
        </w:rPr>
        <w:t>.</w:t>
      </w:r>
    </w:p>
    <w:p w14:paraId="3EAB955F" w14:textId="77777777" w:rsidR="009768A8" w:rsidRPr="00F30FF0" w:rsidRDefault="009768A8">
      <w:pPr>
        <w:pStyle w:val="ListParagraph"/>
        <w:numPr>
          <w:ilvl w:val="0"/>
          <w:numId w:val="23"/>
        </w:numPr>
        <w:spacing w:before="100" w:beforeAutospacing="1" w:after="100" w:afterAutospacing="1" w:line="276" w:lineRule="auto"/>
        <w:ind w:left="424"/>
        <w:jc w:val="both"/>
        <w:rPr>
          <w:rFonts w:ascii="Simplified Arabic" w:hAnsi="Simplified Arabic" w:cs="Simplified Arabic"/>
          <w:sz w:val="28"/>
          <w:szCs w:val="28"/>
        </w:rPr>
      </w:pPr>
      <w:r w:rsidRPr="00F30FF0">
        <w:rPr>
          <w:rFonts w:ascii="Simplified Arabic" w:hAnsi="Simplified Arabic" w:cs="Simplified Arabic"/>
          <w:b/>
          <w:bCs/>
          <w:sz w:val="28"/>
          <w:szCs w:val="28"/>
          <w:rtl/>
        </w:rPr>
        <w:t>تعزيز فاعلية الاتصال التنظيمي</w:t>
      </w:r>
      <w:r w:rsidRPr="00F30FF0">
        <w:rPr>
          <w:rFonts w:ascii="Simplified Arabic" w:hAnsi="Simplified Arabic" w:cs="Simplified Arabic"/>
          <w:sz w:val="28"/>
          <w:szCs w:val="28"/>
          <w:rtl/>
        </w:rPr>
        <w:t xml:space="preserve"> عبر بناء قنوات اتصال واضحة تُيسّر تدفّق المعلومات بين مختلف مستويات المنظمة</w:t>
      </w:r>
      <w:r w:rsidRPr="00F30FF0">
        <w:rPr>
          <w:rFonts w:ascii="Simplified Arabic" w:hAnsi="Simplified Arabic" w:cs="Simplified Arabic"/>
          <w:sz w:val="28"/>
          <w:szCs w:val="28"/>
        </w:rPr>
        <w:t>.</w:t>
      </w:r>
    </w:p>
    <w:p w14:paraId="578E34F4" w14:textId="77777777" w:rsidR="009768A8" w:rsidRPr="00F30FF0" w:rsidRDefault="009768A8">
      <w:pPr>
        <w:pStyle w:val="ListParagraph"/>
        <w:numPr>
          <w:ilvl w:val="0"/>
          <w:numId w:val="23"/>
        </w:numPr>
        <w:spacing w:before="100" w:beforeAutospacing="1" w:after="100" w:afterAutospacing="1" w:line="276" w:lineRule="auto"/>
        <w:ind w:left="424"/>
        <w:jc w:val="both"/>
        <w:rPr>
          <w:rFonts w:ascii="Simplified Arabic" w:hAnsi="Simplified Arabic" w:cs="Simplified Arabic"/>
          <w:sz w:val="28"/>
          <w:szCs w:val="28"/>
        </w:rPr>
      </w:pPr>
      <w:r w:rsidRPr="00F30FF0">
        <w:rPr>
          <w:rFonts w:ascii="Simplified Arabic" w:hAnsi="Simplified Arabic" w:cs="Simplified Arabic"/>
          <w:b/>
          <w:bCs/>
          <w:sz w:val="28"/>
          <w:szCs w:val="28"/>
          <w:rtl/>
        </w:rPr>
        <w:t>دعم ممارسات إدارة التغيير</w:t>
      </w:r>
      <w:r w:rsidRPr="00F30FF0">
        <w:rPr>
          <w:rFonts w:ascii="Simplified Arabic" w:hAnsi="Simplified Arabic" w:cs="Simplified Arabic"/>
          <w:sz w:val="28"/>
          <w:szCs w:val="28"/>
          <w:rtl/>
        </w:rPr>
        <w:t xml:space="preserve"> من خلال توفير المناخ الملائم لتبنّي التغييرات وتنفيذها بفاعلية</w:t>
      </w:r>
      <w:r w:rsidRPr="00F30FF0">
        <w:rPr>
          <w:rFonts w:ascii="Simplified Arabic" w:hAnsi="Simplified Arabic" w:cs="Simplified Arabic"/>
          <w:sz w:val="28"/>
          <w:szCs w:val="28"/>
        </w:rPr>
        <w:t>.</w:t>
      </w:r>
    </w:p>
    <w:p w14:paraId="05924D82" w14:textId="77777777" w:rsidR="009768A8" w:rsidRPr="00F30FF0" w:rsidRDefault="009768A8">
      <w:pPr>
        <w:pStyle w:val="ListParagraph"/>
        <w:numPr>
          <w:ilvl w:val="0"/>
          <w:numId w:val="23"/>
        </w:numPr>
        <w:spacing w:before="100" w:beforeAutospacing="1" w:after="100" w:afterAutospacing="1" w:line="276" w:lineRule="auto"/>
        <w:ind w:left="424"/>
        <w:jc w:val="both"/>
        <w:rPr>
          <w:rFonts w:ascii="Simplified Arabic" w:hAnsi="Simplified Arabic" w:cs="Simplified Arabic"/>
          <w:sz w:val="28"/>
          <w:szCs w:val="28"/>
        </w:rPr>
      </w:pPr>
      <w:r w:rsidRPr="00F30FF0">
        <w:rPr>
          <w:rFonts w:ascii="Simplified Arabic" w:hAnsi="Simplified Arabic" w:cs="Simplified Arabic"/>
          <w:b/>
          <w:bCs/>
          <w:sz w:val="28"/>
          <w:szCs w:val="28"/>
          <w:rtl/>
        </w:rPr>
        <w:t>رفع مستوى التزام العاملين</w:t>
      </w:r>
      <w:r w:rsidRPr="00F30FF0">
        <w:rPr>
          <w:rFonts w:ascii="Simplified Arabic" w:hAnsi="Simplified Arabic" w:cs="Simplified Arabic"/>
          <w:sz w:val="28"/>
          <w:szCs w:val="28"/>
          <w:rtl/>
        </w:rPr>
        <w:t xml:space="preserve"> بأهداف المنظمة ومبادراتها الرقمية</w:t>
      </w:r>
      <w:r w:rsidRPr="00F30FF0">
        <w:rPr>
          <w:rFonts w:ascii="Simplified Arabic" w:hAnsi="Simplified Arabic" w:cs="Simplified Arabic"/>
          <w:sz w:val="28"/>
          <w:szCs w:val="28"/>
        </w:rPr>
        <w:t>.</w:t>
      </w:r>
    </w:p>
    <w:p w14:paraId="58B43809"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ويُضيف</w:t>
      </w:r>
      <w:r w:rsidRPr="002B5382">
        <w:rPr>
          <w:rFonts w:ascii="Simplified Arabic" w:hAnsi="Simplified Arabic" w:cs="Simplified Arabic"/>
          <w:sz w:val="28"/>
          <w:szCs w:val="28"/>
        </w:rPr>
        <w:t xml:space="preserve"> (</w:t>
      </w:r>
      <w:proofErr w:type="spellStart"/>
      <w:r w:rsidRPr="002B5382">
        <w:rPr>
          <w:rFonts w:ascii="Simplified Arabic" w:hAnsi="Simplified Arabic" w:cs="Simplified Arabic"/>
          <w:sz w:val="28"/>
          <w:szCs w:val="28"/>
        </w:rPr>
        <w:t>Jewapatarakul</w:t>
      </w:r>
      <w:proofErr w:type="spellEnd"/>
      <w:r w:rsidRPr="002B5382">
        <w:rPr>
          <w:rFonts w:ascii="Simplified Arabic" w:hAnsi="Simplified Arabic" w:cs="Simplified Arabic"/>
          <w:sz w:val="28"/>
          <w:szCs w:val="28"/>
        </w:rPr>
        <w:t xml:space="preserve"> &amp; </w:t>
      </w:r>
      <w:proofErr w:type="spellStart"/>
      <w:r w:rsidRPr="002B5382">
        <w:rPr>
          <w:rFonts w:ascii="Simplified Arabic" w:hAnsi="Simplified Arabic" w:cs="Simplified Arabic"/>
          <w:sz w:val="28"/>
          <w:szCs w:val="28"/>
        </w:rPr>
        <w:t>Ueasangkomsate</w:t>
      </w:r>
      <w:proofErr w:type="spellEnd"/>
      <w:r w:rsidRPr="002B5382">
        <w:rPr>
          <w:rFonts w:ascii="Simplified Arabic" w:hAnsi="Simplified Arabic" w:cs="Simplified Arabic"/>
          <w:sz w:val="28"/>
          <w:szCs w:val="28"/>
        </w:rPr>
        <w:t xml:space="preserve">, 2024) </w:t>
      </w:r>
      <w:r w:rsidRPr="002B5382">
        <w:rPr>
          <w:rFonts w:ascii="Simplified Arabic" w:hAnsi="Simplified Arabic" w:cs="Simplified Arabic"/>
          <w:sz w:val="28"/>
          <w:szCs w:val="28"/>
          <w:rtl/>
        </w:rPr>
        <w:t xml:space="preserve">بُعدًا آخر لأهمية الجاهزية التنظيمية، إذ يرى أنها تُشكّل </w:t>
      </w:r>
      <w:r w:rsidRPr="002B5382">
        <w:rPr>
          <w:rFonts w:ascii="Simplified Arabic" w:hAnsi="Simplified Arabic" w:cs="Simplified Arabic"/>
          <w:b/>
          <w:bCs/>
          <w:sz w:val="28"/>
          <w:szCs w:val="28"/>
          <w:rtl/>
        </w:rPr>
        <w:t>الجسر الذي يربط بين الثقافة التنظيمية الرقمية واكتساب المعرفة من جهة، والتحول الرقمي من جهة أخرى</w:t>
      </w:r>
      <w:r w:rsidRPr="002B5382">
        <w:rPr>
          <w:rFonts w:ascii="Simplified Arabic" w:hAnsi="Simplified Arabic" w:cs="Simplified Arabic"/>
          <w:sz w:val="28"/>
          <w:szCs w:val="28"/>
          <w:rtl/>
        </w:rPr>
        <w:t xml:space="preserve">، بما يُتيح للمنظمة توظيف رصيدها المعرفي والثقافي في خدمة أهدافها الرقمية. كما تُسهم في </w:t>
      </w:r>
      <w:r w:rsidRPr="002B5382">
        <w:rPr>
          <w:rFonts w:ascii="Simplified Arabic" w:hAnsi="Simplified Arabic" w:cs="Simplified Arabic"/>
          <w:b/>
          <w:bCs/>
          <w:sz w:val="28"/>
          <w:szCs w:val="28"/>
          <w:rtl/>
        </w:rPr>
        <w:t>تحفيز عمليات التعلم التنظيمي المستمر</w:t>
      </w:r>
      <w:r w:rsidRPr="002B5382">
        <w:rPr>
          <w:rFonts w:ascii="Simplified Arabic" w:hAnsi="Simplified Arabic" w:cs="Simplified Arabic"/>
          <w:sz w:val="28"/>
          <w:szCs w:val="28"/>
          <w:rtl/>
        </w:rPr>
        <w:t xml:space="preserve"> وبناء ذاكرة تنظيمية غنية تُعزز قدرة المنظمة على مواجهة التحديات المستقبلية</w:t>
      </w:r>
      <w:r w:rsidRPr="002B5382">
        <w:rPr>
          <w:rFonts w:ascii="Simplified Arabic" w:hAnsi="Simplified Arabic" w:cs="Simplified Arabic"/>
          <w:sz w:val="28"/>
          <w:szCs w:val="28"/>
        </w:rPr>
        <w:t>.</w:t>
      </w:r>
    </w:p>
    <w:p w14:paraId="14D699DF"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 xml:space="preserve">وعلى المستوى الاستراتيجي، يُوضّح (الدليمي والجنابي، 2022) أن أهمية الجاهزية التنظيمية تكمن في </w:t>
      </w:r>
      <w:r w:rsidRPr="002B5382">
        <w:rPr>
          <w:rFonts w:ascii="Simplified Arabic" w:hAnsi="Simplified Arabic" w:cs="Simplified Arabic"/>
          <w:b/>
          <w:bCs/>
          <w:sz w:val="28"/>
          <w:szCs w:val="28"/>
          <w:rtl/>
        </w:rPr>
        <w:t>دورها المحوري في تعزيز الجاهزية الاستراتيجية للمنظمة</w:t>
      </w:r>
      <w:r w:rsidRPr="002B5382">
        <w:rPr>
          <w:rFonts w:ascii="Simplified Arabic" w:hAnsi="Simplified Arabic" w:cs="Simplified Arabic"/>
          <w:sz w:val="28"/>
          <w:szCs w:val="28"/>
          <w:rtl/>
        </w:rPr>
        <w:t>، وذلك من خلال ما يلي</w:t>
      </w:r>
      <w:r w:rsidRPr="002B5382">
        <w:rPr>
          <w:rFonts w:ascii="Simplified Arabic" w:hAnsi="Simplified Arabic" w:cs="Simplified Arabic"/>
          <w:sz w:val="28"/>
          <w:szCs w:val="28"/>
        </w:rPr>
        <w:t>:</w:t>
      </w:r>
    </w:p>
    <w:p w14:paraId="07D9C95F" w14:textId="77777777" w:rsidR="009768A8" w:rsidRPr="00F30FF0" w:rsidRDefault="009768A8">
      <w:pPr>
        <w:pStyle w:val="ListParagraph"/>
        <w:numPr>
          <w:ilvl w:val="0"/>
          <w:numId w:val="24"/>
        </w:numPr>
        <w:spacing w:before="100" w:beforeAutospacing="1" w:after="100" w:afterAutospacing="1" w:line="276" w:lineRule="auto"/>
        <w:ind w:left="424"/>
        <w:jc w:val="both"/>
        <w:rPr>
          <w:rFonts w:ascii="Simplified Arabic" w:hAnsi="Simplified Arabic" w:cs="Simplified Arabic"/>
          <w:sz w:val="28"/>
          <w:szCs w:val="28"/>
        </w:rPr>
      </w:pPr>
      <w:r w:rsidRPr="00F30FF0">
        <w:rPr>
          <w:rFonts w:ascii="Simplified Arabic" w:hAnsi="Simplified Arabic" w:cs="Simplified Arabic"/>
          <w:b/>
          <w:bCs/>
          <w:sz w:val="28"/>
          <w:szCs w:val="28"/>
          <w:rtl/>
        </w:rPr>
        <w:t>تمكين المنظمة من صياغة استراتيجيات رقمية واضحة</w:t>
      </w:r>
      <w:r w:rsidRPr="00F30FF0">
        <w:rPr>
          <w:rFonts w:ascii="Simplified Arabic" w:hAnsi="Simplified Arabic" w:cs="Simplified Arabic"/>
          <w:sz w:val="28"/>
          <w:szCs w:val="28"/>
          <w:rtl/>
        </w:rPr>
        <w:t xml:space="preserve"> تنسجم مع رؤيتها ورسالتها وأهدافها الشاملة</w:t>
      </w:r>
      <w:r w:rsidRPr="00F30FF0">
        <w:rPr>
          <w:rFonts w:ascii="Simplified Arabic" w:hAnsi="Simplified Arabic" w:cs="Simplified Arabic"/>
          <w:sz w:val="28"/>
          <w:szCs w:val="28"/>
        </w:rPr>
        <w:t>.</w:t>
      </w:r>
    </w:p>
    <w:p w14:paraId="490EEE52" w14:textId="77777777" w:rsidR="009768A8" w:rsidRPr="00F30FF0" w:rsidRDefault="009768A8">
      <w:pPr>
        <w:pStyle w:val="ListParagraph"/>
        <w:numPr>
          <w:ilvl w:val="0"/>
          <w:numId w:val="24"/>
        </w:numPr>
        <w:spacing w:before="100" w:beforeAutospacing="1" w:after="100" w:afterAutospacing="1" w:line="276" w:lineRule="auto"/>
        <w:ind w:left="424"/>
        <w:jc w:val="both"/>
        <w:rPr>
          <w:rFonts w:ascii="Simplified Arabic" w:hAnsi="Simplified Arabic" w:cs="Simplified Arabic"/>
          <w:sz w:val="28"/>
          <w:szCs w:val="28"/>
        </w:rPr>
      </w:pPr>
      <w:r w:rsidRPr="00F30FF0">
        <w:rPr>
          <w:rFonts w:ascii="Simplified Arabic" w:hAnsi="Simplified Arabic" w:cs="Simplified Arabic"/>
          <w:b/>
          <w:bCs/>
          <w:sz w:val="28"/>
          <w:szCs w:val="28"/>
          <w:rtl/>
        </w:rPr>
        <w:t>بناء منظومة معلوماتية متكاملة</w:t>
      </w:r>
      <w:r w:rsidRPr="00F30FF0">
        <w:rPr>
          <w:rFonts w:ascii="Simplified Arabic" w:hAnsi="Simplified Arabic" w:cs="Simplified Arabic"/>
          <w:sz w:val="28"/>
          <w:szCs w:val="28"/>
          <w:rtl/>
        </w:rPr>
        <w:t xml:space="preserve"> تدعم اتخاذ القرارات الاستراتيجية بشكل مبني على البيانات والمعلومات الدقيقة</w:t>
      </w:r>
      <w:r w:rsidRPr="00F30FF0">
        <w:rPr>
          <w:rFonts w:ascii="Simplified Arabic" w:hAnsi="Simplified Arabic" w:cs="Simplified Arabic"/>
          <w:sz w:val="28"/>
          <w:szCs w:val="28"/>
        </w:rPr>
        <w:t>.</w:t>
      </w:r>
    </w:p>
    <w:p w14:paraId="5CD98B17" w14:textId="77777777" w:rsidR="009768A8" w:rsidRPr="00F30FF0" w:rsidRDefault="009768A8">
      <w:pPr>
        <w:pStyle w:val="ListParagraph"/>
        <w:numPr>
          <w:ilvl w:val="0"/>
          <w:numId w:val="24"/>
        </w:numPr>
        <w:spacing w:before="100" w:beforeAutospacing="1" w:after="100" w:afterAutospacing="1" w:line="276" w:lineRule="auto"/>
        <w:ind w:left="424"/>
        <w:jc w:val="both"/>
        <w:rPr>
          <w:rFonts w:ascii="Simplified Arabic" w:hAnsi="Simplified Arabic" w:cs="Simplified Arabic"/>
          <w:sz w:val="28"/>
          <w:szCs w:val="28"/>
        </w:rPr>
      </w:pPr>
      <w:r w:rsidRPr="00F30FF0">
        <w:rPr>
          <w:rFonts w:ascii="Simplified Arabic" w:hAnsi="Simplified Arabic" w:cs="Simplified Arabic"/>
          <w:b/>
          <w:bCs/>
          <w:sz w:val="28"/>
          <w:szCs w:val="28"/>
          <w:rtl/>
        </w:rPr>
        <w:t>تعزيز قدرة المنظمة على استشراف المستقبل</w:t>
      </w:r>
      <w:r w:rsidRPr="00F30FF0">
        <w:rPr>
          <w:rFonts w:ascii="Simplified Arabic" w:hAnsi="Simplified Arabic" w:cs="Simplified Arabic"/>
          <w:sz w:val="28"/>
          <w:szCs w:val="28"/>
          <w:rtl/>
        </w:rPr>
        <w:t xml:space="preserve"> والتخطيط له بأسلوب علمي منهجي</w:t>
      </w:r>
      <w:r w:rsidRPr="00F30FF0">
        <w:rPr>
          <w:rFonts w:ascii="Simplified Arabic" w:hAnsi="Simplified Arabic" w:cs="Simplified Arabic"/>
          <w:sz w:val="28"/>
          <w:szCs w:val="28"/>
        </w:rPr>
        <w:t>.</w:t>
      </w:r>
    </w:p>
    <w:p w14:paraId="20B9E040" w14:textId="61C26F43" w:rsidR="00F30FF0"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 xml:space="preserve">ويرى الباحث أن الأهمية الحقيقية للجاهزية التنظيمية تتجاوز الجوانب التنظيمية الداخلية لتشمل أبعادًا استراتيجية وطنية، إذ تُشكّل في السياق السعودي الحالي </w:t>
      </w:r>
      <w:r w:rsidRPr="002B5382">
        <w:rPr>
          <w:rFonts w:ascii="Simplified Arabic" w:hAnsi="Simplified Arabic" w:cs="Simplified Arabic"/>
          <w:b/>
          <w:bCs/>
          <w:sz w:val="28"/>
          <w:szCs w:val="28"/>
          <w:rtl/>
        </w:rPr>
        <w:t>إحدى الركائز الأساسية لتحقيق أهداف رؤية المملكة 2030</w:t>
      </w:r>
      <w:r w:rsidRPr="002B5382">
        <w:rPr>
          <w:rFonts w:ascii="Simplified Arabic" w:hAnsi="Simplified Arabic" w:cs="Simplified Arabic"/>
          <w:sz w:val="28"/>
          <w:szCs w:val="28"/>
          <w:rtl/>
        </w:rPr>
        <w:t xml:space="preserve"> في مجال التحول الرقمي، وتُسهم في </w:t>
      </w:r>
      <w:r w:rsidRPr="002B5382">
        <w:rPr>
          <w:rFonts w:ascii="Simplified Arabic" w:hAnsi="Simplified Arabic" w:cs="Simplified Arabic"/>
          <w:b/>
          <w:bCs/>
          <w:sz w:val="28"/>
          <w:szCs w:val="28"/>
          <w:rtl/>
        </w:rPr>
        <w:t>بناء اقتصاد رقمي وطني متكامل</w:t>
      </w:r>
      <w:r w:rsidRPr="002B5382">
        <w:rPr>
          <w:rFonts w:ascii="Simplified Arabic" w:hAnsi="Simplified Arabic" w:cs="Simplified Arabic"/>
          <w:sz w:val="28"/>
          <w:szCs w:val="28"/>
          <w:rtl/>
        </w:rPr>
        <w:t xml:space="preserve"> يُعزز مكانة المملكة على الخارطة الرقمية العالمية</w:t>
      </w:r>
      <w:r w:rsidRPr="002B5382">
        <w:rPr>
          <w:rFonts w:ascii="Simplified Arabic" w:hAnsi="Simplified Arabic" w:cs="Simplified Arabic"/>
          <w:sz w:val="28"/>
          <w:szCs w:val="28"/>
        </w:rPr>
        <w:t>.</w:t>
      </w:r>
    </w:p>
    <w:p w14:paraId="7B335898" w14:textId="77777777" w:rsidR="00F30FF0" w:rsidRDefault="00F30FF0">
      <w:pPr>
        <w:bidi w:val="0"/>
        <w:rPr>
          <w:rFonts w:ascii="Simplified Arabic" w:hAnsi="Simplified Arabic" w:cs="Simplified Arabic"/>
          <w:sz w:val="28"/>
          <w:szCs w:val="28"/>
        </w:rPr>
      </w:pPr>
      <w:r>
        <w:rPr>
          <w:rFonts w:ascii="Simplified Arabic" w:hAnsi="Simplified Arabic" w:cs="Simplified Arabic"/>
          <w:sz w:val="28"/>
          <w:szCs w:val="28"/>
        </w:rPr>
        <w:br w:type="page"/>
      </w:r>
    </w:p>
    <w:p w14:paraId="52513C68" w14:textId="55E8B683" w:rsidR="009768A8" w:rsidRPr="002B5382" w:rsidRDefault="00F30FF0" w:rsidP="002B5382">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35" w:name="_Toc234244335"/>
      <w:r>
        <w:rPr>
          <w:rFonts w:ascii="Simplified Arabic" w:eastAsia="Times New Roman" w:hAnsi="Simplified Arabic" w:cs="Simplified Arabic" w:hint="cs"/>
          <w:b/>
          <w:bCs/>
          <w:kern w:val="0"/>
          <w:sz w:val="36"/>
          <w:szCs w:val="36"/>
          <w:rtl/>
          <w14:ligatures w14:val="none"/>
        </w:rPr>
        <w:lastRenderedPageBreak/>
        <w:t xml:space="preserve">4.1.2 </w:t>
      </w:r>
      <w:r w:rsidR="009768A8" w:rsidRPr="002B5382">
        <w:rPr>
          <w:rFonts w:ascii="Simplified Arabic" w:eastAsia="Times New Roman" w:hAnsi="Simplified Arabic" w:cs="Simplified Arabic"/>
          <w:b/>
          <w:bCs/>
          <w:kern w:val="0"/>
          <w:sz w:val="36"/>
          <w:szCs w:val="36"/>
          <w:rtl/>
          <w14:ligatures w14:val="none"/>
        </w:rPr>
        <w:t>ثالثًا: أهداف الجاهزية التنظيمية</w:t>
      </w:r>
      <w:bookmarkEnd w:id="35"/>
    </w:p>
    <w:p w14:paraId="11874C8F"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تسعى المنظمات من خلال تعزيز جاهزيتها التنظيمية إلى تحقيق مجموعة من الأهداف الاستراتيجية والتشغيلية التي تخدم رسالتها ورؤيتها. وتتنوع هذه الأهداف بحسب الزاوية التي يتناولها الباحثون، مما يعكس شمولية المفهوم وتشعّب مجالاته التطبيقية</w:t>
      </w:r>
      <w:r w:rsidRPr="002B5382">
        <w:rPr>
          <w:rFonts w:ascii="Simplified Arabic" w:hAnsi="Simplified Arabic" w:cs="Simplified Arabic"/>
          <w:sz w:val="28"/>
          <w:szCs w:val="28"/>
        </w:rPr>
        <w:t>.</w:t>
      </w:r>
    </w:p>
    <w:p w14:paraId="0E90B736"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يُحدّد</w:t>
      </w:r>
      <w:r w:rsidRPr="002B5382">
        <w:rPr>
          <w:rFonts w:ascii="Simplified Arabic" w:hAnsi="Simplified Arabic" w:cs="Simplified Arabic"/>
          <w:sz w:val="28"/>
          <w:szCs w:val="28"/>
        </w:rPr>
        <w:t xml:space="preserve"> (Silva et al., 2022) </w:t>
      </w:r>
      <w:r w:rsidRPr="002B5382">
        <w:rPr>
          <w:rFonts w:ascii="Simplified Arabic" w:hAnsi="Simplified Arabic" w:cs="Simplified Arabic"/>
          <w:sz w:val="28"/>
          <w:szCs w:val="28"/>
          <w:rtl/>
        </w:rPr>
        <w:t>الأهداف الرئيسية للجاهزية التنظيمية في المنظمات المعاصرة على النحو الآتي</w:t>
      </w:r>
      <w:r w:rsidRPr="002B5382">
        <w:rPr>
          <w:rFonts w:ascii="Simplified Arabic" w:hAnsi="Simplified Arabic" w:cs="Simplified Arabic"/>
          <w:sz w:val="28"/>
          <w:szCs w:val="28"/>
        </w:rPr>
        <w:t>:</w:t>
      </w:r>
    </w:p>
    <w:p w14:paraId="60D13B00" w14:textId="77777777" w:rsidR="009768A8" w:rsidRPr="00F30FF0" w:rsidRDefault="009768A8">
      <w:pPr>
        <w:pStyle w:val="ListParagraph"/>
        <w:numPr>
          <w:ilvl w:val="0"/>
          <w:numId w:val="25"/>
        </w:numPr>
        <w:spacing w:before="100" w:beforeAutospacing="1" w:after="100" w:afterAutospacing="1" w:line="276" w:lineRule="auto"/>
        <w:ind w:left="424"/>
        <w:jc w:val="both"/>
        <w:rPr>
          <w:rFonts w:ascii="Simplified Arabic" w:hAnsi="Simplified Arabic" w:cs="Simplified Arabic"/>
          <w:sz w:val="28"/>
          <w:szCs w:val="28"/>
        </w:rPr>
      </w:pPr>
      <w:r w:rsidRPr="00F30FF0">
        <w:rPr>
          <w:rFonts w:ascii="Simplified Arabic" w:hAnsi="Simplified Arabic" w:cs="Simplified Arabic"/>
          <w:b/>
          <w:bCs/>
          <w:sz w:val="28"/>
          <w:szCs w:val="28"/>
          <w:rtl/>
        </w:rPr>
        <w:t>تحقيق التوافق بين الاستراتيجيات التنظيمية والمتطلبات الرقمية</w:t>
      </w:r>
      <w:r w:rsidRPr="00F30FF0">
        <w:rPr>
          <w:rFonts w:ascii="Simplified Arabic" w:hAnsi="Simplified Arabic" w:cs="Simplified Arabic"/>
          <w:sz w:val="28"/>
          <w:szCs w:val="28"/>
          <w:rtl/>
        </w:rPr>
        <w:t xml:space="preserve"> بما يضمن انسجام الجهود التنظيمية وتوجيهها نحو تحقيق الأهداف المشتركة</w:t>
      </w:r>
      <w:r w:rsidRPr="00F30FF0">
        <w:rPr>
          <w:rFonts w:ascii="Simplified Arabic" w:hAnsi="Simplified Arabic" w:cs="Simplified Arabic"/>
          <w:sz w:val="28"/>
          <w:szCs w:val="28"/>
        </w:rPr>
        <w:t>.</w:t>
      </w:r>
    </w:p>
    <w:p w14:paraId="55D16B88" w14:textId="77777777" w:rsidR="009768A8" w:rsidRPr="00F30FF0" w:rsidRDefault="009768A8">
      <w:pPr>
        <w:pStyle w:val="ListParagraph"/>
        <w:numPr>
          <w:ilvl w:val="0"/>
          <w:numId w:val="25"/>
        </w:numPr>
        <w:spacing w:before="100" w:beforeAutospacing="1" w:after="100" w:afterAutospacing="1" w:line="276" w:lineRule="auto"/>
        <w:ind w:left="424"/>
        <w:jc w:val="both"/>
        <w:rPr>
          <w:rFonts w:ascii="Simplified Arabic" w:hAnsi="Simplified Arabic" w:cs="Simplified Arabic"/>
          <w:sz w:val="28"/>
          <w:szCs w:val="28"/>
        </w:rPr>
      </w:pPr>
      <w:r w:rsidRPr="00F30FF0">
        <w:rPr>
          <w:rFonts w:ascii="Simplified Arabic" w:hAnsi="Simplified Arabic" w:cs="Simplified Arabic"/>
          <w:b/>
          <w:bCs/>
          <w:sz w:val="28"/>
          <w:szCs w:val="28"/>
          <w:rtl/>
        </w:rPr>
        <w:t>بناء بنية تحتية تكنولوجية متكاملة</w:t>
      </w:r>
      <w:r w:rsidRPr="00F30FF0">
        <w:rPr>
          <w:rFonts w:ascii="Simplified Arabic" w:hAnsi="Simplified Arabic" w:cs="Simplified Arabic"/>
          <w:sz w:val="28"/>
          <w:szCs w:val="28"/>
          <w:rtl/>
        </w:rPr>
        <w:t xml:space="preserve"> قادرة على استيعاب المشاريع الرقمية وتنفيذها بكفاءة</w:t>
      </w:r>
      <w:r w:rsidRPr="00F30FF0">
        <w:rPr>
          <w:rFonts w:ascii="Simplified Arabic" w:hAnsi="Simplified Arabic" w:cs="Simplified Arabic"/>
          <w:sz w:val="28"/>
          <w:szCs w:val="28"/>
        </w:rPr>
        <w:t>.</w:t>
      </w:r>
    </w:p>
    <w:p w14:paraId="5E1715E6" w14:textId="77777777" w:rsidR="009768A8" w:rsidRPr="00F30FF0" w:rsidRDefault="009768A8">
      <w:pPr>
        <w:pStyle w:val="ListParagraph"/>
        <w:numPr>
          <w:ilvl w:val="0"/>
          <w:numId w:val="25"/>
        </w:numPr>
        <w:spacing w:before="100" w:beforeAutospacing="1" w:after="100" w:afterAutospacing="1" w:line="276" w:lineRule="auto"/>
        <w:ind w:left="424"/>
        <w:jc w:val="both"/>
        <w:rPr>
          <w:rFonts w:ascii="Simplified Arabic" w:hAnsi="Simplified Arabic" w:cs="Simplified Arabic"/>
          <w:sz w:val="28"/>
          <w:szCs w:val="28"/>
        </w:rPr>
      </w:pPr>
      <w:r w:rsidRPr="00F30FF0">
        <w:rPr>
          <w:rFonts w:ascii="Simplified Arabic" w:hAnsi="Simplified Arabic" w:cs="Simplified Arabic"/>
          <w:b/>
          <w:bCs/>
          <w:sz w:val="28"/>
          <w:szCs w:val="28"/>
          <w:rtl/>
        </w:rPr>
        <w:t>تنمية الكفاءات البشرية الرقمية</w:t>
      </w:r>
      <w:r w:rsidRPr="00F30FF0">
        <w:rPr>
          <w:rFonts w:ascii="Simplified Arabic" w:hAnsi="Simplified Arabic" w:cs="Simplified Arabic"/>
          <w:sz w:val="28"/>
          <w:szCs w:val="28"/>
          <w:rtl/>
        </w:rPr>
        <w:t xml:space="preserve"> من خلال برامج التدريب والتأهيل المستمر التي تُواكب المستجدات التكنولوجية</w:t>
      </w:r>
      <w:r w:rsidRPr="00F30FF0">
        <w:rPr>
          <w:rFonts w:ascii="Simplified Arabic" w:hAnsi="Simplified Arabic" w:cs="Simplified Arabic"/>
          <w:sz w:val="28"/>
          <w:szCs w:val="28"/>
        </w:rPr>
        <w:t>.</w:t>
      </w:r>
    </w:p>
    <w:p w14:paraId="36AFFC0F" w14:textId="77777777" w:rsidR="009768A8" w:rsidRPr="00F30FF0" w:rsidRDefault="009768A8">
      <w:pPr>
        <w:pStyle w:val="ListParagraph"/>
        <w:numPr>
          <w:ilvl w:val="0"/>
          <w:numId w:val="25"/>
        </w:numPr>
        <w:spacing w:before="100" w:beforeAutospacing="1" w:after="100" w:afterAutospacing="1" w:line="276" w:lineRule="auto"/>
        <w:ind w:left="424"/>
        <w:jc w:val="both"/>
        <w:rPr>
          <w:rFonts w:ascii="Simplified Arabic" w:hAnsi="Simplified Arabic" w:cs="Simplified Arabic"/>
          <w:sz w:val="28"/>
          <w:szCs w:val="28"/>
        </w:rPr>
      </w:pPr>
      <w:r w:rsidRPr="00F30FF0">
        <w:rPr>
          <w:rFonts w:ascii="Simplified Arabic" w:hAnsi="Simplified Arabic" w:cs="Simplified Arabic"/>
          <w:b/>
          <w:bCs/>
          <w:sz w:val="28"/>
          <w:szCs w:val="28"/>
          <w:rtl/>
        </w:rPr>
        <w:t>ترسيخ ثقافة تنظيمية داعمة للابتكار والتغيير</w:t>
      </w:r>
      <w:r w:rsidRPr="00F30FF0">
        <w:rPr>
          <w:rFonts w:ascii="Simplified Arabic" w:hAnsi="Simplified Arabic" w:cs="Simplified Arabic"/>
          <w:sz w:val="28"/>
          <w:szCs w:val="28"/>
          <w:rtl/>
        </w:rPr>
        <w:t xml:space="preserve"> تُشجّع على تبنّي الأفكار الجديدة وتوظيفها</w:t>
      </w:r>
      <w:r w:rsidRPr="00F30FF0">
        <w:rPr>
          <w:rFonts w:ascii="Simplified Arabic" w:hAnsi="Simplified Arabic" w:cs="Simplified Arabic"/>
          <w:sz w:val="28"/>
          <w:szCs w:val="28"/>
        </w:rPr>
        <w:t>.</w:t>
      </w:r>
    </w:p>
    <w:p w14:paraId="1865ADAF" w14:textId="77777777" w:rsidR="009768A8" w:rsidRPr="00F30FF0" w:rsidRDefault="009768A8">
      <w:pPr>
        <w:pStyle w:val="ListParagraph"/>
        <w:numPr>
          <w:ilvl w:val="0"/>
          <w:numId w:val="25"/>
        </w:numPr>
        <w:spacing w:before="100" w:beforeAutospacing="1" w:after="100" w:afterAutospacing="1" w:line="276" w:lineRule="auto"/>
        <w:ind w:left="424"/>
        <w:jc w:val="both"/>
        <w:rPr>
          <w:rFonts w:ascii="Simplified Arabic" w:hAnsi="Simplified Arabic" w:cs="Simplified Arabic"/>
          <w:sz w:val="28"/>
          <w:szCs w:val="28"/>
        </w:rPr>
      </w:pPr>
      <w:r w:rsidRPr="00F30FF0">
        <w:rPr>
          <w:rFonts w:ascii="Simplified Arabic" w:hAnsi="Simplified Arabic" w:cs="Simplified Arabic"/>
          <w:b/>
          <w:bCs/>
          <w:sz w:val="28"/>
          <w:szCs w:val="28"/>
          <w:rtl/>
        </w:rPr>
        <w:t>تطوير قيادات رقمية فاعلة</w:t>
      </w:r>
      <w:r w:rsidRPr="00F30FF0">
        <w:rPr>
          <w:rFonts w:ascii="Simplified Arabic" w:hAnsi="Simplified Arabic" w:cs="Simplified Arabic"/>
          <w:sz w:val="28"/>
          <w:szCs w:val="28"/>
          <w:rtl/>
        </w:rPr>
        <w:t xml:space="preserve"> قادرة على توجيه التحول وإلهام العاملين نحو تحقيق الأهداف الرقمية</w:t>
      </w:r>
      <w:r w:rsidRPr="00F30FF0">
        <w:rPr>
          <w:rFonts w:ascii="Simplified Arabic" w:hAnsi="Simplified Arabic" w:cs="Simplified Arabic"/>
          <w:sz w:val="28"/>
          <w:szCs w:val="28"/>
        </w:rPr>
        <w:t>.</w:t>
      </w:r>
    </w:p>
    <w:p w14:paraId="0FC4CB13"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ويتوسّع</w:t>
      </w:r>
      <w:r w:rsidRPr="002B5382">
        <w:rPr>
          <w:rFonts w:ascii="Simplified Arabic" w:hAnsi="Simplified Arabic" w:cs="Simplified Arabic"/>
          <w:sz w:val="28"/>
          <w:szCs w:val="28"/>
        </w:rPr>
        <w:t xml:space="preserve"> (Rocha et al., 2025) </w:t>
      </w:r>
      <w:r w:rsidRPr="002B5382">
        <w:rPr>
          <w:rFonts w:ascii="Simplified Arabic" w:hAnsi="Simplified Arabic" w:cs="Simplified Arabic"/>
          <w:sz w:val="28"/>
          <w:szCs w:val="28"/>
          <w:rtl/>
        </w:rPr>
        <w:t>في تحديد أهداف الجاهزية التنظيمية ليشمل جوانب أكثر تفصيلاً، حيث يرى أنها تسعى إلى</w:t>
      </w:r>
      <w:r w:rsidRPr="002B5382">
        <w:rPr>
          <w:rFonts w:ascii="Simplified Arabic" w:hAnsi="Simplified Arabic" w:cs="Simplified Arabic"/>
          <w:sz w:val="28"/>
          <w:szCs w:val="28"/>
        </w:rPr>
        <w:t>:</w:t>
      </w:r>
    </w:p>
    <w:p w14:paraId="0BAF49BC" w14:textId="77777777" w:rsidR="009768A8" w:rsidRPr="00F30FF0" w:rsidRDefault="009768A8">
      <w:pPr>
        <w:pStyle w:val="ListParagraph"/>
        <w:numPr>
          <w:ilvl w:val="0"/>
          <w:numId w:val="26"/>
        </w:numPr>
        <w:spacing w:before="100" w:beforeAutospacing="1" w:after="100" w:afterAutospacing="1" w:line="276" w:lineRule="auto"/>
        <w:ind w:left="424"/>
        <w:jc w:val="both"/>
        <w:rPr>
          <w:rFonts w:ascii="Simplified Arabic" w:hAnsi="Simplified Arabic" w:cs="Simplified Arabic"/>
          <w:sz w:val="28"/>
          <w:szCs w:val="28"/>
        </w:rPr>
      </w:pPr>
      <w:r w:rsidRPr="00F30FF0">
        <w:rPr>
          <w:rFonts w:ascii="Simplified Arabic" w:hAnsi="Simplified Arabic" w:cs="Simplified Arabic"/>
          <w:b/>
          <w:bCs/>
          <w:sz w:val="28"/>
          <w:szCs w:val="28"/>
          <w:rtl/>
        </w:rPr>
        <w:t>تشخيص الوضع الحالي للمنظمة</w:t>
      </w:r>
      <w:r w:rsidRPr="00F30FF0">
        <w:rPr>
          <w:rFonts w:ascii="Simplified Arabic" w:hAnsi="Simplified Arabic" w:cs="Simplified Arabic"/>
          <w:sz w:val="28"/>
          <w:szCs w:val="28"/>
          <w:rtl/>
        </w:rPr>
        <w:t xml:space="preserve"> من خلال تقييم شامل لمستوى جاهزيتها في مختلف الأبعاد</w:t>
      </w:r>
      <w:r w:rsidRPr="00F30FF0">
        <w:rPr>
          <w:rFonts w:ascii="Simplified Arabic" w:hAnsi="Simplified Arabic" w:cs="Simplified Arabic"/>
          <w:sz w:val="28"/>
          <w:szCs w:val="28"/>
        </w:rPr>
        <w:t>.</w:t>
      </w:r>
    </w:p>
    <w:p w14:paraId="5EAC5CC1" w14:textId="77777777" w:rsidR="009768A8" w:rsidRPr="00F30FF0" w:rsidRDefault="009768A8">
      <w:pPr>
        <w:pStyle w:val="ListParagraph"/>
        <w:numPr>
          <w:ilvl w:val="0"/>
          <w:numId w:val="26"/>
        </w:numPr>
        <w:spacing w:before="100" w:beforeAutospacing="1" w:after="100" w:afterAutospacing="1" w:line="276" w:lineRule="auto"/>
        <w:ind w:left="424"/>
        <w:jc w:val="both"/>
        <w:rPr>
          <w:rFonts w:ascii="Simplified Arabic" w:hAnsi="Simplified Arabic" w:cs="Simplified Arabic"/>
          <w:sz w:val="28"/>
          <w:szCs w:val="28"/>
        </w:rPr>
      </w:pPr>
      <w:r w:rsidRPr="00F30FF0">
        <w:rPr>
          <w:rFonts w:ascii="Simplified Arabic" w:hAnsi="Simplified Arabic" w:cs="Simplified Arabic"/>
          <w:b/>
          <w:bCs/>
          <w:sz w:val="28"/>
          <w:szCs w:val="28"/>
          <w:rtl/>
        </w:rPr>
        <w:t>تحديد الفجوات التنظيمية</w:t>
      </w:r>
      <w:r w:rsidRPr="00F30FF0">
        <w:rPr>
          <w:rFonts w:ascii="Simplified Arabic" w:hAnsi="Simplified Arabic" w:cs="Simplified Arabic"/>
          <w:sz w:val="28"/>
          <w:szCs w:val="28"/>
          <w:rtl/>
        </w:rPr>
        <w:t xml:space="preserve"> التي تحول دون تحقيق أهداف التحول الرقمي</w:t>
      </w:r>
      <w:r w:rsidRPr="00F30FF0">
        <w:rPr>
          <w:rFonts w:ascii="Simplified Arabic" w:hAnsi="Simplified Arabic" w:cs="Simplified Arabic"/>
          <w:sz w:val="28"/>
          <w:szCs w:val="28"/>
        </w:rPr>
        <w:t>.</w:t>
      </w:r>
    </w:p>
    <w:p w14:paraId="156F3F71" w14:textId="77777777" w:rsidR="009768A8" w:rsidRPr="00F30FF0" w:rsidRDefault="009768A8">
      <w:pPr>
        <w:pStyle w:val="ListParagraph"/>
        <w:numPr>
          <w:ilvl w:val="0"/>
          <w:numId w:val="26"/>
        </w:numPr>
        <w:spacing w:before="100" w:beforeAutospacing="1" w:after="100" w:afterAutospacing="1" w:line="276" w:lineRule="auto"/>
        <w:ind w:left="424"/>
        <w:jc w:val="both"/>
        <w:rPr>
          <w:rFonts w:ascii="Simplified Arabic" w:hAnsi="Simplified Arabic" w:cs="Simplified Arabic"/>
          <w:sz w:val="28"/>
          <w:szCs w:val="28"/>
        </w:rPr>
      </w:pPr>
      <w:r w:rsidRPr="00F30FF0">
        <w:rPr>
          <w:rFonts w:ascii="Simplified Arabic" w:hAnsi="Simplified Arabic" w:cs="Simplified Arabic"/>
          <w:b/>
          <w:bCs/>
          <w:sz w:val="28"/>
          <w:szCs w:val="28"/>
          <w:rtl/>
        </w:rPr>
        <w:t>تصميم خطط تطويرية متكاملة</w:t>
      </w:r>
      <w:r w:rsidRPr="00F30FF0">
        <w:rPr>
          <w:rFonts w:ascii="Simplified Arabic" w:hAnsi="Simplified Arabic" w:cs="Simplified Arabic"/>
          <w:sz w:val="28"/>
          <w:szCs w:val="28"/>
          <w:rtl/>
        </w:rPr>
        <w:t xml:space="preserve"> لسدّ هذه الفجوات وتعزيز مقومات الجاهزية</w:t>
      </w:r>
      <w:r w:rsidRPr="00F30FF0">
        <w:rPr>
          <w:rFonts w:ascii="Simplified Arabic" w:hAnsi="Simplified Arabic" w:cs="Simplified Arabic"/>
          <w:sz w:val="28"/>
          <w:szCs w:val="28"/>
        </w:rPr>
        <w:t>.</w:t>
      </w:r>
    </w:p>
    <w:p w14:paraId="67E19808" w14:textId="77777777" w:rsidR="009768A8" w:rsidRPr="00F30FF0" w:rsidRDefault="009768A8">
      <w:pPr>
        <w:pStyle w:val="ListParagraph"/>
        <w:numPr>
          <w:ilvl w:val="0"/>
          <w:numId w:val="26"/>
        </w:numPr>
        <w:spacing w:before="100" w:beforeAutospacing="1" w:after="100" w:afterAutospacing="1" w:line="276" w:lineRule="auto"/>
        <w:ind w:left="424"/>
        <w:jc w:val="both"/>
        <w:rPr>
          <w:rFonts w:ascii="Simplified Arabic" w:hAnsi="Simplified Arabic" w:cs="Simplified Arabic"/>
          <w:sz w:val="28"/>
          <w:szCs w:val="28"/>
        </w:rPr>
      </w:pPr>
      <w:r w:rsidRPr="00F30FF0">
        <w:rPr>
          <w:rFonts w:ascii="Simplified Arabic" w:hAnsi="Simplified Arabic" w:cs="Simplified Arabic"/>
          <w:b/>
          <w:bCs/>
          <w:sz w:val="28"/>
          <w:szCs w:val="28"/>
          <w:rtl/>
        </w:rPr>
        <w:t>بناء نموذج مرجعي</w:t>
      </w:r>
      <w:r w:rsidRPr="00F30FF0">
        <w:rPr>
          <w:rFonts w:ascii="Simplified Arabic" w:hAnsi="Simplified Arabic" w:cs="Simplified Arabic"/>
          <w:sz w:val="28"/>
          <w:szCs w:val="28"/>
          <w:rtl/>
        </w:rPr>
        <w:t xml:space="preserve"> يُمكن للمنظمة الاعتماد عليه في تقييم أدائها ومقارنته بالمعايير المرجعية</w:t>
      </w:r>
      <w:r w:rsidRPr="00F30FF0">
        <w:rPr>
          <w:rFonts w:ascii="Simplified Arabic" w:hAnsi="Simplified Arabic" w:cs="Simplified Arabic"/>
          <w:sz w:val="28"/>
          <w:szCs w:val="28"/>
        </w:rPr>
        <w:t>.</w:t>
      </w:r>
    </w:p>
    <w:p w14:paraId="54925DC5" w14:textId="77777777" w:rsidR="009768A8" w:rsidRPr="00F30FF0" w:rsidRDefault="009768A8">
      <w:pPr>
        <w:pStyle w:val="ListParagraph"/>
        <w:numPr>
          <w:ilvl w:val="0"/>
          <w:numId w:val="26"/>
        </w:numPr>
        <w:spacing w:before="100" w:beforeAutospacing="1" w:after="100" w:afterAutospacing="1" w:line="276" w:lineRule="auto"/>
        <w:ind w:left="424"/>
        <w:jc w:val="both"/>
        <w:rPr>
          <w:rFonts w:ascii="Simplified Arabic" w:hAnsi="Simplified Arabic" w:cs="Simplified Arabic"/>
          <w:sz w:val="28"/>
          <w:szCs w:val="28"/>
        </w:rPr>
      </w:pPr>
      <w:r w:rsidRPr="00F30FF0">
        <w:rPr>
          <w:rFonts w:ascii="Simplified Arabic" w:hAnsi="Simplified Arabic" w:cs="Simplified Arabic"/>
          <w:b/>
          <w:bCs/>
          <w:sz w:val="28"/>
          <w:szCs w:val="28"/>
          <w:rtl/>
        </w:rPr>
        <w:t>دعم عملية اتخاذ القرارات الاستراتيجية</w:t>
      </w:r>
      <w:r w:rsidRPr="00F30FF0">
        <w:rPr>
          <w:rFonts w:ascii="Simplified Arabic" w:hAnsi="Simplified Arabic" w:cs="Simplified Arabic"/>
          <w:sz w:val="28"/>
          <w:szCs w:val="28"/>
          <w:rtl/>
        </w:rPr>
        <w:t xml:space="preserve"> المتعلقة بمشاريع التحول الرقمي</w:t>
      </w:r>
      <w:r w:rsidRPr="00F30FF0">
        <w:rPr>
          <w:rFonts w:ascii="Simplified Arabic" w:hAnsi="Simplified Arabic" w:cs="Simplified Arabic"/>
          <w:sz w:val="28"/>
          <w:szCs w:val="28"/>
        </w:rPr>
        <w:t>.</w:t>
      </w:r>
    </w:p>
    <w:p w14:paraId="0E2439DE"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ومن زاوية تكميلية، يُضيف</w:t>
      </w:r>
      <w:r w:rsidRPr="002B5382">
        <w:rPr>
          <w:rFonts w:ascii="Simplified Arabic" w:hAnsi="Simplified Arabic" w:cs="Simplified Arabic"/>
          <w:sz w:val="28"/>
          <w:szCs w:val="28"/>
        </w:rPr>
        <w:t xml:space="preserve"> (Antony et al., 2023) </w:t>
      </w:r>
      <w:r w:rsidRPr="002B5382">
        <w:rPr>
          <w:rFonts w:ascii="Simplified Arabic" w:hAnsi="Simplified Arabic" w:cs="Simplified Arabic"/>
          <w:sz w:val="28"/>
          <w:szCs w:val="28"/>
          <w:rtl/>
        </w:rPr>
        <w:t>أهدافًا أخرى للجاهزية التنظيمية تشمل</w:t>
      </w:r>
      <w:r w:rsidRPr="002B5382">
        <w:rPr>
          <w:rFonts w:ascii="Simplified Arabic" w:hAnsi="Simplified Arabic" w:cs="Simplified Arabic"/>
          <w:sz w:val="28"/>
          <w:szCs w:val="28"/>
        </w:rPr>
        <w:t>:</w:t>
      </w:r>
    </w:p>
    <w:p w14:paraId="1ECCB153" w14:textId="77777777" w:rsidR="009768A8" w:rsidRPr="00F30FF0" w:rsidRDefault="009768A8">
      <w:pPr>
        <w:pStyle w:val="ListParagraph"/>
        <w:numPr>
          <w:ilvl w:val="0"/>
          <w:numId w:val="27"/>
        </w:numPr>
        <w:spacing w:before="100" w:beforeAutospacing="1" w:after="100" w:afterAutospacing="1" w:line="276" w:lineRule="auto"/>
        <w:ind w:left="424"/>
        <w:jc w:val="both"/>
        <w:rPr>
          <w:rFonts w:ascii="Simplified Arabic" w:hAnsi="Simplified Arabic" w:cs="Simplified Arabic"/>
          <w:sz w:val="28"/>
          <w:szCs w:val="28"/>
        </w:rPr>
      </w:pPr>
      <w:r w:rsidRPr="00F30FF0">
        <w:rPr>
          <w:rFonts w:ascii="Simplified Arabic" w:hAnsi="Simplified Arabic" w:cs="Simplified Arabic"/>
          <w:b/>
          <w:bCs/>
          <w:sz w:val="28"/>
          <w:szCs w:val="28"/>
          <w:rtl/>
        </w:rPr>
        <w:t>تعزيز التكامل بين وحدات المنظمة المختلفة</w:t>
      </w:r>
      <w:r w:rsidRPr="00F30FF0">
        <w:rPr>
          <w:rFonts w:ascii="Simplified Arabic" w:hAnsi="Simplified Arabic" w:cs="Simplified Arabic"/>
          <w:sz w:val="28"/>
          <w:szCs w:val="28"/>
          <w:rtl/>
        </w:rPr>
        <w:t xml:space="preserve"> بما يُلغي الحواجز التنظيمية ويُيسّر تدفّق المعلومات والموارد</w:t>
      </w:r>
      <w:r w:rsidRPr="00F30FF0">
        <w:rPr>
          <w:rFonts w:ascii="Simplified Arabic" w:hAnsi="Simplified Arabic" w:cs="Simplified Arabic"/>
          <w:sz w:val="28"/>
          <w:szCs w:val="28"/>
        </w:rPr>
        <w:t>.</w:t>
      </w:r>
    </w:p>
    <w:p w14:paraId="2DBB6F0E" w14:textId="77777777" w:rsidR="009768A8" w:rsidRPr="00F30FF0" w:rsidRDefault="009768A8">
      <w:pPr>
        <w:pStyle w:val="ListParagraph"/>
        <w:numPr>
          <w:ilvl w:val="0"/>
          <w:numId w:val="27"/>
        </w:numPr>
        <w:spacing w:before="100" w:beforeAutospacing="1" w:after="100" w:afterAutospacing="1" w:line="276" w:lineRule="auto"/>
        <w:ind w:left="424"/>
        <w:jc w:val="both"/>
        <w:rPr>
          <w:rFonts w:ascii="Simplified Arabic" w:hAnsi="Simplified Arabic" w:cs="Simplified Arabic"/>
          <w:sz w:val="28"/>
          <w:szCs w:val="28"/>
        </w:rPr>
      </w:pPr>
      <w:r w:rsidRPr="00F30FF0">
        <w:rPr>
          <w:rFonts w:ascii="Simplified Arabic" w:hAnsi="Simplified Arabic" w:cs="Simplified Arabic"/>
          <w:b/>
          <w:bCs/>
          <w:sz w:val="28"/>
          <w:szCs w:val="28"/>
          <w:rtl/>
        </w:rPr>
        <w:t>بناء منظومة معايير واضحة</w:t>
      </w:r>
      <w:r w:rsidRPr="00F30FF0">
        <w:rPr>
          <w:rFonts w:ascii="Simplified Arabic" w:hAnsi="Simplified Arabic" w:cs="Simplified Arabic"/>
          <w:sz w:val="28"/>
          <w:szCs w:val="28"/>
          <w:rtl/>
        </w:rPr>
        <w:t xml:space="preserve"> لقياس مستوى الجاهزية ومتابعة تطورها عبر الزمن</w:t>
      </w:r>
      <w:r w:rsidRPr="00F30FF0">
        <w:rPr>
          <w:rFonts w:ascii="Simplified Arabic" w:hAnsi="Simplified Arabic" w:cs="Simplified Arabic"/>
          <w:sz w:val="28"/>
          <w:szCs w:val="28"/>
        </w:rPr>
        <w:t>.</w:t>
      </w:r>
    </w:p>
    <w:p w14:paraId="0AA044E1" w14:textId="77777777" w:rsidR="009768A8" w:rsidRPr="00F30FF0" w:rsidRDefault="009768A8">
      <w:pPr>
        <w:pStyle w:val="ListParagraph"/>
        <w:numPr>
          <w:ilvl w:val="0"/>
          <w:numId w:val="27"/>
        </w:numPr>
        <w:spacing w:before="100" w:beforeAutospacing="1" w:after="100" w:afterAutospacing="1" w:line="276" w:lineRule="auto"/>
        <w:ind w:left="424"/>
        <w:jc w:val="both"/>
        <w:rPr>
          <w:rFonts w:ascii="Simplified Arabic" w:hAnsi="Simplified Arabic" w:cs="Simplified Arabic"/>
          <w:sz w:val="28"/>
          <w:szCs w:val="28"/>
        </w:rPr>
      </w:pPr>
      <w:r w:rsidRPr="00F30FF0">
        <w:rPr>
          <w:rFonts w:ascii="Simplified Arabic" w:hAnsi="Simplified Arabic" w:cs="Simplified Arabic"/>
          <w:b/>
          <w:bCs/>
          <w:sz w:val="28"/>
          <w:szCs w:val="28"/>
          <w:rtl/>
        </w:rPr>
        <w:lastRenderedPageBreak/>
        <w:t>تمكين المنظمة من الاستجابة السريعة للمتغيرات البيئية</w:t>
      </w:r>
      <w:r w:rsidRPr="00F30FF0">
        <w:rPr>
          <w:rFonts w:ascii="Simplified Arabic" w:hAnsi="Simplified Arabic" w:cs="Simplified Arabic"/>
          <w:sz w:val="28"/>
          <w:szCs w:val="28"/>
          <w:rtl/>
        </w:rPr>
        <w:t xml:space="preserve"> والاستفادة من الفرص المتاحة</w:t>
      </w:r>
      <w:r w:rsidRPr="00F30FF0">
        <w:rPr>
          <w:rFonts w:ascii="Simplified Arabic" w:hAnsi="Simplified Arabic" w:cs="Simplified Arabic"/>
          <w:sz w:val="28"/>
          <w:szCs w:val="28"/>
        </w:rPr>
        <w:t>.</w:t>
      </w:r>
    </w:p>
    <w:p w14:paraId="417F2895"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ويُبرز</w:t>
      </w:r>
      <w:r w:rsidRPr="002B5382">
        <w:rPr>
          <w:rFonts w:ascii="Simplified Arabic" w:hAnsi="Simplified Arabic" w:cs="Simplified Arabic"/>
          <w:sz w:val="28"/>
          <w:szCs w:val="28"/>
        </w:rPr>
        <w:t xml:space="preserve"> (Veseli et al., 2025) </w:t>
      </w:r>
      <w:r w:rsidRPr="002B5382">
        <w:rPr>
          <w:rFonts w:ascii="Simplified Arabic" w:hAnsi="Simplified Arabic" w:cs="Simplified Arabic"/>
          <w:sz w:val="28"/>
          <w:szCs w:val="28"/>
          <w:rtl/>
        </w:rPr>
        <w:t>بُعدًا مستدامًا لأهداف الجاهزية التنظيمية، إذ يرى أنها تسعى إلى تحقيق</w:t>
      </w:r>
      <w:r w:rsidRPr="002B5382">
        <w:rPr>
          <w:rFonts w:ascii="Simplified Arabic" w:hAnsi="Simplified Arabic" w:cs="Simplified Arabic"/>
          <w:sz w:val="28"/>
          <w:szCs w:val="28"/>
        </w:rPr>
        <w:t>:</w:t>
      </w:r>
    </w:p>
    <w:p w14:paraId="4644A27D" w14:textId="77777777" w:rsidR="009768A8" w:rsidRPr="00F30FF0" w:rsidRDefault="009768A8">
      <w:pPr>
        <w:pStyle w:val="ListParagraph"/>
        <w:numPr>
          <w:ilvl w:val="0"/>
          <w:numId w:val="28"/>
        </w:numPr>
        <w:spacing w:before="100" w:beforeAutospacing="1" w:after="100" w:afterAutospacing="1" w:line="276" w:lineRule="auto"/>
        <w:ind w:left="424"/>
        <w:jc w:val="both"/>
        <w:rPr>
          <w:rFonts w:ascii="Simplified Arabic" w:hAnsi="Simplified Arabic" w:cs="Simplified Arabic"/>
          <w:sz w:val="28"/>
          <w:szCs w:val="28"/>
        </w:rPr>
      </w:pPr>
      <w:r w:rsidRPr="00F30FF0">
        <w:rPr>
          <w:rFonts w:ascii="Simplified Arabic" w:hAnsi="Simplified Arabic" w:cs="Simplified Arabic"/>
          <w:b/>
          <w:bCs/>
          <w:sz w:val="28"/>
          <w:szCs w:val="28"/>
          <w:rtl/>
        </w:rPr>
        <w:t>الاستدامة الرقمية للمنظمة</w:t>
      </w:r>
      <w:r w:rsidRPr="00F30FF0">
        <w:rPr>
          <w:rFonts w:ascii="Simplified Arabic" w:hAnsi="Simplified Arabic" w:cs="Simplified Arabic"/>
          <w:sz w:val="28"/>
          <w:szCs w:val="28"/>
          <w:rtl/>
        </w:rPr>
        <w:t xml:space="preserve"> من خلال بناء قدرات ديناميكية قادرة على مواكبة التطورات المستقبلية</w:t>
      </w:r>
      <w:r w:rsidRPr="00F30FF0">
        <w:rPr>
          <w:rFonts w:ascii="Simplified Arabic" w:hAnsi="Simplified Arabic" w:cs="Simplified Arabic"/>
          <w:sz w:val="28"/>
          <w:szCs w:val="28"/>
        </w:rPr>
        <w:t>.</w:t>
      </w:r>
    </w:p>
    <w:p w14:paraId="521A5E64" w14:textId="77777777" w:rsidR="009768A8" w:rsidRPr="00F30FF0" w:rsidRDefault="009768A8">
      <w:pPr>
        <w:pStyle w:val="ListParagraph"/>
        <w:numPr>
          <w:ilvl w:val="0"/>
          <w:numId w:val="28"/>
        </w:numPr>
        <w:spacing w:before="100" w:beforeAutospacing="1" w:after="100" w:afterAutospacing="1" w:line="276" w:lineRule="auto"/>
        <w:ind w:left="424"/>
        <w:jc w:val="both"/>
        <w:rPr>
          <w:rFonts w:ascii="Simplified Arabic" w:hAnsi="Simplified Arabic" w:cs="Simplified Arabic"/>
          <w:sz w:val="28"/>
          <w:szCs w:val="28"/>
        </w:rPr>
      </w:pPr>
      <w:r w:rsidRPr="00F30FF0">
        <w:rPr>
          <w:rFonts w:ascii="Simplified Arabic" w:hAnsi="Simplified Arabic" w:cs="Simplified Arabic"/>
          <w:b/>
          <w:bCs/>
          <w:sz w:val="28"/>
          <w:szCs w:val="28"/>
          <w:rtl/>
        </w:rPr>
        <w:t>تعزيز الجاهزية الفردية والجماعية للعاملين</w:t>
      </w:r>
      <w:r w:rsidRPr="00F30FF0">
        <w:rPr>
          <w:rFonts w:ascii="Simplified Arabic" w:hAnsi="Simplified Arabic" w:cs="Simplified Arabic"/>
          <w:sz w:val="28"/>
          <w:szCs w:val="28"/>
          <w:rtl/>
        </w:rPr>
        <w:t xml:space="preserve"> لتقبّل التغيير والانخراط فيه</w:t>
      </w:r>
      <w:r w:rsidRPr="00F30FF0">
        <w:rPr>
          <w:rFonts w:ascii="Simplified Arabic" w:hAnsi="Simplified Arabic" w:cs="Simplified Arabic"/>
          <w:sz w:val="28"/>
          <w:szCs w:val="28"/>
        </w:rPr>
        <w:t>.</w:t>
      </w:r>
    </w:p>
    <w:p w14:paraId="58A3F905" w14:textId="77777777" w:rsidR="009768A8" w:rsidRPr="00F30FF0" w:rsidRDefault="009768A8">
      <w:pPr>
        <w:pStyle w:val="ListParagraph"/>
        <w:numPr>
          <w:ilvl w:val="0"/>
          <w:numId w:val="28"/>
        </w:numPr>
        <w:spacing w:before="100" w:beforeAutospacing="1" w:after="100" w:afterAutospacing="1" w:line="276" w:lineRule="auto"/>
        <w:ind w:left="424"/>
        <w:jc w:val="both"/>
        <w:rPr>
          <w:rFonts w:ascii="Simplified Arabic" w:hAnsi="Simplified Arabic" w:cs="Simplified Arabic"/>
          <w:sz w:val="28"/>
          <w:szCs w:val="28"/>
        </w:rPr>
      </w:pPr>
      <w:r w:rsidRPr="00F30FF0">
        <w:rPr>
          <w:rFonts w:ascii="Simplified Arabic" w:hAnsi="Simplified Arabic" w:cs="Simplified Arabic"/>
          <w:b/>
          <w:bCs/>
          <w:sz w:val="28"/>
          <w:szCs w:val="28"/>
          <w:rtl/>
        </w:rPr>
        <w:t>توفير الموارد التكنولوجية اللازمة</w:t>
      </w:r>
      <w:r w:rsidRPr="00F30FF0">
        <w:rPr>
          <w:rFonts w:ascii="Simplified Arabic" w:hAnsi="Simplified Arabic" w:cs="Simplified Arabic"/>
          <w:sz w:val="28"/>
          <w:szCs w:val="28"/>
          <w:rtl/>
        </w:rPr>
        <w:t xml:space="preserve"> لدعم عمليات التحول الرقمي المستدام</w:t>
      </w:r>
      <w:r w:rsidRPr="00F30FF0">
        <w:rPr>
          <w:rFonts w:ascii="Simplified Arabic" w:hAnsi="Simplified Arabic" w:cs="Simplified Arabic"/>
          <w:sz w:val="28"/>
          <w:szCs w:val="28"/>
        </w:rPr>
        <w:t>.</w:t>
      </w:r>
    </w:p>
    <w:p w14:paraId="259514BA" w14:textId="68BEF2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وتضيف الباحث إلى ما سبق مجموعة من الأهداف التي تنسجم مع السياق السعودي للدراسة الحالية، وتشمل</w:t>
      </w:r>
      <w:r w:rsidRPr="002B5382">
        <w:rPr>
          <w:rFonts w:ascii="Simplified Arabic" w:hAnsi="Simplified Arabic" w:cs="Simplified Arabic"/>
          <w:sz w:val="28"/>
          <w:szCs w:val="28"/>
        </w:rPr>
        <w:t xml:space="preserve">: </w:t>
      </w:r>
      <w:r w:rsidRPr="002B5382">
        <w:rPr>
          <w:rFonts w:ascii="Simplified Arabic" w:hAnsi="Simplified Arabic" w:cs="Simplified Arabic"/>
          <w:b/>
          <w:bCs/>
          <w:sz w:val="28"/>
          <w:szCs w:val="28"/>
          <w:rtl/>
        </w:rPr>
        <w:t>مواكبة التوجهات الوطنية نحو التحول الرقمي في إطار رؤية المملكة 2030</w:t>
      </w:r>
      <w:r w:rsidRPr="002B5382">
        <w:rPr>
          <w:rFonts w:ascii="Simplified Arabic" w:hAnsi="Simplified Arabic" w:cs="Simplified Arabic"/>
          <w:sz w:val="28"/>
          <w:szCs w:val="28"/>
          <w:rtl/>
        </w:rPr>
        <w:t>، و</w:t>
      </w:r>
      <w:r w:rsidRPr="002B5382">
        <w:rPr>
          <w:rFonts w:ascii="Simplified Arabic" w:hAnsi="Simplified Arabic" w:cs="Simplified Arabic"/>
          <w:b/>
          <w:bCs/>
          <w:sz w:val="28"/>
          <w:szCs w:val="28"/>
          <w:rtl/>
        </w:rPr>
        <w:t>تعزيز التنافسية الرقمية للشركات السعودية على المستويين الإقليمي والدولي</w:t>
      </w:r>
      <w:r w:rsidRPr="002B5382">
        <w:rPr>
          <w:rFonts w:ascii="Simplified Arabic" w:hAnsi="Simplified Arabic" w:cs="Simplified Arabic"/>
          <w:sz w:val="28"/>
          <w:szCs w:val="28"/>
          <w:rtl/>
        </w:rPr>
        <w:t>، و</w:t>
      </w:r>
      <w:r w:rsidRPr="002B5382">
        <w:rPr>
          <w:rFonts w:ascii="Simplified Arabic" w:hAnsi="Simplified Arabic" w:cs="Simplified Arabic"/>
          <w:b/>
          <w:bCs/>
          <w:sz w:val="28"/>
          <w:szCs w:val="28"/>
          <w:rtl/>
        </w:rPr>
        <w:t>بناء منظومة معرفية سعودية متخصصة في مجال الجاهزية التنظيمية للتحول الرقمي</w:t>
      </w:r>
      <w:r w:rsidRPr="002B5382">
        <w:rPr>
          <w:rFonts w:ascii="Simplified Arabic" w:hAnsi="Simplified Arabic" w:cs="Simplified Arabic"/>
          <w:sz w:val="28"/>
          <w:szCs w:val="28"/>
        </w:rPr>
        <w:t>.</w:t>
      </w:r>
    </w:p>
    <w:p w14:paraId="7F4E97EC" w14:textId="20344A94" w:rsidR="009768A8" w:rsidRPr="002B5382" w:rsidRDefault="00F30FF0" w:rsidP="002B5382">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36" w:name="_Toc234244336"/>
      <w:r>
        <w:rPr>
          <w:rFonts w:ascii="Simplified Arabic" w:eastAsia="Times New Roman" w:hAnsi="Simplified Arabic" w:cs="Simplified Arabic" w:hint="cs"/>
          <w:b/>
          <w:bCs/>
          <w:kern w:val="0"/>
          <w:sz w:val="36"/>
          <w:szCs w:val="36"/>
          <w:rtl/>
          <w14:ligatures w14:val="none"/>
        </w:rPr>
        <w:t xml:space="preserve">5.1.2 </w:t>
      </w:r>
      <w:r w:rsidR="009768A8" w:rsidRPr="002B5382">
        <w:rPr>
          <w:rFonts w:ascii="Simplified Arabic" w:eastAsia="Times New Roman" w:hAnsi="Simplified Arabic" w:cs="Simplified Arabic"/>
          <w:b/>
          <w:bCs/>
          <w:kern w:val="0"/>
          <w:sz w:val="36"/>
          <w:szCs w:val="36"/>
          <w:rtl/>
          <w14:ligatures w14:val="none"/>
        </w:rPr>
        <w:t>رابعًا: أبعاد الجاهزية التنظيمية</w:t>
      </w:r>
      <w:bookmarkEnd w:id="36"/>
    </w:p>
    <w:p w14:paraId="0527254F"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تم تحديد أبعاد الجاهزية التنظيمية في الدراسة الحالية بناءً على دراسة</w:t>
      </w:r>
      <w:r w:rsidRPr="002B5382">
        <w:rPr>
          <w:rFonts w:ascii="Simplified Arabic" w:hAnsi="Simplified Arabic" w:cs="Simplified Arabic"/>
          <w:sz w:val="28"/>
          <w:szCs w:val="28"/>
        </w:rPr>
        <w:t xml:space="preserve"> (Silva et al., 2022) </w:t>
      </w:r>
      <w:r w:rsidRPr="002B5382">
        <w:rPr>
          <w:rFonts w:ascii="Simplified Arabic" w:hAnsi="Simplified Arabic" w:cs="Simplified Arabic"/>
          <w:sz w:val="28"/>
          <w:szCs w:val="28"/>
          <w:rtl/>
        </w:rPr>
        <w:t>ودراسة</w:t>
      </w:r>
      <w:r w:rsidRPr="002B5382">
        <w:rPr>
          <w:rFonts w:ascii="Simplified Arabic" w:hAnsi="Simplified Arabic" w:cs="Simplified Arabic"/>
          <w:sz w:val="28"/>
          <w:szCs w:val="28"/>
        </w:rPr>
        <w:t xml:space="preserve"> (Rocha et al., 2025) </w:t>
      </w:r>
      <w:r w:rsidRPr="002B5382">
        <w:rPr>
          <w:rFonts w:ascii="Simplified Arabic" w:hAnsi="Simplified Arabic" w:cs="Simplified Arabic"/>
          <w:sz w:val="28"/>
          <w:szCs w:val="28"/>
          <w:rtl/>
        </w:rPr>
        <w:t>ودراسة</w:t>
      </w:r>
      <w:r w:rsidRPr="002B5382">
        <w:rPr>
          <w:rFonts w:ascii="Simplified Arabic" w:hAnsi="Simplified Arabic" w:cs="Simplified Arabic"/>
          <w:sz w:val="28"/>
          <w:szCs w:val="28"/>
        </w:rPr>
        <w:t xml:space="preserve"> (Wang et al., 2026)</w:t>
      </w:r>
      <w:r w:rsidRPr="002B5382">
        <w:rPr>
          <w:rFonts w:ascii="Simplified Arabic" w:hAnsi="Simplified Arabic" w:cs="Simplified Arabic"/>
          <w:sz w:val="28"/>
          <w:szCs w:val="28"/>
          <w:rtl/>
        </w:rPr>
        <w:t>، مع الاستفادة من إسهامات</w:t>
      </w:r>
      <w:r w:rsidRPr="002B5382">
        <w:rPr>
          <w:rFonts w:ascii="Simplified Arabic" w:hAnsi="Simplified Arabic" w:cs="Simplified Arabic"/>
          <w:sz w:val="28"/>
          <w:szCs w:val="28"/>
        </w:rPr>
        <w:t xml:space="preserve"> (Antony et al., 2023) </w:t>
      </w:r>
      <w:r w:rsidRPr="002B5382">
        <w:rPr>
          <w:rFonts w:ascii="Simplified Arabic" w:hAnsi="Simplified Arabic" w:cs="Simplified Arabic"/>
          <w:sz w:val="28"/>
          <w:szCs w:val="28"/>
          <w:rtl/>
        </w:rPr>
        <w:t>و</w:t>
      </w:r>
      <w:r w:rsidRPr="002B5382">
        <w:rPr>
          <w:rFonts w:ascii="Simplified Arabic" w:hAnsi="Simplified Arabic" w:cs="Simplified Arabic"/>
          <w:sz w:val="28"/>
          <w:szCs w:val="28"/>
        </w:rPr>
        <w:t>(</w:t>
      </w:r>
      <w:proofErr w:type="spellStart"/>
      <w:r w:rsidRPr="002B5382">
        <w:rPr>
          <w:rFonts w:ascii="Simplified Arabic" w:hAnsi="Simplified Arabic" w:cs="Simplified Arabic"/>
          <w:sz w:val="28"/>
          <w:szCs w:val="28"/>
        </w:rPr>
        <w:t>Jewapatarakul</w:t>
      </w:r>
      <w:proofErr w:type="spellEnd"/>
      <w:r w:rsidRPr="002B5382">
        <w:rPr>
          <w:rFonts w:ascii="Simplified Arabic" w:hAnsi="Simplified Arabic" w:cs="Simplified Arabic"/>
          <w:sz w:val="28"/>
          <w:szCs w:val="28"/>
        </w:rPr>
        <w:t xml:space="preserve"> &amp; </w:t>
      </w:r>
      <w:proofErr w:type="spellStart"/>
      <w:r w:rsidRPr="002B5382">
        <w:rPr>
          <w:rFonts w:ascii="Simplified Arabic" w:hAnsi="Simplified Arabic" w:cs="Simplified Arabic"/>
          <w:sz w:val="28"/>
          <w:szCs w:val="28"/>
        </w:rPr>
        <w:t>Ueasangkomsate</w:t>
      </w:r>
      <w:proofErr w:type="spellEnd"/>
      <w:r w:rsidRPr="002B5382">
        <w:rPr>
          <w:rFonts w:ascii="Simplified Arabic" w:hAnsi="Simplified Arabic" w:cs="Simplified Arabic"/>
          <w:sz w:val="28"/>
          <w:szCs w:val="28"/>
        </w:rPr>
        <w:t xml:space="preserve">, 2024) </w:t>
      </w:r>
      <w:r w:rsidRPr="002B5382">
        <w:rPr>
          <w:rFonts w:ascii="Simplified Arabic" w:hAnsi="Simplified Arabic" w:cs="Simplified Arabic"/>
          <w:sz w:val="28"/>
          <w:szCs w:val="28"/>
          <w:rtl/>
        </w:rPr>
        <w:t>في تعميق الفهم النظري لهذه الأبعاد. وقد اعتُمدت خمسة أبعاد رئيسية للجاهزية التنظيمية تشمل: الجاهزية الاستراتيجية، والجاهزية القيادية، والجاهزية الثقافية، والجاهزية التكنولوجية، والجاهزية البشرية. وفيما يلي شرح مفصّل لكل بُعد من هذه الأبعاد</w:t>
      </w:r>
      <w:r w:rsidRPr="002B5382">
        <w:rPr>
          <w:rFonts w:ascii="Simplified Arabic" w:hAnsi="Simplified Arabic" w:cs="Simplified Arabic"/>
          <w:sz w:val="28"/>
          <w:szCs w:val="28"/>
        </w:rPr>
        <w:t>:</w:t>
      </w:r>
    </w:p>
    <w:p w14:paraId="49CF02D1" w14:textId="181F723A" w:rsidR="009768A8" w:rsidRPr="00F30FF0" w:rsidRDefault="009768A8">
      <w:pPr>
        <w:pStyle w:val="ListParagraph"/>
        <w:numPr>
          <w:ilvl w:val="0"/>
          <w:numId w:val="29"/>
        </w:numPr>
        <w:spacing w:before="100" w:beforeAutospacing="1" w:after="100" w:afterAutospacing="1" w:line="276" w:lineRule="auto"/>
        <w:ind w:left="424"/>
        <w:jc w:val="both"/>
        <w:rPr>
          <w:rFonts w:ascii="Simplified Arabic" w:hAnsi="Simplified Arabic" w:cs="Simplified Arabic"/>
          <w:b/>
          <w:bCs/>
          <w:sz w:val="28"/>
          <w:szCs w:val="28"/>
        </w:rPr>
      </w:pPr>
      <w:r w:rsidRPr="00F30FF0">
        <w:rPr>
          <w:rFonts w:ascii="Simplified Arabic" w:hAnsi="Simplified Arabic" w:cs="Simplified Arabic"/>
          <w:b/>
          <w:bCs/>
          <w:sz w:val="28"/>
          <w:szCs w:val="28"/>
          <w:rtl/>
        </w:rPr>
        <w:t>الجاهزية الاستراتيجية</w:t>
      </w:r>
    </w:p>
    <w:p w14:paraId="25ABF1D5"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 xml:space="preserve">تُشكّل الجاهزية الاستراتيجية البُعد الأساسي الذي تنطلق منه بقية أبعاد الجاهزية التنظيمية، إذ تُمثّل الإطار المرجعي الذي يُوجّه جهود المنظمة نحو تحقيق أهدافها الرقمية. وتُعبّر الجاهزية الاستراتيجية عن مدى وضوح الرؤية والرسالة والأهداف الرقمية للمنظمة، ومدى وجود خطط استراتيجية متكاملة تُترجم هذه الرؤية إلى مبادرات ومشاريع قابلة للتنفيذ. وتتضمّن الجاهزية الاستراتيجية عناصر متعددة تشمل: امتلاك المنظمة رؤية رقمية واضحة تُعبّر عن طموحاتها المستقبلية، ووجود خطة استراتيجية شاملة للتحول الرقمي تُحدّد الأولويات والمراحل </w:t>
      </w:r>
      <w:r w:rsidRPr="002B5382">
        <w:rPr>
          <w:rFonts w:ascii="Simplified Arabic" w:hAnsi="Simplified Arabic" w:cs="Simplified Arabic"/>
          <w:sz w:val="28"/>
          <w:szCs w:val="28"/>
          <w:rtl/>
        </w:rPr>
        <w:lastRenderedPageBreak/>
        <w:t>والمخرجات المتوقعة، وتخصيص الموارد المالية والبشرية اللازمة لتنفيذ هذه الخطة، فضلًا عن وجود مؤشرات أداء واضحة لقياس مدى التقدم في تحقيق الأهداف الاستراتيجية</w:t>
      </w:r>
      <w:r w:rsidRPr="002B5382">
        <w:rPr>
          <w:rFonts w:ascii="Simplified Arabic" w:hAnsi="Simplified Arabic" w:cs="Simplified Arabic"/>
          <w:sz w:val="28"/>
          <w:szCs w:val="28"/>
        </w:rPr>
        <w:t xml:space="preserve"> (Silva et al., 2022).</w:t>
      </w:r>
    </w:p>
    <w:p w14:paraId="50692D0E" w14:textId="3201047F" w:rsidR="009768A8" w:rsidRPr="002B5382" w:rsidRDefault="009768A8">
      <w:pPr>
        <w:pStyle w:val="ListParagraph"/>
        <w:numPr>
          <w:ilvl w:val="0"/>
          <w:numId w:val="29"/>
        </w:numPr>
        <w:spacing w:before="100" w:beforeAutospacing="1" w:after="100" w:afterAutospacing="1" w:line="276" w:lineRule="auto"/>
        <w:ind w:left="424"/>
        <w:jc w:val="both"/>
        <w:rPr>
          <w:rFonts w:ascii="Simplified Arabic" w:hAnsi="Simplified Arabic" w:cs="Simplified Arabic"/>
          <w:b/>
          <w:bCs/>
          <w:sz w:val="28"/>
          <w:szCs w:val="28"/>
        </w:rPr>
      </w:pPr>
      <w:r w:rsidRPr="002B5382">
        <w:rPr>
          <w:rFonts w:ascii="Simplified Arabic" w:hAnsi="Simplified Arabic" w:cs="Simplified Arabic"/>
          <w:b/>
          <w:bCs/>
          <w:sz w:val="28"/>
          <w:szCs w:val="28"/>
          <w:rtl/>
        </w:rPr>
        <w:t>الجاهزية القيادية</w:t>
      </w:r>
    </w:p>
    <w:p w14:paraId="6DF24029"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تُمثّل الجاهزية القيادية العنصر المحوري في منظومة الجاهزية التنظيمية، إذ تعكس قدرة القيادات على توجيه التحول الرقمي وإلهام العاملين للانخراط فيه. وتتضمّن الجاهزية القيادية مجموعة من المقومات التي تشمل: التزام القيادة العليا الظاهر بمشاريع التحول الرقمي وتوفير الدعم المستمر لها، وامتلاك القادة لرؤية رقمية واضحة يُشاركونها مع العاملين ويُترجمونها إلى أفعال ملموسة، فضلًا عن قدرتهم على اتخاذ القرارات الرقمية في ظل حالات عدم اليقين والتعامل مع المخاطر المصاحبة لمشاريع التحول. كما تشمل الجاهزية القيادية قدرة القادة على بناء الفرق الرقمية وتمكينها، وتوفير القدوة الإيجابية في تبنّي الممارسات الرقمية، وإدارة التغيير بأسلوب يُقلّل من المقاومة ويُعزز الالتزام</w:t>
      </w:r>
      <w:r w:rsidRPr="002B5382">
        <w:rPr>
          <w:rFonts w:ascii="Simplified Arabic" w:hAnsi="Simplified Arabic" w:cs="Simplified Arabic"/>
          <w:sz w:val="28"/>
          <w:szCs w:val="28"/>
        </w:rPr>
        <w:t xml:space="preserve"> (Wang et al., 2026</w:t>
      </w:r>
      <w:r w:rsidRPr="002B5382">
        <w:rPr>
          <w:rFonts w:ascii="Simplified Arabic" w:hAnsi="Simplified Arabic" w:cs="Simplified Arabic"/>
          <w:sz w:val="28"/>
          <w:szCs w:val="28"/>
          <w:rtl/>
        </w:rPr>
        <w:t>؛ شكر، 2023</w:t>
      </w:r>
      <w:r w:rsidRPr="002B5382">
        <w:rPr>
          <w:rFonts w:ascii="Simplified Arabic" w:hAnsi="Simplified Arabic" w:cs="Simplified Arabic"/>
          <w:sz w:val="28"/>
          <w:szCs w:val="28"/>
        </w:rPr>
        <w:t>).</w:t>
      </w:r>
    </w:p>
    <w:p w14:paraId="01944914" w14:textId="33064B5E" w:rsidR="009768A8" w:rsidRPr="002B5382" w:rsidRDefault="009768A8">
      <w:pPr>
        <w:pStyle w:val="ListParagraph"/>
        <w:numPr>
          <w:ilvl w:val="0"/>
          <w:numId w:val="29"/>
        </w:numPr>
        <w:spacing w:before="100" w:beforeAutospacing="1" w:after="100" w:afterAutospacing="1" w:line="276" w:lineRule="auto"/>
        <w:ind w:left="424"/>
        <w:jc w:val="both"/>
        <w:rPr>
          <w:rFonts w:ascii="Simplified Arabic" w:hAnsi="Simplified Arabic" w:cs="Simplified Arabic"/>
          <w:b/>
          <w:bCs/>
          <w:sz w:val="28"/>
          <w:szCs w:val="28"/>
        </w:rPr>
      </w:pPr>
      <w:r w:rsidRPr="002B5382">
        <w:rPr>
          <w:rFonts w:ascii="Simplified Arabic" w:hAnsi="Simplified Arabic" w:cs="Simplified Arabic"/>
          <w:b/>
          <w:bCs/>
          <w:sz w:val="28"/>
          <w:szCs w:val="28"/>
          <w:rtl/>
        </w:rPr>
        <w:t>الجاهزية الثقافية</w:t>
      </w:r>
    </w:p>
    <w:p w14:paraId="30C43233"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تُعدّ الجاهزية الثقافية من أعمق أبعاد الجاهزية التنظيمية وأكثرها تأثيرًا في نجاح مشاريع التحول الرقمي، إذ تعكس مدى تقبّل ثقافة المنظمة للتغيير والابتكار وتبنّيها للقيم الرقمية. وتتشكّل الجاهزية الثقافية من مجموعة من القيم والمعتقدات والممارسات التي تُشكّل الهوية التنظيمية، وتُوجّه سلوك العاملين وتفاعلاتهم. وتتضمّن الجاهزية الثقافية عناصر متعددة تشمل: انفتاح المنظمة على التغيير والابتكار، وتشجيع التجريب والتعلم من الأخطاء، وتعزيز روح العمل الجماعي والتعاون بين الوحدات المختلفة، فضلًا عن ترسيخ قيم الجودة والتميز والتحسين المستمر. كما تعكس الجاهزية الثقافية مدى وجود ثقافة رقمية داخل المنظمة تُشجّع على استخدام التقنيات الحديثة وتوظيفها في العمل اليومي</w:t>
      </w:r>
      <w:r w:rsidRPr="002B5382">
        <w:rPr>
          <w:rFonts w:ascii="Simplified Arabic" w:hAnsi="Simplified Arabic" w:cs="Simplified Arabic"/>
          <w:sz w:val="28"/>
          <w:szCs w:val="28"/>
        </w:rPr>
        <w:t xml:space="preserve"> (</w:t>
      </w:r>
      <w:proofErr w:type="spellStart"/>
      <w:r w:rsidRPr="002B5382">
        <w:rPr>
          <w:rFonts w:ascii="Simplified Arabic" w:hAnsi="Simplified Arabic" w:cs="Simplified Arabic"/>
          <w:sz w:val="28"/>
          <w:szCs w:val="28"/>
        </w:rPr>
        <w:t>Jewapatarakul</w:t>
      </w:r>
      <w:proofErr w:type="spellEnd"/>
      <w:r w:rsidRPr="002B5382">
        <w:rPr>
          <w:rFonts w:ascii="Simplified Arabic" w:hAnsi="Simplified Arabic" w:cs="Simplified Arabic"/>
          <w:sz w:val="28"/>
          <w:szCs w:val="28"/>
        </w:rPr>
        <w:t xml:space="preserve"> &amp; </w:t>
      </w:r>
      <w:proofErr w:type="spellStart"/>
      <w:r w:rsidRPr="002B5382">
        <w:rPr>
          <w:rFonts w:ascii="Simplified Arabic" w:hAnsi="Simplified Arabic" w:cs="Simplified Arabic"/>
          <w:sz w:val="28"/>
          <w:szCs w:val="28"/>
        </w:rPr>
        <w:t>Ueasangkomsate</w:t>
      </w:r>
      <w:proofErr w:type="spellEnd"/>
      <w:r w:rsidRPr="002B5382">
        <w:rPr>
          <w:rFonts w:ascii="Simplified Arabic" w:hAnsi="Simplified Arabic" w:cs="Simplified Arabic"/>
          <w:sz w:val="28"/>
          <w:szCs w:val="28"/>
        </w:rPr>
        <w:t>, 2024).</w:t>
      </w:r>
    </w:p>
    <w:p w14:paraId="71C68F44" w14:textId="115C4501" w:rsidR="009768A8" w:rsidRPr="002B5382" w:rsidRDefault="009768A8">
      <w:pPr>
        <w:pStyle w:val="ListParagraph"/>
        <w:numPr>
          <w:ilvl w:val="0"/>
          <w:numId w:val="29"/>
        </w:numPr>
        <w:spacing w:before="100" w:beforeAutospacing="1" w:after="100" w:afterAutospacing="1" w:line="276" w:lineRule="auto"/>
        <w:ind w:left="424"/>
        <w:jc w:val="both"/>
        <w:rPr>
          <w:rFonts w:ascii="Simplified Arabic" w:hAnsi="Simplified Arabic" w:cs="Simplified Arabic"/>
          <w:b/>
          <w:bCs/>
          <w:sz w:val="28"/>
          <w:szCs w:val="28"/>
        </w:rPr>
      </w:pPr>
      <w:r w:rsidRPr="002B5382">
        <w:rPr>
          <w:rFonts w:ascii="Simplified Arabic" w:hAnsi="Simplified Arabic" w:cs="Simplified Arabic"/>
          <w:b/>
          <w:bCs/>
          <w:sz w:val="28"/>
          <w:szCs w:val="28"/>
          <w:rtl/>
        </w:rPr>
        <w:t>الجاهزية التكنولوجية</w:t>
      </w:r>
    </w:p>
    <w:p w14:paraId="697306A5"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 xml:space="preserve">تُشكّل الجاهزية التكنولوجية الركيزة المادية التي تقوم عليها مشاريع التحول الرقمي، إذ تُعبّر عن مدى توافر البنية التحتية التكنولوجية والأنظمة التقنية اللازمة لتنفيذ هذه المشاريع. وتتضمّن الجاهزية التكنولوجية مجموعة من العناصر التي تشمل: توافر البنية التحتية التكنولوجية الحديثة من أجهزة وشبكات وأنظمة، ووجود أنظمة معلومات متكاملة تدعم عمليات المنظمة المختلفة، وامتلاك المنظمة لقواعد بيانات موثوقة يُمكن الاعتماد عليها في اتخاذ القرارات، فضلًا عن توافر أنظمة أمن معلومات فاعلة تحمي أصول المنظمة الرقمية. كما تشمل </w:t>
      </w:r>
      <w:r w:rsidRPr="002B5382">
        <w:rPr>
          <w:rFonts w:ascii="Simplified Arabic" w:hAnsi="Simplified Arabic" w:cs="Simplified Arabic"/>
          <w:sz w:val="28"/>
          <w:szCs w:val="28"/>
          <w:rtl/>
        </w:rPr>
        <w:lastRenderedPageBreak/>
        <w:t>الجاهزية التكنولوجية القدرة على تبنّي التقنيات الناشئة كالذكاء الاصطناعي وإنترنت الأشياء والحوسبة السحابية وتحليل البيانات الضخمة</w:t>
      </w:r>
      <w:r w:rsidRPr="002B5382">
        <w:rPr>
          <w:rFonts w:ascii="Simplified Arabic" w:hAnsi="Simplified Arabic" w:cs="Simplified Arabic"/>
          <w:sz w:val="28"/>
          <w:szCs w:val="28"/>
        </w:rPr>
        <w:t xml:space="preserve"> (Rocha et al., 2025</w:t>
      </w:r>
      <w:r w:rsidRPr="002B5382">
        <w:rPr>
          <w:rFonts w:ascii="Simplified Arabic" w:hAnsi="Simplified Arabic" w:cs="Simplified Arabic"/>
          <w:sz w:val="28"/>
          <w:szCs w:val="28"/>
          <w:rtl/>
        </w:rPr>
        <w:t>؛ الحسن والنجار، 2023</w:t>
      </w:r>
      <w:r w:rsidRPr="002B5382">
        <w:rPr>
          <w:rFonts w:ascii="Simplified Arabic" w:hAnsi="Simplified Arabic" w:cs="Simplified Arabic"/>
          <w:sz w:val="28"/>
          <w:szCs w:val="28"/>
        </w:rPr>
        <w:t>).</w:t>
      </w:r>
    </w:p>
    <w:p w14:paraId="7CD2CF90" w14:textId="0FAC8A11" w:rsidR="009768A8" w:rsidRPr="002B5382" w:rsidRDefault="009768A8">
      <w:pPr>
        <w:pStyle w:val="ListParagraph"/>
        <w:numPr>
          <w:ilvl w:val="0"/>
          <w:numId w:val="29"/>
        </w:numPr>
        <w:spacing w:before="100" w:beforeAutospacing="1" w:after="100" w:afterAutospacing="1" w:line="276" w:lineRule="auto"/>
        <w:ind w:left="424"/>
        <w:jc w:val="both"/>
        <w:rPr>
          <w:rFonts w:ascii="Simplified Arabic" w:hAnsi="Simplified Arabic" w:cs="Simplified Arabic"/>
          <w:b/>
          <w:bCs/>
          <w:sz w:val="28"/>
          <w:szCs w:val="28"/>
        </w:rPr>
      </w:pPr>
      <w:r w:rsidRPr="002B5382">
        <w:rPr>
          <w:rFonts w:ascii="Simplified Arabic" w:hAnsi="Simplified Arabic" w:cs="Simplified Arabic"/>
          <w:b/>
          <w:bCs/>
          <w:sz w:val="28"/>
          <w:szCs w:val="28"/>
          <w:rtl/>
        </w:rPr>
        <w:t>الجاهزية البشرية</w:t>
      </w:r>
    </w:p>
    <w:p w14:paraId="3E71CF88"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تُمثّل الجاهزية البشرية البُعد الإنساني للجاهزية التنظيمية، إذ تعكس مدى توافر الكفاءات والمهارات الرقمية لدى العاملين واستعدادهم لتبنّي التغييرات الرقمية. وتُعدّ الموارد البشرية بحق العنصر الأكثر أهمية في نجاح أي تحول رقمي، فالتكنولوجيا مهما بلغت درجة تطورها تظل عاجزة دون كوادر بشرية مؤهلة قادرة على توظيفها. وتتضمّن الجاهزية البشرية عناصر متعددة تشمل: امتلاك العاملين للمهارات الرقمية الأساسية اللازمة لأداء مهامهم، ووجود برامج تدريبية مستمرة لتطوير هذه المهارات ومواكبة المستجدات التكنولوجية، وتوفّر روح المبادرة والاستعداد لتبنّي التقنيات الجديدة، فضلًا عن وجود أنظمة حوافز تُشجّع على الابتكار والتميز الرقمي</w:t>
      </w:r>
      <w:r w:rsidRPr="002B5382">
        <w:rPr>
          <w:rFonts w:ascii="Simplified Arabic" w:hAnsi="Simplified Arabic" w:cs="Simplified Arabic"/>
          <w:sz w:val="28"/>
          <w:szCs w:val="28"/>
        </w:rPr>
        <w:t xml:space="preserve"> (Matthews &amp; Burgess, 2025</w:t>
      </w:r>
      <w:r w:rsidRPr="002B5382">
        <w:rPr>
          <w:rFonts w:ascii="Simplified Arabic" w:hAnsi="Simplified Arabic" w:cs="Simplified Arabic"/>
          <w:sz w:val="28"/>
          <w:szCs w:val="28"/>
          <w:rtl/>
        </w:rPr>
        <w:t>؛</w:t>
      </w:r>
      <w:r w:rsidRPr="002B5382">
        <w:rPr>
          <w:rFonts w:ascii="Simplified Arabic" w:hAnsi="Simplified Arabic" w:cs="Simplified Arabic"/>
          <w:sz w:val="28"/>
          <w:szCs w:val="28"/>
        </w:rPr>
        <w:t xml:space="preserve"> Veseli et al., 2025).</w:t>
      </w:r>
    </w:p>
    <w:p w14:paraId="6466A98E" w14:textId="6E9E8EC8" w:rsidR="009768A8" w:rsidRPr="002B5382" w:rsidRDefault="00F30FF0" w:rsidP="002B5382">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37" w:name="_Toc234244337"/>
      <w:r>
        <w:rPr>
          <w:rFonts w:ascii="Simplified Arabic" w:eastAsia="Times New Roman" w:hAnsi="Simplified Arabic" w:cs="Simplified Arabic" w:hint="cs"/>
          <w:b/>
          <w:bCs/>
          <w:kern w:val="0"/>
          <w:sz w:val="36"/>
          <w:szCs w:val="36"/>
          <w:rtl/>
          <w14:ligatures w14:val="none"/>
        </w:rPr>
        <w:t xml:space="preserve">6.1.2 </w:t>
      </w:r>
      <w:r w:rsidR="009768A8" w:rsidRPr="002B5382">
        <w:rPr>
          <w:rFonts w:ascii="Simplified Arabic" w:eastAsia="Times New Roman" w:hAnsi="Simplified Arabic" w:cs="Simplified Arabic"/>
          <w:b/>
          <w:bCs/>
          <w:kern w:val="0"/>
          <w:sz w:val="36"/>
          <w:szCs w:val="36"/>
          <w:rtl/>
          <w14:ligatures w14:val="none"/>
        </w:rPr>
        <w:t>خامسًا: مداخل ومقاربات تحليل الجاهزية التنظيمية</w:t>
      </w:r>
      <w:bookmarkEnd w:id="37"/>
    </w:p>
    <w:p w14:paraId="51839AA8"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تعدّدت المداخل والمقاربات النظرية التي تناولت الجاهزية التنظيمية بالدراسة والتحليل، وتعكس هذه المداخل تنوّع الزوايا التي يُمكن من خلالها فهم هذا المفهوم متعدد الأبعاد. ويُقدّم</w:t>
      </w:r>
      <w:r w:rsidRPr="002B5382">
        <w:rPr>
          <w:rFonts w:ascii="Simplified Arabic" w:hAnsi="Simplified Arabic" w:cs="Simplified Arabic"/>
          <w:sz w:val="28"/>
          <w:szCs w:val="28"/>
        </w:rPr>
        <w:t xml:space="preserve"> (Wang et al., 2026) </w:t>
      </w:r>
      <w:r w:rsidRPr="002B5382">
        <w:rPr>
          <w:rFonts w:ascii="Simplified Arabic" w:hAnsi="Simplified Arabic" w:cs="Simplified Arabic"/>
          <w:b/>
          <w:bCs/>
          <w:sz w:val="28"/>
          <w:szCs w:val="28"/>
          <w:rtl/>
        </w:rPr>
        <w:t>مقاربة القدرات الإدارية الديناميكية</w:t>
      </w:r>
      <w:r w:rsidRPr="002B5382">
        <w:rPr>
          <w:rFonts w:ascii="Simplified Arabic" w:hAnsi="Simplified Arabic" w:cs="Simplified Arabic"/>
          <w:sz w:val="28"/>
          <w:szCs w:val="28"/>
          <w:rtl/>
        </w:rPr>
        <w:t xml:space="preserve"> بوصفها مدخلًا مناسبًا لتحليل الجاهزية التنظيمية في الشركات الصغيرة والمتوسطة، وتقوم هذه المقاربة على النظر إلى الجاهزية التنظيمية بوصفها تجسيدًا لقدرات المنظمة الديناميكية في استشعار الفرص واغتنامها وإعادة تشكيل الموارد بما يتلاءم مع متطلبات البيئة الرقمية</w:t>
      </w:r>
      <w:r w:rsidRPr="002B5382">
        <w:rPr>
          <w:rFonts w:ascii="Simplified Arabic" w:hAnsi="Simplified Arabic" w:cs="Simplified Arabic"/>
          <w:sz w:val="28"/>
          <w:szCs w:val="28"/>
        </w:rPr>
        <w:t>.</w:t>
      </w:r>
    </w:p>
    <w:p w14:paraId="40D0F25A"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ومن زاوية أخرى، يتبنّى</w:t>
      </w:r>
      <w:r w:rsidRPr="002B5382">
        <w:rPr>
          <w:rFonts w:ascii="Simplified Arabic" w:hAnsi="Simplified Arabic" w:cs="Simplified Arabic"/>
          <w:sz w:val="28"/>
          <w:szCs w:val="28"/>
        </w:rPr>
        <w:t xml:space="preserve"> (Rocha et al., 2025) </w:t>
      </w:r>
      <w:r w:rsidRPr="002B5382">
        <w:rPr>
          <w:rFonts w:ascii="Simplified Arabic" w:hAnsi="Simplified Arabic" w:cs="Simplified Arabic"/>
          <w:b/>
          <w:bCs/>
          <w:sz w:val="28"/>
          <w:szCs w:val="28"/>
          <w:rtl/>
        </w:rPr>
        <w:t>مدخل بلبنات البناء</w:t>
      </w:r>
      <w:r w:rsidRPr="002B5382">
        <w:rPr>
          <w:rFonts w:ascii="Simplified Arabic" w:hAnsi="Simplified Arabic" w:cs="Simplified Arabic"/>
          <w:b/>
          <w:bCs/>
          <w:sz w:val="28"/>
          <w:szCs w:val="28"/>
        </w:rPr>
        <w:t xml:space="preserve"> (Building Blocks Model)</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لتحليل الجاهزية التنظيمية في الشركات الصناعية الكبرى، وينظر هذا المدخل إلى الجاهزية بوصفها منظومة من اللبنات المتكاملة التي تعمل معًا لتشكّل أساسًا قويًا لمشاريع التحول الرقمي. ويُقدّم هذا المدخل رؤية بنائية للجاهزية التنظيمية تُتيح للمنظمات تشخيص وضعها الحالي وتحديد اللبنات التي تحتاج إلى تعزيز</w:t>
      </w:r>
      <w:r w:rsidRPr="002B5382">
        <w:rPr>
          <w:rFonts w:ascii="Simplified Arabic" w:hAnsi="Simplified Arabic" w:cs="Simplified Arabic"/>
          <w:sz w:val="28"/>
          <w:szCs w:val="28"/>
        </w:rPr>
        <w:t>.</w:t>
      </w:r>
    </w:p>
    <w:p w14:paraId="2AEE3FF0"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ويُوظّف</w:t>
      </w:r>
      <w:r w:rsidRPr="002B5382">
        <w:rPr>
          <w:rFonts w:ascii="Simplified Arabic" w:hAnsi="Simplified Arabic" w:cs="Simplified Arabic"/>
          <w:sz w:val="28"/>
          <w:szCs w:val="28"/>
        </w:rPr>
        <w:t xml:space="preserve"> (Antony et al., 2023) </w:t>
      </w:r>
      <w:r w:rsidRPr="002B5382">
        <w:rPr>
          <w:rFonts w:ascii="Simplified Arabic" w:hAnsi="Simplified Arabic" w:cs="Simplified Arabic"/>
          <w:b/>
          <w:bCs/>
          <w:sz w:val="28"/>
          <w:szCs w:val="28"/>
          <w:rtl/>
        </w:rPr>
        <w:t>المدخل القاري متعدد الثقافات</w:t>
      </w:r>
      <w:r w:rsidRPr="002B5382">
        <w:rPr>
          <w:rFonts w:ascii="Simplified Arabic" w:hAnsi="Simplified Arabic" w:cs="Simplified Arabic"/>
          <w:sz w:val="28"/>
          <w:szCs w:val="28"/>
          <w:rtl/>
        </w:rPr>
        <w:t xml:space="preserve"> في تحليل عوامل الجاهزية التنظيمية للجودة 4.0، حيث يُقارن بين الممارسات في قارات مختلفة (أوروبا، آسيا، أمريكا الشمالية) لاستكشاف التباينات </w:t>
      </w:r>
      <w:r w:rsidRPr="002B5382">
        <w:rPr>
          <w:rFonts w:ascii="Simplified Arabic" w:hAnsi="Simplified Arabic" w:cs="Simplified Arabic"/>
          <w:sz w:val="28"/>
          <w:szCs w:val="28"/>
          <w:rtl/>
        </w:rPr>
        <w:lastRenderedPageBreak/>
        <w:t>الثقافية والتنظيمية في تبنّي الجاهزية. ويُقدّم هذا المدخل رؤية شاملة تُبرز أهمية السياق الثقافي في فهم الجاهزية التنظيمية</w:t>
      </w:r>
      <w:r w:rsidRPr="002B5382">
        <w:rPr>
          <w:rFonts w:ascii="Simplified Arabic" w:hAnsi="Simplified Arabic" w:cs="Simplified Arabic"/>
          <w:sz w:val="28"/>
          <w:szCs w:val="28"/>
        </w:rPr>
        <w:t>.</w:t>
      </w:r>
    </w:p>
    <w:p w14:paraId="11179A7B"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ومن منظور تكاملي، يُقدّم</w:t>
      </w:r>
      <w:r w:rsidRPr="002B5382">
        <w:rPr>
          <w:rFonts w:ascii="Simplified Arabic" w:hAnsi="Simplified Arabic" w:cs="Simplified Arabic"/>
          <w:sz w:val="28"/>
          <w:szCs w:val="28"/>
        </w:rPr>
        <w:t xml:space="preserve"> (</w:t>
      </w:r>
      <w:proofErr w:type="spellStart"/>
      <w:r w:rsidRPr="002B5382">
        <w:rPr>
          <w:rFonts w:ascii="Simplified Arabic" w:hAnsi="Simplified Arabic" w:cs="Simplified Arabic"/>
          <w:sz w:val="28"/>
          <w:szCs w:val="28"/>
        </w:rPr>
        <w:t>Jewapatarakul</w:t>
      </w:r>
      <w:proofErr w:type="spellEnd"/>
      <w:r w:rsidRPr="002B5382">
        <w:rPr>
          <w:rFonts w:ascii="Simplified Arabic" w:hAnsi="Simplified Arabic" w:cs="Simplified Arabic"/>
          <w:sz w:val="28"/>
          <w:szCs w:val="28"/>
        </w:rPr>
        <w:t xml:space="preserve"> &amp; </w:t>
      </w:r>
      <w:proofErr w:type="spellStart"/>
      <w:r w:rsidRPr="002B5382">
        <w:rPr>
          <w:rFonts w:ascii="Simplified Arabic" w:hAnsi="Simplified Arabic" w:cs="Simplified Arabic"/>
          <w:sz w:val="28"/>
          <w:szCs w:val="28"/>
        </w:rPr>
        <w:t>Ueasangkomsate</w:t>
      </w:r>
      <w:proofErr w:type="spellEnd"/>
      <w:r w:rsidRPr="002B5382">
        <w:rPr>
          <w:rFonts w:ascii="Simplified Arabic" w:hAnsi="Simplified Arabic" w:cs="Simplified Arabic"/>
          <w:sz w:val="28"/>
          <w:szCs w:val="28"/>
        </w:rPr>
        <w:t xml:space="preserve">, 2024) </w:t>
      </w:r>
      <w:r w:rsidRPr="002B5382">
        <w:rPr>
          <w:rFonts w:ascii="Simplified Arabic" w:hAnsi="Simplified Arabic" w:cs="Simplified Arabic"/>
          <w:b/>
          <w:bCs/>
          <w:sz w:val="28"/>
          <w:szCs w:val="28"/>
          <w:rtl/>
        </w:rPr>
        <w:t>المدخل الثقافي المعرفي</w:t>
      </w:r>
      <w:r w:rsidRPr="002B5382">
        <w:rPr>
          <w:rFonts w:ascii="Simplified Arabic" w:hAnsi="Simplified Arabic" w:cs="Simplified Arabic"/>
          <w:sz w:val="28"/>
          <w:szCs w:val="28"/>
          <w:rtl/>
        </w:rPr>
        <w:t xml:space="preserve"> الذي يجمع بين الثقافة التنظيمية الرقمية واكتساب المعرفة في تحليل الجاهزية التنظيمية، ويُبرز هذا المدخل الدور المحوري للمعرفة والثقافة في تشكيل استعداد المنظمة للتحول الرقمي، خاصة في الشركات الصغيرة والمتوسطة</w:t>
      </w:r>
      <w:r w:rsidRPr="002B5382">
        <w:rPr>
          <w:rFonts w:ascii="Simplified Arabic" w:hAnsi="Simplified Arabic" w:cs="Simplified Arabic"/>
          <w:sz w:val="28"/>
          <w:szCs w:val="28"/>
        </w:rPr>
        <w:t>.</w:t>
      </w:r>
    </w:p>
    <w:p w14:paraId="518E0E50"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ويُوظّف</w:t>
      </w:r>
      <w:r w:rsidRPr="002B5382">
        <w:rPr>
          <w:rFonts w:ascii="Simplified Arabic" w:hAnsi="Simplified Arabic" w:cs="Simplified Arabic"/>
          <w:sz w:val="28"/>
          <w:szCs w:val="28"/>
        </w:rPr>
        <w:t xml:space="preserve"> (Veseli et al., 2025) </w:t>
      </w:r>
      <w:r w:rsidRPr="002B5382">
        <w:rPr>
          <w:rFonts w:ascii="Simplified Arabic" w:hAnsi="Simplified Arabic" w:cs="Simplified Arabic"/>
          <w:b/>
          <w:bCs/>
          <w:sz w:val="28"/>
          <w:szCs w:val="28"/>
          <w:rtl/>
        </w:rPr>
        <w:t>مدخل التصورات الجماعية والفردية</w:t>
      </w:r>
      <w:r w:rsidRPr="002B5382">
        <w:rPr>
          <w:rFonts w:ascii="Simplified Arabic" w:hAnsi="Simplified Arabic" w:cs="Simplified Arabic"/>
          <w:sz w:val="28"/>
          <w:szCs w:val="28"/>
          <w:rtl/>
        </w:rPr>
        <w:t xml:space="preserve"> في تحليل الجاهزية التنظيمية للتحول الرقمي المستدام في مؤسسات التعليم العالي، ويُركّز هذا المدخل على البُعد الإدراكي للجاهزية وكيفية تشكّل التصورات الجماعية والفردية حول التغيير الرقمي</w:t>
      </w:r>
      <w:r w:rsidRPr="002B5382">
        <w:rPr>
          <w:rFonts w:ascii="Simplified Arabic" w:hAnsi="Simplified Arabic" w:cs="Simplified Arabic"/>
          <w:sz w:val="28"/>
          <w:szCs w:val="28"/>
        </w:rPr>
        <w:t>.</w:t>
      </w:r>
    </w:p>
    <w:p w14:paraId="01676299" w14:textId="760A8190" w:rsidR="009768A8" w:rsidRPr="002B5382" w:rsidRDefault="00F30FF0" w:rsidP="002B5382">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38" w:name="_Toc234244338"/>
      <w:r>
        <w:rPr>
          <w:rFonts w:ascii="Simplified Arabic" w:eastAsia="Times New Roman" w:hAnsi="Simplified Arabic" w:cs="Simplified Arabic" w:hint="cs"/>
          <w:b/>
          <w:bCs/>
          <w:kern w:val="0"/>
          <w:sz w:val="36"/>
          <w:szCs w:val="36"/>
          <w:rtl/>
          <w14:ligatures w14:val="none"/>
        </w:rPr>
        <w:t xml:space="preserve">7.1.2 </w:t>
      </w:r>
      <w:r w:rsidR="009768A8" w:rsidRPr="002B5382">
        <w:rPr>
          <w:rFonts w:ascii="Simplified Arabic" w:eastAsia="Times New Roman" w:hAnsi="Simplified Arabic" w:cs="Simplified Arabic"/>
          <w:b/>
          <w:bCs/>
          <w:kern w:val="0"/>
          <w:sz w:val="36"/>
          <w:szCs w:val="36"/>
          <w:rtl/>
          <w14:ligatures w14:val="none"/>
        </w:rPr>
        <w:t>سادسًا: متطلبات تفعيل الجاهزية التنظيمية</w:t>
      </w:r>
      <w:bookmarkEnd w:id="38"/>
    </w:p>
    <w:p w14:paraId="763E3895"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يتطلّب تفعيل الجاهزية التنظيمية توافر مجموعة من المتطلبات المتكاملة التي تعمل معًا لبناء منظومة قادرة على استيعاب التحولات الرقمية. ويُشير</w:t>
      </w:r>
      <w:r w:rsidRPr="002B5382">
        <w:rPr>
          <w:rFonts w:ascii="Simplified Arabic" w:hAnsi="Simplified Arabic" w:cs="Simplified Arabic"/>
          <w:sz w:val="28"/>
          <w:szCs w:val="28"/>
        </w:rPr>
        <w:t xml:space="preserve"> (</w:t>
      </w:r>
      <w:proofErr w:type="spellStart"/>
      <w:r w:rsidRPr="002B5382">
        <w:rPr>
          <w:rFonts w:ascii="Simplified Arabic" w:hAnsi="Simplified Arabic" w:cs="Simplified Arabic"/>
          <w:sz w:val="28"/>
          <w:szCs w:val="28"/>
        </w:rPr>
        <w:t>Soetjipto</w:t>
      </w:r>
      <w:proofErr w:type="spellEnd"/>
      <w:r w:rsidRPr="002B5382">
        <w:rPr>
          <w:rFonts w:ascii="Simplified Arabic" w:hAnsi="Simplified Arabic" w:cs="Simplified Arabic"/>
          <w:sz w:val="28"/>
          <w:szCs w:val="28"/>
        </w:rPr>
        <w:t xml:space="preserve"> et al., 2022) </w:t>
      </w:r>
      <w:r w:rsidRPr="002B5382">
        <w:rPr>
          <w:rFonts w:ascii="Simplified Arabic" w:hAnsi="Simplified Arabic" w:cs="Simplified Arabic"/>
          <w:sz w:val="28"/>
          <w:szCs w:val="28"/>
          <w:rtl/>
        </w:rPr>
        <w:t>إلى أن تفعيل الجاهزية التنظيمية يتطلّب توافر التوجه الريادي والسلوك الابتكاري لدى العاملين، فضلًا عن الاستعداد النفسي والسلوكي والمعرفي لتقبّل التغيير والانخراط فيه</w:t>
      </w:r>
      <w:r w:rsidRPr="002B5382">
        <w:rPr>
          <w:rFonts w:ascii="Simplified Arabic" w:hAnsi="Simplified Arabic" w:cs="Simplified Arabic"/>
          <w:sz w:val="28"/>
          <w:szCs w:val="28"/>
        </w:rPr>
        <w:t>.</w:t>
      </w:r>
    </w:p>
    <w:p w14:paraId="4C0DA464"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ويُضيف</w:t>
      </w:r>
      <w:r w:rsidRPr="002B5382">
        <w:rPr>
          <w:rFonts w:ascii="Simplified Arabic" w:hAnsi="Simplified Arabic" w:cs="Simplified Arabic"/>
          <w:sz w:val="28"/>
          <w:szCs w:val="28"/>
        </w:rPr>
        <w:t xml:space="preserve"> (Antony et al., 2023) </w:t>
      </w:r>
      <w:r w:rsidRPr="002B5382">
        <w:rPr>
          <w:rFonts w:ascii="Simplified Arabic" w:hAnsi="Simplified Arabic" w:cs="Simplified Arabic"/>
          <w:sz w:val="28"/>
          <w:szCs w:val="28"/>
          <w:rtl/>
        </w:rPr>
        <w:t xml:space="preserve">إلى ذلك ضرورة </w:t>
      </w:r>
      <w:r w:rsidRPr="002B5382">
        <w:rPr>
          <w:rFonts w:ascii="Simplified Arabic" w:hAnsi="Simplified Arabic" w:cs="Simplified Arabic"/>
          <w:b/>
          <w:bCs/>
          <w:sz w:val="28"/>
          <w:szCs w:val="28"/>
          <w:rtl/>
        </w:rPr>
        <w:t>بناء منظومة استراتيجية متكاملة</w:t>
      </w:r>
      <w:r w:rsidRPr="002B5382">
        <w:rPr>
          <w:rFonts w:ascii="Simplified Arabic" w:hAnsi="Simplified Arabic" w:cs="Simplified Arabic"/>
          <w:sz w:val="28"/>
          <w:szCs w:val="28"/>
          <w:rtl/>
        </w:rPr>
        <w:t xml:space="preserve"> تُوفّر الإطار المرجعي لجهود الجاهزية التنظيمية، و</w:t>
      </w:r>
      <w:r w:rsidRPr="002B5382">
        <w:rPr>
          <w:rFonts w:ascii="Simplified Arabic" w:hAnsi="Simplified Arabic" w:cs="Simplified Arabic"/>
          <w:b/>
          <w:bCs/>
          <w:sz w:val="28"/>
          <w:szCs w:val="28"/>
          <w:rtl/>
        </w:rPr>
        <w:t>توفير القيادة الفاعلة</w:t>
      </w:r>
      <w:r w:rsidRPr="002B5382">
        <w:rPr>
          <w:rFonts w:ascii="Simplified Arabic" w:hAnsi="Simplified Arabic" w:cs="Simplified Arabic"/>
          <w:sz w:val="28"/>
          <w:szCs w:val="28"/>
          <w:rtl/>
        </w:rPr>
        <w:t xml:space="preserve"> القادرة على توجيه هذه الجهود، و</w:t>
      </w:r>
      <w:r w:rsidRPr="002B5382">
        <w:rPr>
          <w:rFonts w:ascii="Simplified Arabic" w:hAnsi="Simplified Arabic" w:cs="Simplified Arabic"/>
          <w:b/>
          <w:bCs/>
          <w:sz w:val="28"/>
          <w:szCs w:val="28"/>
          <w:rtl/>
        </w:rPr>
        <w:t>تأهيل الموارد البشرية</w:t>
      </w:r>
      <w:r w:rsidRPr="002B5382">
        <w:rPr>
          <w:rFonts w:ascii="Simplified Arabic" w:hAnsi="Simplified Arabic" w:cs="Simplified Arabic"/>
          <w:sz w:val="28"/>
          <w:szCs w:val="28"/>
          <w:rtl/>
        </w:rPr>
        <w:t xml:space="preserve"> لامتلاك المهارات اللازمة، و</w:t>
      </w:r>
      <w:r w:rsidRPr="002B5382">
        <w:rPr>
          <w:rFonts w:ascii="Simplified Arabic" w:hAnsi="Simplified Arabic" w:cs="Simplified Arabic"/>
          <w:b/>
          <w:bCs/>
          <w:sz w:val="28"/>
          <w:szCs w:val="28"/>
          <w:rtl/>
        </w:rPr>
        <w:t>بناء ثقافة تنظيمية داعمة</w:t>
      </w:r>
      <w:r w:rsidRPr="002B5382">
        <w:rPr>
          <w:rFonts w:ascii="Simplified Arabic" w:hAnsi="Simplified Arabic" w:cs="Simplified Arabic"/>
          <w:sz w:val="28"/>
          <w:szCs w:val="28"/>
          <w:rtl/>
        </w:rPr>
        <w:t xml:space="preserve"> تُشجّع على الابتكار والتغيير</w:t>
      </w:r>
      <w:r w:rsidRPr="002B5382">
        <w:rPr>
          <w:rFonts w:ascii="Simplified Arabic" w:hAnsi="Simplified Arabic" w:cs="Simplified Arabic"/>
          <w:sz w:val="28"/>
          <w:szCs w:val="28"/>
        </w:rPr>
        <w:t>.</w:t>
      </w:r>
    </w:p>
    <w:p w14:paraId="426863E0"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ويُبيّن</w:t>
      </w:r>
      <w:r w:rsidRPr="002B5382">
        <w:rPr>
          <w:rFonts w:ascii="Simplified Arabic" w:hAnsi="Simplified Arabic" w:cs="Simplified Arabic"/>
          <w:sz w:val="28"/>
          <w:szCs w:val="28"/>
        </w:rPr>
        <w:t xml:space="preserve"> (Matthews &amp; Burgess, 2025) </w:t>
      </w:r>
      <w:r w:rsidRPr="002B5382">
        <w:rPr>
          <w:rFonts w:ascii="Simplified Arabic" w:hAnsi="Simplified Arabic" w:cs="Simplified Arabic"/>
          <w:sz w:val="28"/>
          <w:szCs w:val="28"/>
          <w:rtl/>
        </w:rPr>
        <w:t xml:space="preserve">أن تفعيل الجاهزية التنظيمية يستلزم </w:t>
      </w:r>
      <w:r w:rsidRPr="002B5382">
        <w:rPr>
          <w:rFonts w:ascii="Simplified Arabic" w:hAnsi="Simplified Arabic" w:cs="Simplified Arabic"/>
          <w:b/>
          <w:bCs/>
          <w:sz w:val="28"/>
          <w:szCs w:val="28"/>
          <w:rtl/>
        </w:rPr>
        <w:t>تطوير البنية التحتية التكنولوجية</w:t>
      </w:r>
      <w:r w:rsidRPr="002B5382">
        <w:rPr>
          <w:rFonts w:ascii="Simplified Arabic" w:hAnsi="Simplified Arabic" w:cs="Simplified Arabic"/>
          <w:sz w:val="28"/>
          <w:szCs w:val="28"/>
          <w:rtl/>
        </w:rPr>
        <w:t xml:space="preserve"> بما يُواكب المستجدات، و</w:t>
      </w:r>
      <w:r w:rsidRPr="002B5382">
        <w:rPr>
          <w:rFonts w:ascii="Simplified Arabic" w:hAnsi="Simplified Arabic" w:cs="Simplified Arabic"/>
          <w:b/>
          <w:bCs/>
          <w:sz w:val="28"/>
          <w:szCs w:val="28"/>
          <w:rtl/>
        </w:rPr>
        <w:t>بناء برامج تدريبية متخصصة</w:t>
      </w:r>
      <w:r w:rsidRPr="002B5382">
        <w:rPr>
          <w:rFonts w:ascii="Simplified Arabic" w:hAnsi="Simplified Arabic" w:cs="Simplified Arabic"/>
          <w:sz w:val="28"/>
          <w:szCs w:val="28"/>
          <w:rtl/>
        </w:rPr>
        <w:t xml:space="preserve"> لتنمية الكفاءات الرقمية، و</w:t>
      </w:r>
      <w:r w:rsidRPr="002B5382">
        <w:rPr>
          <w:rFonts w:ascii="Simplified Arabic" w:hAnsi="Simplified Arabic" w:cs="Simplified Arabic"/>
          <w:b/>
          <w:bCs/>
          <w:sz w:val="28"/>
          <w:szCs w:val="28"/>
          <w:rtl/>
        </w:rPr>
        <w:t>تعزيز ثقافة التغيير</w:t>
      </w:r>
      <w:r w:rsidRPr="002B5382">
        <w:rPr>
          <w:rFonts w:ascii="Simplified Arabic" w:hAnsi="Simplified Arabic" w:cs="Simplified Arabic"/>
          <w:sz w:val="28"/>
          <w:szCs w:val="28"/>
          <w:rtl/>
        </w:rPr>
        <w:t xml:space="preserve"> داخل المنظمة، فضلًا عن </w:t>
      </w:r>
      <w:r w:rsidRPr="002B5382">
        <w:rPr>
          <w:rFonts w:ascii="Simplified Arabic" w:hAnsi="Simplified Arabic" w:cs="Simplified Arabic"/>
          <w:b/>
          <w:bCs/>
          <w:sz w:val="28"/>
          <w:szCs w:val="28"/>
          <w:rtl/>
        </w:rPr>
        <w:t>توفير الدعم القيادي المستمر</w:t>
      </w:r>
      <w:r w:rsidRPr="002B5382">
        <w:rPr>
          <w:rFonts w:ascii="Simplified Arabic" w:hAnsi="Simplified Arabic" w:cs="Simplified Arabic"/>
          <w:sz w:val="28"/>
          <w:szCs w:val="28"/>
          <w:rtl/>
        </w:rPr>
        <w:t xml:space="preserve"> لمبادرات التحول الرقمي</w:t>
      </w:r>
      <w:r w:rsidRPr="002B5382">
        <w:rPr>
          <w:rFonts w:ascii="Simplified Arabic" w:hAnsi="Simplified Arabic" w:cs="Simplified Arabic"/>
          <w:sz w:val="28"/>
          <w:szCs w:val="28"/>
        </w:rPr>
        <w:t>.</w:t>
      </w:r>
    </w:p>
    <w:p w14:paraId="39CC5028"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ومن منظور تكاملي، يُضيف</w:t>
      </w:r>
      <w:r w:rsidRPr="002B5382">
        <w:rPr>
          <w:rFonts w:ascii="Simplified Arabic" w:hAnsi="Simplified Arabic" w:cs="Simplified Arabic"/>
          <w:sz w:val="28"/>
          <w:szCs w:val="28"/>
        </w:rPr>
        <w:t xml:space="preserve"> (Silva et al., 2022) </w:t>
      </w:r>
      <w:r w:rsidRPr="002B5382">
        <w:rPr>
          <w:rFonts w:ascii="Simplified Arabic" w:hAnsi="Simplified Arabic" w:cs="Simplified Arabic"/>
          <w:sz w:val="28"/>
          <w:szCs w:val="28"/>
          <w:rtl/>
        </w:rPr>
        <w:t>متطلبات أخرى تشمل</w:t>
      </w:r>
      <w:r w:rsidRPr="002B5382">
        <w:rPr>
          <w:rFonts w:ascii="Simplified Arabic" w:hAnsi="Simplified Arabic" w:cs="Simplified Arabic"/>
          <w:sz w:val="28"/>
          <w:szCs w:val="28"/>
        </w:rPr>
        <w:t xml:space="preserve">: </w:t>
      </w:r>
      <w:r w:rsidRPr="002B5382">
        <w:rPr>
          <w:rFonts w:ascii="Simplified Arabic" w:hAnsi="Simplified Arabic" w:cs="Simplified Arabic"/>
          <w:b/>
          <w:bCs/>
          <w:sz w:val="28"/>
          <w:szCs w:val="28"/>
          <w:rtl/>
        </w:rPr>
        <w:t>تخصيص الموارد المالية الكافية</w:t>
      </w:r>
      <w:r w:rsidRPr="002B5382">
        <w:rPr>
          <w:rFonts w:ascii="Simplified Arabic" w:hAnsi="Simplified Arabic" w:cs="Simplified Arabic"/>
          <w:sz w:val="28"/>
          <w:szCs w:val="28"/>
          <w:rtl/>
        </w:rPr>
        <w:t xml:space="preserve"> لدعم مبادرات الجاهزية، و</w:t>
      </w:r>
      <w:r w:rsidRPr="002B5382">
        <w:rPr>
          <w:rFonts w:ascii="Simplified Arabic" w:hAnsi="Simplified Arabic" w:cs="Simplified Arabic"/>
          <w:b/>
          <w:bCs/>
          <w:sz w:val="28"/>
          <w:szCs w:val="28"/>
          <w:rtl/>
        </w:rPr>
        <w:t>بناء شراكات استراتيجية</w:t>
      </w:r>
      <w:r w:rsidRPr="002B5382">
        <w:rPr>
          <w:rFonts w:ascii="Simplified Arabic" w:hAnsi="Simplified Arabic" w:cs="Simplified Arabic"/>
          <w:sz w:val="28"/>
          <w:szCs w:val="28"/>
          <w:rtl/>
        </w:rPr>
        <w:t xml:space="preserve"> مع مزوّدي الحلول التكنولوجية، و</w:t>
      </w:r>
      <w:r w:rsidRPr="002B5382">
        <w:rPr>
          <w:rFonts w:ascii="Simplified Arabic" w:hAnsi="Simplified Arabic" w:cs="Simplified Arabic"/>
          <w:b/>
          <w:bCs/>
          <w:sz w:val="28"/>
          <w:szCs w:val="28"/>
          <w:rtl/>
        </w:rPr>
        <w:t>تطوير آليات التقييم والمتابعة</w:t>
      </w:r>
      <w:r w:rsidRPr="002B5382">
        <w:rPr>
          <w:rFonts w:ascii="Simplified Arabic" w:hAnsi="Simplified Arabic" w:cs="Simplified Arabic"/>
          <w:sz w:val="28"/>
          <w:szCs w:val="28"/>
          <w:rtl/>
        </w:rPr>
        <w:t xml:space="preserve"> لقياس التقدم في مبادرات الجاهزية</w:t>
      </w:r>
      <w:r w:rsidRPr="002B5382">
        <w:rPr>
          <w:rFonts w:ascii="Simplified Arabic" w:hAnsi="Simplified Arabic" w:cs="Simplified Arabic"/>
          <w:sz w:val="28"/>
          <w:szCs w:val="28"/>
        </w:rPr>
        <w:t>.</w:t>
      </w:r>
    </w:p>
    <w:p w14:paraId="258F9569" w14:textId="5C8ED72E" w:rsidR="009768A8" w:rsidRPr="002B5382" w:rsidRDefault="00F30FF0" w:rsidP="002B5382">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39" w:name="_Toc234244339"/>
      <w:r>
        <w:rPr>
          <w:rFonts w:ascii="Simplified Arabic" w:eastAsia="Times New Roman" w:hAnsi="Simplified Arabic" w:cs="Simplified Arabic" w:hint="cs"/>
          <w:b/>
          <w:bCs/>
          <w:kern w:val="0"/>
          <w:sz w:val="36"/>
          <w:szCs w:val="36"/>
          <w:rtl/>
          <w14:ligatures w14:val="none"/>
        </w:rPr>
        <w:lastRenderedPageBreak/>
        <w:t xml:space="preserve">8.1.2 </w:t>
      </w:r>
      <w:r w:rsidR="009768A8" w:rsidRPr="002B5382">
        <w:rPr>
          <w:rFonts w:ascii="Simplified Arabic" w:eastAsia="Times New Roman" w:hAnsi="Simplified Arabic" w:cs="Simplified Arabic"/>
          <w:b/>
          <w:bCs/>
          <w:kern w:val="0"/>
          <w:sz w:val="36"/>
          <w:szCs w:val="36"/>
          <w:rtl/>
          <w14:ligatures w14:val="none"/>
        </w:rPr>
        <w:t>سابعًا: التحديات التي تواجه الجاهزية التنظيمية</w:t>
      </w:r>
      <w:bookmarkEnd w:id="39"/>
    </w:p>
    <w:p w14:paraId="10639DD0"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تواجه المنظمات في سعيها لتحقيق الجاهزية التنظيمية جملة من التحديات التي تُعرقل جهودها وتحدّ من فاعليتها. ويُشير</w:t>
      </w:r>
      <w:r w:rsidRPr="002B5382">
        <w:rPr>
          <w:rFonts w:ascii="Simplified Arabic" w:hAnsi="Simplified Arabic" w:cs="Simplified Arabic"/>
          <w:sz w:val="28"/>
          <w:szCs w:val="28"/>
        </w:rPr>
        <w:t xml:space="preserve"> (Wang et al., 2026) </w:t>
      </w:r>
      <w:r w:rsidRPr="002B5382">
        <w:rPr>
          <w:rFonts w:ascii="Simplified Arabic" w:hAnsi="Simplified Arabic" w:cs="Simplified Arabic"/>
          <w:sz w:val="28"/>
          <w:szCs w:val="28"/>
          <w:rtl/>
        </w:rPr>
        <w:t xml:space="preserve">إلى أن هذه التحديات تشمل </w:t>
      </w:r>
      <w:r w:rsidRPr="002B5382">
        <w:rPr>
          <w:rFonts w:ascii="Simplified Arabic" w:hAnsi="Simplified Arabic" w:cs="Simplified Arabic"/>
          <w:b/>
          <w:bCs/>
          <w:sz w:val="28"/>
          <w:szCs w:val="28"/>
          <w:rtl/>
        </w:rPr>
        <w:t>محدودية الموارد المالية والبشرية</w:t>
      </w:r>
      <w:r w:rsidRPr="002B5382">
        <w:rPr>
          <w:rFonts w:ascii="Simplified Arabic" w:hAnsi="Simplified Arabic" w:cs="Simplified Arabic"/>
          <w:sz w:val="28"/>
          <w:szCs w:val="28"/>
          <w:rtl/>
        </w:rPr>
        <w:t xml:space="preserve"> خاصة في الشركات الصغيرة والمتوسطة، و</w:t>
      </w:r>
      <w:r w:rsidRPr="002B5382">
        <w:rPr>
          <w:rFonts w:ascii="Simplified Arabic" w:hAnsi="Simplified Arabic" w:cs="Simplified Arabic"/>
          <w:b/>
          <w:bCs/>
          <w:sz w:val="28"/>
          <w:szCs w:val="28"/>
          <w:rtl/>
        </w:rPr>
        <w:t>نقص القدرات الإدارية الديناميكية</w:t>
      </w:r>
      <w:r w:rsidRPr="002B5382">
        <w:rPr>
          <w:rFonts w:ascii="Simplified Arabic" w:hAnsi="Simplified Arabic" w:cs="Simplified Arabic"/>
          <w:sz w:val="28"/>
          <w:szCs w:val="28"/>
          <w:rtl/>
        </w:rPr>
        <w:t xml:space="preserve"> اللازمة لاستشعار التغيرات والاستجابة لها، فضلًا عن </w:t>
      </w:r>
      <w:r w:rsidRPr="002B5382">
        <w:rPr>
          <w:rFonts w:ascii="Simplified Arabic" w:hAnsi="Simplified Arabic" w:cs="Simplified Arabic"/>
          <w:b/>
          <w:bCs/>
          <w:sz w:val="28"/>
          <w:szCs w:val="28"/>
          <w:rtl/>
        </w:rPr>
        <w:t>مقاومة التغيير</w:t>
      </w:r>
      <w:r w:rsidRPr="002B5382">
        <w:rPr>
          <w:rFonts w:ascii="Simplified Arabic" w:hAnsi="Simplified Arabic" w:cs="Simplified Arabic"/>
          <w:sz w:val="28"/>
          <w:szCs w:val="28"/>
          <w:rtl/>
        </w:rPr>
        <w:t xml:space="preserve"> التي تنبع من ثقافة تنظيمية جامدة أو من مخاوف العاملين من فقدان مواقعهم</w:t>
      </w:r>
      <w:r w:rsidRPr="002B5382">
        <w:rPr>
          <w:rFonts w:ascii="Simplified Arabic" w:hAnsi="Simplified Arabic" w:cs="Simplified Arabic"/>
          <w:sz w:val="28"/>
          <w:szCs w:val="28"/>
        </w:rPr>
        <w:t>.</w:t>
      </w:r>
    </w:p>
    <w:p w14:paraId="58A9DEAC"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ويُبرز</w:t>
      </w:r>
      <w:r w:rsidRPr="002B5382">
        <w:rPr>
          <w:rFonts w:ascii="Simplified Arabic" w:hAnsi="Simplified Arabic" w:cs="Simplified Arabic"/>
          <w:sz w:val="28"/>
          <w:szCs w:val="28"/>
        </w:rPr>
        <w:t xml:space="preserve"> (</w:t>
      </w:r>
      <w:proofErr w:type="spellStart"/>
      <w:r w:rsidRPr="002B5382">
        <w:rPr>
          <w:rFonts w:ascii="Simplified Arabic" w:hAnsi="Simplified Arabic" w:cs="Simplified Arabic"/>
          <w:sz w:val="28"/>
          <w:szCs w:val="28"/>
        </w:rPr>
        <w:t>Jewapatarakul</w:t>
      </w:r>
      <w:proofErr w:type="spellEnd"/>
      <w:r w:rsidRPr="002B5382">
        <w:rPr>
          <w:rFonts w:ascii="Simplified Arabic" w:hAnsi="Simplified Arabic" w:cs="Simplified Arabic"/>
          <w:sz w:val="28"/>
          <w:szCs w:val="28"/>
        </w:rPr>
        <w:t xml:space="preserve"> &amp; </w:t>
      </w:r>
      <w:proofErr w:type="spellStart"/>
      <w:r w:rsidRPr="002B5382">
        <w:rPr>
          <w:rFonts w:ascii="Simplified Arabic" w:hAnsi="Simplified Arabic" w:cs="Simplified Arabic"/>
          <w:sz w:val="28"/>
          <w:szCs w:val="28"/>
        </w:rPr>
        <w:t>Ueasangkomsate</w:t>
      </w:r>
      <w:proofErr w:type="spellEnd"/>
      <w:r w:rsidRPr="002B5382">
        <w:rPr>
          <w:rFonts w:ascii="Simplified Arabic" w:hAnsi="Simplified Arabic" w:cs="Simplified Arabic"/>
          <w:sz w:val="28"/>
          <w:szCs w:val="28"/>
        </w:rPr>
        <w:t xml:space="preserve">, 2024) </w:t>
      </w:r>
      <w:r w:rsidRPr="002B5382">
        <w:rPr>
          <w:rFonts w:ascii="Simplified Arabic" w:hAnsi="Simplified Arabic" w:cs="Simplified Arabic"/>
          <w:sz w:val="28"/>
          <w:szCs w:val="28"/>
          <w:rtl/>
        </w:rPr>
        <w:t xml:space="preserve">تحديات أخرى تتعلق بـ </w:t>
      </w:r>
      <w:r w:rsidRPr="002B5382">
        <w:rPr>
          <w:rFonts w:ascii="Simplified Arabic" w:hAnsi="Simplified Arabic" w:cs="Simplified Arabic"/>
          <w:b/>
          <w:bCs/>
          <w:sz w:val="28"/>
          <w:szCs w:val="28"/>
          <w:rtl/>
        </w:rPr>
        <w:t>ضعف الثقافة التنظيمية الرقمية</w:t>
      </w:r>
      <w:r w:rsidRPr="002B5382">
        <w:rPr>
          <w:rFonts w:ascii="Simplified Arabic" w:hAnsi="Simplified Arabic" w:cs="Simplified Arabic"/>
          <w:sz w:val="28"/>
          <w:szCs w:val="28"/>
          <w:rtl/>
        </w:rPr>
        <w:t xml:space="preserve"> في بعض المنظمات، و</w:t>
      </w:r>
      <w:r w:rsidRPr="002B5382">
        <w:rPr>
          <w:rFonts w:ascii="Simplified Arabic" w:hAnsi="Simplified Arabic" w:cs="Simplified Arabic"/>
          <w:b/>
          <w:bCs/>
          <w:sz w:val="28"/>
          <w:szCs w:val="28"/>
          <w:rtl/>
        </w:rPr>
        <w:t>قصور آليات اكتساب المعرفة</w:t>
      </w:r>
      <w:r w:rsidRPr="002B5382">
        <w:rPr>
          <w:rFonts w:ascii="Simplified Arabic" w:hAnsi="Simplified Arabic" w:cs="Simplified Arabic"/>
          <w:sz w:val="28"/>
          <w:szCs w:val="28"/>
          <w:rtl/>
        </w:rPr>
        <w:t xml:space="preserve"> التي تحول دون بناء رصيد معرفي قوي، فضلًا عن </w:t>
      </w:r>
      <w:r w:rsidRPr="002B5382">
        <w:rPr>
          <w:rFonts w:ascii="Simplified Arabic" w:hAnsi="Simplified Arabic" w:cs="Simplified Arabic"/>
          <w:b/>
          <w:bCs/>
          <w:sz w:val="28"/>
          <w:szCs w:val="28"/>
          <w:rtl/>
        </w:rPr>
        <w:t>الفجوة الرقمية بين العاملين</w:t>
      </w:r>
      <w:r w:rsidRPr="002B5382">
        <w:rPr>
          <w:rFonts w:ascii="Simplified Arabic" w:hAnsi="Simplified Arabic" w:cs="Simplified Arabic"/>
          <w:sz w:val="28"/>
          <w:szCs w:val="28"/>
          <w:rtl/>
        </w:rPr>
        <w:t xml:space="preserve"> التي تُصعّب تحقيق جاهزية متجانسة على مستوى المنظمة</w:t>
      </w:r>
      <w:r w:rsidRPr="002B5382">
        <w:rPr>
          <w:rFonts w:ascii="Simplified Arabic" w:hAnsi="Simplified Arabic" w:cs="Simplified Arabic"/>
          <w:sz w:val="28"/>
          <w:szCs w:val="28"/>
        </w:rPr>
        <w:t>.</w:t>
      </w:r>
    </w:p>
    <w:p w14:paraId="07D04979"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 xml:space="preserve">ويُضيف (شكر، 2023) تحديات تتصل بـ </w:t>
      </w:r>
      <w:r w:rsidRPr="002B5382">
        <w:rPr>
          <w:rFonts w:ascii="Simplified Arabic" w:hAnsi="Simplified Arabic" w:cs="Simplified Arabic"/>
          <w:b/>
          <w:bCs/>
          <w:sz w:val="28"/>
          <w:szCs w:val="28"/>
          <w:rtl/>
        </w:rPr>
        <w:t>ضعف ممارسات القيادة الإلكترونية</w:t>
      </w:r>
      <w:r w:rsidRPr="002B5382">
        <w:rPr>
          <w:rFonts w:ascii="Simplified Arabic" w:hAnsi="Simplified Arabic" w:cs="Simplified Arabic"/>
          <w:sz w:val="28"/>
          <w:szCs w:val="28"/>
          <w:rtl/>
        </w:rPr>
        <w:t xml:space="preserve"> في بعض المنظمات العربية، و</w:t>
      </w:r>
      <w:r w:rsidRPr="002B5382">
        <w:rPr>
          <w:rFonts w:ascii="Simplified Arabic" w:hAnsi="Simplified Arabic" w:cs="Simplified Arabic"/>
          <w:b/>
          <w:bCs/>
          <w:sz w:val="28"/>
          <w:szCs w:val="28"/>
          <w:rtl/>
        </w:rPr>
        <w:t>قصور البنية التحتية التكنولوجية</w:t>
      </w:r>
      <w:r w:rsidRPr="002B5382">
        <w:rPr>
          <w:rFonts w:ascii="Simplified Arabic" w:hAnsi="Simplified Arabic" w:cs="Simplified Arabic"/>
          <w:sz w:val="28"/>
          <w:szCs w:val="28"/>
          <w:rtl/>
        </w:rPr>
        <w:t xml:space="preserve">، فضلًا عن </w:t>
      </w:r>
      <w:r w:rsidRPr="002B5382">
        <w:rPr>
          <w:rFonts w:ascii="Simplified Arabic" w:hAnsi="Simplified Arabic" w:cs="Simplified Arabic"/>
          <w:b/>
          <w:bCs/>
          <w:sz w:val="28"/>
          <w:szCs w:val="28"/>
          <w:rtl/>
        </w:rPr>
        <w:t>محدودية برامج التأهيل والتدريب</w:t>
      </w:r>
      <w:r w:rsidRPr="002B5382">
        <w:rPr>
          <w:rFonts w:ascii="Simplified Arabic" w:hAnsi="Simplified Arabic" w:cs="Simplified Arabic"/>
          <w:sz w:val="28"/>
          <w:szCs w:val="28"/>
          <w:rtl/>
        </w:rPr>
        <w:t xml:space="preserve"> في مجال المهارات الرقمية. ويُبيّن (الدليمي والجنابي، 2022) أن التحديات تشمل أيضًا </w:t>
      </w:r>
      <w:r w:rsidRPr="002B5382">
        <w:rPr>
          <w:rFonts w:ascii="Simplified Arabic" w:hAnsi="Simplified Arabic" w:cs="Simplified Arabic"/>
          <w:b/>
          <w:bCs/>
          <w:sz w:val="28"/>
          <w:szCs w:val="28"/>
          <w:rtl/>
        </w:rPr>
        <w:t>ضعف التكامل بين وحدات المنظمة</w:t>
      </w:r>
      <w:r w:rsidRPr="002B5382">
        <w:rPr>
          <w:rFonts w:ascii="Simplified Arabic" w:hAnsi="Simplified Arabic" w:cs="Simplified Arabic"/>
          <w:sz w:val="28"/>
          <w:szCs w:val="28"/>
          <w:rtl/>
        </w:rPr>
        <w:t>، و</w:t>
      </w:r>
      <w:r w:rsidRPr="002B5382">
        <w:rPr>
          <w:rFonts w:ascii="Simplified Arabic" w:hAnsi="Simplified Arabic" w:cs="Simplified Arabic"/>
          <w:b/>
          <w:bCs/>
          <w:sz w:val="28"/>
          <w:szCs w:val="28"/>
          <w:rtl/>
        </w:rPr>
        <w:t>قصور أنظمة المعلومات</w:t>
      </w:r>
      <w:r w:rsidRPr="002B5382">
        <w:rPr>
          <w:rFonts w:ascii="Simplified Arabic" w:hAnsi="Simplified Arabic" w:cs="Simplified Arabic"/>
          <w:sz w:val="28"/>
          <w:szCs w:val="28"/>
          <w:rtl/>
        </w:rPr>
        <w:t>، و</w:t>
      </w:r>
      <w:r w:rsidRPr="002B5382">
        <w:rPr>
          <w:rFonts w:ascii="Simplified Arabic" w:hAnsi="Simplified Arabic" w:cs="Simplified Arabic"/>
          <w:b/>
          <w:bCs/>
          <w:sz w:val="28"/>
          <w:szCs w:val="28"/>
          <w:rtl/>
        </w:rPr>
        <w:t>محدودية الوعي بأهمية الجاهزية الاستراتيجية</w:t>
      </w:r>
      <w:r w:rsidRPr="002B5382">
        <w:rPr>
          <w:rFonts w:ascii="Simplified Arabic" w:hAnsi="Simplified Arabic" w:cs="Simplified Arabic"/>
          <w:sz w:val="28"/>
          <w:szCs w:val="28"/>
        </w:rPr>
        <w:t>.</w:t>
      </w:r>
    </w:p>
    <w:p w14:paraId="6AC16A73" w14:textId="0C0ED60C" w:rsidR="009768A8" w:rsidRPr="00410E88" w:rsidRDefault="00F30FF0" w:rsidP="00410E88">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40" w:name="_Toc234244340"/>
      <w:r>
        <w:rPr>
          <w:rFonts w:ascii="Simplified Arabic" w:eastAsia="Times New Roman" w:hAnsi="Simplified Arabic" w:cs="Simplified Arabic" w:hint="cs"/>
          <w:b/>
          <w:bCs/>
          <w:kern w:val="0"/>
          <w:sz w:val="36"/>
          <w:szCs w:val="36"/>
          <w:rtl/>
          <w14:ligatures w14:val="none"/>
        </w:rPr>
        <w:t xml:space="preserve">9.1.2 </w:t>
      </w:r>
      <w:r w:rsidR="009768A8" w:rsidRPr="00410E88">
        <w:rPr>
          <w:rFonts w:ascii="Simplified Arabic" w:eastAsia="Times New Roman" w:hAnsi="Simplified Arabic" w:cs="Simplified Arabic"/>
          <w:b/>
          <w:bCs/>
          <w:kern w:val="0"/>
          <w:sz w:val="36"/>
          <w:szCs w:val="36"/>
          <w:rtl/>
          <w14:ligatures w14:val="none"/>
        </w:rPr>
        <w:t>خاتمة المبحث الأول</w:t>
      </w:r>
      <w:bookmarkEnd w:id="40"/>
    </w:p>
    <w:p w14:paraId="191D9BBD" w14:textId="77777777" w:rsidR="009768A8" w:rsidRDefault="009768A8" w:rsidP="002B5382">
      <w:pPr>
        <w:spacing w:before="100" w:beforeAutospacing="1" w:after="100" w:afterAutospacing="1" w:line="276" w:lineRule="auto"/>
        <w:ind w:firstLine="720"/>
        <w:jc w:val="both"/>
        <w:rPr>
          <w:rFonts w:ascii="Simplified Arabic" w:hAnsi="Simplified Arabic" w:cs="Simplified Arabic"/>
          <w:sz w:val="28"/>
          <w:szCs w:val="28"/>
          <w:rtl/>
        </w:rPr>
      </w:pPr>
      <w:r w:rsidRPr="002B5382">
        <w:rPr>
          <w:rFonts w:ascii="Simplified Arabic" w:hAnsi="Simplified Arabic" w:cs="Simplified Arabic"/>
          <w:sz w:val="28"/>
          <w:szCs w:val="28"/>
          <w:rtl/>
        </w:rPr>
        <w:t>يتّضح ممّا سبق أن الجاهزية التنظيمية تُشكّل منظومة متكاملة من الأبعاد المترابطة التي تعمل معًا لتُهيئ المنظمة لاستيعاب مشاريع التحول الرقمي وتنفيذها بفاعلية. وقد تناول هذا المبحث الجاهزية التنظيمية من زوايا متعددة تشمل المفهوم والأهمية والأهداف والأبعاد والمداخل والمتطلبات والتحديات، بما يُقدّم صورة شاملة عن هذا المتغير المحوري في الدراسة الحالية. ويُشكّل هذا الإطار النظري الأساس الذي ستنطلق منه الدراسة في تحليل بياناتها الميدانية واختبار فرضياتها، بما يُسهم في تقديم إضافة معرفية للأدب الإداري في مجال الجاهزية التنظيمية</w:t>
      </w:r>
      <w:r w:rsidRPr="002B5382">
        <w:rPr>
          <w:rFonts w:ascii="Simplified Arabic" w:hAnsi="Simplified Arabic" w:cs="Simplified Arabic"/>
          <w:sz w:val="28"/>
          <w:szCs w:val="28"/>
        </w:rPr>
        <w:t>.</w:t>
      </w:r>
    </w:p>
    <w:p w14:paraId="129E3E4C" w14:textId="5BC89B10" w:rsidR="00410E88" w:rsidRDefault="00410E88">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4B31715D" w14:textId="62823942" w:rsidR="00410E88" w:rsidRPr="00DE0524" w:rsidRDefault="00410E88" w:rsidP="00410E88">
      <w:pPr>
        <w:jc w:val="center"/>
        <w:outlineLvl w:val="1"/>
        <w:rPr>
          <w:rFonts w:ascii="Simplified Arabic" w:eastAsia="SimSun" w:hAnsi="Simplified Arabic" w:cs="Simplified Arabic"/>
          <w:b/>
          <w:bCs/>
          <w:color w:val="000000" w:themeColor="text1"/>
          <w:sz w:val="36"/>
          <w:szCs w:val="36"/>
        </w:rPr>
      </w:pPr>
      <w:bookmarkStart w:id="41" w:name="_Toc234027274"/>
      <w:bookmarkStart w:id="42" w:name="_Toc234244341"/>
      <w:r w:rsidRPr="00DE0524">
        <w:rPr>
          <w:rFonts w:ascii="Simplified Arabic" w:eastAsia="SimSun" w:hAnsi="Simplified Arabic" w:cs="Simplified Arabic"/>
          <w:b/>
          <w:bCs/>
          <w:color w:val="000000" w:themeColor="text1"/>
          <w:sz w:val="36"/>
          <w:szCs w:val="36"/>
          <w:rtl/>
        </w:rPr>
        <w:lastRenderedPageBreak/>
        <w:t xml:space="preserve">المبحث الثاني: </w:t>
      </w:r>
      <w:bookmarkEnd w:id="41"/>
      <w:r>
        <w:rPr>
          <w:rFonts w:ascii="Simplified Arabic" w:eastAsia="SimSun" w:hAnsi="Simplified Arabic" w:cs="Simplified Arabic" w:hint="cs"/>
          <w:b/>
          <w:bCs/>
          <w:color w:val="000000" w:themeColor="text1"/>
          <w:sz w:val="36"/>
          <w:szCs w:val="36"/>
          <w:rtl/>
        </w:rPr>
        <w:t>نجاح مشاريع التحول الرقمي</w:t>
      </w:r>
      <w:bookmarkEnd w:id="42"/>
      <w:r>
        <w:rPr>
          <w:rFonts w:ascii="Simplified Arabic" w:eastAsia="SimSun" w:hAnsi="Simplified Arabic" w:cs="Simplified Arabic" w:hint="cs"/>
          <w:b/>
          <w:bCs/>
          <w:color w:val="000000" w:themeColor="text1"/>
          <w:sz w:val="36"/>
          <w:szCs w:val="36"/>
          <w:rtl/>
        </w:rPr>
        <w:t xml:space="preserve"> </w:t>
      </w:r>
      <w:r w:rsidRPr="00DE0524">
        <w:rPr>
          <w:rFonts w:ascii="Simplified Arabic" w:eastAsia="SimSun" w:hAnsi="Simplified Arabic" w:cs="Simplified Arabic"/>
          <w:b/>
          <w:bCs/>
          <w:color w:val="000000" w:themeColor="text1"/>
          <w:sz w:val="36"/>
          <w:szCs w:val="36"/>
          <w:rtl/>
        </w:rPr>
        <w:t xml:space="preserve"> </w:t>
      </w:r>
    </w:p>
    <w:p w14:paraId="42D6E4B6" w14:textId="77777777" w:rsidR="00410E88" w:rsidRPr="00DE0524" w:rsidRDefault="00410E88" w:rsidP="00410E88">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43" w:name="_Toc234027275"/>
      <w:bookmarkStart w:id="44" w:name="_Toc234244342"/>
      <w:r>
        <w:rPr>
          <w:rFonts w:ascii="Simplified Arabic" w:eastAsia="Times New Roman" w:hAnsi="Simplified Arabic" w:cs="Simplified Arabic" w:hint="cs"/>
          <w:b/>
          <w:bCs/>
          <w:kern w:val="0"/>
          <w:sz w:val="36"/>
          <w:szCs w:val="36"/>
          <w:rtl/>
          <w14:ligatures w14:val="none"/>
        </w:rPr>
        <w:t xml:space="preserve">1.2.2 </w:t>
      </w:r>
      <w:r w:rsidRPr="00DE0524">
        <w:rPr>
          <w:rFonts w:ascii="Simplified Arabic" w:eastAsia="Times New Roman" w:hAnsi="Simplified Arabic" w:cs="Simplified Arabic"/>
          <w:b/>
          <w:bCs/>
          <w:kern w:val="0"/>
          <w:sz w:val="36"/>
          <w:szCs w:val="36"/>
          <w:rtl/>
          <w14:ligatures w14:val="none"/>
        </w:rPr>
        <w:t>تمهيد</w:t>
      </w:r>
      <w:bookmarkEnd w:id="43"/>
      <w:bookmarkEnd w:id="44"/>
    </w:p>
    <w:p w14:paraId="08CBEDFD"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يُمثّل نجاح مشاريع التحول الرقمي في المنظمات المعاصرة الهدف الأسمى الذي تسعى إليه القيادات الإدارية في ظل التحولات التكنولوجية المتسارعة، إذ باتت هذه المشاريع تُشكّل المدخل الحقيقي لتحقيق التميز التنافسي والاستدامة في بيئة أعمال تتسم بالتعقيد والتغير المستمر. ومع تزايد الاستثمارات الضخمة التي تُوجّهها المنظمات نحو مشاريع التحول الرقمي، تنامى الاهتمام العلمي والعملي بفهم العوامل التي تُحدّد نجاح هذه المشاريع والمعايير التي يُمكن من خلالها قياس هذا النجاح. ويتناول هذا المبحث نجاح مشاريع التحول الرقمي بوصفه المتغير التابع للدراسة الحالية، من خلال استعراض مفهومه وأهميته وأهدافه ومعاييره ومداخله التحليلية وعوامله الحاسمة والتحديات التي تُواجهه</w:t>
      </w:r>
      <w:r w:rsidRPr="002B5382">
        <w:rPr>
          <w:rFonts w:ascii="Simplified Arabic" w:hAnsi="Simplified Arabic" w:cs="Simplified Arabic"/>
          <w:sz w:val="28"/>
          <w:szCs w:val="28"/>
        </w:rPr>
        <w:t>.</w:t>
      </w:r>
    </w:p>
    <w:p w14:paraId="49727F2C" w14:textId="204775AD" w:rsidR="009768A8" w:rsidRPr="00410E88" w:rsidRDefault="00F30FF0" w:rsidP="00410E88">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45" w:name="_Toc234244343"/>
      <w:r>
        <w:rPr>
          <w:rFonts w:ascii="Simplified Arabic" w:eastAsia="Times New Roman" w:hAnsi="Simplified Arabic" w:cs="Simplified Arabic" w:hint="cs"/>
          <w:b/>
          <w:bCs/>
          <w:kern w:val="0"/>
          <w:sz w:val="36"/>
          <w:szCs w:val="36"/>
          <w:rtl/>
          <w14:ligatures w14:val="none"/>
        </w:rPr>
        <w:t xml:space="preserve">2.2.2 </w:t>
      </w:r>
      <w:r w:rsidR="009768A8" w:rsidRPr="00410E88">
        <w:rPr>
          <w:rFonts w:ascii="Simplified Arabic" w:eastAsia="Times New Roman" w:hAnsi="Simplified Arabic" w:cs="Simplified Arabic"/>
          <w:b/>
          <w:bCs/>
          <w:kern w:val="0"/>
          <w:sz w:val="36"/>
          <w:szCs w:val="36"/>
          <w:rtl/>
          <w14:ligatures w14:val="none"/>
        </w:rPr>
        <w:t>أولاً: مفهوم نجاح مشاريع التحول الرقمي</w:t>
      </w:r>
      <w:bookmarkEnd w:id="45"/>
    </w:p>
    <w:p w14:paraId="48858623"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يُعدّ مفهوم نجاح مشاريع التحول الرقمي من المفاهيم الحديثة التي شهدت تطورًا ملحوظًا في الفكر الإداري المعاصر، إذ تجاوز المفهوم التقليدي لنجاح المشاريع القائم على ثلاثية الوقت والتكلفة والجودة، ليمتد ليشمل أبعادًا أكثر شمولية تعكس التحولات العميقة التي تُحدثها المشاريع الرقمية في المنظمات. ويعكس هذا المفهوم في جوهره قدرة المنظمة على تحويل استثماراتها الرقمية إلى قيمة ملموسة تنعكس على أدائها التنافسي واستدامتها في السوق</w:t>
      </w:r>
      <w:r w:rsidRPr="002B5382">
        <w:rPr>
          <w:rFonts w:ascii="Simplified Arabic" w:hAnsi="Simplified Arabic" w:cs="Simplified Arabic"/>
          <w:sz w:val="28"/>
          <w:szCs w:val="28"/>
        </w:rPr>
        <w:t>.</w:t>
      </w:r>
    </w:p>
    <w:p w14:paraId="4577CDAC"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ويُعرّف</w:t>
      </w:r>
      <w:r w:rsidRPr="002B5382">
        <w:rPr>
          <w:rFonts w:ascii="Simplified Arabic" w:hAnsi="Simplified Arabic" w:cs="Simplified Arabic"/>
          <w:sz w:val="28"/>
          <w:szCs w:val="28"/>
        </w:rPr>
        <w:t xml:space="preserve"> (Petrovi</w:t>
      </w:r>
      <w:r w:rsidRPr="002B5382">
        <w:rPr>
          <w:rFonts w:ascii="Cambria" w:hAnsi="Cambria" w:cs="Cambria"/>
          <w:sz w:val="28"/>
          <w:szCs w:val="28"/>
        </w:rPr>
        <w:t>ć</w:t>
      </w:r>
      <w:r w:rsidRPr="002B5382">
        <w:rPr>
          <w:rFonts w:ascii="Simplified Arabic" w:hAnsi="Simplified Arabic" w:cs="Simplified Arabic"/>
          <w:sz w:val="28"/>
          <w:szCs w:val="28"/>
        </w:rPr>
        <w:t xml:space="preserve"> et al., 2022) </w:t>
      </w:r>
      <w:r w:rsidRPr="002B5382">
        <w:rPr>
          <w:rFonts w:ascii="Simplified Arabic" w:hAnsi="Simplified Arabic" w:cs="Simplified Arabic"/>
          <w:sz w:val="28"/>
          <w:szCs w:val="28"/>
          <w:rtl/>
        </w:rPr>
        <w:t xml:space="preserve">نجاح مشاريع التحول الرقمي بوصفه </w:t>
      </w:r>
      <w:r w:rsidRPr="002B5382">
        <w:rPr>
          <w:rFonts w:ascii="Simplified Arabic" w:hAnsi="Simplified Arabic" w:cs="Simplified Arabic"/>
          <w:b/>
          <w:bCs/>
          <w:sz w:val="28"/>
          <w:szCs w:val="28"/>
          <w:rtl/>
        </w:rPr>
        <w:t>تحقيق الأهداف المرجوة من هذه المشاريع عبر أبعاد متعددة تشمل الأداء التقني والأداء المالي ورضا أصحاب المصلحة وتحقيق الأهداف الاستراتيجية</w:t>
      </w:r>
      <w:r w:rsidRPr="002B5382">
        <w:rPr>
          <w:rFonts w:ascii="Simplified Arabic" w:hAnsi="Simplified Arabic" w:cs="Simplified Arabic"/>
          <w:sz w:val="28"/>
          <w:szCs w:val="28"/>
          <w:rtl/>
        </w:rPr>
        <w:t>، ويُبرز هذا التعريف الطبيعة متعددة الأبعاد لنجاح مشاريع التحول الرقمي والحاجة إلى منظور شامل لقياسه. ومن منظور تكميلي، يُقدّم</w:t>
      </w:r>
      <w:r w:rsidRPr="002B5382">
        <w:rPr>
          <w:rFonts w:ascii="Simplified Arabic" w:hAnsi="Simplified Arabic" w:cs="Simplified Arabic"/>
          <w:sz w:val="28"/>
          <w:szCs w:val="28"/>
        </w:rPr>
        <w:t xml:space="preserve"> (Gertzen et al., 2022) </w:t>
      </w:r>
      <w:r w:rsidRPr="002B5382">
        <w:rPr>
          <w:rFonts w:ascii="Simplified Arabic" w:hAnsi="Simplified Arabic" w:cs="Simplified Arabic"/>
          <w:sz w:val="28"/>
          <w:szCs w:val="28"/>
          <w:rtl/>
        </w:rPr>
        <w:t xml:space="preserve">تعريفًا يُركّز على البُعد الغائي، إذ يرى أن نجاح مشاريع التحول الرقمي يعني </w:t>
      </w:r>
      <w:r w:rsidRPr="002B5382">
        <w:rPr>
          <w:rFonts w:ascii="Simplified Arabic" w:hAnsi="Simplified Arabic" w:cs="Simplified Arabic"/>
          <w:b/>
          <w:bCs/>
          <w:sz w:val="28"/>
          <w:szCs w:val="28"/>
          <w:rtl/>
        </w:rPr>
        <w:t>تحقيق الأهداف والفوائد المخطط لها من هذه المشاريع، سواء كانت أهدافًا استراتيجية أم تشغيلية أم مالية أم متعلقة بالعملاء</w:t>
      </w:r>
      <w:r w:rsidRPr="002B5382">
        <w:rPr>
          <w:rFonts w:ascii="Simplified Arabic" w:hAnsi="Simplified Arabic" w:cs="Simplified Arabic"/>
          <w:sz w:val="28"/>
          <w:szCs w:val="28"/>
        </w:rPr>
        <w:t>.</w:t>
      </w:r>
    </w:p>
    <w:p w14:paraId="201A1AF9"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ويتّجه</w:t>
      </w:r>
      <w:r w:rsidRPr="002B5382">
        <w:rPr>
          <w:rFonts w:ascii="Simplified Arabic" w:hAnsi="Simplified Arabic" w:cs="Simplified Arabic"/>
          <w:sz w:val="28"/>
          <w:szCs w:val="28"/>
        </w:rPr>
        <w:t xml:space="preserve"> (Chen et al., 2025) </w:t>
      </w:r>
      <w:r w:rsidRPr="002B5382">
        <w:rPr>
          <w:rFonts w:ascii="Simplified Arabic" w:hAnsi="Simplified Arabic" w:cs="Simplified Arabic"/>
          <w:sz w:val="28"/>
          <w:szCs w:val="28"/>
          <w:rtl/>
        </w:rPr>
        <w:t xml:space="preserve">نحو معالجة نجاح مشاريع التحول الرقمي من منظور عوامل النجاح الحرجة، حيث يرى أنه يُمثّل </w:t>
      </w:r>
      <w:r w:rsidRPr="002B5382">
        <w:rPr>
          <w:rFonts w:ascii="Simplified Arabic" w:hAnsi="Simplified Arabic" w:cs="Simplified Arabic"/>
          <w:b/>
          <w:bCs/>
          <w:sz w:val="28"/>
          <w:szCs w:val="28"/>
          <w:rtl/>
        </w:rPr>
        <w:t xml:space="preserve">الحالة التي تتحقق فيها منظومة من عوامل النجاح الحرجة التي تشمل القيادة </w:t>
      </w:r>
      <w:r w:rsidRPr="002B5382">
        <w:rPr>
          <w:rFonts w:ascii="Simplified Arabic" w:hAnsi="Simplified Arabic" w:cs="Simplified Arabic"/>
          <w:b/>
          <w:bCs/>
          <w:sz w:val="28"/>
          <w:szCs w:val="28"/>
          <w:rtl/>
        </w:rPr>
        <w:lastRenderedPageBreak/>
        <w:t>الرشيقة وثقافة التغيير وإشراك أصحاب المصلحة والتكامل التكنولوجي وإدارة المخاطر</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ويُقدّم هذا التعريف نظرة أكثر عملية للمفهوم من خلال ربطه بمجموعة من العوامل القابلة للتحديد والقياس</w:t>
      </w:r>
      <w:r w:rsidRPr="002B5382">
        <w:rPr>
          <w:rFonts w:ascii="Simplified Arabic" w:hAnsi="Simplified Arabic" w:cs="Simplified Arabic"/>
          <w:sz w:val="28"/>
          <w:szCs w:val="28"/>
        </w:rPr>
        <w:t>.</w:t>
      </w:r>
    </w:p>
    <w:p w14:paraId="248993FB"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ومن زاوية القدرات الديناميكية، يُعرّف</w:t>
      </w:r>
      <w:r w:rsidRPr="002B5382">
        <w:rPr>
          <w:rFonts w:ascii="Simplified Arabic" w:hAnsi="Simplified Arabic" w:cs="Simplified Arabic"/>
          <w:sz w:val="28"/>
          <w:szCs w:val="28"/>
        </w:rPr>
        <w:t xml:space="preserve"> (Huang et al., 2023) </w:t>
      </w:r>
      <w:r w:rsidRPr="002B5382">
        <w:rPr>
          <w:rFonts w:ascii="Simplified Arabic" w:hAnsi="Simplified Arabic" w:cs="Simplified Arabic"/>
          <w:sz w:val="28"/>
          <w:szCs w:val="28"/>
          <w:rtl/>
        </w:rPr>
        <w:t xml:space="preserve">نجاح مشاريع التحول الرقمي بأنه </w:t>
      </w:r>
      <w:r w:rsidRPr="002B5382">
        <w:rPr>
          <w:rFonts w:ascii="Simplified Arabic" w:hAnsi="Simplified Arabic" w:cs="Simplified Arabic"/>
          <w:b/>
          <w:bCs/>
          <w:sz w:val="28"/>
          <w:szCs w:val="28"/>
          <w:rtl/>
        </w:rPr>
        <w:t>قدرة المنظمة على تحقيق الأهداف الرقمية المنشودة من خلال توظيف القيادة التحويلية والتكيفية لتنمية القدرات الديناميكية اللازمة للتعامل مع تعقيدات التحول الرقمي</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ويُبرز هذا التعريف الدور المحوري للقيادة والقدرات الديناميكية في تحقيق النجاح</w:t>
      </w:r>
      <w:r w:rsidRPr="002B5382">
        <w:rPr>
          <w:rFonts w:ascii="Simplified Arabic" w:hAnsi="Simplified Arabic" w:cs="Simplified Arabic"/>
          <w:sz w:val="28"/>
          <w:szCs w:val="28"/>
        </w:rPr>
        <w:t>.</w:t>
      </w:r>
    </w:p>
    <w:p w14:paraId="4CFECFA3"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ويُقدّم</w:t>
      </w:r>
      <w:r w:rsidRPr="002B5382">
        <w:rPr>
          <w:rFonts w:ascii="Simplified Arabic" w:hAnsi="Simplified Arabic" w:cs="Simplified Arabic"/>
          <w:sz w:val="28"/>
          <w:szCs w:val="28"/>
        </w:rPr>
        <w:t xml:space="preserve"> (</w:t>
      </w:r>
      <w:proofErr w:type="spellStart"/>
      <w:r w:rsidRPr="002B5382">
        <w:rPr>
          <w:rFonts w:ascii="Simplified Arabic" w:hAnsi="Simplified Arabic" w:cs="Simplified Arabic"/>
          <w:sz w:val="28"/>
          <w:szCs w:val="28"/>
        </w:rPr>
        <w:t>Al-Moaid</w:t>
      </w:r>
      <w:proofErr w:type="spellEnd"/>
      <w:r w:rsidRPr="002B5382">
        <w:rPr>
          <w:rFonts w:ascii="Simplified Arabic" w:hAnsi="Simplified Arabic" w:cs="Simplified Arabic"/>
          <w:sz w:val="28"/>
          <w:szCs w:val="28"/>
        </w:rPr>
        <w:t xml:space="preserve"> &amp; </w:t>
      </w:r>
      <w:proofErr w:type="spellStart"/>
      <w:r w:rsidRPr="002B5382">
        <w:rPr>
          <w:rFonts w:ascii="Simplified Arabic" w:hAnsi="Simplified Arabic" w:cs="Simplified Arabic"/>
          <w:sz w:val="28"/>
          <w:szCs w:val="28"/>
        </w:rPr>
        <w:t>Almarhdi</w:t>
      </w:r>
      <w:proofErr w:type="spellEnd"/>
      <w:r w:rsidRPr="002B5382">
        <w:rPr>
          <w:rFonts w:ascii="Simplified Arabic" w:hAnsi="Simplified Arabic" w:cs="Simplified Arabic"/>
          <w:sz w:val="28"/>
          <w:szCs w:val="28"/>
        </w:rPr>
        <w:t xml:space="preserve">, 2024) </w:t>
      </w:r>
      <w:r w:rsidRPr="002B5382">
        <w:rPr>
          <w:rFonts w:ascii="Simplified Arabic" w:hAnsi="Simplified Arabic" w:cs="Simplified Arabic"/>
          <w:sz w:val="28"/>
          <w:szCs w:val="28"/>
          <w:rtl/>
        </w:rPr>
        <w:t xml:space="preserve">تعريفًا يُركّز على الدور الوسيط لإدارة التغيير، إذ يرى أن نجاح مشاريع التحول الرقمي يُمثّل </w:t>
      </w:r>
      <w:r w:rsidRPr="002B5382">
        <w:rPr>
          <w:rFonts w:ascii="Simplified Arabic" w:hAnsi="Simplified Arabic" w:cs="Simplified Arabic"/>
          <w:b/>
          <w:bCs/>
          <w:sz w:val="28"/>
          <w:szCs w:val="28"/>
          <w:rtl/>
        </w:rPr>
        <w:t>الحالة التي تتحقق فيها الأهداف الرقمية للمنظمة من خلال تكامل القدرات الديناميكية وممارسات إدارة التغيير الفاعلة</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ويُوسّع</w:t>
      </w:r>
      <w:r w:rsidRPr="002B5382">
        <w:rPr>
          <w:rFonts w:ascii="Simplified Arabic" w:hAnsi="Simplified Arabic" w:cs="Simplified Arabic"/>
          <w:sz w:val="28"/>
          <w:szCs w:val="28"/>
        </w:rPr>
        <w:t xml:space="preserve"> (Kala </w:t>
      </w:r>
      <w:proofErr w:type="spellStart"/>
      <w:r w:rsidRPr="002B5382">
        <w:rPr>
          <w:rFonts w:ascii="Simplified Arabic" w:hAnsi="Simplified Arabic" w:cs="Simplified Arabic"/>
          <w:sz w:val="28"/>
          <w:szCs w:val="28"/>
        </w:rPr>
        <w:t>Kamdjoug</w:t>
      </w:r>
      <w:proofErr w:type="spellEnd"/>
      <w:r w:rsidRPr="002B5382">
        <w:rPr>
          <w:rFonts w:ascii="Simplified Arabic" w:hAnsi="Simplified Arabic" w:cs="Simplified Arabic"/>
          <w:sz w:val="28"/>
          <w:szCs w:val="28"/>
        </w:rPr>
        <w:t xml:space="preserve">, 2024) </w:t>
      </w:r>
      <w:r w:rsidRPr="002B5382">
        <w:rPr>
          <w:rFonts w:ascii="Simplified Arabic" w:hAnsi="Simplified Arabic" w:cs="Simplified Arabic"/>
          <w:sz w:val="28"/>
          <w:szCs w:val="28"/>
          <w:rtl/>
        </w:rPr>
        <w:t xml:space="preserve">هذا التعريف ليشمل السياق البيئي، حيث يُعرّف نجاح مشاريع التحول الرقمي بوصفه </w:t>
      </w:r>
      <w:r w:rsidRPr="002B5382">
        <w:rPr>
          <w:rFonts w:ascii="Simplified Arabic" w:hAnsi="Simplified Arabic" w:cs="Simplified Arabic"/>
          <w:b/>
          <w:bCs/>
          <w:sz w:val="28"/>
          <w:szCs w:val="28"/>
          <w:rtl/>
        </w:rPr>
        <w:t>تحقيق أهداف التحول الرقمي في ظل ممارسات إدارة تغيير فاعلة تراعي خصوصية البيئة التنظيمية والثقافية للمنظمة</w:t>
      </w:r>
      <w:r w:rsidRPr="002B5382">
        <w:rPr>
          <w:rFonts w:ascii="Simplified Arabic" w:hAnsi="Simplified Arabic" w:cs="Simplified Arabic"/>
          <w:sz w:val="28"/>
          <w:szCs w:val="28"/>
        </w:rPr>
        <w:t>.</w:t>
      </w:r>
    </w:p>
    <w:p w14:paraId="667076AE"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ومن منظور استراتيجي شامل، يُبيّن</w:t>
      </w:r>
      <w:r w:rsidRPr="002B5382">
        <w:rPr>
          <w:rFonts w:ascii="Simplified Arabic" w:hAnsi="Simplified Arabic" w:cs="Simplified Arabic"/>
          <w:sz w:val="28"/>
          <w:szCs w:val="28"/>
        </w:rPr>
        <w:t xml:space="preserve"> (</w:t>
      </w:r>
      <w:proofErr w:type="spellStart"/>
      <w:r w:rsidRPr="002B5382">
        <w:rPr>
          <w:rFonts w:ascii="Simplified Arabic" w:hAnsi="Simplified Arabic" w:cs="Simplified Arabic"/>
          <w:sz w:val="28"/>
          <w:szCs w:val="28"/>
        </w:rPr>
        <w:t>Eyieyien</w:t>
      </w:r>
      <w:proofErr w:type="spellEnd"/>
      <w:r w:rsidRPr="002B5382">
        <w:rPr>
          <w:rFonts w:ascii="Simplified Arabic" w:hAnsi="Simplified Arabic" w:cs="Simplified Arabic"/>
          <w:sz w:val="28"/>
          <w:szCs w:val="28"/>
        </w:rPr>
        <w:t xml:space="preserve"> et al., 2024) </w:t>
      </w:r>
      <w:r w:rsidRPr="002B5382">
        <w:rPr>
          <w:rFonts w:ascii="Simplified Arabic" w:hAnsi="Simplified Arabic" w:cs="Simplified Arabic"/>
          <w:sz w:val="28"/>
          <w:szCs w:val="28"/>
          <w:rtl/>
        </w:rPr>
        <w:t xml:space="preserve">أن نجاح مشاريع التحول الرقمي يعني </w:t>
      </w:r>
      <w:r w:rsidRPr="002B5382">
        <w:rPr>
          <w:rFonts w:ascii="Simplified Arabic" w:hAnsi="Simplified Arabic" w:cs="Simplified Arabic"/>
          <w:b/>
          <w:bCs/>
          <w:sz w:val="28"/>
          <w:szCs w:val="28"/>
          <w:rtl/>
        </w:rPr>
        <w:t>تحقيق التحول الرقمي المنشود عبر تبنّي مقاربات استراتيجية متكاملة تشمل التخطيط الاستراتيجي والقيادة التحويلية وإدارة التغيير والتكامل التكنولوجي</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ويُقدّم</w:t>
      </w:r>
      <w:r w:rsidRPr="002B5382">
        <w:rPr>
          <w:rFonts w:ascii="Simplified Arabic" w:hAnsi="Simplified Arabic" w:cs="Simplified Arabic"/>
          <w:sz w:val="28"/>
          <w:szCs w:val="28"/>
        </w:rPr>
        <w:t xml:space="preserve"> (</w:t>
      </w:r>
      <w:proofErr w:type="spellStart"/>
      <w:r w:rsidRPr="002B5382">
        <w:rPr>
          <w:rFonts w:ascii="Simplified Arabic" w:hAnsi="Simplified Arabic" w:cs="Simplified Arabic"/>
          <w:sz w:val="28"/>
          <w:szCs w:val="28"/>
        </w:rPr>
        <w:t>Badewi</w:t>
      </w:r>
      <w:proofErr w:type="spellEnd"/>
      <w:r w:rsidRPr="002B5382">
        <w:rPr>
          <w:rFonts w:ascii="Simplified Arabic" w:hAnsi="Simplified Arabic" w:cs="Simplified Arabic"/>
          <w:sz w:val="28"/>
          <w:szCs w:val="28"/>
        </w:rPr>
        <w:t xml:space="preserve">, 2022) </w:t>
      </w:r>
      <w:r w:rsidRPr="002B5382">
        <w:rPr>
          <w:rFonts w:ascii="Simplified Arabic" w:hAnsi="Simplified Arabic" w:cs="Simplified Arabic"/>
          <w:sz w:val="28"/>
          <w:szCs w:val="28"/>
          <w:rtl/>
        </w:rPr>
        <w:t xml:space="preserve">تعريفًا يُبرز دور الأطر التنظيمية، إذ يرى أن نجاح مشاريع التحول يُمثّل </w:t>
      </w:r>
      <w:r w:rsidRPr="002B5382">
        <w:rPr>
          <w:rFonts w:ascii="Simplified Arabic" w:hAnsi="Simplified Arabic" w:cs="Simplified Arabic"/>
          <w:b/>
          <w:bCs/>
          <w:sz w:val="28"/>
          <w:szCs w:val="28"/>
          <w:rtl/>
        </w:rPr>
        <w:t>قدرة المنظمة على تسليم مشاريعها التحويلية بنجاح من خلال توظيف أطر إدارة المشاريع التنظيمية التي تُمكّن مديري المشاريع والفوائد من أداء أدوارهم بفاعلية</w:t>
      </w:r>
      <w:r w:rsidRPr="002B5382">
        <w:rPr>
          <w:rFonts w:ascii="Simplified Arabic" w:hAnsi="Simplified Arabic" w:cs="Simplified Arabic"/>
          <w:sz w:val="28"/>
          <w:szCs w:val="28"/>
        </w:rPr>
        <w:t>.</w:t>
      </w:r>
    </w:p>
    <w:p w14:paraId="0385E295"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 xml:space="preserve">وفي الأدبيات العربية، يُعرّف (أحمد ومهدي، 2024) نجاح مشاريع التحول الرقمي في سياق منظمات الأعمال بأنه </w:t>
      </w:r>
      <w:r w:rsidRPr="002B5382">
        <w:rPr>
          <w:rFonts w:ascii="Simplified Arabic" w:hAnsi="Simplified Arabic" w:cs="Simplified Arabic"/>
          <w:b/>
          <w:bCs/>
          <w:sz w:val="28"/>
          <w:szCs w:val="28"/>
          <w:rtl/>
        </w:rPr>
        <w:t>تحقيق الأهداف المرجوة من مشاريع التحول الرقمي من خلال توظيف استراتيجيات متكاملة تشمل القيادة الرقمية والابتكار الرقمي وخدمة العملاء الرقميين وتطوير العمليات الرقمية</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 xml:space="preserve">ويُقدّم (رابحي، 2022) تعريفًا يُبرز دور القيادة، حيث يرى أن نجاح مشاريع التحول الرقمي يعكس </w:t>
      </w:r>
      <w:r w:rsidRPr="002B5382">
        <w:rPr>
          <w:rFonts w:ascii="Simplified Arabic" w:hAnsi="Simplified Arabic" w:cs="Simplified Arabic"/>
          <w:b/>
          <w:bCs/>
          <w:sz w:val="28"/>
          <w:szCs w:val="28"/>
          <w:rtl/>
        </w:rPr>
        <w:t>قدرة المؤسسة على تحقيق أهداف تحولها الرقمي من خلال قيادة رقمية فاعلة تمتلك رؤية رقمية واضحة وتُعزّز ثقافة الابتكار والتمكين الرقمي</w:t>
      </w:r>
      <w:r w:rsidRPr="002B5382">
        <w:rPr>
          <w:rFonts w:ascii="Simplified Arabic" w:hAnsi="Simplified Arabic" w:cs="Simplified Arabic"/>
          <w:sz w:val="28"/>
          <w:szCs w:val="28"/>
        </w:rPr>
        <w:t>.</w:t>
      </w:r>
    </w:p>
    <w:p w14:paraId="42521AC9"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 xml:space="preserve">ويرى (داهينين، 2024) أن نجاح التحول الرقمي في المشاريع الريادية يعني </w:t>
      </w:r>
      <w:r w:rsidRPr="002B5382">
        <w:rPr>
          <w:rFonts w:ascii="Simplified Arabic" w:hAnsi="Simplified Arabic" w:cs="Simplified Arabic"/>
          <w:b/>
          <w:bCs/>
          <w:sz w:val="28"/>
          <w:szCs w:val="28"/>
          <w:rtl/>
        </w:rPr>
        <w:t>تحقيق الأهداف الرقمية المنشودة من خلال بناء قدرات رقمية متكاملة وتبنّي توجه استباقي يُواكب التغيرات البيئية</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 xml:space="preserve">ويُقدّم (رابحي، </w:t>
      </w:r>
      <w:r w:rsidRPr="002B5382">
        <w:rPr>
          <w:rFonts w:ascii="Simplified Arabic" w:hAnsi="Simplified Arabic" w:cs="Simplified Arabic"/>
          <w:sz w:val="28"/>
          <w:szCs w:val="28"/>
          <w:rtl/>
        </w:rPr>
        <w:lastRenderedPageBreak/>
        <w:t xml:space="preserve">2024) تعريفًا يُبرز البُعد الثقافي، إذ يرى أن نجاح مشاريع التحول الرقمي يتحقق من خلال </w:t>
      </w:r>
      <w:r w:rsidRPr="002B5382">
        <w:rPr>
          <w:rFonts w:ascii="Simplified Arabic" w:hAnsi="Simplified Arabic" w:cs="Simplified Arabic"/>
          <w:b/>
          <w:bCs/>
          <w:sz w:val="28"/>
          <w:szCs w:val="28"/>
          <w:rtl/>
        </w:rPr>
        <w:t>إحداث تغيير ثقافي عميق يشمل تغيير القيم والمعتقدات والسلوكيات والأنماط الإدارية بما يتلاءم مع متطلبات التحول الرقمي</w:t>
      </w:r>
      <w:r w:rsidRPr="002B5382">
        <w:rPr>
          <w:rFonts w:ascii="Simplified Arabic" w:hAnsi="Simplified Arabic" w:cs="Simplified Arabic"/>
          <w:sz w:val="28"/>
          <w:szCs w:val="28"/>
        </w:rPr>
        <w:t>.</w:t>
      </w:r>
    </w:p>
    <w:p w14:paraId="62DA74BF" w14:textId="08FFD68D"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b/>
          <w:bCs/>
          <w:sz w:val="28"/>
          <w:szCs w:val="28"/>
          <w:rtl/>
        </w:rPr>
        <w:t>ورأي الباحث</w:t>
      </w:r>
      <w:r w:rsidRPr="002B5382">
        <w:rPr>
          <w:rFonts w:ascii="Simplified Arabic" w:hAnsi="Simplified Arabic" w:cs="Simplified Arabic"/>
          <w:b/>
          <w:bCs/>
          <w:sz w:val="28"/>
          <w:szCs w:val="28"/>
        </w:rPr>
        <w:t>:</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 xml:space="preserve">تتبنّى الباحث تعريفًا إجرائيًا لنجاح مشاريع التحول الرقمي بوصفه </w:t>
      </w:r>
      <w:r w:rsidRPr="002B5382">
        <w:rPr>
          <w:rFonts w:ascii="Simplified Arabic" w:hAnsi="Simplified Arabic" w:cs="Simplified Arabic"/>
          <w:b/>
          <w:bCs/>
          <w:sz w:val="28"/>
          <w:szCs w:val="28"/>
          <w:rtl/>
        </w:rPr>
        <w:t>الحالة التي تُحقّق فيها المنظمة أهدافها الاستراتيجية والتشغيلية والمالية والعملية المرجوة من مشاريع التحول الرقمي، بما ينعكس على أدائها التنافسي ورضا أصحاب المصلحة فيها، ويتحقق ذلك من خلال تكامل مقومات القيادة الفاعلة وإدارة التغيير الرشيدة والاستراتيجيات الرقمية المتقدمة والقدرات الديناميكية للمنظمة</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ويستند هذا التعريف إلى نظرة تكاملية تجمع بين الأبعاد المختلفة للنجاح، وتنظر إليها بوصفها منظومة متفاعلة تعكس شمولية مشاريع التحول الرقمي وتعقيداتها</w:t>
      </w:r>
      <w:r w:rsidRPr="002B5382">
        <w:rPr>
          <w:rFonts w:ascii="Simplified Arabic" w:hAnsi="Simplified Arabic" w:cs="Simplified Arabic"/>
          <w:sz w:val="28"/>
          <w:szCs w:val="28"/>
        </w:rPr>
        <w:t>.</w:t>
      </w:r>
    </w:p>
    <w:p w14:paraId="16A9792E" w14:textId="599F8A76" w:rsidR="009768A8" w:rsidRPr="00410E88" w:rsidRDefault="00F30FF0" w:rsidP="00410E88">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46" w:name="_Toc234244344"/>
      <w:r>
        <w:rPr>
          <w:rFonts w:ascii="Simplified Arabic" w:eastAsia="Times New Roman" w:hAnsi="Simplified Arabic" w:cs="Simplified Arabic" w:hint="cs"/>
          <w:b/>
          <w:bCs/>
          <w:kern w:val="0"/>
          <w:sz w:val="36"/>
          <w:szCs w:val="36"/>
          <w:rtl/>
          <w14:ligatures w14:val="none"/>
        </w:rPr>
        <w:t xml:space="preserve">3.2.2 </w:t>
      </w:r>
      <w:r w:rsidR="009768A8" w:rsidRPr="00410E88">
        <w:rPr>
          <w:rFonts w:ascii="Simplified Arabic" w:eastAsia="Times New Roman" w:hAnsi="Simplified Arabic" w:cs="Simplified Arabic"/>
          <w:b/>
          <w:bCs/>
          <w:kern w:val="0"/>
          <w:sz w:val="36"/>
          <w:szCs w:val="36"/>
          <w:rtl/>
          <w14:ligatures w14:val="none"/>
        </w:rPr>
        <w:t>ثانيًا: أهمية نجاح مشاريع التحول الرقمي</w:t>
      </w:r>
      <w:bookmarkEnd w:id="46"/>
    </w:p>
    <w:p w14:paraId="7E9A8CBC"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تكتسب مشاريع التحول الرقمي أهميتها من كونها تُشكّل استثمارات استراتيجية ضخمة تُوجّهها المنظمات نحو بناء مستقبلها الرقمي، وبالتالي فإن نجاح هذه المشاريع يُمثّل ضرورة حتمية لضمان تحقيق العائد المرجو من هذه الاستثمارات. وتتعدد جوانب الأهمية التي يكتسبها نجاح مشاريع التحول الرقمي على المستويين التنظيمي والوطني</w:t>
      </w:r>
      <w:r w:rsidRPr="002B5382">
        <w:rPr>
          <w:rFonts w:ascii="Simplified Arabic" w:hAnsi="Simplified Arabic" w:cs="Simplified Arabic"/>
          <w:sz w:val="28"/>
          <w:szCs w:val="28"/>
        </w:rPr>
        <w:t>.</w:t>
      </w:r>
    </w:p>
    <w:p w14:paraId="0A15FCE4"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ويُبيّن</w:t>
      </w:r>
      <w:r w:rsidRPr="002B5382">
        <w:rPr>
          <w:rFonts w:ascii="Simplified Arabic" w:hAnsi="Simplified Arabic" w:cs="Simplified Arabic"/>
          <w:sz w:val="28"/>
          <w:szCs w:val="28"/>
        </w:rPr>
        <w:t xml:space="preserve"> (Chen et al., 2025) </w:t>
      </w:r>
      <w:r w:rsidRPr="002B5382">
        <w:rPr>
          <w:rFonts w:ascii="Simplified Arabic" w:hAnsi="Simplified Arabic" w:cs="Simplified Arabic"/>
          <w:sz w:val="28"/>
          <w:szCs w:val="28"/>
          <w:rtl/>
        </w:rPr>
        <w:t>أن أهمية نجاح مشاريع التحول الرقمي تتجلى في عدة جوانب</w:t>
      </w:r>
      <w:r w:rsidRPr="002B5382">
        <w:rPr>
          <w:rFonts w:ascii="Simplified Arabic" w:hAnsi="Simplified Arabic" w:cs="Simplified Arabic"/>
          <w:sz w:val="28"/>
          <w:szCs w:val="28"/>
        </w:rPr>
        <w:t>:</w:t>
      </w:r>
    </w:p>
    <w:p w14:paraId="08935C39" w14:textId="77777777" w:rsidR="009768A8" w:rsidRPr="00FB4731" w:rsidRDefault="009768A8">
      <w:pPr>
        <w:pStyle w:val="ListParagraph"/>
        <w:numPr>
          <w:ilvl w:val="0"/>
          <w:numId w:val="30"/>
        </w:numPr>
        <w:spacing w:before="100" w:beforeAutospacing="1" w:after="100" w:afterAutospacing="1" w:line="276" w:lineRule="auto"/>
        <w:ind w:left="566"/>
        <w:jc w:val="both"/>
        <w:rPr>
          <w:rFonts w:ascii="Simplified Arabic" w:hAnsi="Simplified Arabic" w:cs="Simplified Arabic"/>
          <w:sz w:val="28"/>
          <w:szCs w:val="28"/>
        </w:rPr>
      </w:pPr>
      <w:r w:rsidRPr="00FB4731">
        <w:rPr>
          <w:rFonts w:ascii="Simplified Arabic" w:hAnsi="Simplified Arabic" w:cs="Simplified Arabic"/>
          <w:b/>
          <w:bCs/>
          <w:sz w:val="28"/>
          <w:szCs w:val="28"/>
          <w:rtl/>
        </w:rPr>
        <w:t>تحقيق العائد المرجو من الاستثمارات الرقمية الضخمة</w:t>
      </w:r>
      <w:r w:rsidRPr="00FB4731">
        <w:rPr>
          <w:rFonts w:ascii="Simplified Arabic" w:hAnsi="Simplified Arabic" w:cs="Simplified Arabic"/>
          <w:sz w:val="28"/>
          <w:szCs w:val="28"/>
          <w:rtl/>
        </w:rPr>
        <w:t xml:space="preserve"> التي تُوجّهها المنظمات نحو مشاريعها التحويلية</w:t>
      </w:r>
      <w:r w:rsidRPr="00FB4731">
        <w:rPr>
          <w:rFonts w:ascii="Simplified Arabic" w:hAnsi="Simplified Arabic" w:cs="Simplified Arabic"/>
          <w:sz w:val="28"/>
          <w:szCs w:val="28"/>
        </w:rPr>
        <w:t>.</w:t>
      </w:r>
    </w:p>
    <w:p w14:paraId="18459C53" w14:textId="77777777" w:rsidR="009768A8" w:rsidRPr="00FB4731" w:rsidRDefault="009768A8">
      <w:pPr>
        <w:pStyle w:val="ListParagraph"/>
        <w:numPr>
          <w:ilvl w:val="0"/>
          <w:numId w:val="30"/>
        </w:numPr>
        <w:spacing w:before="100" w:beforeAutospacing="1" w:after="100" w:afterAutospacing="1" w:line="276" w:lineRule="auto"/>
        <w:ind w:left="566"/>
        <w:jc w:val="both"/>
        <w:rPr>
          <w:rFonts w:ascii="Simplified Arabic" w:hAnsi="Simplified Arabic" w:cs="Simplified Arabic"/>
          <w:sz w:val="28"/>
          <w:szCs w:val="28"/>
        </w:rPr>
      </w:pPr>
      <w:r w:rsidRPr="00FB4731">
        <w:rPr>
          <w:rFonts w:ascii="Simplified Arabic" w:hAnsi="Simplified Arabic" w:cs="Simplified Arabic"/>
          <w:b/>
          <w:bCs/>
          <w:sz w:val="28"/>
          <w:szCs w:val="28"/>
          <w:rtl/>
        </w:rPr>
        <w:t>بناء ميزة تنافسية مستدامة</w:t>
      </w:r>
      <w:r w:rsidRPr="00FB4731">
        <w:rPr>
          <w:rFonts w:ascii="Simplified Arabic" w:hAnsi="Simplified Arabic" w:cs="Simplified Arabic"/>
          <w:sz w:val="28"/>
          <w:szCs w:val="28"/>
          <w:rtl/>
        </w:rPr>
        <w:t xml:space="preserve"> تُمكّن المنظمة من التفوق على منافسيها في السوق</w:t>
      </w:r>
      <w:r w:rsidRPr="00FB4731">
        <w:rPr>
          <w:rFonts w:ascii="Simplified Arabic" w:hAnsi="Simplified Arabic" w:cs="Simplified Arabic"/>
          <w:sz w:val="28"/>
          <w:szCs w:val="28"/>
        </w:rPr>
        <w:t>.</w:t>
      </w:r>
    </w:p>
    <w:p w14:paraId="418AD6AC" w14:textId="77777777" w:rsidR="009768A8" w:rsidRPr="00FB4731" w:rsidRDefault="009768A8">
      <w:pPr>
        <w:pStyle w:val="ListParagraph"/>
        <w:numPr>
          <w:ilvl w:val="0"/>
          <w:numId w:val="30"/>
        </w:numPr>
        <w:spacing w:before="100" w:beforeAutospacing="1" w:after="100" w:afterAutospacing="1" w:line="276" w:lineRule="auto"/>
        <w:ind w:left="566"/>
        <w:jc w:val="both"/>
        <w:rPr>
          <w:rFonts w:ascii="Simplified Arabic" w:hAnsi="Simplified Arabic" w:cs="Simplified Arabic"/>
          <w:sz w:val="28"/>
          <w:szCs w:val="28"/>
        </w:rPr>
      </w:pPr>
      <w:r w:rsidRPr="00FB4731">
        <w:rPr>
          <w:rFonts w:ascii="Simplified Arabic" w:hAnsi="Simplified Arabic" w:cs="Simplified Arabic"/>
          <w:b/>
          <w:bCs/>
          <w:sz w:val="28"/>
          <w:szCs w:val="28"/>
          <w:rtl/>
        </w:rPr>
        <w:t>تعزيز القدرة على الاستجابة السريعة</w:t>
      </w:r>
      <w:r w:rsidRPr="00FB4731">
        <w:rPr>
          <w:rFonts w:ascii="Simplified Arabic" w:hAnsi="Simplified Arabic" w:cs="Simplified Arabic"/>
          <w:sz w:val="28"/>
          <w:szCs w:val="28"/>
          <w:rtl/>
        </w:rPr>
        <w:t xml:space="preserve"> لمتغيرات السوق ومتطلبات العملاء</w:t>
      </w:r>
      <w:r w:rsidRPr="00FB4731">
        <w:rPr>
          <w:rFonts w:ascii="Simplified Arabic" w:hAnsi="Simplified Arabic" w:cs="Simplified Arabic"/>
          <w:sz w:val="28"/>
          <w:szCs w:val="28"/>
        </w:rPr>
        <w:t>.</w:t>
      </w:r>
    </w:p>
    <w:p w14:paraId="065A5902" w14:textId="77777777" w:rsidR="009768A8" w:rsidRPr="00FB4731" w:rsidRDefault="009768A8">
      <w:pPr>
        <w:pStyle w:val="ListParagraph"/>
        <w:numPr>
          <w:ilvl w:val="0"/>
          <w:numId w:val="30"/>
        </w:numPr>
        <w:spacing w:before="100" w:beforeAutospacing="1" w:after="100" w:afterAutospacing="1" w:line="276" w:lineRule="auto"/>
        <w:ind w:left="566"/>
        <w:jc w:val="both"/>
        <w:rPr>
          <w:rFonts w:ascii="Simplified Arabic" w:hAnsi="Simplified Arabic" w:cs="Simplified Arabic"/>
          <w:sz w:val="28"/>
          <w:szCs w:val="28"/>
        </w:rPr>
      </w:pPr>
      <w:r w:rsidRPr="00FB4731">
        <w:rPr>
          <w:rFonts w:ascii="Simplified Arabic" w:hAnsi="Simplified Arabic" w:cs="Simplified Arabic"/>
          <w:b/>
          <w:bCs/>
          <w:sz w:val="28"/>
          <w:szCs w:val="28"/>
          <w:rtl/>
        </w:rPr>
        <w:t>دعم الابتكار والإبداع</w:t>
      </w:r>
      <w:r w:rsidRPr="00FB4731">
        <w:rPr>
          <w:rFonts w:ascii="Simplified Arabic" w:hAnsi="Simplified Arabic" w:cs="Simplified Arabic"/>
          <w:sz w:val="28"/>
          <w:szCs w:val="28"/>
          <w:rtl/>
        </w:rPr>
        <w:t xml:space="preserve"> داخل المنظمة من خلال توفير المنصات الرقمية الملائمة</w:t>
      </w:r>
      <w:r w:rsidRPr="00FB4731">
        <w:rPr>
          <w:rFonts w:ascii="Simplified Arabic" w:hAnsi="Simplified Arabic" w:cs="Simplified Arabic"/>
          <w:sz w:val="28"/>
          <w:szCs w:val="28"/>
        </w:rPr>
        <w:t>.</w:t>
      </w:r>
    </w:p>
    <w:p w14:paraId="53155101" w14:textId="77777777" w:rsidR="009768A8" w:rsidRPr="00FB4731" w:rsidRDefault="009768A8">
      <w:pPr>
        <w:pStyle w:val="ListParagraph"/>
        <w:numPr>
          <w:ilvl w:val="0"/>
          <w:numId w:val="30"/>
        </w:numPr>
        <w:spacing w:before="100" w:beforeAutospacing="1" w:after="100" w:afterAutospacing="1" w:line="276" w:lineRule="auto"/>
        <w:ind w:left="566"/>
        <w:jc w:val="both"/>
        <w:rPr>
          <w:rFonts w:ascii="Simplified Arabic" w:hAnsi="Simplified Arabic" w:cs="Simplified Arabic"/>
          <w:sz w:val="28"/>
          <w:szCs w:val="28"/>
        </w:rPr>
      </w:pPr>
      <w:r w:rsidRPr="00FB4731">
        <w:rPr>
          <w:rFonts w:ascii="Simplified Arabic" w:hAnsi="Simplified Arabic" w:cs="Simplified Arabic"/>
          <w:b/>
          <w:bCs/>
          <w:sz w:val="28"/>
          <w:szCs w:val="28"/>
          <w:rtl/>
        </w:rPr>
        <w:t>تحسين تجربة العملاء</w:t>
      </w:r>
      <w:r w:rsidRPr="00FB4731">
        <w:rPr>
          <w:rFonts w:ascii="Simplified Arabic" w:hAnsi="Simplified Arabic" w:cs="Simplified Arabic"/>
          <w:sz w:val="28"/>
          <w:szCs w:val="28"/>
          <w:rtl/>
        </w:rPr>
        <w:t xml:space="preserve"> وتقديم قيمة مضافة تتجاوز توقعاتهم</w:t>
      </w:r>
      <w:r w:rsidRPr="00FB4731">
        <w:rPr>
          <w:rFonts w:ascii="Simplified Arabic" w:hAnsi="Simplified Arabic" w:cs="Simplified Arabic"/>
          <w:sz w:val="28"/>
          <w:szCs w:val="28"/>
        </w:rPr>
        <w:t>.</w:t>
      </w:r>
    </w:p>
    <w:p w14:paraId="73D184CD"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ويرى</w:t>
      </w:r>
      <w:r w:rsidRPr="002B5382">
        <w:rPr>
          <w:rFonts w:ascii="Simplified Arabic" w:hAnsi="Simplified Arabic" w:cs="Simplified Arabic"/>
          <w:sz w:val="28"/>
          <w:szCs w:val="28"/>
        </w:rPr>
        <w:t xml:space="preserve"> (Gertzen et al., 2022) </w:t>
      </w:r>
      <w:r w:rsidRPr="002B5382">
        <w:rPr>
          <w:rFonts w:ascii="Simplified Arabic" w:hAnsi="Simplified Arabic" w:cs="Simplified Arabic"/>
          <w:sz w:val="28"/>
          <w:szCs w:val="28"/>
          <w:rtl/>
        </w:rPr>
        <w:t>أن نجاح مشاريع التحول الرقمي يُحقّق أهدافًا وفوائد استراتيجية عديدة تشمل</w:t>
      </w:r>
      <w:r w:rsidRPr="002B5382">
        <w:rPr>
          <w:rFonts w:ascii="Simplified Arabic" w:hAnsi="Simplified Arabic" w:cs="Simplified Arabic"/>
          <w:sz w:val="28"/>
          <w:szCs w:val="28"/>
        </w:rPr>
        <w:t>:</w:t>
      </w:r>
    </w:p>
    <w:p w14:paraId="47E0ACD3" w14:textId="77777777" w:rsidR="009768A8" w:rsidRPr="00FB4731" w:rsidRDefault="009768A8">
      <w:pPr>
        <w:pStyle w:val="ListParagraph"/>
        <w:numPr>
          <w:ilvl w:val="0"/>
          <w:numId w:val="31"/>
        </w:numPr>
        <w:spacing w:before="100" w:beforeAutospacing="1" w:after="100" w:afterAutospacing="1" w:line="276" w:lineRule="auto"/>
        <w:ind w:left="566"/>
        <w:jc w:val="both"/>
        <w:rPr>
          <w:rFonts w:ascii="Simplified Arabic" w:hAnsi="Simplified Arabic" w:cs="Simplified Arabic"/>
          <w:sz w:val="28"/>
          <w:szCs w:val="28"/>
        </w:rPr>
      </w:pPr>
      <w:r w:rsidRPr="00FB4731">
        <w:rPr>
          <w:rFonts w:ascii="Simplified Arabic" w:hAnsi="Simplified Arabic" w:cs="Simplified Arabic"/>
          <w:b/>
          <w:bCs/>
          <w:sz w:val="28"/>
          <w:szCs w:val="28"/>
          <w:rtl/>
        </w:rPr>
        <w:t>تحقيق الأهداف الاستراتيجية</w:t>
      </w:r>
      <w:r w:rsidRPr="00FB4731">
        <w:rPr>
          <w:rFonts w:ascii="Simplified Arabic" w:hAnsi="Simplified Arabic" w:cs="Simplified Arabic"/>
          <w:sz w:val="28"/>
          <w:szCs w:val="28"/>
          <w:rtl/>
        </w:rPr>
        <w:t xml:space="preserve"> المرتبطة برؤية المنظمة ورسالتها المستقبلية</w:t>
      </w:r>
      <w:r w:rsidRPr="00FB4731">
        <w:rPr>
          <w:rFonts w:ascii="Simplified Arabic" w:hAnsi="Simplified Arabic" w:cs="Simplified Arabic"/>
          <w:sz w:val="28"/>
          <w:szCs w:val="28"/>
        </w:rPr>
        <w:t>.</w:t>
      </w:r>
    </w:p>
    <w:p w14:paraId="1152FA57" w14:textId="77777777" w:rsidR="009768A8" w:rsidRPr="00FB4731" w:rsidRDefault="009768A8">
      <w:pPr>
        <w:pStyle w:val="ListParagraph"/>
        <w:numPr>
          <w:ilvl w:val="0"/>
          <w:numId w:val="31"/>
        </w:numPr>
        <w:spacing w:before="100" w:beforeAutospacing="1" w:after="100" w:afterAutospacing="1" w:line="276" w:lineRule="auto"/>
        <w:ind w:left="566"/>
        <w:jc w:val="both"/>
        <w:rPr>
          <w:rFonts w:ascii="Simplified Arabic" w:hAnsi="Simplified Arabic" w:cs="Simplified Arabic"/>
          <w:sz w:val="28"/>
          <w:szCs w:val="28"/>
        </w:rPr>
      </w:pPr>
      <w:r w:rsidRPr="00FB4731">
        <w:rPr>
          <w:rFonts w:ascii="Simplified Arabic" w:hAnsi="Simplified Arabic" w:cs="Simplified Arabic"/>
          <w:b/>
          <w:bCs/>
          <w:sz w:val="28"/>
          <w:szCs w:val="28"/>
          <w:rtl/>
        </w:rPr>
        <w:t>تحقيق الأهداف التشغيلية</w:t>
      </w:r>
      <w:r w:rsidRPr="00FB4731">
        <w:rPr>
          <w:rFonts w:ascii="Simplified Arabic" w:hAnsi="Simplified Arabic" w:cs="Simplified Arabic"/>
          <w:sz w:val="28"/>
          <w:szCs w:val="28"/>
          <w:rtl/>
        </w:rPr>
        <w:t xml:space="preserve"> المتعلقة بتحسين الكفاءة وتقليل التكاليف</w:t>
      </w:r>
      <w:r w:rsidRPr="00FB4731">
        <w:rPr>
          <w:rFonts w:ascii="Simplified Arabic" w:hAnsi="Simplified Arabic" w:cs="Simplified Arabic"/>
          <w:sz w:val="28"/>
          <w:szCs w:val="28"/>
        </w:rPr>
        <w:t>.</w:t>
      </w:r>
    </w:p>
    <w:p w14:paraId="375A8D5C" w14:textId="77777777" w:rsidR="009768A8" w:rsidRPr="00FB4731" w:rsidRDefault="009768A8">
      <w:pPr>
        <w:pStyle w:val="ListParagraph"/>
        <w:numPr>
          <w:ilvl w:val="0"/>
          <w:numId w:val="31"/>
        </w:numPr>
        <w:spacing w:before="100" w:beforeAutospacing="1" w:after="100" w:afterAutospacing="1" w:line="276" w:lineRule="auto"/>
        <w:ind w:left="566"/>
        <w:jc w:val="both"/>
        <w:rPr>
          <w:rFonts w:ascii="Simplified Arabic" w:hAnsi="Simplified Arabic" w:cs="Simplified Arabic"/>
          <w:sz w:val="28"/>
          <w:szCs w:val="28"/>
        </w:rPr>
      </w:pPr>
      <w:r w:rsidRPr="00FB4731">
        <w:rPr>
          <w:rFonts w:ascii="Simplified Arabic" w:hAnsi="Simplified Arabic" w:cs="Simplified Arabic"/>
          <w:b/>
          <w:bCs/>
          <w:sz w:val="28"/>
          <w:szCs w:val="28"/>
          <w:rtl/>
        </w:rPr>
        <w:lastRenderedPageBreak/>
        <w:t>تحقيق الأهداف المالية</w:t>
      </w:r>
      <w:r w:rsidRPr="00FB4731">
        <w:rPr>
          <w:rFonts w:ascii="Simplified Arabic" w:hAnsi="Simplified Arabic" w:cs="Simplified Arabic"/>
          <w:sz w:val="28"/>
          <w:szCs w:val="28"/>
          <w:rtl/>
        </w:rPr>
        <w:t xml:space="preserve"> المرتبطة بزيادة الإيرادات وتحسين الربحية</w:t>
      </w:r>
      <w:r w:rsidRPr="00FB4731">
        <w:rPr>
          <w:rFonts w:ascii="Simplified Arabic" w:hAnsi="Simplified Arabic" w:cs="Simplified Arabic"/>
          <w:sz w:val="28"/>
          <w:szCs w:val="28"/>
        </w:rPr>
        <w:t>.</w:t>
      </w:r>
    </w:p>
    <w:p w14:paraId="27EDCD47" w14:textId="77777777" w:rsidR="009768A8" w:rsidRPr="00FB4731" w:rsidRDefault="009768A8">
      <w:pPr>
        <w:pStyle w:val="ListParagraph"/>
        <w:numPr>
          <w:ilvl w:val="0"/>
          <w:numId w:val="31"/>
        </w:numPr>
        <w:spacing w:before="100" w:beforeAutospacing="1" w:after="100" w:afterAutospacing="1" w:line="276" w:lineRule="auto"/>
        <w:ind w:left="566"/>
        <w:jc w:val="both"/>
        <w:rPr>
          <w:rFonts w:ascii="Simplified Arabic" w:hAnsi="Simplified Arabic" w:cs="Simplified Arabic"/>
          <w:sz w:val="28"/>
          <w:szCs w:val="28"/>
        </w:rPr>
      </w:pPr>
      <w:r w:rsidRPr="00FB4731">
        <w:rPr>
          <w:rFonts w:ascii="Simplified Arabic" w:hAnsi="Simplified Arabic" w:cs="Simplified Arabic"/>
          <w:b/>
          <w:bCs/>
          <w:sz w:val="28"/>
          <w:szCs w:val="28"/>
          <w:rtl/>
        </w:rPr>
        <w:t>تحقيق أهداف العملاء</w:t>
      </w:r>
      <w:r w:rsidRPr="00FB4731">
        <w:rPr>
          <w:rFonts w:ascii="Simplified Arabic" w:hAnsi="Simplified Arabic" w:cs="Simplified Arabic"/>
          <w:sz w:val="28"/>
          <w:szCs w:val="28"/>
          <w:rtl/>
        </w:rPr>
        <w:t xml:space="preserve"> المتصلة بتحسين تجربتهم وتقديم قيمة أكبر لهم</w:t>
      </w:r>
      <w:r w:rsidRPr="00FB4731">
        <w:rPr>
          <w:rFonts w:ascii="Simplified Arabic" w:hAnsi="Simplified Arabic" w:cs="Simplified Arabic"/>
          <w:sz w:val="28"/>
          <w:szCs w:val="28"/>
        </w:rPr>
        <w:t>.</w:t>
      </w:r>
    </w:p>
    <w:p w14:paraId="68E8E1E0"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ومن منظور تنموي، يُبيّن</w:t>
      </w:r>
      <w:r w:rsidRPr="002B5382">
        <w:rPr>
          <w:rFonts w:ascii="Simplified Arabic" w:hAnsi="Simplified Arabic" w:cs="Simplified Arabic"/>
          <w:sz w:val="28"/>
          <w:szCs w:val="28"/>
        </w:rPr>
        <w:t xml:space="preserve"> (</w:t>
      </w:r>
      <w:proofErr w:type="spellStart"/>
      <w:r w:rsidRPr="002B5382">
        <w:rPr>
          <w:rFonts w:ascii="Simplified Arabic" w:hAnsi="Simplified Arabic" w:cs="Simplified Arabic"/>
          <w:sz w:val="28"/>
          <w:szCs w:val="28"/>
        </w:rPr>
        <w:t>Awonuga</w:t>
      </w:r>
      <w:proofErr w:type="spellEnd"/>
      <w:r w:rsidRPr="002B5382">
        <w:rPr>
          <w:rFonts w:ascii="Simplified Arabic" w:hAnsi="Simplified Arabic" w:cs="Simplified Arabic"/>
          <w:sz w:val="28"/>
          <w:szCs w:val="28"/>
        </w:rPr>
        <w:t xml:space="preserve"> et al., 2024) </w:t>
      </w:r>
      <w:r w:rsidRPr="002B5382">
        <w:rPr>
          <w:rFonts w:ascii="Simplified Arabic" w:hAnsi="Simplified Arabic" w:cs="Simplified Arabic"/>
          <w:sz w:val="28"/>
          <w:szCs w:val="28"/>
          <w:rtl/>
        </w:rPr>
        <w:t>أن نجاح مشاريع التحول الرقمي يُسهم في</w:t>
      </w:r>
      <w:r w:rsidRPr="002B5382">
        <w:rPr>
          <w:rFonts w:ascii="Simplified Arabic" w:hAnsi="Simplified Arabic" w:cs="Simplified Arabic"/>
          <w:sz w:val="28"/>
          <w:szCs w:val="28"/>
        </w:rPr>
        <w:t>:</w:t>
      </w:r>
    </w:p>
    <w:p w14:paraId="492E3A59" w14:textId="77777777" w:rsidR="009768A8" w:rsidRPr="00FB4731" w:rsidRDefault="009768A8">
      <w:pPr>
        <w:pStyle w:val="ListParagraph"/>
        <w:numPr>
          <w:ilvl w:val="0"/>
          <w:numId w:val="32"/>
        </w:numPr>
        <w:spacing w:before="100" w:beforeAutospacing="1" w:after="100" w:afterAutospacing="1" w:line="276" w:lineRule="auto"/>
        <w:ind w:left="566"/>
        <w:jc w:val="both"/>
        <w:rPr>
          <w:rFonts w:ascii="Simplified Arabic" w:hAnsi="Simplified Arabic" w:cs="Simplified Arabic"/>
          <w:b/>
          <w:bCs/>
          <w:sz w:val="28"/>
          <w:szCs w:val="28"/>
        </w:rPr>
      </w:pPr>
      <w:r w:rsidRPr="002B5382">
        <w:rPr>
          <w:rFonts w:ascii="Simplified Arabic" w:hAnsi="Simplified Arabic" w:cs="Simplified Arabic"/>
          <w:b/>
          <w:bCs/>
          <w:sz w:val="28"/>
          <w:szCs w:val="28"/>
          <w:rtl/>
        </w:rPr>
        <w:t>دفع النمو المستدام</w:t>
      </w:r>
      <w:r w:rsidRPr="00FB4731">
        <w:rPr>
          <w:rFonts w:ascii="Simplified Arabic" w:hAnsi="Simplified Arabic" w:cs="Simplified Arabic"/>
          <w:b/>
          <w:bCs/>
          <w:sz w:val="28"/>
          <w:szCs w:val="28"/>
          <w:rtl/>
        </w:rPr>
        <w:t xml:space="preserve"> في المنظمات الصغيرة والمتوسطة</w:t>
      </w:r>
      <w:r w:rsidRPr="00FB4731">
        <w:rPr>
          <w:rFonts w:ascii="Simplified Arabic" w:hAnsi="Simplified Arabic" w:cs="Simplified Arabic"/>
          <w:b/>
          <w:bCs/>
          <w:sz w:val="28"/>
          <w:szCs w:val="28"/>
        </w:rPr>
        <w:t>.</w:t>
      </w:r>
    </w:p>
    <w:p w14:paraId="0D81385C" w14:textId="77777777" w:rsidR="009768A8" w:rsidRPr="00FB4731" w:rsidRDefault="009768A8">
      <w:pPr>
        <w:pStyle w:val="ListParagraph"/>
        <w:numPr>
          <w:ilvl w:val="0"/>
          <w:numId w:val="32"/>
        </w:numPr>
        <w:spacing w:before="100" w:beforeAutospacing="1" w:after="100" w:afterAutospacing="1" w:line="276" w:lineRule="auto"/>
        <w:ind w:left="566"/>
        <w:jc w:val="both"/>
        <w:rPr>
          <w:rFonts w:ascii="Simplified Arabic" w:hAnsi="Simplified Arabic" w:cs="Simplified Arabic"/>
          <w:b/>
          <w:bCs/>
          <w:sz w:val="28"/>
          <w:szCs w:val="28"/>
        </w:rPr>
      </w:pPr>
      <w:r w:rsidRPr="002B5382">
        <w:rPr>
          <w:rFonts w:ascii="Simplified Arabic" w:hAnsi="Simplified Arabic" w:cs="Simplified Arabic"/>
          <w:b/>
          <w:bCs/>
          <w:sz w:val="28"/>
          <w:szCs w:val="28"/>
          <w:rtl/>
        </w:rPr>
        <w:t>تعزيز القدرات التصنيعية</w:t>
      </w:r>
      <w:r w:rsidRPr="00FB4731">
        <w:rPr>
          <w:rFonts w:ascii="Simplified Arabic" w:hAnsi="Simplified Arabic" w:cs="Simplified Arabic"/>
          <w:b/>
          <w:bCs/>
          <w:sz w:val="28"/>
          <w:szCs w:val="28"/>
          <w:rtl/>
        </w:rPr>
        <w:t xml:space="preserve"> من خلال دمج التقنيات الرقمية في العمليات الإنتاجية</w:t>
      </w:r>
      <w:r w:rsidRPr="00FB4731">
        <w:rPr>
          <w:rFonts w:ascii="Simplified Arabic" w:hAnsi="Simplified Arabic" w:cs="Simplified Arabic"/>
          <w:b/>
          <w:bCs/>
          <w:sz w:val="28"/>
          <w:szCs w:val="28"/>
        </w:rPr>
        <w:t>.</w:t>
      </w:r>
    </w:p>
    <w:p w14:paraId="315BD499" w14:textId="77777777" w:rsidR="009768A8" w:rsidRPr="00FB4731" w:rsidRDefault="009768A8">
      <w:pPr>
        <w:pStyle w:val="ListParagraph"/>
        <w:numPr>
          <w:ilvl w:val="0"/>
          <w:numId w:val="32"/>
        </w:numPr>
        <w:spacing w:before="100" w:beforeAutospacing="1" w:after="100" w:afterAutospacing="1" w:line="276" w:lineRule="auto"/>
        <w:ind w:left="566"/>
        <w:jc w:val="both"/>
        <w:rPr>
          <w:rFonts w:ascii="Simplified Arabic" w:hAnsi="Simplified Arabic" w:cs="Simplified Arabic"/>
          <w:b/>
          <w:bCs/>
          <w:sz w:val="28"/>
          <w:szCs w:val="28"/>
        </w:rPr>
      </w:pPr>
      <w:r w:rsidRPr="002B5382">
        <w:rPr>
          <w:rFonts w:ascii="Simplified Arabic" w:hAnsi="Simplified Arabic" w:cs="Simplified Arabic"/>
          <w:b/>
          <w:bCs/>
          <w:sz w:val="28"/>
          <w:szCs w:val="28"/>
          <w:rtl/>
        </w:rPr>
        <w:t>تحسين إدارة المشاريع</w:t>
      </w:r>
      <w:r w:rsidRPr="00FB4731">
        <w:rPr>
          <w:rFonts w:ascii="Simplified Arabic" w:hAnsi="Simplified Arabic" w:cs="Simplified Arabic"/>
          <w:b/>
          <w:bCs/>
          <w:sz w:val="28"/>
          <w:szCs w:val="28"/>
          <w:rtl/>
        </w:rPr>
        <w:t xml:space="preserve"> عبر توظيف الأدوات الرقمية المتقدمة</w:t>
      </w:r>
      <w:r w:rsidRPr="00FB4731">
        <w:rPr>
          <w:rFonts w:ascii="Simplified Arabic" w:hAnsi="Simplified Arabic" w:cs="Simplified Arabic"/>
          <w:b/>
          <w:bCs/>
          <w:sz w:val="28"/>
          <w:szCs w:val="28"/>
        </w:rPr>
        <w:t>.</w:t>
      </w:r>
    </w:p>
    <w:p w14:paraId="2AF7CDBF" w14:textId="77777777" w:rsidR="009768A8" w:rsidRPr="00FB4731" w:rsidRDefault="009768A8">
      <w:pPr>
        <w:pStyle w:val="ListParagraph"/>
        <w:numPr>
          <w:ilvl w:val="0"/>
          <w:numId w:val="32"/>
        </w:numPr>
        <w:spacing w:before="100" w:beforeAutospacing="1" w:after="100" w:afterAutospacing="1" w:line="276" w:lineRule="auto"/>
        <w:ind w:left="566"/>
        <w:jc w:val="both"/>
        <w:rPr>
          <w:rFonts w:ascii="Simplified Arabic" w:hAnsi="Simplified Arabic" w:cs="Simplified Arabic"/>
          <w:b/>
          <w:bCs/>
          <w:sz w:val="28"/>
          <w:szCs w:val="28"/>
        </w:rPr>
      </w:pPr>
      <w:r w:rsidRPr="002B5382">
        <w:rPr>
          <w:rFonts w:ascii="Simplified Arabic" w:hAnsi="Simplified Arabic" w:cs="Simplified Arabic"/>
          <w:b/>
          <w:bCs/>
          <w:sz w:val="28"/>
          <w:szCs w:val="28"/>
          <w:rtl/>
        </w:rPr>
        <w:t>بناء منظومات أعمال أكثر مرونة</w:t>
      </w:r>
      <w:r w:rsidRPr="00FB4731">
        <w:rPr>
          <w:rFonts w:ascii="Simplified Arabic" w:hAnsi="Simplified Arabic" w:cs="Simplified Arabic"/>
          <w:b/>
          <w:bCs/>
          <w:sz w:val="28"/>
          <w:szCs w:val="28"/>
          <w:rtl/>
        </w:rPr>
        <w:t xml:space="preserve"> قادرة على مواجهة الأزمات والتحديات</w:t>
      </w:r>
      <w:r w:rsidRPr="00FB4731">
        <w:rPr>
          <w:rFonts w:ascii="Simplified Arabic" w:hAnsi="Simplified Arabic" w:cs="Simplified Arabic"/>
          <w:b/>
          <w:bCs/>
          <w:sz w:val="28"/>
          <w:szCs w:val="28"/>
        </w:rPr>
        <w:t>.</w:t>
      </w:r>
    </w:p>
    <w:p w14:paraId="7F9CDBE5"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ويُضيف</w:t>
      </w:r>
      <w:r w:rsidRPr="002B5382">
        <w:rPr>
          <w:rFonts w:ascii="Simplified Arabic" w:hAnsi="Simplified Arabic" w:cs="Simplified Arabic"/>
          <w:sz w:val="28"/>
          <w:szCs w:val="28"/>
        </w:rPr>
        <w:t xml:space="preserve"> (Petrovi</w:t>
      </w:r>
      <w:r w:rsidRPr="002B5382">
        <w:rPr>
          <w:rFonts w:ascii="Cambria" w:hAnsi="Cambria" w:cs="Cambria"/>
          <w:sz w:val="28"/>
          <w:szCs w:val="28"/>
        </w:rPr>
        <w:t>ć</w:t>
      </w:r>
      <w:r w:rsidRPr="002B5382">
        <w:rPr>
          <w:rFonts w:ascii="Simplified Arabic" w:hAnsi="Simplified Arabic" w:cs="Simplified Arabic"/>
          <w:sz w:val="28"/>
          <w:szCs w:val="28"/>
        </w:rPr>
        <w:t xml:space="preserve"> et al., 2022) </w:t>
      </w:r>
      <w:r w:rsidRPr="002B5382">
        <w:rPr>
          <w:rFonts w:ascii="Simplified Arabic" w:hAnsi="Simplified Arabic" w:cs="Simplified Arabic"/>
          <w:sz w:val="28"/>
          <w:szCs w:val="28"/>
          <w:rtl/>
        </w:rPr>
        <w:t>أن أهمية نجاح مشاريع التحول الرقمي تتجسّد في</w:t>
      </w:r>
      <w:r w:rsidRPr="002B5382">
        <w:rPr>
          <w:rFonts w:ascii="Simplified Arabic" w:hAnsi="Simplified Arabic" w:cs="Simplified Arabic"/>
          <w:sz w:val="28"/>
          <w:szCs w:val="28"/>
        </w:rPr>
        <w:t>:</w:t>
      </w:r>
    </w:p>
    <w:p w14:paraId="3FACD348" w14:textId="77777777" w:rsidR="009768A8" w:rsidRPr="00FB4731" w:rsidRDefault="009768A8">
      <w:pPr>
        <w:pStyle w:val="ListParagraph"/>
        <w:numPr>
          <w:ilvl w:val="0"/>
          <w:numId w:val="33"/>
        </w:numPr>
        <w:spacing w:before="100" w:beforeAutospacing="1" w:after="100" w:afterAutospacing="1" w:line="276" w:lineRule="auto"/>
        <w:ind w:left="566"/>
        <w:jc w:val="both"/>
        <w:rPr>
          <w:rFonts w:ascii="Simplified Arabic" w:hAnsi="Simplified Arabic" w:cs="Simplified Arabic"/>
          <w:b/>
          <w:bCs/>
          <w:sz w:val="28"/>
          <w:szCs w:val="28"/>
        </w:rPr>
      </w:pPr>
      <w:r w:rsidRPr="002B5382">
        <w:rPr>
          <w:rFonts w:ascii="Simplified Arabic" w:hAnsi="Simplified Arabic" w:cs="Simplified Arabic"/>
          <w:b/>
          <w:bCs/>
          <w:sz w:val="28"/>
          <w:szCs w:val="28"/>
          <w:rtl/>
        </w:rPr>
        <w:t>بناء منظومة معايير قياس</w:t>
      </w:r>
      <w:r w:rsidRPr="00FB4731">
        <w:rPr>
          <w:rFonts w:ascii="Simplified Arabic" w:hAnsi="Simplified Arabic" w:cs="Simplified Arabic"/>
          <w:b/>
          <w:bCs/>
          <w:sz w:val="28"/>
          <w:szCs w:val="28"/>
          <w:rtl/>
        </w:rPr>
        <w:t xml:space="preserve"> موثوقة تُتيح للمنظمة تقييم مدى تقدمها الرقمي</w:t>
      </w:r>
      <w:r w:rsidRPr="00FB4731">
        <w:rPr>
          <w:rFonts w:ascii="Simplified Arabic" w:hAnsi="Simplified Arabic" w:cs="Simplified Arabic"/>
          <w:b/>
          <w:bCs/>
          <w:sz w:val="28"/>
          <w:szCs w:val="28"/>
        </w:rPr>
        <w:t>.</w:t>
      </w:r>
    </w:p>
    <w:p w14:paraId="64324AFE" w14:textId="77777777" w:rsidR="009768A8" w:rsidRPr="00FB4731" w:rsidRDefault="009768A8">
      <w:pPr>
        <w:pStyle w:val="ListParagraph"/>
        <w:numPr>
          <w:ilvl w:val="0"/>
          <w:numId w:val="33"/>
        </w:numPr>
        <w:spacing w:before="100" w:beforeAutospacing="1" w:after="100" w:afterAutospacing="1" w:line="276" w:lineRule="auto"/>
        <w:ind w:left="566"/>
        <w:jc w:val="both"/>
        <w:rPr>
          <w:rFonts w:ascii="Simplified Arabic" w:hAnsi="Simplified Arabic" w:cs="Simplified Arabic"/>
          <w:b/>
          <w:bCs/>
          <w:sz w:val="28"/>
          <w:szCs w:val="28"/>
        </w:rPr>
      </w:pPr>
      <w:r w:rsidRPr="002B5382">
        <w:rPr>
          <w:rFonts w:ascii="Simplified Arabic" w:hAnsi="Simplified Arabic" w:cs="Simplified Arabic"/>
          <w:b/>
          <w:bCs/>
          <w:sz w:val="28"/>
          <w:szCs w:val="28"/>
          <w:rtl/>
        </w:rPr>
        <w:t>توفير معلومات قيمة</w:t>
      </w:r>
      <w:r w:rsidRPr="00FB4731">
        <w:rPr>
          <w:rFonts w:ascii="Simplified Arabic" w:hAnsi="Simplified Arabic" w:cs="Simplified Arabic"/>
          <w:b/>
          <w:bCs/>
          <w:sz w:val="28"/>
          <w:szCs w:val="28"/>
          <w:rtl/>
        </w:rPr>
        <w:t xml:space="preserve"> لصنّاع القرار حول أداء المشاريع الرقمية</w:t>
      </w:r>
      <w:r w:rsidRPr="00FB4731">
        <w:rPr>
          <w:rFonts w:ascii="Simplified Arabic" w:hAnsi="Simplified Arabic" w:cs="Simplified Arabic"/>
          <w:b/>
          <w:bCs/>
          <w:sz w:val="28"/>
          <w:szCs w:val="28"/>
        </w:rPr>
        <w:t>.</w:t>
      </w:r>
    </w:p>
    <w:p w14:paraId="7873EA4E" w14:textId="77777777" w:rsidR="009768A8" w:rsidRPr="00FB4731" w:rsidRDefault="009768A8">
      <w:pPr>
        <w:pStyle w:val="ListParagraph"/>
        <w:numPr>
          <w:ilvl w:val="0"/>
          <w:numId w:val="33"/>
        </w:numPr>
        <w:spacing w:before="100" w:beforeAutospacing="1" w:after="100" w:afterAutospacing="1" w:line="276" w:lineRule="auto"/>
        <w:ind w:left="566"/>
        <w:jc w:val="both"/>
        <w:rPr>
          <w:rFonts w:ascii="Simplified Arabic" w:hAnsi="Simplified Arabic" w:cs="Simplified Arabic"/>
          <w:b/>
          <w:bCs/>
          <w:sz w:val="28"/>
          <w:szCs w:val="28"/>
        </w:rPr>
      </w:pPr>
      <w:r w:rsidRPr="002B5382">
        <w:rPr>
          <w:rFonts w:ascii="Simplified Arabic" w:hAnsi="Simplified Arabic" w:cs="Simplified Arabic"/>
          <w:b/>
          <w:bCs/>
          <w:sz w:val="28"/>
          <w:szCs w:val="28"/>
          <w:rtl/>
        </w:rPr>
        <w:t>دعم عمليات التعلم التنظيمي</w:t>
      </w:r>
      <w:r w:rsidRPr="00FB4731">
        <w:rPr>
          <w:rFonts w:ascii="Simplified Arabic" w:hAnsi="Simplified Arabic" w:cs="Simplified Arabic"/>
          <w:b/>
          <w:bCs/>
          <w:sz w:val="28"/>
          <w:szCs w:val="28"/>
          <w:rtl/>
        </w:rPr>
        <w:t xml:space="preserve"> من خلال استخلاص الدروس المستفادة من المشاريع</w:t>
      </w:r>
      <w:r w:rsidRPr="00FB4731">
        <w:rPr>
          <w:rFonts w:ascii="Simplified Arabic" w:hAnsi="Simplified Arabic" w:cs="Simplified Arabic"/>
          <w:b/>
          <w:bCs/>
          <w:sz w:val="28"/>
          <w:szCs w:val="28"/>
        </w:rPr>
        <w:t>.</w:t>
      </w:r>
    </w:p>
    <w:p w14:paraId="11F0B218" w14:textId="1918C482"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w:t>
      </w:r>
      <w:r w:rsidRPr="002B5382">
        <w:rPr>
          <w:rStyle w:val="Heading2Char"/>
          <w:rFonts w:ascii="Simplified Arabic" w:hAnsi="Simplified Arabic" w:cs="Simplified Arabic"/>
          <w:sz w:val="28"/>
          <w:szCs w:val="28"/>
          <w:rtl/>
        </w:rPr>
        <w:t xml:space="preserve">يرى الباحث </w:t>
      </w:r>
      <w:r w:rsidRPr="002B5382">
        <w:rPr>
          <w:rFonts w:ascii="Simplified Arabic" w:hAnsi="Simplified Arabic" w:cs="Simplified Arabic"/>
          <w:sz w:val="28"/>
          <w:szCs w:val="28"/>
          <w:rtl/>
        </w:rPr>
        <w:t xml:space="preserve">أن نجاح مشاريع التحول الرقمي في السياق السعودي يكتسب أهمية إضافية تتعلق بـ </w:t>
      </w:r>
      <w:r w:rsidRPr="002B5382">
        <w:rPr>
          <w:rFonts w:ascii="Simplified Arabic" w:hAnsi="Simplified Arabic" w:cs="Simplified Arabic"/>
          <w:b/>
          <w:bCs/>
          <w:sz w:val="28"/>
          <w:szCs w:val="28"/>
          <w:rtl/>
        </w:rPr>
        <w:t>دعم تحقيق أهداف رؤية المملكة 2030</w:t>
      </w:r>
      <w:r w:rsidRPr="002B5382">
        <w:rPr>
          <w:rFonts w:ascii="Simplified Arabic" w:hAnsi="Simplified Arabic" w:cs="Simplified Arabic"/>
          <w:sz w:val="28"/>
          <w:szCs w:val="28"/>
          <w:rtl/>
        </w:rPr>
        <w:t xml:space="preserve"> في بناء اقتصاد رقمي متكامل، و</w:t>
      </w:r>
      <w:r w:rsidRPr="002B5382">
        <w:rPr>
          <w:rFonts w:ascii="Simplified Arabic" w:hAnsi="Simplified Arabic" w:cs="Simplified Arabic"/>
          <w:b/>
          <w:bCs/>
          <w:sz w:val="28"/>
          <w:szCs w:val="28"/>
          <w:rtl/>
        </w:rPr>
        <w:t>تعزيز مكانة المملكة على الخارطة الرقمية العالمية</w:t>
      </w:r>
      <w:r w:rsidRPr="002B5382">
        <w:rPr>
          <w:rFonts w:ascii="Simplified Arabic" w:hAnsi="Simplified Arabic" w:cs="Simplified Arabic"/>
          <w:sz w:val="28"/>
          <w:szCs w:val="28"/>
          <w:rtl/>
        </w:rPr>
        <w:t>، و</w:t>
      </w:r>
      <w:r w:rsidRPr="002B5382">
        <w:rPr>
          <w:rFonts w:ascii="Simplified Arabic" w:hAnsi="Simplified Arabic" w:cs="Simplified Arabic"/>
          <w:b/>
          <w:bCs/>
          <w:sz w:val="28"/>
          <w:szCs w:val="28"/>
          <w:rtl/>
        </w:rPr>
        <w:t>بناء منظومة اقتصادية متنوعة</w:t>
      </w:r>
      <w:r w:rsidRPr="002B5382">
        <w:rPr>
          <w:rFonts w:ascii="Simplified Arabic" w:hAnsi="Simplified Arabic" w:cs="Simplified Arabic"/>
          <w:sz w:val="28"/>
          <w:szCs w:val="28"/>
          <w:rtl/>
        </w:rPr>
        <w:t xml:space="preserve"> تعتمد على المعرفة والابتكار</w:t>
      </w:r>
      <w:r w:rsidRPr="002B5382">
        <w:rPr>
          <w:rFonts w:ascii="Simplified Arabic" w:hAnsi="Simplified Arabic" w:cs="Simplified Arabic"/>
          <w:sz w:val="28"/>
          <w:szCs w:val="28"/>
        </w:rPr>
        <w:t>.</w:t>
      </w:r>
    </w:p>
    <w:p w14:paraId="70F301C0" w14:textId="42EF3BF4" w:rsidR="009768A8" w:rsidRPr="00410E88" w:rsidRDefault="00F30FF0" w:rsidP="00410E88">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47" w:name="_Toc234244345"/>
      <w:r>
        <w:rPr>
          <w:rFonts w:ascii="Simplified Arabic" w:eastAsia="Times New Roman" w:hAnsi="Simplified Arabic" w:cs="Simplified Arabic" w:hint="cs"/>
          <w:b/>
          <w:bCs/>
          <w:kern w:val="0"/>
          <w:sz w:val="36"/>
          <w:szCs w:val="36"/>
          <w:rtl/>
          <w14:ligatures w14:val="none"/>
        </w:rPr>
        <w:t xml:space="preserve">4.2.2 </w:t>
      </w:r>
      <w:r w:rsidR="009768A8" w:rsidRPr="00410E88">
        <w:rPr>
          <w:rFonts w:ascii="Simplified Arabic" w:eastAsia="Times New Roman" w:hAnsi="Simplified Arabic" w:cs="Simplified Arabic"/>
          <w:b/>
          <w:bCs/>
          <w:kern w:val="0"/>
          <w:sz w:val="36"/>
          <w:szCs w:val="36"/>
          <w:rtl/>
          <w14:ligatures w14:val="none"/>
        </w:rPr>
        <w:t>ثالثًا: أهداف نجاح مشاريع التحول الرقمي</w:t>
      </w:r>
      <w:bookmarkEnd w:id="47"/>
    </w:p>
    <w:p w14:paraId="359710F8"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تسعى المنظمات من خلال تنفيذ مشاريع التحول الرقمي إلى تحقيق منظومة متكاملة من الأهداف التي تعكس تنوّع الفوائد المرجوة من هذه المشاريع. ويُحدّد</w:t>
      </w:r>
      <w:r w:rsidRPr="002B5382">
        <w:rPr>
          <w:rFonts w:ascii="Simplified Arabic" w:hAnsi="Simplified Arabic" w:cs="Simplified Arabic"/>
          <w:sz w:val="28"/>
          <w:szCs w:val="28"/>
        </w:rPr>
        <w:t xml:space="preserve"> (Gertzen et al., 2022) </w:t>
      </w:r>
      <w:r w:rsidRPr="002B5382">
        <w:rPr>
          <w:rFonts w:ascii="Simplified Arabic" w:hAnsi="Simplified Arabic" w:cs="Simplified Arabic"/>
          <w:sz w:val="28"/>
          <w:szCs w:val="28"/>
          <w:rtl/>
        </w:rPr>
        <w:t>الأهداف الرئيسية لمشاريع التحول الرقمي على النحو الآتي</w:t>
      </w:r>
      <w:r w:rsidRPr="002B5382">
        <w:rPr>
          <w:rFonts w:ascii="Simplified Arabic" w:hAnsi="Simplified Arabic" w:cs="Simplified Arabic"/>
          <w:sz w:val="28"/>
          <w:szCs w:val="28"/>
        </w:rPr>
        <w:t>:</w:t>
      </w:r>
    </w:p>
    <w:p w14:paraId="7F72DB6C" w14:textId="77777777" w:rsidR="009768A8" w:rsidRPr="002B5382" w:rsidRDefault="009768A8">
      <w:pPr>
        <w:numPr>
          <w:ilvl w:val="0"/>
          <w:numId w:val="34"/>
        </w:numPr>
        <w:tabs>
          <w:tab w:val="clear" w:pos="720"/>
        </w:tabs>
        <w:spacing w:before="100" w:beforeAutospacing="1" w:after="100" w:afterAutospacing="1" w:line="276" w:lineRule="auto"/>
        <w:ind w:left="566"/>
        <w:jc w:val="both"/>
        <w:rPr>
          <w:rFonts w:ascii="Simplified Arabic" w:hAnsi="Simplified Arabic" w:cs="Simplified Arabic"/>
          <w:sz w:val="28"/>
          <w:szCs w:val="28"/>
        </w:rPr>
      </w:pPr>
      <w:r w:rsidRPr="002B5382">
        <w:rPr>
          <w:rFonts w:ascii="Simplified Arabic" w:hAnsi="Simplified Arabic" w:cs="Simplified Arabic"/>
          <w:b/>
          <w:bCs/>
          <w:sz w:val="28"/>
          <w:szCs w:val="28"/>
          <w:rtl/>
        </w:rPr>
        <w:t>تحسين الكفاءة التشغيلية</w:t>
      </w:r>
      <w:r w:rsidRPr="002B5382">
        <w:rPr>
          <w:rFonts w:ascii="Simplified Arabic" w:hAnsi="Simplified Arabic" w:cs="Simplified Arabic"/>
          <w:sz w:val="28"/>
          <w:szCs w:val="28"/>
          <w:rtl/>
        </w:rPr>
        <w:t xml:space="preserve"> من خلال أتمتة العمليات وتقليل الأخطاء البشرية</w:t>
      </w:r>
      <w:r w:rsidRPr="002B5382">
        <w:rPr>
          <w:rFonts w:ascii="Simplified Arabic" w:hAnsi="Simplified Arabic" w:cs="Simplified Arabic"/>
          <w:sz w:val="28"/>
          <w:szCs w:val="28"/>
        </w:rPr>
        <w:t>.</w:t>
      </w:r>
    </w:p>
    <w:p w14:paraId="7458BC90" w14:textId="77777777" w:rsidR="009768A8" w:rsidRPr="002B5382" w:rsidRDefault="009768A8">
      <w:pPr>
        <w:numPr>
          <w:ilvl w:val="0"/>
          <w:numId w:val="34"/>
        </w:numPr>
        <w:tabs>
          <w:tab w:val="clear" w:pos="720"/>
        </w:tabs>
        <w:spacing w:before="100" w:beforeAutospacing="1" w:after="100" w:afterAutospacing="1" w:line="276" w:lineRule="auto"/>
        <w:ind w:left="566"/>
        <w:jc w:val="both"/>
        <w:rPr>
          <w:rFonts w:ascii="Simplified Arabic" w:hAnsi="Simplified Arabic" w:cs="Simplified Arabic"/>
          <w:sz w:val="28"/>
          <w:szCs w:val="28"/>
        </w:rPr>
      </w:pPr>
      <w:r w:rsidRPr="002B5382">
        <w:rPr>
          <w:rFonts w:ascii="Simplified Arabic" w:hAnsi="Simplified Arabic" w:cs="Simplified Arabic"/>
          <w:b/>
          <w:bCs/>
          <w:sz w:val="28"/>
          <w:szCs w:val="28"/>
          <w:rtl/>
        </w:rPr>
        <w:t>تعزيز الابتكار في المنتجات والخدمات</w:t>
      </w:r>
      <w:r w:rsidRPr="002B5382">
        <w:rPr>
          <w:rFonts w:ascii="Simplified Arabic" w:hAnsi="Simplified Arabic" w:cs="Simplified Arabic"/>
          <w:sz w:val="28"/>
          <w:szCs w:val="28"/>
          <w:rtl/>
        </w:rPr>
        <w:t xml:space="preserve"> عبر توظيف التقنيات الرقمية المتقدمة</w:t>
      </w:r>
      <w:r w:rsidRPr="002B5382">
        <w:rPr>
          <w:rFonts w:ascii="Simplified Arabic" w:hAnsi="Simplified Arabic" w:cs="Simplified Arabic"/>
          <w:sz w:val="28"/>
          <w:szCs w:val="28"/>
        </w:rPr>
        <w:t>.</w:t>
      </w:r>
    </w:p>
    <w:p w14:paraId="0B46C3BF" w14:textId="77777777" w:rsidR="009768A8" w:rsidRPr="002B5382" w:rsidRDefault="009768A8">
      <w:pPr>
        <w:numPr>
          <w:ilvl w:val="0"/>
          <w:numId w:val="34"/>
        </w:numPr>
        <w:tabs>
          <w:tab w:val="clear" w:pos="720"/>
        </w:tabs>
        <w:spacing w:before="100" w:beforeAutospacing="1" w:after="100" w:afterAutospacing="1" w:line="276" w:lineRule="auto"/>
        <w:ind w:left="566"/>
        <w:jc w:val="both"/>
        <w:rPr>
          <w:rFonts w:ascii="Simplified Arabic" w:hAnsi="Simplified Arabic" w:cs="Simplified Arabic"/>
          <w:sz w:val="28"/>
          <w:szCs w:val="28"/>
        </w:rPr>
      </w:pPr>
      <w:r w:rsidRPr="002B5382">
        <w:rPr>
          <w:rFonts w:ascii="Simplified Arabic" w:hAnsi="Simplified Arabic" w:cs="Simplified Arabic"/>
          <w:b/>
          <w:bCs/>
          <w:sz w:val="28"/>
          <w:szCs w:val="28"/>
          <w:rtl/>
        </w:rPr>
        <w:t>تحسين تجربة العملاء</w:t>
      </w:r>
      <w:r w:rsidRPr="002B5382">
        <w:rPr>
          <w:rFonts w:ascii="Simplified Arabic" w:hAnsi="Simplified Arabic" w:cs="Simplified Arabic"/>
          <w:sz w:val="28"/>
          <w:szCs w:val="28"/>
          <w:rtl/>
        </w:rPr>
        <w:t xml:space="preserve"> من خلال تقديم خدمات رقمية سلسة ومتكاملة</w:t>
      </w:r>
      <w:r w:rsidRPr="002B5382">
        <w:rPr>
          <w:rFonts w:ascii="Simplified Arabic" w:hAnsi="Simplified Arabic" w:cs="Simplified Arabic"/>
          <w:sz w:val="28"/>
          <w:szCs w:val="28"/>
        </w:rPr>
        <w:t>.</w:t>
      </w:r>
    </w:p>
    <w:p w14:paraId="34D02B5D" w14:textId="77777777" w:rsidR="009768A8" w:rsidRPr="002B5382" w:rsidRDefault="009768A8">
      <w:pPr>
        <w:numPr>
          <w:ilvl w:val="0"/>
          <w:numId w:val="34"/>
        </w:numPr>
        <w:tabs>
          <w:tab w:val="clear" w:pos="720"/>
        </w:tabs>
        <w:spacing w:before="100" w:beforeAutospacing="1" w:after="100" w:afterAutospacing="1" w:line="276" w:lineRule="auto"/>
        <w:ind w:left="566"/>
        <w:jc w:val="both"/>
        <w:rPr>
          <w:rFonts w:ascii="Simplified Arabic" w:hAnsi="Simplified Arabic" w:cs="Simplified Arabic"/>
          <w:sz w:val="28"/>
          <w:szCs w:val="28"/>
        </w:rPr>
      </w:pPr>
      <w:r w:rsidRPr="002B5382">
        <w:rPr>
          <w:rFonts w:ascii="Simplified Arabic" w:hAnsi="Simplified Arabic" w:cs="Simplified Arabic"/>
          <w:b/>
          <w:bCs/>
          <w:sz w:val="28"/>
          <w:szCs w:val="28"/>
          <w:rtl/>
        </w:rPr>
        <w:t>زيادة الإيرادات</w:t>
      </w:r>
      <w:r w:rsidRPr="002B5382">
        <w:rPr>
          <w:rFonts w:ascii="Simplified Arabic" w:hAnsi="Simplified Arabic" w:cs="Simplified Arabic"/>
          <w:sz w:val="28"/>
          <w:szCs w:val="28"/>
          <w:rtl/>
        </w:rPr>
        <w:t xml:space="preserve"> عبر فتح قنوات جديدة للأعمال وتنويع مصادر الدخل</w:t>
      </w:r>
      <w:r w:rsidRPr="002B5382">
        <w:rPr>
          <w:rFonts w:ascii="Simplified Arabic" w:hAnsi="Simplified Arabic" w:cs="Simplified Arabic"/>
          <w:sz w:val="28"/>
          <w:szCs w:val="28"/>
        </w:rPr>
        <w:t>.</w:t>
      </w:r>
    </w:p>
    <w:p w14:paraId="311C525F" w14:textId="77777777" w:rsidR="009768A8" w:rsidRPr="002B5382" w:rsidRDefault="009768A8">
      <w:pPr>
        <w:numPr>
          <w:ilvl w:val="0"/>
          <w:numId w:val="34"/>
        </w:numPr>
        <w:tabs>
          <w:tab w:val="clear" w:pos="720"/>
        </w:tabs>
        <w:spacing w:before="100" w:beforeAutospacing="1" w:after="100" w:afterAutospacing="1" w:line="276" w:lineRule="auto"/>
        <w:ind w:left="566"/>
        <w:jc w:val="both"/>
        <w:rPr>
          <w:rFonts w:ascii="Simplified Arabic" w:hAnsi="Simplified Arabic" w:cs="Simplified Arabic"/>
          <w:sz w:val="28"/>
          <w:szCs w:val="28"/>
        </w:rPr>
      </w:pPr>
      <w:r w:rsidRPr="002B5382">
        <w:rPr>
          <w:rFonts w:ascii="Simplified Arabic" w:hAnsi="Simplified Arabic" w:cs="Simplified Arabic"/>
          <w:b/>
          <w:bCs/>
          <w:sz w:val="28"/>
          <w:szCs w:val="28"/>
          <w:rtl/>
        </w:rPr>
        <w:lastRenderedPageBreak/>
        <w:t>تقليل التكاليف</w:t>
      </w:r>
      <w:r w:rsidRPr="002B5382">
        <w:rPr>
          <w:rFonts w:ascii="Simplified Arabic" w:hAnsi="Simplified Arabic" w:cs="Simplified Arabic"/>
          <w:sz w:val="28"/>
          <w:szCs w:val="28"/>
          <w:rtl/>
        </w:rPr>
        <w:t xml:space="preserve"> من خلال توظيف الحلول الرقمية في العمليات المختلفة</w:t>
      </w:r>
      <w:r w:rsidRPr="002B5382">
        <w:rPr>
          <w:rFonts w:ascii="Simplified Arabic" w:hAnsi="Simplified Arabic" w:cs="Simplified Arabic"/>
          <w:sz w:val="28"/>
          <w:szCs w:val="28"/>
        </w:rPr>
        <w:t>.</w:t>
      </w:r>
    </w:p>
    <w:p w14:paraId="2690DA35" w14:textId="77777777" w:rsidR="009768A8" w:rsidRPr="002B5382" w:rsidRDefault="009768A8">
      <w:pPr>
        <w:numPr>
          <w:ilvl w:val="0"/>
          <w:numId w:val="34"/>
        </w:numPr>
        <w:tabs>
          <w:tab w:val="clear" w:pos="720"/>
        </w:tabs>
        <w:spacing w:before="100" w:beforeAutospacing="1" w:after="100" w:afterAutospacing="1" w:line="276" w:lineRule="auto"/>
        <w:ind w:left="566"/>
        <w:jc w:val="both"/>
        <w:rPr>
          <w:rFonts w:ascii="Simplified Arabic" w:hAnsi="Simplified Arabic" w:cs="Simplified Arabic"/>
          <w:sz w:val="28"/>
          <w:szCs w:val="28"/>
        </w:rPr>
      </w:pPr>
      <w:r w:rsidRPr="002B5382">
        <w:rPr>
          <w:rFonts w:ascii="Simplified Arabic" w:hAnsi="Simplified Arabic" w:cs="Simplified Arabic"/>
          <w:b/>
          <w:bCs/>
          <w:sz w:val="28"/>
          <w:szCs w:val="28"/>
          <w:rtl/>
        </w:rPr>
        <w:t>بناء ميزة تنافسية مستدامة</w:t>
      </w:r>
      <w:r w:rsidRPr="002B5382">
        <w:rPr>
          <w:rFonts w:ascii="Simplified Arabic" w:hAnsi="Simplified Arabic" w:cs="Simplified Arabic"/>
          <w:sz w:val="28"/>
          <w:szCs w:val="28"/>
          <w:rtl/>
        </w:rPr>
        <w:t xml:space="preserve"> تُمكّن المنظمة من التفوق على منافسيها</w:t>
      </w:r>
      <w:r w:rsidRPr="002B5382">
        <w:rPr>
          <w:rFonts w:ascii="Simplified Arabic" w:hAnsi="Simplified Arabic" w:cs="Simplified Arabic"/>
          <w:sz w:val="28"/>
          <w:szCs w:val="28"/>
        </w:rPr>
        <w:t>.</w:t>
      </w:r>
    </w:p>
    <w:p w14:paraId="1E0FF8F9"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ويُوسّع</w:t>
      </w:r>
      <w:r w:rsidRPr="002B5382">
        <w:rPr>
          <w:rFonts w:ascii="Simplified Arabic" w:hAnsi="Simplified Arabic" w:cs="Simplified Arabic"/>
          <w:sz w:val="28"/>
          <w:szCs w:val="28"/>
        </w:rPr>
        <w:t xml:space="preserve"> (</w:t>
      </w:r>
      <w:proofErr w:type="spellStart"/>
      <w:r w:rsidRPr="002B5382">
        <w:rPr>
          <w:rFonts w:ascii="Simplified Arabic" w:hAnsi="Simplified Arabic" w:cs="Simplified Arabic"/>
          <w:sz w:val="28"/>
          <w:szCs w:val="28"/>
        </w:rPr>
        <w:t>Eyieyien</w:t>
      </w:r>
      <w:proofErr w:type="spellEnd"/>
      <w:r w:rsidRPr="002B5382">
        <w:rPr>
          <w:rFonts w:ascii="Simplified Arabic" w:hAnsi="Simplified Arabic" w:cs="Simplified Arabic"/>
          <w:sz w:val="28"/>
          <w:szCs w:val="28"/>
        </w:rPr>
        <w:t xml:space="preserve"> et al., 2024) </w:t>
      </w:r>
      <w:r w:rsidRPr="002B5382">
        <w:rPr>
          <w:rFonts w:ascii="Simplified Arabic" w:hAnsi="Simplified Arabic" w:cs="Simplified Arabic"/>
          <w:sz w:val="28"/>
          <w:szCs w:val="28"/>
          <w:rtl/>
        </w:rPr>
        <w:t>قائمة الأهداف لتشمل</w:t>
      </w:r>
      <w:r w:rsidRPr="002B5382">
        <w:rPr>
          <w:rFonts w:ascii="Simplified Arabic" w:hAnsi="Simplified Arabic" w:cs="Simplified Arabic"/>
          <w:sz w:val="28"/>
          <w:szCs w:val="28"/>
        </w:rPr>
        <w:t>:</w:t>
      </w:r>
    </w:p>
    <w:p w14:paraId="65CF3A80" w14:textId="77777777" w:rsidR="009768A8" w:rsidRPr="002B5382" w:rsidRDefault="009768A8">
      <w:pPr>
        <w:numPr>
          <w:ilvl w:val="0"/>
          <w:numId w:val="35"/>
        </w:numPr>
        <w:spacing w:before="100" w:beforeAutospacing="1" w:after="100" w:afterAutospacing="1" w:line="276" w:lineRule="auto"/>
        <w:jc w:val="both"/>
        <w:rPr>
          <w:rFonts w:ascii="Simplified Arabic" w:hAnsi="Simplified Arabic" w:cs="Simplified Arabic"/>
          <w:sz w:val="28"/>
          <w:szCs w:val="28"/>
        </w:rPr>
      </w:pPr>
      <w:r w:rsidRPr="002B5382">
        <w:rPr>
          <w:rFonts w:ascii="Simplified Arabic" w:hAnsi="Simplified Arabic" w:cs="Simplified Arabic"/>
          <w:b/>
          <w:bCs/>
          <w:sz w:val="28"/>
          <w:szCs w:val="28"/>
          <w:rtl/>
        </w:rPr>
        <w:t>تحقيق التوافق الاستراتيجي</w:t>
      </w:r>
      <w:r w:rsidRPr="002B5382">
        <w:rPr>
          <w:rFonts w:ascii="Simplified Arabic" w:hAnsi="Simplified Arabic" w:cs="Simplified Arabic"/>
          <w:sz w:val="28"/>
          <w:szCs w:val="28"/>
          <w:rtl/>
        </w:rPr>
        <w:t xml:space="preserve"> بين استراتيجية الأعمال واستراتيجية التكنولوجيا</w:t>
      </w:r>
      <w:r w:rsidRPr="002B5382">
        <w:rPr>
          <w:rFonts w:ascii="Simplified Arabic" w:hAnsi="Simplified Arabic" w:cs="Simplified Arabic"/>
          <w:sz w:val="28"/>
          <w:szCs w:val="28"/>
        </w:rPr>
        <w:t>.</w:t>
      </w:r>
    </w:p>
    <w:p w14:paraId="5A043CBB" w14:textId="77777777" w:rsidR="009768A8" w:rsidRPr="002B5382" w:rsidRDefault="009768A8">
      <w:pPr>
        <w:numPr>
          <w:ilvl w:val="0"/>
          <w:numId w:val="35"/>
        </w:numPr>
        <w:spacing w:before="100" w:beforeAutospacing="1" w:after="100" w:afterAutospacing="1" w:line="276" w:lineRule="auto"/>
        <w:jc w:val="both"/>
        <w:rPr>
          <w:rFonts w:ascii="Simplified Arabic" w:hAnsi="Simplified Arabic" w:cs="Simplified Arabic"/>
          <w:sz w:val="28"/>
          <w:szCs w:val="28"/>
        </w:rPr>
      </w:pPr>
      <w:r w:rsidRPr="002B5382">
        <w:rPr>
          <w:rFonts w:ascii="Simplified Arabic" w:hAnsi="Simplified Arabic" w:cs="Simplified Arabic"/>
          <w:b/>
          <w:bCs/>
          <w:sz w:val="28"/>
          <w:szCs w:val="28"/>
          <w:rtl/>
        </w:rPr>
        <w:t>بناء قدرات ديناميكية</w:t>
      </w:r>
      <w:r w:rsidRPr="002B5382">
        <w:rPr>
          <w:rFonts w:ascii="Simplified Arabic" w:hAnsi="Simplified Arabic" w:cs="Simplified Arabic"/>
          <w:sz w:val="28"/>
          <w:szCs w:val="28"/>
          <w:rtl/>
        </w:rPr>
        <w:t xml:space="preserve"> تُمكّن المنظمة من مواجهة التغيرات المستقبلية</w:t>
      </w:r>
      <w:r w:rsidRPr="002B5382">
        <w:rPr>
          <w:rFonts w:ascii="Simplified Arabic" w:hAnsi="Simplified Arabic" w:cs="Simplified Arabic"/>
          <w:sz w:val="28"/>
          <w:szCs w:val="28"/>
        </w:rPr>
        <w:t>.</w:t>
      </w:r>
    </w:p>
    <w:p w14:paraId="6F9AB1EA" w14:textId="77777777" w:rsidR="009768A8" w:rsidRPr="002B5382" w:rsidRDefault="009768A8">
      <w:pPr>
        <w:numPr>
          <w:ilvl w:val="0"/>
          <w:numId w:val="35"/>
        </w:numPr>
        <w:spacing w:before="100" w:beforeAutospacing="1" w:after="100" w:afterAutospacing="1" w:line="276" w:lineRule="auto"/>
        <w:jc w:val="both"/>
        <w:rPr>
          <w:rFonts w:ascii="Simplified Arabic" w:hAnsi="Simplified Arabic" w:cs="Simplified Arabic"/>
          <w:sz w:val="28"/>
          <w:szCs w:val="28"/>
        </w:rPr>
      </w:pPr>
      <w:r w:rsidRPr="002B5382">
        <w:rPr>
          <w:rFonts w:ascii="Simplified Arabic" w:hAnsi="Simplified Arabic" w:cs="Simplified Arabic"/>
          <w:b/>
          <w:bCs/>
          <w:sz w:val="28"/>
          <w:szCs w:val="28"/>
          <w:rtl/>
        </w:rPr>
        <w:t>تعزيز مرونة المنظمة</w:t>
      </w:r>
      <w:r w:rsidRPr="002B5382">
        <w:rPr>
          <w:rFonts w:ascii="Simplified Arabic" w:hAnsi="Simplified Arabic" w:cs="Simplified Arabic"/>
          <w:sz w:val="28"/>
          <w:szCs w:val="28"/>
          <w:rtl/>
        </w:rPr>
        <w:t xml:space="preserve"> في التعامل مع الأزمات والتحديات</w:t>
      </w:r>
      <w:r w:rsidRPr="002B5382">
        <w:rPr>
          <w:rFonts w:ascii="Simplified Arabic" w:hAnsi="Simplified Arabic" w:cs="Simplified Arabic"/>
          <w:sz w:val="28"/>
          <w:szCs w:val="28"/>
        </w:rPr>
        <w:t>.</w:t>
      </w:r>
    </w:p>
    <w:p w14:paraId="1CA85200" w14:textId="77777777" w:rsidR="009768A8" w:rsidRPr="002B5382" w:rsidRDefault="009768A8">
      <w:pPr>
        <w:numPr>
          <w:ilvl w:val="0"/>
          <w:numId w:val="35"/>
        </w:numPr>
        <w:spacing w:before="100" w:beforeAutospacing="1" w:after="100" w:afterAutospacing="1" w:line="276" w:lineRule="auto"/>
        <w:jc w:val="both"/>
        <w:rPr>
          <w:rFonts w:ascii="Simplified Arabic" w:hAnsi="Simplified Arabic" w:cs="Simplified Arabic"/>
          <w:sz w:val="28"/>
          <w:szCs w:val="28"/>
        </w:rPr>
      </w:pPr>
      <w:r w:rsidRPr="002B5382">
        <w:rPr>
          <w:rFonts w:ascii="Simplified Arabic" w:hAnsi="Simplified Arabic" w:cs="Simplified Arabic"/>
          <w:b/>
          <w:bCs/>
          <w:sz w:val="28"/>
          <w:szCs w:val="28"/>
          <w:rtl/>
        </w:rPr>
        <w:t>دعم اتخاذ القرارات المبنية على البيانات</w:t>
      </w:r>
      <w:r w:rsidRPr="002B5382">
        <w:rPr>
          <w:rFonts w:ascii="Simplified Arabic" w:hAnsi="Simplified Arabic" w:cs="Simplified Arabic"/>
          <w:sz w:val="28"/>
          <w:szCs w:val="28"/>
          <w:rtl/>
        </w:rPr>
        <w:t xml:space="preserve"> من خلال بناء منظومات تحليلية متقدمة</w:t>
      </w:r>
      <w:r w:rsidRPr="002B5382">
        <w:rPr>
          <w:rFonts w:ascii="Simplified Arabic" w:hAnsi="Simplified Arabic" w:cs="Simplified Arabic"/>
          <w:sz w:val="28"/>
          <w:szCs w:val="28"/>
        </w:rPr>
        <w:t>.</w:t>
      </w:r>
    </w:p>
    <w:p w14:paraId="005E8460"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ويُضيف</w:t>
      </w:r>
      <w:r w:rsidRPr="002B5382">
        <w:rPr>
          <w:rFonts w:ascii="Simplified Arabic" w:hAnsi="Simplified Arabic" w:cs="Simplified Arabic"/>
          <w:sz w:val="28"/>
          <w:szCs w:val="28"/>
        </w:rPr>
        <w:t xml:space="preserve"> (</w:t>
      </w:r>
      <w:proofErr w:type="spellStart"/>
      <w:r w:rsidRPr="002B5382">
        <w:rPr>
          <w:rFonts w:ascii="Simplified Arabic" w:hAnsi="Simplified Arabic" w:cs="Simplified Arabic"/>
          <w:sz w:val="28"/>
          <w:szCs w:val="28"/>
        </w:rPr>
        <w:t>Al-Moaid</w:t>
      </w:r>
      <w:proofErr w:type="spellEnd"/>
      <w:r w:rsidRPr="002B5382">
        <w:rPr>
          <w:rFonts w:ascii="Simplified Arabic" w:hAnsi="Simplified Arabic" w:cs="Simplified Arabic"/>
          <w:sz w:val="28"/>
          <w:szCs w:val="28"/>
        </w:rPr>
        <w:t xml:space="preserve"> &amp; </w:t>
      </w:r>
      <w:proofErr w:type="spellStart"/>
      <w:r w:rsidRPr="002B5382">
        <w:rPr>
          <w:rFonts w:ascii="Simplified Arabic" w:hAnsi="Simplified Arabic" w:cs="Simplified Arabic"/>
          <w:sz w:val="28"/>
          <w:szCs w:val="28"/>
        </w:rPr>
        <w:t>Almarhdi</w:t>
      </w:r>
      <w:proofErr w:type="spellEnd"/>
      <w:r w:rsidRPr="002B5382">
        <w:rPr>
          <w:rFonts w:ascii="Simplified Arabic" w:hAnsi="Simplified Arabic" w:cs="Simplified Arabic"/>
          <w:sz w:val="28"/>
          <w:szCs w:val="28"/>
        </w:rPr>
        <w:t xml:space="preserve">, 2024) </w:t>
      </w:r>
      <w:r w:rsidRPr="002B5382">
        <w:rPr>
          <w:rFonts w:ascii="Simplified Arabic" w:hAnsi="Simplified Arabic" w:cs="Simplified Arabic"/>
          <w:sz w:val="28"/>
          <w:szCs w:val="28"/>
          <w:rtl/>
        </w:rPr>
        <w:t>أهدافًا أخرى تتضمّن</w:t>
      </w:r>
      <w:r w:rsidRPr="002B5382">
        <w:rPr>
          <w:rFonts w:ascii="Simplified Arabic" w:hAnsi="Simplified Arabic" w:cs="Simplified Arabic"/>
          <w:sz w:val="28"/>
          <w:szCs w:val="28"/>
        </w:rPr>
        <w:t>:</w:t>
      </w:r>
    </w:p>
    <w:p w14:paraId="4508F718" w14:textId="77777777" w:rsidR="009768A8" w:rsidRPr="002B5382" w:rsidRDefault="009768A8">
      <w:pPr>
        <w:numPr>
          <w:ilvl w:val="0"/>
          <w:numId w:val="36"/>
        </w:numPr>
        <w:spacing w:before="100" w:beforeAutospacing="1" w:after="100" w:afterAutospacing="1" w:line="276" w:lineRule="auto"/>
        <w:jc w:val="both"/>
        <w:rPr>
          <w:rFonts w:ascii="Simplified Arabic" w:hAnsi="Simplified Arabic" w:cs="Simplified Arabic"/>
          <w:sz w:val="28"/>
          <w:szCs w:val="28"/>
        </w:rPr>
      </w:pPr>
      <w:r w:rsidRPr="002B5382">
        <w:rPr>
          <w:rFonts w:ascii="Simplified Arabic" w:hAnsi="Simplified Arabic" w:cs="Simplified Arabic"/>
          <w:b/>
          <w:bCs/>
          <w:sz w:val="28"/>
          <w:szCs w:val="28"/>
          <w:rtl/>
        </w:rPr>
        <w:t>تطوير القدرات الديناميكية للمنظمة</w:t>
      </w:r>
      <w:r w:rsidRPr="002B5382">
        <w:rPr>
          <w:rFonts w:ascii="Simplified Arabic" w:hAnsi="Simplified Arabic" w:cs="Simplified Arabic"/>
          <w:sz w:val="28"/>
          <w:szCs w:val="28"/>
          <w:rtl/>
        </w:rPr>
        <w:t xml:space="preserve"> من خلال مشاريع التحول الرقمي</w:t>
      </w:r>
      <w:r w:rsidRPr="002B5382">
        <w:rPr>
          <w:rFonts w:ascii="Simplified Arabic" w:hAnsi="Simplified Arabic" w:cs="Simplified Arabic"/>
          <w:sz w:val="28"/>
          <w:szCs w:val="28"/>
        </w:rPr>
        <w:t>.</w:t>
      </w:r>
    </w:p>
    <w:p w14:paraId="03FC319C" w14:textId="77777777" w:rsidR="009768A8" w:rsidRPr="002B5382" w:rsidRDefault="009768A8">
      <w:pPr>
        <w:numPr>
          <w:ilvl w:val="0"/>
          <w:numId w:val="36"/>
        </w:numPr>
        <w:spacing w:before="100" w:beforeAutospacing="1" w:after="100" w:afterAutospacing="1" w:line="276" w:lineRule="auto"/>
        <w:jc w:val="both"/>
        <w:rPr>
          <w:rFonts w:ascii="Simplified Arabic" w:hAnsi="Simplified Arabic" w:cs="Simplified Arabic"/>
          <w:sz w:val="28"/>
          <w:szCs w:val="28"/>
        </w:rPr>
      </w:pPr>
      <w:r w:rsidRPr="002B5382">
        <w:rPr>
          <w:rFonts w:ascii="Simplified Arabic" w:hAnsi="Simplified Arabic" w:cs="Simplified Arabic"/>
          <w:b/>
          <w:bCs/>
          <w:sz w:val="28"/>
          <w:szCs w:val="28"/>
          <w:rtl/>
        </w:rPr>
        <w:t>تعزيز ممارسات إدارة التغيير</w:t>
      </w:r>
      <w:r w:rsidRPr="002B5382">
        <w:rPr>
          <w:rFonts w:ascii="Simplified Arabic" w:hAnsi="Simplified Arabic" w:cs="Simplified Arabic"/>
          <w:sz w:val="28"/>
          <w:szCs w:val="28"/>
          <w:rtl/>
        </w:rPr>
        <w:t xml:space="preserve"> بوصفها ركيزة أساسية لنجاح التحول</w:t>
      </w:r>
      <w:r w:rsidRPr="002B5382">
        <w:rPr>
          <w:rFonts w:ascii="Simplified Arabic" w:hAnsi="Simplified Arabic" w:cs="Simplified Arabic"/>
          <w:sz w:val="28"/>
          <w:szCs w:val="28"/>
        </w:rPr>
        <w:t>.</w:t>
      </w:r>
    </w:p>
    <w:p w14:paraId="7D07E005" w14:textId="77777777" w:rsidR="009768A8" w:rsidRPr="002B5382" w:rsidRDefault="009768A8">
      <w:pPr>
        <w:numPr>
          <w:ilvl w:val="0"/>
          <w:numId w:val="36"/>
        </w:numPr>
        <w:spacing w:before="100" w:beforeAutospacing="1" w:after="100" w:afterAutospacing="1" w:line="276" w:lineRule="auto"/>
        <w:jc w:val="both"/>
        <w:rPr>
          <w:rFonts w:ascii="Simplified Arabic" w:hAnsi="Simplified Arabic" w:cs="Simplified Arabic"/>
          <w:sz w:val="28"/>
          <w:szCs w:val="28"/>
        </w:rPr>
      </w:pPr>
      <w:r w:rsidRPr="002B5382">
        <w:rPr>
          <w:rFonts w:ascii="Simplified Arabic" w:hAnsi="Simplified Arabic" w:cs="Simplified Arabic"/>
          <w:b/>
          <w:bCs/>
          <w:sz w:val="28"/>
          <w:szCs w:val="28"/>
          <w:rtl/>
        </w:rPr>
        <w:t>بناء ثقافة تنظيمية داعمة للتحول الرقمي</w:t>
      </w:r>
      <w:r w:rsidRPr="002B5382">
        <w:rPr>
          <w:rFonts w:ascii="Simplified Arabic" w:hAnsi="Simplified Arabic" w:cs="Simplified Arabic"/>
          <w:sz w:val="28"/>
          <w:szCs w:val="28"/>
          <w:rtl/>
        </w:rPr>
        <w:t xml:space="preserve"> ومحفّزة على الابتكار</w:t>
      </w:r>
      <w:r w:rsidRPr="002B5382">
        <w:rPr>
          <w:rFonts w:ascii="Simplified Arabic" w:hAnsi="Simplified Arabic" w:cs="Simplified Arabic"/>
          <w:sz w:val="28"/>
          <w:szCs w:val="28"/>
        </w:rPr>
        <w:t>.</w:t>
      </w:r>
    </w:p>
    <w:p w14:paraId="322A226B"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 xml:space="preserve">ويُبرز (رابحي، 2024) أهدافًا تتصل بـ </w:t>
      </w:r>
      <w:r w:rsidRPr="002B5382">
        <w:rPr>
          <w:rFonts w:ascii="Simplified Arabic" w:hAnsi="Simplified Arabic" w:cs="Simplified Arabic"/>
          <w:b/>
          <w:bCs/>
          <w:sz w:val="28"/>
          <w:szCs w:val="28"/>
          <w:rtl/>
        </w:rPr>
        <w:t>إحداث تغيير ثقافي عميق</w:t>
      </w:r>
      <w:r w:rsidRPr="002B5382">
        <w:rPr>
          <w:rFonts w:ascii="Simplified Arabic" w:hAnsi="Simplified Arabic" w:cs="Simplified Arabic"/>
          <w:sz w:val="28"/>
          <w:szCs w:val="28"/>
          <w:rtl/>
        </w:rPr>
        <w:t xml:space="preserve"> يُواكب التحول الرقمي، و</w:t>
      </w:r>
      <w:r w:rsidRPr="002B5382">
        <w:rPr>
          <w:rFonts w:ascii="Simplified Arabic" w:hAnsi="Simplified Arabic" w:cs="Simplified Arabic"/>
          <w:b/>
          <w:bCs/>
          <w:sz w:val="28"/>
          <w:szCs w:val="28"/>
          <w:rtl/>
        </w:rPr>
        <w:t>تجديد القيم والمعتقدات التنظيمية</w:t>
      </w:r>
      <w:r w:rsidRPr="002B5382">
        <w:rPr>
          <w:rFonts w:ascii="Simplified Arabic" w:hAnsi="Simplified Arabic" w:cs="Simplified Arabic"/>
          <w:sz w:val="28"/>
          <w:szCs w:val="28"/>
          <w:rtl/>
        </w:rPr>
        <w:t xml:space="preserve"> بما يتلاءم مع متطلبات العصر الرقمي، فضلًا عن </w:t>
      </w:r>
      <w:r w:rsidRPr="002B5382">
        <w:rPr>
          <w:rFonts w:ascii="Simplified Arabic" w:hAnsi="Simplified Arabic" w:cs="Simplified Arabic"/>
          <w:b/>
          <w:bCs/>
          <w:sz w:val="28"/>
          <w:szCs w:val="28"/>
          <w:rtl/>
        </w:rPr>
        <w:t>تطوير الأنماط الإدارية</w:t>
      </w:r>
      <w:r w:rsidRPr="002B5382">
        <w:rPr>
          <w:rFonts w:ascii="Simplified Arabic" w:hAnsi="Simplified Arabic" w:cs="Simplified Arabic"/>
          <w:sz w:val="28"/>
          <w:szCs w:val="28"/>
          <w:rtl/>
        </w:rPr>
        <w:t xml:space="preserve"> لتصبح أكثر ملاءمة للبيئة الرقمية</w:t>
      </w:r>
      <w:r w:rsidRPr="002B5382">
        <w:rPr>
          <w:rFonts w:ascii="Simplified Arabic" w:hAnsi="Simplified Arabic" w:cs="Simplified Arabic"/>
          <w:sz w:val="28"/>
          <w:szCs w:val="28"/>
        </w:rPr>
        <w:t>.</w:t>
      </w:r>
    </w:p>
    <w:p w14:paraId="18167E2D" w14:textId="750C4F9B" w:rsidR="009768A8" w:rsidRPr="00410E88" w:rsidRDefault="00F30FF0" w:rsidP="00410E88">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48" w:name="_Toc234244346"/>
      <w:r>
        <w:rPr>
          <w:rFonts w:ascii="Simplified Arabic" w:eastAsia="Times New Roman" w:hAnsi="Simplified Arabic" w:cs="Simplified Arabic" w:hint="cs"/>
          <w:b/>
          <w:bCs/>
          <w:kern w:val="0"/>
          <w:sz w:val="36"/>
          <w:szCs w:val="36"/>
          <w:rtl/>
          <w14:ligatures w14:val="none"/>
        </w:rPr>
        <w:t xml:space="preserve">5.2.2 </w:t>
      </w:r>
      <w:r w:rsidR="009768A8" w:rsidRPr="00410E88">
        <w:rPr>
          <w:rFonts w:ascii="Simplified Arabic" w:eastAsia="Times New Roman" w:hAnsi="Simplified Arabic" w:cs="Simplified Arabic"/>
          <w:b/>
          <w:bCs/>
          <w:kern w:val="0"/>
          <w:sz w:val="36"/>
          <w:szCs w:val="36"/>
          <w:rtl/>
          <w14:ligatures w14:val="none"/>
        </w:rPr>
        <w:t>رابعًا: معايير قياس نجاح مشاريع التحول الرقمي</w:t>
      </w:r>
      <w:bookmarkEnd w:id="48"/>
    </w:p>
    <w:p w14:paraId="31F33414"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تعدّدت المعايير التي طرحها الباحثون لقياس نجاح مشاريع التحول الرقمي، وتعكس هذه المعايير الطبيعة متعددة الأبعاد لهذا المفهوم. ويُقدّم</w:t>
      </w:r>
      <w:r w:rsidRPr="002B5382">
        <w:rPr>
          <w:rFonts w:ascii="Simplified Arabic" w:hAnsi="Simplified Arabic" w:cs="Simplified Arabic"/>
          <w:sz w:val="28"/>
          <w:szCs w:val="28"/>
        </w:rPr>
        <w:t xml:space="preserve"> (Petrovi</w:t>
      </w:r>
      <w:r w:rsidRPr="002B5382">
        <w:rPr>
          <w:rFonts w:ascii="Cambria" w:hAnsi="Cambria" w:cs="Cambria"/>
          <w:sz w:val="28"/>
          <w:szCs w:val="28"/>
        </w:rPr>
        <w:t>ć</w:t>
      </w:r>
      <w:r w:rsidRPr="002B5382">
        <w:rPr>
          <w:rFonts w:ascii="Simplified Arabic" w:hAnsi="Simplified Arabic" w:cs="Simplified Arabic"/>
          <w:sz w:val="28"/>
          <w:szCs w:val="28"/>
        </w:rPr>
        <w:t xml:space="preserve"> et al., 2022) </w:t>
      </w:r>
      <w:r w:rsidRPr="002B5382">
        <w:rPr>
          <w:rFonts w:ascii="Simplified Arabic" w:hAnsi="Simplified Arabic" w:cs="Simplified Arabic"/>
          <w:sz w:val="28"/>
          <w:szCs w:val="28"/>
          <w:rtl/>
        </w:rPr>
        <w:t>إطارًا مفاهيميًا لقياس نجاح مشاريع التحول الرقمي يتضمّن أربعة معايير رئيسية</w:t>
      </w:r>
      <w:r w:rsidRPr="002B5382">
        <w:rPr>
          <w:rFonts w:ascii="Simplified Arabic" w:hAnsi="Simplified Arabic" w:cs="Simplified Arabic"/>
          <w:sz w:val="28"/>
          <w:szCs w:val="28"/>
        </w:rPr>
        <w:t>:</w:t>
      </w:r>
    </w:p>
    <w:p w14:paraId="5A21B1CA" w14:textId="77777777" w:rsidR="009768A8" w:rsidRPr="002B5382" w:rsidRDefault="009768A8">
      <w:pPr>
        <w:numPr>
          <w:ilvl w:val="0"/>
          <w:numId w:val="37"/>
        </w:numPr>
        <w:spacing w:before="100" w:beforeAutospacing="1" w:after="100" w:afterAutospacing="1" w:line="276" w:lineRule="auto"/>
        <w:jc w:val="both"/>
        <w:rPr>
          <w:rFonts w:ascii="Simplified Arabic" w:hAnsi="Simplified Arabic" w:cs="Simplified Arabic"/>
          <w:sz w:val="28"/>
          <w:szCs w:val="28"/>
        </w:rPr>
      </w:pPr>
      <w:r w:rsidRPr="002B5382">
        <w:rPr>
          <w:rFonts w:ascii="Simplified Arabic" w:hAnsi="Simplified Arabic" w:cs="Simplified Arabic"/>
          <w:b/>
          <w:bCs/>
          <w:sz w:val="28"/>
          <w:szCs w:val="28"/>
          <w:rtl/>
        </w:rPr>
        <w:t>معيار الأداء التقني</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ويشمل مؤشرات جودة الأنظمة الرقمية وأدائها وأمنها ومرونتها</w:t>
      </w:r>
      <w:r w:rsidRPr="002B5382">
        <w:rPr>
          <w:rFonts w:ascii="Simplified Arabic" w:hAnsi="Simplified Arabic" w:cs="Simplified Arabic"/>
          <w:sz w:val="28"/>
          <w:szCs w:val="28"/>
        </w:rPr>
        <w:t>.</w:t>
      </w:r>
    </w:p>
    <w:p w14:paraId="59AE7A02" w14:textId="77777777" w:rsidR="009768A8" w:rsidRPr="002B5382" w:rsidRDefault="009768A8">
      <w:pPr>
        <w:numPr>
          <w:ilvl w:val="0"/>
          <w:numId w:val="37"/>
        </w:numPr>
        <w:spacing w:before="100" w:beforeAutospacing="1" w:after="100" w:afterAutospacing="1" w:line="276" w:lineRule="auto"/>
        <w:jc w:val="both"/>
        <w:rPr>
          <w:rFonts w:ascii="Simplified Arabic" w:hAnsi="Simplified Arabic" w:cs="Simplified Arabic"/>
          <w:sz w:val="28"/>
          <w:szCs w:val="28"/>
        </w:rPr>
      </w:pPr>
      <w:r w:rsidRPr="002B5382">
        <w:rPr>
          <w:rFonts w:ascii="Simplified Arabic" w:hAnsi="Simplified Arabic" w:cs="Simplified Arabic"/>
          <w:b/>
          <w:bCs/>
          <w:sz w:val="28"/>
          <w:szCs w:val="28"/>
          <w:rtl/>
        </w:rPr>
        <w:t>معيار الأداء المالي</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ويتضمّن مؤشرات العائد على الاستثمار والتكلفة والإيرادات المتحققة</w:t>
      </w:r>
      <w:r w:rsidRPr="002B5382">
        <w:rPr>
          <w:rFonts w:ascii="Simplified Arabic" w:hAnsi="Simplified Arabic" w:cs="Simplified Arabic"/>
          <w:sz w:val="28"/>
          <w:szCs w:val="28"/>
        </w:rPr>
        <w:t>.</w:t>
      </w:r>
    </w:p>
    <w:p w14:paraId="158B8096" w14:textId="77777777" w:rsidR="009768A8" w:rsidRPr="002B5382" w:rsidRDefault="009768A8">
      <w:pPr>
        <w:numPr>
          <w:ilvl w:val="0"/>
          <w:numId w:val="37"/>
        </w:numPr>
        <w:spacing w:before="100" w:beforeAutospacing="1" w:after="100" w:afterAutospacing="1" w:line="276" w:lineRule="auto"/>
        <w:jc w:val="both"/>
        <w:rPr>
          <w:rFonts w:ascii="Simplified Arabic" w:hAnsi="Simplified Arabic" w:cs="Simplified Arabic"/>
          <w:sz w:val="28"/>
          <w:szCs w:val="28"/>
        </w:rPr>
      </w:pPr>
      <w:r w:rsidRPr="002B5382">
        <w:rPr>
          <w:rFonts w:ascii="Simplified Arabic" w:hAnsi="Simplified Arabic" w:cs="Simplified Arabic"/>
          <w:b/>
          <w:bCs/>
          <w:sz w:val="28"/>
          <w:szCs w:val="28"/>
          <w:rtl/>
        </w:rPr>
        <w:t>معيار رضا أصحاب المصلحة</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ويشمل قياس رضا العملاء والعاملين والشركاء والمستثمرين</w:t>
      </w:r>
      <w:r w:rsidRPr="002B5382">
        <w:rPr>
          <w:rFonts w:ascii="Simplified Arabic" w:hAnsi="Simplified Arabic" w:cs="Simplified Arabic"/>
          <w:sz w:val="28"/>
          <w:szCs w:val="28"/>
        </w:rPr>
        <w:t>.</w:t>
      </w:r>
    </w:p>
    <w:p w14:paraId="23D0B683" w14:textId="77777777" w:rsidR="009768A8" w:rsidRPr="002B5382" w:rsidRDefault="009768A8">
      <w:pPr>
        <w:numPr>
          <w:ilvl w:val="0"/>
          <w:numId w:val="37"/>
        </w:numPr>
        <w:spacing w:before="100" w:beforeAutospacing="1" w:after="100" w:afterAutospacing="1" w:line="276" w:lineRule="auto"/>
        <w:jc w:val="both"/>
        <w:rPr>
          <w:rFonts w:ascii="Simplified Arabic" w:hAnsi="Simplified Arabic" w:cs="Simplified Arabic"/>
          <w:sz w:val="28"/>
          <w:szCs w:val="28"/>
        </w:rPr>
      </w:pPr>
      <w:r w:rsidRPr="002B5382">
        <w:rPr>
          <w:rFonts w:ascii="Simplified Arabic" w:hAnsi="Simplified Arabic" w:cs="Simplified Arabic"/>
          <w:b/>
          <w:bCs/>
          <w:sz w:val="28"/>
          <w:szCs w:val="28"/>
          <w:rtl/>
        </w:rPr>
        <w:t>معيار تحقيق الأهداف الاستراتيجية</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ويتضمّن مدى تحقيق الأهداف المرسومة للمشروع</w:t>
      </w:r>
      <w:r w:rsidRPr="002B5382">
        <w:rPr>
          <w:rFonts w:ascii="Simplified Arabic" w:hAnsi="Simplified Arabic" w:cs="Simplified Arabic"/>
          <w:sz w:val="28"/>
          <w:szCs w:val="28"/>
        </w:rPr>
        <w:t>.</w:t>
      </w:r>
    </w:p>
    <w:p w14:paraId="18F68606"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lastRenderedPageBreak/>
        <w:t>ومن منظور تكميلي، يُبيّن</w:t>
      </w:r>
      <w:r w:rsidRPr="002B5382">
        <w:rPr>
          <w:rFonts w:ascii="Simplified Arabic" w:hAnsi="Simplified Arabic" w:cs="Simplified Arabic"/>
          <w:sz w:val="28"/>
          <w:szCs w:val="28"/>
        </w:rPr>
        <w:t xml:space="preserve"> (</w:t>
      </w:r>
      <w:proofErr w:type="spellStart"/>
      <w:r w:rsidRPr="002B5382">
        <w:rPr>
          <w:rFonts w:ascii="Simplified Arabic" w:hAnsi="Simplified Arabic" w:cs="Simplified Arabic"/>
          <w:sz w:val="28"/>
          <w:szCs w:val="28"/>
        </w:rPr>
        <w:t>Badewi</w:t>
      </w:r>
      <w:proofErr w:type="spellEnd"/>
      <w:r w:rsidRPr="002B5382">
        <w:rPr>
          <w:rFonts w:ascii="Simplified Arabic" w:hAnsi="Simplified Arabic" w:cs="Simplified Arabic"/>
          <w:sz w:val="28"/>
          <w:szCs w:val="28"/>
        </w:rPr>
        <w:t xml:space="preserve">, 2022) </w:t>
      </w:r>
      <w:r w:rsidRPr="002B5382">
        <w:rPr>
          <w:rFonts w:ascii="Simplified Arabic" w:hAnsi="Simplified Arabic" w:cs="Simplified Arabic"/>
          <w:sz w:val="28"/>
          <w:szCs w:val="28"/>
          <w:rtl/>
        </w:rPr>
        <w:t>أن قياس نجاح مشاريع التحول يعتمد على معايير تشمل</w:t>
      </w:r>
      <w:r w:rsidRPr="002B5382">
        <w:rPr>
          <w:rFonts w:ascii="Simplified Arabic" w:hAnsi="Simplified Arabic" w:cs="Simplified Arabic"/>
          <w:sz w:val="28"/>
          <w:szCs w:val="28"/>
        </w:rPr>
        <w:t>:</w:t>
      </w:r>
    </w:p>
    <w:p w14:paraId="44806421" w14:textId="77777777" w:rsidR="009768A8" w:rsidRPr="002B5382" w:rsidRDefault="009768A8">
      <w:pPr>
        <w:numPr>
          <w:ilvl w:val="0"/>
          <w:numId w:val="38"/>
        </w:numPr>
        <w:spacing w:before="100" w:beforeAutospacing="1" w:after="100" w:afterAutospacing="1" w:line="276" w:lineRule="auto"/>
        <w:jc w:val="both"/>
        <w:rPr>
          <w:rFonts w:ascii="Simplified Arabic" w:hAnsi="Simplified Arabic" w:cs="Simplified Arabic"/>
          <w:sz w:val="28"/>
          <w:szCs w:val="28"/>
        </w:rPr>
      </w:pPr>
      <w:r w:rsidRPr="002B5382">
        <w:rPr>
          <w:rFonts w:ascii="Simplified Arabic" w:hAnsi="Simplified Arabic" w:cs="Simplified Arabic"/>
          <w:b/>
          <w:bCs/>
          <w:sz w:val="28"/>
          <w:szCs w:val="28"/>
          <w:rtl/>
        </w:rPr>
        <w:t>معيار تسليم المشروع بنجاح</w:t>
      </w:r>
      <w:r w:rsidRPr="002B5382">
        <w:rPr>
          <w:rFonts w:ascii="Simplified Arabic" w:hAnsi="Simplified Arabic" w:cs="Simplified Arabic"/>
          <w:sz w:val="28"/>
          <w:szCs w:val="28"/>
          <w:rtl/>
        </w:rPr>
        <w:t xml:space="preserve"> ضمن المعايير المخططة</w:t>
      </w:r>
      <w:r w:rsidRPr="002B5382">
        <w:rPr>
          <w:rFonts w:ascii="Simplified Arabic" w:hAnsi="Simplified Arabic" w:cs="Simplified Arabic"/>
          <w:sz w:val="28"/>
          <w:szCs w:val="28"/>
        </w:rPr>
        <w:t>.</w:t>
      </w:r>
    </w:p>
    <w:p w14:paraId="0C8E1890" w14:textId="77777777" w:rsidR="009768A8" w:rsidRPr="002B5382" w:rsidRDefault="009768A8">
      <w:pPr>
        <w:numPr>
          <w:ilvl w:val="0"/>
          <w:numId w:val="38"/>
        </w:numPr>
        <w:spacing w:before="100" w:beforeAutospacing="1" w:after="100" w:afterAutospacing="1" w:line="276" w:lineRule="auto"/>
        <w:jc w:val="both"/>
        <w:rPr>
          <w:rFonts w:ascii="Simplified Arabic" w:hAnsi="Simplified Arabic" w:cs="Simplified Arabic"/>
          <w:sz w:val="28"/>
          <w:szCs w:val="28"/>
        </w:rPr>
      </w:pPr>
      <w:r w:rsidRPr="002B5382">
        <w:rPr>
          <w:rFonts w:ascii="Simplified Arabic" w:hAnsi="Simplified Arabic" w:cs="Simplified Arabic"/>
          <w:b/>
          <w:bCs/>
          <w:sz w:val="28"/>
          <w:szCs w:val="28"/>
          <w:rtl/>
        </w:rPr>
        <w:t>معيار تحقيق الفوائد المرجوة</w:t>
      </w:r>
      <w:r w:rsidRPr="002B5382">
        <w:rPr>
          <w:rFonts w:ascii="Simplified Arabic" w:hAnsi="Simplified Arabic" w:cs="Simplified Arabic"/>
          <w:sz w:val="28"/>
          <w:szCs w:val="28"/>
          <w:rtl/>
        </w:rPr>
        <w:t xml:space="preserve"> من المشروع على المدى الطويل</w:t>
      </w:r>
      <w:r w:rsidRPr="002B5382">
        <w:rPr>
          <w:rFonts w:ascii="Simplified Arabic" w:hAnsi="Simplified Arabic" w:cs="Simplified Arabic"/>
          <w:sz w:val="28"/>
          <w:szCs w:val="28"/>
        </w:rPr>
        <w:t>.</w:t>
      </w:r>
    </w:p>
    <w:p w14:paraId="4251063B" w14:textId="77777777" w:rsidR="009768A8" w:rsidRPr="002B5382" w:rsidRDefault="009768A8">
      <w:pPr>
        <w:numPr>
          <w:ilvl w:val="0"/>
          <w:numId w:val="38"/>
        </w:numPr>
        <w:spacing w:before="100" w:beforeAutospacing="1" w:after="100" w:afterAutospacing="1" w:line="276" w:lineRule="auto"/>
        <w:jc w:val="both"/>
        <w:rPr>
          <w:rFonts w:ascii="Simplified Arabic" w:hAnsi="Simplified Arabic" w:cs="Simplified Arabic"/>
          <w:sz w:val="28"/>
          <w:szCs w:val="28"/>
        </w:rPr>
      </w:pPr>
      <w:r w:rsidRPr="002B5382">
        <w:rPr>
          <w:rFonts w:ascii="Simplified Arabic" w:hAnsi="Simplified Arabic" w:cs="Simplified Arabic"/>
          <w:b/>
          <w:bCs/>
          <w:sz w:val="28"/>
          <w:szCs w:val="28"/>
          <w:rtl/>
        </w:rPr>
        <w:t>معيار أداء مديري المشاريع والفوائد</w:t>
      </w:r>
      <w:r w:rsidRPr="002B5382">
        <w:rPr>
          <w:rFonts w:ascii="Simplified Arabic" w:hAnsi="Simplified Arabic" w:cs="Simplified Arabic"/>
          <w:sz w:val="28"/>
          <w:szCs w:val="28"/>
          <w:rtl/>
        </w:rPr>
        <w:t xml:space="preserve"> في إدارة مسؤولياتهم</w:t>
      </w:r>
      <w:r w:rsidRPr="002B5382">
        <w:rPr>
          <w:rFonts w:ascii="Simplified Arabic" w:hAnsi="Simplified Arabic" w:cs="Simplified Arabic"/>
          <w:sz w:val="28"/>
          <w:szCs w:val="28"/>
        </w:rPr>
        <w:t>.</w:t>
      </w:r>
    </w:p>
    <w:p w14:paraId="3968EEEF" w14:textId="77777777" w:rsidR="009768A8" w:rsidRPr="002B5382" w:rsidRDefault="009768A8">
      <w:pPr>
        <w:numPr>
          <w:ilvl w:val="0"/>
          <w:numId w:val="38"/>
        </w:numPr>
        <w:spacing w:before="100" w:beforeAutospacing="1" w:after="100" w:afterAutospacing="1" w:line="276" w:lineRule="auto"/>
        <w:jc w:val="both"/>
        <w:rPr>
          <w:rFonts w:ascii="Simplified Arabic" w:hAnsi="Simplified Arabic" w:cs="Simplified Arabic"/>
          <w:sz w:val="28"/>
          <w:szCs w:val="28"/>
        </w:rPr>
      </w:pPr>
      <w:r w:rsidRPr="002B5382">
        <w:rPr>
          <w:rFonts w:ascii="Simplified Arabic" w:hAnsi="Simplified Arabic" w:cs="Simplified Arabic"/>
          <w:b/>
          <w:bCs/>
          <w:sz w:val="28"/>
          <w:szCs w:val="28"/>
          <w:rtl/>
        </w:rPr>
        <w:t>معيار فاعلية أطر إدارة المشاريع التنظيمية</w:t>
      </w:r>
      <w:r w:rsidRPr="002B5382">
        <w:rPr>
          <w:rFonts w:ascii="Simplified Arabic" w:hAnsi="Simplified Arabic" w:cs="Simplified Arabic"/>
          <w:sz w:val="28"/>
          <w:szCs w:val="28"/>
          <w:rtl/>
        </w:rPr>
        <w:t xml:space="preserve"> الموظّفة</w:t>
      </w:r>
      <w:r w:rsidRPr="002B5382">
        <w:rPr>
          <w:rFonts w:ascii="Simplified Arabic" w:hAnsi="Simplified Arabic" w:cs="Simplified Arabic"/>
          <w:sz w:val="28"/>
          <w:szCs w:val="28"/>
        </w:rPr>
        <w:t>.</w:t>
      </w:r>
    </w:p>
    <w:p w14:paraId="09A31713"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ويُضيف</w:t>
      </w:r>
      <w:r w:rsidRPr="002B5382">
        <w:rPr>
          <w:rFonts w:ascii="Simplified Arabic" w:hAnsi="Simplified Arabic" w:cs="Simplified Arabic"/>
          <w:sz w:val="28"/>
          <w:szCs w:val="28"/>
        </w:rPr>
        <w:t xml:space="preserve"> (Chen et al., 2025) </w:t>
      </w:r>
      <w:r w:rsidRPr="002B5382">
        <w:rPr>
          <w:rFonts w:ascii="Simplified Arabic" w:hAnsi="Simplified Arabic" w:cs="Simplified Arabic"/>
          <w:sz w:val="28"/>
          <w:szCs w:val="28"/>
          <w:rtl/>
        </w:rPr>
        <w:t>معايير مرتبطة بالمنهجية الرشيقة تشمل</w:t>
      </w:r>
      <w:r w:rsidRPr="002B5382">
        <w:rPr>
          <w:rFonts w:ascii="Simplified Arabic" w:hAnsi="Simplified Arabic" w:cs="Simplified Arabic"/>
          <w:sz w:val="28"/>
          <w:szCs w:val="28"/>
        </w:rPr>
        <w:t>:</w:t>
      </w:r>
    </w:p>
    <w:p w14:paraId="50B8FBFC" w14:textId="77777777" w:rsidR="009768A8" w:rsidRPr="002B5382" w:rsidRDefault="009768A8">
      <w:pPr>
        <w:numPr>
          <w:ilvl w:val="0"/>
          <w:numId w:val="39"/>
        </w:numPr>
        <w:spacing w:before="100" w:beforeAutospacing="1" w:after="100" w:afterAutospacing="1" w:line="276" w:lineRule="auto"/>
        <w:jc w:val="both"/>
        <w:rPr>
          <w:rFonts w:ascii="Simplified Arabic" w:hAnsi="Simplified Arabic" w:cs="Simplified Arabic"/>
          <w:sz w:val="28"/>
          <w:szCs w:val="28"/>
        </w:rPr>
      </w:pPr>
      <w:r w:rsidRPr="002B5382">
        <w:rPr>
          <w:rFonts w:ascii="Simplified Arabic" w:hAnsi="Simplified Arabic" w:cs="Simplified Arabic"/>
          <w:b/>
          <w:bCs/>
          <w:sz w:val="28"/>
          <w:szCs w:val="28"/>
          <w:rtl/>
        </w:rPr>
        <w:t>معيار المرونة والاستجابة السريعة</w:t>
      </w:r>
      <w:r w:rsidRPr="002B5382">
        <w:rPr>
          <w:rFonts w:ascii="Simplified Arabic" w:hAnsi="Simplified Arabic" w:cs="Simplified Arabic"/>
          <w:sz w:val="28"/>
          <w:szCs w:val="28"/>
          <w:rtl/>
        </w:rPr>
        <w:t xml:space="preserve"> لمتغيرات المشروع</w:t>
      </w:r>
      <w:r w:rsidRPr="002B5382">
        <w:rPr>
          <w:rFonts w:ascii="Simplified Arabic" w:hAnsi="Simplified Arabic" w:cs="Simplified Arabic"/>
          <w:sz w:val="28"/>
          <w:szCs w:val="28"/>
        </w:rPr>
        <w:t>.</w:t>
      </w:r>
    </w:p>
    <w:p w14:paraId="63A7C258" w14:textId="77777777" w:rsidR="009768A8" w:rsidRPr="002B5382" w:rsidRDefault="009768A8">
      <w:pPr>
        <w:numPr>
          <w:ilvl w:val="0"/>
          <w:numId w:val="39"/>
        </w:numPr>
        <w:spacing w:before="100" w:beforeAutospacing="1" w:after="100" w:afterAutospacing="1" w:line="276" w:lineRule="auto"/>
        <w:jc w:val="both"/>
        <w:rPr>
          <w:rFonts w:ascii="Simplified Arabic" w:hAnsi="Simplified Arabic" w:cs="Simplified Arabic"/>
          <w:sz w:val="28"/>
          <w:szCs w:val="28"/>
        </w:rPr>
      </w:pPr>
      <w:r w:rsidRPr="002B5382">
        <w:rPr>
          <w:rFonts w:ascii="Simplified Arabic" w:hAnsi="Simplified Arabic" w:cs="Simplified Arabic"/>
          <w:b/>
          <w:bCs/>
          <w:sz w:val="28"/>
          <w:szCs w:val="28"/>
          <w:rtl/>
        </w:rPr>
        <w:t>معيار التكامل بين الفرق المتعددة</w:t>
      </w:r>
      <w:r w:rsidRPr="002B5382">
        <w:rPr>
          <w:rFonts w:ascii="Simplified Arabic" w:hAnsi="Simplified Arabic" w:cs="Simplified Arabic"/>
          <w:sz w:val="28"/>
          <w:szCs w:val="28"/>
          <w:rtl/>
        </w:rPr>
        <w:t xml:space="preserve"> المشاركة في المشروع</w:t>
      </w:r>
      <w:r w:rsidRPr="002B5382">
        <w:rPr>
          <w:rFonts w:ascii="Simplified Arabic" w:hAnsi="Simplified Arabic" w:cs="Simplified Arabic"/>
          <w:sz w:val="28"/>
          <w:szCs w:val="28"/>
        </w:rPr>
        <w:t>.</w:t>
      </w:r>
    </w:p>
    <w:p w14:paraId="35D794F8" w14:textId="77777777" w:rsidR="009768A8" w:rsidRPr="002B5382" w:rsidRDefault="009768A8">
      <w:pPr>
        <w:numPr>
          <w:ilvl w:val="0"/>
          <w:numId w:val="39"/>
        </w:numPr>
        <w:spacing w:before="100" w:beforeAutospacing="1" w:after="100" w:afterAutospacing="1" w:line="276" w:lineRule="auto"/>
        <w:jc w:val="both"/>
        <w:rPr>
          <w:rFonts w:ascii="Simplified Arabic" w:hAnsi="Simplified Arabic" w:cs="Simplified Arabic"/>
          <w:sz w:val="28"/>
          <w:szCs w:val="28"/>
        </w:rPr>
      </w:pPr>
      <w:r w:rsidRPr="002B5382">
        <w:rPr>
          <w:rFonts w:ascii="Simplified Arabic" w:hAnsi="Simplified Arabic" w:cs="Simplified Arabic"/>
          <w:b/>
          <w:bCs/>
          <w:sz w:val="28"/>
          <w:szCs w:val="28"/>
          <w:rtl/>
        </w:rPr>
        <w:t>معيار إشراك أصحاب المصلحة</w:t>
      </w:r>
      <w:r w:rsidRPr="002B5382">
        <w:rPr>
          <w:rFonts w:ascii="Simplified Arabic" w:hAnsi="Simplified Arabic" w:cs="Simplified Arabic"/>
          <w:sz w:val="28"/>
          <w:szCs w:val="28"/>
          <w:rtl/>
        </w:rPr>
        <w:t xml:space="preserve"> في جميع مراحل المشروع</w:t>
      </w:r>
      <w:r w:rsidRPr="002B5382">
        <w:rPr>
          <w:rFonts w:ascii="Simplified Arabic" w:hAnsi="Simplified Arabic" w:cs="Simplified Arabic"/>
          <w:sz w:val="28"/>
          <w:szCs w:val="28"/>
        </w:rPr>
        <w:t>.</w:t>
      </w:r>
    </w:p>
    <w:p w14:paraId="3FC8965D" w14:textId="42EDCD98" w:rsidR="009768A8" w:rsidRPr="00410E88" w:rsidRDefault="00F30FF0" w:rsidP="00410E88">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49" w:name="_Toc234244347"/>
      <w:r>
        <w:rPr>
          <w:rFonts w:ascii="Simplified Arabic" w:eastAsia="Times New Roman" w:hAnsi="Simplified Arabic" w:cs="Simplified Arabic" w:hint="cs"/>
          <w:b/>
          <w:bCs/>
          <w:kern w:val="0"/>
          <w:sz w:val="36"/>
          <w:szCs w:val="36"/>
          <w:rtl/>
          <w14:ligatures w14:val="none"/>
        </w:rPr>
        <w:t xml:space="preserve">6.2.2 </w:t>
      </w:r>
      <w:r w:rsidR="009768A8" w:rsidRPr="00410E88">
        <w:rPr>
          <w:rFonts w:ascii="Simplified Arabic" w:eastAsia="Times New Roman" w:hAnsi="Simplified Arabic" w:cs="Simplified Arabic"/>
          <w:b/>
          <w:bCs/>
          <w:kern w:val="0"/>
          <w:sz w:val="36"/>
          <w:szCs w:val="36"/>
          <w:rtl/>
          <w14:ligatures w14:val="none"/>
        </w:rPr>
        <w:t>خامسًا: العوامل الحاسمة لنجاح مشاريع التحول الرقمي</w:t>
      </w:r>
      <w:bookmarkEnd w:id="49"/>
    </w:p>
    <w:p w14:paraId="0D3D4514"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تتعدّد العوامل التي تُحدّد نجاح مشاريع التحول الرقمي وتتشابك فيما بينها لتُشكّل منظومة متكاملة من المحدّدات. ويُحدّد</w:t>
      </w:r>
      <w:r w:rsidRPr="002B5382">
        <w:rPr>
          <w:rFonts w:ascii="Simplified Arabic" w:hAnsi="Simplified Arabic" w:cs="Simplified Arabic"/>
          <w:sz w:val="28"/>
          <w:szCs w:val="28"/>
        </w:rPr>
        <w:t xml:space="preserve"> (Chen et al., 2025) </w:t>
      </w:r>
      <w:r w:rsidRPr="002B5382">
        <w:rPr>
          <w:rFonts w:ascii="Simplified Arabic" w:hAnsi="Simplified Arabic" w:cs="Simplified Arabic"/>
          <w:sz w:val="28"/>
          <w:szCs w:val="28"/>
          <w:rtl/>
        </w:rPr>
        <w:t>اثني عشر عاملًا حاسمًا لنجاح مشاريع التحول الرقمي القائمة على المنهجية الرشيقة، تشمل: القيادة الرشيقة، وثقافة التغيير، وإشراك أصحاب المصلحة، والتكامل التكنولوجي، وإدارة المخاطر، فضلًا عن التخطيط المرن والتواصل الفعّال والتعلم المستمر</w:t>
      </w:r>
      <w:r w:rsidRPr="002B5382">
        <w:rPr>
          <w:rFonts w:ascii="Simplified Arabic" w:hAnsi="Simplified Arabic" w:cs="Simplified Arabic"/>
          <w:sz w:val="28"/>
          <w:szCs w:val="28"/>
        </w:rPr>
        <w:t>.</w:t>
      </w:r>
    </w:p>
    <w:p w14:paraId="028FDB33"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ويُبرز</w:t>
      </w:r>
      <w:r w:rsidRPr="002B5382">
        <w:rPr>
          <w:rFonts w:ascii="Simplified Arabic" w:hAnsi="Simplified Arabic" w:cs="Simplified Arabic"/>
          <w:sz w:val="28"/>
          <w:szCs w:val="28"/>
        </w:rPr>
        <w:t xml:space="preserve"> (Huang et al., 2023) </w:t>
      </w:r>
      <w:r w:rsidRPr="002B5382">
        <w:rPr>
          <w:rFonts w:ascii="Simplified Arabic" w:hAnsi="Simplified Arabic" w:cs="Simplified Arabic"/>
          <w:sz w:val="28"/>
          <w:szCs w:val="28"/>
          <w:rtl/>
        </w:rPr>
        <w:t xml:space="preserve">الدور المحوري للقيادة في نجاح مشاريع التحول الرقمي، حيث يُشير إلى أن </w:t>
      </w:r>
      <w:r w:rsidRPr="002B5382">
        <w:rPr>
          <w:rFonts w:ascii="Simplified Arabic" w:hAnsi="Simplified Arabic" w:cs="Simplified Arabic"/>
          <w:b/>
          <w:bCs/>
          <w:sz w:val="28"/>
          <w:szCs w:val="28"/>
          <w:rtl/>
        </w:rPr>
        <w:t>القيادة التحويلية</w:t>
      </w:r>
      <w:r w:rsidRPr="002B5382">
        <w:rPr>
          <w:rFonts w:ascii="Simplified Arabic" w:hAnsi="Simplified Arabic" w:cs="Simplified Arabic"/>
          <w:sz w:val="28"/>
          <w:szCs w:val="28"/>
          <w:rtl/>
        </w:rPr>
        <w:t xml:space="preserve"> بأبعادها (التأثير المثالي، التحفيز الإلهامي، الاستثارة الفكرية، الاعتبار الفردي) و</w:t>
      </w:r>
      <w:r w:rsidRPr="002B5382">
        <w:rPr>
          <w:rFonts w:ascii="Simplified Arabic" w:hAnsi="Simplified Arabic" w:cs="Simplified Arabic"/>
          <w:b/>
          <w:bCs/>
          <w:sz w:val="28"/>
          <w:szCs w:val="28"/>
          <w:rtl/>
        </w:rPr>
        <w:t>القيادة التكيفية</w:t>
      </w:r>
      <w:r w:rsidRPr="002B5382">
        <w:rPr>
          <w:rFonts w:ascii="Simplified Arabic" w:hAnsi="Simplified Arabic" w:cs="Simplified Arabic"/>
          <w:sz w:val="28"/>
          <w:szCs w:val="28"/>
          <w:rtl/>
        </w:rPr>
        <w:t xml:space="preserve"> بأبعادها (المرونة، التعلم) تُشكّلان ركيزتين أساسيتين لتنمية القدرات الديناميكية اللازمة لنجاح هذه المشاريع</w:t>
      </w:r>
      <w:r w:rsidRPr="002B5382">
        <w:rPr>
          <w:rFonts w:ascii="Simplified Arabic" w:hAnsi="Simplified Arabic" w:cs="Simplified Arabic"/>
          <w:sz w:val="28"/>
          <w:szCs w:val="28"/>
        </w:rPr>
        <w:t>.</w:t>
      </w:r>
    </w:p>
    <w:p w14:paraId="63D8D937"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ومن منظور استراتيجي، يُبيّن</w:t>
      </w:r>
      <w:r w:rsidRPr="002B5382">
        <w:rPr>
          <w:rFonts w:ascii="Simplified Arabic" w:hAnsi="Simplified Arabic" w:cs="Simplified Arabic"/>
          <w:sz w:val="28"/>
          <w:szCs w:val="28"/>
        </w:rPr>
        <w:t xml:space="preserve"> (</w:t>
      </w:r>
      <w:proofErr w:type="spellStart"/>
      <w:r w:rsidRPr="002B5382">
        <w:rPr>
          <w:rFonts w:ascii="Simplified Arabic" w:hAnsi="Simplified Arabic" w:cs="Simplified Arabic"/>
          <w:sz w:val="28"/>
          <w:szCs w:val="28"/>
        </w:rPr>
        <w:t>Eyieyien</w:t>
      </w:r>
      <w:proofErr w:type="spellEnd"/>
      <w:r w:rsidRPr="002B5382">
        <w:rPr>
          <w:rFonts w:ascii="Simplified Arabic" w:hAnsi="Simplified Arabic" w:cs="Simplified Arabic"/>
          <w:sz w:val="28"/>
          <w:szCs w:val="28"/>
        </w:rPr>
        <w:t xml:space="preserve"> et al., 2024) </w:t>
      </w:r>
      <w:r w:rsidRPr="002B5382">
        <w:rPr>
          <w:rFonts w:ascii="Simplified Arabic" w:hAnsi="Simplified Arabic" w:cs="Simplified Arabic"/>
          <w:sz w:val="28"/>
          <w:szCs w:val="28"/>
          <w:rtl/>
        </w:rPr>
        <w:t>أن العوامل الحاسمة لنجاح التحول الرقمي تشمل</w:t>
      </w:r>
      <w:r w:rsidRPr="002B5382">
        <w:rPr>
          <w:rFonts w:ascii="Simplified Arabic" w:hAnsi="Simplified Arabic" w:cs="Simplified Arabic"/>
          <w:sz w:val="28"/>
          <w:szCs w:val="28"/>
        </w:rPr>
        <w:t>:</w:t>
      </w:r>
    </w:p>
    <w:p w14:paraId="1111FAD6" w14:textId="77777777" w:rsidR="009768A8" w:rsidRPr="002B5382" w:rsidRDefault="009768A8">
      <w:pPr>
        <w:numPr>
          <w:ilvl w:val="0"/>
          <w:numId w:val="40"/>
        </w:numPr>
        <w:spacing w:before="100" w:beforeAutospacing="1" w:after="100" w:afterAutospacing="1" w:line="276" w:lineRule="auto"/>
        <w:jc w:val="both"/>
        <w:rPr>
          <w:rFonts w:ascii="Simplified Arabic" w:hAnsi="Simplified Arabic" w:cs="Simplified Arabic"/>
          <w:sz w:val="28"/>
          <w:szCs w:val="28"/>
        </w:rPr>
      </w:pPr>
      <w:r w:rsidRPr="002B5382">
        <w:rPr>
          <w:rFonts w:ascii="Simplified Arabic" w:hAnsi="Simplified Arabic" w:cs="Simplified Arabic"/>
          <w:b/>
          <w:bCs/>
          <w:sz w:val="28"/>
          <w:szCs w:val="28"/>
          <w:rtl/>
        </w:rPr>
        <w:t>التخطيط الاستراتيجي المتكامل</w:t>
      </w:r>
      <w:r w:rsidRPr="002B5382">
        <w:rPr>
          <w:rFonts w:ascii="Simplified Arabic" w:hAnsi="Simplified Arabic" w:cs="Simplified Arabic"/>
          <w:sz w:val="28"/>
          <w:szCs w:val="28"/>
          <w:rtl/>
        </w:rPr>
        <w:t xml:space="preserve"> الذي يُوفّر الإطار المرجعي للمشروع</w:t>
      </w:r>
      <w:r w:rsidRPr="002B5382">
        <w:rPr>
          <w:rFonts w:ascii="Simplified Arabic" w:hAnsi="Simplified Arabic" w:cs="Simplified Arabic"/>
          <w:sz w:val="28"/>
          <w:szCs w:val="28"/>
        </w:rPr>
        <w:t>.</w:t>
      </w:r>
    </w:p>
    <w:p w14:paraId="79D0A4C7" w14:textId="77777777" w:rsidR="009768A8" w:rsidRPr="002B5382" w:rsidRDefault="009768A8">
      <w:pPr>
        <w:numPr>
          <w:ilvl w:val="0"/>
          <w:numId w:val="40"/>
        </w:numPr>
        <w:spacing w:before="100" w:beforeAutospacing="1" w:after="100" w:afterAutospacing="1" w:line="276" w:lineRule="auto"/>
        <w:jc w:val="both"/>
        <w:rPr>
          <w:rFonts w:ascii="Simplified Arabic" w:hAnsi="Simplified Arabic" w:cs="Simplified Arabic"/>
          <w:sz w:val="28"/>
          <w:szCs w:val="28"/>
        </w:rPr>
      </w:pPr>
      <w:r w:rsidRPr="002B5382">
        <w:rPr>
          <w:rFonts w:ascii="Simplified Arabic" w:hAnsi="Simplified Arabic" w:cs="Simplified Arabic"/>
          <w:b/>
          <w:bCs/>
          <w:sz w:val="28"/>
          <w:szCs w:val="28"/>
          <w:rtl/>
        </w:rPr>
        <w:t>القيادة التحويلية</w:t>
      </w:r>
      <w:r w:rsidRPr="002B5382">
        <w:rPr>
          <w:rFonts w:ascii="Simplified Arabic" w:hAnsi="Simplified Arabic" w:cs="Simplified Arabic"/>
          <w:sz w:val="28"/>
          <w:szCs w:val="28"/>
          <w:rtl/>
        </w:rPr>
        <w:t xml:space="preserve"> القادرة على توجيه التحول وإلهام العاملين</w:t>
      </w:r>
      <w:r w:rsidRPr="002B5382">
        <w:rPr>
          <w:rFonts w:ascii="Simplified Arabic" w:hAnsi="Simplified Arabic" w:cs="Simplified Arabic"/>
          <w:sz w:val="28"/>
          <w:szCs w:val="28"/>
        </w:rPr>
        <w:t>.</w:t>
      </w:r>
    </w:p>
    <w:p w14:paraId="544E599B" w14:textId="77777777" w:rsidR="009768A8" w:rsidRPr="002B5382" w:rsidRDefault="009768A8">
      <w:pPr>
        <w:numPr>
          <w:ilvl w:val="0"/>
          <w:numId w:val="40"/>
        </w:numPr>
        <w:spacing w:before="100" w:beforeAutospacing="1" w:after="100" w:afterAutospacing="1" w:line="276" w:lineRule="auto"/>
        <w:jc w:val="both"/>
        <w:rPr>
          <w:rFonts w:ascii="Simplified Arabic" w:hAnsi="Simplified Arabic" w:cs="Simplified Arabic"/>
          <w:sz w:val="28"/>
          <w:szCs w:val="28"/>
        </w:rPr>
      </w:pPr>
      <w:r w:rsidRPr="002B5382">
        <w:rPr>
          <w:rFonts w:ascii="Simplified Arabic" w:hAnsi="Simplified Arabic" w:cs="Simplified Arabic"/>
          <w:b/>
          <w:bCs/>
          <w:sz w:val="28"/>
          <w:szCs w:val="28"/>
          <w:rtl/>
        </w:rPr>
        <w:lastRenderedPageBreak/>
        <w:t>إدارة التغيير الفاعلة</w:t>
      </w:r>
      <w:r w:rsidRPr="002B5382">
        <w:rPr>
          <w:rFonts w:ascii="Simplified Arabic" w:hAnsi="Simplified Arabic" w:cs="Simplified Arabic"/>
          <w:sz w:val="28"/>
          <w:szCs w:val="28"/>
          <w:rtl/>
        </w:rPr>
        <w:t xml:space="preserve"> التي تُقلّل من مقاومة التغيير</w:t>
      </w:r>
      <w:r w:rsidRPr="002B5382">
        <w:rPr>
          <w:rFonts w:ascii="Simplified Arabic" w:hAnsi="Simplified Arabic" w:cs="Simplified Arabic"/>
          <w:sz w:val="28"/>
          <w:szCs w:val="28"/>
        </w:rPr>
        <w:t>.</w:t>
      </w:r>
    </w:p>
    <w:p w14:paraId="5CD07E20" w14:textId="77777777" w:rsidR="009768A8" w:rsidRPr="002B5382" w:rsidRDefault="009768A8">
      <w:pPr>
        <w:numPr>
          <w:ilvl w:val="0"/>
          <w:numId w:val="40"/>
        </w:numPr>
        <w:spacing w:before="100" w:beforeAutospacing="1" w:after="100" w:afterAutospacing="1" w:line="276" w:lineRule="auto"/>
        <w:jc w:val="both"/>
        <w:rPr>
          <w:rFonts w:ascii="Simplified Arabic" w:hAnsi="Simplified Arabic" w:cs="Simplified Arabic"/>
          <w:sz w:val="28"/>
          <w:szCs w:val="28"/>
        </w:rPr>
      </w:pPr>
      <w:r w:rsidRPr="002B5382">
        <w:rPr>
          <w:rFonts w:ascii="Simplified Arabic" w:hAnsi="Simplified Arabic" w:cs="Simplified Arabic"/>
          <w:b/>
          <w:bCs/>
          <w:sz w:val="28"/>
          <w:szCs w:val="28"/>
          <w:rtl/>
        </w:rPr>
        <w:t>التكامل التكنولوجي</w:t>
      </w:r>
      <w:r w:rsidRPr="002B5382">
        <w:rPr>
          <w:rFonts w:ascii="Simplified Arabic" w:hAnsi="Simplified Arabic" w:cs="Simplified Arabic"/>
          <w:sz w:val="28"/>
          <w:szCs w:val="28"/>
          <w:rtl/>
        </w:rPr>
        <w:t xml:space="preserve"> الذي يضمن انسجام الأنظمة الرقمية</w:t>
      </w:r>
      <w:r w:rsidRPr="002B5382">
        <w:rPr>
          <w:rFonts w:ascii="Simplified Arabic" w:hAnsi="Simplified Arabic" w:cs="Simplified Arabic"/>
          <w:sz w:val="28"/>
          <w:szCs w:val="28"/>
        </w:rPr>
        <w:t>.</w:t>
      </w:r>
    </w:p>
    <w:p w14:paraId="45838444"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ويُضيف</w:t>
      </w:r>
      <w:r w:rsidRPr="002B5382">
        <w:rPr>
          <w:rFonts w:ascii="Simplified Arabic" w:hAnsi="Simplified Arabic" w:cs="Simplified Arabic"/>
          <w:sz w:val="28"/>
          <w:szCs w:val="28"/>
        </w:rPr>
        <w:t xml:space="preserve"> (Kala </w:t>
      </w:r>
      <w:proofErr w:type="spellStart"/>
      <w:r w:rsidRPr="002B5382">
        <w:rPr>
          <w:rFonts w:ascii="Simplified Arabic" w:hAnsi="Simplified Arabic" w:cs="Simplified Arabic"/>
          <w:sz w:val="28"/>
          <w:szCs w:val="28"/>
        </w:rPr>
        <w:t>Kamdjoug</w:t>
      </w:r>
      <w:proofErr w:type="spellEnd"/>
      <w:r w:rsidRPr="002B5382">
        <w:rPr>
          <w:rFonts w:ascii="Simplified Arabic" w:hAnsi="Simplified Arabic" w:cs="Simplified Arabic"/>
          <w:sz w:val="28"/>
          <w:szCs w:val="28"/>
        </w:rPr>
        <w:t xml:space="preserve">, 2024) </w:t>
      </w:r>
      <w:r w:rsidRPr="002B5382">
        <w:rPr>
          <w:rFonts w:ascii="Simplified Arabic" w:hAnsi="Simplified Arabic" w:cs="Simplified Arabic"/>
          <w:sz w:val="28"/>
          <w:szCs w:val="28"/>
          <w:rtl/>
        </w:rPr>
        <w:t xml:space="preserve">أن </w:t>
      </w:r>
      <w:r w:rsidRPr="002B5382">
        <w:rPr>
          <w:rFonts w:ascii="Simplified Arabic" w:hAnsi="Simplified Arabic" w:cs="Simplified Arabic"/>
          <w:b/>
          <w:bCs/>
          <w:sz w:val="28"/>
          <w:szCs w:val="28"/>
          <w:rtl/>
        </w:rPr>
        <w:t>إدارة التغيير</w:t>
      </w:r>
      <w:r w:rsidRPr="002B5382">
        <w:rPr>
          <w:rFonts w:ascii="Simplified Arabic" w:hAnsi="Simplified Arabic" w:cs="Simplified Arabic"/>
          <w:sz w:val="28"/>
          <w:szCs w:val="28"/>
          <w:rtl/>
        </w:rPr>
        <w:t xml:space="preserve"> تُشكّل عاملًا حاسمًا لنجاح مشاريع التحول الرقمي في الشركات الصغيرة والمتوسطة، وذلك من خلال أبعادها التي تشمل التخطيط للتغيير والاتصال وإشراك العاملين ودعم القيادة</w:t>
      </w:r>
      <w:r w:rsidRPr="002B5382">
        <w:rPr>
          <w:rFonts w:ascii="Simplified Arabic" w:hAnsi="Simplified Arabic" w:cs="Simplified Arabic"/>
          <w:sz w:val="28"/>
          <w:szCs w:val="28"/>
        </w:rPr>
        <w:t>.</w:t>
      </w:r>
    </w:p>
    <w:p w14:paraId="6175FB18"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ويُبرز</w:t>
      </w:r>
      <w:r w:rsidRPr="002B5382">
        <w:rPr>
          <w:rFonts w:ascii="Simplified Arabic" w:hAnsi="Simplified Arabic" w:cs="Simplified Arabic"/>
          <w:sz w:val="28"/>
          <w:szCs w:val="28"/>
        </w:rPr>
        <w:t xml:space="preserve"> (</w:t>
      </w:r>
      <w:proofErr w:type="spellStart"/>
      <w:r w:rsidRPr="002B5382">
        <w:rPr>
          <w:rFonts w:ascii="Simplified Arabic" w:hAnsi="Simplified Arabic" w:cs="Simplified Arabic"/>
          <w:sz w:val="28"/>
          <w:szCs w:val="28"/>
        </w:rPr>
        <w:t>Al-Moaid</w:t>
      </w:r>
      <w:proofErr w:type="spellEnd"/>
      <w:r w:rsidRPr="002B5382">
        <w:rPr>
          <w:rFonts w:ascii="Simplified Arabic" w:hAnsi="Simplified Arabic" w:cs="Simplified Arabic"/>
          <w:sz w:val="28"/>
          <w:szCs w:val="28"/>
        </w:rPr>
        <w:t xml:space="preserve"> &amp; </w:t>
      </w:r>
      <w:proofErr w:type="spellStart"/>
      <w:r w:rsidRPr="002B5382">
        <w:rPr>
          <w:rFonts w:ascii="Simplified Arabic" w:hAnsi="Simplified Arabic" w:cs="Simplified Arabic"/>
          <w:sz w:val="28"/>
          <w:szCs w:val="28"/>
        </w:rPr>
        <w:t>Almarhdi</w:t>
      </w:r>
      <w:proofErr w:type="spellEnd"/>
      <w:r w:rsidRPr="002B5382">
        <w:rPr>
          <w:rFonts w:ascii="Simplified Arabic" w:hAnsi="Simplified Arabic" w:cs="Simplified Arabic"/>
          <w:sz w:val="28"/>
          <w:szCs w:val="28"/>
        </w:rPr>
        <w:t xml:space="preserve">, 2024) </w:t>
      </w:r>
      <w:r w:rsidRPr="002B5382">
        <w:rPr>
          <w:rFonts w:ascii="Simplified Arabic" w:hAnsi="Simplified Arabic" w:cs="Simplified Arabic"/>
          <w:sz w:val="28"/>
          <w:szCs w:val="28"/>
          <w:rtl/>
        </w:rPr>
        <w:t xml:space="preserve">دور </w:t>
      </w:r>
      <w:r w:rsidRPr="002B5382">
        <w:rPr>
          <w:rFonts w:ascii="Simplified Arabic" w:hAnsi="Simplified Arabic" w:cs="Simplified Arabic"/>
          <w:b/>
          <w:bCs/>
          <w:sz w:val="28"/>
          <w:szCs w:val="28"/>
          <w:rtl/>
        </w:rPr>
        <w:t>القدرات الديناميكية</w:t>
      </w:r>
      <w:r w:rsidRPr="002B5382">
        <w:rPr>
          <w:rFonts w:ascii="Simplified Arabic" w:hAnsi="Simplified Arabic" w:cs="Simplified Arabic"/>
          <w:sz w:val="28"/>
          <w:szCs w:val="28"/>
          <w:rtl/>
        </w:rPr>
        <w:t xml:space="preserve"> بوصفها عاملًا محوريًا، حيث تشمل قدرة الاستشعار وقدرة الاغتنام وقدرة إعادة التشكيل، مع الدور الوسيط لإدارة التغيير في تعزيز هذه العلاقة</w:t>
      </w:r>
      <w:r w:rsidRPr="002B5382">
        <w:rPr>
          <w:rFonts w:ascii="Simplified Arabic" w:hAnsi="Simplified Arabic" w:cs="Simplified Arabic"/>
          <w:sz w:val="28"/>
          <w:szCs w:val="28"/>
        </w:rPr>
        <w:t>.</w:t>
      </w:r>
    </w:p>
    <w:p w14:paraId="062EB21F"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 xml:space="preserve">ويُقدّم (أحمد ومهدي، 2024) رؤية شاملة للعوامل الحاسمة في سياق منظمات الأعمال العربية، حيث يُبيّن أن </w:t>
      </w:r>
      <w:r w:rsidRPr="002B5382">
        <w:rPr>
          <w:rFonts w:ascii="Simplified Arabic" w:hAnsi="Simplified Arabic" w:cs="Simplified Arabic"/>
          <w:b/>
          <w:bCs/>
          <w:sz w:val="28"/>
          <w:szCs w:val="28"/>
          <w:rtl/>
        </w:rPr>
        <w:t>استراتيجيات التحول الرقمي</w:t>
      </w:r>
      <w:r w:rsidRPr="002B5382">
        <w:rPr>
          <w:rFonts w:ascii="Simplified Arabic" w:hAnsi="Simplified Arabic" w:cs="Simplified Arabic"/>
          <w:sz w:val="28"/>
          <w:szCs w:val="28"/>
          <w:rtl/>
        </w:rPr>
        <w:t xml:space="preserve"> بأبعادها (استراتيجية القيادة الرقمية، استراتيجية الابتكار الرقمي، استراتيجية العملاء الرقميين، استراتيجية العمليات الرقمية) تُشكّل مجموعة العوامل التي تُحدّد نجاح مشاريع التحول الرقمي</w:t>
      </w:r>
      <w:r w:rsidRPr="002B5382">
        <w:rPr>
          <w:rFonts w:ascii="Simplified Arabic" w:hAnsi="Simplified Arabic" w:cs="Simplified Arabic"/>
          <w:sz w:val="28"/>
          <w:szCs w:val="28"/>
        </w:rPr>
        <w:t>.</w:t>
      </w:r>
    </w:p>
    <w:p w14:paraId="4874000A"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 xml:space="preserve">ومن منظور القدرات الرقمية، يُبيّن (داهينين، 2024) أن العوامل الحاسمة تشمل </w:t>
      </w:r>
      <w:r w:rsidRPr="002B5382">
        <w:rPr>
          <w:rFonts w:ascii="Simplified Arabic" w:hAnsi="Simplified Arabic" w:cs="Simplified Arabic"/>
          <w:b/>
          <w:bCs/>
          <w:sz w:val="28"/>
          <w:szCs w:val="28"/>
          <w:rtl/>
        </w:rPr>
        <w:t>القدرات الرقمية</w:t>
      </w:r>
      <w:r w:rsidRPr="002B5382">
        <w:rPr>
          <w:rFonts w:ascii="Simplified Arabic" w:hAnsi="Simplified Arabic" w:cs="Simplified Arabic"/>
          <w:sz w:val="28"/>
          <w:szCs w:val="28"/>
          <w:rtl/>
        </w:rPr>
        <w:t xml:space="preserve"> بأبعادها (المهارات الرقمية، البنية التحتية الرقمية، الثقافة الرقمية، الاستراتيجية الرقمية) و</w:t>
      </w:r>
      <w:r w:rsidRPr="002B5382">
        <w:rPr>
          <w:rFonts w:ascii="Simplified Arabic" w:hAnsi="Simplified Arabic" w:cs="Simplified Arabic"/>
          <w:b/>
          <w:bCs/>
          <w:sz w:val="28"/>
          <w:szCs w:val="28"/>
          <w:rtl/>
        </w:rPr>
        <w:t>التوجه الاستباقي</w:t>
      </w:r>
      <w:r w:rsidRPr="002B5382">
        <w:rPr>
          <w:rFonts w:ascii="Simplified Arabic" w:hAnsi="Simplified Arabic" w:cs="Simplified Arabic"/>
          <w:sz w:val="28"/>
          <w:szCs w:val="28"/>
          <w:rtl/>
        </w:rPr>
        <w:t xml:space="preserve"> الذي يُمكّن المنظمة من استشراف المستقبل والاستعداد له</w:t>
      </w:r>
      <w:r w:rsidRPr="002B5382">
        <w:rPr>
          <w:rFonts w:ascii="Simplified Arabic" w:hAnsi="Simplified Arabic" w:cs="Simplified Arabic"/>
          <w:sz w:val="28"/>
          <w:szCs w:val="28"/>
        </w:rPr>
        <w:t>.</w:t>
      </w:r>
    </w:p>
    <w:p w14:paraId="253262FD"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 xml:space="preserve">ويُضيف (رابحي، 2022) دور </w:t>
      </w:r>
      <w:r w:rsidRPr="002B5382">
        <w:rPr>
          <w:rFonts w:ascii="Simplified Arabic" w:hAnsi="Simplified Arabic" w:cs="Simplified Arabic"/>
          <w:b/>
          <w:bCs/>
          <w:sz w:val="28"/>
          <w:szCs w:val="28"/>
          <w:rtl/>
        </w:rPr>
        <w:t>القيادة الرقمية</w:t>
      </w:r>
      <w:r w:rsidRPr="002B5382">
        <w:rPr>
          <w:rFonts w:ascii="Simplified Arabic" w:hAnsi="Simplified Arabic" w:cs="Simplified Arabic"/>
          <w:sz w:val="28"/>
          <w:szCs w:val="28"/>
          <w:rtl/>
        </w:rPr>
        <w:t xml:space="preserve"> بأبعادها (الرؤية الرقمية، الثقافة الرقمية، الابتكار الرقمي، التمكين الرقمي) بوصفها عاملًا محوريًا في نجاح مشاريع التحول الرقمي في المؤسسات</w:t>
      </w:r>
      <w:r w:rsidRPr="002B5382">
        <w:rPr>
          <w:rFonts w:ascii="Simplified Arabic" w:hAnsi="Simplified Arabic" w:cs="Simplified Arabic"/>
          <w:sz w:val="28"/>
          <w:szCs w:val="28"/>
        </w:rPr>
        <w:t>.</w:t>
      </w:r>
    </w:p>
    <w:p w14:paraId="09A0A9FF" w14:textId="35FE4765" w:rsidR="009768A8" w:rsidRPr="00410E88" w:rsidRDefault="00F30FF0" w:rsidP="00410E88">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50" w:name="_Toc234244348"/>
      <w:r>
        <w:rPr>
          <w:rFonts w:ascii="Simplified Arabic" w:eastAsia="Times New Roman" w:hAnsi="Simplified Arabic" w:cs="Simplified Arabic" w:hint="cs"/>
          <w:b/>
          <w:bCs/>
          <w:kern w:val="0"/>
          <w:sz w:val="36"/>
          <w:szCs w:val="36"/>
          <w:rtl/>
          <w14:ligatures w14:val="none"/>
        </w:rPr>
        <w:t xml:space="preserve">7.2.2 </w:t>
      </w:r>
      <w:r w:rsidR="009768A8" w:rsidRPr="00410E88">
        <w:rPr>
          <w:rFonts w:ascii="Simplified Arabic" w:eastAsia="Times New Roman" w:hAnsi="Simplified Arabic" w:cs="Simplified Arabic"/>
          <w:b/>
          <w:bCs/>
          <w:kern w:val="0"/>
          <w:sz w:val="36"/>
          <w:szCs w:val="36"/>
          <w:rtl/>
          <w14:ligatures w14:val="none"/>
        </w:rPr>
        <w:t>سادسًا: مداخل تحليل نجاح مشاريع التحول الرقمي</w:t>
      </w:r>
      <w:bookmarkEnd w:id="50"/>
    </w:p>
    <w:p w14:paraId="73A64CB6"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تعدّدت المداخل التحليلية التي تناولت نجاح مشاريع التحول الرقمي بالدراسة، وتعكس هذه المداخل تنوّع الزوايا التي يُمكن من خلالها فهم هذا المفهوم. ويُقدّم</w:t>
      </w:r>
      <w:r w:rsidRPr="002B5382">
        <w:rPr>
          <w:rFonts w:ascii="Simplified Arabic" w:hAnsi="Simplified Arabic" w:cs="Simplified Arabic"/>
          <w:sz w:val="28"/>
          <w:szCs w:val="28"/>
        </w:rPr>
        <w:t xml:space="preserve"> (Chen et al., 2025) </w:t>
      </w:r>
      <w:r w:rsidRPr="002B5382">
        <w:rPr>
          <w:rFonts w:ascii="Simplified Arabic" w:hAnsi="Simplified Arabic" w:cs="Simplified Arabic"/>
          <w:b/>
          <w:bCs/>
          <w:sz w:val="28"/>
          <w:szCs w:val="28"/>
          <w:rtl/>
        </w:rPr>
        <w:t>مدخل عوامل النجاح الحرجة</w:t>
      </w:r>
      <w:r w:rsidRPr="002B5382">
        <w:rPr>
          <w:rFonts w:ascii="Simplified Arabic" w:hAnsi="Simplified Arabic" w:cs="Simplified Arabic"/>
          <w:b/>
          <w:bCs/>
          <w:sz w:val="28"/>
          <w:szCs w:val="28"/>
        </w:rPr>
        <w:t xml:space="preserve"> (Critical Success Factors)</w:t>
      </w:r>
      <w:r w:rsidRPr="002B5382">
        <w:rPr>
          <w:rFonts w:ascii="Simplified Arabic" w:hAnsi="Simplified Arabic" w:cs="Simplified Arabic"/>
          <w:sz w:val="28"/>
          <w:szCs w:val="28"/>
        </w:rPr>
        <w:t xml:space="preserve"> </w:t>
      </w:r>
      <w:r w:rsidRPr="002B5382">
        <w:rPr>
          <w:rFonts w:ascii="Simplified Arabic" w:hAnsi="Simplified Arabic" w:cs="Simplified Arabic"/>
          <w:sz w:val="28"/>
          <w:szCs w:val="28"/>
          <w:rtl/>
        </w:rPr>
        <w:t>لتحليل نجاح مشاريع التحول الرقمي القائمة على المنهجية الرشيقة، ويقوم هذا المدخل على تحديد مجموعة من العوامل الحاسمة التي يُعدّ توافرها ضروريًا لتحقيق النجاح</w:t>
      </w:r>
      <w:r w:rsidRPr="002B5382">
        <w:rPr>
          <w:rFonts w:ascii="Simplified Arabic" w:hAnsi="Simplified Arabic" w:cs="Simplified Arabic"/>
          <w:sz w:val="28"/>
          <w:szCs w:val="28"/>
        </w:rPr>
        <w:t>.</w:t>
      </w:r>
    </w:p>
    <w:p w14:paraId="4DD9E158"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lastRenderedPageBreak/>
        <w:t>ومن زاوية مغايرة، يتبنّى</w:t>
      </w:r>
      <w:r w:rsidRPr="002B5382">
        <w:rPr>
          <w:rFonts w:ascii="Simplified Arabic" w:hAnsi="Simplified Arabic" w:cs="Simplified Arabic"/>
          <w:sz w:val="28"/>
          <w:szCs w:val="28"/>
        </w:rPr>
        <w:t xml:space="preserve"> (Huang et al., 2023) </w:t>
      </w:r>
      <w:r w:rsidRPr="002B5382">
        <w:rPr>
          <w:rFonts w:ascii="Simplified Arabic" w:hAnsi="Simplified Arabic" w:cs="Simplified Arabic"/>
          <w:b/>
          <w:bCs/>
          <w:sz w:val="28"/>
          <w:szCs w:val="28"/>
          <w:rtl/>
        </w:rPr>
        <w:t>مدخل القدرات الديناميكية</w:t>
      </w:r>
      <w:r w:rsidRPr="002B5382">
        <w:rPr>
          <w:rFonts w:ascii="Simplified Arabic" w:hAnsi="Simplified Arabic" w:cs="Simplified Arabic"/>
          <w:sz w:val="28"/>
          <w:szCs w:val="28"/>
          <w:rtl/>
        </w:rPr>
        <w:t xml:space="preserve"> لتحليل نجاح مشاريع التحول الرقمي، ويربط هذا المدخل بين ممارسات القيادة التحويلية والتكيفية من جهة، وتنمية القدرات الديناميكية للمنظمة من جهة أخرى، بما يُعزز فرص نجاح المشاريع</w:t>
      </w:r>
      <w:r w:rsidRPr="002B5382">
        <w:rPr>
          <w:rFonts w:ascii="Simplified Arabic" w:hAnsi="Simplified Arabic" w:cs="Simplified Arabic"/>
          <w:sz w:val="28"/>
          <w:szCs w:val="28"/>
        </w:rPr>
        <w:t>.</w:t>
      </w:r>
    </w:p>
    <w:p w14:paraId="3AA6D74B"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ويُوظّف</w:t>
      </w:r>
      <w:r w:rsidRPr="002B5382">
        <w:rPr>
          <w:rFonts w:ascii="Simplified Arabic" w:hAnsi="Simplified Arabic" w:cs="Simplified Arabic"/>
          <w:sz w:val="28"/>
          <w:szCs w:val="28"/>
        </w:rPr>
        <w:t xml:space="preserve"> (</w:t>
      </w:r>
      <w:proofErr w:type="spellStart"/>
      <w:r w:rsidRPr="002B5382">
        <w:rPr>
          <w:rFonts w:ascii="Simplified Arabic" w:hAnsi="Simplified Arabic" w:cs="Simplified Arabic"/>
          <w:sz w:val="28"/>
          <w:szCs w:val="28"/>
        </w:rPr>
        <w:t>Badewi</w:t>
      </w:r>
      <w:proofErr w:type="spellEnd"/>
      <w:r w:rsidRPr="002B5382">
        <w:rPr>
          <w:rFonts w:ascii="Simplified Arabic" w:hAnsi="Simplified Arabic" w:cs="Simplified Arabic"/>
          <w:sz w:val="28"/>
          <w:szCs w:val="28"/>
        </w:rPr>
        <w:t xml:space="preserve">, 2022) </w:t>
      </w:r>
      <w:r w:rsidRPr="002B5382">
        <w:rPr>
          <w:rFonts w:ascii="Simplified Arabic" w:hAnsi="Simplified Arabic" w:cs="Simplified Arabic"/>
          <w:b/>
          <w:bCs/>
          <w:sz w:val="28"/>
          <w:szCs w:val="28"/>
          <w:rtl/>
        </w:rPr>
        <w:t>مدخل الأطر التنظيمية</w:t>
      </w:r>
      <w:r w:rsidRPr="002B5382">
        <w:rPr>
          <w:rFonts w:ascii="Simplified Arabic" w:hAnsi="Simplified Arabic" w:cs="Simplified Arabic"/>
          <w:sz w:val="28"/>
          <w:szCs w:val="28"/>
          <w:rtl/>
        </w:rPr>
        <w:t xml:space="preserve"> في تحليل نجاح مشاريع التحول، حيث يُبرز دور أطر إدارة المشاريع التنظيمية في تمكين مديري المشاريع والفوائد من أداء أدوارهم بفاعلية</w:t>
      </w:r>
      <w:r w:rsidRPr="002B5382">
        <w:rPr>
          <w:rFonts w:ascii="Simplified Arabic" w:hAnsi="Simplified Arabic" w:cs="Simplified Arabic"/>
          <w:sz w:val="28"/>
          <w:szCs w:val="28"/>
        </w:rPr>
        <w:t>.</w:t>
      </w:r>
    </w:p>
    <w:p w14:paraId="2D9E286C" w14:textId="77777777" w:rsidR="009768A8" w:rsidRPr="002B5382" w:rsidRDefault="009768A8" w:rsidP="002B5382">
      <w:pPr>
        <w:spacing w:before="100" w:beforeAutospacing="1" w:after="100" w:afterAutospacing="1" w:line="276" w:lineRule="auto"/>
        <w:ind w:firstLine="720"/>
        <w:jc w:val="both"/>
        <w:rPr>
          <w:rFonts w:ascii="Simplified Arabic" w:hAnsi="Simplified Arabic" w:cs="Simplified Arabic"/>
          <w:sz w:val="28"/>
          <w:szCs w:val="28"/>
        </w:rPr>
      </w:pPr>
      <w:r w:rsidRPr="002B5382">
        <w:rPr>
          <w:rFonts w:ascii="Simplified Arabic" w:hAnsi="Simplified Arabic" w:cs="Simplified Arabic"/>
          <w:sz w:val="28"/>
          <w:szCs w:val="28"/>
          <w:rtl/>
        </w:rPr>
        <w:t>ويُقدّم</w:t>
      </w:r>
      <w:r w:rsidRPr="002B5382">
        <w:rPr>
          <w:rFonts w:ascii="Simplified Arabic" w:hAnsi="Simplified Arabic" w:cs="Simplified Arabic"/>
          <w:sz w:val="28"/>
          <w:szCs w:val="28"/>
        </w:rPr>
        <w:t xml:space="preserve"> (Kala </w:t>
      </w:r>
      <w:proofErr w:type="spellStart"/>
      <w:r w:rsidRPr="002B5382">
        <w:rPr>
          <w:rFonts w:ascii="Simplified Arabic" w:hAnsi="Simplified Arabic" w:cs="Simplified Arabic"/>
          <w:sz w:val="28"/>
          <w:szCs w:val="28"/>
        </w:rPr>
        <w:t>Kamdjoug</w:t>
      </w:r>
      <w:proofErr w:type="spellEnd"/>
      <w:r w:rsidRPr="002B5382">
        <w:rPr>
          <w:rFonts w:ascii="Simplified Arabic" w:hAnsi="Simplified Arabic" w:cs="Simplified Arabic"/>
          <w:sz w:val="28"/>
          <w:szCs w:val="28"/>
        </w:rPr>
        <w:t xml:space="preserve">, 2024) </w:t>
      </w:r>
      <w:r w:rsidRPr="002B5382">
        <w:rPr>
          <w:rFonts w:ascii="Simplified Arabic" w:hAnsi="Simplified Arabic" w:cs="Simplified Arabic"/>
          <w:b/>
          <w:bCs/>
          <w:sz w:val="28"/>
          <w:szCs w:val="28"/>
          <w:rtl/>
        </w:rPr>
        <w:t>مدخل إدارة التغيير</w:t>
      </w:r>
      <w:r w:rsidRPr="002B5382">
        <w:rPr>
          <w:rFonts w:ascii="Simplified Arabic" w:hAnsi="Simplified Arabic" w:cs="Simplified Arabic"/>
          <w:sz w:val="28"/>
          <w:szCs w:val="28"/>
          <w:rtl/>
        </w:rPr>
        <w:t xml:space="preserve"> بوصفه إطارًا تحليليًا لفهم نجاح مشاريع التحول الرقمي في الشركات الصغيرة والمتوسطة، مع مراعاة خصوصية البيئة الثقافية والاقتصادية</w:t>
      </w:r>
      <w:r w:rsidRPr="002B5382">
        <w:rPr>
          <w:rFonts w:ascii="Simplified Arabic" w:hAnsi="Simplified Arabic" w:cs="Simplified Arabic"/>
          <w:sz w:val="28"/>
          <w:szCs w:val="28"/>
        </w:rPr>
        <w:t>.</w:t>
      </w:r>
    </w:p>
    <w:p w14:paraId="27817859" w14:textId="77777777" w:rsidR="009768A8" w:rsidRDefault="009768A8" w:rsidP="002B5382">
      <w:pPr>
        <w:spacing w:before="100" w:beforeAutospacing="1" w:after="100" w:afterAutospacing="1" w:line="276" w:lineRule="auto"/>
        <w:ind w:firstLine="720"/>
        <w:jc w:val="both"/>
        <w:rPr>
          <w:rFonts w:ascii="Simplified Arabic" w:hAnsi="Simplified Arabic" w:cs="Simplified Arabic"/>
          <w:sz w:val="28"/>
          <w:szCs w:val="28"/>
          <w:rtl/>
        </w:rPr>
      </w:pPr>
      <w:r w:rsidRPr="002B5382">
        <w:rPr>
          <w:rFonts w:ascii="Simplified Arabic" w:hAnsi="Simplified Arabic" w:cs="Simplified Arabic"/>
          <w:sz w:val="28"/>
          <w:szCs w:val="28"/>
          <w:rtl/>
        </w:rPr>
        <w:t>ومن منظور استراتيجي شامل، يُوظّف</w:t>
      </w:r>
      <w:r w:rsidRPr="002B5382">
        <w:rPr>
          <w:rFonts w:ascii="Simplified Arabic" w:hAnsi="Simplified Arabic" w:cs="Simplified Arabic"/>
          <w:sz w:val="28"/>
          <w:szCs w:val="28"/>
        </w:rPr>
        <w:t xml:space="preserve"> (</w:t>
      </w:r>
      <w:proofErr w:type="spellStart"/>
      <w:r w:rsidRPr="002B5382">
        <w:rPr>
          <w:rFonts w:ascii="Simplified Arabic" w:hAnsi="Simplified Arabic" w:cs="Simplified Arabic"/>
          <w:sz w:val="28"/>
          <w:szCs w:val="28"/>
        </w:rPr>
        <w:t>Eyieyien</w:t>
      </w:r>
      <w:proofErr w:type="spellEnd"/>
      <w:r w:rsidRPr="002B5382">
        <w:rPr>
          <w:rFonts w:ascii="Simplified Arabic" w:hAnsi="Simplified Arabic" w:cs="Simplified Arabic"/>
          <w:sz w:val="28"/>
          <w:szCs w:val="28"/>
        </w:rPr>
        <w:t xml:space="preserve"> et al., 2024) </w:t>
      </w:r>
      <w:r w:rsidRPr="002B5382">
        <w:rPr>
          <w:rFonts w:ascii="Simplified Arabic" w:hAnsi="Simplified Arabic" w:cs="Simplified Arabic"/>
          <w:b/>
          <w:bCs/>
          <w:sz w:val="28"/>
          <w:szCs w:val="28"/>
          <w:rtl/>
        </w:rPr>
        <w:t>المدخل الاستراتيجي متعدد الصناعات</w:t>
      </w:r>
      <w:r w:rsidRPr="002B5382">
        <w:rPr>
          <w:rFonts w:ascii="Simplified Arabic" w:hAnsi="Simplified Arabic" w:cs="Simplified Arabic"/>
          <w:sz w:val="28"/>
          <w:szCs w:val="28"/>
          <w:rtl/>
        </w:rPr>
        <w:t xml:space="preserve"> لتحليل نجاح التحول الرقمي، حيث يُقارن بين المقاربات المستخدمة في صناعات متعددة لاستخلاص الدروس المشتركة والخصوصيات القطاعية</w:t>
      </w:r>
      <w:r w:rsidRPr="002B5382">
        <w:rPr>
          <w:rFonts w:ascii="Simplified Arabic" w:hAnsi="Simplified Arabic" w:cs="Simplified Arabic"/>
          <w:sz w:val="28"/>
          <w:szCs w:val="28"/>
        </w:rPr>
        <w:t>.</w:t>
      </w:r>
    </w:p>
    <w:p w14:paraId="2B120E13" w14:textId="6EB2BA0E" w:rsidR="00410E88" w:rsidRDefault="00410E88">
      <w:pPr>
        <w:bidi w:val="0"/>
        <w:rPr>
          <w:rFonts w:ascii="Simplified Arabic" w:hAnsi="Simplified Arabic" w:cs="Simplified Arabic"/>
          <w:sz w:val="28"/>
          <w:szCs w:val="28"/>
          <w:rtl/>
        </w:rPr>
      </w:pPr>
      <w:r>
        <w:rPr>
          <w:rFonts w:ascii="Simplified Arabic" w:hAnsi="Simplified Arabic" w:cs="Simplified Arabic"/>
          <w:sz w:val="28"/>
          <w:szCs w:val="28"/>
          <w:rtl/>
        </w:rPr>
        <w:br w:type="page"/>
      </w:r>
    </w:p>
    <w:bookmarkEnd w:id="5"/>
    <w:bookmarkEnd w:id="6"/>
    <w:p w14:paraId="781E0A00" w14:textId="54AC5AE7" w:rsidR="001323C5" w:rsidRDefault="001323C5">
      <w:pPr>
        <w:bidi w:val="0"/>
        <w:rPr>
          <w:rFonts w:ascii="Simplified Arabic" w:eastAsia="Calibri" w:hAnsi="Simplified Arabic" w:cs="Simplified Arabic"/>
          <w:sz w:val="28"/>
          <w:szCs w:val="28"/>
          <w:rtl/>
        </w:rPr>
        <w:sectPr w:rsidR="001323C5" w:rsidSect="001323C5">
          <w:footerReference w:type="default" r:id="rId10"/>
          <w:pgSz w:w="11906" w:h="16838"/>
          <w:pgMar w:top="1134" w:right="1134" w:bottom="1134" w:left="1134" w:header="709" w:footer="709" w:gutter="0"/>
          <w:pgNumType w:start="1"/>
          <w:cols w:space="708"/>
          <w:bidi/>
          <w:rtlGutter/>
          <w:docGrid w:linePitch="360"/>
        </w:sectPr>
      </w:pPr>
    </w:p>
    <w:p w14:paraId="363CA1A8" w14:textId="0DBF16B1" w:rsidR="001323C5" w:rsidRDefault="001323C5" w:rsidP="001323C5">
      <w:pPr>
        <w:bidi w:val="0"/>
        <w:rPr>
          <w:rFonts w:asciiTheme="majorBidi" w:eastAsia="Calibri" w:hAnsiTheme="majorBidi" w:cstheme="majorBidi"/>
          <w:color w:val="000000" w:themeColor="text1"/>
          <w:sz w:val="32"/>
          <w:szCs w:val="32"/>
          <w:rtl/>
        </w:rPr>
      </w:pPr>
      <w:r w:rsidRPr="001323C5">
        <w:rPr>
          <w:rFonts w:asciiTheme="majorBidi" w:eastAsia="Calibri" w:hAnsiTheme="majorBidi" w:cstheme="majorBidi"/>
          <w:noProof/>
          <w:color w:val="000000" w:themeColor="text1"/>
          <w:sz w:val="32"/>
          <w:szCs w:val="32"/>
        </w:rPr>
        <w:lastRenderedPageBreak/>
        <w:drawing>
          <wp:anchor distT="0" distB="0" distL="114300" distR="114300" simplePos="0" relativeHeight="251684864" behindDoc="1" locked="0" layoutInCell="1" allowOverlap="1" wp14:anchorId="10B9448C" wp14:editId="77375925">
            <wp:simplePos x="0" y="0"/>
            <wp:positionH relativeFrom="column">
              <wp:posOffset>3970020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p>
    <w:p w14:paraId="29D4231B" w14:textId="120CBD19" w:rsidR="0081623B" w:rsidRPr="001323C5" w:rsidRDefault="0081623B" w:rsidP="001323C5">
      <w:pPr>
        <w:bidi w:val="0"/>
        <w:rPr>
          <w:rFonts w:asciiTheme="majorBidi" w:eastAsia="Calibri" w:hAnsiTheme="majorBidi" w:cstheme="majorBidi"/>
          <w:b/>
          <w:bCs/>
          <w:color w:val="000000" w:themeColor="text1"/>
          <w:sz w:val="32"/>
          <w:szCs w:val="32"/>
        </w:rPr>
      </w:pPr>
      <w:r w:rsidRPr="001323C5">
        <w:rPr>
          <w:rFonts w:asciiTheme="majorBidi" w:eastAsia="Calibri" w:hAnsiTheme="majorBidi" w:cstheme="majorBidi"/>
          <w:b/>
          <w:bCs/>
          <w:color w:val="000000" w:themeColor="text1"/>
          <w:sz w:val="32"/>
          <w:szCs w:val="32"/>
        </w:rPr>
        <w:t>Mid</w:t>
      </w:r>
      <w:r w:rsidR="000D353F" w:rsidRPr="001323C5">
        <w:rPr>
          <w:rFonts w:asciiTheme="majorBidi" w:eastAsia="Calibri" w:hAnsiTheme="majorBidi" w:cstheme="majorBidi"/>
          <w:b/>
          <w:bCs/>
          <w:color w:val="000000" w:themeColor="text1"/>
          <w:sz w:val="32"/>
          <w:szCs w:val="32"/>
        </w:rPr>
        <w:t xml:space="preserve"> </w:t>
      </w:r>
      <w:r w:rsidRPr="001323C5">
        <w:rPr>
          <w:rFonts w:asciiTheme="majorBidi" w:eastAsia="Calibri" w:hAnsiTheme="majorBidi" w:cstheme="majorBidi"/>
          <w:b/>
          <w:bCs/>
          <w:color w:val="000000" w:themeColor="text1"/>
          <w:sz w:val="32"/>
          <w:szCs w:val="32"/>
        </w:rPr>
        <w:t>Ocean University</w:t>
      </w:r>
    </w:p>
    <w:p w14:paraId="4A539B4C" w14:textId="235118D1" w:rsidR="0081623B" w:rsidRPr="001323C5" w:rsidRDefault="0081623B" w:rsidP="001323C5">
      <w:pPr>
        <w:bidi w:val="0"/>
        <w:rPr>
          <w:rFonts w:asciiTheme="majorBidi" w:eastAsia="Calibri" w:hAnsiTheme="majorBidi" w:cstheme="majorBidi"/>
          <w:b/>
          <w:bCs/>
          <w:color w:val="000000" w:themeColor="text1"/>
          <w:sz w:val="32"/>
          <w:szCs w:val="32"/>
        </w:rPr>
      </w:pPr>
      <w:r w:rsidRPr="001323C5">
        <w:rPr>
          <w:rFonts w:asciiTheme="majorBidi" w:eastAsia="Calibri" w:hAnsiTheme="majorBidi" w:cstheme="majorBidi"/>
          <w:b/>
          <w:bCs/>
          <w:color w:val="000000" w:themeColor="text1"/>
          <w:sz w:val="32"/>
          <w:szCs w:val="32"/>
        </w:rPr>
        <w:t>College of Management</w:t>
      </w:r>
    </w:p>
    <w:p w14:paraId="7DB263AA" w14:textId="656410BC" w:rsidR="002C04F8" w:rsidRPr="001323C5" w:rsidRDefault="00857739" w:rsidP="001323C5">
      <w:pPr>
        <w:bidi w:val="0"/>
        <w:rPr>
          <w:rFonts w:asciiTheme="majorBidi" w:eastAsia="Calibri" w:hAnsiTheme="majorBidi" w:cstheme="majorBidi"/>
          <w:b/>
          <w:bCs/>
          <w:color w:val="000000" w:themeColor="text1"/>
          <w:sz w:val="32"/>
          <w:szCs w:val="32"/>
          <w:rtl/>
        </w:rPr>
      </w:pPr>
      <w:r w:rsidRPr="001323C5">
        <w:rPr>
          <w:rFonts w:asciiTheme="majorBidi" w:eastAsia="Calibri" w:hAnsiTheme="majorBidi" w:cstheme="majorBidi"/>
          <w:b/>
          <w:bCs/>
          <w:color w:val="000000" w:themeColor="text1"/>
          <w:sz w:val="32"/>
          <w:szCs w:val="32"/>
        </w:rPr>
        <w:t xml:space="preserve">Department of </w:t>
      </w:r>
      <w:r w:rsidR="00074643" w:rsidRPr="001323C5">
        <w:rPr>
          <w:rFonts w:asciiTheme="majorBidi" w:eastAsia="Calibri" w:hAnsiTheme="majorBidi" w:cstheme="majorBidi"/>
          <w:b/>
          <w:bCs/>
          <w:color w:val="000000" w:themeColor="text1"/>
          <w:sz w:val="32"/>
          <w:szCs w:val="32"/>
        </w:rPr>
        <w:t xml:space="preserve">project management </w:t>
      </w:r>
    </w:p>
    <w:p w14:paraId="0479A04F" w14:textId="3FA65AB5" w:rsidR="0081623B" w:rsidRPr="003647A0" w:rsidRDefault="0081623B" w:rsidP="006A6CE0">
      <w:pPr>
        <w:bidi w:val="0"/>
        <w:spacing w:line="276" w:lineRule="auto"/>
        <w:jc w:val="both"/>
        <w:rPr>
          <w:rFonts w:ascii="Simplified Arabic" w:eastAsia="Calibri" w:hAnsi="Simplified Arabic" w:cs="Simplified Arabic"/>
          <w:kern w:val="0"/>
          <w:sz w:val="28"/>
          <w:szCs w:val="28"/>
          <w14:ligatures w14:val="none"/>
        </w:rPr>
      </w:pPr>
    </w:p>
    <w:p w14:paraId="04411127" w14:textId="77777777" w:rsidR="00E27D3B" w:rsidRDefault="00E27D3B" w:rsidP="006A6CE0">
      <w:pPr>
        <w:bidi w:val="0"/>
        <w:spacing w:line="276" w:lineRule="auto"/>
        <w:jc w:val="both"/>
        <w:rPr>
          <w:rFonts w:ascii="Simplified Arabic" w:eastAsia="Calibri" w:hAnsi="Simplified Arabic" w:cs="Simplified Arabic"/>
          <w:kern w:val="0"/>
          <w:sz w:val="28"/>
          <w:szCs w:val="28"/>
          <w:rtl/>
          <w14:ligatures w14:val="none"/>
        </w:rPr>
      </w:pPr>
    </w:p>
    <w:p w14:paraId="5DA41FA3" w14:textId="77777777" w:rsidR="001323C5" w:rsidRPr="003647A0" w:rsidRDefault="001323C5" w:rsidP="001323C5">
      <w:pPr>
        <w:bidi w:val="0"/>
        <w:spacing w:line="276" w:lineRule="auto"/>
        <w:jc w:val="both"/>
        <w:rPr>
          <w:rFonts w:ascii="Simplified Arabic" w:eastAsia="Calibri" w:hAnsi="Simplified Arabic" w:cs="Simplified Arabic"/>
          <w:kern w:val="0"/>
          <w:sz w:val="28"/>
          <w:szCs w:val="28"/>
          <w14:ligatures w14:val="none"/>
        </w:rPr>
      </w:pPr>
    </w:p>
    <w:p w14:paraId="65A22D6D" w14:textId="77777777" w:rsidR="00123F08" w:rsidRPr="001323C5" w:rsidRDefault="00123F08" w:rsidP="00123F08">
      <w:pPr>
        <w:bidi w:val="0"/>
        <w:spacing w:line="276" w:lineRule="auto"/>
        <w:jc w:val="center"/>
        <w:rPr>
          <w:rFonts w:asciiTheme="majorBidi" w:eastAsia="Calibri" w:hAnsiTheme="majorBidi" w:cstheme="majorBidi"/>
          <w:b/>
          <w:bCs/>
          <w:color w:val="000000" w:themeColor="text1"/>
          <w:sz w:val="40"/>
          <w:szCs w:val="40"/>
          <w:rtl/>
          <w:lang w:bidi="ar-EG"/>
        </w:rPr>
      </w:pPr>
      <w:r w:rsidRPr="001323C5">
        <w:rPr>
          <w:rFonts w:asciiTheme="majorBidi" w:eastAsia="Calibri" w:hAnsiTheme="majorBidi" w:cstheme="majorBidi"/>
          <w:b/>
          <w:bCs/>
          <w:color w:val="000000" w:themeColor="text1"/>
          <w:sz w:val="40"/>
          <w:szCs w:val="40"/>
          <w:lang w:bidi="ar-EG"/>
        </w:rPr>
        <w:t>The Impact of Organizational Readiness on the Success of Digital Transformation Projects: A Field Study on Companies in the Kingdom of Saudi Arabia."</w:t>
      </w:r>
    </w:p>
    <w:p w14:paraId="2F5621E4" w14:textId="77777777" w:rsidR="001323C5" w:rsidRDefault="001323C5" w:rsidP="001323C5">
      <w:pPr>
        <w:bidi w:val="0"/>
        <w:spacing w:before="100" w:beforeAutospacing="1" w:after="100" w:afterAutospacing="1" w:line="276" w:lineRule="auto"/>
        <w:jc w:val="center"/>
        <w:rPr>
          <w:rFonts w:asciiTheme="majorBidi" w:hAnsiTheme="majorBidi" w:cstheme="majorBidi"/>
          <w:b/>
          <w:bCs/>
          <w:color w:val="000000" w:themeColor="text1"/>
          <w:sz w:val="36"/>
          <w:szCs w:val="36"/>
          <w:rtl/>
          <w:lang w:bidi="ar-EG"/>
        </w:rPr>
      </w:pPr>
    </w:p>
    <w:p w14:paraId="24532F5F" w14:textId="719D01AC" w:rsidR="000D353F" w:rsidRPr="001323C5" w:rsidRDefault="000D353F" w:rsidP="001323C5">
      <w:pPr>
        <w:bidi w:val="0"/>
        <w:spacing w:before="100" w:beforeAutospacing="1" w:after="100" w:afterAutospacing="1" w:line="276" w:lineRule="auto"/>
        <w:jc w:val="center"/>
        <w:rPr>
          <w:rFonts w:asciiTheme="majorBidi" w:hAnsiTheme="majorBidi" w:cstheme="majorBidi"/>
          <w:b/>
          <w:bCs/>
          <w:color w:val="000000" w:themeColor="text1"/>
          <w:sz w:val="36"/>
          <w:szCs w:val="36"/>
          <w:lang w:bidi="ar-EG"/>
        </w:rPr>
      </w:pPr>
      <w:r w:rsidRPr="001323C5">
        <w:rPr>
          <w:rFonts w:asciiTheme="majorBidi" w:hAnsiTheme="majorBidi" w:cstheme="majorBidi"/>
          <w:b/>
          <w:bCs/>
          <w:color w:val="000000" w:themeColor="text1"/>
          <w:sz w:val="36"/>
          <w:szCs w:val="36"/>
          <w:lang w:bidi="ar-EG"/>
        </w:rPr>
        <w:t>Prepared by:</w:t>
      </w:r>
    </w:p>
    <w:p w14:paraId="1787F763" w14:textId="77777777" w:rsidR="00F579D6" w:rsidRPr="003647A0" w:rsidRDefault="00F579D6" w:rsidP="006A6CE0">
      <w:pPr>
        <w:bidi w:val="0"/>
        <w:spacing w:line="276" w:lineRule="auto"/>
        <w:jc w:val="center"/>
        <w:rPr>
          <w:rFonts w:ascii="Simplified Arabic" w:eastAsia="Calibri" w:hAnsi="Simplified Arabic" w:cs="Simplified Arabic"/>
          <w:b/>
          <w:bCs/>
          <w:kern w:val="0"/>
          <w:sz w:val="36"/>
          <w:szCs w:val="36"/>
          <w:rtl/>
          <w:lang w:bidi="ar-EG"/>
          <w14:ligatures w14:val="none"/>
        </w:rPr>
      </w:pPr>
    </w:p>
    <w:p w14:paraId="32FFE1A4" w14:textId="77777777" w:rsidR="00F579D6" w:rsidRPr="003647A0" w:rsidRDefault="00F579D6" w:rsidP="00F579D6">
      <w:pPr>
        <w:bidi w:val="0"/>
        <w:spacing w:line="276" w:lineRule="auto"/>
        <w:jc w:val="center"/>
        <w:rPr>
          <w:rFonts w:ascii="Simplified Arabic" w:eastAsia="Calibri" w:hAnsi="Simplified Arabic" w:cs="Simplified Arabic"/>
          <w:b/>
          <w:bCs/>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1323C5" w:rsidRPr="00744646" w14:paraId="7E704683" w14:textId="77777777" w:rsidTr="00243AEF">
        <w:tc>
          <w:tcPr>
            <w:tcW w:w="4530" w:type="dxa"/>
          </w:tcPr>
          <w:p w14:paraId="4E3B4621" w14:textId="77777777" w:rsidR="001323C5" w:rsidRPr="00744646" w:rsidRDefault="001323C5" w:rsidP="00243AE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b/>
                <w:bCs/>
                <w:color w:val="000000" w:themeColor="text1"/>
                <w:kern w:val="0"/>
                <w:sz w:val="36"/>
                <w:szCs w:val="36"/>
                <w:lang w:bidi="ar-EG"/>
                <w14:ligatures w14:val="none"/>
              </w:rPr>
              <w:t>Main supervisor</w:t>
            </w:r>
            <w:r w:rsidRPr="00744646">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52FE3CD3" w14:textId="77777777" w:rsidR="001323C5" w:rsidRPr="00744646" w:rsidRDefault="001323C5" w:rsidP="00243AE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b/>
                <w:bCs/>
                <w:color w:val="000000" w:themeColor="text1"/>
                <w:kern w:val="0"/>
                <w:sz w:val="36"/>
                <w:szCs w:val="36"/>
                <w:lang w:bidi="ar-EG"/>
                <w14:ligatures w14:val="none"/>
              </w:rPr>
              <w:t>Second supervisor</w:t>
            </w:r>
            <w:r w:rsidRPr="00744646">
              <w:rPr>
                <w:rFonts w:asciiTheme="majorBidi" w:eastAsia="Calibri" w:hAnsiTheme="majorBidi" w:cstheme="majorBidi"/>
                <w:b/>
                <w:bCs/>
                <w:color w:val="000000" w:themeColor="text1"/>
                <w:kern w:val="0"/>
                <w:sz w:val="36"/>
                <w:szCs w:val="36"/>
                <w:rtl/>
                <w:lang w:bidi="ar-EG"/>
                <w14:ligatures w14:val="none"/>
              </w:rPr>
              <w:t>/</w:t>
            </w:r>
          </w:p>
        </w:tc>
      </w:tr>
      <w:tr w:rsidR="001323C5" w:rsidRPr="00744646" w14:paraId="38CA5768" w14:textId="77777777" w:rsidTr="00243AEF">
        <w:tc>
          <w:tcPr>
            <w:tcW w:w="4530" w:type="dxa"/>
          </w:tcPr>
          <w:p w14:paraId="344E03F4" w14:textId="77777777" w:rsidR="001323C5" w:rsidRPr="00744646" w:rsidRDefault="001323C5" w:rsidP="00243AE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2FFA84ED" w14:textId="77777777" w:rsidR="001323C5" w:rsidRPr="00744646" w:rsidRDefault="001323C5" w:rsidP="00243AE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color w:val="000000" w:themeColor="text1"/>
                <w:kern w:val="0"/>
                <w:sz w:val="36"/>
                <w:szCs w:val="36"/>
                <w:lang w:bidi="ar-EG"/>
                <w14:ligatures w14:val="none"/>
              </w:rPr>
              <w:t>Dr. Fayez Jarad</w:t>
            </w:r>
          </w:p>
        </w:tc>
      </w:tr>
    </w:tbl>
    <w:p w14:paraId="45880C6B" w14:textId="77777777" w:rsidR="001323C5" w:rsidRPr="0038216D" w:rsidRDefault="001323C5" w:rsidP="001323C5">
      <w:pPr>
        <w:bidi w:val="0"/>
        <w:spacing w:line="276" w:lineRule="auto"/>
        <w:jc w:val="center"/>
        <w:rPr>
          <w:rFonts w:ascii="Simplified Arabic" w:eastAsia="Calibri" w:hAnsi="Simplified Arabic" w:cs="Simplified Arabic"/>
          <w:b/>
          <w:bCs/>
          <w:kern w:val="0"/>
          <w:sz w:val="28"/>
          <w:szCs w:val="28"/>
          <w:rtl/>
          <w:lang w:bidi="ar-EG"/>
          <w14:ligatures w14:val="none"/>
        </w:rPr>
      </w:pPr>
    </w:p>
    <w:p w14:paraId="6885CC9D" w14:textId="77777777" w:rsidR="001323C5" w:rsidRPr="00744646" w:rsidRDefault="001323C5" w:rsidP="001323C5">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744646">
        <w:rPr>
          <w:rFonts w:asciiTheme="majorBidi" w:hAnsiTheme="majorBidi" w:cstheme="majorBidi"/>
          <w:color w:val="000000" w:themeColor="text1"/>
          <w:kern w:val="0"/>
          <w:sz w:val="36"/>
          <w:szCs w:val="36"/>
          <w:rtl/>
          <w:lang w:bidi="ar-EG"/>
          <w14:ligatures w14:val="none"/>
        </w:rPr>
        <w:t>1448 – 2026</w:t>
      </w:r>
    </w:p>
    <w:p w14:paraId="6E52896B" w14:textId="3EE8154C" w:rsidR="009125CE" w:rsidRPr="003647A0" w:rsidRDefault="009125CE" w:rsidP="001323C5">
      <w:pPr>
        <w:bidi w:val="0"/>
        <w:spacing w:line="276" w:lineRule="auto"/>
        <w:jc w:val="center"/>
        <w:rPr>
          <w:rFonts w:ascii="Simplified Arabic" w:hAnsi="Simplified Arabic" w:cs="Simplified Arabic"/>
          <w:sz w:val="36"/>
          <w:szCs w:val="36"/>
          <w:rtl/>
        </w:rPr>
      </w:pPr>
    </w:p>
    <w:sectPr w:rsidR="009125CE" w:rsidRPr="003647A0" w:rsidSect="00FF0FDE">
      <w:footerReference w:type="default" r:id="rId12"/>
      <w:pgSz w:w="11906" w:h="16838"/>
      <w:pgMar w:top="1134" w:right="1134" w:bottom="1134" w:left="1134"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3652B23" w14:textId="77777777" w:rsidR="00617A65" w:rsidRDefault="00617A65" w:rsidP="009125CE">
      <w:pPr>
        <w:spacing w:after="0" w:line="240" w:lineRule="auto"/>
      </w:pPr>
      <w:r>
        <w:separator/>
      </w:r>
    </w:p>
  </w:endnote>
  <w:endnote w:type="continuationSeparator" w:id="0">
    <w:p w14:paraId="068E4DFC" w14:textId="77777777" w:rsidR="00617A65" w:rsidRDefault="00617A6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8884F7D" w14:textId="77777777" w:rsidR="00FF0FDE" w:rsidRPr="004F1283" w:rsidRDefault="00FF0FDE" w:rsidP="004F1283">
    <w:pPr>
      <w:pStyle w:val="Footer"/>
      <w:jc w:val="center"/>
      <w:rPr>
        <w:rFonts w:ascii="Simplified Arabic" w:hAnsi="Simplified Arabic" w:cs="Simplified Arabic"/>
        <w:b/>
        <w:bCs/>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490953026"/>
      <w:docPartObj>
        <w:docPartGallery w:val="Page Numbers (Bottom of Page)"/>
        <w:docPartUnique/>
      </w:docPartObj>
    </w:sdtPr>
    <w:sdtEndPr/>
    <w:sdtContent>
      <w:p w14:paraId="1D44DE14" w14:textId="77777777" w:rsidR="001323C5" w:rsidRDefault="001323C5">
        <w:pPr>
          <w:pStyle w:val="Footer"/>
          <w:jc w:val="center"/>
        </w:pPr>
        <w:r>
          <w:rPr>
            <w:noProof/>
            <w:rtl/>
          </w:rPr>
          <mc:AlternateContent>
            <mc:Choice Requires="wpg">
              <w:drawing>
                <wp:anchor distT="0" distB="0" distL="114300" distR="114300" simplePos="0" relativeHeight="251661312" behindDoc="0" locked="0" layoutInCell="1" allowOverlap="1" wp14:anchorId="76086A7F" wp14:editId="3BEA840C">
                  <wp:simplePos x="0" y="0"/>
                  <wp:positionH relativeFrom="margin">
                    <wp:align>center</wp:align>
                  </wp:positionH>
                  <wp:positionV relativeFrom="page">
                    <wp:align>bottom</wp:align>
                  </wp:positionV>
                  <wp:extent cx="436880" cy="716915"/>
                  <wp:effectExtent l="9525" t="9525" r="10795" b="6985"/>
                  <wp:wrapNone/>
                  <wp:docPr id="1274169939" name="مجموعة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436880" cy="716915"/>
                            <a:chOff x="1743" y="14699"/>
                            <a:chExt cx="688" cy="1129"/>
                          </a:xfrm>
                        </wpg:grpSpPr>
                        <wps:wsp>
                          <wps:cNvPr id="1584015967"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209467153"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0B900228" w14:textId="77777777" w:rsidR="001323C5" w:rsidRDefault="001323C5">
                                <w:pPr>
                                  <w:pStyle w:val="Footer"/>
                                  <w:jc w:val="center"/>
                                  <w:rPr>
                                    <w:sz w:val="16"/>
                                    <w:szCs w:val="16"/>
                                  </w:rPr>
                                </w:pPr>
                                <w:r>
                                  <w:fldChar w:fldCharType="begin"/>
                                </w:r>
                                <w:r>
                                  <w:instrText>PAGE    \* MERGEFORMAT</w:instrText>
                                </w:r>
                                <w:r>
                                  <w:fldChar w:fldCharType="separate"/>
                                </w:r>
                                <w:r>
                                  <w:rPr>
                                    <w:sz w:val="16"/>
                                    <w:szCs w:val="16"/>
                                    <w:rtl/>
                                    <w:lang w:val="ar-SA"/>
                                  </w:rPr>
                                  <w:t>2</w:t>
                                </w:r>
                                <w:r>
                                  <w:rPr>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086A7F" id="مجموعة 1" o:spid="_x0000_s1026" style="position:absolute;left:0;text-align:left;margin-left:0;margin-top:0;width:34.4pt;height:56.45pt;flip:x;z-index:251661312;mso-position-horizontal:center;mso-position-horizontal-relative:margin;mso-position-vertical:bottom;mso-position-vertical-relative:page" coordorigin="1743,14699" coordsize="688,112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&#13;&#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" strokecolor="#7f7f7f"/>
                  <v:rect id="Rectangle 78" o:spid="_x0000_s1028" style="position:absolute;left:1743;top:14699;width:688;height:68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" filled="f" strokecolor="#7f7f7f">
                    <v:textbox>
                      <w:txbxContent>
                        <w:p w14:paraId="0B900228" w14:textId="77777777" w:rsidR="001323C5" w:rsidRDefault="001323C5">
                          <w:pPr>
                            <w:pStyle w:val="Footer"/>
                            <w:jc w:val="center"/>
                            <w:rPr>
                              <w:sz w:val="16"/>
                              <w:szCs w:val="16"/>
                            </w:rPr>
                          </w:pPr>
                          <w:r>
                            <w:fldChar w:fldCharType="begin"/>
                          </w:r>
                          <w:r>
                            <w:instrText>PAGE    \* MERGEFORMAT</w:instrText>
                          </w:r>
                          <w:r>
                            <w:fldChar w:fldCharType="separate"/>
                          </w:r>
                          <w:r>
                            <w:rPr>
                              <w:sz w:val="16"/>
                              <w:szCs w:val="16"/>
                              <w:rtl/>
                              <w:lang w:val="ar-SA"/>
                            </w:rPr>
                            <w:t>2</w:t>
                          </w:r>
                          <w:r>
                            <w:rPr>
                              <w:sz w:val="16"/>
                              <w:szCs w:val="16"/>
                            </w:rPr>
                            <w:fldChar w:fldCharType="end"/>
                          </w:r>
                        </w:p>
                      </w:txbxContent>
                    </v:textbox>
                  </v:rect>
                  <w10:wrap anchorx="margin" anchory="page"/>
                </v:group>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B93336" w14:textId="2A4A57FD" w:rsidR="001323C5" w:rsidRPr="001323C5" w:rsidRDefault="001323C5" w:rsidP="001323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B3ADA8A" w14:textId="77777777" w:rsidR="00617A65" w:rsidRDefault="00617A65" w:rsidP="009125CE">
      <w:pPr>
        <w:spacing w:after="0" w:line="240" w:lineRule="auto"/>
      </w:pPr>
      <w:r>
        <w:separator/>
      </w:r>
    </w:p>
  </w:footnote>
  <w:footnote w:type="continuationSeparator" w:id="0">
    <w:p w14:paraId="0AE1D383" w14:textId="77777777" w:rsidR="00617A65" w:rsidRDefault="00617A6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573A5E"/>
    <w:multiLevelType w:val="hybridMultilevel"/>
    <w:tmpl w:val="B7FE37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53474B"/>
    <w:multiLevelType w:val="hybridMultilevel"/>
    <w:tmpl w:val="9892C99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0DE958C3"/>
    <w:multiLevelType w:val="hybridMultilevel"/>
    <w:tmpl w:val="E96A2F08"/>
    <w:lvl w:ilvl="0" w:tplc="FFFFFFFF">
      <w:start w:val="1"/>
      <w:numFmt w:val="decimal"/>
      <w:lvlText w:val="%1)"/>
      <w:lvlJc w:val="left"/>
      <w:pPr>
        <w:ind w:left="2520" w:hanging="360"/>
      </w:p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 w15:restartNumberingAfterBreak="0">
    <w:nsid w:val="0EC551FF"/>
    <w:multiLevelType w:val="hybridMultilevel"/>
    <w:tmpl w:val="37922B2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132B0D98"/>
    <w:multiLevelType w:val="hybridMultilevel"/>
    <w:tmpl w:val="52A4EBF4"/>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16E17252"/>
    <w:multiLevelType w:val="multilevel"/>
    <w:tmpl w:val="596C1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FB3319"/>
    <w:multiLevelType w:val="hybridMultilevel"/>
    <w:tmpl w:val="1A8E10E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9D41F66"/>
    <w:multiLevelType w:val="hybridMultilevel"/>
    <w:tmpl w:val="A5BE0E2C"/>
    <w:lvl w:ilvl="0" w:tplc="04090011">
      <w:start w:val="1"/>
      <w:numFmt w:val="decimal"/>
      <w:lvlText w:val="%1)"/>
      <w:lvlJc w:val="left"/>
      <w:pPr>
        <w:ind w:left="1440" w:hanging="360"/>
      </w:pPr>
    </w:lvl>
    <w:lvl w:ilvl="1" w:tplc="F01E4710">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D4C2C21"/>
    <w:multiLevelType w:val="multilevel"/>
    <w:tmpl w:val="F7AC0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AE5856"/>
    <w:multiLevelType w:val="hybridMultilevel"/>
    <w:tmpl w:val="45903A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11A1157"/>
    <w:multiLevelType w:val="hybridMultilevel"/>
    <w:tmpl w:val="E1D8A9C8"/>
    <w:lvl w:ilvl="0" w:tplc="FFFFFFFF">
      <w:start w:val="1"/>
      <w:numFmt w:val="decimal"/>
      <w:lvlText w:val="%1)"/>
      <w:lvlJc w:val="left"/>
      <w:pPr>
        <w:ind w:left="27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23A22FC4"/>
    <w:multiLevelType w:val="hybridMultilevel"/>
    <w:tmpl w:val="6BF2BB3A"/>
    <w:lvl w:ilvl="0" w:tplc="84C6367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3DE24FF"/>
    <w:multiLevelType w:val="hybridMultilevel"/>
    <w:tmpl w:val="1FC411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94C0B4E"/>
    <w:multiLevelType w:val="hybridMultilevel"/>
    <w:tmpl w:val="BB74D34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570F5D"/>
    <w:multiLevelType w:val="hybridMultilevel"/>
    <w:tmpl w:val="253E3E5E"/>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2A912EAA"/>
    <w:multiLevelType w:val="hybridMultilevel"/>
    <w:tmpl w:val="E1D8A9C8"/>
    <w:lvl w:ilvl="0" w:tplc="FFFFFFFF">
      <w:start w:val="1"/>
      <w:numFmt w:val="decimal"/>
      <w:lvlText w:val="%1)"/>
      <w:lvlJc w:val="left"/>
      <w:pPr>
        <w:ind w:left="2700" w:hanging="360"/>
      </w:p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16" w15:restartNumberingAfterBreak="0">
    <w:nsid w:val="2C9214D0"/>
    <w:multiLevelType w:val="hybridMultilevel"/>
    <w:tmpl w:val="6D1412E0"/>
    <w:lvl w:ilvl="0" w:tplc="84C6367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04A4A88"/>
    <w:multiLevelType w:val="multilevel"/>
    <w:tmpl w:val="593016D4"/>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4A62DC"/>
    <w:multiLevelType w:val="hybridMultilevel"/>
    <w:tmpl w:val="9F46BB8C"/>
    <w:lvl w:ilvl="0" w:tplc="FFFFFFFF">
      <w:start w:val="1"/>
      <w:numFmt w:val="decimal"/>
      <w:lvlText w:val="%1)"/>
      <w:lvlJc w:val="left"/>
      <w:pPr>
        <w:ind w:left="1530" w:hanging="360"/>
      </w:pPr>
    </w:lvl>
    <w:lvl w:ilvl="1" w:tplc="FFFFFFFF" w:tentative="1">
      <w:start w:val="1"/>
      <w:numFmt w:val="lowerLetter"/>
      <w:lvlText w:val="%2."/>
      <w:lvlJc w:val="left"/>
      <w:pPr>
        <w:ind w:left="2250" w:hanging="360"/>
      </w:pPr>
    </w:lvl>
    <w:lvl w:ilvl="2" w:tplc="FFFFFFFF" w:tentative="1">
      <w:start w:val="1"/>
      <w:numFmt w:val="lowerRoman"/>
      <w:lvlText w:val="%3."/>
      <w:lvlJc w:val="right"/>
      <w:pPr>
        <w:ind w:left="2970" w:hanging="180"/>
      </w:pPr>
    </w:lvl>
    <w:lvl w:ilvl="3" w:tplc="FFFFFFFF" w:tentative="1">
      <w:start w:val="1"/>
      <w:numFmt w:val="decimal"/>
      <w:lvlText w:val="%4."/>
      <w:lvlJc w:val="left"/>
      <w:pPr>
        <w:ind w:left="3690" w:hanging="360"/>
      </w:pPr>
    </w:lvl>
    <w:lvl w:ilvl="4" w:tplc="FFFFFFFF" w:tentative="1">
      <w:start w:val="1"/>
      <w:numFmt w:val="lowerLetter"/>
      <w:lvlText w:val="%5."/>
      <w:lvlJc w:val="left"/>
      <w:pPr>
        <w:ind w:left="4410" w:hanging="360"/>
      </w:pPr>
    </w:lvl>
    <w:lvl w:ilvl="5" w:tplc="FFFFFFFF" w:tentative="1">
      <w:start w:val="1"/>
      <w:numFmt w:val="lowerRoman"/>
      <w:lvlText w:val="%6."/>
      <w:lvlJc w:val="right"/>
      <w:pPr>
        <w:ind w:left="5130" w:hanging="180"/>
      </w:pPr>
    </w:lvl>
    <w:lvl w:ilvl="6" w:tplc="FFFFFFFF" w:tentative="1">
      <w:start w:val="1"/>
      <w:numFmt w:val="decimal"/>
      <w:lvlText w:val="%7."/>
      <w:lvlJc w:val="left"/>
      <w:pPr>
        <w:ind w:left="5850" w:hanging="360"/>
      </w:pPr>
    </w:lvl>
    <w:lvl w:ilvl="7" w:tplc="FFFFFFFF" w:tentative="1">
      <w:start w:val="1"/>
      <w:numFmt w:val="lowerLetter"/>
      <w:lvlText w:val="%8."/>
      <w:lvlJc w:val="left"/>
      <w:pPr>
        <w:ind w:left="6570" w:hanging="360"/>
      </w:pPr>
    </w:lvl>
    <w:lvl w:ilvl="8" w:tplc="FFFFFFFF" w:tentative="1">
      <w:start w:val="1"/>
      <w:numFmt w:val="lowerRoman"/>
      <w:lvlText w:val="%9."/>
      <w:lvlJc w:val="right"/>
      <w:pPr>
        <w:ind w:left="7290" w:hanging="180"/>
      </w:pPr>
    </w:lvl>
  </w:abstractNum>
  <w:abstractNum w:abstractNumId="19" w15:restartNumberingAfterBreak="0">
    <w:nsid w:val="341B2DA6"/>
    <w:multiLevelType w:val="hybridMultilevel"/>
    <w:tmpl w:val="E8522EE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8E848E6"/>
    <w:multiLevelType w:val="hybridMultilevel"/>
    <w:tmpl w:val="E45088A0"/>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3A410B7E"/>
    <w:multiLevelType w:val="hybridMultilevel"/>
    <w:tmpl w:val="E1D8A9C8"/>
    <w:lvl w:ilvl="0" w:tplc="FFFFFFFF">
      <w:start w:val="1"/>
      <w:numFmt w:val="decimal"/>
      <w:lvlText w:val="%1)"/>
      <w:lvlJc w:val="left"/>
      <w:pPr>
        <w:ind w:left="2700" w:hanging="360"/>
      </w:p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22" w15:restartNumberingAfterBreak="0">
    <w:nsid w:val="461A1097"/>
    <w:multiLevelType w:val="hybridMultilevel"/>
    <w:tmpl w:val="4F1E854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7640A25"/>
    <w:multiLevelType w:val="hybridMultilevel"/>
    <w:tmpl w:val="F6386F38"/>
    <w:lvl w:ilvl="0" w:tplc="FFFFFFFF">
      <w:start w:val="1"/>
      <w:numFmt w:val="decimal"/>
      <w:lvlText w:val="%1)"/>
      <w:lvlJc w:val="left"/>
      <w:pPr>
        <w:ind w:left="1530" w:hanging="360"/>
      </w:pPr>
    </w:lvl>
    <w:lvl w:ilvl="1" w:tplc="FFFFFFFF" w:tentative="1">
      <w:start w:val="1"/>
      <w:numFmt w:val="lowerLetter"/>
      <w:lvlText w:val="%2."/>
      <w:lvlJc w:val="left"/>
      <w:pPr>
        <w:ind w:left="2250" w:hanging="360"/>
      </w:pPr>
    </w:lvl>
    <w:lvl w:ilvl="2" w:tplc="FFFFFFFF" w:tentative="1">
      <w:start w:val="1"/>
      <w:numFmt w:val="lowerRoman"/>
      <w:lvlText w:val="%3."/>
      <w:lvlJc w:val="right"/>
      <w:pPr>
        <w:ind w:left="2970" w:hanging="180"/>
      </w:pPr>
    </w:lvl>
    <w:lvl w:ilvl="3" w:tplc="FFFFFFFF" w:tentative="1">
      <w:start w:val="1"/>
      <w:numFmt w:val="decimal"/>
      <w:lvlText w:val="%4."/>
      <w:lvlJc w:val="left"/>
      <w:pPr>
        <w:ind w:left="3690" w:hanging="360"/>
      </w:pPr>
    </w:lvl>
    <w:lvl w:ilvl="4" w:tplc="FFFFFFFF" w:tentative="1">
      <w:start w:val="1"/>
      <w:numFmt w:val="lowerLetter"/>
      <w:lvlText w:val="%5."/>
      <w:lvlJc w:val="left"/>
      <w:pPr>
        <w:ind w:left="4410" w:hanging="360"/>
      </w:pPr>
    </w:lvl>
    <w:lvl w:ilvl="5" w:tplc="FFFFFFFF" w:tentative="1">
      <w:start w:val="1"/>
      <w:numFmt w:val="lowerRoman"/>
      <w:lvlText w:val="%6."/>
      <w:lvlJc w:val="right"/>
      <w:pPr>
        <w:ind w:left="5130" w:hanging="180"/>
      </w:pPr>
    </w:lvl>
    <w:lvl w:ilvl="6" w:tplc="FFFFFFFF" w:tentative="1">
      <w:start w:val="1"/>
      <w:numFmt w:val="decimal"/>
      <w:lvlText w:val="%7."/>
      <w:lvlJc w:val="left"/>
      <w:pPr>
        <w:ind w:left="5850" w:hanging="360"/>
      </w:pPr>
    </w:lvl>
    <w:lvl w:ilvl="7" w:tplc="FFFFFFFF" w:tentative="1">
      <w:start w:val="1"/>
      <w:numFmt w:val="lowerLetter"/>
      <w:lvlText w:val="%8."/>
      <w:lvlJc w:val="left"/>
      <w:pPr>
        <w:ind w:left="6570" w:hanging="360"/>
      </w:pPr>
    </w:lvl>
    <w:lvl w:ilvl="8" w:tplc="FFFFFFFF" w:tentative="1">
      <w:start w:val="1"/>
      <w:numFmt w:val="lowerRoman"/>
      <w:lvlText w:val="%9."/>
      <w:lvlJc w:val="right"/>
      <w:pPr>
        <w:ind w:left="7290" w:hanging="180"/>
      </w:pPr>
    </w:lvl>
  </w:abstractNum>
  <w:abstractNum w:abstractNumId="24" w15:restartNumberingAfterBreak="0">
    <w:nsid w:val="484423DC"/>
    <w:multiLevelType w:val="hybridMultilevel"/>
    <w:tmpl w:val="1FC411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E11AAB"/>
    <w:multiLevelType w:val="hybridMultilevel"/>
    <w:tmpl w:val="7DB62F96"/>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4D33610B"/>
    <w:multiLevelType w:val="hybridMultilevel"/>
    <w:tmpl w:val="57EEB22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E8B78FB"/>
    <w:multiLevelType w:val="hybridMultilevel"/>
    <w:tmpl w:val="3566D9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EC8084D"/>
    <w:multiLevelType w:val="multilevel"/>
    <w:tmpl w:val="39863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E849CD"/>
    <w:multiLevelType w:val="hybridMultilevel"/>
    <w:tmpl w:val="9F46BB8C"/>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0" w15:restartNumberingAfterBreak="0">
    <w:nsid w:val="52F8392B"/>
    <w:multiLevelType w:val="hybridMultilevel"/>
    <w:tmpl w:val="B0809E9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43D7A2E"/>
    <w:multiLevelType w:val="hybridMultilevel"/>
    <w:tmpl w:val="37922B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4DD7906"/>
    <w:multiLevelType w:val="hybridMultilevel"/>
    <w:tmpl w:val="E96A2F08"/>
    <w:lvl w:ilvl="0" w:tplc="FFFFFFFF">
      <w:start w:val="1"/>
      <w:numFmt w:val="decimal"/>
      <w:lvlText w:val="%1)"/>
      <w:lvlJc w:val="left"/>
      <w:pPr>
        <w:ind w:left="2520" w:hanging="360"/>
      </w:p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3" w15:restartNumberingAfterBreak="0">
    <w:nsid w:val="56194D0A"/>
    <w:multiLevelType w:val="hybridMultilevel"/>
    <w:tmpl w:val="6214F886"/>
    <w:lvl w:ilvl="0" w:tplc="04090011">
      <w:start w:val="1"/>
      <w:numFmt w:val="decimal"/>
      <w:lvlText w:val="%1)"/>
      <w:lvlJc w:val="left"/>
      <w:pPr>
        <w:ind w:left="860" w:hanging="360"/>
      </w:p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34" w15:restartNumberingAfterBreak="0">
    <w:nsid w:val="5C06186E"/>
    <w:multiLevelType w:val="multilevel"/>
    <w:tmpl w:val="764A503A"/>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26739D"/>
    <w:multiLevelType w:val="hybridMultilevel"/>
    <w:tmpl w:val="214A7324"/>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63B0313F"/>
    <w:multiLevelType w:val="multilevel"/>
    <w:tmpl w:val="84DC4ED8"/>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2134A5"/>
    <w:multiLevelType w:val="hybridMultilevel"/>
    <w:tmpl w:val="D9B6A5D6"/>
    <w:lvl w:ilvl="0" w:tplc="04090011">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8" w15:restartNumberingAfterBreak="0">
    <w:nsid w:val="68C529B8"/>
    <w:multiLevelType w:val="hybridMultilevel"/>
    <w:tmpl w:val="830835E4"/>
    <w:lvl w:ilvl="0" w:tplc="84C6367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691C2E0D"/>
    <w:multiLevelType w:val="hybridMultilevel"/>
    <w:tmpl w:val="DC428B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3E55F9E"/>
    <w:multiLevelType w:val="multilevel"/>
    <w:tmpl w:val="C5722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4454BEF"/>
    <w:multiLevelType w:val="multilevel"/>
    <w:tmpl w:val="6C905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5702B5A"/>
    <w:multiLevelType w:val="hybridMultilevel"/>
    <w:tmpl w:val="9508FF80"/>
    <w:lvl w:ilvl="0" w:tplc="84C636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6905372"/>
    <w:multiLevelType w:val="hybridMultilevel"/>
    <w:tmpl w:val="8658772E"/>
    <w:lvl w:ilvl="0" w:tplc="FFFFFFFF">
      <w:start w:val="1"/>
      <w:numFmt w:val="decimal"/>
      <w:lvlText w:val="%1)"/>
      <w:lvlJc w:val="left"/>
      <w:pPr>
        <w:ind w:left="2520" w:hanging="360"/>
      </w:p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44" w15:restartNumberingAfterBreak="0">
    <w:nsid w:val="7B791176"/>
    <w:multiLevelType w:val="multilevel"/>
    <w:tmpl w:val="C846C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BDA256D"/>
    <w:multiLevelType w:val="hybridMultilevel"/>
    <w:tmpl w:val="0300908A"/>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6" w15:restartNumberingAfterBreak="0">
    <w:nsid w:val="7C0F1A58"/>
    <w:multiLevelType w:val="multilevel"/>
    <w:tmpl w:val="644AD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5117277">
    <w:abstractNumId w:val="34"/>
  </w:num>
  <w:num w:numId="2" w16cid:durableId="757408525">
    <w:abstractNumId w:val="17"/>
  </w:num>
  <w:num w:numId="3" w16cid:durableId="62486747">
    <w:abstractNumId w:val="24"/>
  </w:num>
  <w:num w:numId="4" w16cid:durableId="244459751">
    <w:abstractNumId w:val="31"/>
  </w:num>
  <w:num w:numId="5" w16cid:durableId="1800610537">
    <w:abstractNumId w:val="3"/>
  </w:num>
  <w:num w:numId="6" w16cid:durableId="326634849">
    <w:abstractNumId w:val="12"/>
  </w:num>
  <w:num w:numId="7" w16cid:durableId="2052918639">
    <w:abstractNumId w:val="9"/>
  </w:num>
  <w:num w:numId="8" w16cid:durableId="1908759556">
    <w:abstractNumId w:val="30"/>
  </w:num>
  <w:num w:numId="9" w16cid:durableId="30618650">
    <w:abstractNumId w:val="6"/>
  </w:num>
  <w:num w:numId="10" w16cid:durableId="1573539662">
    <w:abstractNumId w:val="7"/>
  </w:num>
  <w:num w:numId="11" w16cid:durableId="1946032173">
    <w:abstractNumId w:val="19"/>
  </w:num>
  <w:num w:numId="12" w16cid:durableId="1474638418">
    <w:abstractNumId w:val="16"/>
  </w:num>
  <w:num w:numId="13" w16cid:durableId="2000691780">
    <w:abstractNumId w:val="29"/>
  </w:num>
  <w:num w:numId="14" w16cid:durableId="1463887400">
    <w:abstractNumId w:val="23"/>
  </w:num>
  <w:num w:numId="15" w16cid:durableId="1625574894">
    <w:abstractNumId w:val="18"/>
  </w:num>
  <w:num w:numId="16" w16cid:durableId="2106414882">
    <w:abstractNumId w:val="38"/>
  </w:num>
  <w:num w:numId="17" w16cid:durableId="1944533142">
    <w:abstractNumId w:val="0"/>
  </w:num>
  <w:num w:numId="18" w16cid:durableId="1262059363">
    <w:abstractNumId w:val="26"/>
  </w:num>
  <w:num w:numId="19" w16cid:durableId="44452549">
    <w:abstractNumId w:val="11"/>
  </w:num>
  <w:num w:numId="20" w16cid:durableId="321010940">
    <w:abstractNumId w:val="22"/>
  </w:num>
  <w:num w:numId="21" w16cid:durableId="289022476">
    <w:abstractNumId w:val="35"/>
  </w:num>
  <w:num w:numId="22" w16cid:durableId="999694192">
    <w:abstractNumId w:val="33"/>
  </w:num>
  <w:num w:numId="23" w16cid:durableId="1806309490">
    <w:abstractNumId w:val="45"/>
  </w:num>
  <w:num w:numId="24" w16cid:durableId="583925977">
    <w:abstractNumId w:val="14"/>
  </w:num>
  <w:num w:numId="25" w16cid:durableId="810027098">
    <w:abstractNumId w:val="1"/>
  </w:num>
  <w:num w:numId="26" w16cid:durableId="1789199803">
    <w:abstractNumId w:val="4"/>
  </w:num>
  <w:num w:numId="27" w16cid:durableId="1079712710">
    <w:abstractNumId w:val="20"/>
  </w:num>
  <w:num w:numId="28" w16cid:durableId="1679769719">
    <w:abstractNumId w:val="25"/>
  </w:num>
  <w:num w:numId="29" w16cid:durableId="700469912">
    <w:abstractNumId w:val="37"/>
  </w:num>
  <w:num w:numId="30" w16cid:durableId="1913390240">
    <w:abstractNumId w:val="43"/>
  </w:num>
  <w:num w:numId="31" w16cid:durableId="707685500">
    <w:abstractNumId w:val="10"/>
  </w:num>
  <w:num w:numId="32" w16cid:durableId="2133161995">
    <w:abstractNumId w:val="15"/>
  </w:num>
  <w:num w:numId="33" w16cid:durableId="17971323">
    <w:abstractNumId w:val="21"/>
  </w:num>
  <w:num w:numId="34" w16cid:durableId="445658812">
    <w:abstractNumId w:val="8"/>
  </w:num>
  <w:num w:numId="35" w16cid:durableId="1924759214">
    <w:abstractNumId w:val="5"/>
  </w:num>
  <w:num w:numId="36" w16cid:durableId="1398165116">
    <w:abstractNumId w:val="46"/>
  </w:num>
  <w:num w:numId="37" w16cid:durableId="88817533">
    <w:abstractNumId w:val="40"/>
  </w:num>
  <w:num w:numId="38" w16cid:durableId="2123767955">
    <w:abstractNumId w:val="44"/>
  </w:num>
  <w:num w:numId="39" w16cid:durableId="1454861066">
    <w:abstractNumId w:val="41"/>
  </w:num>
  <w:num w:numId="40" w16cid:durableId="717435850">
    <w:abstractNumId w:val="28"/>
  </w:num>
  <w:num w:numId="41" w16cid:durableId="1845050891">
    <w:abstractNumId w:val="42"/>
  </w:num>
  <w:num w:numId="42" w16cid:durableId="813449970">
    <w:abstractNumId w:val="32"/>
  </w:num>
  <w:num w:numId="43" w16cid:durableId="2132090201">
    <w:abstractNumId w:val="36"/>
  </w:num>
  <w:num w:numId="44" w16cid:durableId="112722736">
    <w:abstractNumId w:val="2"/>
  </w:num>
  <w:num w:numId="45" w16cid:durableId="76446366">
    <w:abstractNumId w:val="27"/>
  </w:num>
  <w:num w:numId="46" w16cid:durableId="963270143">
    <w:abstractNumId w:val="39"/>
  </w:num>
  <w:num w:numId="47" w16cid:durableId="1089619222">
    <w:abstractNumId w:val="13"/>
  </w:num>
  <w:numIdMacAtCleanup w:val="47"/>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059CA"/>
    <w:rsid w:val="00011F23"/>
    <w:rsid w:val="000125CD"/>
    <w:rsid w:val="00012629"/>
    <w:rsid w:val="0001391F"/>
    <w:rsid w:val="000146E6"/>
    <w:rsid w:val="00016A91"/>
    <w:rsid w:val="00017F15"/>
    <w:rsid w:val="000204A8"/>
    <w:rsid w:val="00020F7B"/>
    <w:rsid w:val="000225DA"/>
    <w:rsid w:val="00022B3A"/>
    <w:rsid w:val="0004554E"/>
    <w:rsid w:val="00052AB0"/>
    <w:rsid w:val="00053122"/>
    <w:rsid w:val="00054375"/>
    <w:rsid w:val="000543EF"/>
    <w:rsid w:val="00055B29"/>
    <w:rsid w:val="000602CA"/>
    <w:rsid w:val="000610C9"/>
    <w:rsid w:val="00061FA2"/>
    <w:rsid w:val="00064FF1"/>
    <w:rsid w:val="00067938"/>
    <w:rsid w:val="0007370A"/>
    <w:rsid w:val="00073BB5"/>
    <w:rsid w:val="00074643"/>
    <w:rsid w:val="000769E1"/>
    <w:rsid w:val="000842EB"/>
    <w:rsid w:val="00093973"/>
    <w:rsid w:val="00094E98"/>
    <w:rsid w:val="000A06E6"/>
    <w:rsid w:val="000A2ED4"/>
    <w:rsid w:val="000A4AC3"/>
    <w:rsid w:val="000A4DAE"/>
    <w:rsid w:val="000A6930"/>
    <w:rsid w:val="000B66AB"/>
    <w:rsid w:val="000C2614"/>
    <w:rsid w:val="000C4130"/>
    <w:rsid w:val="000C46EE"/>
    <w:rsid w:val="000D03ED"/>
    <w:rsid w:val="000D2E22"/>
    <w:rsid w:val="000D353F"/>
    <w:rsid w:val="000D7A52"/>
    <w:rsid w:val="000E0212"/>
    <w:rsid w:val="000E2A00"/>
    <w:rsid w:val="000E3680"/>
    <w:rsid w:val="000E503B"/>
    <w:rsid w:val="000F44B4"/>
    <w:rsid w:val="00110487"/>
    <w:rsid w:val="001138AC"/>
    <w:rsid w:val="00114794"/>
    <w:rsid w:val="00120A9F"/>
    <w:rsid w:val="0012342D"/>
    <w:rsid w:val="00123F08"/>
    <w:rsid w:val="001306F3"/>
    <w:rsid w:val="00131E44"/>
    <w:rsid w:val="001323C5"/>
    <w:rsid w:val="00143989"/>
    <w:rsid w:val="00147581"/>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C4A40"/>
    <w:rsid w:val="001D4406"/>
    <w:rsid w:val="001E7B16"/>
    <w:rsid w:val="001F0034"/>
    <w:rsid w:val="001F14A2"/>
    <w:rsid w:val="001F159D"/>
    <w:rsid w:val="001F46A5"/>
    <w:rsid w:val="0020146B"/>
    <w:rsid w:val="0021718D"/>
    <w:rsid w:val="00217ADA"/>
    <w:rsid w:val="00223AE0"/>
    <w:rsid w:val="002304C2"/>
    <w:rsid w:val="00234450"/>
    <w:rsid w:val="00250D99"/>
    <w:rsid w:val="00251BCA"/>
    <w:rsid w:val="00256363"/>
    <w:rsid w:val="00260558"/>
    <w:rsid w:val="0026283D"/>
    <w:rsid w:val="00270FB5"/>
    <w:rsid w:val="00271729"/>
    <w:rsid w:val="00274BDE"/>
    <w:rsid w:val="002766BC"/>
    <w:rsid w:val="00280068"/>
    <w:rsid w:val="002828EF"/>
    <w:rsid w:val="00286958"/>
    <w:rsid w:val="0029680E"/>
    <w:rsid w:val="002A32D6"/>
    <w:rsid w:val="002A365A"/>
    <w:rsid w:val="002A76B5"/>
    <w:rsid w:val="002B1274"/>
    <w:rsid w:val="002B4B0F"/>
    <w:rsid w:val="002B5382"/>
    <w:rsid w:val="002C04F8"/>
    <w:rsid w:val="002C205F"/>
    <w:rsid w:val="002C212F"/>
    <w:rsid w:val="002C21BB"/>
    <w:rsid w:val="002C5EE0"/>
    <w:rsid w:val="002D0190"/>
    <w:rsid w:val="002D30A7"/>
    <w:rsid w:val="002D3120"/>
    <w:rsid w:val="002D5C0C"/>
    <w:rsid w:val="002D66C3"/>
    <w:rsid w:val="002E36BC"/>
    <w:rsid w:val="002E4629"/>
    <w:rsid w:val="002F43BB"/>
    <w:rsid w:val="002F5FA3"/>
    <w:rsid w:val="00301731"/>
    <w:rsid w:val="00303BF8"/>
    <w:rsid w:val="00304304"/>
    <w:rsid w:val="0031075C"/>
    <w:rsid w:val="00310B47"/>
    <w:rsid w:val="00311651"/>
    <w:rsid w:val="00320130"/>
    <w:rsid w:val="00323FD3"/>
    <w:rsid w:val="00333A26"/>
    <w:rsid w:val="0033775D"/>
    <w:rsid w:val="00341565"/>
    <w:rsid w:val="0034173E"/>
    <w:rsid w:val="00341900"/>
    <w:rsid w:val="00343EE8"/>
    <w:rsid w:val="00355649"/>
    <w:rsid w:val="00357BB1"/>
    <w:rsid w:val="00357CD0"/>
    <w:rsid w:val="003620C0"/>
    <w:rsid w:val="0036476A"/>
    <w:rsid w:val="003647A0"/>
    <w:rsid w:val="00370FDA"/>
    <w:rsid w:val="0037141D"/>
    <w:rsid w:val="00375565"/>
    <w:rsid w:val="003773DF"/>
    <w:rsid w:val="00377D51"/>
    <w:rsid w:val="00377DD2"/>
    <w:rsid w:val="0038272F"/>
    <w:rsid w:val="0038357B"/>
    <w:rsid w:val="00383B09"/>
    <w:rsid w:val="00384D34"/>
    <w:rsid w:val="003873E8"/>
    <w:rsid w:val="00396510"/>
    <w:rsid w:val="003A1307"/>
    <w:rsid w:val="003A4CA3"/>
    <w:rsid w:val="003A5312"/>
    <w:rsid w:val="003A757C"/>
    <w:rsid w:val="003B30A9"/>
    <w:rsid w:val="003B48BD"/>
    <w:rsid w:val="003B51C3"/>
    <w:rsid w:val="003C2495"/>
    <w:rsid w:val="003D160E"/>
    <w:rsid w:val="003D5D45"/>
    <w:rsid w:val="003D6376"/>
    <w:rsid w:val="003D7804"/>
    <w:rsid w:val="003E29FB"/>
    <w:rsid w:val="003E3EBB"/>
    <w:rsid w:val="003E7CB6"/>
    <w:rsid w:val="00401DBE"/>
    <w:rsid w:val="00402123"/>
    <w:rsid w:val="00403383"/>
    <w:rsid w:val="00410E88"/>
    <w:rsid w:val="004130C0"/>
    <w:rsid w:val="00413CBD"/>
    <w:rsid w:val="00413DF8"/>
    <w:rsid w:val="00413F36"/>
    <w:rsid w:val="004163C7"/>
    <w:rsid w:val="00417324"/>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826A8"/>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4474"/>
    <w:rsid w:val="00557A05"/>
    <w:rsid w:val="00557B85"/>
    <w:rsid w:val="00574C43"/>
    <w:rsid w:val="0058591B"/>
    <w:rsid w:val="00586EC7"/>
    <w:rsid w:val="00586F13"/>
    <w:rsid w:val="00590B27"/>
    <w:rsid w:val="00596B8B"/>
    <w:rsid w:val="00597F74"/>
    <w:rsid w:val="005A4FB6"/>
    <w:rsid w:val="005A755A"/>
    <w:rsid w:val="005B112C"/>
    <w:rsid w:val="005B2F92"/>
    <w:rsid w:val="005B5824"/>
    <w:rsid w:val="005B7D85"/>
    <w:rsid w:val="005D0E3A"/>
    <w:rsid w:val="005D1C00"/>
    <w:rsid w:val="005D25AE"/>
    <w:rsid w:val="005D2620"/>
    <w:rsid w:val="005D5DB7"/>
    <w:rsid w:val="005E37C2"/>
    <w:rsid w:val="005E4AF3"/>
    <w:rsid w:val="005F2722"/>
    <w:rsid w:val="006020A6"/>
    <w:rsid w:val="006044AD"/>
    <w:rsid w:val="006112DD"/>
    <w:rsid w:val="0061146E"/>
    <w:rsid w:val="00617912"/>
    <w:rsid w:val="00617A65"/>
    <w:rsid w:val="00617C5B"/>
    <w:rsid w:val="006215F2"/>
    <w:rsid w:val="00625CAD"/>
    <w:rsid w:val="0062761F"/>
    <w:rsid w:val="00633F50"/>
    <w:rsid w:val="006344B4"/>
    <w:rsid w:val="00640D7C"/>
    <w:rsid w:val="00642229"/>
    <w:rsid w:val="006450DB"/>
    <w:rsid w:val="00646233"/>
    <w:rsid w:val="00647482"/>
    <w:rsid w:val="00657AAE"/>
    <w:rsid w:val="0066191A"/>
    <w:rsid w:val="00663FD3"/>
    <w:rsid w:val="00666183"/>
    <w:rsid w:val="00667140"/>
    <w:rsid w:val="006716C2"/>
    <w:rsid w:val="00673D30"/>
    <w:rsid w:val="00680F37"/>
    <w:rsid w:val="00681671"/>
    <w:rsid w:val="00681F47"/>
    <w:rsid w:val="00686D49"/>
    <w:rsid w:val="006904F6"/>
    <w:rsid w:val="006910C9"/>
    <w:rsid w:val="006948DE"/>
    <w:rsid w:val="006A0FCA"/>
    <w:rsid w:val="006A2677"/>
    <w:rsid w:val="006A3B5F"/>
    <w:rsid w:val="006A6C3D"/>
    <w:rsid w:val="006A6CE0"/>
    <w:rsid w:val="006B07CD"/>
    <w:rsid w:val="006B22EF"/>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253AA"/>
    <w:rsid w:val="007301E5"/>
    <w:rsid w:val="00731DC0"/>
    <w:rsid w:val="00740357"/>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34BE"/>
    <w:rsid w:val="007F6F3A"/>
    <w:rsid w:val="008028C6"/>
    <w:rsid w:val="00806716"/>
    <w:rsid w:val="00807477"/>
    <w:rsid w:val="00811E32"/>
    <w:rsid w:val="008156EA"/>
    <w:rsid w:val="0081623B"/>
    <w:rsid w:val="00821534"/>
    <w:rsid w:val="008245A4"/>
    <w:rsid w:val="00830114"/>
    <w:rsid w:val="0083081C"/>
    <w:rsid w:val="00831F14"/>
    <w:rsid w:val="008332E4"/>
    <w:rsid w:val="00833F2A"/>
    <w:rsid w:val="0083621C"/>
    <w:rsid w:val="0083662A"/>
    <w:rsid w:val="0084024D"/>
    <w:rsid w:val="00850760"/>
    <w:rsid w:val="0085226F"/>
    <w:rsid w:val="00854A80"/>
    <w:rsid w:val="00854B0B"/>
    <w:rsid w:val="00854D73"/>
    <w:rsid w:val="00857739"/>
    <w:rsid w:val="00857D1D"/>
    <w:rsid w:val="00871660"/>
    <w:rsid w:val="0087494A"/>
    <w:rsid w:val="00874CD5"/>
    <w:rsid w:val="00874D2F"/>
    <w:rsid w:val="008756CE"/>
    <w:rsid w:val="00877AAC"/>
    <w:rsid w:val="00881AB1"/>
    <w:rsid w:val="00882D37"/>
    <w:rsid w:val="00882D53"/>
    <w:rsid w:val="00887133"/>
    <w:rsid w:val="008904CF"/>
    <w:rsid w:val="00891FC0"/>
    <w:rsid w:val="008921F7"/>
    <w:rsid w:val="0089704E"/>
    <w:rsid w:val="008A0A06"/>
    <w:rsid w:val="008A2196"/>
    <w:rsid w:val="008A248D"/>
    <w:rsid w:val="008A425D"/>
    <w:rsid w:val="008A5317"/>
    <w:rsid w:val="008B2333"/>
    <w:rsid w:val="008B3965"/>
    <w:rsid w:val="008B41AE"/>
    <w:rsid w:val="008B6EE6"/>
    <w:rsid w:val="008C1ABE"/>
    <w:rsid w:val="008C2E74"/>
    <w:rsid w:val="008C300E"/>
    <w:rsid w:val="008C40F4"/>
    <w:rsid w:val="008C42C1"/>
    <w:rsid w:val="008C4A35"/>
    <w:rsid w:val="008C52C9"/>
    <w:rsid w:val="008C7BB4"/>
    <w:rsid w:val="008D15AF"/>
    <w:rsid w:val="008D1829"/>
    <w:rsid w:val="008D1AD5"/>
    <w:rsid w:val="008E1B7E"/>
    <w:rsid w:val="008E5C19"/>
    <w:rsid w:val="008E7314"/>
    <w:rsid w:val="008F1EAE"/>
    <w:rsid w:val="008F4209"/>
    <w:rsid w:val="008F4A13"/>
    <w:rsid w:val="008F6829"/>
    <w:rsid w:val="008F6B36"/>
    <w:rsid w:val="008F750F"/>
    <w:rsid w:val="0090105B"/>
    <w:rsid w:val="0090438F"/>
    <w:rsid w:val="00905C1D"/>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8A8"/>
    <w:rsid w:val="00976DC2"/>
    <w:rsid w:val="00980234"/>
    <w:rsid w:val="009847FB"/>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1720"/>
    <w:rsid w:val="009D2E51"/>
    <w:rsid w:val="009D2E90"/>
    <w:rsid w:val="009D4539"/>
    <w:rsid w:val="009D59AE"/>
    <w:rsid w:val="009D7006"/>
    <w:rsid w:val="009E1436"/>
    <w:rsid w:val="009E31A0"/>
    <w:rsid w:val="009E5668"/>
    <w:rsid w:val="009E5EBB"/>
    <w:rsid w:val="009F47B9"/>
    <w:rsid w:val="009F7996"/>
    <w:rsid w:val="00A02DBC"/>
    <w:rsid w:val="00A057D1"/>
    <w:rsid w:val="00A10072"/>
    <w:rsid w:val="00A10A53"/>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9FA"/>
    <w:rsid w:val="00A40ADE"/>
    <w:rsid w:val="00A44EBE"/>
    <w:rsid w:val="00A4659A"/>
    <w:rsid w:val="00A50745"/>
    <w:rsid w:val="00A52A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B87"/>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049D"/>
    <w:rsid w:val="00B63B0F"/>
    <w:rsid w:val="00B653F7"/>
    <w:rsid w:val="00B72A08"/>
    <w:rsid w:val="00B74A10"/>
    <w:rsid w:val="00B74FF2"/>
    <w:rsid w:val="00B754B9"/>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E42C8"/>
    <w:rsid w:val="00BF123C"/>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18D5"/>
    <w:rsid w:val="00CA24A2"/>
    <w:rsid w:val="00CA49E9"/>
    <w:rsid w:val="00CA6DC7"/>
    <w:rsid w:val="00CA7659"/>
    <w:rsid w:val="00CB2A94"/>
    <w:rsid w:val="00CB4A76"/>
    <w:rsid w:val="00CC4484"/>
    <w:rsid w:val="00CC6261"/>
    <w:rsid w:val="00CC6705"/>
    <w:rsid w:val="00CC7877"/>
    <w:rsid w:val="00CD105C"/>
    <w:rsid w:val="00CE2A85"/>
    <w:rsid w:val="00CF09D1"/>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2AE0"/>
    <w:rsid w:val="00D4565B"/>
    <w:rsid w:val="00D5653F"/>
    <w:rsid w:val="00D57D04"/>
    <w:rsid w:val="00D60743"/>
    <w:rsid w:val="00D92BC0"/>
    <w:rsid w:val="00D92F77"/>
    <w:rsid w:val="00D965B5"/>
    <w:rsid w:val="00DA0EBA"/>
    <w:rsid w:val="00DA1C1B"/>
    <w:rsid w:val="00DA3C05"/>
    <w:rsid w:val="00DA4EAA"/>
    <w:rsid w:val="00DA61E2"/>
    <w:rsid w:val="00DB1B8C"/>
    <w:rsid w:val="00DB1F25"/>
    <w:rsid w:val="00DB43B3"/>
    <w:rsid w:val="00DC10F4"/>
    <w:rsid w:val="00DC40DA"/>
    <w:rsid w:val="00DC6851"/>
    <w:rsid w:val="00DC7F13"/>
    <w:rsid w:val="00DD0EB8"/>
    <w:rsid w:val="00DD0F8E"/>
    <w:rsid w:val="00DD227E"/>
    <w:rsid w:val="00DD2F23"/>
    <w:rsid w:val="00DD6BEA"/>
    <w:rsid w:val="00DD7793"/>
    <w:rsid w:val="00DE4E55"/>
    <w:rsid w:val="00DE50C4"/>
    <w:rsid w:val="00DE5DD0"/>
    <w:rsid w:val="00DE6A61"/>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51A1"/>
    <w:rsid w:val="00E373EB"/>
    <w:rsid w:val="00E43E62"/>
    <w:rsid w:val="00E452A2"/>
    <w:rsid w:val="00E50B03"/>
    <w:rsid w:val="00E53564"/>
    <w:rsid w:val="00E552BA"/>
    <w:rsid w:val="00E640C5"/>
    <w:rsid w:val="00E64188"/>
    <w:rsid w:val="00E64708"/>
    <w:rsid w:val="00E6570B"/>
    <w:rsid w:val="00E663FA"/>
    <w:rsid w:val="00E665CE"/>
    <w:rsid w:val="00E67CA1"/>
    <w:rsid w:val="00E67D1B"/>
    <w:rsid w:val="00E71C79"/>
    <w:rsid w:val="00E7565E"/>
    <w:rsid w:val="00E76742"/>
    <w:rsid w:val="00E76A3D"/>
    <w:rsid w:val="00E76DB1"/>
    <w:rsid w:val="00E802F2"/>
    <w:rsid w:val="00E82DAD"/>
    <w:rsid w:val="00E86613"/>
    <w:rsid w:val="00E904F5"/>
    <w:rsid w:val="00E97126"/>
    <w:rsid w:val="00EA15E2"/>
    <w:rsid w:val="00EA6B5D"/>
    <w:rsid w:val="00EA6CD1"/>
    <w:rsid w:val="00EB46EF"/>
    <w:rsid w:val="00EB60A5"/>
    <w:rsid w:val="00EC10F6"/>
    <w:rsid w:val="00EC48C4"/>
    <w:rsid w:val="00EC5057"/>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2D8"/>
    <w:rsid w:val="00F12EEC"/>
    <w:rsid w:val="00F1319C"/>
    <w:rsid w:val="00F152CE"/>
    <w:rsid w:val="00F1646F"/>
    <w:rsid w:val="00F30BD7"/>
    <w:rsid w:val="00F30FF0"/>
    <w:rsid w:val="00F310F2"/>
    <w:rsid w:val="00F33937"/>
    <w:rsid w:val="00F3442D"/>
    <w:rsid w:val="00F41C99"/>
    <w:rsid w:val="00F450D5"/>
    <w:rsid w:val="00F540A1"/>
    <w:rsid w:val="00F546CE"/>
    <w:rsid w:val="00F563E2"/>
    <w:rsid w:val="00F579D6"/>
    <w:rsid w:val="00F60BB7"/>
    <w:rsid w:val="00F66109"/>
    <w:rsid w:val="00F72CBB"/>
    <w:rsid w:val="00F733B2"/>
    <w:rsid w:val="00F75A9D"/>
    <w:rsid w:val="00F86421"/>
    <w:rsid w:val="00F86761"/>
    <w:rsid w:val="00F91846"/>
    <w:rsid w:val="00F95872"/>
    <w:rsid w:val="00FA0A03"/>
    <w:rsid w:val="00FA22AF"/>
    <w:rsid w:val="00FA24AF"/>
    <w:rsid w:val="00FA4282"/>
    <w:rsid w:val="00FA44AF"/>
    <w:rsid w:val="00FB11CC"/>
    <w:rsid w:val="00FB22B3"/>
    <w:rsid w:val="00FB4731"/>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0FDE"/>
    <w:rsid w:val="00FF10AB"/>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3C5"/>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numbering" w:customStyle="1" w:styleId="1">
    <w:name w:val="بلا قائمة1"/>
    <w:next w:val="NoList"/>
    <w:uiPriority w:val="99"/>
    <w:semiHidden/>
    <w:unhideWhenUsed/>
    <w:rsid w:val="00617912"/>
  </w:style>
  <w:style w:type="paragraph" w:customStyle="1" w:styleId="msonormal0">
    <w:name w:val="msonormal"/>
    <w:basedOn w:val="Normal"/>
    <w:rsid w:val="0061791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TMLPreformatted">
    <w:name w:val="HTML Preformatted"/>
    <w:basedOn w:val="Normal"/>
    <w:link w:val="HTMLPreformattedChar"/>
    <w:uiPriority w:val="99"/>
    <w:semiHidden/>
    <w:unhideWhenUsed/>
    <w:rsid w:val="00617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617912"/>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617912"/>
    <w:rPr>
      <w:rFonts w:ascii="Courier New" w:eastAsia="Times New Roman" w:hAnsi="Courier New" w:cs="Courier New"/>
      <w:sz w:val="20"/>
      <w:szCs w:val="20"/>
    </w:rPr>
  </w:style>
  <w:style w:type="character" w:customStyle="1" w:styleId="action-hover-tooltip">
    <w:name w:val="action-hover-tooltip"/>
    <w:basedOn w:val="DefaultParagraphFont"/>
    <w:rsid w:val="00617912"/>
  </w:style>
  <w:style w:type="character" w:customStyle="1" w:styleId="cursor">
    <w:name w:val="cursor"/>
    <w:basedOn w:val="DefaultParagraphFont"/>
    <w:rsid w:val="00617912"/>
  </w:style>
  <w:style w:type="character" w:customStyle="1" w:styleId="model-label">
    <w:name w:val="model-label"/>
    <w:basedOn w:val="DefaultParagraphFont"/>
    <w:rsid w:val="00617912"/>
  </w:style>
  <w:style w:type="table" w:styleId="GridTable4-Accent5">
    <w:name w:val="Grid Table 4 Accent 5"/>
    <w:basedOn w:val="TableNormal"/>
    <w:uiPriority w:val="49"/>
    <w:rsid w:val="006A6CE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2">
    <w:name w:val="Grid Table 4 Accent 2"/>
    <w:basedOn w:val="TableNormal"/>
    <w:uiPriority w:val="49"/>
    <w:rsid w:val="004826A8"/>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4">
    <w:name w:val="Grid Table 4 Accent 4"/>
    <w:basedOn w:val="TableNormal"/>
    <w:uiPriority w:val="49"/>
    <w:rsid w:val="004826A8"/>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PlainTable4">
    <w:name w:val="Plain Table 4"/>
    <w:basedOn w:val="TableNormal"/>
    <w:uiPriority w:val="44"/>
    <w:rsid w:val="001323C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9016605">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5369809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26051116">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3107009">
      <w:bodyDiv w:val="1"/>
      <w:marLeft w:val="0"/>
      <w:marRight w:val="0"/>
      <w:marTop w:val="0"/>
      <w:marBottom w:val="0"/>
      <w:divBdr>
        <w:top w:val="none" w:sz="0" w:space="0" w:color="auto"/>
        <w:left w:val="none" w:sz="0" w:space="0" w:color="auto"/>
        <w:bottom w:val="none" w:sz="0" w:space="0" w:color="auto"/>
        <w:right w:val="none" w:sz="0" w:space="0" w:color="auto"/>
      </w:divBdr>
      <w:divsChild>
        <w:div w:id="2072380947">
          <w:marLeft w:val="0"/>
          <w:marRight w:val="0"/>
          <w:marTop w:val="0"/>
          <w:marBottom w:val="0"/>
          <w:divBdr>
            <w:top w:val="none" w:sz="0" w:space="0" w:color="auto"/>
            <w:left w:val="none" w:sz="0" w:space="0" w:color="auto"/>
            <w:bottom w:val="none" w:sz="0" w:space="0" w:color="auto"/>
            <w:right w:val="none" w:sz="0" w:space="0" w:color="auto"/>
          </w:divBdr>
          <w:divsChild>
            <w:div w:id="2018188116">
              <w:marLeft w:val="0"/>
              <w:marRight w:val="0"/>
              <w:marTop w:val="0"/>
              <w:marBottom w:val="0"/>
              <w:divBdr>
                <w:top w:val="none" w:sz="0" w:space="0" w:color="auto"/>
                <w:left w:val="none" w:sz="0" w:space="0" w:color="auto"/>
                <w:bottom w:val="none" w:sz="0" w:space="0" w:color="auto"/>
                <w:right w:val="none" w:sz="0" w:space="0" w:color="auto"/>
              </w:divBdr>
              <w:divsChild>
                <w:div w:id="275330325">
                  <w:marLeft w:val="0"/>
                  <w:marRight w:val="0"/>
                  <w:marTop w:val="0"/>
                  <w:marBottom w:val="0"/>
                  <w:divBdr>
                    <w:top w:val="none" w:sz="0" w:space="0" w:color="auto"/>
                    <w:left w:val="none" w:sz="0" w:space="0" w:color="auto"/>
                    <w:bottom w:val="none" w:sz="0" w:space="0" w:color="auto"/>
                    <w:right w:val="none" w:sz="0" w:space="0" w:color="auto"/>
                  </w:divBdr>
                  <w:divsChild>
                    <w:div w:id="235165622">
                      <w:marLeft w:val="0"/>
                      <w:marRight w:val="0"/>
                      <w:marTop w:val="0"/>
                      <w:marBottom w:val="0"/>
                      <w:divBdr>
                        <w:top w:val="none" w:sz="0" w:space="0" w:color="auto"/>
                        <w:left w:val="none" w:sz="0" w:space="0" w:color="auto"/>
                        <w:bottom w:val="none" w:sz="0" w:space="0" w:color="auto"/>
                        <w:right w:val="none" w:sz="0" w:space="0" w:color="auto"/>
                      </w:divBdr>
                      <w:divsChild>
                        <w:div w:id="1396775354">
                          <w:marLeft w:val="0"/>
                          <w:marRight w:val="0"/>
                          <w:marTop w:val="0"/>
                          <w:marBottom w:val="0"/>
                          <w:divBdr>
                            <w:top w:val="none" w:sz="0" w:space="0" w:color="auto"/>
                            <w:left w:val="none" w:sz="0" w:space="0" w:color="auto"/>
                            <w:bottom w:val="none" w:sz="0" w:space="0" w:color="auto"/>
                            <w:right w:val="none" w:sz="0" w:space="0" w:color="auto"/>
                          </w:divBdr>
                          <w:divsChild>
                            <w:div w:id="687608915">
                              <w:marLeft w:val="0"/>
                              <w:marRight w:val="0"/>
                              <w:marTop w:val="0"/>
                              <w:marBottom w:val="0"/>
                              <w:divBdr>
                                <w:top w:val="none" w:sz="0" w:space="0" w:color="auto"/>
                                <w:left w:val="none" w:sz="0" w:space="0" w:color="auto"/>
                                <w:bottom w:val="none" w:sz="0" w:space="0" w:color="auto"/>
                                <w:right w:val="none" w:sz="0" w:space="0" w:color="auto"/>
                              </w:divBdr>
                              <w:divsChild>
                                <w:div w:id="1398750210">
                                  <w:marLeft w:val="0"/>
                                  <w:marRight w:val="0"/>
                                  <w:marTop w:val="0"/>
                                  <w:marBottom w:val="0"/>
                                  <w:divBdr>
                                    <w:top w:val="none" w:sz="0" w:space="0" w:color="auto"/>
                                    <w:left w:val="none" w:sz="0" w:space="0" w:color="auto"/>
                                    <w:bottom w:val="none" w:sz="0" w:space="0" w:color="auto"/>
                                    <w:right w:val="none" w:sz="0" w:space="0" w:color="auto"/>
                                  </w:divBdr>
                                  <w:divsChild>
                                    <w:div w:id="1673482581">
                                      <w:marLeft w:val="0"/>
                                      <w:marRight w:val="0"/>
                                      <w:marTop w:val="0"/>
                                      <w:marBottom w:val="0"/>
                                      <w:divBdr>
                                        <w:top w:val="none" w:sz="0" w:space="0" w:color="auto"/>
                                        <w:left w:val="none" w:sz="0" w:space="0" w:color="auto"/>
                                        <w:bottom w:val="none" w:sz="0" w:space="0" w:color="auto"/>
                                        <w:right w:val="none" w:sz="0" w:space="0" w:color="auto"/>
                                      </w:divBdr>
                                      <w:divsChild>
                                        <w:div w:id="34670435">
                                          <w:marLeft w:val="0"/>
                                          <w:marRight w:val="0"/>
                                          <w:marTop w:val="0"/>
                                          <w:marBottom w:val="0"/>
                                          <w:divBdr>
                                            <w:top w:val="none" w:sz="0" w:space="0" w:color="auto"/>
                                            <w:left w:val="none" w:sz="0" w:space="0" w:color="auto"/>
                                            <w:bottom w:val="none" w:sz="0" w:space="0" w:color="auto"/>
                                            <w:right w:val="none" w:sz="0" w:space="0" w:color="auto"/>
                                          </w:divBdr>
                                          <w:divsChild>
                                            <w:div w:id="959143199">
                                              <w:marLeft w:val="0"/>
                                              <w:marRight w:val="0"/>
                                              <w:marTop w:val="0"/>
                                              <w:marBottom w:val="0"/>
                                              <w:divBdr>
                                                <w:top w:val="none" w:sz="0" w:space="0" w:color="auto"/>
                                                <w:left w:val="none" w:sz="0" w:space="0" w:color="auto"/>
                                                <w:bottom w:val="none" w:sz="0" w:space="0" w:color="auto"/>
                                                <w:right w:val="none" w:sz="0" w:space="0" w:color="auto"/>
                                              </w:divBdr>
                                              <w:divsChild>
                                                <w:div w:id="48118812">
                                                  <w:marLeft w:val="0"/>
                                                  <w:marRight w:val="0"/>
                                                  <w:marTop w:val="0"/>
                                                  <w:marBottom w:val="0"/>
                                                  <w:divBdr>
                                                    <w:top w:val="none" w:sz="0" w:space="0" w:color="auto"/>
                                                    <w:left w:val="none" w:sz="0" w:space="0" w:color="auto"/>
                                                    <w:bottom w:val="none" w:sz="0" w:space="0" w:color="auto"/>
                                                    <w:right w:val="none" w:sz="0" w:space="0" w:color="auto"/>
                                                  </w:divBdr>
                                                  <w:divsChild>
                                                    <w:div w:id="1876652487">
                                                      <w:marLeft w:val="0"/>
                                                      <w:marRight w:val="0"/>
                                                      <w:marTop w:val="0"/>
                                                      <w:marBottom w:val="0"/>
                                                      <w:divBdr>
                                                        <w:top w:val="none" w:sz="0" w:space="0" w:color="auto"/>
                                                        <w:left w:val="none" w:sz="0" w:space="0" w:color="auto"/>
                                                        <w:bottom w:val="none" w:sz="0" w:space="0" w:color="auto"/>
                                                        <w:right w:val="none" w:sz="0" w:space="0" w:color="auto"/>
                                                      </w:divBdr>
                                                    </w:div>
                                                  </w:divsChild>
                                                </w:div>
                                                <w:div w:id="1676155250">
                                                  <w:marLeft w:val="0"/>
                                                  <w:marRight w:val="0"/>
                                                  <w:marTop w:val="0"/>
                                                  <w:marBottom w:val="0"/>
                                                  <w:divBdr>
                                                    <w:top w:val="none" w:sz="0" w:space="0" w:color="auto"/>
                                                    <w:left w:val="none" w:sz="0" w:space="0" w:color="auto"/>
                                                    <w:bottom w:val="none" w:sz="0" w:space="0" w:color="auto"/>
                                                    <w:right w:val="none" w:sz="0" w:space="0" w:color="auto"/>
                                                  </w:divBdr>
                                                  <w:divsChild>
                                                    <w:div w:id="625742975">
                                                      <w:marLeft w:val="0"/>
                                                      <w:marRight w:val="0"/>
                                                      <w:marTop w:val="0"/>
                                                      <w:marBottom w:val="0"/>
                                                      <w:divBdr>
                                                        <w:top w:val="none" w:sz="0" w:space="0" w:color="auto"/>
                                                        <w:left w:val="none" w:sz="0" w:space="0" w:color="auto"/>
                                                        <w:bottom w:val="none" w:sz="0" w:space="0" w:color="auto"/>
                                                        <w:right w:val="none" w:sz="0" w:space="0" w:color="auto"/>
                                                      </w:divBdr>
                                                      <w:divsChild>
                                                        <w:div w:id="2139564146">
                                                          <w:marLeft w:val="0"/>
                                                          <w:marRight w:val="0"/>
                                                          <w:marTop w:val="0"/>
                                                          <w:marBottom w:val="0"/>
                                                          <w:divBdr>
                                                            <w:top w:val="none" w:sz="0" w:space="0" w:color="auto"/>
                                                            <w:left w:val="none" w:sz="0" w:space="0" w:color="auto"/>
                                                            <w:bottom w:val="none" w:sz="0" w:space="0" w:color="auto"/>
                                                            <w:right w:val="none" w:sz="0" w:space="0" w:color="auto"/>
                                                          </w:divBdr>
                                                          <w:divsChild>
                                                            <w:div w:id="2036076250">
                                                              <w:marLeft w:val="0"/>
                                                              <w:marRight w:val="0"/>
                                                              <w:marTop w:val="0"/>
                                                              <w:marBottom w:val="0"/>
                                                              <w:divBdr>
                                                                <w:top w:val="none" w:sz="0" w:space="0" w:color="auto"/>
                                                                <w:left w:val="none" w:sz="0" w:space="0" w:color="auto"/>
                                                                <w:bottom w:val="none" w:sz="0" w:space="0" w:color="auto"/>
                                                                <w:right w:val="none" w:sz="0" w:space="0" w:color="auto"/>
                                                              </w:divBdr>
                                                              <w:divsChild>
                                                                <w:div w:id="310333065">
                                                                  <w:marLeft w:val="0"/>
                                                                  <w:marRight w:val="0"/>
                                                                  <w:marTop w:val="0"/>
                                                                  <w:marBottom w:val="0"/>
                                                                  <w:divBdr>
                                                                    <w:top w:val="none" w:sz="0" w:space="0" w:color="auto"/>
                                                                    <w:left w:val="none" w:sz="0" w:space="0" w:color="auto"/>
                                                                    <w:bottom w:val="none" w:sz="0" w:space="0" w:color="auto"/>
                                                                    <w:right w:val="none" w:sz="0" w:space="0" w:color="auto"/>
                                                                  </w:divBdr>
                                                                  <w:divsChild>
                                                                    <w:div w:id="2115249088">
                                                                      <w:marLeft w:val="0"/>
                                                                      <w:marRight w:val="0"/>
                                                                      <w:marTop w:val="0"/>
                                                                      <w:marBottom w:val="0"/>
                                                                      <w:divBdr>
                                                                        <w:top w:val="none" w:sz="0" w:space="0" w:color="auto"/>
                                                                        <w:left w:val="none" w:sz="0" w:space="0" w:color="auto"/>
                                                                        <w:bottom w:val="none" w:sz="0" w:space="0" w:color="auto"/>
                                                                        <w:right w:val="none" w:sz="0" w:space="0" w:color="auto"/>
                                                                      </w:divBdr>
                                                                      <w:divsChild>
                                                                        <w:div w:id="1067653806">
                                                                          <w:marLeft w:val="0"/>
                                                                          <w:marRight w:val="0"/>
                                                                          <w:marTop w:val="0"/>
                                                                          <w:marBottom w:val="0"/>
                                                                          <w:divBdr>
                                                                            <w:top w:val="none" w:sz="0" w:space="0" w:color="auto"/>
                                                                            <w:left w:val="none" w:sz="0" w:space="0" w:color="auto"/>
                                                                            <w:bottom w:val="none" w:sz="0" w:space="0" w:color="auto"/>
                                                                            <w:right w:val="none" w:sz="0" w:space="0" w:color="auto"/>
                                                                          </w:divBdr>
                                                                          <w:divsChild>
                                                                            <w:div w:id="1591889213">
                                                                              <w:marLeft w:val="0"/>
                                                                              <w:marRight w:val="0"/>
                                                                              <w:marTop w:val="0"/>
                                                                              <w:marBottom w:val="0"/>
                                                                              <w:divBdr>
                                                                                <w:top w:val="none" w:sz="0" w:space="0" w:color="auto"/>
                                                                                <w:left w:val="none" w:sz="0" w:space="0" w:color="auto"/>
                                                                                <w:bottom w:val="none" w:sz="0" w:space="0" w:color="auto"/>
                                                                                <w:right w:val="none" w:sz="0" w:space="0" w:color="auto"/>
                                                                              </w:divBdr>
                                                                              <w:divsChild>
                                                                                <w:div w:id="616908147">
                                                                                  <w:marLeft w:val="0"/>
                                                                                  <w:marRight w:val="0"/>
                                                                                  <w:marTop w:val="0"/>
                                                                                  <w:marBottom w:val="0"/>
                                                                                  <w:divBdr>
                                                                                    <w:top w:val="none" w:sz="0" w:space="0" w:color="auto"/>
                                                                                    <w:left w:val="none" w:sz="0" w:space="0" w:color="auto"/>
                                                                                    <w:bottom w:val="none" w:sz="0" w:space="0" w:color="auto"/>
                                                                                    <w:right w:val="none" w:sz="0" w:space="0" w:color="auto"/>
                                                                                  </w:divBdr>
                                                                                  <w:divsChild>
                                                                                    <w:div w:id="1028028358">
                                                                                      <w:marLeft w:val="0"/>
                                                                                      <w:marRight w:val="0"/>
                                                                                      <w:marTop w:val="0"/>
                                                                                      <w:marBottom w:val="0"/>
                                                                                      <w:divBdr>
                                                                                        <w:top w:val="none" w:sz="0" w:space="0" w:color="auto"/>
                                                                                        <w:left w:val="none" w:sz="0" w:space="0" w:color="auto"/>
                                                                                        <w:bottom w:val="none" w:sz="0" w:space="0" w:color="auto"/>
                                                                                        <w:right w:val="none" w:sz="0" w:space="0" w:color="auto"/>
                                                                                      </w:divBdr>
                                                                                      <w:divsChild>
                                                                                        <w:div w:id="70841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973232">
                                                                          <w:marLeft w:val="0"/>
                                                                          <w:marRight w:val="0"/>
                                                                          <w:marTop w:val="0"/>
                                                                          <w:marBottom w:val="0"/>
                                                                          <w:divBdr>
                                                                            <w:top w:val="none" w:sz="0" w:space="0" w:color="auto"/>
                                                                            <w:left w:val="none" w:sz="0" w:space="0" w:color="auto"/>
                                                                            <w:bottom w:val="none" w:sz="0" w:space="0" w:color="auto"/>
                                                                            <w:right w:val="none" w:sz="0" w:space="0" w:color="auto"/>
                                                                          </w:divBdr>
                                                                          <w:divsChild>
                                                                            <w:div w:id="2037803113">
                                                                              <w:marLeft w:val="0"/>
                                                                              <w:marRight w:val="0"/>
                                                                              <w:marTop w:val="0"/>
                                                                              <w:marBottom w:val="0"/>
                                                                              <w:divBdr>
                                                                                <w:top w:val="none" w:sz="0" w:space="0" w:color="auto"/>
                                                                                <w:left w:val="none" w:sz="0" w:space="0" w:color="auto"/>
                                                                                <w:bottom w:val="none" w:sz="0" w:space="0" w:color="auto"/>
                                                                                <w:right w:val="none" w:sz="0" w:space="0" w:color="auto"/>
                                                                              </w:divBdr>
                                                                              <w:divsChild>
                                                                                <w:div w:id="1914658068">
                                                                                  <w:marLeft w:val="0"/>
                                                                                  <w:marRight w:val="0"/>
                                                                                  <w:marTop w:val="0"/>
                                                                                  <w:marBottom w:val="0"/>
                                                                                  <w:divBdr>
                                                                                    <w:top w:val="none" w:sz="0" w:space="0" w:color="auto"/>
                                                                                    <w:left w:val="none" w:sz="0" w:space="0" w:color="auto"/>
                                                                                    <w:bottom w:val="none" w:sz="0" w:space="0" w:color="auto"/>
                                                                                    <w:right w:val="none" w:sz="0" w:space="0" w:color="auto"/>
                                                                                  </w:divBdr>
                                                                                  <w:divsChild>
                                                                                    <w:div w:id="1251506828">
                                                                                      <w:marLeft w:val="0"/>
                                                                                      <w:marRight w:val="0"/>
                                                                                      <w:marTop w:val="0"/>
                                                                                      <w:marBottom w:val="0"/>
                                                                                      <w:divBdr>
                                                                                        <w:top w:val="none" w:sz="0" w:space="0" w:color="auto"/>
                                                                                        <w:left w:val="none" w:sz="0" w:space="0" w:color="auto"/>
                                                                                        <w:bottom w:val="none" w:sz="0" w:space="0" w:color="auto"/>
                                                                                        <w:right w:val="none" w:sz="0" w:space="0" w:color="auto"/>
                                                                                      </w:divBdr>
                                                                                      <w:divsChild>
                                                                                        <w:div w:id="683169570">
                                                                                          <w:marLeft w:val="0"/>
                                                                                          <w:marRight w:val="0"/>
                                                                                          <w:marTop w:val="0"/>
                                                                                          <w:marBottom w:val="0"/>
                                                                                          <w:divBdr>
                                                                                            <w:top w:val="none" w:sz="0" w:space="0" w:color="auto"/>
                                                                                            <w:left w:val="none" w:sz="0" w:space="0" w:color="auto"/>
                                                                                            <w:bottom w:val="none" w:sz="0" w:space="0" w:color="auto"/>
                                                                                            <w:right w:val="none" w:sz="0" w:space="0" w:color="auto"/>
                                                                                          </w:divBdr>
                                                                                          <w:divsChild>
                                                                                            <w:div w:id="1152067012">
                                                                                              <w:marLeft w:val="0"/>
                                                                                              <w:marRight w:val="0"/>
                                                                                              <w:marTop w:val="0"/>
                                                                                              <w:marBottom w:val="0"/>
                                                                                              <w:divBdr>
                                                                                                <w:top w:val="none" w:sz="0" w:space="0" w:color="auto"/>
                                                                                                <w:left w:val="none" w:sz="0" w:space="0" w:color="auto"/>
                                                                                                <w:bottom w:val="none" w:sz="0" w:space="0" w:color="auto"/>
                                                                                                <w:right w:val="none" w:sz="0" w:space="0" w:color="auto"/>
                                                                                              </w:divBdr>
                                                                                              <w:divsChild>
                                                                                                <w:div w:id="50620952">
                                                                                                  <w:marLeft w:val="0"/>
                                                                                                  <w:marRight w:val="0"/>
                                                                                                  <w:marTop w:val="0"/>
                                                                                                  <w:marBottom w:val="0"/>
                                                                                                  <w:divBdr>
                                                                                                    <w:top w:val="none" w:sz="0" w:space="0" w:color="auto"/>
                                                                                                    <w:left w:val="none" w:sz="0" w:space="0" w:color="auto"/>
                                                                                                    <w:bottom w:val="none" w:sz="0" w:space="0" w:color="auto"/>
                                                                                                    <w:right w:val="none" w:sz="0" w:space="0" w:color="auto"/>
                                                                                                  </w:divBdr>
                                                                                                </w:div>
                                                                                              </w:divsChild>
                                                                                            </w:div>
                                                                                            <w:div w:id="1387686444">
                                                                                              <w:marLeft w:val="0"/>
                                                                                              <w:marRight w:val="0"/>
                                                                                              <w:marTop w:val="0"/>
                                                                                              <w:marBottom w:val="0"/>
                                                                                              <w:divBdr>
                                                                                                <w:top w:val="none" w:sz="0" w:space="0" w:color="auto"/>
                                                                                                <w:left w:val="none" w:sz="0" w:space="0" w:color="auto"/>
                                                                                                <w:bottom w:val="none" w:sz="0" w:space="0" w:color="auto"/>
                                                                                                <w:right w:val="none" w:sz="0" w:space="0" w:color="auto"/>
                                                                                              </w:divBdr>
                                                                                              <w:divsChild>
                                                                                                <w:div w:id="1590499260">
                                                                                                  <w:marLeft w:val="0"/>
                                                                                                  <w:marRight w:val="0"/>
                                                                                                  <w:marTop w:val="0"/>
                                                                                                  <w:marBottom w:val="0"/>
                                                                                                  <w:divBdr>
                                                                                                    <w:top w:val="none" w:sz="0" w:space="0" w:color="auto"/>
                                                                                                    <w:left w:val="none" w:sz="0" w:space="0" w:color="auto"/>
                                                                                                    <w:bottom w:val="none" w:sz="0" w:space="0" w:color="auto"/>
                                                                                                    <w:right w:val="none" w:sz="0" w:space="0" w:color="auto"/>
                                                                                                  </w:divBdr>
                                                                                                </w:div>
                                                                                                <w:div w:id="561255498">
                                                                                                  <w:marLeft w:val="0"/>
                                                                                                  <w:marRight w:val="0"/>
                                                                                                  <w:marTop w:val="0"/>
                                                                                                  <w:marBottom w:val="0"/>
                                                                                                  <w:divBdr>
                                                                                                    <w:top w:val="none" w:sz="0" w:space="0" w:color="auto"/>
                                                                                                    <w:left w:val="none" w:sz="0" w:space="0" w:color="auto"/>
                                                                                                    <w:bottom w:val="none" w:sz="0" w:space="0" w:color="auto"/>
                                                                                                    <w:right w:val="none" w:sz="0" w:space="0" w:color="auto"/>
                                                                                                  </w:divBdr>
                                                                                                </w:div>
                                                                                                <w:div w:id="1780103174">
                                                                                                  <w:marLeft w:val="0"/>
                                                                                                  <w:marRight w:val="0"/>
                                                                                                  <w:marTop w:val="0"/>
                                                                                                  <w:marBottom w:val="0"/>
                                                                                                  <w:divBdr>
                                                                                                    <w:top w:val="none" w:sz="0" w:space="0" w:color="auto"/>
                                                                                                    <w:left w:val="none" w:sz="0" w:space="0" w:color="auto"/>
                                                                                                    <w:bottom w:val="none" w:sz="0" w:space="0" w:color="auto"/>
                                                                                                    <w:right w:val="none" w:sz="0" w:space="0" w:color="auto"/>
                                                                                                  </w:divBdr>
                                                                                                </w:div>
                                                                                                <w:div w:id="1493377979">
                                                                                                  <w:marLeft w:val="0"/>
                                                                                                  <w:marRight w:val="0"/>
                                                                                                  <w:marTop w:val="0"/>
                                                                                                  <w:marBottom w:val="0"/>
                                                                                                  <w:divBdr>
                                                                                                    <w:top w:val="none" w:sz="0" w:space="0" w:color="auto"/>
                                                                                                    <w:left w:val="none" w:sz="0" w:space="0" w:color="auto"/>
                                                                                                    <w:bottom w:val="none" w:sz="0" w:space="0" w:color="auto"/>
                                                                                                    <w:right w:val="none" w:sz="0" w:space="0" w:color="auto"/>
                                                                                                  </w:divBdr>
                                                                                                </w:div>
                                                                                              </w:divsChild>
                                                                                            </w:div>
                                                                                            <w:div w:id="93282495">
                                                                                              <w:marLeft w:val="0"/>
                                                                                              <w:marRight w:val="0"/>
                                                                                              <w:marTop w:val="0"/>
                                                                                              <w:marBottom w:val="0"/>
                                                                                              <w:divBdr>
                                                                                                <w:top w:val="none" w:sz="0" w:space="0" w:color="auto"/>
                                                                                                <w:left w:val="none" w:sz="0" w:space="0" w:color="auto"/>
                                                                                                <w:bottom w:val="none" w:sz="0" w:space="0" w:color="auto"/>
                                                                                                <w:right w:val="none" w:sz="0" w:space="0" w:color="auto"/>
                                                                                              </w:divBdr>
                                                                                              <w:divsChild>
                                                                                                <w:div w:id="968241404">
                                                                                                  <w:marLeft w:val="0"/>
                                                                                                  <w:marRight w:val="0"/>
                                                                                                  <w:marTop w:val="0"/>
                                                                                                  <w:marBottom w:val="0"/>
                                                                                                  <w:divBdr>
                                                                                                    <w:top w:val="none" w:sz="0" w:space="0" w:color="auto"/>
                                                                                                    <w:left w:val="none" w:sz="0" w:space="0" w:color="auto"/>
                                                                                                    <w:bottom w:val="none" w:sz="0" w:space="0" w:color="auto"/>
                                                                                                    <w:right w:val="none" w:sz="0" w:space="0" w:color="auto"/>
                                                                                                  </w:divBdr>
                                                                                                </w:div>
                                                                                                <w:div w:id="926041943">
                                                                                                  <w:marLeft w:val="0"/>
                                                                                                  <w:marRight w:val="0"/>
                                                                                                  <w:marTop w:val="0"/>
                                                                                                  <w:marBottom w:val="0"/>
                                                                                                  <w:divBdr>
                                                                                                    <w:top w:val="none" w:sz="0" w:space="0" w:color="auto"/>
                                                                                                    <w:left w:val="none" w:sz="0" w:space="0" w:color="auto"/>
                                                                                                    <w:bottom w:val="none" w:sz="0" w:space="0" w:color="auto"/>
                                                                                                    <w:right w:val="none" w:sz="0" w:space="0" w:color="auto"/>
                                                                                                  </w:divBdr>
                                                                                                </w:div>
                                                                                                <w:div w:id="47994975">
                                                                                                  <w:marLeft w:val="0"/>
                                                                                                  <w:marRight w:val="0"/>
                                                                                                  <w:marTop w:val="0"/>
                                                                                                  <w:marBottom w:val="0"/>
                                                                                                  <w:divBdr>
                                                                                                    <w:top w:val="none" w:sz="0" w:space="0" w:color="auto"/>
                                                                                                    <w:left w:val="none" w:sz="0" w:space="0" w:color="auto"/>
                                                                                                    <w:bottom w:val="none" w:sz="0" w:space="0" w:color="auto"/>
                                                                                                    <w:right w:val="none" w:sz="0" w:space="0" w:color="auto"/>
                                                                                                  </w:divBdr>
                                                                                                </w:div>
                                                                                                <w:div w:id="1725445871">
                                                                                                  <w:marLeft w:val="0"/>
                                                                                                  <w:marRight w:val="0"/>
                                                                                                  <w:marTop w:val="0"/>
                                                                                                  <w:marBottom w:val="0"/>
                                                                                                  <w:divBdr>
                                                                                                    <w:top w:val="none" w:sz="0" w:space="0" w:color="auto"/>
                                                                                                    <w:left w:val="none" w:sz="0" w:space="0" w:color="auto"/>
                                                                                                    <w:bottom w:val="none" w:sz="0" w:space="0" w:color="auto"/>
                                                                                                    <w:right w:val="none" w:sz="0" w:space="0" w:color="auto"/>
                                                                                                  </w:divBdr>
                                                                                                </w:div>
                                                                                              </w:divsChild>
                                                                                            </w:div>
                                                                                            <w:div w:id="1125271460">
                                                                                              <w:marLeft w:val="0"/>
                                                                                              <w:marRight w:val="0"/>
                                                                                              <w:marTop w:val="0"/>
                                                                                              <w:marBottom w:val="0"/>
                                                                                              <w:divBdr>
                                                                                                <w:top w:val="none" w:sz="0" w:space="0" w:color="auto"/>
                                                                                                <w:left w:val="none" w:sz="0" w:space="0" w:color="auto"/>
                                                                                                <w:bottom w:val="none" w:sz="0" w:space="0" w:color="auto"/>
                                                                                                <w:right w:val="none" w:sz="0" w:space="0" w:color="auto"/>
                                                                                              </w:divBdr>
                                                                                              <w:divsChild>
                                                                                                <w:div w:id="867719328">
                                                                                                  <w:marLeft w:val="0"/>
                                                                                                  <w:marRight w:val="0"/>
                                                                                                  <w:marTop w:val="0"/>
                                                                                                  <w:marBottom w:val="0"/>
                                                                                                  <w:divBdr>
                                                                                                    <w:top w:val="none" w:sz="0" w:space="0" w:color="auto"/>
                                                                                                    <w:left w:val="none" w:sz="0" w:space="0" w:color="auto"/>
                                                                                                    <w:bottom w:val="none" w:sz="0" w:space="0" w:color="auto"/>
                                                                                                    <w:right w:val="none" w:sz="0" w:space="0" w:color="auto"/>
                                                                                                  </w:divBdr>
                                                                                                </w:div>
                                                                                                <w:div w:id="374621078">
                                                                                                  <w:marLeft w:val="0"/>
                                                                                                  <w:marRight w:val="0"/>
                                                                                                  <w:marTop w:val="0"/>
                                                                                                  <w:marBottom w:val="0"/>
                                                                                                  <w:divBdr>
                                                                                                    <w:top w:val="none" w:sz="0" w:space="0" w:color="auto"/>
                                                                                                    <w:left w:val="none" w:sz="0" w:space="0" w:color="auto"/>
                                                                                                    <w:bottom w:val="none" w:sz="0" w:space="0" w:color="auto"/>
                                                                                                    <w:right w:val="none" w:sz="0" w:space="0" w:color="auto"/>
                                                                                                  </w:divBdr>
                                                                                                </w:div>
                                                                                                <w:div w:id="2033452002">
                                                                                                  <w:marLeft w:val="0"/>
                                                                                                  <w:marRight w:val="0"/>
                                                                                                  <w:marTop w:val="0"/>
                                                                                                  <w:marBottom w:val="0"/>
                                                                                                  <w:divBdr>
                                                                                                    <w:top w:val="none" w:sz="0" w:space="0" w:color="auto"/>
                                                                                                    <w:left w:val="none" w:sz="0" w:space="0" w:color="auto"/>
                                                                                                    <w:bottom w:val="none" w:sz="0" w:space="0" w:color="auto"/>
                                                                                                    <w:right w:val="none" w:sz="0" w:space="0" w:color="auto"/>
                                                                                                  </w:divBdr>
                                                                                                </w:div>
                                                                                                <w:div w:id="1833636804">
                                                                                                  <w:marLeft w:val="0"/>
                                                                                                  <w:marRight w:val="0"/>
                                                                                                  <w:marTop w:val="0"/>
                                                                                                  <w:marBottom w:val="0"/>
                                                                                                  <w:divBdr>
                                                                                                    <w:top w:val="none" w:sz="0" w:space="0" w:color="auto"/>
                                                                                                    <w:left w:val="none" w:sz="0" w:space="0" w:color="auto"/>
                                                                                                    <w:bottom w:val="none" w:sz="0" w:space="0" w:color="auto"/>
                                                                                                    <w:right w:val="none" w:sz="0" w:space="0" w:color="auto"/>
                                                                                                  </w:divBdr>
                                                                                                  <w:divsChild>
                                                                                                    <w:div w:id="190043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4494">
                                                                                              <w:marLeft w:val="0"/>
                                                                                              <w:marRight w:val="0"/>
                                                                                              <w:marTop w:val="0"/>
                                                                                              <w:marBottom w:val="0"/>
                                                                                              <w:divBdr>
                                                                                                <w:top w:val="none" w:sz="0" w:space="0" w:color="auto"/>
                                                                                                <w:left w:val="none" w:sz="0" w:space="0" w:color="auto"/>
                                                                                                <w:bottom w:val="none" w:sz="0" w:space="0" w:color="auto"/>
                                                                                                <w:right w:val="none" w:sz="0" w:space="0" w:color="auto"/>
                                                                                              </w:divBdr>
                                                                                              <w:divsChild>
                                                                                                <w:div w:id="1912959955">
                                                                                                  <w:marLeft w:val="0"/>
                                                                                                  <w:marRight w:val="0"/>
                                                                                                  <w:marTop w:val="0"/>
                                                                                                  <w:marBottom w:val="0"/>
                                                                                                  <w:divBdr>
                                                                                                    <w:top w:val="none" w:sz="0" w:space="0" w:color="auto"/>
                                                                                                    <w:left w:val="none" w:sz="0" w:space="0" w:color="auto"/>
                                                                                                    <w:bottom w:val="none" w:sz="0" w:space="0" w:color="auto"/>
                                                                                                    <w:right w:val="none" w:sz="0" w:space="0" w:color="auto"/>
                                                                                                  </w:divBdr>
                                                                                                </w:div>
                                                                                                <w:div w:id="326522245">
                                                                                                  <w:marLeft w:val="0"/>
                                                                                                  <w:marRight w:val="0"/>
                                                                                                  <w:marTop w:val="0"/>
                                                                                                  <w:marBottom w:val="0"/>
                                                                                                  <w:divBdr>
                                                                                                    <w:top w:val="none" w:sz="0" w:space="0" w:color="auto"/>
                                                                                                    <w:left w:val="none" w:sz="0" w:space="0" w:color="auto"/>
                                                                                                    <w:bottom w:val="none" w:sz="0" w:space="0" w:color="auto"/>
                                                                                                    <w:right w:val="none" w:sz="0" w:space="0" w:color="auto"/>
                                                                                                  </w:divBdr>
                                                                                                </w:div>
                                                                                                <w:div w:id="1936940103">
                                                                                                  <w:marLeft w:val="0"/>
                                                                                                  <w:marRight w:val="0"/>
                                                                                                  <w:marTop w:val="0"/>
                                                                                                  <w:marBottom w:val="0"/>
                                                                                                  <w:divBdr>
                                                                                                    <w:top w:val="none" w:sz="0" w:space="0" w:color="auto"/>
                                                                                                    <w:left w:val="none" w:sz="0" w:space="0" w:color="auto"/>
                                                                                                    <w:bottom w:val="none" w:sz="0" w:space="0" w:color="auto"/>
                                                                                                    <w:right w:val="none" w:sz="0" w:space="0" w:color="auto"/>
                                                                                                  </w:divBdr>
                                                                                                </w:div>
                                                                                                <w:div w:id="853495296">
                                                                                                  <w:marLeft w:val="0"/>
                                                                                                  <w:marRight w:val="0"/>
                                                                                                  <w:marTop w:val="0"/>
                                                                                                  <w:marBottom w:val="0"/>
                                                                                                  <w:divBdr>
                                                                                                    <w:top w:val="none" w:sz="0" w:space="0" w:color="auto"/>
                                                                                                    <w:left w:val="none" w:sz="0" w:space="0" w:color="auto"/>
                                                                                                    <w:bottom w:val="none" w:sz="0" w:space="0" w:color="auto"/>
                                                                                                    <w:right w:val="none" w:sz="0" w:space="0" w:color="auto"/>
                                                                                                  </w:divBdr>
                                                                                                  <w:divsChild>
                                                                                                    <w:div w:id="103353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571354">
                                                                                              <w:marLeft w:val="0"/>
                                                                                              <w:marRight w:val="0"/>
                                                                                              <w:marTop w:val="0"/>
                                                                                              <w:marBottom w:val="0"/>
                                                                                              <w:divBdr>
                                                                                                <w:top w:val="none" w:sz="0" w:space="0" w:color="auto"/>
                                                                                                <w:left w:val="none" w:sz="0" w:space="0" w:color="auto"/>
                                                                                                <w:bottom w:val="none" w:sz="0" w:space="0" w:color="auto"/>
                                                                                                <w:right w:val="none" w:sz="0" w:space="0" w:color="auto"/>
                                                                                              </w:divBdr>
                                                                                              <w:divsChild>
                                                                                                <w:div w:id="1083336062">
                                                                                                  <w:marLeft w:val="0"/>
                                                                                                  <w:marRight w:val="0"/>
                                                                                                  <w:marTop w:val="0"/>
                                                                                                  <w:marBottom w:val="0"/>
                                                                                                  <w:divBdr>
                                                                                                    <w:top w:val="none" w:sz="0" w:space="0" w:color="auto"/>
                                                                                                    <w:left w:val="none" w:sz="0" w:space="0" w:color="auto"/>
                                                                                                    <w:bottom w:val="none" w:sz="0" w:space="0" w:color="auto"/>
                                                                                                    <w:right w:val="none" w:sz="0" w:space="0" w:color="auto"/>
                                                                                                  </w:divBdr>
                                                                                                </w:div>
                                                                                                <w:div w:id="711661066">
                                                                                                  <w:marLeft w:val="0"/>
                                                                                                  <w:marRight w:val="0"/>
                                                                                                  <w:marTop w:val="0"/>
                                                                                                  <w:marBottom w:val="0"/>
                                                                                                  <w:divBdr>
                                                                                                    <w:top w:val="none" w:sz="0" w:space="0" w:color="auto"/>
                                                                                                    <w:left w:val="none" w:sz="0" w:space="0" w:color="auto"/>
                                                                                                    <w:bottom w:val="none" w:sz="0" w:space="0" w:color="auto"/>
                                                                                                    <w:right w:val="none" w:sz="0" w:space="0" w:color="auto"/>
                                                                                                  </w:divBdr>
                                                                                                </w:div>
                                                                                                <w:div w:id="183058811">
                                                                                                  <w:marLeft w:val="0"/>
                                                                                                  <w:marRight w:val="0"/>
                                                                                                  <w:marTop w:val="0"/>
                                                                                                  <w:marBottom w:val="0"/>
                                                                                                  <w:divBdr>
                                                                                                    <w:top w:val="none" w:sz="0" w:space="0" w:color="auto"/>
                                                                                                    <w:left w:val="none" w:sz="0" w:space="0" w:color="auto"/>
                                                                                                    <w:bottom w:val="none" w:sz="0" w:space="0" w:color="auto"/>
                                                                                                    <w:right w:val="none" w:sz="0" w:space="0" w:color="auto"/>
                                                                                                  </w:divBdr>
                                                                                                </w:div>
                                                                                                <w:div w:id="2104956546">
                                                                                                  <w:marLeft w:val="0"/>
                                                                                                  <w:marRight w:val="0"/>
                                                                                                  <w:marTop w:val="0"/>
                                                                                                  <w:marBottom w:val="0"/>
                                                                                                  <w:divBdr>
                                                                                                    <w:top w:val="none" w:sz="0" w:space="0" w:color="auto"/>
                                                                                                    <w:left w:val="none" w:sz="0" w:space="0" w:color="auto"/>
                                                                                                    <w:bottom w:val="none" w:sz="0" w:space="0" w:color="auto"/>
                                                                                                    <w:right w:val="none" w:sz="0" w:space="0" w:color="auto"/>
                                                                                                  </w:divBdr>
                                                                                                  <w:divsChild>
                                                                                                    <w:div w:id="77032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8910730">
                                                                          <w:marLeft w:val="0"/>
                                                                          <w:marRight w:val="0"/>
                                                                          <w:marTop w:val="0"/>
                                                                          <w:marBottom w:val="0"/>
                                                                          <w:divBdr>
                                                                            <w:top w:val="none" w:sz="0" w:space="0" w:color="auto"/>
                                                                            <w:left w:val="none" w:sz="0" w:space="0" w:color="auto"/>
                                                                            <w:bottom w:val="none" w:sz="0" w:space="0" w:color="auto"/>
                                                                            <w:right w:val="none" w:sz="0" w:space="0" w:color="auto"/>
                                                                          </w:divBdr>
                                                                          <w:divsChild>
                                                                            <w:div w:id="624580724">
                                                                              <w:marLeft w:val="0"/>
                                                                              <w:marRight w:val="0"/>
                                                                              <w:marTop w:val="0"/>
                                                                              <w:marBottom w:val="0"/>
                                                                              <w:divBdr>
                                                                                <w:top w:val="none" w:sz="0" w:space="0" w:color="auto"/>
                                                                                <w:left w:val="none" w:sz="0" w:space="0" w:color="auto"/>
                                                                                <w:bottom w:val="none" w:sz="0" w:space="0" w:color="auto"/>
                                                                                <w:right w:val="none" w:sz="0" w:space="0" w:color="auto"/>
                                                                              </w:divBdr>
                                                                              <w:divsChild>
                                                                                <w:div w:id="159855457">
                                                                                  <w:marLeft w:val="0"/>
                                                                                  <w:marRight w:val="0"/>
                                                                                  <w:marTop w:val="0"/>
                                                                                  <w:marBottom w:val="0"/>
                                                                                  <w:divBdr>
                                                                                    <w:top w:val="none" w:sz="0" w:space="0" w:color="auto"/>
                                                                                    <w:left w:val="none" w:sz="0" w:space="0" w:color="auto"/>
                                                                                    <w:bottom w:val="none" w:sz="0" w:space="0" w:color="auto"/>
                                                                                    <w:right w:val="none" w:sz="0" w:space="0" w:color="auto"/>
                                                                                  </w:divBdr>
                                                                                  <w:divsChild>
                                                                                    <w:div w:id="995492304">
                                                                                      <w:marLeft w:val="0"/>
                                                                                      <w:marRight w:val="0"/>
                                                                                      <w:marTop w:val="0"/>
                                                                                      <w:marBottom w:val="0"/>
                                                                                      <w:divBdr>
                                                                                        <w:top w:val="none" w:sz="0" w:space="0" w:color="auto"/>
                                                                                        <w:left w:val="none" w:sz="0" w:space="0" w:color="auto"/>
                                                                                        <w:bottom w:val="none" w:sz="0" w:space="0" w:color="auto"/>
                                                                                        <w:right w:val="none" w:sz="0" w:space="0" w:color="auto"/>
                                                                                      </w:divBdr>
                                                                                      <w:divsChild>
                                                                                        <w:div w:id="1298685503">
                                                                                          <w:marLeft w:val="0"/>
                                                                                          <w:marRight w:val="0"/>
                                                                                          <w:marTop w:val="0"/>
                                                                                          <w:marBottom w:val="0"/>
                                                                                          <w:divBdr>
                                                                                            <w:top w:val="none" w:sz="0" w:space="0" w:color="auto"/>
                                                                                            <w:left w:val="none" w:sz="0" w:space="0" w:color="auto"/>
                                                                                            <w:bottom w:val="none" w:sz="0" w:space="0" w:color="auto"/>
                                                                                            <w:right w:val="none" w:sz="0" w:space="0" w:color="auto"/>
                                                                                          </w:divBdr>
                                                                                          <w:divsChild>
                                                                                            <w:div w:id="408163915">
                                                                                              <w:marLeft w:val="0"/>
                                                                                              <w:marRight w:val="0"/>
                                                                                              <w:marTop w:val="0"/>
                                                                                              <w:marBottom w:val="0"/>
                                                                                              <w:divBdr>
                                                                                                <w:top w:val="none" w:sz="0" w:space="0" w:color="auto"/>
                                                                                                <w:left w:val="none" w:sz="0" w:space="0" w:color="auto"/>
                                                                                                <w:bottom w:val="none" w:sz="0" w:space="0" w:color="auto"/>
                                                                                                <w:right w:val="none" w:sz="0" w:space="0" w:color="auto"/>
                                                                                              </w:divBdr>
                                                                                              <w:divsChild>
                                                                                                <w:div w:id="1585843601">
                                                                                                  <w:marLeft w:val="0"/>
                                                                                                  <w:marRight w:val="0"/>
                                                                                                  <w:marTop w:val="0"/>
                                                                                                  <w:marBottom w:val="0"/>
                                                                                                  <w:divBdr>
                                                                                                    <w:top w:val="none" w:sz="0" w:space="0" w:color="auto"/>
                                                                                                    <w:left w:val="none" w:sz="0" w:space="0" w:color="auto"/>
                                                                                                    <w:bottom w:val="none" w:sz="0" w:space="0" w:color="auto"/>
                                                                                                    <w:right w:val="none" w:sz="0" w:space="0" w:color="auto"/>
                                                                                                  </w:divBdr>
                                                                                                </w:div>
                                                                                                <w:div w:id="1957132023">
                                                                                                  <w:marLeft w:val="0"/>
                                                                                                  <w:marRight w:val="0"/>
                                                                                                  <w:marTop w:val="0"/>
                                                                                                  <w:marBottom w:val="0"/>
                                                                                                  <w:divBdr>
                                                                                                    <w:top w:val="none" w:sz="0" w:space="0" w:color="auto"/>
                                                                                                    <w:left w:val="none" w:sz="0" w:space="0" w:color="auto"/>
                                                                                                    <w:bottom w:val="none" w:sz="0" w:space="0" w:color="auto"/>
                                                                                                    <w:right w:val="none" w:sz="0" w:space="0" w:color="auto"/>
                                                                                                  </w:divBdr>
                                                                                                </w:div>
                                                                                                <w:div w:id="213665225">
                                                                                                  <w:marLeft w:val="0"/>
                                                                                                  <w:marRight w:val="0"/>
                                                                                                  <w:marTop w:val="0"/>
                                                                                                  <w:marBottom w:val="0"/>
                                                                                                  <w:divBdr>
                                                                                                    <w:top w:val="none" w:sz="0" w:space="0" w:color="auto"/>
                                                                                                    <w:left w:val="none" w:sz="0" w:space="0" w:color="auto"/>
                                                                                                    <w:bottom w:val="none" w:sz="0" w:space="0" w:color="auto"/>
                                                                                                    <w:right w:val="none" w:sz="0" w:space="0" w:color="auto"/>
                                                                                                  </w:divBdr>
                                                                                                </w:div>
                                                                                                <w:div w:id="263156217">
                                                                                                  <w:marLeft w:val="0"/>
                                                                                                  <w:marRight w:val="0"/>
                                                                                                  <w:marTop w:val="0"/>
                                                                                                  <w:marBottom w:val="0"/>
                                                                                                  <w:divBdr>
                                                                                                    <w:top w:val="none" w:sz="0" w:space="0" w:color="auto"/>
                                                                                                    <w:left w:val="none" w:sz="0" w:space="0" w:color="auto"/>
                                                                                                    <w:bottom w:val="none" w:sz="0" w:space="0" w:color="auto"/>
                                                                                                    <w:right w:val="none" w:sz="0" w:space="0" w:color="auto"/>
                                                                                                  </w:divBdr>
                                                                                                  <w:divsChild>
                                                                                                    <w:div w:id="100135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6476920">
                                                                          <w:marLeft w:val="0"/>
                                                                          <w:marRight w:val="0"/>
                                                                          <w:marTop w:val="0"/>
                                                                          <w:marBottom w:val="0"/>
                                                                          <w:divBdr>
                                                                            <w:top w:val="none" w:sz="0" w:space="0" w:color="auto"/>
                                                                            <w:left w:val="none" w:sz="0" w:space="0" w:color="auto"/>
                                                                            <w:bottom w:val="none" w:sz="0" w:space="0" w:color="auto"/>
                                                                            <w:right w:val="none" w:sz="0" w:space="0" w:color="auto"/>
                                                                          </w:divBdr>
                                                                          <w:divsChild>
                                                                            <w:div w:id="2057775879">
                                                                              <w:marLeft w:val="0"/>
                                                                              <w:marRight w:val="0"/>
                                                                              <w:marTop w:val="0"/>
                                                                              <w:marBottom w:val="0"/>
                                                                              <w:divBdr>
                                                                                <w:top w:val="none" w:sz="0" w:space="0" w:color="auto"/>
                                                                                <w:left w:val="none" w:sz="0" w:space="0" w:color="auto"/>
                                                                                <w:bottom w:val="none" w:sz="0" w:space="0" w:color="auto"/>
                                                                                <w:right w:val="none" w:sz="0" w:space="0" w:color="auto"/>
                                                                              </w:divBdr>
                                                                              <w:divsChild>
                                                                                <w:div w:id="518588269">
                                                                                  <w:marLeft w:val="0"/>
                                                                                  <w:marRight w:val="0"/>
                                                                                  <w:marTop w:val="0"/>
                                                                                  <w:marBottom w:val="0"/>
                                                                                  <w:divBdr>
                                                                                    <w:top w:val="none" w:sz="0" w:space="0" w:color="auto"/>
                                                                                    <w:left w:val="none" w:sz="0" w:space="0" w:color="auto"/>
                                                                                    <w:bottom w:val="none" w:sz="0" w:space="0" w:color="auto"/>
                                                                                    <w:right w:val="none" w:sz="0" w:space="0" w:color="auto"/>
                                                                                  </w:divBdr>
                                                                                  <w:divsChild>
                                                                                    <w:div w:id="1764691850">
                                                                                      <w:marLeft w:val="0"/>
                                                                                      <w:marRight w:val="0"/>
                                                                                      <w:marTop w:val="0"/>
                                                                                      <w:marBottom w:val="0"/>
                                                                                      <w:divBdr>
                                                                                        <w:top w:val="none" w:sz="0" w:space="0" w:color="auto"/>
                                                                                        <w:left w:val="none" w:sz="0" w:space="0" w:color="auto"/>
                                                                                        <w:bottom w:val="none" w:sz="0" w:space="0" w:color="auto"/>
                                                                                        <w:right w:val="none" w:sz="0" w:space="0" w:color="auto"/>
                                                                                      </w:divBdr>
                                                                                      <w:divsChild>
                                                                                        <w:div w:id="1349720492">
                                                                                          <w:marLeft w:val="0"/>
                                                                                          <w:marRight w:val="0"/>
                                                                                          <w:marTop w:val="0"/>
                                                                                          <w:marBottom w:val="0"/>
                                                                                          <w:divBdr>
                                                                                            <w:top w:val="none" w:sz="0" w:space="0" w:color="auto"/>
                                                                                            <w:left w:val="none" w:sz="0" w:space="0" w:color="auto"/>
                                                                                            <w:bottom w:val="none" w:sz="0" w:space="0" w:color="auto"/>
                                                                                            <w:right w:val="none" w:sz="0" w:space="0" w:color="auto"/>
                                                                                          </w:divBdr>
                                                                                          <w:divsChild>
                                                                                            <w:div w:id="808859197">
                                                                                              <w:marLeft w:val="0"/>
                                                                                              <w:marRight w:val="0"/>
                                                                                              <w:marTop w:val="0"/>
                                                                                              <w:marBottom w:val="0"/>
                                                                                              <w:divBdr>
                                                                                                <w:top w:val="none" w:sz="0" w:space="0" w:color="auto"/>
                                                                                                <w:left w:val="none" w:sz="0" w:space="0" w:color="auto"/>
                                                                                                <w:bottom w:val="none" w:sz="0" w:space="0" w:color="auto"/>
                                                                                                <w:right w:val="none" w:sz="0" w:space="0" w:color="auto"/>
                                                                                              </w:divBdr>
                                                                                              <w:divsChild>
                                                                                                <w:div w:id="9628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6069424">
                                                                          <w:marLeft w:val="0"/>
                                                                          <w:marRight w:val="0"/>
                                                                          <w:marTop w:val="0"/>
                                                                          <w:marBottom w:val="0"/>
                                                                          <w:divBdr>
                                                                            <w:top w:val="none" w:sz="0" w:space="0" w:color="auto"/>
                                                                            <w:left w:val="none" w:sz="0" w:space="0" w:color="auto"/>
                                                                            <w:bottom w:val="none" w:sz="0" w:space="0" w:color="auto"/>
                                                                            <w:right w:val="none" w:sz="0" w:space="0" w:color="auto"/>
                                                                          </w:divBdr>
                                                                          <w:divsChild>
                                                                            <w:div w:id="563490079">
                                                                              <w:marLeft w:val="0"/>
                                                                              <w:marRight w:val="0"/>
                                                                              <w:marTop w:val="0"/>
                                                                              <w:marBottom w:val="0"/>
                                                                              <w:divBdr>
                                                                                <w:top w:val="none" w:sz="0" w:space="0" w:color="auto"/>
                                                                                <w:left w:val="none" w:sz="0" w:space="0" w:color="auto"/>
                                                                                <w:bottom w:val="none" w:sz="0" w:space="0" w:color="auto"/>
                                                                                <w:right w:val="none" w:sz="0" w:space="0" w:color="auto"/>
                                                                              </w:divBdr>
                                                                              <w:divsChild>
                                                                                <w:div w:id="266276222">
                                                                                  <w:marLeft w:val="0"/>
                                                                                  <w:marRight w:val="0"/>
                                                                                  <w:marTop w:val="0"/>
                                                                                  <w:marBottom w:val="0"/>
                                                                                  <w:divBdr>
                                                                                    <w:top w:val="none" w:sz="0" w:space="0" w:color="auto"/>
                                                                                    <w:left w:val="none" w:sz="0" w:space="0" w:color="auto"/>
                                                                                    <w:bottom w:val="none" w:sz="0" w:space="0" w:color="auto"/>
                                                                                    <w:right w:val="none" w:sz="0" w:space="0" w:color="auto"/>
                                                                                  </w:divBdr>
                                                                                  <w:divsChild>
                                                                                    <w:div w:id="2075078253">
                                                                                      <w:marLeft w:val="0"/>
                                                                                      <w:marRight w:val="0"/>
                                                                                      <w:marTop w:val="0"/>
                                                                                      <w:marBottom w:val="0"/>
                                                                                      <w:divBdr>
                                                                                        <w:top w:val="none" w:sz="0" w:space="0" w:color="auto"/>
                                                                                        <w:left w:val="none" w:sz="0" w:space="0" w:color="auto"/>
                                                                                        <w:bottom w:val="none" w:sz="0" w:space="0" w:color="auto"/>
                                                                                        <w:right w:val="none" w:sz="0" w:space="0" w:color="auto"/>
                                                                                      </w:divBdr>
                                                                                      <w:divsChild>
                                                                                        <w:div w:id="38175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787691">
                                                                          <w:marLeft w:val="0"/>
                                                                          <w:marRight w:val="0"/>
                                                                          <w:marTop w:val="0"/>
                                                                          <w:marBottom w:val="0"/>
                                                                          <w:divBdr>
                                                                            <w:top w:val="none" w:sz="0" w:space="0" w:color="auto"/>
                                                                            <w:left w:val="none" w:sz="0" w:space="0" w:color="auto"/>
                                                                            <w:bottom w:val="none" w:sz="0" w:space="0" w:color="auto"/>
                                                                            <w:right w:val="none" w:sz="0" w:space="0" w:color="auto"/>
                                                                          </w:divBdr>
                                                                          <w:divsChild>
                                                                            <w:div w:id="524833010">
                                                                              <w:marLeft w:val="0"/>
                                                                              <w:marRight w:val="0"/>
                                                                              <w:marTop w:val="0"/>
                                                                              <w:marBottom w:val="0"/>
                                                                              <w:divBdr>
                                                                                <w:top w:val="none" w:sz="0" w:space="0" w:color="auto"/>
                                                                                <w:left w:val="none" w:sz="0" w:space="0" w:color="auto"/>
                                                                                <w:bottom w:val="none" w:sz="0" w:space="0" w:color="auto"/>
                                                                                <w:right w:val="none" w:sz="0" w:space="0" w:color="auto"/>
                                                                              </w:divBdr>
                                                                              <w:divsChild>
                                                                                <w:div w:id="401294315">
                                                                                  <w:marLeft w:val="0"/>
                                                                                  <w:marRight w:val="0"/>
                                                                                  <w:marTop w:val="0"/>
                                                                                  <w:marBottom w:val="0"/>
                                                                                  <w:divBdr>
                                                                                    <w:top w:val="none" w:sz="0" w:space="0" w:color="auto"/>
                                                                                    <w:left w:val="none" w:sz="0" w:space="0" w:color="auto"/>
                                                                                    <w:bottom w:val="none" w:sz="0" w:space="0" w:color="auto"/>
                                                                                    <w:right w:val="none" w:sz="0" w:space="0" w:color="auto"/>
                                                                                  </w:divBdr>
                                                                                  <w:divsChild>
                                                                                    <w:div w:id="1461151818">
                                                                                      <w:marLeft w:val="0"/>
                                                                                      <w:marRight w:val="0"/>
                                                                                      <w:marTop w:val="0"/>
                                                                                      <w:marBottom w:val="0"/>
                                                                                      <w:divBdr>
                                                                                        <w:top w:val="none" w:sz="0" w:space="0" w:color="auto"/>
                                                                                        <w:left w:val="none" w:sz="0" w:space="0" w:color="auto"/>
                                                                                        <w:bottom w:val="none" w:sz="0" w:space="0" w:color="auto"/>
                                                                                        <w:right w:val="none" w:sz="0" w:space="0" w:color="auto"/>
                                                                                      </w:divBdr>
                                                                                      <w:divsChild>
                                                                                        <w:div w:id="2137751176">
                                                                                          <w:marLeft w:val="0"/>
                                                                                          <w:marRight w:val="0"/>
                                                                                          <w:marTop w:val="0"/>
                                                                                          <w:marBottom w:val="0"/>
                                                                                          <w:divBdr>
                                                                                            <w:top w:val="none" w:sz="0" w:space="0" w:color="auto"/>
                                                                                            <w:left w:val="none" w:sz="0" w:space="0" w:color="auto"/>
                                                                                            <w:bottom w:val="none" w:sz="0" w:space="0" w:color="auto"/>
                                                                                            <w:right w:val="none" w:sz="0" w:space="0" w:color="auto"/>
                                                                                          </w:divBdr>
                                                                                          <w:divsChild>
                                                                                            <w:div w:id="1251159917">
                                                                                              <w:marLeft w:val="0"/>
                                                                                              <w:marRight w:val="0"/>
                                                                                              <w:marTop w:val="0"/>
                                                                                              <w:marBottom w:val="0"/>
                                                                                              <w:divBdr>
                                                                                                <w:top w:val="none" w:sz="0" w:space="0" w:color="auto"/>
                                                                                                <w:left w:val="none" w:sz="0" w:space="0" w:color="auto"/>
                                                                                                <w:bottom w:val="none" w:sz="0" w:space="0" w:color="auto"/>
                                                                                                <w:right w:val="none" w:sz="0" w:space="0" w:color="auto"/>
                                                                                              </w:divBdr>
                                                                                              <w:divsChild>
                                                                                                <w:div w:id="1779834367">
                                                                                                  <w:marLeft w:val="0"/>
                                                                                                  <w:marRight w:val="0"/>
                                                                                                  <w:marTop w:val="0"/>
                                                                                                  <w:marBottom w:val="0"/>
                                                                                                  <w:divBdr>
                                                                                                    <w:top w:val="none" w:sz="0" w:space="0" w:color="auto"/>
                                                                                                    <w:left w:val="none" w:sz="0" w:space="0" w:color="auto"/>
                                                                                                    <w:bottom w:val="none" w:sz="0" w:space="0" w:color="auto"/>
                                                                                                    <w:right w:val="none" w:sz="0" w:space="0" w:color="auto"/>
                                                                                                  </w:divBdr>
                                                                                                </w:div>
                                                                                              </w:divsChild>
                                                                                            </w:div>
                                                                                            <w:div w:id="1218122604">
                                                                                              <w:marLeft w:val="0"/>
                                                                                              <w:marRight w:val="0"/>
                                                                                              <w:marTop w:val="0"/>
                                                                                              <w:marBottom w:val="0"/>
                                                                                              <w:divBdr>
                                                                                                <w:top w:val="none" w:sz="0" w:space="0" w:color="auto"/>
                                                                                                <w:left w:val="none" w:sz="0" w:space="0" w:color="auto"/>
                                                                                                <w:bottom w:val="none" w:sz="0" w:space="0" w:color="auto"/>
                                                                                                <w:right w:val="none" w:sz="0" w:space="0" w:color="auto"/>
                                                                                              </w:divBdr>
                                                                                              <w:divsChild>
                                                                                                <w:div w:id="3436113">
                                                                                                  <w:marLeft w:val="0"/>
                                                                                                  <w:marRight w:val="0"/>
                                                                                                  <w:marTop w:val="0"/>
                                                                                                  <w:marBottom w:val="0"/>
                                                                                                  <w:divBdr>
                                                                                                    <w:top w:val="none" w:sz="0" w:space="0" w:color="auto"/>
                                                                                                    <w:left w:val="none" w:sz="0" w:space="0" w:color="auto"/>
                                                                                                    <w:bottom w:val="none" w:sz="0" w:space="0" w:color="auto"/>
                                                                                                    <w:right w:val="none" w:sz="0" w:space="0" w:color="auto"/>
                                                                                                  </w:divBdr>
                                                                                                </w:div>
                                                                                                <w:div w:id="1404109770">
                                                                                                  <w:marLeft w:val="0"/>
                                                                                                  <w:marRight w:val="0"/>
                                                                                                  <w:marTop w:val="0"/>
                                                                                                  <w:marBottom w:val="0"/>
                                                                                                  <w:divBdr>
                                                                                                    <w:top w:val="none" w:sz="0" w:space="0" w:color="auto"/>
                                                                                                    <w:left w:val="none" w:sz="0" w:space="0" w:color="auto"/>
                                                                                                    <w:bottom w:val="none" w:sz="0" w:space="0" w:color="auto"/>
                                                                                                    <w:right w:val="none" w:sz="0" w:space="0" w:color="auto"/>
                                                                                                  </w:divBdr>
                                                                                                </w:div>
                                                                                                <w:div w:id="1724864783">
                                                                                                  <w:marLeft w:val="0"/>
                                                                                                  <w:marRight w:val="0"/>
                                                                                                  <w:marTop w:val="0"/>
                                                                                                  <w:marBottom w:val="0"/>
                                                                                                  <w:divBdr>
                                                                                                    <w:top w:val="none" w:sz="0" w:space="0" w:color="auto"/>
                                                                                                    <w:left w:val="none" w:sz="0" w:space="0" w:color="auto"/>
                                                                                                    <w:bottom w:val="none" w:sz="0" w:space="0" w:color="auto"/>
                                                                                                    <w:right w:val="none" w:sz="0" w:space="0" w:color="auto"/>
                                                                                                  </w:divBdr>
                                                                                                </w:div>
                                                                                                <w:div w:id="1213814095">
                                                                                                  <w:marLeft w:val="0"/>
                                                                                                  <w:marRight w:val="0"/>
                                                                                                  <w:marTop w:val="0"/>
                                                                                                  <w:marBottom w:val="0"/>
                                                                                                  <w:divBdr>
                                                                                                    <w:top w:val="none" w:sz="0" w:space="0" w:color="auto"/>
                                                                                                    <w:left w:val="none" w:sz="0" w:space="0" w:color="auto"/>
                                                                                                    <w:bottom w:val="none" w:sz="0" w:space="0" w:color="auto"/>
                                                                                                    <w:right w:val="none" w:sz="0" w:space="0" w:color="auto"/>
                                                                                                  </w:divBdr>
                                                                                                </w:div>
                                                                                              </w:divsChild>
                                                                                            </w:div>
                                                                                            <w:div w:id="1245143887">
                                                                                              <w:marLeft w:val="0"/>
                                                                                              <w:marRight w:val="0"/>
                                                                                              <w:marTop w:val="0"/>
                                                                                              <w:marBottom w:val="0"/>
                                                                                              <w:divBdr>
                                                                                                <w:top w:val="none" w:sz="0" w:space="0" w:color="auto"/>
                                                                                                <w:left w:val="none" w:sz="0" w:space="0" w:color="auto"/>
                                                                                                <w:bottom w:val="none" w:sz="0" w:space="0" w:color="auto"/>
                                                                                                <w:right w:val="none" w:sz="0" w:space="0" w:color="auto"/>
                                                                                              </w:divBdr>
                                                                                              <w:divsChild>
                                                                                                <w:div w:id="604921016">
                                                                                                  <w:marLeft w:val="0"/>
                                                                                                  <w:marRight w:val="0"/>
                                                                                                  <w:marTop w:val="0"/>
                                                                                                  <w:marBottom w:val="0"/>
                                                                                                  <w:divBdr>
                                                                                                    <w:top w:val="none" w:sz="0" w:space="0" w:color="auto"/>
                                                                                                    <w:left w:val="none" w:sz="0" w:space="0" w:color="auto"/>
                                                                                                    <w:bottom w:val="none" w:sz="0" w:space="0" w:color="auto"/>
                                                                                                    <w:right w:val="none" w:sz="0" w:space="0" w:color="auto"/>
                                                                                                  </w:divBdr>
                                                                                                </w:div>
                                                                                                <w:div w:id="439570793">
                                                                                                  <w:marLeft w:val="0"/>
                                                                                                  <w:marRight w:val="0"/>
                                                                                                  <w:marTop w:val="0"/>
                                                                                                  <w:marBottom w:val="0"/>
                                                                                                  <w:divBdr>
                                                                                                    <w:top w:val="none" w:sz="0" w:space="0" w:color="auto"/>
                                                                                                    <w:left w:val="none" w:sz="0" w:space="0" w:color="auto"/>
                                                                                                    <w:bottom w:val="none" w:sz="0" w:space="0" w:color="auto"/>
                                                                                                    <w:right w:val="none" w:sz="0" w:space="0" w:color="auto"/>
                                                                                                  </w:divBdr>
                                                                                                </w:div>
                                                                                                <w:div w:id="936912313">
                                                                                                  <w:marLeft w:val="0"/>
                                                                                                  <w:marRight w:val="0"/>
                                                                                                  <w:marTop w:val="0"/>
                                                                                                  <w:marBottom w:val="0"/>
                                                                                                  <w:divBdr>
                                                                                                    <w:top w:val="none" w:sz="0" w:space="0" w:color="auto"/>
                                                                                                    <w:left w:val="none" w:sz="0" w:space="0" w:color="auto"/>
                                                                                                    <w:bottom w:val="none" w:sz="0" w:space="0" w:color="auto"/>
                                                                                                    <w:right w:val="none" w:sz="0" w:space="0" w:color="auto"/>
                                                                                                  </w:divBdr>
                                                                                                </w:div>
                                                                                                <w:div w:id="1079136971">
                                                                                                  <w:marLeft w:val="0"/>
                                                                                                  <w:marRight w:val="0"/>
                                                                                                  <w:marTop w:val="0"/>
                                                                                                  <w:marBottom w:val="0"/>
                                                                                                  <w:divBdr>
                                                                                                    <w:top w:val="none" w:sz="0" w:space="0" w:color="auto"/>
                                                                                                    <w:left w:val="none" w:sz="0" w:space="0" w:color="auto"/>
                                                                                                    <w:bottom w:val="none" w:sz="0" w:space="0" w:color="auto"/>
                                                                                                    <w:right w:val="none" w:sz="0" w:space="0" w:color="auto"/>
                                                                                                  </w:divBdr>
                                                                                                </w:div>
                                                                                              </w:divsChild>
                                                                                            </w:div>
                                                                                            <w:div w:id="1839033932">
                                                                                              <w:marLeft w:val="0"/>
                                                                                              <w:marRight w:val="0"/>
                                                                                              <w:marTop w:val="0"/>
                                                                                              <w:marBottom w:val="0"/>
                                                                                              <w:divBdr>
                                                                                                <w:top w:val="none" w:sz="0" w:space="0" w:color="auto"/>
                                                                                                <w:left w:val="none" w:sz="0" w:space="0" w:color="auto"/>
                                                                                                <w:bottom w:val="none" w:sz="0" w:space="0" w:color="auto"/>
                                                                                                <w:right w:val="none" w:sz="0" w:space="0" w:color="auto"/>
                                                                                              </w:divBdr>
                                                                                              <w:divsChild>
                                                                                                <w:div w:id="2064866927">
                                                                                                  <w:marLeft w:val="0"/>
                                                                                                  <w:marRight w:val="0"/>
                                                                                                  <w:marTop w:val="0"/>
                                                                                                  <w:marBottom w:val="0"/>
                                                                                                  <w:divBdr>
                                                                                                    <w:top w:val="none" w:sz="0" w:space="0" w:color="auto"/>
                                                                                                    <w:left w:val="none" w:sz="0" w:space="0" w:color="auto"/>
                                                                                                    <w:bottom w:val="none" w:sz="0" w:space="0" w:color="auto"/>
                                                                                                    <w:right w:val="none" w:sz="0" w:space="0" w:color="auto"/>
                                                                                                  </w:divBdr>
                                                                                                </w:div>
                                                                                                <w:div w:id="1936014053">
                                                                                                  <w:marLeft w:val="0"/>
                                                                                                  <w:marRight w:val="0"/>
                                                                                                  <w:marTop w:val="0"/>
                                                                                                  <w:marBottom w:val="0"/>
                                                                                                  <w:divBdr>
                                                                                                    <w:top w:val="none" w:sz="0" w:space="0" w:color="auto"/>
                                                                                                    <w:left w:val="none" w:sz="0" w:space="0" w:color="auto"/>
                                                                                                    <w:bottom w:val="none" w:sz="0" w:space="0" w:color="auto"/>
                                                                                                    <w:right w:val="none" w:sz="0" w:space="0" w:color="auto"/>
                                                                                                  </w:divBdr>
                                                                                                </w:div>
                                                                                                <w:div w:id="1873224101">
                                                                                                  <w:marLeft w:val="0"/>
                                                                                                  <w:marRight w:val="0"/>
                                                                                                  <w:marTop w:val="0"/>
                                                                                                  <w:marBottom w:val="0"/>
                                                                                                  <w:divBdr>
                                                                                                    <w:top w:val="none" w:sz="0" w:space="0" w:color="auto"/>
                                                                                                    <w:left w:val="none" w:sz="0" w:space="0" w:color="auto"/>
                                                                                                    <w:bottom w:val="none" w:sz="0" w:space="0" w:color="auto"/>
                                                                                                    <w:right w:val="none" w:sz="0" w:space="0" w:color="auto"/>
                                                                                                  </w:divBdr>
                                                                                                </w:div>
                                                                                                <w:div w:id="1172329697">
                                                                                                  <w:marLeft w:val="0"/>
                                                                                                  <w:marRight w:val="0"/>
                                                                                                  <w:marTop w:val="0"/>
                                                                                                  <w:marBottom w:val="0"/>
                                                                                                  <w:divBdr>
                                                                                                    <w:top w:val="none" w:sz="0" w:space="0" w:color="auto"/>
                                                                                                    <w:left w:val="none" w:sz="0" w:space="0" w:color="auto"/>
                                                                                                    <w:bottom w:val="none" w:sz="0" w:space="0" w:color="auto"/>
                                                                                                    <w:right w:val="none" w:sz="0" w:space="0" w:color="auto"/>
                                                                                                  </w:divBdr>
                                                                                                </w:div>
                                                                                              </w:divsChild>
                                                                                            </w:div>
                                                                                            <w:div w:id="1326861844">
                                                                                              <w:marLeft w:val="0"/>
                                                                                              <w:marRight w:val="0"/>
                                                                                              <w:marTop w:val="0"/>
                                                                                              <w:marBottom w:val="0"/>
                                                                                              <w:divBdr>
                                                                                                <w:top w:val="none" w:sz="0" w:space="0" w:color="auto"/>
                                                                                                <w:left w:val="none" w:sz="0" w:space="0" w:color="auto"/>
                                                                                                <w:bottom w:val="none" w:sz="0" w:space="0" w:color="auto"/>
                                                                                                <w:right w:val="none" w:sz="0" w:space="0" w:color="auto"/>
                                                                                              </w:divBdr>
                                                                                              <w:divsChild>
                                                                                                <w:div w:id="2001108118">
                                                                                                  <w:marLeft w:val="0"/>
                                                                                                  <w:marRight w:val="0"/>
                                                                                                  <w:marTop w:val="0"/>
                                                                                                  <w:marBottom w:val="0"/>
                                                                                                  <w:divBdr>
                                                                                                    <w:top w:val="none" w:sz="0" w:space="0" w:color="auto"/>
                                                                                                    <w:left w:val="none" w:sz="0" w:space="0" w:color="auto"/>
                                                                                                    <w:bottom w:val="none" w:sz="0" w:space="0" w:color="auto"/>
                                                                                                    <w:right w:val="none" w:sz="0" w:space="0" w:color="auto"/>
                                                                                                  </w:divBdr>
                                                                                                </w:div>
                                                                                                <w:div w:id="931398512">
                                                                                                  <w:marLeft w:val="0"/>
                                                                                                  <w:marRight w:val="0"/>
                                                                                                  <w:marTop w:val="0"/>
                                                                                                  <w:marBottom w:val="0"/>
                                                                                                  <w:divBdr>
                                                                                                    <w:top w:val="none" w:sz="0" w:space="0" w:color="auto"/>
                                                                                                    <w:left w:val="none" w:sz="0" w:space="0" w:color="auto"/>
                                                                                                    <w:bottom w:val="none" w:sz="0" w:space="0" w:color="auto"/>
                                                                                                    <w:right w:val="none" w:sz="0" w:space="0" w:color="auto"/>
                                                                                                  </w:divBdr>
                                                                                                </w:div>
                                                                                                <w:div w:id="1869558584">
                                                                                                  <w:marLeft w:val="0"/>
                                                                                                  <w:marRight w:val="0"/>
                                                                                                  <w:marTop w:val="0"/>
                                                                                                  <w:marBottom w:val="0"/>
                                                                                                  <w:divBdr>
                                                                                                    <w:top w:val="none" w:sz="0" w:space="0" w:color="auto"/>
                                                                                                    <w:left w:val="none" w:sz="0" w:space="0" w:color="auto"/>
                                                                                                    <w:bottom w:val="none" w:sz="0" w:space="0" w:color="auto"/>
                                                                                                    <w:right w:val="none" w:sz="0" w:space="0" w:color="auto"/>
                                                                                                  </w:divBdr>
                                                                                                </w:div>
                                                                                                <w:div w:id="206212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3684715">
                                                                          <w:marLeft w:val="0"/>
                                                                          <w:marRight w:val="0"/>
                                                                          <w:marTop w:val="0"/>
                                                                          <w:marBottom w:val="0"/>
                                                                          <w:divBdr>
                                                                            <w:top w:val="none" w:sz="0" w:space="0" w:color="auto"/>
                                                                            <w:left w:val="none" w:sz="0" w:space="0" w:color="auto"/>
                                                                            <w:bottom w:val="none" w:sz="0" w:space="0" w:color="auto"/>
                                                                            <w:right w:val="none" w:sz="0" w:space="0" w:color="auto"/>
                                                                          </w:divBdr>
                                                                          <w:divsChild>
                                                                            <w:div w:id="2078899705">
                                                                              <w:marLeft w:val="0"/>
                                                                              <w:marRight w:val="0"/>
                                                                              <w:marTop w:val="0"/>
                                                                              <w:marBottom w:val="0"/>
                                                                              <w:divBdr>
                                                                                <w:top w:val="none" w:sz="0" w:space="0" w:color="auto"/>
                                                                                <w:left w:val="none" w:sz="0" w:space="0" w:color="auto"/>
                                                                                <w:bottom w:val="none" w:sz="0" w:space="0" w:color="auto"/>
                                                                                <w:right w:val="none" w:sz="0" w:space="0" w:color="auto"/>
                                                                              </w:divBdr>
                                                                              <w:divsChild>
                                                                                <w:div w:id="1260527047">
                                                                                  <w:marLeft w:val="0"/>
                                                                                  <w:marRight w:val="0"/>
                                                                                  <w:marTop w:val="0"/>
                                                                                  <w:marBottom w:val="0"/>
                                                                                  <w:divBdr>
                                                                                    <w:top w:val="none" w:sz="0" w:space="0" w:color="auto"/>
                                                                                    <w:left w:val="none" w:sz="0" w:space="0" w:color="auto"/>
                                                                                    <w:bottom w:val="none" w:sz="0" w:space="0" w:color="auto"/>
                                                                                    <w:right w:val="none" w:sz="0" w:space="0" w:color="auto"/>
                                                                                  </w:divBdr>
                                                                                  <w:divsChild>
                                                                                    <w:div w:id="599871165">
                                                                                      <w:marLeft w:val="0"/>
                                                                                      <w:marRight w:val="0"/>
                                                                                      <w:marTop w:val="0"/>
                                                                                      <w:marBottom w:val="0"/>
                                                                                      <w:divBdr>
                                                                                        <w:top w:val="none" w:sz="0" w:space="0" w:color="auto"/>
                                                                                        <w:left w:val="none" w:sz="0" w:space="0" w:color="auto"/>
                                                                                        <w:bottom w:val="none" w:sz="0" w:space="0" w:color="auto"/>
                                                                                        <w:right w:val="none" w:sz="0" w:space="0" w:color="auto"/>
                                                                                      </w:divBdr>
                                                                                      <w:divsChild>
                                                                                        <w:div w:id="1608466060">
                                                                                          <w:marLeft w:val="0"/>
                                                                                          <w:marRight w:val="0"/>
                                                                                          <w:marTop w:val="0"/>
                                                                                          <w:marBottom w:val="0"/>
                                                                                          <w:divBdr>
                                                                                            <w:top w:val="none" w:sz="0" w:space="0" w:color="auto"/>
                                                                                            <w:left w:val="none" w:sz="0" w:space="0" w:color="auto"/>
                                                                                            <w:bottom w:val="none" w:sz="0" w:space="0" w:color="auto"/>
                                                                                            <w:right w:val="none" w:sz="0" w:space="0" w:color="auto"/>
                                                                                          </w:divBdr>
                                                                                          <w:divsChild>
                                                                                            <w:div w:id="1741947199">
                                                                                              <w:marLeft w:val="0"/>
                                                                                              <w:marRight w:val="0"/>
                                                                                              <w:marTop w:val="0"/>
                                                                                              <w:marBottom w:val="0"/>
                                                                                              <w:divBdr>
                                                                                                <w:top w:val="none" w:sz="0" w:space="0" w:color="auto"/>
                                                                                                <w:left w:val="none" w:sz="0" w:space="0" w:color="auto"/>
                                                                                                <w:bottom w:val="none" w:sz="0" w:space="0" w:color="auto"/>
                                                                                                <w:right w:val="none" w:sz="0" w:space="0" w:color="auto"/>
                                                                                              </w:divBdr>
                                                                                              <w:divsChild>
                                                                                                <w:div w:id="407964648">
                                                                                                  <w:marLeft w:val="0"/>
                                                                                                  <w:marRight w:val="0"/>
                                                                                                  <w:marTop w:val="0"/>
                                                                                                  <w:marBottom w:val="0"/>
                                                                                                  <w:divBdr>
                                                                                                    <w:top w:val="none" w:sz="0" w:space="0" w:color="auto"/>
                                                                                                    <w:left w:val="none" w:sz="0" w:space="0" w:color="auto"/>
                                                                                                    <w:bottom w:val="none" w:sz="0" w:space="0" w:color="auto"/>
                                                                                                    <w:right w:val="none" w:sz="0" w:space="0" w:color="auto"/>
                                                                                                  </w:divBdr>
                                                                                                </w:div>
                                                                                                <w:div w:id="1085298736">
                                                                                                  <w:marLeft w:val="0"/>
                                                                                                  <w:marRight w:val="0"/>
                                                                                                  <w:marTop w:val="0"/>
                                                                                                  <w:marBottom w:val="0"/>
                                                                                                  <w:divBdr>
                                                                                                    <w:top w:val="none" w:sz="0" w:space="0" w:color="auto"/>
                                                                                                    <w:left w:val="none" w:sz="0" w:space="0" w:color="auto"/>
                                                                                                    <w:bottom w:val="none" w:sz="0" w:space="0" w:color="auto"/>
                                                                                                    <w:right w:val="none" w:sz="0" w:space="0" w:color="auto"/>
                                                                                                  </w:divBdr>
                                                                                                </w:div>
                                                                                                <w:div w:id="1552883407">
                                                                                                  <w:marLeft w:val="0"/>
                                                                                                  <w:marRight w:val="0"/>
                                                                                                  <w:marTop w:val="0"/>
                                                                                                  <w:marBottom w:val="0"/>
                                                                                                  <w:divBdr>
                                                                                                    <w:top w:val="none" w:sz="0" w:space="0" w:color="auto"/>
                                                                                                    <w:left w:val="none" w:sz="0" w:space="0" w:color="auto"/>
                                                                                                    <w:bottom w:val="none" w:sz="0" w:space="0" w:color="auto"/>
                                                                                                    <w:right w:val="none" w:sz="0" w:space="0" w:color="auto"/>
                                                                                                  </w:divBdr>
                                                                                                </w:div>
                                                                                                <w:div w:id="2026243575">
                                                                                                  <w:marLeft w:val="0"/>
                                                                                                  <w:marRight w:val="0"/>
                                                                                                  <w:marTop w:val="0"/>
                                                                                                  <w:marBottom w:val="0"/>
                                                                                                  <w:divBdr>
                                                                                                    <w:top w:val="none" w:sz="0" w:space="0" w:color="auto"/>
                                                                                                    <w:left w:val="none" w:sz="0" w:space="0" w:color="auto"/>
                                                                                                    <w:bottom w:val="none" w:sz="0" w:space="0" w:color="auto"/>
                                                                                                    <w:right w:val="none" w:sz="0" w:space="0" w:color="auto"/>
                                                                                                  </w:divBdr>
                                                                                                </w:div>
                                                                                              </w:divsChild>
                                                                                            </w:div>
                                                                                            <w:div w:id="1255892238">
                                                                                              <w:marLeft w:val="0"/>
                                                                                              <w:marRight w:val="0"/>
                                                                                              <w:marTop w:val="0"/>
                                                                                              <w:marBottom w:val="0"/>
                                                                                              <w:divBdr>
                                                                                                <w:top w:val="none" w:sz="0" w:space="0" w:color="auto"/>
                                                                                                <w:left w:val="none" w:sz="0" w:space="0" w:color="auto"/>
                                                                                                <w:bottom w:val="none" w:sz="0" w:space="0" w:color="auto"/>
                                                                                                <w:right w:val="none" w:sz="0" w:space="0" w:color="auto"/>
                                                                                              </w:divBdr>
                                                                                              <w:divsChild>
                                                                                                <w:div w:id="1311206215">
                                                                                                  <w:marLeft w:val="0"/>
                                                                                                  <w:marRight w:val="0"/>
                                                                                                  <w:marTop w:val="0"/>
                                                                                                  <w:marBottom w:val="0"/>
                                                                                                  <w:divBdr>
                                                                                                    <w:top w:val="none" w:sz="0" w:space="0" w:color="auto"/>
                                                                                                    <w:left w:val="none" w:sz="0" w:space="0" w:color="auto"/>
                                                                                                    <w:bottom w:val="none" w:sz="0" w:space="0" w:color="auto"/>
                                                                                                    <w:right w:val="none" w:sz="0" w:space="0" w:color="auto"/>
                                                                                                  </w:divBdr>
                                                                                                </w:div>
                                                                                                <w:div w:id="488063261">
                                                                                                  <w:marLeft w:val="0"/>
                                                                                                  <w:marRight w:val="0"/>
                                                                                                  <w:marTop w:val="0"/>
                                                                                                  <w:marBottom w:val="0"/>
                                                                                                  <w:divBdr>
                                                                                                    <w:top w:val="none" w:sz="0" w:space="0" w:color="auto"/>
                                                                                                    <w:left w:val="none" w:sz="0" w:space="0" w:color="auto"/>
                                                                                                    <w:bottom w:val="none" w:sz="0" w:space="0" w:color="auto"/>
                                                                                                    <w:right w:val="none" w:sz="0" w:space="0" w:color="auto"/>
                                                                                                  </w:divBdr>
                                                                                                </w:div>
                                                                                                <w:div w:id="396362483">
                                                                                                  <w:marLeft w:val="0"/>
                                                                                                  <w:marRight w:val="0"/>
                                                                                                  <w:marTop w:val="0"/>
                                                                                                  <w:marBottom w:val="0"/>
                                                                                                  <w:divBdr>
                                                                                                    <w:top w:val="none" w:sz="0" w:space="0" w:color="auto"/>
                                                                                                    <w:left w:val="none" w:sz="0" w:space="0" w:color="auto"/>
                                                                                                    <w:bottom w:val="none" w:sz="0" w:space="0" w:color="auto"/>
                                                                                                    <w:right w:val="none" w:sz="0" w:space="0" w:color="auto"/>
                                                                                                  </w:divBdr>
                                                                                                </w:div>
                                                                                                <w:div w:id="836968369">
                                                                                                  <w:marLeft w:val="0"/>
                                                                                                  <w:marRight w:val="0"/>
                                                                                                  <w:marTop w:val="0"/>
                                                                                                  <w:marBottom w:val="0"/>
                                                                                                  <w:divBdr>
                                                                                                    <w:top w:val="none" w:sz="0" w:space="0" w:color="auto"/>
                                                                                                    <w:left w:val="none" w:sz="0" w:space="0" w:color="auto"/>
                                                                                                    <w:bottom w:val="none" w:sz="0" w:space="0" w:color="auto"/>
                                                                                                    <w:right w:val="none" w:sz="0" w:space="0" w:color="auto"/>
                                                                                                  </w:divBdr>
                                                                                                </w:div>
                                                                                              </w:divsChild>
                                                                                            </w:div>
                                                                                            <w:div w:id="1893956856">
                                                                                              <w:marLeft w:val="0"/>
                                                                                              <w:marRight w:val="0"/>
                                                                                              <w:marTop w:val="0"/>
                                                                                              <w:marBottom w:val="0"/>
                                                                                              <w:divBdr>
                                                                                                <w:top w:val="none" w:sz="0" w:space="0" w:color="auto"/>
                                                                                                <w:left w:val="none" w:sz="0" w:space="0" w:color="auto"/>
                                                                                                <w:bottom w:val="none" w:sz="0" w:space="0" w:color="auto"/>
                                                                                                <w:right w:val="none" w:sz="0" w:space="0" w:color="auto"/>
                                                                                              </w:divBdr>
                                                                                              <w:divsChild>
                                                                                                <w:div w:id="1969892369">
                                                                                                  <w:marLeft w:val="0"/>
                                                                                                  <w:marRight w:val="0"/>
                                                                                                  <w:marTop w:val="0"/>
                                                                                                  <w:marBottom w:val="0"/>
                                                                                                  <w:divBdr>
                                                                                                    <w:top w:val="none" w:sz="0" w:space="0" w:color="auto"/>
                                                                                                    <w:left w:val="none" w:sz="0" w:space="0" w:color="auto"/>
                                                                                                    <w:bottom w:val="none" w:sz="0" w:space="0" w:color="auto"/>
                                                                                                    <w:right w:val="none" w:sz="0" w:space="0" w:color="auto"/>
                                                                                                  </w:divBdr>
                                                                                                </w:div>
                                                                                                <w:div w:id="811676422">
                                                                                                  <w:marLeft w:val="0"/>
                                                                                                  <w:marRight w:val="0"/>
                                                                                                  <w:marTop w:val="0"/>
                                                                                                  <w:marBottom w:val="0"/>
                                                                                                  <w:divBdr>
                                                                                                    <w:top w:val="none" w:sz="0" w:space="0" w:color="auto"/>
                                                                                                    <w:left w:val="none" w:sz="0" w:space="0" w:color="auto"/>
                                                                                                    <w:bottom w:val="none" w:sz="0" w:space="0" w:color="auto"/>
                                                                                                    <w:right w:val="none" w:sz="0" w:space="0" w:color="auto"/>
                                                                                                  </w:divBdr>
                                                                                                </w:div>
                                                                                                <w:div w:id="333580717">
                                                                                                  <w:marLeft w:val="0"/>
                                                                                                  <w:marRight w:val="0"/>
                                                                                                  <w:marTop w:val="0"/>
                                                                                                  <w:marBottom w:val="0"/>
                                                                                                  <w:divBdr>
                                                                                                    <w:top w:val="none" w:sz="0" w:space="0" w:color="auto"/>
                                                                                                    <w:left w:val="none" w:sz="0" w:space="0" w:color="auto"/>
                                                                                                    <w:bottom w:val="none" w:sz="0" w:space="0" w:color="auto"/>
                                                                                                    <w:right w:val="none" w:sz="0" w:space="0" w:color="auto"/>
                                                                                                  </w:divBdr>
                                                                                                </w:div>
                                                                                                <w:div w:id="548805467">
                                                                                                  <w:marLeft w:val="0"/>
                                                                                                  <w:marRight w:val="0"/>
                                                                                                  <w:marTop w:val="0"/>
                                                                                                  <w:marBottom w:val="0"/>
                                                                                                  <w:divBdr>
                                                                                                    <w:top w:val="none" w:sz="0" w:space="0" w:color="auto"/>
                                                                                                    <w:left w:val="none" w:sz="0" w:space="0" w:color="auto"/>
                                                                                                    <w:bottom w:val="none" w:sz="0" w:space="0" w:color="auto"/>
                                                                                                    <w:right w:val="none" w:sz="0" w:space="0" w:color="auto"/>
                                                                                                  </w:divBdr>
                                                                                                  <w:divsChild>
                                                                                                    <w:div w:id="87223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266943">
                                                                          <w:marLeft w:val="0"/>
                                                                          <w:marRight w:val="0"/>
                                                                          <w:marTop w:val="0"/>
                                                                          <w:marBottom w:val="0"/>
                                                                          <w:divBdr>
                                                                            <w:top w:val="none" w:sz="0" w:space="0" w:color="auto"/>
                                                                            <w:left w:val="none" w:sz="0" w:space="0" w:color="auto"/>
                                                                            <w:bottom w:val="none" w:sz="0" w:space="0" w:color="auto"/>
                                                                            <w:right w:val="none" w:sz="0" w:space="0" w:color="auto"/>
                                                                          </w:divBdr>
                                                                          <w:divsChild>
                                                                            <w:div w:id="518390888">
                                                                              <w:marLeft w:val="0"/>
                                                                              <w:marRight w:val="0"/>
                                                                              <w:marTop w:val="0"/>
                                                                              <w:marBottom w:val="0"/>
                                                                              <w:divBdr>
                                                                                <w:top w:val="none" w:sz="0" w:space="0" w:color="auto"/>
                                                                                <w:left w:val="none" w:sz="0" w:space="0" w:color="auto"/>
                                                                                <w:bottom w:val="none" w:sz="0" w:space="0" w:color="auto"/>
                                                                                <w:right w:val="none" w:sz="0" w:space="0" w:color="auto"/>
                                                                              </w:divBdr>
                                                                              <w:divsChild>
                                                                                <w:div w:id="167990952">
                                                                                  <w:marLeft w:val="0"/>
                                                                                  <w:marRight w:val="0"/>
                                                                                  <w:marTop w:val="0"/>
                                                                                  <w:marBottom w:val="0"/>
                                                                                  <w:divBdr>
                                                                                    <w:top w:val="none" w:sz="0" w:space="0" w:color="auto"/>
                                                                                    <w:left w:val="none" w:sz="0" w:space="0" w:color="auto"/>
                                                                                    <w:bottom w:val="none" w:sz="0" w:space="0" w:color="auto"/>
                                                                                    <w:right w:val="none" w:sz="0" w:space="0" w:color="auto"/>
                                                                                  </w:divBdr>
                                                                                  <w:divsChild>
                                                                                    <w:div w:id="814685490">
                                                                                      <w:marLeft w:val="0"/>
                                                                                      <w:marRight w:val="0"/>
                                                                                      <w:marTop w:val="0"/>
                                                                                      <w:marBottom w:val="0"/>
                                                                                      <w:divBdr>
                                                                                        <w:top w:val="none" w:sz="0" w:space="0" w:color="auto"/>
                                                                                        <w:left w:val="none" w:sz="0" w:space="0" w:color="auto"/>
                                                                                        <w:bottom w:val="none" w:sz="0" w:space="0" w:color="auto"/>
                                                                                        <w:right w:val="none" w:sz="0" w:space="0" w:color="auto"/>
                                                                                      </w:divBdr>
                                                                                      <w:divsChild>
                                                                                        <w:div w:id="1274945579">
                                                                                          <w:marLeft w:val="0"/>
                                                                                          <w:marRight w:val="0"/>
                                                                                          <w:marTop w:val="0"/>
                                                                                          <w:marBottom w:val="0"/>
                                                                                          <w:divBdr>
                                                                                            <w:top w:val="none" w:sz="0" w:space="0" w:color="auto"/>
                                                                                            <w:left w:val="none" w:sz="0" w:space="0" w:color="auto"/>
                                                                                            <w:bottom w:val="none" w:sz="0" w:space="0" w:color="auto"/>
                                                                                            <w:right w:val="none" w:sz="0" w:space="0" w:color="auto"/>
                                                                                          </w:divBdr>
                                                                                          <w:divsChild>
                                                                                            <w:div w:id="429130610">
                                                                                              <w:marLeft w:val="0"/>
                                                                                              <w:marRight w:val="0"/>
                                                                                              <w:marTop w:val="0"/>
                                                                                              <w:marBottom w:val="0"/>
                                                                                              <w:divBdr>
                                                                                                <w:top w:val="none" w:sz="0" w:space="0" w:color="auto"/>
                                                                                                <w:left w:val="none" w:sz="0" w:space="0" w:color="auto"/>
                                                                                                <w:bottom w:val="none" w:sz="0" w:space="0" w:color="auto"/>
                                                                                                <w:right w:val="none" w:sz="0" w:space="0" w:color="auto"/>
                                                                                              </w:divBdr>
                                                                                              <w:divsChild>
                                                                                                <w:div w:id="1997608231">
                                                                                                  <w:marLeft w:val="0"/>
                                                                                                  <w:marRight w:val="0"/>
                                                                                                  <w:marTop w:val="0"/>
                                                                                                  <w:marBottom w:val="0"/>
                                                                                                  <w:divBdr>
                                                                                                    <w:top w:val="none" w:sz="0" w:space="0" w:color="auto"/>
                                                                                                    <w:left w:val="none" w:sz="0" w:space="0" w:color="auto"/>
                                                                                                    <w:bottom w:val="none" w:sz="0" w:space="0" w:color="auto"/>
                                                                                                    <w:right w:val="none" w:sz="0" w:space="0" w:color="auto"/>
                                                                                                  </w:divBdr>
                                                                                                </w:div>
                                                                                                <w:div w:id="404693994">
                                                                                                  <w:marLeft w:val="0"/>
                                                                                                  <w:marRight w:val="0"/>
                                                                                                  <w:marTop w:val="0"/>
                                                                                                  <w:marBottom w:val="0"/>
                                                                                                  <w:divBdr>
                                                                                                    <w:top w:val="none" w:sz="0" w:space="0" w:color="auto"/>
                                                                                                    <w:left w:val="none" w:sz="0" w:space="0" w:color="auto"/>
                                                                                                    <w:bottom w:val="none" w:sz="0" w:space="0" w:color="auto"/>
                                                                                                    <w:right w:val="none" w:sz="0" w:space="0" w:color="auto"/>
                                                                                                  </w:divBdr>
                                                                                                </w:div>
                                                                                                <w:div w:id="1264143605">
                                                                                                  <w:marLeft w:val="0"/>
                                                                                                  <w:marRight w:val="0"/>
                                                                                                  <w:marTop w:val="0"/>
                                                                                                  <w:marBottom w:val="0"/>
                                                                                                  <w:divBdr>
                                                                                                    <w:top w:val="none" w:sz="0" w:space="0" w:color="auto"/>
                                                                                                    <w:left w:val="none" w:sz="0" w:space="0" w:color="auto"/>
                                                                                                    <w:bottom w:val="none" w:sz="0" w:space="0" w:color="auto"/>
                                                                                                    <w:right w:val="none" w:sz="0" w:space="0" w:color="auto"/>
                                                                                                  </w:divBdr>
                                                                                                </w:div>
                                                                                                <w:div w:id="1761950631">
                                                                                                  <w:marLeft w:val="0"/>
                                                                                                  <w:marRight w:val="0"/>
                                                                                                  <w:marTop w:val="0"/>
                                                                                                  <w:marBottom w:val="0"/>
                                                                                                  <w:divBdr>
                                                                                                    <w:top w:val="none" w:sz="0" w:space="0" w:color="auto"/>
                                                                                                    <w:left w:val="none" w:sz="0" w:space="0" w:color="auto"/>
                                                                                                    <w:bottom w:val="none" w:sz="0" w:space="0" w:color="auto"/>
                                                                                                    <w:right w:val="none" w:sz="0" w:space="0" w:color="auto"/>
                                                                                                  </w:divBdr>
                                                                                                </w:div>
                                                                                              </w:divsChild>
                                                                                            </w:div>
                                                                                            <w:div w:id="1960186149">
                                                                                              <w:marLeft w:val="0"/>
                                                                                              <w:marRight w:val="0"/>
                                                                                              <w:marTop w:val="0"/>
                                                                                              <w:marBottom w:val="0"/>
                                                                                              <w:divBdr>
                                                                                                <w:top w:val="none" w:sz="0" w:space="0" w:color="auto"/>
                                                                                                <w:left w:val="none" w:sz="0" w:space="0" w:color="auto"/>
                                                                                                <w:bottom w:val="none" w:sz="0" w:space="0" w:color="auto"/>
                                                                                                <w:right w:val="none" w:sz="0" w:space="0" w:color="auto"/>
                                                                                              </w:divBdr>
                                                                                              <w:divsChild>
                                                                                                <w:div w:id="949624752">
                                                                                                  <w:marLeft w:val="0"/>
                                                                                                  <w:marRight w:val="0"/>
                                                                                                  <w:marTop w:val="0"/>
                                                                                                  <w:marBottom w:val="0"/>
                                                                                                  <w:divBdr>
                                                                                                    <w:top w:val="none" w:sz="0" w:space="0" w:color="auto"/>
                                                                                                    <w:left w:val="none" w:sz="0" w:space="0" w:color="auto"/>
                                                                                                    <w:bottom w:val="none" w:sz="0" w:space="0" w:color="auto"/>
                                                                                                    <w:right w:val="none" w:sz="0" w:space="0" w:color="auto"/>
                                                                                                  </w:divBdr>
                                                                                                </w:div>
                                                                                                <w:div w:id="984704996">
                                                                                                  <w:marLeft w:val="0"/>
                                                                                                  <w:marRight w:val="0"/>
                                                                                                  <w:marTop w:val="0"/>
                                                                                                  <w:marBottom w:val="0"/>
                                                                                                  <w:divBdr>
                                                                                                    <w:top w:val="none" w:sz="0" w:space="0" w:color="auto"/>
                                                                                                    <w:left w:val="none" w:sz="0" w:space="0" w:color="auto"/>
                                                                                                    <w:bottom w:val="none" w:sz="0" w:space="0" w:color="auto"/>
                                                                                                    <w:right w:val="none" w:sz="0" w:space="0" w:color="auto"/>
                                                                                                  </w:divBdr>
                                                                                                </w:div>
                                                                                                <w:div w:id="1295674975">
                                                                                                  <w:marLeft w:val="0"/>
                                                                                                  <w:marRight w:val="0"/>
                                                                                                  <w:marTop w:val="0"/>
                                                                                                  <w:marBottom w:val="0"/>
                                                                                                  <w:divBdr>
                                                                                                    <w:top w:val="none" w:sz="0" w:space="0" w:color="auto"/>
                                                                                                    <w:left w:val="none" w:sz="0" w:space="0" w:color="auto"/>
                                                                                                    <w:bottom w:val="none" w:sz="0" w:space="0" w:color="auto"/>
                                                                                                    <w:right w:val="none" w:sz="0" w:space="0" w:color="auto"/>
                                                                                                  </w:divBdr>
                                                                                                </w:div>
                                                                                                <w:div w:id="175750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0999056">
                                                                          <w:marLeft w:val="0"/>
                                                                          <w:marRight w:val="0"/>
                                                                          <w:marTop w:val="0"/>
                                                                          <w:marBottom w:val="0"/>
                                                                          <w:divBdr>
                                                                            <w:top w:val="none" w:sz="0" w:space="0" w:color="auto"/>
                                                                            <w:left w:val="none" w:sz="0" w:space="0" w:color="auto"/>
                                                                            <w:bottom w:val="none" w:sz="0" w:space="0" w:color="auto"/>
                                                                            <w:right w:val="none" w:sz="0" w:space="0" w:color="auto"/>
                                                                          </w:divBdr>
                                                                          <w:divsChild>
                                                                            <w:div w:id="554900515">
                                                                              <w:marLeft w:val="0"/>
                                                                              <w:marRight w:val="0"/>
                                                                              <w:marTop w:val="0"/>
                                                                              <w:marBottom w:val="0"/>
                                                                              <w:divBdr>
                                                                                <w:top w:val="none" w:sz="0" w:space="0" w:color="auto"/>
                                                                                <w:left w:val="none" w:sz="0" w:space="0" w:color="auto"/>
                                                                                <w:bottom w:val="none" w:sz="0" w:space="0" w:color="auto"/>
                                                                                <w:right w:val="none" w:sz="0" w:space="0" w:color="auto"/>
                                                                              </w:divBdr>
                                                                              <w:divsChild>
                                                                                <w:div w:id="591429568">
                                                                                  <w:marLeft w:val="0"/>
                                                                                  <w:marRight w:val="0"/>
                                                                                  <w:marTop w:val="0"/>
                                                                                  <w:marBottom w:val="0"/>
                                                                                  <w:divBdr>
                                                                                    <w:top w:val="none" w:sz="0" w:space="0" w:color="auto"/>
                                                                                    <w:left w:val="none" w:sz="0" w:space="0" w:color="auto"/>
                                                                                    <w:bottom w:val="none" w:sz="0" w:space="0" w:color="auto"/>
                                                                                    <w:right w:val="none" w:sz="0" w:space="0" w:color="auto"/>
                                                                                  </w:divBdr>
                                                                                  <w:divsChild>
                                                                                    <w:div w:id="61223096">
                                                                                      <w:marLeft w:val="0"/>
                                                                                      <w:marRight w:val="0"/>
                                                                                      <w:marTop w:val="0"/>
                                                                                      <w:marBottom w:val="0"/>
                                                                                      <w:divBdr>
                                                                                        <w:top w:val="none" w:sz="0" w:space="0" w:color="auto"/>
                                                                                        <w:left w:val="none" w:sz="0" w:space="0" w:color="auto"/>
                                                                                        <w:bottom w:val="none" w:sz="0" w:space="0" w:color="auto"/>
                                                                                        <w:right w:val="none" w:sz="0" w:space="0" w:color="auto"/>
                                                                                      </w:divBdr>
                                                                                      <w:divsChild>
                                                                                        <w:div w:id="2036884454">
                                                                                          <w:marLeft w:val="0"/>
                                                                                          <w:marRight w:val="0"/>
                                                                                          <w:marTop w:val="0"/>
                                                                                          <w:marBottom w:val="0"/>
                                                                                          <w:divBdr>
                                                                                            <w:top w:val="none" w:sz="0" w:space="0" w:color="auto"/>
                                                                                            <w:left w:val="none" w:sz="0" w:space="0" w:color="auto"/>
                                                                                            <w:bottom w:val="none" w:sz="0" w:space="0" w:color="auto"/>
                                                                                            <w:right w:val="none" w:sz="0" w:space="0" w:color="auto"/>
                                                                                          </w:divBdr>
                                                                                          <w:divsChild>
                                                                                            <w:div w:id="218169388">
                                                                                              <w:marLeft w:val="0"/>
                                                                                              <w:marRight w:val="0"/>
                                                                                              <w:marTop w:val="0"/>
                                                                                              <w:marBottom w:val="0"/>
                                                                                              <w:divBdr>
                                                                                                <w:top w:val="none" w:sz="0" w:space="0" w:color="auto"/>
                                                                                                <w:left w:val="none" w:sz="0" w:space="0" w:color="auto"/>
                                                                                                <w:bottom w:val="none" w:sz="0" w:space="0" w:color="auto"/>
                                                                                                <w:right w:val="none" w:sz="0" w:space="0" w:color="auto"/>
                                                                                              </w:divBdr>
                                                                                              <w:divsChild>
                                                                                                <w:div w:id="451559983">
                                                                                                  <w:marLeft w:val="0"/>
                                                                                                  <w:marRight w:val="0"/>
                                                                                                  <w:marTop w:val="0"/>
                                                                                                  <w:marBottom w:val="0"/>
                                                                                                  <w:divBdr>
                                                                                                    <w:top w:val="none" w:sz="0" w:space="0" w:color="auto"/>
                                                                                                    <w:left w:val="none" w:sz="0" w:space="0" w:color="auto"/>
                                                                                                    <w:bottom w:val="none" w:sz="0" w:space="0" w:color="auto"/>
                                                                                                    <w:right w:val="none" w:sz="0" w:space="0" w:color="auto"/>
                                                                                                  </w:divBdr>
                                                                                                </w:div>
                                                                                                <w:div w:id="776025080">
                                                                                                  <w:marLeft w:val="0"/>
                                                                                                  <w:marRight w:val="0"/>
                                                                                                  <w:marTop w:val="0"/>
                                                                                                  <w:marBottom w:val="0"/>
                                                                                                  <w:divBdr>
                                                                                                    <w:top w:val="none" w:sz="0" w:space="0" w:color="auto"/>
                                                                                                    <w:left w:val="none" w:sz="0" w:space="0" w:color="auto"/>
                                                                                                    <w:bottom w:val="none" w:sz="0" w:space="0" w:color="auto"/>
                                                                                                    <w:right w:val="none" w:sz="0" w:space="0" w:color="auto"/>
                                                                                                  </w:divBdr>
                                                                                                </w:div>
                                                                                                <w:div w:id="1042244260">
                                                                                                  <w:marLeft w:val="0"/>
                                                                                                  <w:marRight w:val="0"/>
                                                                                                  <w:marTop w:val="0"/>
                                                                                                  <w:marBottom w:val="0"/>
                                                                                                  <w:divBdr>
                                                                                                    <w:top w:val="none" w:sz="0" w:space="0" w:color="auto"/>
                                                                                                    <w:left w:val="none" w:sz="0" w:space="0" w:color="auto"/>
                                                                                                    <w:bottom w:val="none" w:sz="0" w:space="0" w:color="auto"/>
                                                                                                    <w:right w:val="none" w:sz="0" w:space="0" w:color="auto"/>
                                                                                                  </w:divBdr>
                                                                                                </w:div>
                                                                                                <w:div w:id="1249340070">
                                                                                                  <w:marLeft w:val="0"/>
                                                                                                  <w:marRight w:val="0"/>
                                                                                                  <w:marTop w:val="0"/>
                                                                                                  <w:marBottom w:val="0"/>
                                                                                                  <w:divBdr>
                                                                                                    <w:top w:val="none" w:sz="0" w:space="0" w:color="auto"/>
                                                                                                    <w:left w:val="none" w:sz="0" w:space="0" w:color="auto"/>
                                                                                                    <w:bottom w:val="none" w:sz="0" w:space="0" w:color="auto"/>
                                                                                                    <w:right w:val="none" w:sz="0" w:space="0" w:color="auto"/>
                                                                                                  </w:divBdr>
                                                                                                  <w:divsChild>
                                                                                                    <w:div w:id="124198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817297">
                                                                                              <w:marLeft w:val="0"/>
                                                                                              <w:marRight w:val="0"/>
                                                                                              <w:marTop w:val="0"/>
                                                                                              <w:marBottom w:val="0"/>
                                                                                              <w:divBdr>
                                                                                                <w:top w:val="none" w:sz="0" w:space="0" w:color="auto"/>
                                                                                                <w:left w:val="none" w:sz="0" w:space="0" w:color="auto"/>
                                                                                                <w:bottom w:val="none" w:sz="0" w:space="0" w:color="auto"/>
                                                                                                <w:right w:val="none" w:sz="0" w:space="0" w:color="auto"/>
                                                                                              </w:divBdr>
                                                                                              <w:divsChild>
                                                                                                <w:div w:id="625548730">
                                                                                                  <w:marLeft w:val="0"/>
                                                                                                  <w:marRight w:val="0"/>
                                                                                                  <w:marTop w:val="0"/>
                                                                                                  <w:marBottom w:val="0"/>
                                                                                                  <w:divBdr>
                                                                                                    <w:top w:val="none" w:sz="0" w:space="0" w:color="auto"/>
                                                                                                    <w:left w:val="none" w:sz="0" w:space="0" w:color="auto"/>
                                                                                                    <w:bottom w:val="none" w:sz="0" w:space="0" w:color="auto"/>
                                                                                                    <w:right w:val="none" w:sz="0" w:space="0" w:color="auto"/>
                                                                                                  </w:divBdr>
                                                                                                </w:div>
                                                                                                <w:div w:id="60493749">
                                                                                                  <w:marLeft w:val="0"/>
                                                                                                  <w:marRight w:val="0"/>
                                                                                                  <w:marTop w:val="0"/>
                                                                                                  <w:marBottom w:val="0"/>
                                                                                                  <w:divBdr>
                                                                                                    <w:top w:val="none" w:sz="0" w:space="0" w:color="auto"/>
                                                                                                    <w:left w:val="none" w:sz="0" w:space="0" w:color="auto"/>
                                                                                                    <w:bottom w:val="none" w:sz="0" w:space="0" w:color="auto"/>
                                                                                                    <w:right w:val="none" w:sz="0" w:space="0" w:color="auto"/>
                                                                                                  </w:divBdr>
                                                                                                </w:div>
                                                                                                <w:div w:id="801583105">
                                                                                                  <w:marLeft w:val="0"/>
                                                                                                  <w:marRight w:val="0"/>
                                                                                                  <w:marTop w:val="0"/>
                                                                                                  <w:marBottom w:val="0"/>
                                                                                                  <w:divBdr>
                                                                                                    <w:top w:val="none" w:sz="0" w:space="0" w:color="auto"/>
                                                                                                    <w:left w:val="none" w:sz="0" w:space="0" w:color="auto"/>
                                                                                                    <w:bottom w:val="none" w:sz="0" w:space="0" w:color="auto"/>
                                                                                                    <w:right w:val="none" w:sz="0" w:space="0" w:color="auto"/>
                                                                                                  </w:divBdr>
                                                                                                </w:div>
                                                                                                <w:div w:id="64620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143596">
                                                                          <w:marLeft w:val="0"/>
                                                                          <w:marRight w:val="0"/>
                                                                          <w:marTop w:val="0"/>
                                                                          <w:marBottom w:val="0"/>
                                                                          <w:divBdr>
                                                                            <w:top w:val="none" w:sz="0" w:space="0" w:color="auto"/>
                                                                            <w:left w:val="none" w:sz="0" w:space="0" w:color="auto"/>
                                                                            <w:bottom w:val="none" w:sz="0" w:space="0" w:color="auto"/>
                                                                            <w:right w:val="none" w:sz="0" w:space="0" w:color="auto"/>
                                                                          </w:divBdr>
                                                                          <w:divsChild>
                                                                            <w:div w:id="1659531941">
                                                                              <w:marLeft w:val="0"/>
                                                                              <w:marRight w:val="0"/>
                                                                              <w:marTop w:val="0"/>
                                                                              <w:marBottom w:val="0"/>
                                                                              <w:divBdr>
                                                                                <w:top w:val="none" w:sz="0" w:space="0" w:color="auto"/>
                                                                                <w:left w:val="none" w:sz="0" w:space="0" w:color="auto"/>
                                                                                <w:bottom w:val="none" w:sz="0" w:space="0" w:color="auto"/>
                                                                                <w:right w:val="none" w:sz="0" w:space="0" w:color="auto"/>
                                                                              </w:divBdr>
                                                                              <w:divsChild>
                                                                                <w:div w:id="502816677">
                                                                                  <w:marLeft w:val="0"/>
                                                                                  <w:marRight w:val="0"/>
                                                                                  <w:marTop w:val="0"/>
                                                                                  <w:marBottom w:val="0"/>
                                                                                  <w:divBdr>
                                                                                    <w:top w:val="none" w:sz="0" w:space="0" w:color="auto"/>
                                                                                    <w:left w:val="none" w:sz="0" w:space="0" w:color="auto"/>
                                                                                    <w:bottom w:val="none" w:sz="0" w:space="0" w:color="auto"/>
                                                                                    <w:right w:val="none" w:sz="0" w:space="0" w:color="auto"/>
                                                                                  </w:divBdr>
                                                                                  <w:divsChild>
                                                                                    <w:div w:id="268005111">
                                                                                      <w:marLeft w:val="0"/>
                                                                                      <w:marRight w:val="0"/>
                                                                                      <w:marTop w:val="0"/>
                                                                                      <w:marBottom w:val="0"/>
                                                                                      <w:divBdr>
                                                                                        <w:top w:val="none" w:sz="0" w:space="0" w:color="auto"/>
                                                                                        <w:left w:val="none" w:sz="0" w:space="0" w:color="auto"/>
                                                                                        <w:bottom w:val="none" w:sz="0" w:space="0" w:color="auto"/>
                                                                                        <w:right w:val="none" w:sz="0" w:space="0" w:color="auto"/>
                                                                                      </w:divBdr>
                                                                                      <w:divsChild>
                                                                                        <w:div w:id="943733337">
                                                                                          <w:marLeft w:val="0"/>
                                                                                          <w:marRight w:val="0"/>
                                                                                          <w:marTop w:val="0"/>
                                                                                          <w:marBottom w:val="0"/>
                                                                                          <w:divBdr>
                                                                                            <w:top w:val="none" w:sz="0" w:space="0" w:color="auto"/>
                                                                                            <w:left w:val="none" w:sz="0" w:space="0" w:color="auto"/>
                                                                                            <w:bottom w:val="none" w:sz="0" w:space="0" w:color="auto"/>
                                                                                            <w:right w:val="none" w:sz="0" w:space="0" w:color="auto"/>
                                                                                          </w:divBdr>
                                                                                          <w:divsChild>
                                                                                            <w:div w:id="1968774010">
                                                                                              <w:marLeft w:val="0"/>
                                                                                              <w:marRight w:val="0"/>
                                                                                              <w:marTop w:val="0"/>
                                                                                              <w:marBottom w:val="0"/>
                                                                                              <w:divBdr>
                                                                                                <w:top w:val="none" w:sz="0" w:space="0" w:color="auto"/>
                                                                                                <w:left w:val="none" w:sz="0" w:space="0" w:color="auto"/>
                                                                                                <w:bottom w:val="none" w:sz="0" w:space="0" w:color="auto"/>
                                                                                                <w:right w:val="none" w:sz="0" w:space="0" w:color="auto"/>
                                                                                              </w:divBdr>
                                                                                              <w:divsChild>
                                                                                                <w:div w:id="2141065666">
                                                                                                  <w:marLeft w:val="0"/>
                                                                                                  <w:marRight w:val="0"/>
                                                                                                  <w:marTop w:val="0"/>
                                                                                                  <w:marBottom w:val="0"/>
                                                                                                  <w:divBdr>
                                                                                                    <w:top w:val="none" w:sz="0" w:space="0" w:color="auto"/>
                                                                                                    <w:left w:val="none" w:sz="0" w:space="0" w:color="auto"/>
                                                                                                    <w:bottom w:val="none" w:sz="0" w:space="0" w:color="auto"/>
                                                                                                    <w:right w:val="none" w:sz="0" w:space="0" w:color="auto"/>
                                                                                                  </w:divBdr>
                                                                                                </w:div>
                                                                                                <w:div w:id="1325471677">
                                                                                                  <w:marLeft w:val="0"/>
                                                                                                  <w:marRight w:val="0"/>
                                                                                                  <w:marTop w:val="0"/>
                                                                                                  <w:marBottom w:val="0"/>
                                                                                                  <w:divBdr>
                                                                                                    <w:top w:val="none" w:sz="0" w:space="0" w:color="auto"/>
                                                                                                    <w:left w:val="none" w:sz="0" w:space="0" w:color="auto"/>
                                                                                                    <w:bottom w:val="none" w:sz="0" w:space="0" w:color="auto"/>
                                                                                                    <w:right w:val="none" w:sz="0" w:space="0" w:color="auto"/>
                                                                                                  </w:divBdr>
                                                                                                </w:div>
                                                                                                <w:div w:id="711346592">
                                                                                                  <w:marLeft w:val="0"/>
                                                                                                  <w:marRight w:val="0"/>
                                                                                                  <w:marTop w:val="0"/>
                                                                                                  <w:marBottom w:val="0"/>
                                                                                                  <w:divBdr>
                                                                                                    <w:top w:val="none" w:sz="0" w:space="0" w:color="auto"/>
                                                                                                    <w:left w:val="none" w:sz="0" w:space="0" w:color="auto"/>
                                                                                                    <w:bottom w:val="none" w:sz="0" w:space="0" w:color="auto"/>
                                                                                                    <w:right w:val="none" w:sz="0" w:space="0" w:color="auto"/>
                                                                                                  </w:divBdr>
                                                                                                </w:div>
                                                                                                <w:div w:id="43170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6383323">
                                                                          <w:marLeft w:val="0"/>
                                                                          <w:marRight w:val="0"/>
                                                                          <w:marTop w:val="0"/>
                                                                          <w:marBottom w:val="0"/>
                                                                          <w:divBdr>
                                                                            <w:top w:val="none" w:sz="0" w:space="0" w:color="auto"/>
                                                                            <w:left w:val="none" w:sz="0" w:space="0" w:color="auto"/>
                                                                            <w:bottom w:val="none" w:sz="0" w:space="0" w:color="auto"/>
                                                                            <w:right w:val="none" w:sz="0" w:space="0" w:color="auto"/>
                                                                          </w:divBdr>
                                                                          <w:divsChild>
                                                                            <w:div w:id="343359692">
                                                                              <w:marLeft w:val="0"/>
                                                                              <w:marRight w:val="0"/>
                                                                              <w:marTop w:val="0"/>
                                                                              <w:marBottom w:val="0"/>
                                                                              <w:divBdr>
                                                                                <w:top w:val="none" w:sz="0" w:space="0" w:color="auto"/>
                                                                                <w:left w:val="none" w:sz="0" w:space="0" w:color="auto"/>
                                                                                <w:bottom w:val="none" w:sz="0" w:space="0" w:color="auto"/>
                                                                                <w:right w:val="none" w:sz="0" w:space="0" w:color="auto"/>
                                                                              </w:divBdr>
                                                                              <w:divsChild>
                                                                                <w:div w:id="56897707">
                                                                                  <w:marLeft w:val="0"/>
                                                                                  <w:marRight w:val="0"/>
                                                                                  <w:marTop w:val="0"/>
                                                                                  <w:marBottom w:val="0"/>
                                                                                  <w:divBdr>
                                                                                    <w:top w:val="none" w:sz="0" w:space="0" w:color="auto"/>
                                                                                    <w:left w:val="none" w:sz="0" w:space="0" w:color="auto"/>
                                                                                    <w:bottom w:val="none" w:sz="0" w:space="0" w:color="auto"/>
                                                                                    <w:right w:val="none" w:sz="0" w:space="0" w:color="auto"/>
                                                                                  </w:divBdr>
                                                                                  <w:divsChild>
                                                                                    <w:div w:id="1311789108">
                                                                                      <w:marLeft w:val="0"/>
                                                                                      <w:marRight w:val="0"/>
                                                                                      <w:marTop w:val="0"/>
                                                                                      <w:marBottom w:val="0"/>
                                                                                      <w:divBdr>
                                                                                        <w:top w:val="none" w:sz="0" w:space="0" w:color="auto"/>
                                                                                        <w:left w:val="none" w:sz="0" w:space="0" w:color="auto"/>
                                                                                        <w:bottom w:val="none" w:sz="0" w:space="0" w:color="auto"/>
                                                                                        <w:right w:val="none" w:sz="0" w:space="0" w:color="auto"/>
                                                                                      </w:divBdr>
                                                                                      <w:divsChild>
                                                                                        <w:div w:id="343098782">
                                                                                          <w:marLeft w:val="0"/>
                                                                                          <w:marRight w:val="0"/>
                                                                                          <w:marTop w:val="0"/>
                                                                                          <w:marBottom w:val="0"/>
                                                                                          <w:divBdr>
                                                                                            <w:top w:val="none" w:sz="0" w:space="0" w:color="auto"/>
                                                                                            <w:left w:val="none" w:sz="0" w:space="0" w:color="auto"/>
                                                                                            <w:bottom w:val="none" w:sz="0" w:space="0" w:color="auto"/>
                                                                                            <w:right w:val="none" w:sz="0" w:space="0" w:color="auto"/>
                                                                                          </w:divBdr>
                                                                                          <w:divsChild>
                                                                                            <w:div w:id="946079515">
                                                                                              <w:marLeft w:val="0"/>
                                                                                              <w:marRight w:val="0"/>
                                                                                              <w:marTop w:val="0"/>
                                                                                              <w:marBottom w:val="0"/>
                                                                                              <w:divBdr>
                                                                                                <w:top w:val="none" w:sz="0" w:space="0" w:color="auto"/>
                                                                                                <w:left w:val="none" w:sz="0" w:space="0" w:color="auto"/>
                                                                                                <w:bottom w:val="none" w:sz="0" w:space="0" w:color="auto"/>
                                                                                                <w:right w:val="none" w:sz="0" w:space="0" w:color="auto"/>
                                                                                              </w:divBdr>
                                                                                              <w:divsChild>
                                                                                                <w:div w:id="185926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1094681">
                                                                          <w:marLeft w:val="0"/>
                                                                          <w:marRight w:val="0"/>
                                                                          <w:marTop w:val="0"/>
                                                                          <w:marBottom w:val="0"/>
                                                                          <w:divBdr>
                                                                            <w:top w:val="none" w:sz="0" w:space="0" w:color="auto"/>
                                                                            <w:left w:val="none" w:sz="0" w:space="0" w:color="auto"/>
                                                                            <w:bottom w:val="none" w:sz="0" w:space="0" w:color="auto"/>
                                                                            <w:right w:val="none" w:sz="0" w:space="0" w:color="auto"/>
                                                                          </w:divBdr>
                                                                          <w:divsChild>
                                                                            <w:div w:id="1855531040">
                                                                              <w:marLeft w:val="0"/>
                                                                              <w:marRight w:val="0"/>
                                                                              <w:marTop w:val="0"/>
                                                                              <w:marBottom w:val="0"/>
                                                                              <w:divBdr>
                                                                                <w:top w:val="none" w:sz="0" w:space="0" w:color="auto"/>
                                                                                <w:left w:val="none" w:sz="0" w:space="0" w:color="auto"/>
                                                                                <w:bottom w:val="none" w:sz="0" w:space="0" w:color="auto"/>
                                                                                <w:right w:val="none" w:sz="0" w:space="0" w:color="auto"/>
                                                                              </w:divBdr>
                                                                              <w:divsChild>
                                                                                <w:div w:id="305205028">
                                                                                  <w:marLeft w:val="0"/>
                                                                                  <w:marRight w:val="0"/>
                                                                                  <w:marTop w:val="0"/>
                                                                                  <w:marBottom w:val="0"/>
                                                                                  <w:divBdr>
                                                                                    <w:top w:val="none" w:sz="0" w:space="0" w:color="auto"/>
                                                                                    <w:left w:val="none" w:sz="0" w:space="0" w:color="auto"/>
                                                                                    <w:bottom w:val="none" w:sz="0" w:space="0" w:color="auto"/>
                                                                                    <w:right w:val="none" w:sz="0" w:space="0" w:color="auto"/>
                                                                                  </w:divBdr>
                                                                                  <w:divsChild>
                                                                                    <w:div w:id="1158154448">
                                                                                      <w:marLeft w:val="0"/>
                                                                                      <w:marRight w:val="0"/>
                                                                                      <w:marTop w:val="0"/>
                                                                                      <w:marBottom w:val="0"/>
                                                                                      <w:divBdr>
                                                                                        <w:top w:val="none" w:sz="0" w:space="0" w:color="auto"/>
                                                                                        <w:left w:val="none" w:sz="0" w:space="0" w:color="auto"/>
                                                                                        <w:bottom w:val="none" w:sz="0" w:space="0" w:color="auto"/>
                                                                                        <w:right w:val="none" w:sz="0" w:space="0" w:color="auto"/>
                                                                                      </w:divBdr>
                                                                                      <w:divsChild>
                                                                                        <w:div w:id="1339885543">
                                                                                          <w:marLeft w:val="0"/>
                                                                                          <w:marRight w:val="0"/>
                                                                                          <w:marTop w:val="0"/>
                                                                                          <w:marBottom w:val="0"/>
                                                                                          <w:divBdr>
                                                                                            <w:top w:val="none" w:sz="0" w:space="0" w:color="auto"/>
                                                                                            <w:left w:val="none" w:sz="0" w:space="0" w:color="auto"/>
                                                                                            <w:bottom w:val="none" w:sz="0" w:space="0" w:color="auto"/>
                                                                                            <w:right w:val="none" w:sz="0" w:space="0" w:color="auto"/>
                                                                                          </w:divBdr>
                                                                                          <w:divsChild>
                                                                                            <w:div w:id="418717580">
                                                                                              <w:marLeft w:val="0"/>
                                                                                              <w:marRight w:val="0"/>
                                                                                              <w:marTop w:val="0"/>
                                                                                              <w:marBottom w:val="0"/>
                                                                                              <w:divBdr>
                                                                                                <w:top w:val="none" w:sz="0" w:space="0" w:color="auto"/>
                                                                                                <w:left w:val="none" w:sz="0" w:space="0" w:color="auto"/>
                                                                                                <w:bottom w:val="none" w:sz="0" w:space="0" w:color="auto"/>
                                                                                                <w:right w:val="none" w:sz="0" w:space="0" w:color="auto"/>
                                                                                              </w:divBdr>
                                                                                              <w:divsChild>
                                                                                                <w:div w:id="118478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0648821">
                                                                          <w:marLeft w:val="0"/>
                                                                          <w:marRight w:val="0"/>
                                                                          <w:marTop w:val="0"/>
                                                                          <w:marBottom w:val="0"/>
                                                                          <w:divBdr>
                                                                            <w:top w:val="none" w:sz="0" w:space="0" w:color="auto"/>
                                                                            <w:left w:val="none" w:sz="0" w:space="0" w:color="auto"/>
                                                                            <w:bottom w:val="none" w:sz="0" w:space="0" w:color="auto"/>
                                                                            <w:right w:val="none" w:sz="0" w:space="0" w:color="auto"/>
                                                                          </w:divBdr>
                                                                          <w:divsChild>
                                                                            <w:div w:id="989603063">
                                                                              <w:marLeft w:val="0"/>
                                                                              <w:marRight w:val="0"/>
                                                                              <w:marTop w:val="0"/>
                                                                              <w:marBottom w:val="0"/>
                                                                              <w:divBdr>
                                                                                <w:top w:val="none" w:sz="0" w:space="0" w:color="auto"/>
                                                                                <w:left w:val="none" w:sz="0" w:space="0" w:color="auto"/>
                                                                                <w:bottom w:val="none" w:sz="0" w:space="0" w:color="auto"/>
                                                                                <w:right w:val="none" w:sz="0" w:space="0" w:color="auto"/>
                                                                              </w:divBdr>
                                                                              <w:divsChild>
                                                                                <w:div w:id="770660203">
                                                                                  <w:marLeft w:val="0"/>
                                                                                  <w:marRight w:val="0"/>
                                                                                  <w:marTop w:val="0"/>
                                                                                  <w:marBottom w:val="0"/>
                                                                                  <w:divBdr>
                                                                                    <w:top w:val="none" w:sz="0" w:space="0" w:color="auto"/>
                                                                                    <w:left w:val="none" w:sz="0" w:space="0" w:color="auto"/>
                                                                                    <w:bottom w:val="none" w:sz="0" w:space="0" w:color="auto"/>
                                                                                    <w:right w:val="none" w:sz="0" w:space="0" w:color="auto"/>
                                                                                  </w:divBdr>
                                                                                  <w:divsChild>
                                                                                    <w:div w:id="1475174428">
                                                                                      <w:marLeft w:val="0"/>
                                                                                      <w:marRight w:val="0"/>
                                                                                      <w:marTop w:val="0"/>
                                                                                      <w:marBottom w:val="0"/>
                                                                                      <w:divBdr>
                                                                                        <w:top w:val="none" w:sz="0" w:space="0" w:color="auto"/>
                                                                                        <w:left w:val="none" w:sz="0" w:space="0" w:color="auto"/>
                                                                                        <w:bottom w:val="none" w:sz="0" w:space="0" w:color="auto"/>
                                                                                        <w:right w:val="none" w:sz="0" w:space="0" w:color="auto"/>
                                                                                      </w:divBdr>
                                                                                      <w:divsChild>
                                                                                        <w:div w:id="105199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5172">
                                                                          <w:marLeft w:val="0"/>
                                                                          <w:marRight w:val="0"/>
                                                                          <w:marTop w:val="0"/>
                                                                          <w:marBottom w:val="0"/>
                                                                          <w:divBdr>
                                                                            <w:top w:val="none" w:sz="0" w:space="0" w:color="auto"/>
                                                                            <w:left w:val="none" w:sz="0" w:space="0" w:color="auto"/>
                                                                            <w:bottom w:val="none" w:sz="0" w:space="0" w:color="auto"/>
                                                                            <w:right w:val="none" w:sz="0" w:space="0" w:color="auto"/>
                                                                          </w:divBdr>
                                                                          <w:divsChild>
                                                                            <w:div w:id="1993757869">
                                                                              <w:marLeft w:val="0"/>
                                                                              <w:marRight w:val="0"/>
                                                                              <w:marTop w:val="0"/>
                                                                              <w:marBottom w:val="0"/>
                                                                              <w:divBdr>
                                                                                <w:top w:val="none" w:sz="0" w:space="0" w:color="auto"/>
                                                                                <w:left w:val="none" w:sz="0" w:space="0" w:color="auto"/>
                                                                                <w:bottom w:val="none" w:sz="0" w:space="0" w:color="auto"/>
                                                                                <w:right w:val="none" w:sz="0" w:space="0" w:color="auto"/>
                                                                              </w:divBdr>
                                                                              <w:divsChild>
                                                                                <w:div w:id="1880585894">
                                                                                  <w:marLeft w:val="0"/>
                                                                                  <w:marRight w:val="0"/>
                                                                                  <w:marTop w:val="0"/>
                                                                                  <w:marBottom w:val="0"/>
                                                                                  <w:divBdr>
                                                                                    <w:top w:val="none" w:sz="0" w:space="0" w:color="auto"/>
                                                                                    <w:left w:val="none" w:sz="0" w:space="0" w:color="auto"/>
                                                                                    <w:bottom w:val="none" w:sz="0" w:space="0" w:color="auto"/>
                                                                                    <w:right w:val="none" w:sz="0" w:space="0" w:color="auto"/>
                                                                                  </w:divBdr>
                                                                                  <w:divsChild>
                                                                                    <w:div w:id="631518341">
                                                                                      <w:marLeft w:val="0"/>
                                                                                      <w:marRight w:val="0"/>
                                                                                      <w:marTop w:val="0"/>
                                                                                      <w:marBottom w:val="0"/>
                                                                                      <w:divBdr>
                                                                                        <w:top w:val="none" w:sz="0" w:space="0" w:color="auto"/>
                                                                                        <w:left w:val="none" w:sz="0" w:space="0" w:color="auto"/>
                                                                                        <w:bottom w:val="none" w:sz="0" w:space="0" w:color="auto"/>
                                                                                        <w:right w:val="none" w:sz="0" w:space="0" w:color="auto"/>
                                                                                      </w:divBdr>
                                                                                      <w:divsChild>
                                                                                        <w:div w:id="247620245">
                                                                                          <w:marLeft w:val="0"/>
                                                                                          <w:marRight w:val="0"/>
                                                                                          <w:marTop w:val="0"/>
                                                                                          <w:marBottom w:val="0"/>
                                                                                          <w:divBdr>
                                                                                            <w:top w:val="none" w:sz="0" w:space="0" w:color="auto"/>
                                                                                            <w:left w:val="none" w:sz="0" w:space="0" w:color="auto"/>
                                                                                            <w:bottom w:val="none" w:sz="0" w:space="0" w:color="auto"/>
                                                                                            <w:right w:val="none" w:sz="0" w:space="0" w:color="auto"/>
                                                                                          </w:divBdr>
                                                                                          <w:divsChild>
                                                                                            <w:div w:id="1792240297">
                                                                                              <w:marLeft w:val="0"/>
                                                                                              <w:marRight w:val="0"/>
                                                                                              <w:marTop w:val="0"/>
                                                                                              <w:marBottom w:val="0"/>
                                                                                              <w:divBdr>
                                                                                                <w:top w:val="none" w:sz="0" w:space="0" w:color="auto"/>
                                                                                                <w:left w:val="none" w:sz="0" w:space="0" w:color="auto"/>
                                                                                                <w:bottom w:val="none" w:sz="0" w:space="0" w:color="auto"/>
                                                                                                <w:right w:val="none" w:sz="0" w:space="0" w:color="auto"/>
                                                                                              </w:divBdr>
                                                                                              <w:divsChild>
                                                                                                <w:div w:id="87585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022993">
                                                                          <w:marLeft w:val="0"/>
                                                                          <w:marRight w:val="0"/>
                                                                          <w:marTop w:val="0"/>
                                                                          <w:marBottom w:val="0"/>
                                                                          <w:divBdr>
                                                                            <w:top w:val="none" w:sz="0" w:space="0" w:color="auto"/>
                                                                            <w:left w:val="none" w:sz="0" w:space="0" w:color="auto"/>
                                                                            <w:bottom w:val="none" w:sz="0" w:space="0" w:color="auto"/>
                                                                            <w:right w:val="none" w:sz="0" w:space="0" w:color="auto"/>
                                                                          </w:divBdr>
                                                                          <w:divsChild>
                                                                            <w:div w:id="1056200521">
                                                                              <w:marLeft w:val="0"/>
                                                                              <w:marRight w:val="0"/>
                                                                              <w:marTop w:val="0"/>
                                                                              <w:marBottom w:val="0"/>
                                                                              <w:divBdr>
                                                                                <w:top w:val="none" w:sz="0" w:space="0" w:color="auto"/>
                                                                                <w:left w:val="none" w:sz="0" w:space="0" w:color="auto"/>
                                                                                <w:bottom w:val="none" w:sz="0" w:space="0" w:color="auto"/>
                                                                                <w:right w:val="none" w:sz="0" w:space="0" w:color="auto"/>
                                                                              </w:divBdr>
                                                                              <w:divsChild>
                                                                                <w:div w:id="2011635916">
                                                                                  <w:marLeft w:val="0"/>
                                                                                  <w:marRight w:val="0"/>
                                                                                  <w:marTop w:val="0"/>
                                                                                  <w:marBottom w:val="0"/>
                                                                                  <w:divBdr>
                                                                                    <w:top w:val="none" w:sz="0" w:space="0" w:color="auto"/>
                                                                                    <w:left w:val="none" w:sz="0" w:space="0" w:color="auto"/>
                                                                                    <w:bottom w:val="none" w:sz="0" w:space="0" w:color="auto"/>
                                                                                    <w:right w:val="none" w:sz="0" w:space="0" w:color="auto"/>
                                                                                  </w:divBdr>
                                                                                  <w:divsChild>
                                                                                    <w:div w:id="962417896">
                                                                                      <w:marLeft w:val="0"/>
                                                                                      <w:marRight w:val="0"/>
                                                                                      <w:marTop w:val="0"/>
                                                                                      <w:marBottom w:val="0"/>
                                                                                      <w:divBdr>
                                                                                        <w:top w:val="none" w:sz="0" w:space="0" w:color="auto"/>
                                                                                        <w:left w:val="none" w:sz="0" w:space="0" w:color="auto"/>
                                                                                        <w:bottom w:val="none" w:sz="0" w:space="0" w:color="auto"/>
                                                                                        <w:right w:val="none" w:sz="0" w:space="0" w:color="auto"/>
                                                                                      </w:divBdr>
                                                                                      <w:divsChild>
                                                                                        <w:div w:id="74888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974729">
                                                                          <w:marLeft w:val="0"/>
                                                                          <w:marRight w:val="0"/>
                                                                          <w:marTop w:val="0"/>
                                                                          <w:marBottom w:val="0"/>
                                                                          <w:divBdr>
                                                                            <w:top w:val="none" w:sz="0" w:space="0" w:color="auto"/>
                                                                            <w:left w:val="none" w:sz="0" w:space="0" w:color="auto"/>
                                                                            <w:bottom w:val="none" w:sz="0" w:space="0" w:color="auto"/>
                                                                            <w:right w:val="none" w:sz="0" w:space="0" w:color="auto"/>
                                                                          </w:divBdr>
                                                                          <w:divsChild>
                                                                            <w:div w:id="1261183817">
                                                                              <w:marLeft w:val="0"/>
                                                                              <w:marRight w:val="0"/>
                                                                              <w:marTop w:val="0"/>
                                                                              <w:marBottom w:val="0"/>
                                                                              <w:divBdr>
                                                                                <w:top w:val="none" w:sz="0" w:space="0" w:color="auto"/>
                                                                                <w:left w:val="none" w:sz="0" w:space="0" w:color="auto"/>
                                                                                <w:bottom w:val="none" w:sz="0" w:space="0" w:color="auto"/>
                                                                                <w:right w:val="none" w:sz="0" w:space="0" w:color="auto"/>
                                                                              </w:divBdr>
                                                                              <w:divsChild>
                                                                                <w:div w:id="1913077039">
                                                                                  <w:marLeft w:val="0"/>
                                                                                  <w:marRight w:val="0"/>
                                                                                  <w:marTop w:val="0"/>
                                                                                  <w:marBottom w:val="0"/>
                                                                                  <w:divBdr>
                                                                                    <w:top w:val="none" w:sz="0" w:space="0" w:color="auto"/>
                                                                                    <w:left w:val="none" w:sz="0" w:space="0" w:color="auto"/>
                                                                                    <w:bottom w:val="none" w:sz="0" w:space="0" w:color="auto"/>
                                                                                    <w:right w:val="none" w:sz="0" w:space="0" w:color="auto"/>
                                                                                  </w:divBdr>
                                                                                  <w:divsChild>
                                                                                    <w:div w:id="592591679">
                                                                                      <w:marLeft w:val="0"/>
                                                                                      <w:marRight w:val="0"/>
                                                                                      <w:marTop w:val="0"/>
                                                                                      <w:marBottom w:val="0"/>
                                                                                      <w:divBdr>
                                                                                        <w:top w:val="none" w:sz="0" w:space="0" w:color="auto"/>
                                                                                        <w:left w:val="none" w:sz="0" w:space="0" w:color="auto"/>
                                                                                        <w:bottom w:val="none" w:sz="0" w:space="0" w:color="auto"/>
                                                                                        <w:right w:val="none" w:sz="0" w:space="0" w:color="auto"/>
                                                                                      </w:divBdr>
                                                                                      <w:divsChild>
                                                                                        <w:div w:id="558711497">
                                                                                          <w:marLeft w:val="0"/>
                                                                                          <w:marRight w:val="0"/>
                                                                                          <w:marTop w:val="0"/>
                                                                                          <w:marBottom w:val="0"/>
                                                                                          <w:divBdr>
                                                                                            <w:top w:val="none" w:sz="0" w:space="0" w:color="auto"/>
                                                                                            <w:left w:val="none" w:sz="0" w:space="0" w:color="auto"/>
                                                                                            <w:bottom w:val="none" w:sz="0" w:space="0" w:color="auto"/>
                                                                                            <w:right w:val="none" w:sz="0" w:space="0" w:color="auto"/>
                                                                                          </w:divBdr>
                                                                                          <w:divsChild>
                                                                                            <w:div w:id="1885676551">
                                                                                              <w:marLeft w:val="0"/>
                                                                                              <w:marRight w:val="0"/>
                                                                                              <w:marTop w:val="0"/>
                                                                                              <w:marBottom w:val="0"/>
                                                                                              <w:divBdr>
                                                                                                <w:top w:val="none" w:sz="0" w:space="0" w:color="auto"/>
                                                                                                <w:left w:val="none" w:sz="0" w:space="0" w:color="auto"/>
                                                                                                <w:bottom w:val="none" w:sz="0" w:space="0" w:color="auto"/>
                                                                                                <w:right w:val="none" w:sz="0" w:space="0" w:color="auto"/>
                                                                                              </w:divBdr>
                                                                                              <w:divsChild>
                                                                                                <w:div w:id="210121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6232440">
                                                                          <w:marLeft w:val="0"/>
                                                                          <w:marRight w:val="0"/>
                                                                          <w:marTop w:val="0"/>
                                                                          <w:marBottom w:val="0"/>
                                                                          <w:divBdr>
                                                                            <w:top w:val="none" w:sz="0" w:space="0" w:color="auto"/>
                                                                            <w:left w:val="none" w:sz="0" w:space="0" w:color="auto"/>
                                                                            <w:bottom w:val="none" w:sz="0" w:space="0" w:color="auto"/>
                                                                            <w:right w:val="none" w:sz="0" w:space="0" w:color="auto"/>
                                                                          </w:divBdr>
                                                                          <w:divsChild>
                                                                            <w:div w:id="9263512">
                                                                              <w:marLeft w:val="0"/>
                                                                              <w:marRight w:val="0"/>
                                                                              <w:marTop w:val="0"/>
                                                                              <w:marBottom w:val="0"/>
                                                                              <w:divBdr>
                                                                                <w:top w:val="none" w:sz="0" w:space="0" w:color="auto"/>
                                                                                <w:left w:val="none" w:sz="0" w:space="0" w:color="auto"/>
                                                                                <w:bottom w:val="none" w:sz="0" w:space="0" w:color="auto"/>
                                                                                <w:right w:val="none" w:sz="0" w:space="0" w:color="auto"/>
                                                                              </w:divBdr>
                                                                              <w:divsChild>
                                                                                <w:div w:id="460198279">
                                                                                  <w:marLeft w:val="0"/>
                                                                                  <w:marRight w:val="0"/>
                                                                                  <w:marTop w:val="0"/>
                                                                                  <w:marBottom w:val="0"/>
                                                                                  <w:divBdr>
                                                                                    <w:top w:val="none" w:sz="0" w:space="0" w:color="auto"/>
                                                                                    <w:left w:val="none" w:sz="0" w:space="0" w:color="auto"/>
                                                                                    <w:bottom w:val="none" w:sz="0" w:space="0" w:color="auto"/>
                                                                                    <w:right w:val="none" w:sz="0" w:space="0" w:color="auto"/>
                                                                                  </w:divBdr>
                                                                                  <w:divsChild>
                                                                                    <w:div w:id="765807899">
                                                                                      <w:marLeft w:val="0"/>
                                                                                      <w:marRight w:val="0"/>
                                                                                      <w:marTop w:val="0"/>
                                                                                      <w:marBottom w:val="0"/>
                                                                                      <w:divBdr>
                                                                                        <w:top w:val="none" w:sz="0" w:space="0" w:color="auto"/>
                                                                                        <w:left w:val="none" w:sz="0" w:space="0" w:color="auto"/>
                                                                                        <w:bottom w:val="none" w:sz="0" w:space="0" w:color="auto"/>
                                                                                        <w:right w:val="none" w:sz="0" w:space="0" w:color="auto"/>
                                                                                      </w:divBdr>
                                                                                      <w:divsChild>
                                                                                        <w:div w:id="137292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619045">
                                                                          <w:marLeft w:val="0"/>
                                                                          <w:marRight w:val="0"/>
                                                                          <w:marTop w:val="0"/>
                                                                          <w:marBottom w:val="0"/>
                                                                          <w:divBdr>
                                                                            <w:top w:val="none" w:sz="0" w:space="0" w:color="auto"/>
                                                                            <w:left w:val="none" w:sz="0" w:space="0" w:color="auto"/>
                                                                            <w:bottom w:val="none" w:sz="0" w:space="0" w:color="auto"/>
                                                                            <w:right w:val="none" w:sz="0" w:space="0" w:color="auto"/>
                                                                          </w:divBdr>
                                                                          <w:divsChild>
                                                                            <w:div w:id="1092363163">
                                                                              <w:marLeft w:val="0"/>
                                                                              <w:marRight w:val="0"/>
                                                                              <w:marTop w:val="0"/>
                                                                              <w:marBottom w:val="0"/>
                                                                              <w:divBdr>
                                                                                <w:top w:val="none" w:sz="0" w:space="0" w:color="auto"/>
                                                                                <w:left w:val="none" w:sz="0" w:space="0" w:color="auto"/>
                                                                                <w:bottom w:val="none" w:sz="0" w:space="0" w:color="auto"/>
                                                                                <w:right w:val="none" w:sz="0" w:space="0" w:color="auto"/>
                                                                              </w:divBdr>
                                                                              <w:divsChild>
                                                                                <w:div w:id="723482130">
                                                                                  <w:marLeft w:val="0"/>
                                                                                  <w:marRight w:val="0"/>
                                                                                  <w:marTop w:val="0"/>
                                                                                  <w:marBottom w:val="0"/>
                                                                                  <w:divBdr>
                                                                                    <w:top w:val="none" w:sz="0" w:space="0" w:color="auto"/>
                                                                                    <w:left w:val="none" w:sz="0" w:space="0" w:color="auto"/>
                                                                                    <w:bottom w:val="none" w:sz="0" w:space="0" w:color="auto"/>
                                                                                    <w:right w:val="none" w:sz="0" w:space="0" w:color="auto"/>
                                                                                  </w:divBdr>
                                                                                  <w:divsChild>
                                                                                    <w:div w:id="630747942">
                                                                                      <w:marLeft w:val="0"/>
                                                                                      <w:marRight w:val="0"/>
                                                                                      <w:marTop w:val="0"/>
                                                                                      <w:marBottom w:val="0"/>
                                                                                      <w:divBdr>
                                                                                        <w:top w:val="none" w:sz="0" w:space="0" w:color="auto"/>
                                                                                        <w:left w:val="none" w:sz="0" w:space="0" w:color="auto"/>
                                                                                        <w:bottom w:val="none" w:sz="0" w:space="0" w:color="auto"/>
                                                                                        <w:right w:val="none" w:sz="0" w:space="0" w:color="auto"/>
                                                                                      </w:divBdr>
                                                                                      <w:divsChild>
                                                                                        <w:div w:id="1139030791">
                                                                                          <w:marLeft w:val="0"/>
                                                                                          <w:marRight w:val="0"/>
                                                                                          <w:marTop w:val="0"/>
                                                                                          <w:marBottom w:val="0"/>
                                                                                          <w:divBdr>
                                                                                            <w:top w:val="none" w:sz="0" w:space="0" w:color="auto"/>
                                                                                            <w:left w:val="none" w:sz="0" w:space="0" w:color="auto"/>
                                                                                            <w:bottom w:val="none" w:sz="0" w:space="0" w:color="auto"/>
                                                                                            <w:right w:val="none" w:sz="0" w:space="0" w:color="auto"/>
                                                                                          </w:divBdr>
                                                                                          <w:divsChild>
                                                                                            <w:div w:id="752051632">
                                                                                              <w:marLeft w:val="0"/>
                                                                                              <w:marRight w:val="0"/>
                                                                                              <w:marTop w:val="0"/>
                                                                                              <w:marBottom w:val="0"/>
                                                                                              <w:divBdr>
                                                                                                <w:top w:val="none" w:sz="0" w:space="0" w:color="auto"/>
                                                                                                <w:left w:val="none" w:sz="0" w:space="0" w:color="auto"/>
                                                                                                <w:bottom w:val="none" w:sz="0" w:space="0" w:color="auto"/>
                                                                                                <w:right w:val="none" w:sz="0" w:space="0" w:color="auto"/>
                                                                                              </w:divBdr>
                                                                                              <w:divsChild>
                                                                                                <w:div w:id="54448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9845989">
                                                                          <w:marLeft w:val="0"/>
                                                                          <w:marRight w:val="0"/>
                                                                          <w:marTop w:val="0"/>
                                                                          <w:marBottom w:val="0"/>
                                                                          <w:divBdr>
                                                                            <w:top w:val="none" w:sz="0" w:space="0" w:color="auto"/>
                                                                            <w:left w:val="none" w:sz="0" w:space="0" w:color="auto"/>
                                                                            <w:bottom w:val="none" w:sz="0" w:space="0" w:color="auto"/>
                                                                            <w:right w:val="none" w:sz="0" w:space="0" w:color="auto"/>
                                                                          </w:divBdr>
                                                                          <w:divsChild>
                                                                            <w:div w:id="582496664">
                                                                              <w:marLeft w:val="0"/>
                                                                              <w:marRight w:val="0"/>
                                                                              <w:marTop w:val="0"/>
                                                                              <w:marBottom w:val="0"/>
                                                                              <w:divBdr>
                                                                                <w:top w:val="none" w:sz="0" w:space="0" w:color="auto"/>
                                                                                <w:left w:val="none" w:sz="0" w:space="0" w:color="auto"/>
                                                                                <w:bottom w:val="none" w:sz="0" w:space="0" w:color="auto"/>
                                                                                <w:right w:val="none" w:sz="0" w:space="0" w:color="auto"/>
                                                                              </w:divBdr>
                                                                              <w:divsChild>
                                                                                <w:div w:id="2105683495">
                                                                                  <w:marLeft w:val="0"/>
                                                                                  <w:marRight w:val="0"/>
                                                                                  <w:marTop w:val="0"/>
                                                                                  <w:marBottom w:val="0"/>
                                                                                  <w:divBdr>
                                                                                    <w:top w:val="none" w:sz="0" w:space="0" w:color="auto"/>
                                                                                    <w:left w:val="none" w:sz="0" w:space="0" w:color="auto"/>
                                                                                    <w:bottom w:val="none" w:sz="0" w:space="0" w:color="auto"/>
                                                                                    <w:right w:val="none" w:sz="0" w:space="0" w:color="auto"/>
                                                                                  </w:divBdr>
                                                                                  <w:divsChild>
                                                                                    <w:div w:id="1856924156">
                                                                                      <w:marLeft w:val="0"/>
                                                                                      <w:marRight w:val="0"/>
                                                                                      <w:marTop w:val="0"/>
                                                                                      <w:marBottom w:val="0"/>
                                                                                      <w:divBdr>
                                                                                        <w:top w:val="none" w:sz="0" w:space="0" w:color="auto"/>
                                                                                        <w:left w:val="none" w:sz="0" w:space="0" w:color="auto"/>
                                                                                        <w:bottom w:val="none" w:sz="0" w:space="0" w:color="auto"/>
                                                                                        <w:right w:val="none" w:sz="0" w:space="0" w:color="auto"/>
                                                                                      </w:divBdr>
                                                                                      <w:divsChild>
                                                                                        <w:div w:id="198450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403149">
                                                                          <w:marLeft w:val="0"/>
                                                                          <w:marRight w:val="0"/>
                                                                          <w:marTop w:val="0"/>
                                                                          <w:marBottom w:val="0"/>
                                                                          <w:divBdr>
                                                                            <w:top w:val="none" w:sz="0" w:space="0" w:color="auto"/>
                                                                            <w:left w:val="none" w:sz="0" w:space="0" w:color="auto"/>
                                                                            <w:bottom w:val="none" w:sz="0" w:space="0" w:color="auto"/>
                                                                            <w:right w:val="none" w:sz="0" w:space="0" w:color="auto"/>
                                                                          </w:divBdr>
                                                                          <w:divsChild>
                                                                            <w:div w:id="2032756949">
                                                                              <w:marLeft w:val="0"/>
                                                                              <w:marRight w:val="0"/>
                                                                              <w:marTop w:val="0"/>
                                                                              <w:marBottom w:val="0"/>
                                                                              <w:divBdr>
                                                                                <w:top w:val="none" w:sz="0" w:space="0" w:color="auto"/>
                                                                                <w:left w:val="none" w:sz="0" w:space="0" w:color="auto"/>
                                                                                <w:bottom w:val="none" w:sz="0" w:space="0" w:color="auto"/>
                                                                                <w:right w:val="none" w:sz="0" w:space="0" w:color="auto"/>
                                                                              </w:divBdr>
                                                                              <w:divsChild>
                                                                                <w:div w:id="1034891407">
                                                                                  <w:marLeft w:val="0"/>
                                                                                  <w:marRight w:val="0"/>
                                                                                  <w:marTop w:val="0"/>
                                                                                  <w:marBottom w:val="0"/>
                                                                                  <w:divBdr>
                                                                                    <w:top w:val="none" w:sz="0" w:space="0" w:color="auto"/>
                                                                                    <w:left w:val="none" w:sz="0" w:space="0" w:color="auto"/>
                                                                                    <w:bottom w:val="none" w:sz="0" w:space="0" w:color="auto"/>
                                                                                    <w:right w:val="none" w:sz="0" w:space="0" w:color="auto"/>
                                                                                  </w:divBdr>
                                                                                  <w:divsChild>
                                                                                    <w:div w:id="740636427">
                                                                                      <w:marLeft w:val="0"/>
                                                                                      <w:marRight w:val="0"/>
                                                                                      <w:marTop w:val="0"/>
                                                                                      <w:marBottom w:val="0"/>
                                                                                      <w:divBdr>
                                                                                        <w:top w:val="none" w:sz="0" w:space="0" w:color="auto"/>
                                                                                        <w:left w:val="none" w:sz="0" w:space="0" w:color="auto"/>
                                                                                        <w:bottom w:val="none" w:sz="0" w:space="0" w:color="auto"/>
                                                                                        <w:right w:val="none" w:sz="0" w:space="0" w:color="auto"/>
                                                                                      </w:divBdr>
                                                                                      <w:divsChild>
                                                                                        <w:div w:id="680663013">
                                                                                          <w:marLeft w:val="0"/>
                                                                                          <w:marRight w:val="0"/>
                                                                                          <w:marTop w:val="0"/>
                                                                                          <w:marBottom w:val="0"/>
                                                                                          <w:divBdr>
                                                                                            <w:top w:val="none" w:sz="0" w:space="0" w:color="auto"/>
                                                                                            <w:left w:val="none" w:sz="0" w:space="0" w:color="auto"/>
                                                                                            <w:bottom w:val="none" w:sz="0" w:space="0" w:color="auto"/>
                                                                                            <w:right w:val="none" w:sz="0" w:space="0" w:color="auto"/>
                                                                                          </w:divBdr>
                                                                                          <w:divsChild>
                                                                                            <w:div w:id="1458140046">
                                                                                              <w:marLeft w:val="0"/>
                                                                                              <w:marRight w:val="0"/>
                                                                                              <w:marTop w:val="0"/>
                                                                                              <w:marBottom w:val="0"/>
                                                                                              <w:divBdr>
                                                                                                <w:top w:val="none" w:sz="0" w:space="0" w:color="auto"/>
                                                                                                <w:left w:val="none" w:sz="0" w:space="0" w:color="auto"/>
                                                                                                <w:bottom w:val="none" w:sz="0" w:space="0" w:color="auto"/>
                                                                                                <w:right w:val="none" w:sz="0" w:space="0" w:color="auto"/>
                                                                                              </w:divBdr>
                                                                                              <w:divsChild>
                                                                                                <w:div w:id="26249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758332">
                                                                          <w:marLeft w:val="0"/>
                                                                          <w:marRight w:val="0"/>
                                                                          <w:marTop w:val="0"/>
                                                                          <w:marBottom w:val="0"/>
                                                                          <w:divBdr>
                                                                            <w:top w:val="none" w:sz="0" w:space="0" w:color="auto"/>
                                                                            <w:left w:val="none" w:sz="0" w:space="0" w:color="auto"/>
                                                                            <w:bottom w:val="none" w:sz="0" w:space="0" w:color="auto"/>
                                                                            <w:right w:val="none" w:sz="0" w:space="0" w:color="auto"/>
                                                                          </w:divBdr>
                                                                          <w:divsChild>
                                                                            <w:div w:id="96297053">
                                                                              <w:marLeft w:val="0"/>
                                                                              <w:marRight w:val="0"/>
                                                                              <w:marTop w:val="0"/>
                                                                              <w:marBottom w:val="0"/>
                                                                              <w:divBdr>
                                                                                <w:top w:val="none" w:sz="0" w:space="0" w:color="auto"/>
                                                                                <w:left w:val="none" w:sz="0" w:space="0" w:color="auto"/>
                                                                                <w:bottom w:val="none" w:sz="0" w:space="0" w:color="auto"/>
                                                                                <w:right w:val="none" w:sz="0" w:space="0" w:color="auto"/>
                                                                              </w:divBdr>
                                                                              <w:divsChild>
                                                                                <w:div w:id="138424347">
                                                                                  <w:marLeft w:val="0"/>
                                                                                  <w:marRight w:val="0"/>
                                                                                  <w:marTop w:val="0"/>
                                                                                  <w:marBottom w:val="0"/>
                                                                                  <w:divBdr>
                                                                                    <w:top w:val="none" w:sz="0" w:space="0" w:color="auto"/>
                                                                                    <w:left w:val="none" w:sz="0" w:space="0" w:color="auto"/>
                                                                                    <w:bottom w:val="none" w:sz="0" w:space="0" w:color="auto"/>
                                                                                    <w:right w:val="none" w:sz="0" w:space="0" w:color="auto"/>
                                                                                  </w:divBdr>
                                                                                  <w:divsChild>
                                                                                    <w:div w:id="948195567">
                                                                                      <w:marLeft w:val="0"/>
                                                                                      <w:marRight w:val="0"/>
                                                                                      <w:marTop w:val="0"/>
                                                                                      <w:marBottom w:val="0"/>
                                                                                      <w:divBdr>
                                                                                        <w:top w:val="none" w:sz="0" w:space="0" w:color="auto"/>
                                                                                        <w:left w:val="none" w:sz="0" w:space="0" w:color="auto"/>
                                                                                        <w:bottom w:val="none" w:sz="0" w:space="0" w:color="auto"/>
                                                                                        <w:right w:val="none" w:sz="0" w:space="0" w:color="auto"/>
                                                                                      </w:divBdr>
                                                                                      <w:divsChild>
                                                                                        <w:div w:id="151965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421162">
                                                                          <w:marLeft w:val="0"/>
                                                                          <w:marRight w:val="0"/>
                                                                          <w:marTop w:val="0"/>
                                                                          <w:marBottom w:val="0"/>
                                                                          <w:divBdr>
                                                                            <w:top w:val="none" w:sz="0" w:space="0" w:color="auto"/>
                                                                            <w:left w:val="none" w:sz="0" w:space="0" w:color="auto"/>
                                                                            <w:bottom w:val="none" w:sz="0" w:space="0" w:color="auto"/>
                                                                            <w:right w:val="none" w:sz="0" w:space="0" w:color="auto"/>
                                                                          </w:divBdr>
                                                                          <w:divsChild>
                                                                            <w:div w:id="293291488">
                                                                              <w:marLeft w:val="0"/>
                                                                              <w:marRight w:val="0"/>
                                                                              <w:marTop w:val="0"/>
                                                                              <w:marBottom w:val="0"/>
                                                                              <w:divBdr>
                                                                                <w:top w:val="none" w:sz="0" w:space="0" w:color="auto"/>
                                                                                <w:left w:val="none" w:sz="0" w:space="0" w:color="auto"/>
                                                                                <w:bottom w:val="none" w:sz="0" w:space="0" w:color="auto"/>
                                                                                <w:right w:val="none" w:sz="0" w:space="0" w:color="auto"/>
                                                                              </w:divBdr>
                                                                              <w:divsChild>
                                                                                <w:div w:id="280572552">
                                                                                  <w:marLeft w:val="0"/>
                                                                                  <w:marRight w:val="0"/>
                                                                                  <w:marTop w:val="0"/>
                                                                                  <w:marBottom w:val="0"/>
                                                                                  <w:divBdr>
                                                                                    <w:top w:val="none" w:sz="0" w:space="0" w:color="auto"/>
                                                                                    <w:left w:val="none" w:sz="0" w:space="0" w:color="auto"/>
                                                                                    <w:bottom w:val="none" w:sz="0" w:space="0" w:color="auto"/>
                                                                                    <w:right w:val="none" w:sz="0" w:space="0" w:color="auto"/>
                                                                                  </w:divBdr>
                                                                                  <w:divsChild>
                                                                                    <w:div w:id="197476510">
                                                                                      <w:marLeft w:val="0"/>
                                                                                      <w:marRight w:val="0"/>
                                                                                      <w:marTop w:val="0"/>
                                                                                      <w:marBottom w:val="0"/>
                                                                                      <w:divBdr>
                                                                                        <w:top w:val="none" w:sz="0" w:space="0" w:color="auto"/>
                                                                                        <w:left w:val="none" w:sz="0" w:space="0" w:color="auto"/>
                                                                                        <w:bottom w:val="none" w:sz="0" w:space="0" w:color="auto"/>
                                                                                        <w:right w:val="none" w:sz="0" w:space="0" w:color="auto"/>
                                                                                      </w:divBdr>
                                                                                      <w:divsChild>
                                                                                        <w:div w:id="1125319100">
                                                                                          <w:marLeft w:val="0"/>
                                                                                          <w:marRight w:val="0"/>
                                                                                          <w:marTop w:val="0"/>
                                                                                          <w:marBottom w:val="0"/>
                                                                                          <w:divBdr>
                                                                                            <w:top w:val="none" w:sz="0" w:space="0" w:color="auto"/>
                                                                                            <w:left w:val="none" w:sz="0" w:space="0" w:color="auto"/>
                                                                                            <w:bottom w:val="none" w:sz="0" w:space="0" w:color="auto"/>
                                                                                            <w:right w:val="none" w:sz="0" w:space="0" w:color="auto"/>
                                                                                          </w:divBdr>
                                                                                          <w:divsChild>
                                                                                            <w:div w:id="1413966090">
                                                                                              <w:marLeft w:val="0"/>
                                                                                              <w:marRight w:val="0"/>
                                                                                              <w:marTop w:val="0"/>
                                                                                              <w:marBottom w:val="0"/>
                                                                                              <w:divBdr>
                                                                                                <w:top w:val="none" w:sz="0" w:space="0" w:color="auto"/>
                                                                                                <w:left w:val="none" w:sz="0" w:space="0" w:color="auto"/>
                                                                                                <w:bottom w:val="none" w:sz="0" w:space="0" w:color="auto"/>
                                                                                                <w:right w:val="none" w:sz="0" w:space="0" w:color="auto"/>
                                                                                              </w:divBdr>
                                                                                              <w:divsChild>
                                                                                                <w:div w:id="14216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283992">
                                                                          <w:marLeft w:val="0"/>
                                                                          <w:marRight w:val="0"/>
                                                                          <w:marTop w:val="0"/>
                                                                          <w:marBottom w:val="0"/>
                                                                          <w:divBdr>
                                                                            <w:top w:val="none" w:sz="0" w:space="0" w:color="auto"/>
                                                                            <w:left w:val="none" w:sz="0" w:space="0" w:color="auto"/>
                                                                            <w:bottom w:val="none" w:sz="0" w:space="0" w:color="auto"/>
                                                                            <w:right w:val="none" w:sz="0" w:space="0" w:color="auto"/>
                                                                          </w:divBdr>
                                                                          <w:divsChild>
                                                                            <w:div w:id="1406802190">
                                                                              <w:marLeft w:val="0"/>
                                                                              <w:marRight w:val="0"/>
                                                                              <w:marTop w:val="0"/>
                                                                              <w:marBottom w:val="0"/>
                                                                              <w:divBdr>
                                                                                <w:top w:val="none" w:sz="0" w:space="0" w:color="auto"/>
                                                                                <w:left w:val="none" w:sz="0" w:space="0" w:color="auto"/>
                                                                                <w:bottom w:val="none" w:sz="0" w:space="0" w:color="auto"/>
                                                                                <w:right w:val="none" w:sz="0" w:space="0" w:color="auto"/>
                                                                              </w:divBdr>
                                                                              <w:divsChild>
                                                                                <w:div w:id="1582714871">
                                                                                  <w:marLeft w:val="0"/>
                                                                                  <w:marRight w:val="0"/>
                                                                                  <w:marTop w:val="0"/>
                                                                                  <w:marBottom w:val="0"/>
                                                                                  <w:divBdr>
                                                                                    <w:top w:val="none" w:sz="0" w:space="0" w:color="auto"/>
                                                                                    <w:left w:val="none" w:sz="0" w:space="0" w:color="auto"/>
                                                                                    <w:bottom w:val="none" w:sz="0" w:space="0" w:color="auto"/>
                                                                                    <w:right w:val="none" w:sz="0" w:space="0" w:color="auto"/>
                                                                                  </w:divBdr>
                                                                                  <w:divsChild>
                                                                                    <w:div w:id="373582931">
                                                                                      <w:marLeft w:val="0"/>
                                                                                      <w:marRight w:val="0"/>
                                                                                      <w:marTop w:val="0"/>
                                                                                      <w:marBottom w:val="0"/>
                                                                                      <w:divBdr>
                                                                                        <w:top w:val="none" w:sz="0" w:space="0" w:color="auto"/>
                                                                                        <w:left w:val="none" w:sz="0" w:space="0" w:color="auto"/>
                                                                                        <w:bottom w:val="none" w:sz="0" w:space="0" w:color="auto"/>
                                                                                        <w:right w:val="none" w:sz="0" w:space="0" w:color="auto"/>
                                                                                      </w:divBdr>
                                                                                      <w:divsChild>
                                                                                        <w:div w:id="175204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512686">
                                                                          <w:marLeft w:val="0"/>
                                                                          <w:marRight w:val="0"/>
                                                                          <w:marTop w:val="0"/>
                                                                          <w:marBottom w:val="0"/>
                                                                          <w:divBdr>
                                                                            <w:top w:val="none" w:sz="0" w:space="0" w:color="auto"/>
                                                                            <w:left w:val="none" w:sz="0" w:space="0" w:color="auto"/>
                                                                            <w:bottom w:val="none" w:sz="0" w:space="0" w:color="auto"/>
                                                                            <w:right w:val="none" w:sz="0" w:space="0" w:color="auto"/>
                                                                          </w:divBdr>
                                                                          <w:divsChild>
                                                                            <w:div w:id="1688214514">
                                                                              <w:marLeft w:val="0"/>
                                                                              <w:marRight w:val="0"/>
                                                                              <w:marTop w:val="0"/>
                                                                              <w:marBottom w:val="0"/>
                                                                              <w:divBdr>
                                                                                <w:top w:val="none" w:sz="0" w:space="0" w:color="auto"/>
                                                                                <w:left w:val="none" w:sz="0" w:space="0" w:color="auto"/>
                                                                                <w:bottom w:val="none" w:sz="0" w:space="0" w:color="auto"/>
                                                                                <w:right w:val="none" w:sz="0" w:space="0" w:color="auto"/>
                                                                              </w:divBdr>
                                                                              <w:divsChild>
                                                                                <w:div w:id="1500921206">
                                                                                  <w:marLeft w:val="0"/>
                                                                                  <w:marRight w:val="0"/>
                                                                                  <w:marTop w:val="0"/>
                                                                                  <w:marBottom w:val="0"/>
                                                                                  <w:divBdr>
                                                                                    <w:top w:val="none" w:sz="0" w:space="0" w:color="auto"/>
                                                                                    <w:left w:val="none" w:sz="0" w:space="0" w:color="auto"/>
                                                                                    <w:bottom w:val="none" w:sz="0" w:space="0" w:color="auto"/>
                                                                                    <w:right w:val="none" w:sz="0" w:space="0" w:color="auto"/>
                                                                                  </w:divBdr>
                                                                                  <w:divsChild>
                                                                                    <w:div w:id="282856408">
                                                                                      <w:marLeft w:val="0"/>
                                                                                      <w:marRight w:val="0"/>
                                                                                      <w:marTop w:val="0"/>
                                                                                      <w:marBottom w:val="0"/>
                                                                                      <w:divBdr>
                                                                                        <w:top w:val="none" w:sz="0" w:space="0" w:color="auto"/>
                                                                                        <w:left w:val="none" w:sz="0" w:space="0" w:color="auto"/>
                                                                                        <w:bottom w:val="none" w:sz="0" w:space="0" w:color="auto"/>
                                                                                        <w:right w:val="none" w:sz="0" w:space="0" w:color="auto"/>
                                                                                      </w:divBdr>
                                                                                      <w:divsChild>
                                                                                        <w:div w:id="720523317">
                                                                                          <w:marLeft w:val="0"/>
                                                                                          <w:marRight w:val="0"/>
                                                                                          <w:marTop w:val="0"/>
                                                                                          <w:marBottom w:val="0"/>
                                                                                          <w:divBdr>
                                                                                            <w:top w:val="none" w:sz="0" w:space="0" w:color="auto"/>
                                                                                            <w:left w:val="none" w:sz="0" w:space="0" w:color="auto"/>
                                                                                            <w:bottom w:val="none" w:sz="0" w:space="0" w:color="auto"/>
                                                                                            <w:right w:val="none" w:sz="0" w:space="0" w:color="auto"/>
                                                                                          </w:divBdr>
                                                                                          <w:divsChild>
                                                                                            <w:div w:id="2088846992">
                                                                                              <w:marLeft w:val="0"/>
                                                                                              <w:marRight w:val="0"/>
                                                                                              <w:marTop w:val="0"/>
                                                                                              <w:marBottom w:val="0"/>
                                                                                              <w:divBdr>
                                                                                                <w:top w:val="none" w:sz="0" w:space="0" w:color="auto"/>
                                                                                                <w:left w:val="none" w:sz="0" w:space="0" w:color="auto"/>
                                                                                                <w:bottom w:val="none" w:sz="0" w:space="0" w:color="auto"/>
                                                                                                <w:right w:val="none" w:sz="0" w:space="0" w:color="auto"/>
                                                                                              </w:divBdr>
                                                                                              <w:divsChild>
                                                                                                <w:div w:id="14093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9293737">
                                                              <w:marLeft w:val="0"/>
                                                              <w:marRight w:val="0"/>
                                                              <w:marTop w:val="0"/>
                                                              <w:marBottom w:val="0"/>
                                                              <w:divBdr>
                                                                <w:top w:val="none" w:sz="0" w:space="0" w:color="auto"/>
                                                                <w:left w:val="none" w:sz="0" w:space="0" w:color="auto"/>
                                                                <w:bottom w:val="none" w:sz="0" w:space="0" w:color="auto"/>
                                                                <w:right w:val="none" w:sz="0" w:space="0" w:color="auto"/>
                                                              </w:divBdr>
                                                              <w:divsChild>
                                                                <w:div w:id="725644907">
                                                                  <w:marLeft w:val="0"/>
                                                                  <w:marRight w:val="0"/>
                                                                  <w:marTop w:val="0"/>
                                                                  <w:marBottom w:val="0"/>
                                                                  <w:divBdr>
                                                                    <w:top w:val="none" w:sz="0" w:space="0" w:color="auto"/>
                                                                    <w:left w:val="none" w:sz="0" w:space="0" w:color="auto"/>
                                                                    <w:bottom w:val="none" w:sz="0" w:space="0" w:color="auto"/>
                                                                    <w:right w:val="none" w:sz="0" w:space="0" w:color="auto"/>
                                                                  </w:divBdr>
                                                                  <w:divsChild>
                                                                    <w:div w:id="754326768">
                                                                      <w:marLeft w:val="0"/>
                                                                      <w:marRight w:val="0"/>
                                                                      <w:marTop w:val="0"/>
                                                                      <w:marBottom w:val="0"/>
                                                                      <w:divBdr>
                                                                        <w:top w:val="none" w:sz="0" w:space="0" w:color="auto"/>
                                                                        <w:left w:val="none" w:sz="0" w:space="0" w:color="auto"/>
                                                                        <w:bottom w:val="none" w:sz="0" w:space="0" w:color="auto"/>
                                                                        <w:right w:val="none" w:sz="0" w:space="0" w:color="auto"/>
                                                                      </w:divBdr>
                                                                      <w:divsChild>
                                                                        <w:div w:id="735663274">
                                                                          <w:marLeft w:val="0"/>
                                                                          <w:marRight w:val="0"/>
                                                                          <w:marTop w:val="0"/>
                                                                          <w:marBottom w:val="0"/>
                                                                          <w:divBdr>
                                                                            <w:top w:val="none" w:sz="0" w:space="0" w:color="auto"/>
                                                                            <w:left w:val="none" w:sz="0" w:space="0" w:color="auto"/>
                                                                            <w:bottom w:val="none" w:sz="0" w:space="0" w:color="auto"/>
                                                                            <w:right w:val="none" w:sz="0" w:space="0" w:color="auto"/>
                                                                          </w:divBdr>
                                                                          <w:divsChild>
                                                                            <w:div w:id="1592468664">
                                                                              <w:marLeft w:val="0"/>
                                                                              <w:marRight w:val="0"/>
                                                                              <w:marTop w:val="0"/>
                                                                              <w:marBottom w:val="0"/>
                                                                              <w:divBdr>
                                                                                <w:top w:val="none" w:sz="0" w:space="0" w:color="auto"/>
                                                                                <w:left w:val="none" w:sz="0" w:space="0" w:color="auto"/>
                                                                                <w:bottom w:val="none" w:sz="0" w:space="0" w:color="auto"/>
                                                                                <w:right w:val="none" w:sz="0" w:space="0" w:color="auto"/>
                                                                              </w:divBdr>
                                                                              <w:divsChild>
                                                                                <w:div w:id="333458241">
                                                                                  <w:marLeft w:val="0"/>
                                                                                  <w:marRight w:val="0"/>
                                                                                  <w:marTop w:val="0"/>
                                                                                  <w:marBottom w:val="0"/>
                                                                                  <w:divBdr>
                                                                                    <w:top w:val="none" w:sz="0" w:space="0" w:color="auto"/>
                                                                                    <w:left w:val="none" w:sz="0" w:space="0" w:color="auto"/>
                                                                                    <w:bottom w:val="none" w:sz="0" w:space="0" w:color="auto"/>
                                                                                    <w:right w:val="none" w:sz="0" w:space="0" w:color="auto"/>
                                                                                  </w:divBdr>
                                                                                  <w:divsChild>
                                                                                    <w:div w:id="431628441">
                                                                                      <w:marLeft w:val="0"/>
                                                                                      <w:marRight w:val="0"/>
                                                                                      <w:marTop w:val="0"/>
                                                                                      <w:marBottom w:val="0"/>
                                                                                      <w:divBdr>
                                                                                        <w:top w:val="none" w:sz="0" w:space="0" w:color="auto"/>
                                                                                        <w:left w:val="none" w:sz="0" w:space="0" w:color="auto"/>
                                                                                        <w:bottom w:val="none" w:sz="0" w:space="0" w:color="auto"/>
                                                                                        <w:right w:val="none" w:sz="0" w:space="0" w:color="auto"/>
                                                                                      </w:divBdr>
                                                                                      <w:divsChild>
                                                                                        <w:div w:id="810171894">
                                                                                          <w:marLeft w:val="0"/>
                                                                                          <w:marRight w:val="0"/>
                                                                                          <w:marTop w:val="0"/>
                                                                                          <w:marBottom w:val="0"/>
                                                                                          <w:divBdr>
                                                                                            <w:top w:val="none" w:sz="0" w:space="0" w:color="auto"/>
                                                                                            <w:left w:val="none" w:sz="0" w:space="0" w:color="auto"/>
                                                                                            <w:bottom w:val="none" w:sz="0" w:space="0" w:color="auto"/>
                                                                                            <w:right w:val="none" w:sz="0" w:space="0" w:color="auto"/>
                                                                                          </w:divBdr>
                                                                                          <w:divsChild>
                                                                                            <w:div w:id="1002470997">
                                                                                              <w:marLeft w:val="0"/>
                                                                                              <w:marRight w:val="0"/>
                                                                                              <w:marTop w:val="0"/>
                                                                                              <w:marBottom w:val="0"/>
                                                                                              <w:divBdr>
                                                                                                <w:top w:val="none" w:sz="0" w:space="0" w:color="auto"/>
                                                                                                <w:left w:val="none" w:sz="0" w:space="0" w:color="auto"/>
                                                                                                <w:bottom w:val="none" w:sz="0" w:space="0" w:color="auto"/>
                                                                                                <w:right w:val="none" w:sz="0" w:space="0" w:color="auto"/>
                                                                                              </w:divBdr>
                                                                                              <w:divsChild>
                                                                                                <w:div w:id="1413967524">
                                                                                                  <w:marLeft w:val="0"/>
                                                                                                  <w:marRight w:val="0"/>
                                                                                                  <w:marTop w:val="0"/>
                                                                                                  <w:marBottom w:val="0"/>
                                                                                                  <w:divBdr>
                                                                                                    <w:top w:val="none" w:sz="0" w:space="0" w:color="auto"/>
                                                                                                    <w:left w:val="none" w:sz="0" w:space="0" w:color="auto"/>
                                                                                                    <w:bottom w:val="none" w:sz="0" w:space="0" w:color="auto"/>
                                                                                                    <w:right w:val="none" w:sz="0" w:space="0" w:color="auto"/>
                                                                                                  </w:divBdr>
                                                                                                  <w:divsChild>
                                                                                                    <w:div w:id="2125035043">
                                                                                                      <w:marLeft w:val="0"/>
                                                                                                      <w:marRight w:val="0"/>
                                                                                                      <w:marTop w:val="0"/>
                                                                                                      <w:marBottom w:val="0"/>
                                                                                                      <w:divBdr>
                                                                                                        <w:top w:val="none" w:sz="0" w:space="0" w:color="auto"/>
                                                                                                        <w:left w:val="none" w:sz="0" w:space="0" w:color="auto"/>
                                                                                                        <w:bottom w:val="none" w:sz="0" w:space="0" w:color="auto"/>
                                                                                                        <w:right w:val="none" w:sz="0" w:space="0" w:color="auto"/>
                                                                                                      </w:divBdr>
                                                                                                      <w:divsChild>
                                                                                                        <w:div w:id="140210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79653427">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0499040">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04164782">
      <w:bodyDiv w:val="1"/>
      <w:marLeft w:val="0"/>
      <w:marRight w:val="0"/>
      <w:marTop w:val="0"/>
      <w:marBottom w:val="0"/>
      <w:divBdr>
        <w:top w:val="none" w:sz="0" w:space="0" w:color="auto"/>
        <w:left w:val="none" w:sz="0" w:space="0" w:color="auto"/>
        <w:bottom w:val="none" w:sz="0" w:space="0" w:color="auto"/>
        <w:right w:val="none" w:sz="0" w:space="0" w:color="auto"/>
      </w:divBdr>
      <w:divsChild>
        <w:div w:id="432669213">
          <w:marLeft w:val="0"/>
          <w:marRight w:val="0"/>
          <w:marTop w:val="0"/>
          <w:marBottom w:val="0"/>
          <w:divBdr>
            <w:top w:val="none" w:sz="0" w:space="0" w:color="auto"/>
            <w:left w:val="none" w:sz="0" w:space="0" w:color="auto"/>
            <w:bottom w:val="none" w:sz="0" w:space="0" w:color="auto"/>
            <w:right w:val="none" w:sz="0" w:space="0" w:color="auto"/>
          </w:divBdr>
          <w:divsChild>
            <w:div w:id="968708849">
              <w:marLeft w:val="0"/>
              <w:marRight w:val="0"/>
              <w:marTop w:val="0"/>
              <w:marBottom w:val="0"/>
              <w:divBdr>
                <w:top w:val="none" w:sz="0" w:space="0" w:color="auto"/>
                <w:left w:val="none" w:sz="0" w:space="0" w:color="auto"/>
                <w:bottom w:val="none" w:sz="0" w:space="0" w:color="auto"/>
                <w:right w:val="none" w:sz="0" w:space="0" w:color="auto"/>
              </w:divBdr>
              <w:divsChild>
                <w:div w:id="2135370753">
                  <w:marLeft w:val="0"/>
                  <w:marRight w:val="0"/>
                  <w:marTop w:val="0"/>
                  <w:marBottom w:val="0"/>
                  <w:divBdr>
                    <w:top w:val="none" w:sz="0" w:space="0" w:color="auto"/>
                    <w:left w:val="none" w:sz="0" w:space="0" w:color="auto"/>
                    <w:bottom w:val="none" w:sz="0" w:space="0" w:color="auto"/>
                    <w:right w:val="none" w:sz="0" w:space="0" w:color="auto"/>
                  </w:divBdr>
                  <w:divsChild>
                    <w:div w:id="45791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8750628">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1003807">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8915337">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0404935">
      <w:bodyDiv w:val="1"/>
      <w:marLeft w:val="0"/>
      <w:marRight w:val="0"/>
      <w:marTop w:val="0"/>
      <w:marBottom w:val="0"/>
      <w:divBdr>
        <w:top w:val="none" w:sz="0" w:space="0" w:color="auto"/>
        <w:left w:val="none" w:sz="0" w:space="0" w:color="auto"/>
        <w:bottom w:val="none" w:sz="0" w:space="0" w:color="auto"/>
        <w:right w:val="none" w:sz="0" w:space="0" w:color="auto"/>
      </w:divBdr>
      <w:divsChild>
        <w:div w:id="1782676903">
          <w:marLeft w:val="0"/>
          <w:marRight w:val="0"/>
          <w:marTop w:val="0"/>
          <w:marBottom w:val="0"/>
          <w:divBdr>
            <w:top w:val="none" w:sz="0" w:space="0" w:color="auto"/>
            <w:left w:val="none" w:sz="0" w:space="0" w:color="auto"/>
            <w:bottom w:val="none" w:sz="0" w:space="0" w:color="auto"/>
            <w:right w:val="none" w:sz="0" w:space="0" w:color="auto"/>
          </w:divBdr>
          <w:divsChild>
            <w:div w:id="464086192">
              <w:marLeft w:val="0"/>
              <w:marRight w:val="0"/>
              <w:marTop w:val="0"/>
              <w:marBottom w:val="0"/>
              <w:divBdr>
                <w:top w:val="none" w:sz="0" w:space="0" w:color="auto"/>
                <w:left w:val="none" w:sz="0" w:space="0" w:color="auto"/>
                <w:bottom w:val="none" w:sz="0" w:space="0" w:color="auto"/>
                <w:right w:val="none" w:sz="0" w:space="0" w:color="auto"/>
              </w:divBdr>
              <w:divsChild>
                <w:div w:id="732238446">
                  <w:marLeft w:val="0"/>
                  <w:marRight w:val="0"/>
                  <w:marTop w:val="0"/>
                  <w:marBottom w:val="0"/>
                  <w:divBdr>
                    <w:top w:val="none" w:sz="0" w:space="0" w:color="auto"/>
                    <w:left w:val="none" w:sz="0" w:space="0" w:color="auto"/>
                    <w:bottom w:val="none" w:sz="0" w:space="0" w:color="auto"/>
                    <w:right w:val="none" w:sz="0" w:space="0" w:color="auto"/>
                  </w:divBdr>
                  <w:divsChild>
                    <w:div w:id="82995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15790429">
      <w:bodyDiv w:val="1"/>
      <w:marLeft w:val="0"/>
      <w:marRight w:val="0"/>
      <w:marTop w:val="0"/>
      <w:marBottom w:val="0"/>
      <w:divBdr>
        <w:top w:val="none" w:sz="0" w:space="0" w:color="auto"/>
        <w:left w:val="none" w:sz="0" w:space="0" w:color="auto"/>
        <w:bottom w:val="none" w:sz="0" w:space="0" w:color="auto"/>
        <w:right w:val="none" w:sz="0" w:space="0" w:color="auto"/>
      </w:divBdr>
    </w:div>
    <w:div w:id="62458414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336087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8433261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34553145">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91821909">
      <w:bodyDiv w:val="1"/>
      <w:marLeft w:val="0"/>
      <w:marRight w:val="0"/>
      <w:marTop w:val="0"/>
      <w:marBottom w:val="0"/>
      <w:divBdr>
        <w:top w:val="none" w:sz="0" w:space="0" w:color="auto"/>
        <w:left w:val="none" w:sz="0" w:space="0" w:color="auto"/>
        <w:bottom w:val="none" w:sz="0" w:space="0" w:color="auto"/>
        <w:right w:val="none" w:sz="0" w:space="0" w:color="auto"/>
      </w:divBdr>
      <w:divsChild>
        <w:div w:id="1547982725">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5092051">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016377">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4059256">
      <w:bodyDiv w:val="1"/>
      <w:marLeft w:val="0"/>
      <w:marRight w:val="0"/>
      <w:marTop w:val="0"/>
      <w:marBottom w:val="0"/>
      <w:divBdr>
        <w:top w:val="none" w:sz="0" w:space="0" w:color="auto"/>
        <w:left w:val="none" w:sz="0" w:space="0" w:color="auto"/>
        <w:bottom w:val="none" w:sz="0" w:space="0" w:color="auto"/>
        <w:right w:val="none" w:sz="0" w:space="0" w:color="auto"/>
      </w:divBdr>
    </w:div>
    <w:div w:id="1139422004">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8760261">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56961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42672">
      <w:bodyDiv w:val="1"/>
      <w:marLeft w:val="0"/>
      <w:marRight w:val="0"/>
      <w:marTop w:val="0"/>
      <w:marBottom w:val="0"/>
      <w:divBdr>
        <w:top w:val="none" w:sz="0" w:space="0" w:color="auto"/>
        <w:left w:val="none" w:sz="0" w:space="0" w:color="auto"/>
        <w:bottom w:val="none" w:sz="0" w:space="0" w:color="auto"/>
        <w:right w:val="none" w:sz="0" w:space="0" w:color="auto"/>
      </w:divBdr>
      <w:divsChild>
        <w:div w:id="1434083574">
          <w:marLeft w:val="0"/>
          <w:marRight w:val="0"/>
          <w:marTop w:val="0"/>
          <w:marBottom w:val="0"/>
          <w:divBdr>
            <w:top w:val="none" w:sz="0" w:space="0" w:color="auto"/>
            <w:left w:val="none" w:sz="0" w:space="0" w:color="auto"/>
            <w:bottom w:val="none" w:sz="0" w:space="0" w:color="auto"/>
            <w:right w:val="none" w:sz="0" w:space="0" w:color="auto"/>
          </w:divBdr>
          <w:divsChild>
            <w:div w:id="427045934">
              <w:marLeft w:val="0"/>
              <w:marRight w:val="0"/>
              <w:marTop w:val="0"/>
              <w:marBottom w:val="0"/>
              <w:divBdr>
                <w:top w:val="none" w:sz="0" w:space="0" w:color="auto"/>
                <w:left w:val="none" w:sz="0" w:space="0" w:color="auto"/>
                <w:bottom w:val="none" w:sz="0" w:space="0" w:color="auto"/>
                <w:right w:val="none" w:sz="0" w:space="0" w:color="auto"/>
              </w:divBdr>
              <w:divsChild>
                <w:div w:id="990910970">
                  <w:marLeft w:val="0"/>
                  <w:marRight w:val="0"/>
                  <w:marTop w:val="0"/>
                  <w:marBottom w:val="0"/>
                  <w:divBdr>
                    <w:top w:val="none" w:sz="0" w:space="0" w:color="auto"/>
                    <w:left w:val="none" w:sz="0" w:space="0" w:color="auto"/>
                    <w:bottom w:val="none" w:sz="0" w:space="0" w:color="auto"/>
                    <w:right w:val="none" w:sz="0" w:space="0" w:color="auto"/>
                  </w:divBdr>
                  <w:divsChild>
                    <w:div w:id="192233481">
                      <w:marLeft w:val="0"/>
                      <w:marRight w:val="0"/>
                      <w:marTop w:val="0"/>
                      <w:marBottom w:val="0"/>
                      <w:divBdr>
                        <w:top w:val="none" w:sz="0" w:space="0" w:color="auto"/>
                        <w:left w:val="none" w:sz="0" w:space="0" w:color="auto"/>
                        <w:bottom w:val="none" w:sz="0" w:space="0" w:color="auto"/>
                        <w:right w:val="none" w:sz="0" w:space="0" w:color="auto"/>
                      </w:divBdr>
                      <w:divsChild>
                        <w:div w:id="1094863013">
                          <w:marLeft w:val="0"/>
                          <w:marRight w:val="0"/>
                          <w:marTop w:val="0"/>
                          <w:marBottom w:val="0"/>
                          <w:divBdr>
                            <w:top w:val="none" w:sz="0" w:space="0" w:color="auto"/>
                            <w:left w:val="none" w:sz="0" w:space="0" w:color="auto"/>
                            <w:bottom w:val="none" w:sz="0" w:space="0" w:color="auto"/>
                            <w:right w:val="none" w:sz="0" w:space="0" w:color="auto"/>
                          </w:divBdr>
                          <w:divsChild>
                            <w:div w:id="2039161550">
                              <w:marLeft w:val="0"/>
                              <w:marRight w:val="0"/>
                              <w:marTop w:val="0"/>
                              <w:marBottom w:val="0"/>
                              <w:divBdr>
                                <w:top w:val="none" w:sz="0" w:space="0" w:color="auto"/>
                                <w:left w:val="none" w:sz="0" w:space="0" w:color="auto"/>
                                <w:bottom w:val="none" w:sz="0" w:space="0" w:color="auto"/>
                                <w:right w:val="none" w:sz="0" w:space="0" w:color="auto"/>
                              </w:divBdr>
                              <w:divsChild>
                                <w:div w:id="180468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0858824">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0855816">
      <w:bodyDiv w:val="1"/>
      <w:marLeft w:val="0"/>
      <w:marRight w:val="0"/>
      <w:marTop w:val="0"/>
      <w:marBottom w:val="0"/>
      <w:divBdr>
        <w:top w:val="none" w:sz="0" w:space="0" w:color="auto"/>
        <w:left w:val="none" w:sz="0" w:space="0" w:color="auto"/>
        <w:bottom w:val="none" w:sz="0" w:space="0" w:color="auto"/>
        <w:right w:val="none" w:sz="0" w:space="0" w:color="auto"/>
      </w:divBdr>
      <w:divsChild>
        <w:div w:id="10906597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51051814">
      <w:bodyDiv w:val="1"/>
      <w:marLeft w:val="0"/>
      <w:marRight w:val="0"/>
      <w:marTop w:val="0"/>
      <w:marBottom w:val="0"/>
      <w:divBdr>
        <w:top w:val="none" w:sz="0" w:space="0" w:color="auto"/>
        <w:left w:val="none" w:sz="0" w:space="0" w:color="auto"/>
        <w:bottom w:val="none" w:sz="0" w:space="0" w:color="auto"/>
        <w:right w:val="none" w:sz="0" w:space="0" w:color="auto"/>
      </w:divBdr>
      <w:divsChild>
        <w:div w:id="1511484132">
          <w:marLeft w:val="0"/>
          <w:marRight w:val="0"/>
          <w:marTop w:val="0"/>
          <w:marBottom w:val="0"/>
          <w:divBdr>
            <w:top w:val="none" w:sz="0" w:space="0" w:color="auto"/>
            <w:left w:val="none" w:sz="0" w:space="0" w:color="auto"/>
            <w:bottom w:val="none" w:sz="0" w:space="0" w:color="auto"/>
            <w:right w:val="none" w:sz="0" w:space="0" w:color="auto"/>
          </w:divBdr>
          <w:divsChild>
            <w:div w:id="1895660538">
              <w:marLeft w:val="0"/>
              <w:marRight w:val="0"/>
              <w:marTop w:val="0"/>
              <w:marBottom w:val="0"/>
              <w:divBdr>
                <w:top w:val="none" w:sz="0" w:space="0" w:color="auto"/>
                <w:left w:val="none" w:sz="0" w:space="0" w:color="auto"/>
                <w:bottom w:val="none" w:sz="0" w:space="0" w:color="auto"/>
                <w:right w:val="none" w:sz="0" w:space="0" w:color="auto"/>
              </w:divBdr>
              <w:divsChild>
                <w:div w:id="1228028872">
                  <w:marLeft w:val="0"/>
                  <w:marRight w:val="0"/>
                  <w:marTop w:val="0"/>
                  <w:marBottom w:val="0"/>
                  <w:divBdr>
                    <w:top w:val="none" w:sz="0" w:space="0" w:color="auto"/>
                    <w:left w:val="none" w:sz="0" w:space="0" w:color="auto"/>
                    <w:bottom w:val="none" w:sz="0" w:space="0" w:color="auto"/>
                    <w:right w:val="none" w:sz="0" w:space="0" w:color="auto"/>
                  </w:divBdr>
                  <w:divsChild>
                    <w:div w:id="31171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26364259">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8267600">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498983">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2119698">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873695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4281974">
      <w:bodyDiv w:val="1"/>
      <w:marLeft w:val="0"/>
      <w:marRight w:val="0"/>
      <w:marTop w:val="0"/>
      <w:marBottom w:val="0"/>
      <w:divBdr>
        <w:top w:val="none" w:sz="0" w:space="0" w:color="auto"/>
        <w:left w:val="none" w:sz="0" w:space="0" w:color="auto"/>
        <w:bottom w:val="none" w:sz="0" w:space="0" w:color="auto"/>
        <w:right w:val="none" w:sz="0" w:space="0" w:color="auto"/>
      </w:divBdr>
      <w:divsChild>
        <w:div w:id="1915312544">
          <w:marLeft w:val="0"/>
          <w:marRight w:val="0"/>
          <w:marTop w:val="0"/>
          <w:marBottom w:val="0"/>
          <w:divBdr>
            <w:top w:val="none" w:sz="0" w:space="0" w:color="auto"/>
            <w:left w:val="none" w:sz="0" w:space="0" w:color="auto"/>
            <w:bottom w:val="none" w:sz="0" w:space="0" w:color="auto"/>
            <w:right w:val="none" w:sz="0" w:space="0" w:color="auto"/>
          </w:divBdr>
          <w:divsChild>
            <w:div w:id="1990473845">
              <w:marLeft w:val="0"/>
              <w:marRight w:val="0"/>
              <w:marTop w:val="0"/>
              <w:marBottom w:val="0"/>
              <w:divBdr>
                <w:top w:val="none" w:sz="0" w:space="0" w:color="auto"/>
                <w:left w:val="none" w:sz="0" w:space="0" w:color="auto"/>
                <w:bottom w:val="none" w:sz="0" w:space="0" w:color="auto"/>
                <w:right w:val="none" w:sz="0" w:space="0" w:color="auto"/>
              </w:divBdr>
              <w:divsChild>
                <w:div w:id="671180770">
                  <w:marLeft w:val="0"/>
                  <w:marRight w:val="0"/>
                  <w:marTop w:val="0"/>
                  <w:marBottom w:val="0"/>
                  <w:divBdr>
                    <w:top w:val="none" w:sz="0" w:space="0" w:color="auto"/>
                    <w:left w:val="none" w:sz="0" w:space="0" w:color="auto"/>
                    <w:bottom w:val="none" w:sz="0" w:space="0" w:color="auto"/>
                    <w:right w:val="none" w:sz="0" w:space="0" w:color="auto"/>
                  </w:divBdr>
                  <w:divsChild>
                    <w:div w:id="12956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3300897">
      <w:bodyDiv w:val="1"/>
      <w:marLeft w:val="0"/>
      <w:marRight w:val="0"/>
      <w:marTop w:val="0"/>
      <w:marBottom w:val="0"/>
      <w:divBdr>
        <w:top w:val="none" w:sz="0" w:space="0" w:color="auto"/>
        <w:left w:val="none" w:sz="0" w:space="0" w:color="auto"/>
        <w:bottom w:val="none" w:sz="0" w:space="0" w:color="auto"/>
        <w:right w:val="none" w:sz="0" w:space="0" w:color="auto"/>
      </w:divBdr>
      <w:divsChild>
        <w:div w:id="1593322442">
          <w:marLeft w:val="0"/>
          <w:marRight w:val="0"/>
          <w:marTop w:val="0"/>
          <w:marBottom w:val="0"/>
          <w:divBdr>
            <w:top w:val="none" w:sz="0" w:space="0" w:color="auto"/>
            <w:left w:val="none" w:sz="0" w:space="0" w:color="auto"/>
            <w:bottom w:val="none" w:sz="0" w:space="0" w:color="auto"/>
            <w:right w:val="none" w:sz="0" w:space="0" w:color="auto"/>
          </w:divBdr>
        </w:div>
      </w:divsChild>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11828</Words>
  <Characters>68699</Characters>
  <Application>Microsoft Office Word</Application>
  <DocSecurity>0</DocSecurity>
  <Lines>572</Lines>
  <Paragraphs>160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لمى بنت البكري الشهري</cp:lastModifiedBy>
  <cp:revision>2</cp:revision>
  <cp:lastPrinted>2026-04-23T06:15:00Z</cp:lastPrinted>
  <dcterms:created xsi:type="dcterms:W3CDTF">2026-07-14T13:02:00Z</dcterms:created>
  <dcterms:modified xsi:type="dcterms:W3CDTF">2026-07-14T13:02:00Z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