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3F4C182" w:rsidR="009125CE" w:rsidRPr="001902DB" w:rsidRDefault="00D15DB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FB059B7">
            <wp:simplePos x="0" y="0"/>
            <wp:positionH relativeFrom="margin">
              <wp:posOffset>-758825</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BD70C0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A7074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15DBA">
        <w:rPr>
          <w:rFonts w:ascii="Sakkal Majalla" w:hAnsi="Sakkal Majalla" w:cs="Sakkal Majalla" w:hint="cs"/>
          <w:b/>
          <w:bCs/>
          <w:sz w:val="28"/>
          <w:szCs w:val="28"/>
          <w:rtl/>
          <w:lang w:bidi="ar-EG"/>
        </w:rPr>
        <w:t xml:space="preserve"> </w:t>
      </w:r>
      <w:r w:rsidR="00D15DBA" w:rsidRPr="00D15DBA">
        <w:rPr>
          <w:rFonts w:ascii="Sakkal Majalla" w:hAnsi="Sakkal Majalla" w:cs="Sakkal Majalla"/>
          <w:b/>
          <w:bCs/>
          <w:sz w:val="28"/>
          <w:szCs w:val="28"/>
          <w:rtl/>
          <w:lang w:bidi="ar-EG"/>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64459E">
      <w:pPr>
        <w:jc w:val="center"/>
        <w:rPr>
          <w:rFonts w:ascii="Sakkal Majalla" w:hAnsi="Sakkal Majalla" w:cs="Sakkal Majalla"/>
          <w:sz w:val="28"/>
          <w:szCs w:val="28"/>
          <w:rtl/>
          <w:lang w:bidi="ar-EG"/>
        </w:rPr>
      </w:pPr>
    </w:p>
    <w:p w14:paraId="5DCDCA83" w14:textId="7E6F4B3F" w:rsidR="0064459E" w:rsidRPr="00C752B4" w:rsidRDefault="0064459E" w:rsidP="0064459E">
      <w:pPr>
        <w:jc w:val="center"/>
        <w:rPr>
          <w:rFonts w:ascii="Simplified Arabic" w:hAnsi="Simplified Arabic" w:cs="Simplified Arabic"/>
          <w:b/>
          <w:bCs/>
          <w:color w:val="000000" w:themeColor="text1"/>
          <w:sz w:val="32"/>
          <w:szCs w:val="32"/>
          <w:lang w:bidi="ar-EG"/>
        </w:rPr>
      </w:pPr>
      <w:r w:rsidRPr="00C752B4">
        <w:rPr>
          <w:rFonts w:ascii="Simplified Arabic" w:hAnsi="Simplified Arabic" w:cs="Simplified Arabic"/>
          <w:b/>
          <w:bCs/>
          <w:color w:val="000000" w:themeColor="text1"/>
          <w:sz w:val="32"/>
          <w:szCs w:val="32"/>
          <w:rtl/>
          <w:lang w:bidi="ar-EG"/>
        </w:rPr>
        <w:t>أثر ممارسات إدارة الموارد البشرية على نجاح مشاريع التحول المؤسسي</w:t>
      </w:r>
    </w:p>
    <w:p w14:paraId="3ADEFBC7" w14:textId="77777777" w:rsidR="0064459E" w:rsidRPr="0064459E" w:rsidRDefault="0064459E" w:rsidP="0064459E">
      <w:pPr>
        <w:jc w:val="center"/>
        <w:rPr>
          <w:rFonts w:ascii="Sakkal Majalla" w:hAnsi="Sakkal Majalla" w:cs="Sakkal Majalla"/>
          <w:b/>
          <w:bCs/>
          <w:sz w:val="28"/>
          <w:szCs w:val="28"/>
          <w:lang w:bidi="ar-EG"/>
        </w:rPr>
      </w:pPr>
    </w:p>
    <w:p w14:paraId="176DC242" w14:textId="77777777" w:rsidR="0064459E" w:rsidRPr="0064459E" w:rsidRDefault="0064459E" w:rsidP="0064459E">
      <w:pPr>
        <w:jc w:val="center"/>
        <w:rPr>
          <w:rFonts w:ascii="Sakkal Majalla" w:hAnsi="Sakkal Majalla" w:cs="Sakkal Majalla"/>
          <w:b/>
          <w:bCs/>
          <w:sz w:val="28"/>
          <w:szCs w:val="28"/>
          <w:lang w:bidi="ar-EG"/>
        </w:rPr>
      </w:pPr>
    </w:p>
    <w:p w14:paraId="68C223F5" w14:textId="77777777" w:rsidR="0064459E" w:rsidRPr="00C752B4" w:rsidRDefault="0064459E" w:rsidP="0064459E">
      <w:pPr>
        <w:jc w:val="center"/>
        <w:rPr>
          <w:rFonts w:ascii="Simplified Arabic" w:hAnsi="Simplified Arabic" w:cs="Simplified Arabic"/>
          <w:b/>
          <w:bCs/>
          <w:sz w:val="32"/>
          <w:szCs w:val="32"/>
          <w:lang w:bidi="ar-EG"/>
        </w:rPr>
      </w:pPr>
    </w:p>
    <w:p w14:paraId="7AEA60DE" w14:textId="1D9DB961" w:rsidR="0064459E" w:rsidRPr="00C752B4" w:rsidRDefault="0064459E" w:rsidP="0064459E">
      <w:pPr>
        <w:jc w:val="center"/>
        <w:rPr>
          <w:rFonts w:ascii="Simplified Arabic" w:hAnsi="Simplified Arabic" w:cs="Simplified Arabic"/>
          <w:b/>
          <w:bCs/>
          <w:sz w:val="32"/>
          <w:szCs w:val="32"/>
          <w:lang w:bidi="ar-EG"/>
        </w:rPr>
      </w:pPr>
      <w:r w:rsidRPr="00C752B4">
        <w:rPr>
          <w:rFonts w:ascii="Simplified Arabic" w:hAnsi="Simplified Arabic" w:cs="Simplified Arabic"/>
          <w:b/>
          <w:bCs/>
          <w:sz w:val="32"/>
          <w:szCs w:val="32"/>
          <w:rtl/>
          <w:lang w:bidi="ar-EG"/>
        </w:rPr>
        <w:t xml:space="preserve">إعداد الطالبة/ غديــر </w:t>
      </w:r>
      <w:r w:rsidR="005F5B56">
        <w:rPr>
          <w:rFonts w:ascii="Simplified Arabic" w:hAnsi="Simplified Arabic" w:cs="Simplified Arabic" w:hint="cs"/>
          <w:b/>
          <w:bCs/>
          <w:sz w:val="32"/>
          <w:szCs w:val="32"/>
          <w:rtl/>
          <w:lang w:bidi="ar-EG"/>
        </w:rPr>
        <w:t xml:space="preserve">فضل </w:t>
      </w:r>
      <w:r w:rsidRPr="00C752B4">
        <w:rPr>
          <w:rFonts w:ascii="Simplified Arabic" w:hAnsi="Simplified Arabic" w:cs="Simplified Arabic"/>
          <w:b/>
          <w:bCs/>
          <w:sz w:val="32"/>
          <w:szCs w:val="32"/>
          <w:rtl/>
          <w:lang w:bidi="ar-EG"/>
        </w:rPr>
        <w:t>الشــمــري</w:t>
      </w:r>
    </w:p>
    <w:p w14:paraId="0959DB4A" w14:textId="77777777" w:rsidR="0064459E" w:rsidRPr="0064459E" w:rsidRDefault="0064459E" w:rsidP="00C752B4">
      <w:pPr>
        <w:rPr>
          <w:rFonts w:ascii="Sakkal Majalla" w:hAnsi="Sakkal Majalla" w:cs="Sakkal Majalla"/>
          <w:b/>
          <w:bCs/>
          <w:sz w:val="28"/>
          <w:szCs w:val="28"/>
          <w:lang w:bidi="ar-EG"/>
        </w:rPr>
      </w:pPr>
    </w:p>
    <w:p w14:paraId="573E6E30"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p>
    <w:p w14:paraId="11160C25"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r w:rsidRPr="00C752B4">
        <w:rPr>
          <w:rFonts w:ascii="Simplified Arabic" w:hAnsi="Simplified Arabic" w:cs="Simplified Arabic"/>
          <w:b/>
          <w:bCs/>
          <w:color w:val="000000" w:themeColor="text1"/>
          <w:sz w:val="32"/>
          <w:szCs w:val="32"/>
          <w:rtl/>
          <w:lang w:bidi="ar-EG"/>
        </w:rPr>
        <w:t>إشراف/ د. الفيصل عبد الحميد</w:t>
      </w:r>
    </w:p>
    <w:p w14:paraId="15DC9FB7"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r w:rsidRPr="00C752B4">
        <w:rPr>
          <w:rFonts w:ascii="Simplified Arabic" w:hAnsi="Simplified Arabic" w:cs="Simplified Arabic"/>
          <w:b/>
          <w:bCs/>
          <w:color w:val="000000" w:themeColor="text1"/>
          <w:sz w:val="32"/>
          <w:szCs w:val="32"/>
          <w:rtl/>
          <w:lang w:bidi="ar-EG"/>
        </w:rPr>
        <w:t>د. فايز جراد</w:t>
      </w:r>
    </w:p>
    <w:p w14:paraId="4BE7F2C4"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p>
    <w:p w14:paraId="1C592764"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p>
    <w:p w14:paraId="2348E72B" w14:textId="77777777" w:rsidR="0064459E" w:rsidRPr="00C752B4" w:rsidRDefault="0064459E" w:rsidP="00C752B4">
      <w:pPr>
        <w:rPr>
          <w:rFonts w:ascii="Simplified Arabic" w:hAnsi="Simplified Arabic" w:cs="Simplified Arabic"/>
          <w:b/>
          <w:bCs/>
          <w:color w:val="000000" w:themeColor="text1"/>
          <w:sz w:val="32"/>
          <w:szCs w:val="32"/>
          <w:lang w:bidi="ar-EG"/>
        </w:rPr>
      </w:pPr>
    </w:p>
    <w:p w14:paraId="3ED92D2B" w14:textId="77777777" w:rsidR="0064459E" w:rsidRPr="00C752B4" w:rsidRDefault="0064459E" w:rsidP="0064459E">
      <w:pPr>
        <w:jc w:val="center"/>
        <w:rPr>
          <w:rFonts w:ascii="Simplified Arabic" w:hAnsi="Simplified Arabic" w:cs="Simplified Arabic"/>
          <w:b/>
          <w:bCs/>
          <w:color w:val="000000" w:themeColor="text1"/>
          <w:sz w:val="32"/>
          <w:szCs w:val="32"/>
          <w:lang w:bidi="ar-EG"/>
        </w:rPr>
      </w:pPr>
      <w:r w:rsidRPr="00C752B4">
        <w:rPr>
          <w:rFonts w:ascii="Simplified Arabic" w:hAnsi="Simplified Arabic" w:cs="Simplified Arabic"/>
          <w:b/>
          <w:bCs/>
          <w:color w:val="000000" w:themeColor="text1"/>
          <w:sz w:val="32"/>
          <w:szCs w:val="32"/>
          <w:rtl/>
          <w:lang w:bidi="ar-EG"/>
        </w:rPr>
        <w:t>العام الدراسي:</w:t>
      </w:r>
    </w:p>
    <w:p w14:paraId="1AA4343F" w14:textId="2CA6AE94" w:rsidR="009125CE" w:rsidRPr="00C752B4" w:rsidRDefault="0064459E" w:rsidP="0064459E">
      <w:pPr>
        <w:jc w:val="center"/>
        <w:rPr>
          <w:rFonts w:ascii="Simplified Arabic" w:hAnsi="Simplified Arabic" w:cs="Simplified Arabic"/>
          <w:color w:val="000000" w:themeColor="text1"/>
          <w:sz w:val="32"/>
          <w:szCs w:val="32"/>
          <w:rtl/>
          <w:lang w:bidi="ar-EG"/>
        </w:rPr>
      </w:pPr>
      <w:r w:rsidRPr="00C752B4">
        <w:rPr>
          <w:rFonts w:ascii="Simplified Arabic" w:hAnsi="Simplified Arabic" w:cs="Simplified Arabic"/>
          <w:b/>
          <w:bCs/>
          <w:color w:val="000000" w:themeColor="text1"/>
          <w:sz w:val="32"/>
          <w:szCs w:val="32"/>
          <w:rtl/>
          <w:lang w:bidi="ar-EG"/>
        </w:rPr>
        <w:t>2025</w:t>
      </w:r>
    </w:p>
    <w:p w14:paraId="3024630C" w14:textId="77777777" w:rsidR="009125CE" w:rsidRPr="009125CE" w:rsidRDefault="009125CE" w:rsidP="009125CE">
      <w:pPr>
        <w:jc w:val="center"/>
        <w:rPr>
          <w:rFonts w:ascii="Sakkal Majalla" w:hAnsi="Sakkal Majalla" w:cs="Sakkal Majalla"/>
          <w:sz w:val="28"/>
          <w:szCs w:val="28"/>
          <w:rtl/>
          <w:lang w:bidi="ar-EG"/>
        </w:rPr>
      </w:pPr>
    </w:p>
    <w:sdt>
      <w:sdtPr>
        <w:rPr>
          <w:rFonts w:asciiTheme="minorHAnsi" w:eastAsiaTheme="minorHAnsi" w:hAnsiTheme="minorHAnsi" w:cstheme="minorBidi"/>
          <w:color w:val="000000" w:themeColor="text1"/>
          <w:kern w:val="2"/>
          <w:sz w:val="22"/>
          <w:szCs w:val="22"/>
          <w:lang w:eastAsia="en-US"/>
          <w14:ligatures w14:val="standardContextual"/>
        </w:rPr>
        <w:id w:val="584033461"/>
        <w:docPartObj>
          <w:docPartGallery w:val="Table of Contents"/>
          <w:docPartUnique/>
        </w:docPartObj>
      </w:sdtPr>
      <w:sdtEndPr>
        <w:rPr>
          <w:b/>
          <w:bCs/>
          <w:noProof/>
          <w:color w:val="auto"/>
        </w:rPr>
      </w:sdtEndPr>
      <w:sdtContent>
        <w:p w14:paraId="57F48C1D" w14:textId="56FB550D" w:rsidR="003B7F46" w:rsidRPr="000D25DA" w:rsidRDefault="000D25DA">
          <w:pPr>
            <w:pStyle w:val="TOCHeading"/>
            <w:rPr>
              <w:color w:val="000000" w:themeColor="text1"/>
            </w:rPr>
          </w:pPr>
          <w:r w:rsidRPr="000D25DA">
            <w:rPr>
              <w:rFonts w:hint="cs"/>
              <w:color w:val="000000" w:themeColor="text1"/>
            </w:rPr>
            <w:t>الفهرس</w:t>
          </w:r>
        </w:p>
        <w:p w14:paraId="7C09989C" w14:textId="2298F588" w:rsidR="006F756D" w:rsidRDefault="003B7F46">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14652492" w:history="1">
            <w:r w:rsidR="006F756D" w:rsidRPr="00365ED4">
              <w:rPr>
                <w:rStyle w:val="Hyperlink"/>
                <w:rFonts w:ascii="Simplified Arabic" w:hAnsi="Simplified Arabic" w:cs="Simplified Arabic" w:hint="eastAsia"/>
                <w:b/>
                <w:bCs/>
                <w:noProof/>
                <w:rtl/>
              </w:rPr>
              <w:t>المستخلص</w:t>
            </w:r>
            <w:r w:rsidR="006F756D" w:rsidRPr="00365ED4">
              <w:rPr>
                <w:rStyle w:val="Hyperlink"/>
                <w:b/>
                <w:bCs/>
                <w:noProof/>
                <w:rtl/>
              </w:rPr>
              <w:t xml:space="preserve"> :</w:t>
            </w:r>
            <w:r w:rsidR="006F756D">
              <w:rPr>
                <w:noProof/>
                <w:webHidden/>
                <w:rtl/>
              </w:rPr>
              <w:tab/>
            </w:r>
            <w:r w:rsidR="006F756D">
              <w:rPr>
                <w:noProof/>
                <w:webHidden/>
                <w:rtl/>
              </w:rPr>
              <w:fldChar w:fldCharType="begin"/>
            </w:r>
            <w:r w:rsidR="006F756D">
              <w:rPr>
                <w:noProof/>
                <w:webHidden/>
                <w:rtl/>
              </w:rPr>
              <w:instrText xml:space="preserve"> </w:instrText>
            </w:r>
            <w:r w:rsidR="006F756D">
              <w:rPr>
                <w:noProof/>
                <w:webHidden/>
              </w:rPr>
              <w:instrText>PAGEREF</w:instrText>
            </w:r>
            <w:r w:rsidR="006F756D">
              <w:rPr>
                <w:noProof/>
                <w:webHidden/>
                <w:rtl/>
              </w:rPr>
              <w:instrText xml:space="preserve"> _</w:instrText>
            </w:r>
            <w:r w:rsidR="006F756D">
              <w:rPr>
                <w:noProof/>
                <w:webHidden/>
              </w:rPr>
              <w:instrText>Toc214652492 \h</w:instrText>
            </w:r>
            <w:r w:rsidR="006F756D">
              <w:rPr>
                <w:noProof/>
                <w:webHidden/>
                <w:rtl/>
              </w:rPr>
              <w:instrText xml:space="preserve"> </w:instrText>
            </w:r>
            <w:r w:rsidR="006F756D">
              <w:rPr>
                <w:noProof/>
                <w:webHidden/>
                <w:rtl/>
              </w:rPr>
            </w:r>
            <w:r w:rsidR="006F756D">
              <w:rPr>
                <w:noProof/>
                <w:webHidden/>
                <w:rtl/>
              </w:rPr>
              <w:fldChar w:fldCharType="separate"/>
            </w:r>
            <w:r w:rsidR="007F0F0D">
              <w:rPr>
                <w:noProof/>
                <w:webHidden/>
                <w:rtl/>
              </w:rPr>
              <w:t>4</w:t>
            </w:r>
            <w:r w:rsidR="006F756D">
              <w:rPr>
                <w:noProof/>
                <w:webHidden/>
                <w:rtl/>
              </w:rPr>
              <w:fldChar w:fldCharType="end"/>
            </w:r>
          </w:hyperlink>
        </w:p>
        <w:p w14:paraId="17309F9F" w14:textId="41D968A0" w:rsidR="006F756D" w:rsidRDefault="006F756D">
          <w:pPr>
            <w:pStyle w:val="TOC1"/>
            <w:tabs>
              <w:tab w:val="right" w:leader="dot" w:pos="8822"/>
            </w:tabs>
            <w:rPr>
              <w:rFonts w:eastAsiaTheme="minorEastAsia"/>
              <w:noProof/>
              <w:sz w:val="24"/>
              <w:szCs w:val="24"/>
              <w:rtl/>
            </w:rPr>
          </w:pPr>
          <w:hyperlink w:anchor="_Toc214652493" w:history="1">
            <w:r w:rsidRPr="00365ED4">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Toc214652493 \h</w:instrText>
            </w:r>
            <w:r>
              <w:rPr>
                <w:noProof/>
                <w:webHidden/>
                <w:rtl/>
              </w:rPr>
              <w:instrText xml:space="preserve"> </w:instrText>
            </w:r>
            <w:r>
              <w:rPr>
                <w:noProof/>
                <w:webHidden/>
                <w:rtl/>
              </w:rPr>
            </w:r>
            <w:r>
              <w:rPr>
                <w:noProof/>
                <w:webHidden/>
                <w:rtl/>
              </w:rPr>
              <w:fldChar w:fldCharType="separate"/>
            </w:r>
            <w:r w:rsidR="007F0F0D">
              <w:rPr>
                <w:noProof/>
                <w:webHidden/>
                <w:rtl/>
              </w:rPr>
              <w:t>5</w:t>
            </w:r>
            <w:r>
              <w:rPr>
                <w:noProof/>
                <w:webHidden/>
                <w:rtl/>
              </w:rPr>
              <w:fldChar w:fldCharType="end"/>
            </w:r>
          </w:hyperlink>
        </w:p>
        <w:p w14:paraId="3F684F7C" w14:textId="3DA3F5CA" w:rsidR="006F756D" w:rsidRDefault="006F756D">
          <w:pPr>
            <w:pStyle w:val="TOC1"/>
            <w:tabs>
              <w:tab w:val="right" w:leader="dot" w:pos="8822"/>
            </w:tabs>
            <w:rPr>
              <w:rFonts w:eastAsiaTheme="minorEastAsia"/>
              <w:noProof/>
              <w:sz w:val="24"/>
              <w:szCs w:val="24"/>
              <w:rtl/>
            </w:rPr>
          </w:pPr>
          <w:hyperlink w:anchor="_Toc214652494" w:history="1">
            <w:r w:rsidRPr="00365ED4">
              <w:rPr>
                <w:rStyle w:val="Hyperlink"/>
                <w:rFonts w:ascii="Simplified Arabic" w:hAnsi="Simplified Arabic" w:cs="Simplified Arabic" w:hint="eastAsia"/>
                <w:b/>
                <w:bCs/>
                <w:noProof/>
                <w:rtl/>
              </w:rPr>
              <w:t>الفصل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Toc214652494 \h</w:instrText>
            </w:r>
            <w:r>
              <w:rPr>
                <w:noProof/>
                <w:webHidden/>
                <w:rtl/>
              </w:rPr>
              <w:instrText xml:space="preserve"> </w:instrText>
            </w:r>
            <w:r>
              <w:rPr>
                <w:noProof/>
                <w:webHidden/>
                <w:rtl/>
              </w:rPr>
            </w:r>
            <w:r>
              <w:rPr>
                <w:noProof/>
                <w:webHidden/>
                <w:rtl/>
              </w:rPr>
              <w:fldChar w:fldCharType="separate"/>
            </w:r>
            <w:r w:rsidR="007F0F0D">
              <w:rPr>
                <w:noProof/>
                <w:webHidden/>
                <w:rtl/>
              </w:rPr>
              <w:t>6</w:t>
            </w:r>
            <w:r>
              <w:rPr>
                <w:noProof/>
                <w:webHidden/>
                <w:rtl/>
              </w:rPr>
              <w:fldChar w:fldCharType="end"/>
            </w:r>
          </w:hyperlink>
        </w:p>
        <w:p w14:paraId="1FBE0EC8" w14:textId="1C18A657" w:rsidR="006F756D" w:rsidRDefault="006F756D">
          <w:pPr>
            <w:pStyle w:val="TOC1"/>
            <w:tabs>
              <w:tab w:val="right" w:leader="dot" w:pos="8822"/>
            </w:tabs>
            <w:rPr>
              <w:rFonts w:eastAsiaTheme="minorEastAsia"/>
              <w:noProof/>
              <w:sz w:val="24"/>
              <w:szCs w:val="24"/>
              <w:rtl/>
            </w:rPr>
          </w:pPr>
          <w:hyperlink w:anchor="_Toc214652495" w:history="1">
            <w:r w:rsidRPr="00365ED4">
              <w:rPr>
                <w:rStyle w:val="Hyperlink"/>
                <w:rFonts w:ascii="Simplified Arabic" w:hAnsi="Simplified Arabic" w:cs="Simplified Arabic" w:hint="eastAsia"/>
                <w:b/>
                <w:bCs/>
                <w:noProof/>
                <w:rtl/>
              </w:rPr>
              <w:t>الإطار</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العام</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Toc214652495 \h</w:instrText>
            </w:r>
            <w:r>
              <w:rPr>
                <w:noProof/>
                <w:webHidden/>
                <w:rtl/>
              </w:rPr>
              <w:instrText xml:space="preserve"> </w:instrText>
            </w:r>
            <w:r>
              <w:rPr>
                <w:noProof/>
                <w:webHidden/>
                <w:rtl/>
              </w:rPr>
            </w:r>
            <w:r>
              <w:rPr>
                <w:noProof/>
                <w:webHidden/>
                <w:rtl/>
              </w:rPr>
              <w:fldChar w:fldCharType="separate"/>
            </w:r>
            <w:r w:rsidR="007F0F0D">
              <w:rPr>
                <w:noProof/>
                <w:webHidden/>
                <w:rtl/>
              </w:rPr>
              <w:t>6</w:t>
            </w:r>
            <w:r>
              <w:rPr>
                <w:noProof/>
                <w:webHidden/>
                <w:rtl/>
              </w:rPr>
              <w:fldChar w:fldCharType="end"/>
            </w:r>
          </w:hyperlink>
        </w:p>
        <w:p w14:paraId="5949D41D" w14:textId="62DE4519" w:rsidR="006F756D" w:rsidRDefault="006F756D">
          <w:pPr>
            <w:pStyle w:val="TOC2"/>
            <w:tabs>
              <w:tab w:val="right" w:leader="dot" w:pos="8822"/>
            </w:tabs>
            <w:rPr>
              <w:rFonts w:eastAsiaTheme="minorEastAsia"/>
              <w:noProof/>
              <w:sz w:val="24"/>
              <w:szCs w:val="24"/>
              <w:rtl/>
            </w:rPr>
          </w:pPr>
          <w:hyperlink w:anchor="_Toc214652496" w:history="1">
            <w:r w:rsidRPr="00365ED4">
              <w:rPr>
                <w:rStyle w:val="Hyperlink"/>
                <w:rFonts w:ascii="Simplified Arabic" w:hAnsi="Simplified Arabic" w:cs="Simplified Arabic" w:hint="eastAsia"/>
                <w:b/>
                <w:bCs/>
                <w:noProof/>
                <w:rtl/>
              </w:rPr>
              <w:t>المقدمة</w:t>
            </w:r>
            <w:r w:rsidRPr="00365ED4">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Toc214652496 \h</w:instrText>
            </w:r>
            <w:r>
              <w:rPr>
                <w:noProof/>
                <w:webHidden/>
                <w:rtl/>
              </w:rPr>
              <w:instrText xml:space="preserve"> </w:instrText>
            </w:r>
            <w:r>
              <w:rPr>
                <w:noProof/>
                <w:webHidden/>
                <w:rtl/>
              </w:rPr>
            </w:r>
            <w:r>
              <w:rPr>
                <w:noProof/>
                <w:webHidden/>
                <w:rtl/>
              </w:rPr>
              <w:fldChar w:fldCharType="separate"/>
            </w:r>
            <w:r w:rsidR="007F0F0D">
              <w:rPr>
                <w:noProof/>
                <w:webHidden/>
                <w:rtl/>
              </w:rPr>
              <w:t>7</w:t>
            </w:r>
            <w:r>
              <w:rPr>
                <w:noProof/>
                <w:webHidden/>
                <w:rtl/>
              </w:rPr>
              <w:fldChar w:fldCharType="end"/>
            </w:r>
          </w:hyperlink>
        </w:p>
        <w:p w14:paraId="005B44FD" w14:textId="1F4765DA" w:rsidR="006F756D" w:rsidRDefault="006F756D">
          <w:pPr>
            <w:pStyle w:val="TOC2"/>
            <w:tabs>
              <w:tab w:val="right" w:leader="dot" w:pos="8822"/>
            </w:tabs>
            <w:rPr>
              <w:rFonts w:eastAsiaTheme="minorEastAsia"/>
              <w:noProof/>
              <w:sz w:val="24"/>
              <w:szCs w:val="24"/>
              <w:rtl/>
            </w:rPr>
          </w:pPr>
          <w:hyperlink w:anchor="_Toc214652497" w:history="1">
            <w:r w:rsidRPr="00365ED4">
              <w:rPr>
                <w:rStyle w:val="Hyperlink"/>
                <w:rFonts w:ascii="Simplified Arabic" w:hAnsi="Simplified Arabic" w:cs="Simplified Arabic" w:hint="eastAsia"/>
                <w:b/>
                <w:bCs/>
                <w:noProof/>
                <w:rtl/>
              </w:rPr>
              <w:t>مشكلة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Toc214652497 \h</w:instrText>
            </w:r>
            <w:r>
              <w:rPr>
                <w:noProof/>
                <w:webHidden/>
                <w:rtl/>
              </w:rPr>
              <w:instrText xml:space="preserve"> </w:instrText>
            </w:r>
            <w:r>
              <w:rPr>
                <w:noProof/>
                <w:webHidden/>
                <w:rtl/>
              </w:rPr>
            </w:r>
            <w:r>
              <w:rPr>
                <w:noProof/>
                <w:webHidden/>
                <w:rtl/>
              </w:rPr>
              <w:fldChar w:fldCharType="separate"/>
            </w:r>
            <w:r w:rsidR="007F0F0D">
              <w:rPr>
                <w:noProof/>
                <w:webHidden/>
                <w:rtl/>
              </w:rPr>
              <w:t>8</w:t>
            </w:r>
            <w:r>
              <w:rPr>
                <w:noProof/>
                <w:webHidden/>
                <w:rtl/>
              </w:rPr>
              <w:fldChar w:fldCharType="end"/>
            </w:r>
          </w:hyperlink>
        </w:p>
        <w:p w14:paraId="48725954" w14:textId="5806B634" w:rsidR="006F756D" w:rsidRDefault="006F756D">
          <w:pPr>
            <w:pStyle w:val="TOC1"/>
            <w:tabs>
              <w:tab w:val="right" w:leader="dot" w:pos="8822"/>
            </w:tabs>
            <w:rPr>
              <w:rFonts w:eastAsiaTheme="minorEastAsia"/>
              <w:noProof/>
              <w:sz w:val="24"/>
              <w:szCs w:val="24"/>
              <w:rtl/>
            </w:rPr>
          </w:pPr>
          <w:hyperlink w:anchor="_Toc214652498" w:history="1">
            <w:r w:rsidRPr="00365ED4">
              <w:rPr>
                <w:rStyle w:val="Hyperlink"/>
                <w:rFonts w:ascii="Simplified Arabic" w:hAnsi="Simplified Arabic" w:cs="Simplified Arabic" w:hint="eastAsia"/>
                <w:b/>
                <w:bCs/>
                <w:noProof/>
                <w:rtl/>
              </w:rPr>
              <w:t>أهمية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Toc214652498 \h</w:instrText>
            </w:r>
            <w:r>
              <w:rPr>
                <w:noProof/>
                <w:webHidden/>
                <w:rtl/>
              </w:rPr>
              <w:instrText xml:space="preserve"> </w:instrText>
            </w:r>
            <w:r>
              <w:rPr>
                <w:noProof/>
                <w:webHidden/>
                <w:rtl/>
              </w:rPr>
            </w:r>
            <w:r>
              <w:rPr>
                <w:noProof/>
                <w:webHidden/>
                <w:rtl/>
              </w:rPr>
              <w:fldChar w:fldCharType="separate"/>
            </w:r>
            <w:r w:rsidR="007F0F0D">
              <w:rPr>
                <w:noProof/>
                <w:webHidden/>
                <w:rtl/>
              </w:rPr>
              <w:t>8</w:t>
            </w:r>
            <w:r>
              <w:rPr>
                <w:noProof/>
                <w:webHidden/>
                <w:rtl/>
              </w:rPr>
              <w:fldChar w:fldCharType="end"/>
            </w:r>
          </w:hyperlink>
        </w:p>
        <w:p w14:paraId="65D9C6ED" w14:textId="6101AACE" w:rsidR="006F756D" w:rsidRDefault="006F756D">
          <w:pPr>
            <w:pStyle w:val="TOC2"/>
            <w:tabs>
              <w:tab w:val="right" w:leader="dot" w:pos="8822"/>
            </w:tabs>
            <w:rPr>
              <w:rFonts w:eastAsiaTheme="minorEastAsia"/>
              <w:noProof/>
              <w:sz w:val="24"/>
              <w:szCs w:val="24"/>
              <w:rtl/>
            </w:rPr>
          </w:pPr>
          <w:hyperlink w:anchor="_Toc214652499" w:history="1">
            <w:r w:rsidRPr="00365ED4">
              <w:rPr>
                <w:rStyle w:val="Hyperlink"/>
                <w:rFonts w:ascii="Simplified Arabic" w:hAnsi="Simplified Arabic" w:cs="Simplified Arabic" w:hint="eastAsia"/>
                <w:b/>
                <w:bCs/>
                <w:noProof/>
                <w:rtl/>
              </w:rPr>
              <w:t>أهداف</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Toc214652499 \h</w:instrText>
            </w:r>
            <w:r>
              <w:rPr>
                <w:noProof/>
                <w:webHidden/>
                <w:rtl/>
              </w:rPr>
              <w:instrText xml:space="preserve"> </w:instrText>
            </w:r>
            <w:r>
              <w:rPr>
                <w:noProof/>
                <w:webHidden/>
                <w:rtl/>
              </w:rPr>
            </w:r>
            <w:r>
              <w:rPr>
                <w:noProof/>
                <w:webHidden/>
                <w:rtl/>
              </w:rPr>
              <w:fldChar w:fldCharType="separate"/>
            </w:r>
            <w:r w:rsidR="007F0F0D">
              <w:rPr>
                <w:noProof/>
                <w:webHidden/>
                <w:rtl/>
              </w:rPr>
              <w:t>10</w:t>
            </w:r>
            <w:r>
              <w:rPr>
                <w:noProof/>
                <w:webHidden/>
                <w:rtl/>
              </w:rPr>
              <w:fldChar w:fldCharType="end"/>
            </w:r>
          </w:hyperlink>
        </w:p>
        <w:p w14:paraId="6EB17166" w14:textId="368A1E15" w:rsidR="006F756D" w:rsidRDefault="006F756D">
          <w:pPr>
            <w:pStyle w:val="TOC2"/>
            <w:tabs>
              <w:tab w:val="right" w:leader="dot" w:pos="8822"/>
            </w:tabs>
            <w:rPr>
              <w:rFonts w:eastAsiaTheme="minorEastAsia"/>
              <w:noProof/>
              <w:sz w:val="24"/>
              <w:szCs w:val="24"/>
              <w:rtl/>
            </w:rPr>
          </w:pPr>
          <w:hyperlink w:anchor="_Toc214652500" w:history="1">
            <w:r w:rsidRPr="00365ED4">
              <w:rPr>
                <w:rStyle w:val="Hyperlink"/>
                <w:rFonts w:ascii="Simplified Arabic" w:hAnsi="Simplified Arabic" w:cs="Simplified Arabic" w:hint="eastAsia"/>
                <w:b/>
                <w:bCs/>
                <w:noProof/>
                <w:rtl/>
              </w:rPr>
              <w:t>حدود</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Toc214652500 \h</w:instrText>
            </w:r>
            <w:r>
              <w:rPr>
                <w:noProof/>
                <w:webHidden/>
                <w:rtl/>
              </w:rPr>
              <w:instrText xml:space="preserve"> </w:instrText>
            </w:r>
            <w:r>
              <w:rPr>
                <w:noProof/>
                <w:webHidden/>
                <w:rtl/>
              </w:rPr>
            </w:r>
            <w:r>
              <w:rPr>
                <w:noProof/>
                <w:webHidden/>
                <w:rtl/>
              </w:rPr>
              <w:fldChar w:fldCharType="separate"/>
            </w:r>
            <w:r w:rsidR="007F0F0D">
              <w:rPr>
                <w:noProof/>
                <w:webHidden/>
                <w:rtl/>
              </w:rPr>
              <w:t>11</w:t>
            </w:r>
            <w:r>
              <w:rPr>
                <w:noProof/>
                <w:webHidden/>
                <w:rtl/>
              </w:rPr>
              <w:fldChar w:fldCharType="end"/>
            </w:r>
          </w:hyperlink>
        </w:p>
        <w:p w14:paraId="28584733" w14:textId="7CE9F80E" w:rsidR="006F756D" w:rsidRDefault="006F756D">
          <w:pPr>
            <w:pStyle w:val="TOC2"/>
            <w:tabs>
              <w:tab w:val="right" w:leader="dot" w:pos="8822"/>
            </w:tabs>
            <w:rPr>
              <w:rFonts w:eastAsiaTheme="minorEastAsia"/>
              <w:noProof/>
              <w:sz w:val="24"/>
              <w:szCs w:val="24"/>
              <w:rtl/>
            </w:rPr>
          </w:pPr>
          <w:hyperlink w:anchor="_Toc214652501" w:history="1">
            <w:r w:rsidRPr="00365ED4">
              <w:rPr>
                <w:rStyle w:val="Hyperlink"/>
                <w:rFonts w:ascii="Simplified Arabic" w:hAnsi="Simplified Arabic" w:cs="Simplified Arabic" w:hint="eastAsia"/>
                <w:b/>
                <w:bCs/>
                <w:noProof/>
                <w:rtl/>
              </w:rPr>
              <w:t>تساؤلات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Toc214652501 \h</w:instrText>
            </w:r>
            <w:r>
              <w:rPr>
                <w:noProof/>
                <w:webHidden/>
                <w:rtl/>
              </w:rPr>
              <w:instrText xml:space="preserve"> </w:instrText>
            </w:r>
            <w:r>
              <w:rPr>
                <w:noProof/>
                <w:webHidden/>
                <w:rtl/>
              </w:rPr>
            </w:r>
            <w:r>
              <w:rPr>
                <w:noProof/>
                <w:webHidden/>
                <w:rtl/>
              </w:rPr>
              <w:fldChar w:fldCharType="separate"/>
            </w:r>
            <w:r w:rsidR="007F0F0D">
              <w:rPr>
                <w:noProof/>
                <w:webHidden/>
                <w:rtl/>
              </w:rPr>
              <w:t>12</w:t>
            </w:r>
            <w:r>
              <w:rPr>
                <w:noProof/>
                <w:webHidden/>
                <w:rtl/>
              </w:rPr>
              <w:fldChar w:fldCharType="end"/>
            </w:r>
          </w:hyperlink>
        </w:p>
        <w:p w14:paraId="5DB02DCB" w14:textId="0424407F" w:rsidR="006F756D" w:rsidRDefault="006F756D">
          <w:pPr>
            <w:pStyle w:val="TOC2"/>
            <w:tabs>
              <w:tab w:val="right" w:leader="dot" w:pos="8822"/>
            </w:tabs>
            <w:rPr>
              <w:rFonts w:eastAsiaTheme="minorEastAsia"/>
              <w:noProof/>
              <w:sz w:val="24"/>
              <w:szCs w:val="24"/>
              <w:rtl/>
            </w:rPr>
          </w:pPr>
          <w:hyperlink w:anchor="_Toc214652502" w:history="1">
            <w:r w:rsidRPr="00365ED4">
              <w:rPr>
                <w:rStyle w:val="Hyperlink"/>
                <w:rFonts w:ascii="Simplified Arabic" w:hAnsi="Simplified Arabic" w:cs="Simplified Arabic" w:hint="eastAsia"/>
                <w:b/>
                <w:bCs/>
                <w:noProof/>
                <w:rtl/>
              </w:rPr>
              <w:t>فروض</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Toc214652502 \h</w:instrText>
            </w:r>
            <w:r>
              <w:rPr>
                <w:noProof/>
                <w:webHidden/>
                <w:rtl/>
              </w:rPr>
              <w:instrText xml:space="preserve"> </w:instrText>
            </w:r>
            <w:r>
              <w:rPr>
                <w:noProof/>
                <w:webHidden/>
                <w:rtl/>
              </w:rPr>
            </w:r>
            <w:r>
              <w:rPr>
                <w:noProof/>
                <w:webHidden/>
                <w:rtl/>
              </w:rPr>
              <w:fldChar w:fldCharType="separate"/>
            </w:r>
            <w:r w:rsidR="007F0F0D">
              <w:rPr>
                <w:noProof/>
                <w:webHidden/>
                <w:rtl/>
              </w:rPr>
              <w:t>15</w:t>
            </w:r>
            <w:r>
              <w:rPr>
                <w:noProof/>
                <w:webHidden/>
                <w:rtl/>
              </w:rPr>
              <w:fldChar w:fldCharType="end"/>
            </w:r>
          </w:hyperlink>
        </w:p>
        <w:p w14:paraId="4AD99C69" w14:textId="70401AE7" w:rsidR="006F756D" w:rsidRDefault="006F756D">
          <w:pPr>
            <w:pStyle w:val="TOC1"/>
            <w:tabs>
              <w:tab w:val="right" w:leader="dot" w:pos="8822"/>
            </w:tabs>
            <w:rPr>
              <w:rFonts w:eastAsiaTheme="minorEastAsia"/>
              <w:noProof/>
              <w:sz w:val="24"/>
              <w:szCs w:val="24"/>
              <w:rtl/>
            </w:rPr>
          </w:pPr>
          <w:hyperlink w:anchor="_Toc214652503" w:history="1">
            <w:r w:rsidRPr="00365ED4">
              <w:rPr>
                <w:rStyle w:val="Hyperlink"/>
                <w:rFonts w:ascii="Simplified Arabic" w:hAnsi="Simplified Arabic" w:cs="Simplified Arabic" w:hint="eastAsia"/>
                <w:b/>
                <w:bCs/>
                <w:noProof/>
                <w:rtl/>
              </w:rPr>
              <w:t>النظرية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العلمية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المتبعة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لإعداد</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البحث</w:t>
            </w:r>
            <w:r w:rsidRPr="00365ED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Toc214652503 \h</w:instrText>
            </w:r>
            <w:r>
              <w:rPr>
                <w:noProof/>
                <w:webHidden/>
                <w:rtl/>
              </w:rPr>
              <w:instrText xml:space="preserve"> </w:instrText>
            </w:r>
            <w:r>
              <w:rPr>
                <w:noProof/>
                <w:webHidden/>
                <w:rtl/>
              </w:rPr>
            </w:r>
            <w:r>
              <w:rPr>
                <w:noProof/>
                <w:webHidden/>
                <w:rtl/>
              </w:rPr>
              <w:fldChar w:fldCharType="separate"/>
            </w:r>
            <w:r w:rsidR="007F0F0D">
              <w:rPr>
                <w:noProof/>
                <w:webHidden/>
                <w:rtl/>
              </w:rPr>
              <w:t>18</w:t>
            </w:r>
            <w:r>
              <w:rPr>
                <w:noProof/>
                <w:webHidden/>
                <w:rtl/>
              </w:rPr>
              <w:fldChar w:fldCharType="end"/>
            </w:r>
          </w:hyperlink>
        </w:p>
        <w:p w14:paraId="195255EB" w14:textId="64A3B1AF" w:rsidR="006F756D" w:rsidRDefault="006F756D">
          <w:pPr>
            <w:pStyle w:val="TOC1"/>
            <w:tabs>
              <w:tab w:val="right" w:leader="dot" w:pos="8822"/>
            </w:tabs>
            <w:rPr>
              <w:rFonts w:eastAsiaTheme="minorEastAsia"/>
              <w:noProof/>
              <w:sz w:val="24"/>
              <w:szCs w:val="24"/>
              <w:rtl/>
            </w:rPr>
          </w:pPr>
          <w:hyperlink w:anchor="_Toc214652504" w:history="1">
            <w:r w:rsidRPr="00365ED4">
              <w:rPr>
                <w:rStyle w:val="Hyperlink"/>
                <w:rFonts w:ascii="Simplified Arabic" w:hAnsi="Simplified Arabic" w:cs="Simplified Arabic" w:hint="eastAsia"/>
                <w:b/>
                <w:bCs/>
                <w:noProof/>
                <w:rtl/>
              </w:rPr>
              <w:t>الفصل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Toc214652504 \h</w:instrText>
            </w:r>
            <w:r>
              <w:rPr>
                <w:noProof/>
                <w:webHidden/>
                <w:rtl/>
              </w:rPr>
              <w:instrText xml:space="preserve"> </w:instrText>
            </w:r>
            <w:r>
              <w:rPr>
                <w:noProof/>
                <w:webHidden/>
                <w:rtl/>
              </w:rPr>
            </w:r>
            <w:r>
              <w:rPr>
                <w:noProof/>
                <w:webHidden/>
                <w:rtl/>
              </w:rPr>
              <w:fldChar w:fldCharType="separate"/>
            </w:r>
            <w:r w:rsidR="007F0F0D">
              <w:rPr>
                <w:noProof/>
                <w:webHidden/>
                <w:rtl/>
              </w:rPr>
              <w:t>20</w:t>
            </w:r>
            <w:r>
              <w:rPr>
                <w:noProof/>
                <w:webHidden/>
                <w:rtl/>
              </w:rPr>
              <w:fldChar w:fldCharType="end"/>
            </w:r>
          </w:hyperlink>
        </w:p>
        <w:p w14:paraId="06B6CFD2" w14:textId="35E2CB2F" w:rsidR="006F756D" w:rsidRDefault="006F756D">
          <w:pPr>
            <w:pStyle w:val="TOC1"/>
            <w:tabs>
              <w:tab w:val="right" w:leader="dot" w:pos="8822"/>
            </w:tabs>
            <w:rPr>
              <w:rFonts w:eastAsiaTheme="minorEastAsia"/>
              <w:noProof/>
              <w:sz w:val="24"/>
              <w:szCs w:val="24"/>
              <w:rtl/>
            </w:rPr>
          </w:pPr>
          <w:hyperlink w:anchor="_Toc214652505" w:history="1">
            <w:r w:rsidRPr="00365ED4">
              <w:rPr>
                <w:rStyle w:val="Hyperlink"/>
                <w:rFonts w:ascii="Simplified Arabic" w:hAnsi="Simplified Arabic" w:cs="Simplified Arabic" w:hint="eastAsia"/>
                <w:b/>
                <w:bCs/>
                <w:noProof/>
                <w:rtl/>
              </w:rPr>
              <w:t>الدراسات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السابقة</w:t>
            </w:r>
            <w:r w:rsidRPr="00365ED4">
              <w:rPr>
                <w:rStyle w:val="Hyperlink"/>
                <w:rFonts w:ascii="Simplified Arabic" w:hAnsi="Simplified Arabic" w:cs="Simplified Arabic"/>
                <w:b/>
                <w:bCs/>
                <w:noProof/>
              </w:rPr>
              <w:t xml:space="preserve"> </w:t>
            </w:r>
            <w:r w:rsidRPr="00365ED4">
              <w:rPr>
                <w:rStyle w:val="Hyperlink"/>
                <w:rFonts w:ascii="Simplified Arabic" w:hAnsi="Simplified Arabic" w:cs="Simplified Arabic" w:hint="eastAsia"/>
                <w:b/>
                <w:bCs/>
                <w:noProof/>
                <w:rtl/>
              </w:rPr>
              <w:t>والإطار</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Toc214652505 \h</w:instrText>
            </w:r>
            <w:r>
              <w:rPr>
                <w:noProof/>
                <w:webHidden/>
                <w:rtl/>
              </w:rPr>
              <w:instrText xml:space="preserve"> </w:instrText>
            </w:r>
            <w:r>
              <w:rPr>
                <w:noProof/>
                <w:webHidden/>
                <w:rtl/>
              </w:rPr>
            </w:r>
            <w:r>
              <w:rPr>
                <w:noProof/>
                <w:webHidden/>
                <w:rtl/>
              </w:rPr>
              <w:fldChar w:fldCharType="separate"/>
            </w:r>
            <w:r w:rsidR="007F0F0D">
              <w:rPr>
                <w:noProof/>
                <w:webHidden/>
                <w:rtl/>
              </w:rPr>
              <w:t>20</w:t>
            </w:r>
            <w:r>
              <w:rPr>
                <w:noProof/>
                <w:webHidden/>
                <w:rtl/>
              </w:rPr>
              <w:fldChar w:fldCharType="end"/>
            </w:r>
          </w:hyperlink>
        </w:p>
        <w:p w14:paraId="2E4F6EA7" w14:textId="18D61DD2" w:rsidR="006F756D" w:rsidRDefault="006F756D">
          <w:pPr>
            <w:pStyle w:val="TOC2"/>
            <w:tabs>
              <w:tab w:val="right" w:leader="dot" w:pos="8822"/>
            </w:tabs>
            <w:rPr>
              <w:rFonts w:eastAsiaTheme="minorEastAsia"/>
              <w:noProof/>
              <w:sz w:val="24"/>
              <w:szCs w:val="24"/>
              <w:rtl/>
            </w:rPr>
          </w:pPr>
          <w:hyperlink w:anchor="_Toc214652506" w:history="1">
            <w:r w:rsidRPr="00365ED4">
              <w:rPr>
                <w:rStyle w:val="Hyperlink"/>
                <w:rFonts w:ascii="Simplified Arabic" w:hAnsi="Simplified Arabic" w:cs="Simplified Arabic" w:hint="eastAsia"/>
                <w:b/>
                <w:bCs/>
                <w:noProof/>
                <w:rtl/>
              </w:rPr>
              <w:t>الدراسات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الأجنبية</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Toc214652506 \h</w:instrText>
            </w:r>
            <w:r>
              <w:rPr>
                <w:noProof/>
                <w:webHidden/>
                <w:rtl/>
              </w:rPr>
              <w:instrText xml:space="preserve"> </w:instrText>
            </w:r>
            <w:r>
              <w:rPr>
                <w:noProof/>
                <w:webHidden/>
                <w:rtl/>
              </w:rPr>
            </w:r>
            <w:r>
              <w:rPr>
                <w:noProof/>
                <w:webHidden/>
                <w:rtl/>
              </w:rPr>
              <w:fldChar w:fldCharType="separate"/>
            </w:r>
            <w:r w:rsidR="007F0F0D">
              <w:rPr>
                <w:noProof/>
                <w:webHidden/>
                <w:rtl/>
              </w:rPr>
              <w:t>21</w:t>
            </w:r>
            <w:r>
              <w:rPr>
                <w:noProof/>
                <w:webHidden/>
                <w:rtl/>
              </w:rPr>
              <w:fldChar w:fldCharType="end"/>
            </w:r>
          </w:hyperlink>
        </w:p>
        <w:p w14:paraId="3854BB75" w14:textId="419038AF" w:rsidR="006F756D" w:rsidRDefault="006F756D">
          <w:pPr>
            <w:pStyle w:val="TOC2"/>
            <w:tabs>
              <w:tab w:val="right" w:leader="dot" w:pos="8822"/>
            </w:tabs>
            <w:rPr>
              <w:rFonts w:eastAsiaTheme="minorEastAsia"/>
              <w:noProof/>
              <w:sz w:val="24"/>
              <w:szCs w:val="24"/>
              <w:rtl/>
            </w:rPr>
          </w:pPr>
          <w:hyperlink w:anchor="_Toc214652507" w:history="1">
            <w:r w:rsidRPr="00365ED4">
              <w:rPr>
                <w:rStyle w:val="Hyperlink"/>
                <w:rFonts w:ascii="Simplified Arabic" w:hAnsi="Simplified Arabic" w:cs="Simplified Arabic" w:hint="eastAsia"/>
                <w:b/>
                <w:bCs/>
                <w:noProof/>
                <w:rtl/>
              </w:rPr>
              <w:t>الدراسات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العربية</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Toc214652507 \h</w:instrText>
            </w:r>
            <w:r>
              <w:rPr>
                <w:noProof/>
                <w:webHidden/>
                <w:rtl/>
              </w:rPr>
              <w:instrText xml:space="preserve"> </w:instrText>
            </w:r>
            <w:r>
              <w:rPr>
                <w:noProof/>
                <w:webHidden/>
                <w:rtl/>
              </w:rPr>
            </w:r>
            <w:r>
              <w:rPr>
                <w:noProof/>
                <w:webHidden/>
                <w:rtl/>
              </w:rPr>
              <w:fldChar w:fldCharType="separate"/>
            </w:r>
            <w:r w:rsidR="007F0F0D">
              <w:rPr>
                <w:noProof/>
                <w:webHidden/>
                <w:rtl/>
              </w:rPr>
              <w:t>22</w:t>
            </w:r>
            <w:r>
              <w:rPr>
                <w:noProof/>
                <w:webHidden/>
                <w:rtl/>
              </w:rPr>
              <w:fldChar w:fldCharType="end"/>
            </w:r>
          </w:hyperlink>
        </w:p>
        <w:p w14:paraId="25A85996" w14:textId="7E3C2FA1" w:rsidR="006F756D" w:rsidRDefault="006F756D">
          <w:pPr>
            <w:pStyle w:val="TOC2"/>
            <w:tabs>
              <w:tab w:val="right" w:leader="dot" w:pos="8822"/>
            </w:tabs>
            <w:rPr>
              <w:rFonts w:eastAsiaTheme="minorEastAsia"/>
              <w:noProof/>
              <w:sz w:val="24"/>
              <w:szCs w:val="24"/>
              <w:rtl/>
            </w:rPr>
          </w:pPr>
          <w:hyperlink w:anchor="_Toc214652508" w:history="1">
            <w:r w:rsidRPr="00365ED4">
              <w:rPr>
                <w:rStyle w:val="Hyperlink"/>
                <w:rFonts w:ascii="Simplified Arabic" w:hAnsi="Simplified Arabic" w:cs="Simplified Arabic" w:hint="eastAsia"/>
                <w:b/>
                <w:bCs/>
                <w:noProof/>
                <w:rtl/>
              </w:rPr>
              <w:t>التحليل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العام</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للدراسات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السابقة</w:t>
            </w:r>
            <w:r w:rsidRPr="00365ED4">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Toc214652508 \h</w:instrText>
            </w:r>
            <w:r>
              <w:rPr>
                <w:noProof/>
                <w:webHidden/>
                <w:rtl/>
              </w:rPr>
              <w:instrText xml:space="preserve"> </w:instrText>
            </w:r>
            <w:r>
              <w:rPr>
                <w:noProof/>
                <w:webHidden/>
                <w:rtl/>
              </w:rPr>
            </w:r>
            <w:r>
              <w:rPr>
                <w:noProof/>
                <w:webHidden/>
                <w:rtl/>
              </w:rPr>
              <w:fldChar w:fldCharType="separate"/>
            </w:r>
            <w:r w:rsidR="007F0F0D">
              <w:rPr>
                <w:noProof/>
                <w:webHidden/>
                <w:rtl/>
              </w:rPr>
              <w:t>23</w:t>
            </w:r>
            <w:r>
              <w:rPr>
                <w:noProof/>
                <w:webHidden/>
                <w:rtl/>
              </w:rPr>
              <w:fldChar w:fldCharType="end"/>
            </w:r>
          </w:hyperlink>
        </w:p>
        <w:p w14:paraId="4681A06A" w14:textId="152A3824" w:rsidR="006F756D" w:rsidRDefault="006F756D">
          <w:pPr>
            <w:pStyle w:val="TOC1"/>
            <w:tabs>
              <w:tab w:val="right" w:leader="dot" w:pos="8822"/>
            </w:tabs>
            <w:rPr>
              <w:rFonts w:eastAsiaTheme="minorEastAsia"/>
              <w:noProof/>
              <w:sz w:val="24"/>
              <w:szCs w:val="24"/>
              <w:rtl/>
            </w:rPr>
          </w:pPr>
          <w:hyperlink w:anchor="_Toc214652509" w:history="1">
            <w:r w:rsidRPr="00365ED4">
              <w:rPr>
                <w:rStyle w:val="Hyperlink"/>
                <w:rFonts w:ascii="Simplified Arabic" w:hAnsi="Simplified Arabic" w:cs="Simplified Arabic" w:hint="eastAsia"/>
                <w:b/>
                <w:bCs/>
                <w:noProof/>
                <w:rtl/>
              </w:rPr>
              <w:t>الفصل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Toc214652509 \h</w:instrText>
            </w:r>
            <w:r>
              <w:rPr>
                <w:noProof/>
                <w:webHidden/>
                <w:rtl/>
              </w:rPr>
              <w:instrText xml:space="preserve"> </w:instrText>
            </w:r>
            <w:r>
              <w:rPr>
                <w:noProof/>
                <w:webHidden/>
                <w:rtl/>
              </w:rPr>
            </w:r>
            <w:r>
              <w:rPr>
                <w:noProof/>
                <w:webHidden/>
                <w:rtl/>
              </w:rPr>
              <w:fldChar w:fldCharType="separate"/>
            </w:r>
            <w:r w:rsidR="007F0F0D">
              <w:rPr>
                <w:noProof/>
                <w:webHidden/>
                <w:rtl/>
              </w:rPr>
              <w:t>39</w:t>
            </w:r>
            <w:r>
              <w:rPr>
                <w:noProof/>
                <w:webHidden/>
                <w:rtl/>
              </w:rPr>
              <w:fldChar w:fldCharType="end"/>
            </w:r>
          </w:hyperlink>
        </w:p>
        <w:p w14:paraId="75F3E2F0" w14:textId="31D1289D" w:rsidR="006F756D" w:rsidRDefault="006F756D">
          <w:pPr>
            <w:pStyle w:val="TOC1"/>
            <w:tabs>
              <w:tab w:val="right" w:leader="dot" w:pos="8822"/>
            </w:tabs>
            <w:rPr>
              <w:rFonts w:eastAsiaTheme="minorEastAsia"/>
              <w:noProof/>
              <w:sz w:val="24"/>
              <w:szCs w:val="24"/>
              <w:rtl/>
            </w:rPr>
          </w:pPr>
          <w:hyperlink w:anchor="_Toc214652510" w:history="1">
            <w:r w:rsidRPr="00365ED4">
              <w:rPr>
                <w:rStyle w:val="Hyperlink"/>
                <w:rFonts w:ascii="Simplified Arabic" w:hAnsi="Simplified Arabic" w:cs="Simplified Arabic" w:hint="eastAsia"/>
                <w:b/>
                <w:bCs/>
                <w:noProof/>
                <w:rtl/>
              </w:rPr>
              <w:t>منهجية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Toc214652510 \h</w:instrText>
            </w:r>
            <w:r>
              <w:rPr>
                <w:noProof/>
                <w:webHidden/>
                <w:rtl/>
              </w:rPr>
              <w:instrText xml:space="preserve"> </w:instrText>
            </w:r>
            <w:r>
              <w:rPr>
                <w:noProof/>
                <w:webHidden/>
                <w:rtl/>
              </w:rPr>
            </w:r>
            <w:r>
              <w:rPr>
                <w:noProof/>
                <w:webHidden/>
                <w:rtl/>
              </w:rPr>
              <w:fldChar w:fldCharType="separate"/>
            </w:r>
            <w:r w:rsidR="007F0F0D">
              <w:rPr>
                <w:noProof/>
                <w:webHidden/>
                <w:rtl/>
              </w:rPr>
              <w:t>39</w:t>
            </w:r>
            <w:r>
              <w:rPr>
                <w:noProof/>
                <w:webHidden/>
                <w:rtl/>
              </w:rPr>
              <w:fldChar w:fldCharType="end"/>
            </w:r>
          </w:hyperlink>
        </w:p>
        <w:p w14:paraId="285608A0" w14:textId="3A3DEF63" w:rsidR="006F756D" w:rsidRDefault="006F756D">
          <w:pPr>
            <w:pStyle w:val="TOC2"/>
            <w:tabs>
              <w:tab w:val="right" w:leader="dot" w:pos="8822"/>
            </w:tabs>
            <w:rPr>
              <w:rFonts w:eastAsiaTheme="minorEastAsia"/>
              <w:noProof/>
              <w:sz w:val="24"/>
              <w:szCs w:val="24"/>
              <w:rtl/>
            </w:rPr>
          </w:pPr>
          <w:hyperlink w:anchor="_Toc214652511" w:history="1">
            <w:r w:rsidRPr="00365ED4">
              <w:rPr>
                <w:rStyle w:val="Hyperlink"/>
                <w:rFonts w:ascii="Simplified Arabic" w:hAnsi="Simplified Arabic" w:cs="Simplified Arabic" w:hint="eastAsia"/>
                <w:b/>
                <w:bCs/>
                <w:noProof/>
                <w:rtl/>
              </w:rPr>
              <w:t>طرق</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البحث</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وأساليب</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جمع</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البيانات</w:t>
            </w:r>
            <w:r w:rsidRPr="00365ED4">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Toc214652511 \h</w:instrText>
            </w:r>
            <w:r>
              <w:rPr>
                <w:noProof/>
                <w:webHidden/>
                <w:rtl/>
              </w:rPr>
              <w:instrText xml:space="preserve"> </w:instrText>
            </w:r>
            <w:r>
              <w:rPr>
                <w:noProof/>
                <w:webHidden/>
                <w:rtl/>
              </w:rPr>
            </w:r>
            <w:r>
              <w:rPr>
                <w:noProof/>
                <w:webHidden/>
                <w:rtl/>
              </w:rPr>
              <w:fldChar w:fldCharType="separate"/>
            </w:r>
            <w:r w:rsidR="007F0F0D">
              <w:rPr>
                <w:noProof/>
                <w:webHidden/>
                <w:rtl/>
              </w:rPr>
              <w:t>41</w:t>
            </w:r>
            <w:r>
              <w:rPr>
                <w:noProof/>
                <w:webHidden/>
                <w:rtl/>
              </w:rPr>
              <w:fldChar w:fldCharType="end"/>
            </w:r>
          </w:hyperlink>
        </w:p>
        <w:p w14:paraId="0795AA49" w14:textId="5647BEFF" w:rsidR="006F756D" w:rsidRDefault="006F756D">
          <w:pPr>
            <w:pStyle w:val="TOC2"/>
            <w:tabs>
              <w:tab w:val="right" w:leader="dot" w:pos="8822"/>
            </w:tabs>
            <w:rPr>
              <w:rFonts w:eastAsiaTheme="minorEastAsia"/>
              <w:noProof/>
              <w:sz w:val="24"/>
              <w:szCs w:val="24"/>
              <w:rtl/>
            </w:rPr>
          </w:pPr>
          <w:hyperlink w:anchor="_Toc214652512" w:history="1">
            <w:r w:rsidRPr="00365ED4">
              <w:rPr>
                <w:rStyle w:val="Hyperlink"/>
                <w:rFonts w:ascii="Simplified Arabic" w:hAnsi="Simplified Arabic" w:cs="Simplified Arabic" w:hint="eastAsia"/>
                <w:b/>
                <w:bCs/>
                <w:noProof/>
                <w:rtl/>
              </w:rPr>
              <w:t>منهج</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Toc214652512 \h</w:instrText>
            </w:r>
            <w:r>
              <w:rPr>
                <w:noProof/>
                <w:webHidden/>
                <w:rtl/>
              </w:rPr>
              <w:instrText xml:space="preserve"> </w:instrText>
            </w:r>
            <w:r>
              <w:rPr>
                <w:noProof/>
                <w:webHidden/>
                <w:rtl/>
              </w:rPr>
            </w:r>
            <w:r>
              <w:rPr>
                <w:noProof/>
                <w:webHidden/>
                <w:rtl/>
              </w:rPr>
              <w:fldChar w:fldCharType="separate"/>
            </w:r>
            <w:r w:rsidR="007F0F0D">
              <w:rPr>
                <w:noProof/>
                <w:webHidden/>
                <w:rtl/>
              </w:rPr>
              <w:t>43</w:t>
            </w:r>
            <w:r>
              <w:rPr>
                <w:noProof/>
                <w:webHidden/>
                <w:rtl/>
              </w:rPr>
              <w:fldChar w:fldCharType="end"/>
            </w:r>
          </w:hyperlink>
        </w:p>
        <w:p w14:paraId="13B262ED" w14:textId="0B1E7B8B" w:rsidR="006F756D" w:rsidRDefault="006F756D">
          <w:pPr>
            <w:pStyle w:val="TOC2"/>
            <w:tabs>
              <w:tab w:val="right" w:leader="dot" w:pos="8822"/>
            </w:tabs>
            <w:rPr>
              <w:rFonts w:eastAsiaTheme="minorEastAsia"/>
              <w:noProof/>
              <w:sz w:val="24"/>
              <w:szCs w:val="24"/>
              <w:rtl/>
            </w:rPr>
          </w:pPr>
          <w:hyperlink w:anchor="_Toc214652513" w:history="1">
            <w:r w:rsidRPr="00365ED4">
              <w:rPr>
                <w:rStyle w:val="Hyperlink"/>
                <w:rFonts w:ascii="Simplified Arabic" w:hAnsi="Simplified Arabic" w:cs="Simplified Arabic" w:hint="eastAsia"/>
                <w:b/>
                <w:bCs/>
                <w:noProof/>
                <w:rtl/>
              </w:rPr>
              <w:t>مجتمع</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Toc214652513 \h</w:instrText>
            </w:r>
            <w:r>
              <w:rPr>
                <w:noProof/>
                <w:webHidden/>
                <w:rtl/>
              </w:rPr>
              <w:instrText xml:space="preserve"> </w:instrText>
            </w:r>
            <w:r>
              <w:rPr>
                <w:noProof/>
                <w:webHidden/>
                <w:rtl/>
              </w:rPr>
            </w:r>
            <w:r>
              <w:rPr>
                <w:noProof/>
                <w:webHidden/>
                <w:rtl/>
              </w:rPr>
              <w:fldChar w:fldCharType="separate"/>
            </w:r>
            <w:r w:rsidR="007F0F0D">
              <w:rPr>
                <w:noProof/>
                <w:webHidden/>
                <w:rtl/>
              </w:rPr>
              <w:t>45</w:t>
            </w:r>
            <w:r>
              <w:rPr>
                <w:noProof/>
                <w:webHidden/>
                <w:rtl/>
              </w:rPr>
              <w:fldChar w:fldCharType="end"/>
            </w:r>
          </w:hyperlink>
        </w:p>
        <w:p w14:paraId="3D89DE9D" w14:textId="7332E897" w:rsidR="006F756D" w:rsidRDefault="006F756D">
          <w:pPr>
            <w:pStyle w:val="TOC2"/>
            <w:tabs>
              <w:tab w:val="right" w:leader="dot" w:pos="8822"/>
            </w:tabs>
            <w:rPr>
              <w:rFonts w:eastAsiaTheme="minorEastAsia"/>
              <w:noProof/>
              <w:sz w:val="24"/>
              <w:szCs w:val="24"/>
              <w:rtl/>
            </w:rPr>
          </w:pPr>
          <w:hyperlink w:anchor="_Toc214652514" w:history="1">
            <w:r w:rsidRPr="00365ED4">
              <w:rPr>
                <w:rStyle w:val="Hyperlink"/>
                <w:rFonts w:ascii="Simplified Arabic" w:hAnsi="Simplified Arabic" w:cs="Simplified Arabic" w:hint="eastAsia"/>
                <w:b/>
                <w:bCs/>
                <w:noProof/>
                <w:rtl/>
              </w:rPr>
              <w:t>عينة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Toc214652514 \h</w:instrText>
            </w:r>
            <w:r>
              <w:rPr>
                <w:noProof/>
                <w:webHidden/>
                <w:rtl/>
              </w:rPr>
              <w:instrText xml:space="preserve"> </w:instrText>
            </w:r>
            <w:r>
              <w:rPr>
                <w:noProof/>
                <w:webHidden/>
                <w:rtl/>
              </w:rPr>
            </w:r>
            <w:r>
              <w:rPr>
                <w:noProof/>
                <w:webHidden/>
                <w:rtl/>
              </w:rPr>
              <w:fldChar w:fldCharType="separate"/>
            </w:r>
            <w:r w:rsidR="007F0F0D">
              <w:rPr>
                <w:noProof/>
                <w:webHidden/>
                <w:rtl/>
              </w:rPr>
              <w:t>46</w:t>
            </w:r>
            <w:r>
              <w:rPr>
                <w:noProof/>
                <w:webHidden/>
                <w:rtl/>
              </w:rPr>
              <w:fldChar w:fldCharType="end"/>
            </w:r>
          </w:hyperlink>
        </w:p>
        <w:p w14:paraId="6D2DEF92" w14:textId="5DEADB71" w:rsidR="006F756D" w:rsidRDefault="006F756D">
          <w:pPr>
            <w:pStyle w:val="TOC2"/>
            <w:tabs>
              <w:tab w:val="right" w:leader="dot" w:pos="8822"/>
            </w:tabs>
            <w:rPr>
              <w:rFonts w:eastAsiaTheme="minorEastAsia"/>
              <w:noProof/>
              <w:sz w:val="24"/>
              <w:szCs w:val="24"/>
              <w:rtl/>
            </w:rPr>
          </w:pPr>
          <w:hyperlink w:anchor="_Toc214652515" w:history="1">
            <w:r w:rsidRPr="00365ED4">
              <w:rPr>
                <w:rStyle w:val="Hyperlink"/>
                <w:rFonts w:ascii="Simplified Arabic" w:hAnsi="Simplified Arabic" w:cs="Simplified Arabic" w:hint="eastAsia"/>
                <w:b/>
                <w:bCs/>
                <w:noProof/>
                <w:rtl/>
              </w:rPr>
              <w:t>أداة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الاستبيان</w:t>
            </w:r>
            <w:r w:rsidRPr="00365ED4">
              <w:rPr>
                <w:rStyle w:val="Hyperlink"/>
                <w:rFonts w:ascii="Simplified Arabic" w:hAnsi="Simplified Arabic" w:cs="Simplified Arabic"/>
                <w:b/>
                <w:bCs/>
                <w:noProof/>
                <w:rtl/>
              </w:rPr>
              <w:t>)</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Toc214652515 \h</w:instrText>
            </w:r>
            <w:r>
              <w:rPr>
                <w:noProof/>
                <w:webHidden/>
                <w:rtl/>
              </w:rPr>
              <w:instrText xml:space="preserve"> </w:instrText>
            </w:r>
            <w:r>
              <w:rPr>
                <w:noProof/>
                <w:webHidden/>
                <w:rtl/>
              </w:rPr>
            </w:r>
            <w:r>
              <w:rPr>
                <w:noProof/>
                <w:webHidden/>
                <w:rtl/>
              </w:rPr>
              <w:fldChar w:fldCharType="separate"/>
            </w:r>
            <w:r w:rsidR="007F0F0D">
              <w:rPr>
                <w:noProof/>
                <w:webHidden/>
                <w:rtl/>
              </w:rPr>
              <w:t>47</w:t>
            </w:r>
            <w:r>
              <w:rPr>
                <w:noProof/>
                <w:webHidden/>
                <w:rtl/>
              </w:rPr>
              <w:fldChar w:fldCharType="end"/>
            </w:r>
          </w:hyperlink>
        </w:p>
        <w:p w14:paraId="164C9945" w14:textId="6763C763" w:rsidR="006F756D" w:rsidRDefault="006F756D">
          <w:pPr>
            <w:pStyle w:val="TOC2"/>
            <w:tabs>
              <w:tab w:val="right" w:leader="dot" w:pos="8822"/>
            </w:tabs>
            <w:rPr>
              <w:rFonts w:eastAsiaTheme="minorEastAsia"/>
              <w:noProof/>
              <w:sz w:val="24"/>
              <w:szCs w:val="24"/>
              <w:rtl/>
            </w:rPr>
          </w:pPr>
          <w:hyperlink w:anchor="_Toc214652516" w:history="1">
            <w:r w:rsidRPr="00365ED4">
              <w:rPr>
                <w:rStyle w:val="Hyperlink"/>
                <w:rFonts w:ascii="Simplified Arabic" w:hAnsi="Simplified Arabic" w:cs="Simplified Arabic" w:hint="eastAsia"/>
                <w:b/>
                <w:bCs/>
                <w:noProof/>
                <w:rtl/>
              </w:rPr>
              <w:t>الأساليب</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الإحصائية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المستخدمة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في</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تحليل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البيانات</w:t>
            </w:r>
            <w:r w:rsidRPr="00365ED4">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Toc214652516 \h</w:instrText>
            </w:r>
            <w:r>
              <w:rPr>
                <w:noProof/>
                <w:webHidden/>
                <w:rtl/>
              </w:rPr>
              <w:instrText xml:space="preserve"> </w:instrText>
            </w:r>
            <w:r>
              <w:rPr>
                <w:noProof/>
                <w:webHidden/>
                <w:rtl/>
              </w:rPr>
            </w:r>
            <w:r>
              <w:rPr>
                <w:noProof/>
                <w:webHidden/>
                <w:rtl/>
              </w:rPr>
              <w:fldChar w:fldCharType="separate"/>
            </w:r>
            <w:r w:rsidR="007F0F0D">
              <w:rPr>
                <w:noProof/>
                <w:webHidden/>
                <w:rtl/>
              </w:rPr>
              <w:t>50</w:t>
            </w:r>
            <w:r>
              <w:rPr>
                <w:noProof/>
                <w:webHidden/>
                <w:rtl/>
              </w:rPr>
              <w:fldChar w:fldCharType="end"/>
            </w:r>
          </w:hyperlink>
        </w:p>
        <w:p w14:paraId="13A0AED5" w14:textId="65504AA3" w:rsidR="006F756D" w:rsidRDefault="006F756D">
          <w:pPr>
            <w:pStyle w:val="TOC1"/>
            <w:tabs>
              <w:tab w:val="right" w:leader="dot" w:pos="8822"/>
            </w:tabs>
            <w:rPr>
              <w:rFonts w:eastAsiaTheme="minorEastAsia"/>
              <w:noProof/>
              <w:sz w:val="24"/>
              <w:szCs w:val="24"/>
              <w:rtl/>
            </w:rPr>
          </w:pPr>
          <w:hyperlink w:anchor="_Toc214652517" w:history="1">
            <w:r w:rsidRPr="00365ED4">
              <w:rPr>
                <w:rStyle w:val="Hyperlink"/>
                <w:rFonts w:ascii="Simplified Arabic" w:hAnsi="Simplified Arabic" w:cs="Simplified Arabic" w:hint="eastAsia"/>
                <w:b/>
                <w:bCs/>
                <w:noProof/>
                <w:rtl/>
              </w:rPr>
              <w:t>الفصل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Toc214652517 \h</w:instrText>
            </w:r>
            <w:r>
              <w:rPr>
                <w:noProof/>
                <w:webHidden/>
                <w:rtl/>
              </w:rPr>
              <w:instrText xml:space="preserve"> </w:instrText>
            </w:r>
            <w:r>
              <w:rPr>
                <w:noProof/>
                <w:webHidden/>
                <w:rtl/>
              </w:rPr>
            </w:r>
            <w:r>
              <w:rPr>
                <w:noProof/>
                <w:webHidden/>
                <w:rtl/>
              </w:rPr>
              <w:fldChar w:fldCharType="separate"/>
            </w:r>
            <w:r w:rsidR="007F0F0D">
              <w:rPr>
                <w:noProof/>
                <w:webHidden/>
                <w:rtl/>
              </w:rPr>
              <w:t>53</w:t>
            </w:r>
            <w:r>
              <w:rPr>
                <w:noProof/>
                <w:webHidden/>
                <w:rtl/>
              </w:rPr>
              <w:fldChar w:fldCharType="end"/>
            </w:r>
          </w:hyperlink>
        </w:p>
        <w:p w14:paraId="165FCECA" w14:textId="0C2E28F7" w:rsidR="006F756D" w:rsidRDefault="006F756D">
          <w:pPr>
            <w:pStyle w:val="TOC1"/>
            <w:tabs>
              <w:tab w:val="right" w:leader="dot" w:pos="8822"/>
            </w:tabs>
            <w:rPr>
              <w:rFonts w:eastAsiaTheme="minorEastAsia"/>
              <w:noProof/>
              <w:sz w:val="24"/>
              <w:szCs w:val="24"/>
              <w:rtl/>
            </w:rPr>
          </w:pPr>
          <w:hyperlink w:anchor="_Toc214652518" w:history="1">
            <w:r w:rsidRPr="00365ED4">
              <w:rPr>
                <w:rStyle w:val="Hyperlink"/>
                <w:rFonts w:ascii="Simplified Arabic" w:hAnsi="Simplified Arabic" w:cs="Simplified Arabic" w:hint="eastAsia"/>
                <w:b/>
                <w:bCs/>
                <w:noProof/>
                <w:rtl/>
              </w:rPr>
              <w:t>تحليل</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البيانات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Toc214652518 \h</w:instrText>
            </w:r>
            <w:r>
              <w:rPr>
                <w:noProof/>
                <w:webHidden/>
                <w:rtl/>
              </w:rPr>
              <w:instrText xml:space="preserve"> </w:instrText>
            </w:r>
            <w:r>
              <w:rPr>
                <w:noProof/>
                <w:webHidden/>
                <w:rtl/>
              </w:rPr>
            </w:r>
            <w:r>
              <w:rPr>
                <w:noProof/>
                <w:webHidden/>
                <w:rtl/>
              </w:rPr>
              <w:fldChar w:fldCharType="separate"/>
            </w:r>
            <w:r w:rsidR="007F0F0D">
              <w:rPr>
                <w:noProof/>
                <w:webHidden/>
                <w:rtl/>
              </w:rPr>
              <w:t>53</w:t>
            </w:r>
            <w:r>
              <w:rPr>
                <w:noProof/>
                <w:webHidden/>
                <w:rtl/>
              </w:rPr>
              <w:fldChar w:fldCharType="end"/>
            </w:r>
          </w:hyperlink>
        </w:p>
        <w:p w14:paraId="748CD1B4" w14:textId="57B4F5B4" w:rsidR="006F756D" w:rsidRDefault="006F756D">
          <w:pPr>
            <w:pStyle w:val="TOC2"/>
            <w:tabs>
              <w:tab w:val="right" w:leader="dot" w:pos="8822"/>
            </w:tabs>
            <w:rPr>
              <w:rFonts w:eastAsiaTheme="minorEastAsia"/>
              <w:noProof/>
              <w:sz w:val="24"/>
              <w:szCs w:val="24"/>
              <w:rtl/>
            </w:rPr>
          </w:pPr>
          <w:hyperlink w:anchor="_Toc214652519" w:history="1">
            <w:r w:rsidRPr="00365ED4">
              <w:rPr>
                <w:rStyle w:val="Hyperlink"/>
                <w:rFonts w:ascii="Simplified Arabic" w:hAnsi="Simplified Arabic" w:cs="Simplified Arabic" w:hint="eastAsia"/>
                <w:noProof/>
                <w:rtl/>
              </w:rPr>
              <w:t>الا</w:t>
            </w:r>
            <w:r w:rsidRPr="00365ED4">
              <w:rPr>
                <w:rStyle w:val="Hyperlink"/>
                <w:rFonts w:ascii="Simplified Arabic" w:hAnsi="Simplified Arabic" w:cs="Simplified Arabic" w:hint="eastAsia"/>
                <w:b/>
                <w:bCs/>
                <w:noProof/>
                <w:rtl/>
              </w:rPr>
              <w:t>حصاءات</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الديموغرافية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لعينة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الدراسة</w:t>
            </w:r>
            <w:r w:rsidRPr="00365ED4">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Toc214652519 \h</w:instrText>
            </w:r>
            <w:r>
              <w:rPr>
                <w:noProof/>
                <w:webHidden/>
                <w:rtl/>
              </w:rPr>
              <w:instrText xml:space="preserve"> </w:instrText>
            </w:r>
            <w:r>
              <w:rPr>
                <w:noProof/>
                <w:webHidden/>
                <w:rtl/>
              </w:rPr>
            </w:r>
            <w:r>
              <w:rPr>
                <w:noProof/>
                <w:webHidden/>
                <w:rtl/>
              </w:rPr>
              <w:fldChar w:fldCharType="separate"/>
            </w:r>
            <w:r w:rsidR="007F0F0D">
              <w:rPr>
                <w:noProof/>
                <w:webHidden/>
                <w:rtl/>
              </w:rPr>
              <w:t>54</w:t>
            </w:r>
            <w:r>
              <w:rPr>
                <w:noProof/>
                <w:webHidden/>
                <w:rtl/>
              </w:rPr>
              <w:fldChar w:fldCharType="end"/>
            </w:r>
          </w:hyperlink>
        </w:p>
        <w:p w14:paraId="5955DAAE" w14:textId="235EA6E6" w:rsidR="006F756D" w:rsidRDefault="006F756D">
          <w:pPr>
            <w:pStyle w:val="TOC2"/>
            <w:tabs>
              <w:tab w:val="right" w:leader="dot" w:pos="8822"/>
            </w:tabs>
            <w:rPr>
              <w:rFonts w:eastAsiaTheme="minorEastAsia"/>
              <w:noProof/>
              <w:sz w:val="24"/>
              <w:szCs w:val="24"/>
              <w:rtl/>
            </w:rPr>
          </w:pPr>
          <w:hyperlink w:anchor="_Toc214652520" w:history="1">
            <w:r w:rsidRPr="00365ED4">
              <w:rPr>
                <w:rStyle w:val="Hyperlink"/>
                <w:rFonts w:ascii="Simplified Arabic" w:hAnsi="Simplified Arabic" w:cs="Simplified Arabic" w:hint="eastAsia"/>
                <w:b/>
                <w:bCs/>
                <w:noProof/>
                <w:rtl/>
              </w:rPr>
              <w:t>التوصيات</w:t>
            </w:r>
            <w:r w:rsidRPr="00365ED4">
              <w:rPr>
                <w:rStyle w:val="Hyperlink"/>
                <w:rFonts w:ascii="Simplified Arabic" w:hAnsi="Simplified Arabic" w:cs="Simplified Arabic"/>
                <w:b/>
                <w:bCs/>
                <w:noProof/>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Toc214652520 \h</w:instrText>
            </w:r>
            <w:r>
              <w:rPr>
                <w:noProof/>
                <w:webHidden/>
                <w:rtl/>
              </w:rPr>
              <w:instrText xml:space="preserve"> </w:instrText>
            </w:r>
            <w:r>
              <w:rPr>
                <w:noProof/>
                <w:webHidden/>
                <w:rtl/>
              </w:rPr>
            </w:r>
            <w:r>
              <w:rPr>
                <w:noProof/>
                <w:webHidden/>
                <w:rtl/>
              </w:rPr>
              <w:fldChar w:fldCharType="separate"/>
            </w:r>
            <w:r w:rsidR="007F0F0D">
              <w:rPr>
                <w:noProof/>
                <w:webHidden/>
                <w:rtl/>
              </w:rPr>
              <w:t>70</w:t>
            </w:r>
            <w:r>
              <w:rPr>
                <w:noProof/>
                <w:webHidden/>
                <w:rtl/>
              </w:rPr>
              <w:fldChar w:fldCharType="end"/>
            </w:r>
          </w:hyperlink>
        </w:p>
        <w:p w14:paraId="4DB31B74" w14:textId="0039827D" w:rsidR="006F756D" w:rsidRDefault="006F756D">
          <w:pPr>
            <w:pStyle w:val="TOC1"/>
            <w:tabs>
              <w:tab w:val="right" w:leader="dot" w:pos="8822"/>
            </w:tabs>
            <w:rPr>
              <w:rFonts w:eastAsiaTheme="minorEastAsia"/>
              <w:noProof/>
              <w:sz w:val="24"/>
              <w:szCs w:val="24"/>
              <w:rtl/>
            </w:rPr>
          </w:pPr>
          <w:hyperlink w:anchor="_Toc214652521" w:history="1">
            <w:r w:rsidRPr="00365ED4">
              <w:rPr>
                <w:rStyle w:val="Hyperlink"/>
                <w:rFonts w:ascii="Simplified Arabic" w:hAnsi="Simplified Arabic" w:cs="Simplified Arabic" w:hint="eastAsia"/>
                <w:b/>
                <w:bCs/>
                <w:noProof/>
                <w:rtl/>
              </w:rPr>
              <w:t>قائمة</w:t>
            </w:r>
            <w:r w:rsidRPr="00365ED4">
              <w:rPr>
                <w:rStyle w:val="Hyperlink"/>
                <w:rFonts w:ascii="Simplified Arabic" w:hAnsi="Simplified Arabic" w:cs="Simplified Arabic"/>
                <w:b/>
                <w:bCs/>
                <w:noProof/>
                <w:rtl/>
              </w:rPr>
              <w:t xml:space="preserve"> </w:t>
            </w:r>
            <w:r w:rsidRPr="00365ED4">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Toc214652521 \h</w:instrText>
            </w:r>
            <w:r>
              <w:rPr>
                <w:noProof/>
                <w:webHidden/>
                <w:rtl/>
              </w:rPr>
              <w:instrText xml:space="preserve"> </w:instrText>
            </w:r>
            <w:r>
              <w:rPr>
                <w:noProof/>
                <w:webHidden/>
                <w:rtl/>
              </w:rPr>
            </w:r>
            <w:r>
              <w:rPr>
                <w:noProof/>
                <w:webHidden/>
                <w:rtl/>
              </w:rPr>
              <w:fldChar w:fldCharType="separate"/>
            </w:r>
            <w:r w:rsidR="007F0F0D">
              <w:rPr>
                <w:noProof/>
                <w:webHidden/>
                <w:rtl/>
              </w:rPr>
              <w:t>73</w:t>
            </w:r>
            <w:r>
              <w:rPr>
                <w:noProof/>
                <w:webHidden/>
                <w:rtl/>
              </w:rPr>
              <w:fldChar w:fldCharType="end"/>
            </w:r>
          </w:hyperlink>
        </w:p>
        <w:p w14:paraId="6B310D9A" w14:textId="415C5AA2" w:rsidR="006F756D" w:rsidRDefault="006F756D">
          <w:pPr>
            <w:pStyle w:val="TOC1"/>
            <w:tabs>
              <w:tab w:val="right" w:leader="dot" w:pos="8822"/>
            </w:tabs>
            <w:rPr>
              <w:rFonts w:eastAsiaTheme="minorEastAsia"/>
              <w:noProof/>
              <w:sz w:val="24"/>
              <w:szCs w:val="24"/>
              <w:rtl/>
            </w:rPr>
          </w:pPr>
          <w:hyperlink w:anchor="_Toc214652522" w:history="1">
            <w:r w:rsidRPr="00365ED4">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Toc214652522 \h</w:instrText>
            </w:r>
            <w:r>
              <w:rPr>
                <w:noProof/>
                <w:webHidden/>
                <w:rtl/>
              </w:rPr>
              <w:instrText xml:space="preserve"> </w:instrText>
            </w:r>
            <w:r>
              <w:rPr>
                <w:noProof/>
                <w:webHidden/>
                <w:rtl/>
              </w:rPr>
            </w:r>
            <w:r>
              <w:rPr>
                <w:noProof/>
                <w:webHidden/>
                <w:rtl/>
              </w:rPr>
              <w:fldChar w:fldCharType="separate"/>
            </w:r>
            <w:r w:rsidR="007F0F0D">
              <w:rPr>
                <w:noProof/>
                <w:webHidden/>
                <w:rtl/>
              </w:rPr>
              <w:t>76</w:t>
            </w:r>
            <w:r>
              <w:rPr>
                <w:noProof/>
                <w:webHidden/>
                <w:rtl/>
              </w:rPr>
              <w:fldChar w:fldCharType="end"/>
            </w:r>
          </w:hyperlink>
        </w:p>
        <w:p w14:paraId="53E3AC54" w14:textId="228EE87F" w:rsidR="006F756D" w:rsidRDefault="006F756D">
          <w:pPr>
            <w:pStyle w:val="TOC1"/>
            <w:tabs>
              <w:tab w:val="right" w:leader="dot" w:pos="8822"/>
            </w:tabs>
            <w:rPr>
              <w:rFonts w:eastAsiaTheme="minorEastAsia"/>
              <w:noProof/>
              <w:sz w:val="24"/>
              <w:szCs w:val="24"/>
              <w:rtl/>
            </w:rPr>
          </w:pPr>
          <w:hyperlink w:anchor="_Toc214652523" w:history="1">
            <w:r w:rsidRPr="00365ED4">
              <w:rPr>
                <w:rStyle w:val="Hyperlink"/>
                <w:rFonts w:ascii="Simplified Arabic" w:hAnsi="Simplified Arabic" w:cs="Simplified Arabic" w:hint="eastAsia"/>
                <w:b/>
                <w:bCs/>
                <w:noProof/>
                <w:rtl/>
              </w:rPr>
              <w:t>الاستبانة</w:t>
            </w:r>
            <w:r w:rsidRPr="00365ED4">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Toc214652523 \h</w:instrText>
            </w:r>
            <w:r>
              <w:rPr>
                <w:noProof/>
                <w:webHidden/>
                <w:rtl/>
              </w:rPr>
              <w:instrText xml:space="preserve"> </w:instrText>
            </w:r>
            <w:r>
              <w:rPr>
                <w:noProof/>
                <w:webHidden/>
                <w:rtl/>
              </w:rPr>
            </w:r>
            <w:r>
              <w:rPr>
                <w:noProof/>
                <w:webHidden/>
                <w:rtl/>
              </w:rPr>
              <w:fldChar w:fldCharType="separate"/>
            </w:r>
            <w:r w:rsidR="007F0F0D">
              <w:rPr>
                <w:noProof/>
                <w:webHidden/>
                <w:rtl/>
              </w:rPr>
              <w:t>77</w:t>
            </w:r>
            <w:r>
              <w:rPr>
                <w:noProof/>
                <w:webHidden/>
                <w:rtl/>
              </w:rPr>
              <w:fldChar w:fldCharType="end"/>
            </w:r>
          </w:hyperlink>
        </w:p>
        <w:p w14:paraId="5BB00FDF" w14:textId="6056F532" w:rsidR="003B7F46" w:rsidRDefault="003B7F46">
          <w:r>
            <w:rPr>
              <w:b/>
              <w:bCs/>
              <w:noProof/>
            </w:rPr>
            <w:fldChar w:fldCharType="end"/>
          </w:r>
        </w:p>
      </w:sdtContent>
    </w:sdt>
    <w:p w14:paraId="74CEC13C" w14:textId="77777777" w:rsidR="002C7710" w:rsidRDefault="002C7710" w:rsidP="002C7710">
      <w:pPr>
        <w:rPr>
          <w:lang w:eastAsia="zh-CN"/>
        </w:rPr>
      </w:pPr>
    </w:p>
    <w:p w14:paraId="0E826CE8" w14:textId="77777777" w:rsidR="002C7710" w:rsidRDefault="002C7710" w:rsidP="002C7710">
      <w:pPr>
        <w:rPr>
          <w:lang w:eastAsia="zh-CN"/>
        </w:rPr>
      </w:pPr>
    </w:p>
    <w:p w14:paraId="4ABEB96E" w14:textId="77777777" w:rsidR="002C7710" w:rsidRDefault="002C7710" w:rsidP="002C7710">
      <w:pPr>
        <w:rPr>
          <w:lang w:eastAsia="zh-CN"/>
        </w:rPr>
      </w:pPr>
    </w:p>
    <w:p w14:paraId="56553A2B" w14:textId="77777777" w:rsidR="002C7710" w:rsidRDefault="002C7710" w:rsidP="002C7710">
      <w:pPr>
        <w:rPr>
          <w:lang w:eastAsia="zh-CN"/>
        </w:rPr>
      </w:pPr>
    </w:p>
    <w:p w14:paraId="4952A5CA" w14:textId="77777777" w:rsidR="002C7710" w:rsidRDefault="002C7710" w:rsidP="002C7710">
      <w:pPr>
        <w:rPr>
          <w:lang w:eastAsia="zh-CN"/>
        </w:rPr>
      </w:pPr>
    </w:p>
    <w:p w14:paraId="105354CA" w14:textId="77777777" w:rsidR="002C7710" w:rsidRDefault="002C7710" w:rsidP="002C7710">
      <w:pPr>
        <w:rPr>
          <w:lang w:eastAsia="zh-CN"/>
        </w:rPr>
      </w:pPr>
    </w:p>
    <w:p w14:paraId="5CDFCE89" w14:textId="77777777" w:rsidR="002C7710" w:rsidRDefault="002C7710" w:rsidP="002C7710">
      <w:pPr>
        <w:rPr>
          <w:lang w:eastAsia="zh-CN"/>
        </w:rPr>
      </w:pPr>
    </w:p>
    <w:p w14:paraId="458FD54A" w14:textId="77777777" w:rsidR="002C7710" w:rsidRDefault="002C7710" w:rsidP="002C7710">
      <w:pPr>
        <w:rPr>
          <w:lang w:eastAsia="zh-CN"/>
        </w:rPr>
      </w:pPr>
    </w:p>
    <w:p w14:paraId="39B5775D" w14:textId="77777777" w:rsidR="002C7710" w:rsidRDefault="002C7710" w:rsidP="002C7710">
      <w:pPr>
        <w:rPr>
          <w:lang w:eastAsia="zh-CN"/>
        </w:rPr>
      </w:pPr>
    </w:p>
    <w:p w14:paraId="7C819D05" w14:textId="77777777" w:rsidR="002C7710" w:rsidRDefault="002C7710" w:rsidP="002C7710">
      <w:pPr>
        <w:rPr>
          <w:lang w:eastAsia="zh-CN"/>
        </w:rPr>
      </w:pPr>
    </w:p>
    <w:p w14:paraId="10C09BE8" w14:textId="77777777" w:rsidR="002C7710" w:rsidRDefault="002C7710" w:rsidP="002C7710">
      <w:pPr>
        <w:rPr>
          <w:lang w:eastAsia="zh-CN"/>
        </w:rPr>
      </w:pPr>
    </w:p>
    <w:p w14:paraId="068CA8B6" w14:textId="77777777" w:rsidR="002C7710" w:rsidRDefault="002C7710" w:rsidP="002C7710">
      <w:pPr>
        <w:rPr>
          <w:lang w:eastAsia="zh-CN"/>
        </w:rPr>
      </w:pPr>
    </w:p>
    <w:p w14:paraId="3CEE8C31" w14:textId="77777777" w:rsidR="002C7710" w:rsidRDefault="002C7710" w:rsidP="002C7710">
      <w:pPr>
        <w:rPr>
          <w:lang w:eastAsia="zh-CN"/>
        </w:rPr>
      </w:pPr>
    </w:p>
    <w:p w14:paraId="590482C6" w14:textId="77777777" w:rsidR="002C7710" w:rsidRDefault="002C7710" w:rsidP="002C7710">
      <w:pPr>
        <w:rPr>
          <w:lang w:eastAsia="zh-CN"/>
        </w:rPr>
      </w:pPr>
    </w:p>
    <w:p w14:paraId="042BA8B6" w14:textId="77777777" w:rsidR="002C7710" w:rsidRDefault="002C7710" w:rsidP="002C7710">
      <w:pPr>
        <w:rPr>
          <w:lang w:eastAsia="zh-CN"/>
        </w:rPr>
      </w:pPr>
    </w:p>
    <w:p w14:paraId="400AE01C" w14:textId="77777777" w:rsidR="002C7710" w:rsidRDefault="002C7710" w:rsidP="002C7710">
      <w:pPr>
        <w:rPr>
          <w:lang w:eastAsia="zh-CN"/>
        </w:rPr>
      </w:pPr>
    </w:p>
    <w:p w14:paraId="64EB438C" w14:textId="77777777" w:rsidR="002C7710" w:rsidRDefault="002C7710" w:rsidP="002C7710">
      <w:pPr>
        <w:rPr>
          <w:lang w:eastAsia="zh-CN"/>
        </w:rPr>
      </w:pPr>
    </w:p>
    <w:p w14:paraId="6B3148FC" w14:textId="77777777" w:rsidR="002C7710" w:rsidRDefault="002C7710" w:rsidP="002C7710">
      <w:pPr>
        <w:rPr>
          <w:lang w:eastAsia="zh-CN"/>
        </w:rPr>
      </w:pPr>
    </w:p>
    <w:p w14:paraId="44E82A3A" w14:textId="77777777" w:rsidR="002C7710" w:rsidRDefault="002C7710" w:rsidP="002C7710">
      <w:pPr>
        <w:rPr>
          <w:lang w:eastAsia="zh-CN"/>
        </w:rPr>
      </w:pPr>
    </w:p>
    <w:p w14:paraId="7C95EF22" w14:textId="77777777" w:rsidR="002C7710" w:rsidRDefault="002C7710" w:rsidP="002C7710">
      <w:pPr>
        <w:rPr>
          <w:lang w:eastAsia="zh-CN"/>
        </w:rPr>
      </w:pPr>
    </w:p>
    <w:p w14:paraId="6C7A02E4" w14:textId="77777777" w:rsidR="00D52480" w:rsidRDefault="00D52480" w:rsidP="009125CE">
      <w:pPr>
        <w:rPr>
          <w:rFonts w:ascii="Sakkal Majalla" w:hAnsi="Sakkal Majalla" w:cs="Sakkal Majalla"/>
          <w:sz w:val="28"/>
          <w:szCs w:val="28"/>
          <w:u w:val="single"/>
          <w:lang w:bidi="ar-EG"/>
        </w:rPr>
      </w:pPr>
    </w:p>
    <w:p w14:paraId="022AAF05" w14:textId="77777777" w:rsidR="003B7F46" w:rsidRDefault="003B7F46" w:rsidP="009125CE">
      <w:pPr>
        <w:rPr>
          <w:rFonts w:ascii="Sakkal Majalla" w:hAnsi="Sakkal Majalla" w:cs="Sakkal Majalla"/>
          <w:sz w:val="28"/>
          <w:szCs w:val="28"/>
          <w:u w:val="single"/>
          <w:lang w:bidi="ar-EG"/>
        </w:rPr>
      </w:pPr>
    </w:p>
    <w:p w14:paraId="3375F76F" w14:textId="77777777" w:rsidR="003B7F46" w:rsidRDefault="003B7F46" w:rsidP="009125CE">
      <w:pPr>
        <w:rPr>
          <w:rFonts w:ascii="Sakkal Majalla" w:hAnsi="Sakkal Majalla" w:cs="Sakkal Majalla"/>
          <w:sz w:val="28"/>
          <w:szCs w:val="28"/>
          <w:u w:val="single"/>
          <w:lang w:bidi="ar-EG"/>
        </w:rPr>
      </w:pPr>
    </w:p>
    <w:p w14:paraId="0A4BFB20" w14:textId="77777777" w:rsidR="003B7F46" w:rsidRDefault="003B7F46" w:rsidP="009125CE">
      <w:pPr>
        <w:rPr>
          <w:rFonts w:ascii="Sakkal Majalla" w:hAnsi="Sakkal Majalla" w:cs="Sakkal Majalla"/>
          <w:sz w:val="28"/>
          <w:szCs w:val="28"/>
          <w:u w:val="single"/>
          <w:lang w:bidi="ar-EG"/>
        </w:rPr>
      </w:pPr>
    </w:p>
    <w:p w14:paraId="27DE567F" w14:textId="77777777" w:rsidR="003B7F46" w:rsidRDefault="003B7F46" w:rsidP="009125CE">
      <w:pPr>
        <w:rPr>
          <w:rFonts w:ascii="Sakkal Majalla" w:hAnsi="Sakkal Majalla" w:cs="Sakkal Majalla"/>
          <w:sz w:val="28"/>
          <w:szCs w:val="28"/>
          <w:u w:val="single"/>
          <w:rtl/>
          <w:lang w:bidi="ar-EG"/>
        </w:rPr>
      </w:pPr>
    </w:p>
    <w:p w14:paraId="7C9B0F9A" w14:textId="6204FBE1" w:rsidR="009125CE" w:rsidRPr="00DC0FDB" w:rsidRDefault="009125CE" w:rsidP="00DC0FDB">
      <w:pPr>
        <w:pStyle w:val="Heading1"/>
        <w:rPr>
          <w:rFonts w:ascii="Simplified Arabic" w:eastAsiaTheme="minorHAnsi" w:hAnsi="Simplified Arabic" w:cs="Simplified Arabic"/>
          <w:color w:val="auto"/>
        </w:rPr>
      </w:pPr>
      <w:bookmarkStart w:id="0" w:name="_Toc214515322"/>
      <w:bookmarkStart w:id="1" w:name="_Toc214595368"/>
      <w:bookmarkStart w:id="2" w:name="_Toc214596145"/>
      <w:bookmarkStart w:id="3" w:name="_Toc214596619"/>
      <w:bookmarkStart w:id="4" w:name="_Toc214596749"/>
      <w:bookmarkStart w:id="5" w:name="_Toc214652492"/>
      <w:r w:rsidRPr="00DC0FDB">
        <w:rPr>
          <w:rFonts w:ascii="Simplified Arabic" w:hAnsi="Simplified Arabic" w:cs="Simplified Arabic"/>
          <w:b/>
          <w:bCs/>
          <w:color w:val="000000" w:themeColor="text1"/>
          <w:rtl/>
        </w:rPr>
        <w:t>المستخلص</w:t>
      </w:r>
      <w:r w:rsidRPr="00DC0FDB">
        <w:rPr>
          <w:b/>
          <w:bCs/>
          <w:color w:val="000000" w:themeColor="text1"/>
          <w:rtl/>
        </w:rPr>
        <w:t xml:space="preserve"> :</w:t>
      </w:r>
      <w:bookmarkEnd w:id="0"/>
      <w:bookmarkEnd w:id="1"/>
      <w:bookmarkEnd w:id="2"/>
      <w:bookmarkEnd w:id="3"/>
      <w:bookmarkEnd w:id="4"/>
      <w:bookmarkEnd w:id="5"/>
      <w:r w:rsidRPr="00DC0FDB">
        <w:rPr>
          <w:rFonts w:ascii="Simplified Arabic" w:eastAsiaTheme="minorHAnsi" w:hAnsi="Simplified Arabic" w:cs="Simplified Arabic"/>
          <w:color w:val="auto"/>
        </w:rPr>
        <w:t xml:space="preserve"> </w:t>
      </w:r>
    </w:p>
    <w:p w14:paraId="620124AB" w14:textId="77777777" w:rsidR="00D55777" w:rsidRPr="00D55777" w:rsidRDefault="00D55777" w:rsidP="00D55777">
      <w:pPr>
        <w:rPr>
          <w:rFonts w:ascii="Simplified Arabic" w:hAnsi="Simplified Arabic" w:cs="Simplified Arabic"/>
          <w:sz w:val="32"/>
          <w:szCs w:val="32"/>
        </w:rPr>
      </w:pPr>
      <w:r w:rsidRPr="00D55777">
        <w:rPr>
          <w:rFonts w:ascii="Simplified Arabic" w:hAnsi="Simplified Arabic" w:cs="Simplified Arabic"/>
          <w:sz w:val="32"/>
          <w:szCs w:val="32"/>
          <w:rtl/>
        </w:rPr>
        <w:t>يهدف هذا البحث إلى تحليل أثر ممارسات إدارة الموارد البشرية على نجاح مشاريع التحول المؤسسي في المنظمات السعودية، وذلك في ظل التحولات السريعة التي تشهدها بيئات الأعمال المعاصرة. اعتمدت الدراسة على المنهج الوصفي التحليلي من خلال جمع البيانات بواسطة الاستبيانات والمقابلات الموجهة للعاملين ومديري الموارد البشرية في عدد من المؤسسات الحكومية والخاصة. كما استند البحث إلى مراجعة الأدبيات والدراسات السابقة ذات الصلة</w:t>
      </w:r>
      <w:r w:rsidRPr="00D55777">
        <w:rPr>
          <w:rFonts w:ascii="Simplified Arabic" w:hAnsi="Simplified Arabic" w:cs="Simplified Arabic"/>
          <w:sz w:val="32"/>
          <w:szCs w:val="32"/>
        </w:rPr>
        <w:t>.</w:t>
      </w:r>
    </w:p>
    <w:p w14:paraId="60E893E1" w14:textId="77777777" w:rsidR="00D55777" w:rsidRPr="00D55777" w:rsidRDefault="00D55777" w:rsidP="00D55777">
      <w:pPr>
        <w:rPr>
          <w:rFonts w:ascii="Simplified Arabic" w:hAnsi="Simplified Arabic" w:cs="Simplified Arabic"/>
          <w:sz w:val="32"/>
          <w:szCs w:val="32"/>
        </w:rPr>
      </w:pPr>
      <w:r w:rsidRPr="00D55777">
        <w:rPr>
          <w:rFonts w:ascii="Simplified Arabic" w:hAnsi="Simplified Arabic" w:cs="Simplified Arabic"/>
          <w:sz w:val="32"/>
          <w:szCs w:val="32"/>
          <w:rtl/>
        </w:rPr>
        <w:t>أظهرت النتائج أن ممارسات الموارد البشرية—مثل التدريب والتطوير، إدارة الأداء، التحفيز، مشاركة الموظفين، وإدارة التغيير—تسهم بشكل مباشر في رفع مستوى جاهزية المؤسسات وتعزيز قدرتها على تحقيق أهداف التحول المؤسسي. كما بيّنت الدراسة أن التكامل بين استراتيجية الموارد البشرية وبرامج التحول يرتبط إيجابياً برضا الموظفين وارتفاع الكفاءة التشغيلية وزيادة القدرة التنافسية</w:t>
      </w:r>
      <w:r w:rsidRPr="00D55777">
        <w:rPr>
          <w:rFonts w:ascii="Simplified Arabic" w:hAnsi="Simplified Arabic" w:cs="Simplified Arabic"/>
          <w:sz w:val="32"/>
          <w:szCs w:val="32"/>
        </w:rPr>
        <w:t>.</w:t>
      </w:r>
    </w:p>
    <w:p w14:paraId="557DFDD2" w14:textId="77777777" w:rsidR="00D55777" w:rsidRDefault="00D55777" w:rsidP="00D55777">
      <w:pPr>
        <w:rPr>
          <w:rFonts w:ascii="Simplified Arabic" w:hAnsi="Simplified Arabic" w:cs="Simplified Arabic"/>
          <w:sz w:val="32"/>
          <w:szCs w:val="32"/>
        </w:rPr>
      </w:pPr>
      <w:r w:rsidRPr="00D55777">
        <w:rPr>
          <w:rFonts w:ascii="Simplified Arabic" w:hAnsi="Simplified Arabic" w:cs="Simplified Arabic"/>
          <w:sz w:val="32"/>
          <w:szCs w:val="32"/>
          <w:rtl/>
        </w:rPr>
        <w:t>وتوصي الدراسة بضرورة تطوير أنظمة تدريب مستمرة، وتفعيل آليات التواصل الداخلي، وتصميم حوافز تدعم التغيير، بالإضافة إلى تعزيز دور القيادة في دعم مبادرات التحول، بما يضمن استدامة النتائج ورفع فاعلية مشاريع التحول في المنظمات السعودية</w:t>
      </w:r>
      <w:r w:rsidRPr="00D55777">
        <w:rPr>
          <w:rFonts w:ascii="Simplified Arabic" w:hAnsi="Simplified Arabic" w:cs="Simplified Arabic"/>
          <w:sz w:val="32"/>
          <w:szCs w:val="32"/>
        </w:rPr>
        <w:t>.</w:t>
      </w:r>
    </w:p>
    <w:p w14:paraId="7C2C10F3" w14:textId="77777777" w:rsidR="00D55777" w:rsidRPr="00D55777" w:rsidRDefault="00D55777" w:rsidP="00D55777">
      <w:pPr>
        <w:rPr>
          <w:rFonts w:ascii="Simplified Arabic" w:hAnsi="Simplified Arabic" w:cs="Simplified Arabic"/>
          <w:sz w:val="32"/>
          <w:szCs w:val="32"/>
        </w:rPr>
      </w:pPr>
    </w:p>
    <w:p w14:paraId="5D7F4E62" w14:textId="77777777" w:rsidR="00D55777" w:rsidRPr="00D55777" w:rsidRDefault="00D55777" w:rsidP="00D55777">
      <w:pPr>
        <w:rPr>
          <w:rFonts w:ascii="Simplified Arabic" w:hAnsi="Simplified Arabic" w:cs="Simplified Arabic"/>
          <w:sz w:val="32"/>
          <w:szCs w:val="32"/>
        </w:rPr>
      </w:pPr>
      <w:r w:rsidRPr="00D55777">
        <w:rPr>
          <w:rFonts w:ascii="Simplified Arabic" w:hAnsi="Simplified Arabic" w:cs="Simplified Arabic"/>
          <w:b/>
          <w:bCs/>
          <w:sz w:val="32"/>
          <w:szCs w:val="32"/>
          <w:rtl/>
        </w:rPr>
        <w:t>الكلمات المفتاحية</w:t>
      </w:r>
      <w:r w:rsidRPr="00D55777">
        <w:rPr>
          <w:rFonts w:ascii="Simplified Arabic" w:hAnsi="Simplified Arabic" w:cs="Simplified Arabic"/>
          <w:b/>
          <w:bCs/>
          <w:sz w:val="32"/>
          <w:szCs w:val="32"/>
        </w:rPr>
        <w:t>:</w:t>
      </w:r>
      <w:r w:rsidRPr="00D55777">
        <w:rPr>
          <w:rFonts w:ascii="Simplified Arabic" w:hAnsi="Simplified Arabic" w:cs="Simplified Arabic"/>
          <w:sz w:val="32"/>
          <w:szCs w:val="32"/>
        </w:rPr>
        <w:t xml:space="preserve"> </w:t>
      </w:r>
      <w:r w:rsidRPr="00D55777">
        <w:rPr>
          <w:rFonts w:ascii="Simplified Arabic" w:hAnsi="Simplified Arabic" w:cs="Simplified Arabic"/>
          <w:sz w:val="32"/>
          <w:szCs w:val="32"/>
          <w:rtl/>
        </w:rPr>
        <w:t>إدارة الموارد البشرية، التحول المؤسسي، التدريب والتطوير، التحفيز، إدارة التغيير، المنظمات السعودية</w:t>
      </w:r>
      <w:r w:rsidRPr="00D55777">
        <w:rPr>
          <w:rFonts w:ascii="Simplified Arabic" w:hAnsi="Simplified Arabic" w:cs="Simplified Arabic"/>
          <w:sz w:val="32"/>
          <w:szCs w:val="32"/>
        </w:rPr>
        <w:t>.</w:t>
      </w:r>
    </w:p>
    <w:p w14:paraId="7C92AB71" w14:textId="77777777" w:rsidR="009125CE" w:rsidRPr="00D55777" w:rsidRDefault="009125CE" w:rsidP="009125CE">
      <w:pPr>
        <w:rPr>
          <w:rFonts w:ascii="Simplified Arabic" w:hAnsi="Simplified Arabic" w:cs="Simplified Arabic"/>
          <w:sz w:val="32"/>
          <w:szCs w:val="32"/>
          <w:u w:val="single"/>
        </w:rPr>
      </w:pPr>
    </w:p>
    <w:p w14:paraId="122E0CEB" w14:textId="77777777" w:rsidR="009125CE" w:rsidRDefault="009125CE" w:rsidP="009125CE">
      <w:pPr>
        <w:rPr>
          <w:rFonts w:ascii="Simplified Arabic" w:hAnsi="Simplified Arabic" w:cs="Simplified Arabic"/>
          <w:sz w:val="32"/>
          <w:szCs w:val="32"/>
          <w:u w:val="single"/>
          <w:rtl/>
        </w:rPr>
      </w:pPr>
    </w:p>
    <w:p w14:paraId="4A3EA2E4" w14:textId="213D6702" w:rsidR="00566412" w:rsidRPr="00566412" w:rsidRDefault="00566412" w:rsidP="00E16910">
      <w:pPr>
        <w:rPr>
          <w:rFonts w:ascii="Simplified Arabic" w:hAnsi="Simplified Arabic" w:cs="Simplified Arabic"/>
          <w:sz w:val="32"/>
          <w:szCs w:val="32"/>
        </w:rPr>
      </w:pPr>
    </w:p>
    <w:p w14:paraId="5FFBF3B8" w14:textId="77777777" w:rsidR="00566412" w:rsidRPr="00DC0FDB" w:rsidRDefault="00566412" w:rsidP="00DC0FDB">
      <w:pPr>
        <w:pStyle w:val="Heading1"/>
        <w:jc w:val="right"/>
        <w:rPr>
          <w:rFonts w:ascii="Simplified Arabic" w:hAnsi="Simplified Arabic" w:cs="Simplified Arabic"/>
          <w:b/>
          <w:bCs/>
          <w:color w:val="000000" w:themeColor="text1"/>
        </w:rPr>
      </w:pPr>
      <w:bookmarkStart w:id="6" w:name="_Toc214595369"/>
      <w:bookmarkStart w:id="7" w:name="_Toc214596146"/>
      <w:bookmarkStart w:id="8" w:name="_Toc214596620"/>
      <w:bookmarkStart w:id="9" w:name="_Toc214596750"/>
      <w:bookmarkStart w:id="10" w:name="_Toc214652493"/>
      <w:r w:rsidRPr="00DC0FDB">
        <w:rPr>
          <w:rFonts w:ascii="Simplified Arabic" w:hAnsi="Simplified Arabic" w:cs="Simplified Arabic"/>
          <w:b/>
          <w:bCs/>
          <w:color w:val="000000" w:themeColor="text1"/>
        </w:rPr>
        <w:t>Abstract</w:t>
      </w:r>
      <w:bookmarkEnd w:id="6"/>
      <w:bookmarkEnd w:id="7"/>
      <w:bookmarkEnd w:id="8"/>
      <w:bookmarkEnd w:id="9"/>
      <w:bookmarkEnd w:id="10"/>
    </w:p>
    <w:p w14:paraId="72619E6D" w14:textId="77777777" w:rsidR="00B36368" w:rsidRPr="00B36368" w:rsidRDefault="00B36368" w:rsidP="00B36368">
      <w:pPr>
        <w:jc w:val="right"/>
        <w:rPr>
          <w:rFonts w:ascii="Simplified Arabic" w:hAnsi="Simplified Arabic" w:cs="Simplified Arabic"/>
          <w:sz w:val="32"/>
          <w:szCs w:val="32"/>
        </w:rPr>
      </w:pPr>
      <w:r w:rsidRPr="00B36368">
        <w:rPr>
          <w:rFonts w:ascii="Simplified Arabic" w:hAnsi="Simplified Arabic" w:cs="Simplified Arabic"/>
          <w:sz w:val="32"/>
          <w:szCs w:val="32"/>
        </w:rPr>
        <w:t>This study examines the impact of human resource management (HRM) practices on the success of organizational transformation in Saudi organizations. Using a descriptive–analytical approach, data were collected through questionnaires and interviews with employees and HR professionals.</w:t>
      </w:r>
    </w:p>
    <w:p w14:paraId="2607A865" w14:textId="77777777" w:rsidR="00B36368" w:rsidRDefault="00B36368" w:rsidP="00B36368">
      <w:pPr>
        <w:jc w:val="right"/>
        <w:rPr>
          <w:rFonts w:ascii="Simplified Arabic" w:hAnsi="Simplified Arabic" w:cs="Simplified Arabic"/>
          <w:sz w:val="32"/>
          <w:szCs w:val="32"/>
          <w:rtl/>
        </w:rPr>
      </w:pPr>
      <w:r w:rsidRPr="00B36368">
        <w:rPr>
          <w:rFonts w:ascii="Simplified Arabic" w:hAnsi="Simplified Arabic" w:cs="Simplified Arabic"/>
          <w:sz w:val="32"/>
          <w:szCs w:val="32"/>
        </w:rPr>
        <w:t>The findings show that HRM practices—such as training, performance management, motivation, employee participation, and change management—positively influence organizational readiness and the effectiveness of transformation initiatives. The study recommends strengthening training programs, improving communication, and developing incentive systems that support change to enhance transformation outcomes.</w:t>
      </w:r>
    </w:p>
    <w:p w14:paraId="36B87923" w14:textId="77777777" w:rsidR="00E16910" w:rsidRPr="00B36368" w:rsidRDefault="00E16910" w:rsidP="00B36368">
      <w:pPr>
        <w:jc w:val="right"/>
        <w:rPr>
          <w:rFonts w:ascii="Simplified Arabic" w:hAnsi="Simplified Arabic" w:cs="Simplified Arabic"/>
          <w:sz w:val="32"/>
          <w:szCs w:val="32"/>
        </w:rPr>
      </w:pPr>
    </w:p>
    <w:p w14:paraId="0ED3FAA5" w14:textId="77777777" w:rsidR="00B36368" w:rsidRPr="00B36368" w:rsidRDefault="00B36368" w:rsidP="00B36368">
      <w:pPr>
        <w:jc w:val="right"/>
        <w:rPr>
          <w:rFonts w:ascii="Simplified Arabic" w:hAnsi="Simplified Arabic" w:cs="Simplified Arabic"/>
          <w:sz w:val="32"/>
          <w:szCs w:val="32"/>
        </w:rPr>
      </w:pPr>
      <w:r w:rsidRPr="00B36368">
        <w:rPr>
          <w:rFonts w:ascii="Simplified Arabic" w:hAnsi="Simplified Arabic" w:cs="Simplified Arabic"/>
          <w:b/>
          <w:bCs/>
          <w:sz w:val="32"/>
          <w:szCs w:val="32"/>
        </w:rPr>
        <w:t>Keywords:</w:t>
      </w:r>
      <w:r w:rsidRPr="00B36368">
        <w:rPr>
          <w:rFonts w:ascii="Simplified Arabic" w:hAnsi="Simplified Arabic" w:cs="Simplified Arabic"/>
          <w:sz w:val="32"/>
          <w:szCs w:val="32"/>
        </w:rPr>
        <w:t xml:space="preserve"> HRM, Organizational Transformation, Training, Motivation, Change Management.</w:t>
      </w:r>
    </w:p>
    <w:p w14:paraId="4CF84BFE" w14:textId="56310D47" w:rsidR="00566412" w:rsidRPr="00566412" w:rsidRDefault="00566412" w:rsidP="007E4705">
      <w:pPr>
        <w:jc w:val="right"/>
        <w:rPr>
          <w:rFonts w:ascii="Simplified Arabic" w:hAnsi="Simplified Arabic" w:cs="Simplified Arabic"/>
          <w:sz w:val="32"/>
          <w:szCs w:val="32"/>
        </w:rPr>
      </w:pPr>
    </w:p>
    <w:p w14:paraId="67E581C5" w14:textId="77777777" w:rsidR="00566412" w:rsidRPr="00566412" w:rsidRDefault="00566412" w:rsidP="009125CE">
      <w:pPr>
        <w:rPr>
          <w:rFonts w:ascii="Simplified Arabic" w:hAnsi="Simplified Arabic" w:cs="Simplified Arabic"/>
          <w:sz w:val="32"/>
          <w:szCs w:val="32"/>
          <w:u w:val="single"/>
        </w:rPr>
      </w:pPr>
    </w:p>
    <w:p w14:paraId="5334CEE8" w14:textId="77777777" w:rsidR="009125CE" w:rsidRPr="00DC73B3" w:rsidRDefault="009125CE" w:rsidP="009125CE">
      <w:pPr>
        <w:rPr>
          <w:rFonts w:ascii="Sakkal Majalla" w:hAnsi="Sakkal Majalla" w:cs="Sakkal Majalla"/>
          <w:sz w:val="28"/>
          <w:szCs w:val="28"/>
          <w:u w:val="single"/>
        </w:rPr>
      </w:pPr>
    </w:p>
    <w:p w14:paraId="0FA577B4" w14:textId="77777777" w:rsidR="009125CE" w:rsidRPr="00DC73B3" w:rsidRDefault="009125CE" w:rsidP="009125CE">
      <w:pPr>
        <w:rPr>
          <w:rFonts w:ascii="Sakkal Majalla" w:hAnsi="Sakkal Majalla" w:cs="Sakkal Majalla"/>
          <w:sz w:val="28"/>
          <w:szCs w:val="28"/>
          <w:u w:val="single"/>
        </w:rPr>
      </w:pPr>
    </w:p>
    <w:p w14:paraId="18A28D47" w14:textId="77777777" w:rsidR="009125CE" w:rsidRPr="00DC73B3" w:rsidRDefault="009125CE" w:rsidP="009125CE">
      <w:pPr>
        <w:rPr>
          <w:rFonts w:ascii="Sakkal Majalla" w:hAnsi="Sakkal Majalla" w:cs="Sakkal Majalla"/>
          <w:sz w:val="28"/>
          <w:szCs w:val="28"/>
          <w:u w:val="single"/>
        </w:rPr>
      </w:pPr>
    </w:p>
    <w:p w14:paraId="7826C25D" w14:textId="77777777" w:rsidR="009125CE" w:rsidRPr="00DC73B3"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4DCF8DE2" w14:textId="77777777" w:rsidR="005D7A9E" w:rsidRDefault="005D7A9E" w:rsidP="009125CE">
      <w:pPr>
        <w:rPr>
          <w:rFonts w:ascii="Sakkal Majalla" w:hAnsi="Sakkal Majalla" w:cs="Sakkal Majalla"/>
          <w:sz w:val="28"/>
          <w:szCs w:val="28"/>
          <w:u w:val="single"/>
          <w:rtl/>
        </w:rPr>
      </w:pPr>
    </w:p>
    <w:p w14:paraId="716A9352" w14:textId="77777777" w:rsidR="005D7A9E" w:rsidRDefault="005D7A9E" w:rsidP="009125CE">
      <w:pPr>
        <w:rPr>
          <w:rFonts w:ascii="Sakkal Majalla" w:hAnsi="Sakkal Majalla" w:cs="Sakkal Majalla"/>
          <w:sz w:val="28"/>
          <w:szCs w:val="28"/>
          <w:u w:val="single"/>
          <w:rtl/>
        </w:rPr>
      </w:pPr>
    </w:p>
    <w:p w14:paraId="1D080B0A" w14:textId="77777777" w:rsidR="005D7A9E" w:rsidRDefault="005D7A9E" w:rsidP="009125CE">
      <w:pPr>
        <w:rPr>
          <w:rFonts w:ascii="Sakkal Majalla" w:hAnsi="Sakkal Majalla" w:cs="Sakkal Majalla"/>
          <w:sz w:val="28"/>
          <w:szCs w:val="28"/>
          <w:u w:val="single"/>
          <w:rtl/>
        </w:rPr>
      </w:pPr>
    </w:p>
    <w:p w14:paraId="7D5A7566" w14:textId="77777777" w:rsidR="005D7A9E" w:rsidRDefault="005D7A9E" w:rsidP="009125CE">
      <w:pPr>
        <w:rPr>
          <w:rFonts w:ascii="Sakkal Majalla" w:hAnsi="Sakkal Majalla" w:cs="Sakkal Majalla"/>
          <w:sz w:val="28"/>
          <w:szCs w:val="28"/>
          <w:u w:val="single"/>
          <w:rtl/>
        </w:rPr>
      </w:pPr>
    </w:p>
    <w:p w14:paraId="24CB4C9F" w14:textId="77777777" w:rsidR="005D7A9E" w:rsidRPr="00DC73B3" w:rsidRDefault="005D7A9E" w:rsidP="009125CE">
      <w:pPr>
        <w:rPr>
          <w:rFonts w:ascii="Sakkal Majalla" w:hAnsi="Sakkal Majalla" w:cs="Sakkal Majalla"/>
          <w:sz w:val="28"/>
          <w:szCs w:val="28"/>
          <w:u w:val="single"/>
          <w:rtl/>
        </w:rPr>
      </w:pPr>
    </w:p>
    <w:p w14:paraId="6DC9CDB1" w14:textId="77777777" w:rsidR="009125CE" w:rsidRPr="00DC73B3" w:rsidRDefault="009125CE" w:rsidP="009125CE">
      <w:pPr>
        <w:rPr>
          <w:rFonts w:ascii="Sakkal Majalla" w:hAnsi="Sakkal Majalla" w:cs="Sakkal Majalla"/>
          <w:sz w:val="28"/>
          <w:szCs w:val="28"/>
          <w:u w:val="single"/>
          <w:rtl/>
        </w:rPr>
      </w:pPr>
    </w:p>
    <w:p w14:paraId="79B4C366" w14:textId="77777777" w:rsidR="009125CE" w:rsidRPr="00DC73B3" w:rsidRDefault="009125CE" w:rsidP="009125CE">
      <w:pPr>
        <w:rPr>
          <w:rFonts w:ascii="Sakkal Majalla" w:hAnsi="Sakkal Majalla" w:cs="Sakkal Majalla"/>
          <w:sz w:val="28"/>
          <w:szCs w:val="28"/>
          <w:u w:val="single"/>
          <w:rtl/>
        </w:rPr>
      </w:pPr>
    </w:p>
    <w:p w14:paraId="272E54B1" w14:textId="77777777" w:rsidR="009125CE" w:rsidRPr="00DC73B3" w:rsidRDefault="009125CE" w:rsidP="00DC73B3">
      <w:pPr>
        <w:pStyle w:val="Heading1"/>
        <w:jc w:val="center"/>
        <w:rPr>
          <w:color w:val="auto"/>
          <w:rtl/>
        </w:rPr>
      </w:pPr>
    </w:p>
    <w:p w14:paraId="700D5866" w14:textId="268A13B5" w:rsidR="009125CE" w:rsidRPr="00F25C5A" w:rsidRDefault="009125CE" w:rsidP="00F25C5A">
      <w:pPr>
        <w:pStyle w:val="Heading1"/>
        <w:jc w:val="center"/>
        <w:rPr>
          <w:rFonts w:ascii="Simplified Arabic" w:hAnsi="Simplified Arabic" w:cs="Simplified Arabic"/>
          <w:b/>
          <w:bCs/>
          <w:color w:val="000000" w:themeColor="text1"/>
          <w:sz w:val="40"/>
          <w:szCs w:val="40"/>
          <w:rtl/>
        </w:rPr>
      </w:pPr>
      <w:bookmarkStart w:id="11" w:name="_Toc214515323"/>
      <w:bookmarkStart w:id="12" w:name="_Toc214595370"/>
      <w:bookmarkStart w:id="13" w:name="_Toc214596147"/>
      <w:bookmarkStart w:id="14" w:name="_Toc214596621"/>
      <w:bookmarkStart w:id="15" w:name="_Toc214596751"/>
      <w:bookmarkStart w:id="16" w:name="_Toc214652494"/>
      <w:r w:rsidRPr="00F25C5A">
        <w:rPr>
          <w:rFonts w:ascii="Simplified Arabic" w:hAnsi="Simplified Arabic" w:cs="Simplified Arabic"/>
          <w:b/>
          <w:bCs/>
          <w:color w:val="000000" w:themeColor="text1"/>
          <w:sz w:val="40"/>
          <w:szCs w:val="40"/>
          <w:rtl/>
        </w:rPr>
        <w:t>الفصل الأول</w:t>
      </w:r>
      <w:bookmarkEnd w:id="11"/>
      <w:bookmarkEnd w:id="12"/>
      <w:bookmarkEnd w:id="13"/>
      <w:bookmarkEnd w:id="14"/>
      <w:bookmarkEnd w:id="15"/>
      <w:bookmarkEnd w:id="16"/>
    </w:p>
    <w:p w14:paraId="231E38BB" w14:textId="66F3E15D" w:rsidR="009125CE" w:rsidRPr="00F25C5A" w:rsidRDefault="00F25C5A" w:rsidP="00F25C5A">
      <w:pPr>
        <w:pStyle w:val="Heading1"/>
        <w:jc w:val="center"/>
        <w:rPr>
          <w:rFonts w:ascii="Simplified Arabic" w:hAnsi="Simplified Arabic" w:cs="Simplified Arabic"/>
          <w:b/>
          <w:bCs/>
          <w:color w:val="000000" w:themeColor="text1"/>
          <w:sz w:val="40"/>
          <w:szCs w:val="40"/>
          <w:rtl/>
        </w:rPr>
      </w:pPr>
      <w:bookmarkStart w:id="17" w:name="_Toc214595371"/>
      <w:bookmarkStart w:id="18" w:name="_Toc214596148"/>
      <w:bookmarkStart w:id="19" w:name="_Toc214596622"/>
      <w:bookmarkStart w:id="20" w:name="_Toc214596752"/>
      <w:bookmarkStart w:id="21" w:name="_Toc214652495"/>
      <w:r w:rsidRPr="00F25C5A">
        <w:rPr>
          <w:rFonts w:ascii="Simplified Arabic" w:hAnsi="Simplified Arabic" w:cs="Simplified Arabic"/>
          <w:b/>
          <w:bCs/>
          <w:color w:val="000000" w:themeColor="text1"/>
          <w:sz w:val="40"/>
          <w:szCs w:val="40"/>
          <w:rtl/>
        </w:rPr>
        <w:t>الإطار العام للدراسة</w:t>
      </w:r>
      <w:bookmarkEnd w:id="17"/>
      <w:bookmarkEnd w:id="18"/>
      <w:bookmarkEnd w:id="19"/>
      <w:bookmarkEnd w:id="20"/>
      <w:bookmarkEnd w:id="21"/>
    </w:p>
    <w:p w14:paraId="2EA6585C" w14:textId="77777777" w:rsidR="009125CE" w:rsidRPr="00DC73B3" w:rsidRDefault="009125CE" w:rsidP="009125CE">
      <w:pPr>
        <w:rPr>
          <w:rFonts w:ascii="Sakkal Majalla" w:hAnsi="Sakkal Majalla" w:cs="Sakkal Majalla"/>
          <w:sz w:val="28"/>
          <w:szCs w:val="28"/>
          <w:u w:val="single"/>
          <w:rtl/>
        </w:rPr>
      </w:pPr>
    </w:p>
    <w:p w14:paraId="7F3B8E80" w14:textId="77777777" w:rsidR="009125CE" w:rsidRPr="00DC73B3" w:rsidRDefault="009125CE" w:rsidP="009125CE">
      <w:pPr>
        <w:rPr>
          <w:rFonts w:ascii="Sakkal Majalla" w:hAnsi="Sakkal Majalla" w:cs="Sakkal Majalla"/>
          <w:sz w:val="28"/>
          <w:szCs w:val="28"/>
          <w:u w:val="single"/>
          <w:rtl/>
        </w:rPr>
      </w:pPr>
    </w:p>
    <w:p w14:paraId="0BA12696" w14:textId="77777777" w:rsidR="009125CE" w:rsidRPr="00DC73B3" w:rsidRDefault="009125CE" w:rsidP="009125CE">
      <w:pPr>
        <w:rPr>
          <w:rFonts w:ascii="Sakkal Majalla" w:hAnsi="Sakkal Majalla" w:cs="Sakkal Majalla"/>
          <w:sz w:val="28"/>
          <w:szCs w:val="28"/>
          <w:u w:val="single"/>
          <w:rtl/>
        </w:rPr>
      </w:pPr>
    </w:p>
    <w:p w14:paraId="26F6AB57" w14:textId="77777777" w:rsidR="009125CE" w:rsidRPr="00DC73B3" w:rsidRDefault="009125CE" w:rsidP="009125CE">
      <w:pPr>
        <w:rPr>
          <w:rFonts w:ascii="Sakkal Majalla" w:hAnsi="Sakkal Majalla" w:cs="Sakkal Majalla"/>
          <w:sz w:val="28"/>
          <w:szCs w:val="28"/>
          <w:u w:val="single"/>
          <w:rtl/>
        </w:rPr>
      </w:pPr>
    </w:p>
    <w:p w14:paraId="137908B8" w14:textId="77777777" w:rsidR="009125CE" w:rsidRPr="00DC73B3" w:rsidRDefault="009125CE" w:rsidP="009125CE">
      <w:pPr>
        <w:rPr>
          <w:rFonts w:ascii="Sakkal Majalla" w:hAnsi="Sakkal Majalla" w:cs="Sakkal Majalla"/>
          <w:sz w:val="28"/>
          <w:szCs w:val="28"/>
          <w:u w:val="single"/>
          <w:rtl/>
        </w:rPr>
      </w:pPr>
    </w:p>
    <w:p w14:paraId="11EDDBDE" w14:textId="77777777" w:rsidR="009125CE" w:rsidRPr="00DC73B3" w:rsidRDefault="009125CE" w:rsidP="009125CE">
      <w:pPr>
        <w:rPr>
          <w:rFonts w:ascii="Sakkal Majalla" w:hAnsi="Sakkal Majalla" w:cs="Sakkal Majalla"/>
          <w:sz w:val="28"/>
          <w:szCs w:val="28"/>
          <w:u w:val="single"/>
          <w:rtl/>
        </w:rPr>
      </w:pPr>
    </w:p>
    <w:p w14:paraId="614C8510" w14:textId="77777777" w:rsidR="009125CE" w:rsidRPr="00DC73B3" w:rsidRDefault="009125CE" w:rsidP="009125CE">
      <w:pPr>
        <w:rPr>
          <w:rFonts w:ascii="Sakkal Majalla" w:hAnsi="Sakkal Majalla" w:cs="Sakkal Majalla"/>
          <w:sz w:val="28"/>
          <w:szCs w:val="28"/>
          <w:u w:val="single"/>
          <w:rtl/>
        </w:rPr>
      </w:pPr>
    </w:p>
    <w:p w14:paraId="530F942A" w14:textId="77777777" w:rsidR="009125CE" w:rsidRPr="00DC73B3" w:rsidRDefault="009125CE" w:rsidP="009125CE">
      <w:pPr>
        <w:rPr>
          <w:rFonts w:ascii="Sakkal Majalla" w:hAnsi="Sakkal Majalla" w:cs="Sakkal Majalla"/>
          <w:sz w:val="28"/>
          <w:szCs w:val="28"/>
          <w:u w:val="single"/>
          <w:rtl/>
        </w:rPr>
      </w:pPr>
    </w:p>
    <w:p w14:paraId="6D55667E" w14:textId="77777777" w:rsidR="009125CE" w:rsidRPr="00DC73B3" w:rsidRDefault="009125CE" w:rsidP="009125CE">
      <w:pPr>
        <w:rPr>
          <w:rFonts w:ascii="Sakkal Majalla" w:hAnsi="Sakkal Majalla" w:cs="Sakkal Majalla"/>
          <w:sz w:val="28"/>
          <w:szCs w:val="28"/>
          <w:u w:val="single"/>
          <w:rtl/>
        </w:rPr>
      </w:pPr>
    </w:p>
    <w:p w14:paraId="2B944917" w14:textId="77777777" w:rsidR="009125CE" w:rsidRPr="00DC73B3" w:rsidRDefault="009125CE" w:rsidP="009125CE">
      <w:pPr>
        <w:rPr>
          <w:rFonts w:ascii="Sakkal Majalla" w:hAnsi="Sakkal Majalla" w:cs="Sakkal Majalla"/>
          <w:sz w:val="28"/>
          <w:szCs w:val="28"/>
          <w:u w:val="single"/>
          <w:rtl/>
        </w:rPr>
      </w:pPr>
    </w:p>
    <w:p w14:paraId="03806C64" w14:textId="77777777" w:rsidR="009125CE" w:rsidRPr="00DC73B3" w:rsidRDefault="009125CE" w:rsidP="009125CE">
      <w:pPr>
        <w:rPr>
          <w:rFonts w:ascii="Sakkal Majalla" w:hAnsi="Sakkal Majalla" w:cs="Sakkal Majalla"/>
          <w:sz w:val="28"/>
          <w:szCs w:val="28"/>
          <w:u w:val="single"/>
          <w:rtl/>
        </w:rPr>
      </w:pPr>
    </w:p>
    <w:p w14:paraId="32BDF63E" w14:textId="77777777" w:rsidR="009125CE" w:rsidRPr="00DC73B3" w:rsidRDefault="009125CE" w:rsidP="00DC73B3">
      <w:pPr>
        <w:pStyle w:val="Heading1"/>
        <w:rPr>
          <w:color w:val="auto"/>
          <w:rtl/>
        </w:rPr>
      </w:pPr>
    </w:p>
    <w:p w14:paraId="1817352F" w14:textId="29EE36ED" w:rsidR="009125CE" w:rsidRPr="001E6340" w:rsidRDefault="009125CE" w:rsidP="001E6340">
      <w:pPr>
        <w:pStyle w:val="Heading2"/>
        <w:rPr>
          <w:rFonts w:ascii="Simplified Arabic" w:hAnsi="Simplified Arabic" w:cs="Simplified Arabic"/>
          <w:b/>
          <w:bCs/>
          <w:color w:val="000000" w:themeColor="text1"/>
          <w:sz w:val="32"/>
          <w:szCs w:val="32"/>
          <w:rtl/>
        </w:rPr>
      </w:pPr>
      <w:bookmarkStart w:id="22" w:name="_Toc214515324"/>
      <w:bookmarkStart w:id="23" w:name="_Toc214595372"/>
      <w:bookmarkStart w:id="24" w:name="_Toc214596149"/>
      <w:bookmarkStart w:id="25" w:name="_Toc214596623"/>
      <w:bookmarkStart w:id="26" w:name="_Toc214596753"/>
      <w:bookmarkStart w:id="27" w:name="_Toc214652496"/>
      <w:r w:rsidRPr="001E6340">
        <w:rPr>
          <w:rFonts w:ascii="Simplified Arabic" w:hAnsi="Simplified Arabic" w:cs="Simplified Arabic"/>
          <w:b/>
          <w:bCs/>
          <w:color w:val="000000" w:themeColor="text1"/>
          <w:sz w:val="32"/>
          <w:szCs w:val="32"/>
          <w:rtl/>
        </w:rPr>
        <w:t>المقدمة:</w:t>
      </w:r>
      <w:bookmarkEnd w:id="22"/>
      <w:bookmarkEnd w:id="23"/>
      <w:bookmarkEnd w:id="24"/>
      <w:bookmarkEnd w:id="25"/>
      <w:bookmarkEnd w:id="26"/>
      <w:bookmarkEnd w:id="27"/>
    </w:p>
    <w:p w14:paraId="57D2FDE0" w14:textId="77777777" w:rsidR="00956946" w:rsidRPr="000A2087" w:rsidRDefault="00956946" w:rsidP="00B225AB">
      <w:pPr>
        <w:rPr>
          <w:rFonts w:ascii="Simplified Arabic" w:hAnsi="Simplified Arabic" w:cs="Simplified Arabic"/>
          <w:color w:val="000000" w:themeColor="text1"/>
          <w:sz w:val="32"/>
          <w:szCs w:val="32"/>
        </w:rPr>
      </w:pPr>
      <w:bookmarkStart w:id="28" w:name="_Toc214595373"/>
      <w:bookmarkStart w:id="29" w:name="_Toc214515325"/>
      <w:r w:rsidRPr="000A2087">
        <w:rPr>
          <w:rFonts w:ascii="Simplified Arabic" w:hAnsi="Simplified Arabic" w:cs="Simplified Arabic"/>
          <w:color w:val="000000" w:themeColor="text1"/>
          <w:sz w:val="32"/>
          <w:szCs w:val="32"/>
          <w:rtl/>
        </w:rPr>
        <w:t>تشهد المنظمات الحديثة تغيرات متسارعة نتيجة التطورات التقنية والتحولات الاقتصادية والاجتماعية، مما يجعل التكيف التنظيمي ضرورة لضمان الاستمرارية والقدرة التنافسية. وفي هذا السياق، أصبح التحول المؤسسي أحد أبرز المسارات التي تعتمد عليها المؤسسات لإعادة بناء هياكلها وتحسين كفاءتها التشغيلية، وتعزيز جودة خدماتها بما يتوافق مع متطلبات المرحلة</w:t>
      </w:r>
      <w:r w:rsidRPr="000A2087">
        <w:rPr>
          <w:rFonts w:ascii="Simplified Arabic" w:hAnsi="Simplified Arabic" w:cs="Simplified Arabic"/>
          <w:color w:val="000000" w:themeColor="text1"/>
          <w:sz w:val="32"/>
          <w:szCs w:val="32"/>
        </w:rPr>
        <w:t>.</w:t>
      </w:r>
      <w:bookmarkEnd w:id="28"/>
    </w:p>
    <w:p w14:paraId="54627050" w14:textId="77777777" w:rsidR="00956946" w:rsidRPr="000A2087" w:rsidRDefault="00956946" w:rsidP="00B225AB">
      <w:pPr>
        <w:rPr>
          <w:rFonts w:ascii="Simplified Arabic" w:hAnsi="Simplified Arabic" w:cs="Simplified Arabic"/>
          <w:color w:val="000000" w:themeColor="text1"/>
          <w:sz w:val="32"/>
          <w:szCs w:val="32"/>
        </w:rPr>
      </w:pPr>
      <w:bookmarkStart w:id="30" w:name="_Toc214595374"/>
      <w:r w:rsidRPr="000A2087">
        <w:rPr>
          <w:rFonts w:ascii="Simplified Arabic" w:hAnsi="Simplified Arabic" w:cs="Simplified Arabic"/>
          <w:color w:val="000000" w:themeColor="text1"/>
          <w:sz w:val="32"/>
          <w:szCs w:val="32"/>
          <w:rtl/>
        </w:rPr>
        <w:t>وتُعد إدارة الموارد البشرية أحد العناصر المحورية في دعم هذا التحول، إذ تتجاوز دورها التقليدي إلى دور استراتيجي يركز على تطوير المهارات، وإدارة الأداء، وتعزيز المشاركة، وتهيئة بيئة عمل قادرة على تقبل التغيير. ويزداد هذا الدور أهمية في المنظمات السعودية التي تشهد تحولاً واسعاً يتماشى مع مستهدفات رؤية المملكة 2030، التي تسعى إلى رفع كفاءة القطاعين الحكومي والخاص من خلال تبني نماذج عمل حديثة ترتكز على الاستثمار في رأس المال البشري</w:t>
      </w:r>
      <w:r w:rsidRPr="000A2087">
        <w:rPr>
          <w:rFonts w:ascii="Simplified Arabic" w:hAnsi="Simplified Arabic" w:cs="Simplified Arabic"/>
          <w:color w:val="000000" w:themeColor="text1"/>
          <w:sz w:val="32"/>
          <w:szCs w:val="32"/>
        </w:rPr>
        <w:t>.</w:t>
      </w:r>
      <w:bookmarkEnd w:id="30"/>
    </w:p>
    <w:p w14:paraId="5F7B8327" w14:textId="77777777" w:rsidR="00956946" w:rsidRDefault="00956946" w:rsidP="00B225AB">
      <w:pPr>
        <w:rPr>
          <w:rFonts w:ascii="Simplified Arabic" w:hAnsi="Simplified Arabic" w:cs="Simplified Arabic"/>
          <w:color w:val="000000" w:themeColor="text1"/>
          <w:sz w:val="32"/>
          <w:szCs w:val="32"/>
        </w:rPr>
      </w:pPr>
      <w:bookmarkStart w:id="31" w:name="_Toc214595375"/>
      <w:r w:rsidRPr="000A2087">
        <w:rPr>
          <w:rFonts w:ascii="Simplified Arabic" w:hAnsi="Simplified Arabic" w:cs="Simplified Arabic"/>
          <w:color w:val="000000" w:themeColor="text1"/>
          <w:sz w:val="32"/>
          <w:szCs w:val="32"/>
          <w:rtl/>
        </w:rPr>
        <w:t>ومن هنا تبرز الحاجة إلى دراسة أثر ممارسات إدارة الموارد البشرية على نجاح مشاريع التحول المؤسسي، وفهم مدى إسهامها في تحسين الاستعداد التنظيمي ورفع كفاءة التنفيذ، بما يساعد المنظمات السعودية على تحقيق أهدافها التحولية بشكل فعّال ومستدام</w:t>
      </w:r>
      <w:r w:rsidRPr="000A2087">
        <w:rPr>
          <w:rFonts w:ascii="Simplified Arabic" w:hAnsi="Simplified Arabic" w:cs="Simplified Arabic"/>
          <w:color w:val="000000" w:themeColor="text1"/>
          <w:sz w:val="32"/>
          <w:szCs w:val="32"/>
        </w:rPr>
        <w:t>.</w:t>
      </w:r>
      <w:bookmarkEnd w:id="31"/>
    </w:p>
    <w:p w14:paraId="23DB875C" w14:textId="77777777" w:rsidR="00AF7AE9" w:rsidRDefault="00AF7AE9" w:rsidP="00B225AB">
      <w:pPr>
        <w:rPr>
          <w:rFonts w:ascii="Simplified Arabic" w:hAnsi="Simplified Arabic" w:cs="Simplified Arabic"/>
          <w:color w:val="000000" w:themeColor="text1"/>
          <w:sz w:val="32"/>
          <w:szCs w:val="32"/>
        </w:rPr>
      </w:pPr>
    </w:p>
    <w:p w14:paraId="277E8528" w14:textId="77777777" w:rsidR="00AF7AE9" w:rsidRDefault="00AF7AE9" w:rsidP="00B225AB">
      <w:pPr>
        <w:rPr>
          <w:rFonts w:ascii="Simplified Arabic" w:hAnsi="Simplified Arabic" w:cs="Simplified Arabic"/>
          <w:color w:val="000000" w:themeColor="text1"/>
          <w:sz w:val="32"/>
          <w:szCs w:val="32"/>
        </w:rPr>
      </w:pPr>
    </w:p>
    <w:p w14:paraId="0128007B" w14:textId="77777777" w:rsidR="00AF7AE9" w:rsidRDefault="00AF7AE9" w:rsidP="00B225AB">
      <w:pPr>
        <w:rPr>
          <w:rFonts w:ascii="Simplified Arabic" w:hAnsi="Simplified Arabic" w:cs="Simplified Arabic"/>
          <w:color w:val="000000" w:themeColor="text1"/>
          <w:sz w:val="32"/>
          <w:szCs w:val="32"/>
        </w:rPr>
      </w:pPr>
    </w:p>
    <w:p w14:paraId="234F09FB" w14:textId="77777777" w:rsidR="00AF7AE9" w:rsidRDefault="00AF7AE9" w:rsidP="00B225AB">
      <w:pPr>
        <w:rPr>
          <w:rFonts w:ascii="Simplified Arabic" w:hAnsi="Simplified Arabic" w:cs="Simplified Arabic"/>
          <w:color w:val="000000" w:themeColor="text1"/>
          <w:sz w:val="32"/>
          <w:szCs w:val="32"/>
        </w:rPr>
      </w:pPr>
    </w:p>
    <w:p w14:paraId="14F5EC81" w14:textId="77777777" w:rsidR="00AF7AE9" w:rsidRPr="000A2087" w:rsidRDefault="00AF7AE9" w:rsidP="00B225AB">
      <w:pPr>
        <w:rPr>
          <w:rFonts w:ascii="Simplified Arabic" w:hAnsi="Simplified Arabic" w:cs="Simplified Arabic"/>
          <w:color w:val="000000" w:themeColor="text1"/>
          <w:sz w:val="32"/>
          <w:szCs w:val="32"/>
        </w:rPr>
      </w:pPr>
    </w:p>
    <w:p w14:paraId="59041654" w14:textId="440893E4" w:rsidR="00D22171" w:rsidRPr="001E6340" w:rsidRDefault="00D22171" w:rsidP="001E6340">
      <w:pPr>
        <w:pStyle w:val="Heading2"/>
        <w:rPr>
          <w:rFonts w:ascii="Simplified Arabic" w:hAnsi="Simplified Arabic" w:cs="Simplified Arabic"/>
          <w:b/>
          <w:bCs/>
          <w:color w:val="000000" w:themeColor="text1"/>
          <w:sz w:val="32"/>
          <w:szCs w:val="32"/>
          <w:rtl/>
        </w:rPr>
      </w:pPr>
      <w:bookmarkStart w:id="32" w:name="_Toc214595376"/>
      <w:bookmarkStart w:id="33" w:name="_Toc214596150"/>
      <w:bookmarkStart w:id="34" w:name="_Toc214596624"/>
      <w:bookmarkStart w:id="35" w:name="_Toc214596754"/>
      <w:bookmarkStart w:id="36" w:name="_Toc214652497"/>
      <w:r w:rsidRPr="001E6340">
        <w:rPr>
          <w:rFonts w:ascii="Simplified Arabic" w:hAnsi="Simplified Arabic" w:cs="Simplified Arabic"/>
          <w:b/>
          <w:bCs/>
          <w:color w:val="000000" w:themeColor="text1"/>
          <w:sz w:val="32"/>
          <w:szCs w:val="32"/>
          <w:rtl/>
        </w:rPr>
        <w:lastRenderedPageBreak/>
        <w:t>مشكلة الدراسة</w:t>
      </w:r>
      <w:bookmarkEnd w:id="29"/>
      <w:r w:rsidR="00956946" w:rsidRPr="001E6340">
        <w:rPr>
          <w:rFonts w:ascii="Simplified Arabic" w:hAnsi="Simplified Arabic" w:cs="Simplified Arabic"/>
          <w:b/>
          <w:bCs/>
          <w:color w:val="000000" w:themeColor="text1"/>
          <w:sz w:val="32"/>
          <w:szCs w:val="32"/>
        </w:rPr>
        <w:t>:</w:t>
      </w:r>
      <w:bookmarkEnd w:id="32"/>
      <w:bookmarkEnd w:id="33"/>
      <w:bookmarkEnd w:id="34"/>
      <w:bookmarkEnd w:id="35"/>
      <w:bookmarkEnd w:id="36"/>
    </w:p>
    <w:p w14:paraId="4AE9622E" w14:textId="77777777" w:rsidR="00397B41" w:rsidRPr="005F5B56" w:rsidRDefault="00397B41" w:rsidP="005F5B56">
      <w:pPr>
        <w:rPr>
          <w:rFonts w:ascii="Simplified Arabic" w:hAnsi="Simplified Arabic" w:cs="Simplified Arabic"/>
          <w:color w:val="000000" w:themeColor="text1"/>
          <w:sz w:val="32"/>
          <w:szCs w:val="32"/>
        </w:rPr>
      </w:pPr>
      <w:bookmarkStart w:id="37" w:name="_Toc214595377"/>
      <w:bookmarkStart w:id="38" w:name="_Toc214515326"/>
      <w:r w:rsidRPr="005F5B56">
        <w:rPr>
          <w:rFonts w:ascii="Simplified Arabic" w:hAnsi="Simplified Arabic" w:cs="Simplified Arabic"/>
          <w:color w:val="000000" w:themeColor="text1"/>
          <w:sz w:val="32"/>
          <w:szCs w:val="32"/>
          <w:rtl/>
        </w:rPr>
        <w:t>تشهد المنظمات السعودية تحديات متزايدة في مواجهة متطلبات التحول المؤسسي، خصوصاً مع التطورات التقنية والهيكلية المرتبطة برؤية المملكة 2030. ورغم أن إدارة الموارد البشرية تُعد محوراً رئيساً في دعم التحول من خلال التدريب، والتطوير، والتحفيز، وإدارة التغيير، إلا أن العديد من المؤسسات تواجه فجوات واضحة في تفعيل هذه الممارسات بالشكل الذي يحقق الأثر المطلوب</w:t>
      </w:r>
      <w:r w:rsidRPr="005F5B56">
        <w:rPr>
          <w:rFonts w:ascii="Simplified Arabic" w:hAnsi="Simplified Arabic" w:cs="Simplified Arabic"/>
          <w:color w:val="000000" w:themeColor="text1"/>
          <w:sz w:val="32"/>
          <w:szCs w:val="32"/>
        </w:rPr>
        <w:t>.</w:t>
      </w:r>
      <w:bookmarkEnd w:id="37"/>
    </w:p>
    <w:p w14:paraId="76686E5A" w14:textId="77777777" w:rsidR="00397B41" w:rsidRPr="005F5B56" w:rsidRDefault="00397B41" w:rsidP="005F5B56">
      <w:pPr>
        <w:rPr>
          <w:rFonts w:ascii="Simplified Arabic" w:hAnsi="Simplified Arabic" w:cs="Simplified Arabic"/>
          <w:color w:val="000000" w:themeColor="text1"/>
          <w:sz w:val="32"/>
          <w:szCs w:val="32"/>
        </w:rPr>
      </w:pPr>
      <w:bookmarkStart w:id="39" w:name="_Toc214595378"/>
      <w:r w:rsidRPr="005F5B56">
        <w:rPr>
          <w:rFonts w:ascii="Simplified Arabic" w:hAnsi="Simplified Arabic" w:cs="Simplified Arabic"/>
          <w:color w:val="000000" w:themeColor="text1"/>
          <w:sz w:val="32"/>
          <w:szCs w:val="32"/>
          <w:rtl/>
        </w:rPr>
        <w:t>وتبرز المشكلة في أن تطبيق ممارسات الموارد البشرية غالباً لا يتم ضمن إطار استراتيجي متكامل، مما يؤدي إلى ضعف جاهزية العاملين، وزيادة مقاومة التغيير، وتراجع فعالية مشاريع التحول. كما تشير بعض الدراسات إلى وجود قصور في مواءمة سياسات الموارد البشرية مع أهداف التحول المؤسسي، سواء على مستوى التدريب المتخصص، أو نظم التحفيز، أو آليات التواصل الداخلي</w:t>
      </w:r>
      <w:r w:rsidRPr="005F5B56">
        <w:rPr>
          <w:rFonts w:ascii="Simplified Arabic" w:hAnsi="Simplified Arabic" w:cs="Simplified Arabic"/>
          <w:color w:val="000000" w:themeColor="text1"/>
          <w:sz w:val="32"/>
          <w:szCs w:val="32"/>
        </w:rPr>
        <w:t>.</w:t>
      </w:r>
      <w:bookmarkEnd w:id="39"/>
    </w:p>
    <w:p w14:paraId="7B1B56F8" w14:textId="3D7278C0" w:rsidR="00CF00FD" w:rsidRPr="005F5B56" w:rsidRDefault="00397B41" w:rsidP="005F5B56">
      <w:pPr>
        <w:rPr>
          <w:rFonts w:ascii="Simplified Arabic" w:hAnsi="Simplified Arabic" w:cs="Simplified Arabic"/>
          <w:b/>
          <w:bCs/>
          <w:color w:val="000000" w:themeColor="text1"/>
          <w:sz w:val="32"/>
          <w:szCs w:val="32"/>
        </w:rPr>
      </w:pPr>
      <w:bookmarkStart w:id="40" w:name="_Toc214595379"/>
      <w:r w:rsidRPr="005F5B56">
        <w:rPr>
          <w:rFonts w:ascii="Simplified Arabic" w:hAnsi="Simplified Arabic" w:cs="Simplified Arabic"/>
          <w:color w:val="000000" w:themeColor="text1"/>
          <w:sz w:val="32"/>
          <w:szCs w:val="32"/>
          <w:rtl/>
        </w:rPr>
        <w:t>ومن هنا تتحدد مشكلة الدراسة في</w:t>
      </w:r>
      <w:r w:rsidRPr="005F5B56">
        <w:rPr>
          <w:rFonts w:ascii="Simplified Arabic" w:hAnsi="Simplified Arabic" w:cs="Simplified Arabic"/>
          <w:color w:val="000000" w:themeColor="text1"/>
          <w:sz w:val="32"/>
          <w:szCs w:val="32"/>
        </w:rPr>
        <w:t>:</w:t>
      </w:r>
      <w:r w:rsidRPr="005F5B56">
        <w:rPr>
          <w:rFonts w:ascii="Simplified Arabic" w:hAnsi="Simplified Arabic" w:cs="Simplified Arabic"/>
          <w:color w:val="000000" w:themeColor="text1"/>
          <w:sz w:val="32"/>
          <w:szCs w:val="32"/>
        </w:rPr>
        <w:br/>
      </w:r>
      <w:r w:rsidRPr="005F5B56">
        <w:rPr>
          <w:rFonts w:ascii="Simplified Arabic" w:hAnsi="Simplified Arabic" w:cs="Simplified Arabic"/>
          <w:b/>
          <w:bCs/>
          <w:color w:val="000000" w:themeColor="text1"/>
          <w:sz w:val="32"/>
          <w:szCs w:val="32"/>
          <w:rtl/>
        </w:rPr>
        <w:t>عدم وضوح مدى تأثير ممارسات إدارة الموارد البشرية على نجاح مشاريع التحول المؤسسي في المنظمات السعودية، وضعف الأدلة العملية التي توضّح طبيعة هذا التأثير وآلياته</w:t>
      </w:r>
      <w:r w:rsidRPr="005F5B56">
        <w:rPr>
          <w:rFonts w:ascii="Simplified Arabic" w:hAnsi="Simplified Arabic" w:cs="Simplified Arabic"/>
          <w:b/>
          <w:bCs/>
          <w:color w:val="000000" w:themeColor="text1"/>
          <w:sz w:val="32"/>
          <w:szCs w:val="32"/>
        </w:rPr>
        <w:t>.</w:t>
      </w:r>
      <w:bookmarkEnd w:id="40"/>
    </w:p>
    <w:p w14:paraId="0CD972EE" w14:textId="273181E2" w:rsidR="00D22171" w:rsidRPr="00CF00FD" w:rsidRDefault="00D22171" w:rsidP="00DC73B3">
      <w:pPr>
        <w:pStyle w:val="Heading1"/>
        <w:rPr>
          <w:rFonts w:ascii="Simplified Arabic" w:hAnsi="Simplified Arabic" w:cs="Simplified Arabic"/>
          <w:b/>
          <w:bCs/>
          <w:color w:val="000000" w:themeColor="text1"/>
          <w:rtl/>
        </w:rPr>
      </w:pPr>
      <w:bookmarkStart w:id="41" w:name="_Toc214595380"/>
      <w:bookmarkStart w:id="42" w:name="_Toc214596151"/>
      <w:bookmarkStart w:id="43" w:name="_Toc214596625"/>
      <w:bookmarkStart w:id="44" w:name="_Toc214596755"/>
      <w:bookmarkStart w:id="45" w:name="_Toc214652498"/>
      <w:r w:rsidRPr="001E6340">
        <w:rPr>
          <w:rStyle w:val="Heading2Char"/>
          <w:rFonts w:ascii="Simplified Arabic" w:hAnsi="Simplified Arabic" w:cs="Simplified Arabic"/>
          <w:b/>
          <w:bCs/>
          <w:color w:val="000000" w:themeColor="text1"/>
          <w:sz w:val="32"/>
          <w:szCs w:val="32"/>
          <w:rtl/>
        </w:rPr>
        <w:t>أهمية الدراسة</w:t>
      </w:r>
      <w:bookmarkEnd w:id="38"/>
      <w:r w:rsidR="00CF00FD" w:rsidRPr="001E6340">
        <w:rPr>
          <w:rFonts w:ascii="Simplified Arabic" w:hAnsi="Simplified Arabic" w:cs="Simplified Arabic"/>
          <w:b/>
          <w:bCs/>
          <w:color w:val="000000" w:themeColor="text1"/>
        </w:rPr>
        <w:t xml:space="preserve"> </w:t>
      </w:r>
      <w:r w:rsidR="00CF00FD" w:rsidRPr="001D7964">
        <w:rPr>
          <w:rFonts w:ascii="Simplified Arabic" w:hAnsi="Simplified Arabic" w:cs="Simplified Arabic"/>
          <w:b/>
          <w:bCs/>
          <w:color w:val="000000" w:themeColor="text1"/>
        </w:rPr>
        <w:t>:</w:t>
      </w:r>
      <w:bookmarkEnd w:id="41"/>
      <w:bookmarkEnd w:id="42"/>
      <w:bookmarkEnd w:id="43"/>
      <w:bookmarkEnd w:id="44"/>
      <w:bookmarkEnd w:id="45"/>
    </w:p>
    <w:p w14:paraId="6F07347A" w14:textId="2E1D6368" w:rsidR="00CF00FD" w:rsidRPr="00AF7AE9" w:rsidRDefault="00CF00FD" w:rsidP="00AF7AE9">
      <w:pPr>
        <w:rPr>
          <w:rFonts w:ascii="Simplified Arabic" w:hAnsi="Simplified Arabic" w:cs="Simplified Arabic"/>
          <w:color w:val="000000" w:themeColor="text1"/>
          <w:sz w:val="32"/>
          <w:szCs w:val="32"/>
        </w:rPr>
      </w:pPr>
      <w:bookmarkStart w:id="46" w:name="_Toc214595381"/>
      <w:bookmarkStart w:id="47" w:name="_Toc214515327"/>
      <w:r w:rsidRPr="00AF7AE9">
        <w:rPr>
          <w:rFonts w:ascii="Simplified Arabic" w:hAnsi="Simplified Arabic" w:cs="Simplified Arabic"/>
          <w:color w:val="000000" w:themeColor="text1"/>
          <w:sz w:val="32"/>
          <w:szCs w:val="32"/>
          <w:rtl/>
        </w:rPr>
        <w:t>تكتسب هذه الدراسة أهميتها من الدور المحوري الذي أصبحت تمثله إدارة الموارد البشرية في دعم التحولات التنظيمية داخل المنظمات الحديثة، لا سيما مع تسارع التطورات التقنية والإدارية التي تتطلب إعادة صياغة استراتيجيات العمل ورفع مستوى جاهزية العاملين لمواكبة التغيير. وفي ظل التحديات التي تواجه المؤسسات في تبني مبادرات التحول المؤسسي، تبرز الحاجة إلى دراسة علمية توضح مدى إسهام ممارسات الموارد البشرية في تعزيز فرص نجاح هذه التحولات، خصوصاً داخل السياق السعودي الذي يشهد تغييرات واسعة في مختلف القطاعات</w:t>
      </w:r>
      <w:r w:rsidRPr="00AF7AE9">
        <w:rPr>
          <w:rFonts w:ascii="Simplified Arabic" w:hAnsi="Simplified Arabic" w:cs="Simplified Arabic"/>
          <w:color w:val="000000" w:themeColor="text1"/>
          <w:sz w:val="32"/>
          <w:szCs w:val="32"/>
        </w:rPr>
        <w:t xml:space="preserve">. </w:t>
      </w:r>
      <w:r w:rsidRPr="00AF7AE9">
        <w:rPr>
          <w:rFonts w:ascii="Simplified Arabic" w:hAnsi="Simplified Arabic" w:cs="Simplified Arabic"/>
          <w:color w:val="000000" w:themeColor="text1"/>
          <w:sz w:val="32"/>
          <w:szCs w:val="32"/>
          <w:rtl/>
        </w:rPr>
        <w:t xml:space="preserve">وتظهر أهمية الدراسة من الناحية العملية في أنها </w:t>
      </w:r>
      <w:r w:rsidRPr="00AF7AE9">
        <w:rPr>
          <w:rFonts w:ascii="Simplified Arabic" w:hAnsi="Simplified Arabic" w:cs="Simplified Arabic"/>
          <w:color w:val="000000" w:themeColor="text1"/>
          <w:sz w:val="32"/>
          <w:szCs w:val="32"/>
          <w:rtl/>
        </w:rPr>
        <w:lastRenderedPageBreak/>
        <w:t xml:space="preserve">تسهم في </w:t>
      </w:r>
      <w:r w:rsidRPr="00AF7AE9">
        <w:rPr>
          <w:rFonts w:ascii="Simplified Arabic" w:hAnsi="Simplified Arabic" w:cs="Simplified Arabic"/>
          <w:b/>
          <w:bCs/>
          <w:color w:val="000000" w:themeColor="text1"/>
          <w:sz w:val="32"/>
          <w:szCs w:val="32"/>
          <w:rtl/>
        </w:rPr>
        <w:t>تحليل العلاقة بين ممارسات الموارد البشرية</w:t>
      </w:r>
      <w:r w:rsidRPr="00AF7AE9">
        <w:rPr>
          <w:rFonts w:ascii="Simplified Arabic" w:hAnsi="Simplified Arabic" w:cs="Simplified Arabic"/>
          <w:color w:val="000000" w:themeColor="text1"/>
          <w:sz w:val="32"/>
          <w:szCs w:val="32"/>
        </w:rPr>
        <w:t>—</w:t>
      </w:r>
      <w:r w:rsidRPr="00AF7AE9">
        <w:rPr>
          <w:rFonts w:ascii="Simplified Arabic" w:hAnsi="Simplified Arabic" w:cs="Simplified Arabic"/>
          <w:color w:val="000000" w:themeColor="text1"/>
          <w:sz w:val="32"/>
          <w:szCs w:val="32"/>
          <w:rtl/>
        </w:rPr>
        <w:t xml:space="preserve">مثل التدريب والتطوير، وإدارة الأداء، والتحفيز، ومشاركة الموظفين، وإدارة التغيير—وبين </w:t>
      </w:r>
      <w:r w:rsidRPr="00AF7AE9">
        <w:rPr>
          <w:rFonts w:ascii="Simplified Arabic" w:hAnsi="Simplified Arabic" w:cs="Simplified Arabic"/>
          <w:b/>
          <w:bCs/>
          <w:color w:val="000000" w:themeColor="text1"/>
          <w:sz w:val="32"/>
          <w:szCs w:val="32"/>
          <w:rtl/>
        </w:rPr>
        <w:t>قدرة المؤسسات على تنفيذ مشاريع التحول بفعالية</w:t>
      </w:r>
      <w:r w:rsidRPr="00AF7AE9">
        <w:rPr>
          <w:rFonts w:ascii="Simplified Arabic" w:hAnsi="Simplified Arabic" w:cs="Simplified Arabic"/>
          <w:color w:val="000000" w:themeColor="text1"/>
          <w:sz w:val="32"/>
          <w:szCs w:val="32"/>
        </w:rPr>
        <w:t xml:space="preserve">. </w:t>
      </w:r>
      <w:r w:rsidRPr="00AF7AE9">
        <w:rPr>
          <w:rFonts w:ascii="Simplified Arabic" w:hAnsi="Simplified Arabic" w:cs="Simplified Arabic"/>
          <w:color w:val="000000" w:themeColor="text1"/>
          <w:sz w:val="32"/>
          <w:szCs w:val="32"/>
          <w:rtl/>
        </w:rPr>
        <w:t>فنجاح أي تحول مؤسسي لا يعتمد على الهياكل التقنية أو الخطط الاستراتيجية فقط، بل يتطلب إعداد العنصر البشري، وتنسيق الجهود بين القيادة والموارد البشرية، وتوفير بيئة تنظيمية داعمة تشجع على التكيف والاستجابة الإيجابية للتغيير</w:t>
      </w:r>
      <w:r w:rsidRPr="00AF7AE9">
        <w:rPr>
          <w:rFonts w:ascii="Simplified Arabic" w:hAnsi="Simplified Arabic" w:cs="Simplified Arabic"/>
          <w:color w:val="000000" w:themeColor="text1"/>
          <w:sz w:val="32"/>
          <w:szCs w:val="32"/>
        </w:rPr>
        <w:t>.</w:t>
      </w:r>
      <w:bookmarkEnd w:id="46"/>
    </w:p>
    <w:p w14:paraId="5EA0E18F" w14:textId="77777777" w:rsidR="00C208E9" w:rsidRDefault="00CF00FD" w:rsidP="00AF7AE9">
      <w:pPr>
        <w:rPr>
          <w:rFonts w:ascii="Simplified Arabic" w:hAnsi="Simplified Arabic" w:cs="Simplified Arabic"/>
          <w:color w:val="000000" w:themeColor="text1"/>
          <w:sz w:val="32"/>
          <w:szCs w:val="32"/>
        </w:rPr>
      </w:pPr>
      <w:bookmarkStart w:id="48" w:name="_Toc214595382"/>
      <w:r w:rsidRPr="00AF7AE9">
        <w:rPr>
          <w:rFonts w:ascii="Simplified Arabic" w:hAnsi="Simplified Arabic" w:cs="Simplified Arabic"/>
          <w:color w:val="000000" w:themeColor="text1"/>
          <w:sz w:val="32"/>
          <w:szCs w:val="32"/>
          <w:rtl/>
        </w:rPr>
        <w:t xml:space="preserve">كما تكمن أهمية هذه الدراسة في ارتباطها المباشر بمستهدفات </w:t>
      </w:r>
      <w:r w:rsidRPr="00AF7AE9">
        <w:rPr>
          <w:rFonts w:ascii="Simplified Arabic" w:hAnsi="Simplified Arabic" w:cs="Simplified Arabic"/>
          <w:b/>
          <w:bCs/>
          <w:color w:val="000000" w:themeColor="text1"/>
          <w:sz w:val="32"/>
          <w:szCs w:val="32"/>
          <w:rtl/>
        </w:rPr>
        <w:t>رؤية المملكة 2030</w:t>
      </w:r>
      <w:r w:rsidRPr="00AF7AE9">
        <w:rPr>
          <w:rFonts w:ascii="Simplified Arabic" w:hAnsi="Simplified Arabic" w:cs="Simplified Arabic"/>
          <w:color w:val="000000" w:themeColor="text1"/>
          <w:sz w:val="32"/>
          <w:szCs w:val="32"/>
          <w:rtl/>
        </w:rPr>
        <w:t>، التي تؤكد على بناء قطاع عام أكثر كفاءة وتطوير الكفاءات الوطنية، وتعزيز الابتكار داخل المؤسسات. ومن هذا المنطلق، تُعد هذه الدراسة إضافة معرفية تساعد الجهات الحكومية والخاصة على فهم أفضل لكيفية توظيف ممارسات الموارد البشرية لتحقيق تحول مؤسسي ناجح ومستدام</w:t>
      </w:r>
      <w:r w:rsidRPr="00AF7AE9">
        <w:rPr>
          <w:rFonts w:ascii="Simplified Arabic" w:hAnsi="Simplified Arabic" w:cs="Simplified Arabic"/>
          <w:color w:val="000000" w:themeColor="text1"/>
          <w:sz w:val="32"/>
          <w:szCs w:val="32"/>
        </w:rPr>
        <w:t>.</w:t>
      </w:r>
      <w:bookmarkStart w:id="49" w:name="_Toc214595383"/>
      <w:bookmarkEnd w:id="48"/>
    </w:p>
    <w:p w14:paraId="6100E777" w14:textId="0D8FBF0C" w:rsidR="00CF00FD" w:rsidRPr="00C208E9" w:rsidRDefault="00CF00FD" w:rsidP="00C208E9">
      <w:pPr>
        <w:rPr>
          <w:rFonts w:ascii="Simplified Arabic" w:hAnsi="Simplified Arabic" w:cs="Simplified Arabic"/>
          <w:color w:val="000000" w:themeColor="text1"/>
          <w:sz w:val="32"/>
          <w:szCs w:val="32"/>
        </w:rPr>
      </w:pPr>
      <w:r w:rsidRPr="00C208E9">
        <w:rPr>
          <w:rFonts w:ascii="Simplified Arabic" w:hAnsi="Simplified Arabic" w:cs="Simplified Arabic"/>
          <w:color w:val="000000" w:themeColor="text1"/>
          <w:sz w:val="32"/>
          <w:szCs w:val="32"/>
          <w:rtl/>
        </w:rPr>
        <w:t xml:space="preserve">ومن الناحية العلمية، تسهم الدراسة في </w:t>
      </w:r>
      <w:r w:rsidRPr="00C208E9">
        <w:rPr>
          <w:rFonts w:ascii="Simplified Arabic" w:hAnsi="Simplified Arabic" w:cs="Simplified Arabic"/>
          <w:b/>
          <w:bCs/>
          <w:color w:val="000000" w:themeColor="text1"/>
          <w:sz w:val="32"/>
          <w:szCs w:val="32"/>
          <w:rtl/>
        </w:rPr>
        <w:t>سد فجوة بحثية</w:t>
      </w:r>
      <w:r w:rsidRPr="00C208E9">
        <w:rPr>
          <w:rFonts w:ascii="Simplified Arabic" w:hAnsi="Simplified Arabic" w:cs="Simplified Arabic"/>
          <w:color w:val="000000" w:themeColor="text1"/>
          <w:sz w:val="32"/>
          <w:szCs w:val="32"/>
          <w:rtl/>
        </w:rPr>
        <w:t xml:space="preserve"> في الأدبيات العربية المتعلقة بموضوع التحول المؤسسي وربطه بالتطبيقات العملية لإدارة الموارد البشرية في البيئة السعودية. كما تقدم إطاراً نظرياً يمكن للباحثين الاستفادة منه في دراسات مستقبلية تتناول العلاقة بين رأس المال البشري والتغيير التنظيمي. وتوفر نتائج الدراسة مجموعة من </w:t>
      </w:r>
      <w:r w:rsidRPr="00C208E9">
        <w:rPr>
          <w:rFonts w:ascii="Simplified Arabic" w:hAnsi="Simplified Arabic" w:cs="Simplified Arabic"/>
          <w:b/>
          <w:bCs/>
          <w:color w:val="000000" w:themeColor="text1"/>
          <w:sz w:val="32"/>
          <w:szCs w:val="32"/>
          <w:rtl/>
        </w:rPr>
        <w:t>المقترحات العملية</w:t>
      </w:r>
      <w:r w:rsidRPr="00C208E9">
        <w:rPr>
          <w:rFonts w:ascii="Simplified Arabic" w:hAnsi="Simplified Arabic" w:cs="Simplified Arabic"/>
          <w:color w:val="000000" w:themeColor="text1"/>
          <w:sz w:val="32"/>
          <w:szCs w:val="32"/>
          <w:rtl/>
        </w:rPr>
        <w:t xml:space="preserve"> التي يمكن لمديري الموارد البشرية وصنّاع القرار الاعتماد عليها في تصميم سياسات وبرامج تدعم عمليات التحول، وتساعد في رفع الكفاءة التشغيلية وتحسين رضا الموظفين وزيادة القدرة التنافسية للمؤسسات</w:t>
      </w:r>
      <w:r w:rsidRPr="00C208E9">
        <w:rPr>
          <w:rFonts w:ascii="Simplified Arabic" w:hAnsi="Simplified Arabic" w:cs="Simplified Arabic"/>
          <w:color w:val="000000" w:themeColor="text1"/>
          <w:sz w:val="32"/>
          <w:szCs w:val="32"/>
        </w:rPr>
        <w:t>.</w:t>
      </w:r>
      <w:bookmarkEnd w:id="49"/>
    </w:p>
    <w:p w14:paraId="7ABCB977" w14:textId="77777777" w:rsidR="00CF00FD" w:rsidRPr="00C208E9" w:rsidRDefault="00CF00FD" w:rsidP="00C208E9">
      <w:pPr>
        <w:rPr>
          <w:rFonts w:ascii="Simplified Arabic" w:hAnsi="Simplified Arabic" w:cs="Simplified Arabic"/>
          <w:color w:val="000000" w:themeColor="text1"/>
          <w:sz w:val="32"/>
          <w:szCs w:val="32"/>
        </w:rPr>
      </w:pPr>
      <w:bookmarkStart w:id="50" w:name="_Toc214595384"/>
      <w:r w:rsidRPr="00C208E9">
        <w:rPr>
          <w:rFonts w:ascii="Simplified Arabic" w:hAnsi="Simplified Arabic" w:cs="Simplified Arabic"/>
          <w:color w:val="000000" w:themeColor="text1"/>
          <w:sz w:val="32"/>
          <w:szCs w:val="32"/>
          <w:rtl/>
        </w:rPr>
        <w:t>وبذلك، تمثل هذه الدراسة بُعداً علمياً وعملياً في آن واحد، إذ تجمع بين التحليل الأكاديمي والاحتياج التطبيقي، وتقدّم إطاراً متكاملاً يساعد المؤسسات السعودية على تحسين إدارة التغيير وتطبيق التحول المؤسسي بصورة أكثر فعالية واستدامة</w:t>
      </w:r>
      <w:r w:rsidRPr="00C208E9">
        <w:rPr>
          <w:rFonts w:ascii="Simplified Arabic" w:hAnsi="Simplified Arabic" w:cs="Simplified Arabic"/>
          <w:color w:val="000000" w:themeColor="text1"/>
          <w:sz w:val="32"/>
          <w:szCs w:val="32"/>
        </w:rPr>
        <w:t>.</w:t>
      </w:r>
      <w:bookmarkEnd w:id="50"/>
    </w:p>
    <w:p w14:paraId="1A48E59B" w14:textId="2E1DC07B" w:rsidR="00F925D0" w:rsidRPr="001E6340" w:rsidRDefault="00D22171" w:rsidP="001E6340">
      <w:pPr>
        <w:pStyle w:val="Heading2"/>
        <w:rPr>
          <w:rFonts w:ascii="Simplified Arabic" w:hAnsi="Simplified Arabic" w:cs="Simplified Arabic"/>
          <w:b/>
          <w:bCs/>
          <w:color w:val="000000" w:themeColor="text1"/>
          <w:sz w:val="32"/>
          <w:szCs w:val="32"/>
          <w:rtl/>
        </w:rPr>
      </w:pPr>
      <w:bookmarkStart w:id="51" w:name="_Toc214595385"/>
      <w:bookmarkStart w:id="52" w:name="_Toc214596152"/>
      <w:bookmarkStart w:id="53" w:name="_Toc214596626"/>
      <w:bookmarkStart w:id="54" w:name="_Toc214596756"/>
      <w:bookmarkStart w:id="55" w:name="_Toc214652499"/>
      <w:r w:rsidRPr="001E6340">
        <w:rPr>
          <w:rFonts w:ascii="Simplified Arabic" w:hAnsi="Simplified Arabic" w:cs="Simplified Arabic"/>
          <w:b/>
          <w:bCs/>
          <w:color w:val="000000" w:themeColor="text1"/>
          <w:sz w:val="32"/>
          <w:szCs w:val="32"/>
          <w:rtl/>
        </w:rPr>
        <w:lastRenderedPageBreak/>
        <w:t>أهداف الدراسة</w:t>
      </w:r>
      <w:bookmarkEnd w:id="47"/>
      <w:r w:rsidR="00F4093C" w:rsidRPr="001E6340">
        <w:rPr>
          <w:rFonts w:ascii="Simplified Arabic" w:hAnsi="Simplified Arabic" w:cs="Simplified Arabic"/>
          <w:b/>
          <w:bCs/>
          <w:color w:val="000000" w:themeColor="text1"/>
          <w:sz w:val="32"/>
          <w:szCs w:val="32"/>
        </w:rPr>
        <w:t>:</w:t>
      </w:r>
      <w:bookmarkEnd w:id="51"/>
      <w:bookmarkEnd w:id="52"/>
      <w:bookmarkEnd w:id="53"/>
      <w:bookmarkEnd w:id="54"/>
      <w:bookmarkEnd w:id="55"/>
    </w:p>
    <w:p w14:paraId="23EB5A46" w14:textId="77777777" w:rsidR="00F4093C" w:rsidRPr="00C208E9" w:rsidRDefault="00F4093C" w:rsidP="00C208E9">
      <w:pPr>
        <w:rPr>
          <w:rFonts w:ascii="Simplified Arabic" w:hAnsi="Simplified Arabic" w:cs="Simplified Arabic"/>
          <w:sz w:val="32"/>
          <w:szCs w:val="32"/>
          <w:rtl/>
        </w:rPr>
      </w:pPr>
      <w:bookmarkStart w:id="56" w:name="_Toc214595386"/>
      <w:bookmarkStart w:id="57" w:name="_Toc214515328"/>
      <w:r w:rsidRPr="00C208E9">
        <w:rPr>
          <w:rFonts w:ascii="Simplified Arabic" w:hAnsi="Simplified Arabic" w:cs="Simplified Arabic"/>
          <w:sz w:val="32"/>
          <w:szCs w:val="32"/>
          <w:rtl/>
        </w:rPr>
        <w:t>تهدف هذه الدراسة إلى تحليل الدور الذي تمارسه إدارة الموارد البشرية في دعم وإنجاح مشاريع التحول المؤسسي داخل المنظمات السعودية، وذلك من خلال مجموعة من الأهداف الرئيسة التي تعكس الجوانب النظرية والتطبيقية لموضوع البحث. ويمكن تفصيل هذه الأهداف على النحو الآتي</w:t>
      </w:r>
      <w:r w:rsidRPr="00C208E9">
        <w:rPr>
          <w:rFonts w:ascii="Simplified Arabic" w:hAnsi="Simplified Arabic" w:cs="Simplified Arabic"/>
          <w:sz w:val="32"/>
          <w:szCs w:val="32"/>
        </w:rPr>
        <w:t>:</w:t>
      </w:r>
      <w:bookmarkEnd w:id="56"/>
    </w:p>
    <w:p w14:paraId="416145AD" w14:textId="77777777" w:rsidR="00AA0030" w:rsidRPr="00C208E9" w:rsidRDefault="00AA0030" w:rsidP="00C208E9">
      <w:pPr>
        <w:rPr>
          <w:rFonts w:ascii="Simplified Arabic" w:hAnsi="Simplified Arabic" w:cs="Simplified Arabic"/>
          <w:color w:val="000000" w:themeColor="text1"/>
          <w:sz w:val="32"/>
          <w:szCs w:val="32"/>
        </w:rPr>
      </w:pPr>
    </w:p>
    <w:p w14:paraId="16F30740" w14:textId="29A512D1" w:rsidR="00F4093C" w:rsidRPr="00C208E9" w:rsidRDefault="002F6C1A" w:rsidP="00C208E9">
      <w:pPr>
        <w:rPr>
          <w:rFonts w:ascii="Simplified Arabic" w:hAnsi="Simplified Arabic" w:cs="Simplified Arabic"/>
          <w:color w:val="000000" w:themeColor="text1"/>
          <w:sz w:val="32"/>
          <w:szCs w:val="32"/>
        </w:rPr>
      </w:pPr>
      <w:bookmarkStart w:id="58" w:name="_Toc214595387"/>
      <w:r w:rsidRPr="00C208E9">
        <w:rPr>
          <w:rFonts w:ascii="Simplified Arabic" w:hAnsi="Simplified Arabic" w:cs="Simplified Arabic"/>
          <w:color w:val="000000" w:themeColor="text1"/>
          <w:sz w:val="32"/>
          <w:szCs w:val="32"/>
          <w:rtl/>
        </w:rPr>
        <w:t>1.</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تحليل ممارسات إدارة الموارد البشرية في مراحل التحول المؤسسي</w:t>
      </w:r>
      <w:r w:rsidR="00F4093C" w:rsidRPr="00C208E9">
        <w:rPr>
          <w:rFonts w:ascii="Simplified Arabic" w:hAnsi="Simplified Arabic" w:cs="Simplified Arabic"/>
          <w:color w:val="000000" w:themeColor="text1"/>
          <w:sz w:val="32"/>
          <w:szCs w:val="32"/>
        </w:rPr>
        <w:t>.</w:t>
      </w:r>
      <w:bookmarkEnd w:id="58"/>
    </w:p>
    <w:p w14:paraId="0469D13C" w14:textId="77777777" w:rsidR="00F4093C" w:rsidRPr="00C208E9" w:rsidRDefault="00F4093C" w:rsidP="00C208E9">
      <w:pPr>
        <w:rPr>
          <w:rFonts w:ascii="Simplified Arabic" w:hAnsi="Simplified Arabic" w:cs="Simplified Arabic"/>
          <w:color w:val="000000" w:themeColor="text1"/>
          <w:sz w:val="32"/>
          <w:szCs w:val="32"/>
        </w:rPr>
      </w:pPr>
      <w:bookmarkStart w:id="59" w:name="_Toc214595388"/>
      <w:r w:rsidRPr="00C208E9">
        <w:rPr>
          <w:rFonts w:ascii="Simplified Arabic" w:hAnsi="Simplified Arabic" w:cs="Simplified Arabic"/>
          <w:color w:val="000000" w:themeColor="text1"/>
          <w:sz w:val="32"/>
          <w:szCs w:val="32"/>
          <w:rtl/>
        </w:rPr>
        <w:t>ويشمل ذلك دراسة كيفية توظيف الموارد البشرية في التخطيط للتحول، وتنفيذ التغييرات التنظيمية، وترسيخ ممارسات جديدة تدعم التحول على المدى الطويل</w:t>
      </w:r>
      <w:r w:rsidRPr="00C208E9">
        <w:rPr>
          <w:rFonts w:ascii="Simplified Arabic" w:hAnsi="Simplified Arabic" w:cs="Simplified Arabic"/>
          <w:color w:val="000000" w:themeColor="text1"/>
          <w:sz w:val="32"/>
          <w:szCs w:val="32"/>
        </w:rPr>
        <w:t>.</w:t>
      </w:r>
      <w:bookmarkEnd w:id="59"/>
    </w:p>
    <w:p w14:paraId="6A8C9A00" w14:textId="235B106E" w:rsidR="00F4093C" w:rsidRPr="00C208E9" w:rsidRDefault="002F6C1A" w:rsidP="00C208E9">
      <w:pPr>
        <w:rPr>
          <w:rFonts w:ascii="Simplified Arabic" w:hAnsi="Simplified Arabic" w:cs="Simplified Arabic"/>
          <w:color w:val="000000" w:themeColor="text1"/>
          <w:sz w:val="32"/>
          <w:szCs w:val="32"/>
        </w:rPr>
      </w:pPr>
      <w:bookmarkStart w:id="60" w:name="_Toc214595389"/>
      <w:r w:rsidRPr="00C208E9">
        <w:rPr>
          <w:rFonts w:ascii="Simplified Arabic" w:hAnsi="Simplified Arabic" w:cs="Simplified Arabic"/>
          <w:color w:val="000000" w:themeColor="text1"/>
          <w:sz w:val="32"/>
          <w:szCs w:val="32"/>
          <w:rtl/>
        </w:rPr>
        <w:t>2.</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قياس أثر التدريب والتطوير في تعزيز جاهزية الموظفين للتغيير</w:t>
      </w:r>
      <w:r w:rsidR="00F4093C" w:rsidRPr="00C208E9">
        <w:rPr>
          <w:rFonts w:ascii="Simplified Arabic" w:hAnsi="Simplified Arabic" w:cs="Simplified Arabic"/>
          <w:color w:val="000000" w:themeColor="text1"/>
          <w:sz w:val="32"/>
          <w:szCs w:val="32"/>
        </w:rPr>
        <w:t>.</w:t>
      </w:r>
      <w:bookmarkEnd w:id="60"/>
    </w:p>
    <w:p w14:paraId="2EFCDC79" w14:textId="77777777" w:rsidR="00F4093C" w:rsidRPr="00C208E9" w:rsidRDefault="00F4093C" w:rsidP="00C208E9">
      <w:pPr>
        <w:rPr>
          <w:rFonts w:ascii="Simplified Arabic" w:hAnsi="Simplified Arabic" w:cs="Simplified Arabic"/>
          <w:color w:val="000000" w:themeColor="text1"/>
          <w:sz w:val="32"/>
          <w:szCs w:val="32"/>
        </w:rPr>
      </w:pPr>
      <w:bookmarkStart w:id="61" w:name="_Toc214595390"/>
      <w:r w:rsidRPr="00C208E9">
        <w:rPr>
          <w:rFonts w:ascii="Simplified Arabic" w:hAnsi="Simplified Arabic" w:cs="Simplified Arabic"/>
          <w:color w:val="000000" w:themeColor="text1"/>
          <w:sz w:val="32"/>
          <w:szCs w:val="32"/>
          <w:rtl/>
        </w:rPr>
        <w:t>وذلك من خلال تقييم فعالية البرامج التدريبية في رفع مستوى الوعي، وبناء المهارات، وتقليل مقاومة التغيير لدى العاملين داخل المنظمات</w:t>
      </w:r>
      <w:r w:rsidRPr="00C208E9">
        <w:rPr>
          <w:rFonts w:ascii="Simplified Arabic" w:hAnsi="Simplified Arabic" w:cs="Simplified Arabic"/>
          <w:color w:val="000000" w:themeColor="text1"/>
          <w:sz w:val="32"/>
          <w:szCs w:val="32"/>
        </w:rPr>
        <w:t>.</w:t>
      </w:r>
      <w:bookmarkEnd w:id="61"/>
    </w:p>
    <w:p w14:paraId="35A2EC11" w14:textId="085D39D5" w:rsidR="00F4093C" w:rsidRPr="00C208E9" w:rsidRDefault="002F6C1A" w:rsidP="00C208E9">
      <w:pPr>
        <w:rPr>
          <w:rFonts w:ascii="Simplified Arabic" w:hAnsi="Simplified Arabic" w:cs="Simplified Arabic"/>
          <w:color w:val="000000" w:themeColor="text1"/>
          <w:sz w:val="32"/>
          <w:szCs w:val="32"/>
        </w:rPr>
      </w:pPr>
      <w:bookmarkStart w:id="62" w:name="_Toc214595391"/>
      <w:r w:rsidRPr="00C208E9">
        <w:rPr>
          <w:rFonts w:ascii="Simplified Arabic" w:hAnsi="Simplified Arabic" w:cs="Simplified Arabic"/>
          <w:color w:val="000000" w:themeColor="text1"/>
          <w:sz w:val="32"/>
          <w:szCs w:val="32"/>
          <w:rtl/>
        </w:rPr>
        <w:t>3.</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دراسة دور نظم التحفيز—المادية والمعنوية—في دعم سلوك الموظفين أثناء التحول</w:t>
      </w:r>
      <w:r w:rsidR="00F4093C" w:rsidRPr="00C208E9">
        <w:rPr>
          <w:rFonts w:ascii="Simplified Arabic" w:hAnsi="Simplified Arabic" w:cs="Simplified Arabic"/>
          <w:color w:val="000000" w:themeColor="text1"/>
          <w:sz w:val="32"/>
          <w:szCs w:val="32"/>
        </w:rPr>
        <w:t>.</w:t>
      </w:r>
      <w:bookmarkEnd w:id="62"/>
    </w:p>
    <w:p w14:paraId="46472769" w14:textId="77777777" w:rsidR="00F4093C" w:rsidRPr="00C208E9" w:rsidRDefault="00F4093C" w:rsidP="00C208E9">
      <w:pPr>
        <w:rPr>
          <w:rFonts w:ascii="Simplified Arabic" w:hAnsi="Simplified Arabic" w:cs="Simplified Arabic"/>
          <w:color w:val="000000" w:themeColor="text1"/>
          <w:sz w:val="32"/>
          <w:szCs w:val="32"/>
        </w:rPr>
      </w:pPr>
      <w:bookmarkStart w:id="63" w:name="_Toc214595392"/>
      <w:r w:rsidRPr="00C208E9">
        <w:rPr>
          <w:rFonts w:ascii="Simplified Arabic" w:hAnsi="Simplified Arabic" w:cs="Simplified Arabic"/>
          <w:color w:val="000000" w:themeColor="text1"/>
          <w:sz w:val="32"/>
          <w:szCs w:val="32"/>
          <w:rtl/>
        </w:rPr>
        <w:t>حيث تهدف الدراسة إلى فهم العلاقة بين العدالة في تقديم الحوافز ومستوى التزام الموظفين بالمبادرات التحولية</w:t>
      </w:r>
      <w:r w:rsidRPr="00C208E9">
        <w:rPr>
          <w:rFonts w:ascii="Simplified Arabic" w:hAnsi="Simplified Arabic" w:cs="Simplified Arabic"/>
          <w:color w:val="000000" w:themeColor="text1"/>
          <w:sz w:val="32"/>
          <w:szCs w:val="32"/>
        </w:rPr>
        <w:t>.</w:t>
      </w:r>
      <w:bookmarkEnd w:id="63"/>
    </w:p>
    <w:p w14:paraId="32BFBBD1" w14:textId="47323C41" w:rsidR="00F4093C" w:rsidRPr="00C208E9" w:rsidRDefault="00C36E09" w:rsidP="00C208E9">
      <w:pPr>
        <w:rPr>
          <w:rFonts w:ascii="Simplified Arabic" w:hAnsi="Simplified Arabic" w:cs="Simplified Arabic"/>
          <w:color w:val="000000" w:themeColor="text1"/>
          <w:sz w:val="32"/>
          <w:szCs w:val="32"/>
        </w:rPr>
      </w:pPr>
      <w:bookmarkStart w:id="64" w:name="_Toc214595393"/>
      <w:r w:rsidRPr="00C208E9">
        <w:rPr>
          <w:rFonts w:ascii="Simplified Arabic" w:hAnsi="Simplified Arabic" w:cs="Simplified Arabic"/>
          <w:color w:val="000000" w:themeColor="text1"/>
          <w:sz w:val="32"/>
          <w:szCs w:val="32"/>
          <w:rtl/>
        </w:rPr>
        <w:t>4.</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استكشاف أثر القيادة التنظيمية، خصوصاً القيادة التحويلية، في توجيه الموظفين وتعزيز مشاركتهم في التغيير</w:t>
      </w:r>
      <w:r w:rsidR="00F4093C" w:rsidRPr="00C208E9">
        <w:rPr>
          <w:rFonts w:ascii="Simplified Arabic" w:hAnsi="Simplified Arabic" w:cs="Simplified Arabic"/>
          <w:color w:val="000000" w:themeColor="text1"/>
          <w:sz w:val="32"/>
          <w:szCs w:val="32"/>
        </w:rPr>
        <w:t>.</w:t>
      </w:r>
      <w:bookmarkEnd w:id="64"/>
    </w:p>
    <w:p w14:paraId="0094FE25" w14:textId="77777777" w:rsidR="00F4093C" w:rsidRPr="00C208E9" w:rsidRDefault="00F4093C" w:rsidP="00C208E9">
      <w:pPr>
        <w:rPr>
          <w:rFonts w:ascii="Simplified Arabic" w:hAnsi="Simplified Arabic" w:cs="Simplified Arabic"/>
          <w:color w:val="000000" w:themeColor="text1"/>
          <w:sz w:val="32"/>
          <w:szCs w:val="32"/>
        </w:rPr>
      </w:pPr>
      <w:bookmarkStart w:id="65" w:name="_Toc214595394"/>
      <w:r w:rsidRPr="00C208E9">
        <w:rPr>
          <w:rFonts w:ascii="Simplified Arabic" w:hAnsi="Simplified Arabic" w:cs="Simplified Arabic"/>
          <w:color w:val="000000" w:themeColor="text1"/>
          <w:sz w:val="32"/>
          <w:szCs w:val="32"/>
          <w:rtl/>
        </w:rPr>
        <w:t>ويسهم ذلك في توضيح دور القيادة في غرس الثقة وتحفيز العاملين على تبني أساليب العمل الجديدة</w:t>
      </w:r>
      <w:r w:rsidRPr="00C208E9">
        <w:rPr>
          <w:rFonts w:ascii="Simplified Arabic" w:hAnsi="Simplified Arabic" w:cs="Simplified Arabic"/>
          <w:color w:val="000000" w:themeColor="text1"/>
          <w:sz w:val="32"/>
          <w:szCs w:val="32"/>
        </w:rPr>
        <w:t>.</w:t>
      </w:r>
      <w:bookmarkEnd w:id="65"/>
    </w:p>
    <w:p w14:paraId="6EE69446" w14:textId="7C147691" w:rsidR="00F4093C" w:rsidRPr="00C208E9" w:rsidRDefault="00C36E09" w:rsidP="00C208E9">
      <w:pPr>
        <w:rPr>
          <w:rFonts w:ascii="Simplified Arabic" w:hAnsi="Simplified Arabic" w:cs="Simplified Arabic"/>
          <w:color w:val="000000" w:themeColor="text1"/>
          <w:sz w:val="32"/>
          <w:szCs w:val="32"/>
        </w:rPr>
      </w:pPr>
      <w:bookmarkStart w:id="66" w:name="_Toc214595395"/>
      <w:r w:rsidRPr="00C208E9">
        <w:rPr>
          <w:rFonts w:ascii="Simplified Arabic" w:hAnsi="Simplified Arabic" w:cs="Simplified Arabic"/>
          <w:color w:val="000000" w:themeColor="text1"/>
          <w:sz w:val="32"/>
          <w:szCs w:val="32"/>
          <w:rtl/>
        </w:rPr>
        <w:t>5.</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تحليل تأثير الثقافة التنظيمية السائدة على تقبل الموظفين لمشاريع التحول المؤسسي</w:t>
      </w:r>
      <w:r w:rsidR="00F4093C" w:rsidRPr="00C208E9">
        <w:rPr>
          <w:rFonts w:ascii="Simplified Arabic" w:hAnsi="Simplified Arabic" w:cs="Simplified Arabic"/>
          <w:color w:val="000000" w:themeColor="text1"/>
          <w:sz w:val="32"/>
          <w:szCs w:val="32"/>
        </w:rPr>
        <w:t>.</w:t>
      </w:r>
      <w:bookmarkEnd w:id="66"/>
    </w:p>
    <w:p w14:paraId="1ED34289" w14:textId="77777777" w:rsidR="00F4093C" w:rsidRPr="00C208E9" w:rsidRDefault="00F4093C" w:rsidP="00C208E9">
      <w:pPr>
        <w:rPr>
          <w:rFonts w:ascii="Simplified Arabic" w:hAnsi="Simplified Arabic" w:cs="Simplified Arabic"/>
          <w:color w:val="000000" w:themeColor="text1"/>
          <w:sz w:val="32"/>
          <w:szCs w:val="32"/>
        </w:rPr>
      </w:pPr>
      <w:bookmarkStart w:id="67" w:name="_Toc214595396"/>
      <w:r w:rsidRPr="00C208E9">
        <w:rPr>
          <w:rFonts w:ascii="Simplified Arabic" w:hAnsi="Simplified Arabic" w:cs="Simplified Arabic"/>
          <w:color w:val="000000" w:themeColor="text1"/>
          <w:sz w:val="32"/>
          <w:szCs w:val="32"/>
          <w:rtl/>
        </w:rPr>
        <w:lastRenderedPageBreak/>
        <w:t>ومعرفة ما إذا كانت الثقافة الحالية داخل المنظمات تدعم التغيير أو تعوقه، وتحديد العناصر الثقافية التي يجب تطويرها</w:t>
      </w:r>
      <w:r w:rsidRPr="00C208E9">
        <w:rPr>
          <w:rFonts w:ascii="Simplified Arabic" w:hAnsi="Simplified Arabic" w:cs="Simplified Arabic"/>
          <w:color w:val="000000" w:themeColor="text1"/>
          <w:sz w:val="32"/>
          <w:szCs w:val="32"/>
        </w:rPr>
        <w:t>.</w:t>
      </w:r>
      <w:bookmarkEnd w:id="67"/>
    </w:p>
    <w:p w14:paraId="29AC3F96" w14:textId="21A370C8" w:rsidR="00F4093C" w:rsidRPr="00C208E9" w:rsidRDefault="00C36E09" w:rsidP="00C208E9">
      <w:pPr>
        <w:rPr>
          <w:rFonts w:ascii="Simplified Arabic" w:hAnsi="Simplified Arabic" w:cs="Simplified Arabic"/>
          <w:color w:val="000000" w:themeColor="text1"/>
          <w:sz w:val="32"/>
          <w:szCs w:val="32"/>
        </w:rPr>
      </w:pPr>
      <w:bookmarkStart w:id="68" w:name="_Toc214595397"/>
      <w:r w:rsidRPr="00C208E9">
        <w:rPr>
          <w:rFonts w:ascii="Simplified Arabic" w:hAnsi="Simplified Arabic" w:cs="Simplified Arabic"/>
          <w:color w:val="000000" w:themeColor="text1"/>
          <w:sz w:val="32"/>
          <w:szCs w:val="32"/>
          <w:rtl/>
        </w:rPr>
        <w:t>6.</w:t>
      </w:r>
      <w:r w:rsidR="00F4093C" w:rsidRPr="00C208E9">
        <w:rPr>
          <w:rFonts w:ascii="Simplified Arabic" w:hAnsi="Simplified Arabic" w:cs="Simplified Arabic"/>
          <w:color w:val="000000" w:themeColor="text1"/>
          <w:sz w:val="32"/>
          <w:szCs w:val="32"/>
        </w:rPr>
        <w:t xml:space="preserve"> </w:t>
      </w:r>
      <w:r w:rsidR="00F4093C" w:rsidRPr="00C208E9">
        <w:rPr>
          <w:rFonts w:ascii="Simplified Arabic" w:hAnsi="Simplified Arabic" w:cs="Simplified Arabic"/>
          <w:color w:val="000000" w:themeColor="text1"/>
          <w:sz w:val="32"/>
          <w:szCs w:val="32"/>
          <w:rtl/>
        </w:rPr>
        <w:t>تقييم فعالية التواصل الداخلي خلال مراحل التحول المؤسسي</w:t>
      </w:r>
      <w:r w:rsidR="00F4093C" w:rsidRPr="00C208E9">
        <w:rPr>
          <w:rFonts w:ascii="Simplified Arabic" w:hAnsi="Simplified Arabic" w:cs="Simplified Arabic"/>
          <w:color w:val="000000" w:themeColor="text1"/>
          <w:sz w:val="32"/>
          <w:szCs w:val="32"/>
        </w:rPr>
        <w:t>.</w:t>
      </w:r>
      <w:bookmarkEnd w:id="68"/>
    </w:p>
    <w:p w14:paraId="501031B6" w14:textId="77777777" w:rsidR="00F4093C" w:rsidRPr="00C208E9" w:rsidRDefault="00F4093C" w:rsidP="00C208E9">
      <w:pPr>
        <w:rPr>
          <w:rFonts w:ascii="Simplified Arabic" w:hAnsi="Simplified Arabic" w:cs="Simplified Arabic"/>
          <w:color w:val="000000" w:themeColor="text1"/>
          <w:sz w:val="32"/>
          <w:szCs w:val="32"/>
        </w:rPr>
      </w:pPr>
      <w:bookmarkStart w:id="69" w:name="_Toc214595398"/>
      <w:r w:rsidRPr="00C208E9">
        <w:rPr>
          <w:rFonts w:ascii="Simplified Arabic" w:hAnsi="Simplified Arabic" w:cs="Simplified Arabic"/>
          <w:color w:val="000000" w:themeColor="text1"/>
          <w:sz w:val="32"/>
          <w:szCs w:val="32"/>
          <w:rtl/>
        </w:rPr>
        <w:t>وذلك عبر دراسة آليات نقل المعلومات، ووضوح الرسائل التنظيمية، وتأثير ذلك على فهم الموظفين وتفاعلهم مع التغيير</w:t>
      </w:r>
      <w:r w:rsidRPr="00C208E9">
        <w:rPr>
          <w:rFonts w:ascii="Simplified Arabic" w:hAnsi="Simplified Arabic" w:cs="Simplified Arabic"/>
          <w:color w:val="000000" w:themeColor="text1"/>
          <w:sz w:val="32"/>
          <w:szCs w:val="32"/>
        </w:rPr>
        <w:t>.</w:t>
      </w:r>
      <w:bookmarkEnd w:id="69"/>
    </w:p>
    <w:p w14:paraId="184FF341" w14:textId="338618C9" w:rsidR="00F4093C" w:rsidRPr="00C208E9" w:rsidRDefault="00922FB1" w:rsidP="00C208E9">
      <w:pPr>
        <w:rPr>
          <w:rFonts w:ascii="Simplified Arabic" w:hAnsi="Simplified Arabic" w:cs="Simplified Arabic"/>
          <w:b/>
          <w:bCs/>
          <w:color w:val="000000" w:themeColor="text1"/>
          <w:sz w:val="32"/>
          <w:szCs w:val="32"/>
        </w:rPr>
      </w:pPr>
      <w:bookmarkStart w:id="70" w:name="_Toc214595399"/>
      <w:r w:rsidRPr="00C208E9">
        <w:rPr>
          <w:rFonts w:ascii="Simplified Arabic" w:hAnsi="Simplified Arabic" w:cs="Simplified Arabic"/>
          <w:b/>
          <w:bCs/>
          <w:color w:val="000000" w:themeColor="text1"/>
          <w:sz w:val="32"/>
          <w:szCs w:val="32"/>
          <w:rtl/>
        </w:rPr>
        <w:t>7.</w:t>
      </w:r>
      <w:r w:rsidR="00F4093C" w:rsidRPr="00C208E9">
        <w:rPr>
          <w:rFonts w:ascii="Simplified Arabic" w:hAnsi="Simplified Arabic" w:cs="Simplified Arabic"/>
          <w:b/>
          <w:bCs/>
          <w:color w:val="000000" w:themeColor="text1"/>
          <w:sz w:val="32"/>
          <w:szCs w:val="32"/>
        </w:rPr>
        <w:t xml:space="preserve"> </w:t>
      </w:r>
      <w:r w:rsidR="00F4093C" w:rsidRPr="00C208E9">
        <w:rPr>
          <w:rFonts w:ascii="Simplified Arabic" w:hAnsi="Simplified Arabic" w:cs="Simplified Arabic"/>
          <w:b/>
          <w:bCs/>
          <w:color w:val="000000" w:themeColor="text1"/>
          <w:sz w:val="32"/>
          <w:szCs w:val="32"/>
          <w:rtl/>
        </w:rPr>
        <w:t>بناء نموذج تطبيقي يوضح العلاقة بين ممارسات إدارة الموارد البشرية ونجاح التحول المؤسسي في المنظمات السعودية</w:t>
      </w:r>
      <w:r w:rsidR="00F4093C" w:rsidRPr="00C208E9">
        <w:rPr>
          <w:rFonts w:ascii="Simplified Arabic" w:hAnsi="Simplified Arabic" w:cs="Simplified Arabic"/>
          <w:b/>
          <w:bCs/>
          <w:color w:val="000000" w:themeColor="text1"/>
          <w:sz w:val="32"/>
          <w:szCs w:val="32"/>
        </w:rPr>
        <w:t>.</w:t>
      </w:r>
      <w:bookmarkEnd w:id="70"/>
    </w:p>
    <w:p w14:paraId="4E33B9D0" w14:textId="77777777" w:rsidR="00F4093C" w:rsidRPr="00C208E9" w:rsidRDefault="00F4093C" w:rsidP="00C208E9">
      <w:pPr>
        <w:rPr>
          <w:rFonts w:ascii="Simplified Arabic" w:hAnsi="Simplified Arabic" w:cs="Simplified Arabic"/>
          <w:color w:val="000000" w:themeColor="text1"/>
          <w:sz w:val="32"/>
          <w:szCs w:val="32"/>
        </w:rPr>
      </w:pPr>
      <w:bookmarkStart w:id="71" w:name="_Toc214595400"/>
      <w:r w:rsidRPr="00C208E9">
        <w:rPr>
          <w:rFonts w:ascii="Simplified Arabic" w:hAnsi="Simplified Arabic" w:cs="Simplified Arabic"/>
          <w:color w:val="000000" w:themeColor="text1"/>
          <w:sz w:val="32"/>
          <w:szCs w:val="32"/>
          <w:rtl/>
        </w:rPr>
        <w:t>ليكون إطاراً عملياً يمكن للمنظمات استخدامه في تحسين سياسات الموارد البشرية بما يتوافق مع متطلبات التغيير</w:t>
      </w:r>
      <w:r w:rsidRPr="00C208E9">
        <w:rPr>
          <w:rFonts w:ascii="Simplified Arabic" w:hAnsi="Simplified Arabic" w:cs="Simplified Arabic"/>
          <w:color w:val="000000" w:themeColor="text1"/>
          <w:sz w:val="32"/>
          <w:szCs w:val="32"/>
        </w:rPr>
        <w:t>.</w:t>
      </w:r>
      <w:bookmarkEnd w:id="71"/>
    </w:p>
    <w:p w14:paraId="316C390E" w14:textId="7B292C92" w:rsidR="00F4093C" w:rsidRPr="00C208E9" w:rsidRDefault="00922FB1" w:rsidP="00C208E9">
      <w:pPr>
        <w:rPr>
          <w:rFonts w:ascii="Simplified Arabic" w:hAnsi="Simplified Arabic" w:cs="Simplified Arabic"/>
          <w:b/>
          <w:bCs/>
          <w:color w:val="000000" w:themeColor="text1"/>
          <w:sz w:val="32"/>
          <w:szCs w:val="32"/>
        </w:rPr>
      </w:pPr>
      <w:bookmarkStart w:id="72" w:name="_Toc214595401"/>
      <w:r w:rsidRPr="00C208E9">
        <w:rPr>
          <w:rFonts w:ascii="Simplified Arabic" w:hAnsi="Simplified Arabic" w:cs="Simplified Arabic"/>
          <w:b/>
          <w:bCs/>
          <w:color w:val="000000" w:themeColor="text1"/>
          <w:sz w:val="32"/>
          <w:szCs w:val="32"/>
          <w:rtl/>
        </w:rPr>
        <w:t>8.</w:t>
      </w:r>
      <w:r w:rsidR="00F4093C" w:rsidRPr="00C208E9">
        <w:rPr>
          <w:rFonts w:ascii="Simplified Arabic" w:hAnsi="Simplified Arabic" w:cs="Simplified Arabic"/>
          <w:b/>
          <w:bCs/>
          <w:color w:val="000000" w:themeColor="text1"/>
          <w:sz w:val="32"/>
          <w:szCs w:val="32"/>
        </w:rPr>
        <w:t xml:space="preserve"> </w:t>
      </w:r>
      <w:r w:rsidR="00F4093C" w:rsidRPr="00C208E9">
        <w:rPr>
          <w:rFonts w:ascii="Simplified Arabic" w:hAnsi="Simplified Arabic" w:cs="Simplified Arabic"/>
          <w:b/>
          <w:bCs/>
          <w:color w:val="000000" w:themeColor="text1"/>
          <w:sz w:val="32"/>
          <w:szCs w:val="32"/>
          <w:rtl/>
        </w:rPr>
        <w:t>تقديم توصيات عملية تسهم في تعزيز دور إدارة الموارد البشرية في دعم التحول المؤسسي</w:t>
      </w:r>
      <w:r w:rsidR="00F4093C" w:rsidRPr="00C208E9">
        <w:rPr>
          <w:rFonts w:ascii="Simplified Arabic" w:hAnsi="Simplified Arabic" w:cs="Simplified Arabic"/>
          <w:b/>
          <w:bCs/>
          <w:color w:val="000000" w:themeColor="text1"/>
          <w:sz w:val="32"/>
          <w:szCs w:val="32"/>
        </w:rPr>
        <w:t>.</w:t>
      </w:r>
      <w:bookmarkEnd w:id="72"/>
    </w:p>
    <w:p w14:paraId="1FD5956C" w14:textId="77777777" w:rsidR="00F4093C" w:rsidRPr="00C208E9" w:rsidRDefault="00F4093C" w:rsidP="00C208E9">
      <w:pPr>
        <w:rPr>
          <w:rFonts w:ascii="Simplified Arabic" w:hAnsi="Simplified Arabic" w:cs="Simplified Arabic"/>
          <w:color w:val="000000" w:themeColor="text1"/>
          <w:sz w:val="32"/>
          <w:szCs w:val="32"/>
        </w:rPr>
      </w:pPr>
      <w:bookmarkStart w:id="73" w:name="_Toc214595402"/>
      <w:r w:rsidRPr="00C208E9">
        <w:rPr>
          <w:rFonts w:ascii="Simplified Arabic" w:hAnsi="Simplified Arabic" w:cs="Simplified Arabic"/>
          <w:color w:val="000000" w:themeColor="text1"/>
          <w:sz w:val="32"/>
          <w:szCs w:val="32"/>
          <w:rtl/>
        </w:rPr>
        <w:t>بما يساعد الجهات الحكومية والخاصة على تحسين خططها التحولية ورفع كفاءتها التشغيلية</w:t>
      </w:r>
      <w:r w:rsidRPr="00C208E9">
        <w:rPr>
          <w:rFonts w:ascii="Simplified Arabic" w:hAnsi="Simplified Arabic" w:cs="Simplified Arabic"/>
          <w:color w:val="000000" w:themeColor="text1"/>
          <w:sz w:val="32"/>
          <w:szCs w:val="32"/>
        </w:rPr>
        <w:t>.</w:t>
      </w:r>
      <w:bookmarkEnd w:id="73"/>
    </w:p>
    <w:p w14:paraId="3C0BDF2E" w14:textId="77777777" w:rsidR="00737A55" w:rsidRDefault="00737A55" w:rsidP="00737A55"/>
    <w:p w14:paraId="2E2F2575" w14:textId="56DC06EC" w:rsidR="00737A55" w:rsidRPr="00816F37" w:rsidRDefault="00737A55" w:rsidP="00816F37">
      <w:pPr>
        <w:pStyle w:val="Heading2"/>
        <w:rPr>
          <w:rFonts w:ascii="Simplified Arabic" w:hAnsi="Simplified Arabic" w:cs="Simplified Arabic"/>
          <w:b/>
          <w:bCs/>
          <w:color w:val="000000" w:themeColor="text1"/>
          <w:sz w:val="32"/>
          <w:szCs w:val="32"/>
        </w:rPr>
      </w:pPr>
      <w:bookmarkStart w:id="74" w:name="_Toc214595403"/>
      <w:bookmarkStart w:id="75" w:name="_Toc214596153"/>
      <w:bookmarkStart w:id="76" w:name="_Toc214596627"/>
      <w:bookmarkStart w:id="77" w:name="_Toc214596757"/>
      <w:bookmarkStart w:id="78" w:name="_Toc214652500"/>
      <w:r w:rsidRPr="00816F37">
        <w:rPr>
          <w:rFonts w:ascii="Simplified Arabic" w:hAnsi="Simplified Arabic" w:cs="Simplified Arabic"/>
          <w:b/>
          <w:bCs/>
          <w:color w:val="000000" w:themeColor="text1"/>
          <w:sz w:val="32"/>
          <w:szCs w:val="32"/>
          <w:rtl/>
        </w:rPr>
        <w:t>حدود الدراسة</w:t>
      </w:r>
      <w:r w:rsidR="00AA0030" w:rsidRPr="00816F37">
        <w:rPr>
          <w:rFonts w:ascii="Simplified Arabic" w:hAnsi="Simplified Arabic" w:cs="Simplified Arabic"/>
          <w:b/>
          <w:bCs/>
          <w:color w:val="000000" w:themeColor="text1"/>
          <w:sz w:val="32"/>
          <w:szCs w:val="32"/>
          <w:rtl/>
        </w:rPr>
        <w:t>:</w:t>
      </w:r>
      <w:bookmarkEnd w:id="74"/>
      <w:bookmarkEnd w:id="75"/>
      <w:bookmarkEnd w:id="76"/>
      <w:bookmarkEnd w:id="77"/>
      <w:bookmarkEnd w:id="78"/>
      <w:r w:rsidR="00AA0030" w:rsidRPr="00816F37">
        <w:rPr>
          <w:rFonts w:ascii="Simplified Arabic" w:hAnsi="Simplified Arabic" w:cs="Simplified Arabic"/>
          <w:b/>
          <w:bCs/>
          <w:color w:val="000000" w:themeColor="text1"/>
          <w:sz w:val="32"/>
          <w:szCs w:val="32"/>
          <w:rtl/>
        </w:rPr>
        <w:t xml:space="preserve"> </w:t>
      </w:r>
    </w:p>
    <w:p w14:paraId="61BCCFBF" w14:textId="77777777" w:rsidR="00737A55" w:rsidRPr="00737A55" w:rsidRDefault="00737A55" w:rsidP="00737A55">
      <w:p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تتحدد هذه الدراسة بعدد من الحدود التي ينبغي أخذها في الاعتبار عند تفسير النتائج، وتشمل ما يأتي</w:t>
      </w:r>
      <w:r w:rsidRPr="00737A55">
        <w:rPr>
          <w:rFonts w:ascii="Simplified Arabic" w:hAnsi="Simplified Arabic" w:cs="Simplified Arabic"/>
          <w:color w:val="000000" w:themeColor="text1"/>
          <w:sz w:val="32"/>
          <w:szCs w:val="32"/>
        </w:rPr>
        <w:t>:</w:t>
      </w:r>
    </w:p>
    <w:p w14:paraId="237AAEDA" w14:textId="15B139D1" w:rsidR="00737A55" w:rsidRPr="00737A55" w:rsidRDefault="00737A55" w:rsidP="00737A5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 xml:space="preserve">1. </w:t>
      </w:r>
      <w:r w:rsidRPr="00737A55">
        <w:rPr>
          <w:rFonts w:ascii="Simplified Arabic" w:hAnsi="Simplified Arabic" w:cs="Simplified Arabic"/>
          <w:b/>
          <w:bCs/>
          <w:color w:val="000000" w:themeColor="text1"/>
          <w:sz w:val="32"/>
          <w:szCs w:val="32"/>
          <w:rtl/>
        </w:rPr>
        <w:t>الحدود الموضوعية</w:t>
      </w:r>
    </w:p>
    <w:p w14:paraId="34929A37" w14:textId="77777777" w:rsidR="00737A55" w:rsidRPr="00737A55" w:rsidRDefault="00737A55" w:rsidP="00737A55">
      <w:p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 xml:space="preserve">تقتصر الدراسة على تحليل </w:t>
      </w:r>
      <w:r w:rsidRPr="00737A55">
        <w:rPr>
          <w:rFonts w:ascii="Simplified Arabic" w:hAnsi="Simplified Arabic" w:cs="Simplified Arabic"/>
          <w:b/>
          <w:bCs/>
          <w:color w:val="000000" w:themeColor="text1"/>
          <w:sz w:val="32"/>
          <w:szCs w:val="32"/>
          <w:rtl/>
        </w:rPr>
        <w:t>دور ممارسات إدارة الموارد البشرية</w:t>
      </w:r>
      <w:r w:rsidRPr="00737A55">
        <w:rPr>
          <w:rFonts w:ascii="Simplified Arabic" w:hAnsi="Simplified Arabic" w:cs="Simplified Arabic"/>
          <w:color w:val="000000" w:themeColor="text1"/>
          <w:sz w:val="32"/>
          <w:szCs w:val="32"/>
          <w:rtl/>
        </w:rPr>
        <w:t xml:space="preserve"> في </w:t>
      </w:r>
      <w:r w:rsidRPr="00737A55">
        <w:rPr>
          <w:rFonts w:ascii="Simplified Arabic" w:hAnsi="Simplified Arabic" w:cs="Simplified Arabic"/>
          <w:b/>
          <w:bCs/>
          <w:color w:val="000000" w:themeColor="text1"/>
          <w:sz w:val="32"/>
          <w:szCs w:val="32"/>
          <w:rtl/>
        </w:rPr>
        <w:t>نجاح مشاريع التحول المؤسسي</w:t>
      </w:r>
      <w:r w:rsidRPr="00737A55">
        <w:rPr>
          <w:rFonts w:ascii="Simplified Arabic" w:hAnsi="Simplified Arabic" w:cs="Simplified Arabic"/>
          <w:color w:val="000000" w:themeColor="text1"/>
          <w:sz w:val="32"/>
          <w:szCs w:val="32"/>
          <w:rtl/>
        </w:rPr>
        <w:t xml:space="preserve"> داخل المؤسسات السعودية. ولا تتناول الدراسة الجوانب المالية أو القانونية أو التقنية البحتة في التحول، إلا ما يرتبط منها بالجانب البشري ودعم الموارد البشرية لعمليات التغيير</w:t>
      </w:r>
      <w:r w:rsidRPr="00737A55">
        <w:rPr>
          <w:rFonts w:ascii="Simplified Arabic" w:hAnsi="Simplified Arabic" w:cs="Simplified Arabic"/>
          <w:color w:val="000000" w:themeColor="text1"/>
          <w:sz w:val="32"/>
          <w:szCs w:val="32"/>
        </w:rPr>
        <w:t>.</w:t>
      </w:r>
    </w:p>
    <w:p w14:paraId="77331295" w14:textId="2F3CC422" w:rsidR="00737A55" w:rsidRPr="00737A55" w:rsidRDefault="00737A55" w:rsidP="00737A5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lastRenderedPageBreak/>
        <w:t>2.</w:t>
      </w:r>
      <w:r w:rsidRPr="00737A55">
        <w:rPr>
          <w:rFonts w:ascii="Simplified Arabic" w:hAnsi="Simplified Arabic" w:cs="Simplified Arabic"/>
          <w:b/>
          <w:bCs/>
          <w:color w:val="000000" w:themeColor="text1"/>
          <w:sz w:val="32"/>
          <w:szCs w:val="32"/>
        </w:rPr>
        <w:t xml:space="preserve"> </w:t>
      </w:r>
      <w:r w:rsidRPr="00737A55">
        <w:rPr>
          <w:rFonts w:ascii="Simplified Arabic" w:hAnsi="Simplified Arabic" w:cs="Simplified Arabic"/>
          <w:b/>
          <w:bCs/>
          <w:color w:val="000000" w:themeColor="text1"/>
          <w:sz w:val="32"/>
          <w:szCs w:val="32"/>
          <w:rtl/>
        </w:rPr>
        <w:t>الحدود المكانية</w:t>
      </w:r>
    </w:p>
    <w:p w14:paraId="7D5CDFD4" w14:textId="77777777" w:rsidR="00737A55" w:rsidRDefault="00737A55" w:rsidP="00737A55">
      <w:pPr>
        <w:rPr>
          <w:rFonts w:ascii="Simplified Arabic" w:hAnsi="Simplified Arabic" w:cs="Simplified Arabic"/>
          <w:color w:val="000000" w:themeColor="text1"/>
          <w:sz w:val="32"/>
          <w:szCs w:val="32"/>
          <w:rtl/>
        </w:rPr>
      </w:pPr>
      <w:r w:rsidRPr="00737A55">
        <w:rPr>
          <w:rFonts w:ascii="Simplified Arabic" w:hAnsi="Simplified Arabic" w:cs="Simplified Arabic"/>
          <w:color w:val="000000" w:themeColor="text1"/>
          <w:sz w:val="32"/>
          <w:szCs w:val="32"/>
          <w:rtl/>
        </w:rPr>
        <w:t xml:space="preserve">تتركز الدراسة في </w:t>
      </w:r>
      <w:r w:rsidRPr="00737A55">
        <w:rPr>
          <w:rFonts w:ascii="Simplified Arabic" w:hAnsi="Simplified Arabic" w:cs="Simplified Arabic"/>
          <w:b/>
          <w:bCs/>
          <w:color w:val="000000" w:themeColor="text1"/>
          <w:sz w:val="32"/>
          <w:szCs w:val="32"/>
          <w:rtl/>
        </w:rPr>
        <w:t>المؤسسات السعودية</w:t>
      </w:r>
      <w:r w:rsidRPr="00737A55">
        <w:rPr>
          <w:rFonts w:ascii="Simplified Arabic" w:hAnsi="Simplified Arabic" w:cs="Simplified Arabic"/>
          <w:color w:val="000000" w:themeColor="text1"/>
          <w:sz w:val="32"/>
          <w:szCs w:val="32"/>
          <w:rtl/>
        </w:rPr>
        <w:t xml:space="preserve"> بمختلف أنواعها (حكومية، خاصة، وغير ربحية)، وذلك بهدف فهم العوامل المؤثرة في نجاح التحول المؤسسي في البيئة المحلية</w:t>
      </w:r>
      <w:r w:rsidRPr="00737A55">
        <w:rPr>
          <w:rFonts w:ascii="Simplified Arabic" w:hAnsi="Simplified Arabic" w:cs="Simplified Arabic"/>
          <w:color w:val="000000" w:themeColor="text1"/>
          <w:sz w:val="32"/>
          <w:szCs w:val="32"/>
        </w:rPr>
        <w:t>.</w:t>
      </w:r>
    </w:p>
    <w:p w14:paraId="757A817F" w14:textId="77777777" w:rsidR="00737A55" w:rsidRPr="00737A55" w:rsidRDefault="00737A55" w:rsidP="00737A55">
      <w:pPr>
        <w:rPr>
          <w:rFonts w:ascii="Simplified Arabic" w:hAnsi="Simplified Arabic" w:cs="Simplified Arabic"/>
          <w:color w:val="000000" w:themeColor="text1"/>
          <w:sz w:val="32"/>
          <w:szCs w:val="32"/>
        </w:rPr>
      </w:pPr>
    </w:p>
    <w:p w14:paraId="6F03B209" w14:textId="142567C2" w:rsidR="00737A55" w:rsidRPr="00737A55" w:rsidRDefault="00737A55" w:rsidP="00737A5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 xml:space="preserve">3. </w:t>
      </w:r>
      <w:r w:rsidRPr="00737A55">
        <w:rPr>
          <w:rFonts w:ascii="Simplified Arabic" w:hAnsi="Simplified Arabic" w:cs="Simplified Arabic"/>
          <w:b/>
          <w:bCs/>
          <w:color w:val="000000" w:themeColor="text1"/>
          <w:sz w:val="32"/>
          <w:szCs w:val="32"/>
          <w:rtl/>
        </w:rPr>
        <w:t>الحدود الزمانية</w:t>
      </w:r>
    </w:p>
    <w:p w14:paraId="7BD2045E" w14:textId="77777777" w:rsidR="00737A55" w:rsidRPr="00737A55" w:rsidRDefault="00737A55" w:rsidP="00737A55">
      <w:p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 xml:space="preserve">تم إجراء الدراسة خلال الفترة الممتدة ما بين </w:t>
      </w:r>
      <w:r w:rsidRPr="00737A55">
        <w:rPr>
          <w:rFonts w:ascii="Simplified Arabic" w:hAnsi="Simplified Arabic" w:cs="Simplified Arabic"/>
          <w:b/>
          <w:bCs/>
          <w:color w:val="000000" w:themeColor="text1"/>
          <w:sz w:val="32"/>
          <w:szCs w:val="32"/>
        </w:rPr>
        <w:t>2024 – 2025</w:t>
      </w:r>
      <w:r w:rsidRPr="00737A55">
        <w:rPr>
          <w:rFonts w:ascii="Simplified Arabic" w:hAnsi="Simplified Arabic" w:cs="Simplified Arabic"/>
          <w:color w:val="000000" w:themeColor="text1"/>
          <w:sz w:val="32"/>
          <w:szCs w:val="32"/>
          <w:rtl/>
        </w:rPr>
        <w:t>، وهي الفترة التي تم فيها جمع البيانات الأولية ومراجعة الأدبيات ذات الصلة بموضوع الدراسة</w:t>
      </w:r>
      <w:r w:rsidRPr="00737A55">
        <w:rPr>
          <w:rFonts w:ascii="Simplified Arabic" w:hAnsi="Simplified Arabic" w:cs="Simplified Arabic"/>
          <w:color w:val="000000" w:themeColor="text1"/>
          <w:sz w:val="32"/>
          <w:szCs w:val="32"/>
        </w:rPr>
        <w:t>.</w:t>
      </w:r>
    </w:p>
    <w:p w14:paraId="42FE8927" w14:textId="40CDBA7F" w:rsidR="00737A55" w:rsidRPr="00737A55" w:rsidRDefault="00737A55" w:rsidP="00737A5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 xml:space="preserve">4. </w:t>
      </w:r>
      <w:r w:rsidRPr="00737A55">
        <w:rPr>
          <w:rFonts w:ascii="Simplified Arabic" w:hAnsi="Simplified Arabic" w:cs="Simplified Arabic"/>
          <w:b/>
          <w:bCs/>
          <w:color w:val="000000" w:themeColor="text1"/>
          <w:sz w:val="32"/>
          <w:szCs w:val="32"/>
        </w:rPr>
        <w:t xml:space="preserve"> </w:t>
      </w:r>
      <w:r w:rsidRPr="00737A55">
        <w:rPr>
          <w:rFonts w:ascii="Simplified Arabic" w:hAnsi="Simplified Arabic" w:cs="Simplified Arabic"/>
          <w:b/>
          <w:bCs/>
          <w:color w:val="000000" w:themeColor="text1"/>
          <w:sz w:val="32"/>
          <w:szCs w:val="32"/>
          <w:rtl/>
        </w:rPr>
        <w:t>الحدود البشرية (حدود العينة)</w:t>
      </w:r>
    </w:p>
    <w:p w14:paraId="39E07283" w14:textId="77777777" w:rsidR="00737A55" w:rsidRPr="00737A55" w:rsidRDefault="00737A55" w:rsidP="00737A55">
      <w:p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تستهدف الدراسة فئات محددة داخل المؤسسات السعودية، وتشمل</w:t>
      </w:r>
      <w:r w:rsidRPr="00737A55">
        <w:rPr>
          <w:rFonts w:ascii="Simplified Arabic" w:hAnsi="Simplified Arabic" w:cs="Simplified Arabic"/>
          <w:color w:val="000000" w:themeColor="text1"/>
          <w:sz w:val="32"/>
          <w:szCs w:val="32"/>
        </w:rPr>
        <w:t>:</w:t>
      </w:r>
    </w:p>
    <w:p w14:paraId="7295E128" w14:textId="77777777" w:rsidR="00737A55" w:rsidRPr="00737A55" w:rsidRDefault="00737A55" w:rsidP="001D0431">
      <w:pPr>
        <w:numPr>
          <w:ilvl w:val="0"/>
          <w:numId w:val="28"/>
        </w:num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موظفي إدارة الموارد البشرية</w:t>
      </w:r>
    </w:p>
    <w:p w14:paraId="7AEBA600" w14:textId="77777777" w:rsidR="00737A55" w:rsidRPr="00737A55" w:rsidRDefault="00737A55" w:rsidP="001D0431">
      <w:pPr>
        <w:numPr>
          <w:ilvl w:val="0"/>
          <w:numId w:val="28"/>
        </w:num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المديرين التنفيذيين</w:t>
      </w:r>
    </w:p>
    <w:p w14:paraId="3D4C528C" w14:textId="77777777" w:rsidR="00737A55" w:rsidRPr="00737A55" w:rsidRDefault="00737A55" w:rsidP="001D0431">
      <w:pPr>
        <w:numPr>
          <w:ilvl w:val="0"/>
          <w:numId w:val="28"/>
        </w:num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الموظفين العاملين في بيئات تشهد عمليات تحول مؤسسي</w:t>
      </w:r>
    </w:p>
    <w:p w14:paraId="3407AB23" w14:textId="77777777" w:rsidR="00737A55" w:rsidRPr="00737A55" w:rsidRDefault="00737A55" w:rsidP="00737A55">
      <w:pPr>
        <w:rPr>
          <w:rFonts w:ascii="Simplified Arabic" w:hAnsi="Simplified Arabic" w:cs="Simplified Arabic"/>
          <w:color w:val="000000" w:themeColor="text1"/>
          <w:sz w:val="32"/>
          <w:szCs w:val="32"/>
        </w:rPr>
      </w:pPr>
      <w:r w:rsidRPr="00737A55">
        <w:rPr>
          <w:rFonts w:ascii="Simplified Arabic" w:hAnsi="Simplified Arabic" w:cs="Simplified Arabic"/>
          <w:color w:val="000000" w:themeColor="text1"/>
          <w:sz w:val="32"/>
          <w:szCs w:val="32"/>
          <w:rtl/>
        </w:rPr>
        <w:t>وذلك بهدف الحصول على بيانات دقيقة تعكس تصورات العاملين والمديرين حول ممارسات الموارد البشرية ودورها في دعم التحول</w:t>
      </w:r>
      <w:r w:rsidRPr="00737A55">
        <w:rPr>
          <w:rFonts w:ascii="Simplified Arabic" w:hAnsi="Simplified Arabic" w:cs="Simplified Arabic"/>
          <w:color w:val="000000" w:themeColor="text1"/>
          <w:sz w:val="32"/>
          <w:szCs w:val="32"/>
        </w:rPr>
        <w:t>.</w:t>
      </w:r>
    </w:p>
    <w:p w14:paraId="5083CADB" w14:textId="37C474FF" w:rsidR="00737A55" w:rsidRPr="00F4093C" w:rsidRDefault="00737A55" w:rsidP="00737A55"/>
    <w:p w14:paraId="56B19CA7" w14:textId="586C0F04" w:rsidR="00D22171" w:rsidRPr="00E0267A" w:rsidRDefault="00D22171" w:rsidP="00E0267A">
      <w:pPr>
        <w:pStyle w:val="Heading2"/>
        <w:rPr>
          <w:rFonts w:ascii="Simplified Arabic" w:hAnsi="Simplified Arabic" w:cs="Simplified Arabic"/>
          <w:b/>
          <w:bCs/>
          <w:color w:val="000000" w:themeColor="text1"/>
          <w:sz w:val="32"/>
          <w:szCs w:val="32"/>
        </w:rPr>
      </w:pPr>
      <w:bookmarkStart w:id="79" w:name="_Toc214595404"/>
      <w:bookmarkStart w:id="80" w:name="_Toc214596154"/>
      <w:bookmarkStart w:id="81" w:name="_Toc214596628"/>
      <w:bookmarkStart w:id="82" w:name="_Toc214596758"/>
      <w:bookmarkStart w:id="83" w:name="_Toc214652501"/>
      <w:r w:rsidRPr="00E0267A">
        <w:rPr>
          <w:rFonts w:ascii="Simplified Arabic" w:hAnsi="Simplified Arabic" w:cs="Simplified Arabic"/>
          <w:b/>
          <w:bCs/>
          <w:color w:val="000000" w:themeColor="text1"/>
          <w:sz w:val="32"/>
          <w:szCs w:val="32"/>
          <w:rtl/>
        </w:rPr>
        <w:t>تساؤلات الدراسة</w:t>
      </w:r>
      <w:bookmarkEnd w:id="57"/>
      <w:r w:rsidRPr="00E0267A">
        <w:rPr>
          <w:rFonts w:ascii="Simplified Arabic" w:hAnsi="Simplified Arabic" w:cs="Simplified Arabic"/>
          <w:b/>
          <w:bCs/>
          <w:color w:val="000000" w:themeColor="text1"/>
          <w:sz w:val="32"/>
          <w:szCs w:val="32"/>
          <w:rtl/>
        </w:rPr>
        <w:t xml:space="preserve"> </w:t>
      </w:r>
      <w:r w:rsidR="00922FB1" w:rsidRPr="00E0267A">
        <w:rPr>
          <w:rFonts w:ascii="Simplified Arabic" w:hAnsi="Simplified Arabic" w:cs="Simplified Arabic"/>
          <w:b/>
          <w:bCs/>
          <w:color w:val="000000" w:themeColor="text1"/>
          <w:sz w:val="32"/>
          <w:szCs w:val="32"/>
        </w:rPr>
        <w:t>:</w:t>
      </w:r>
      <w:bookmarkEnd w:id="79"/>
      <w:bookmarkEnd w:id="80"/>
      <w:bookmarkEnd w:id="81"/>
      <w:bookmarkEnd w:id="82"/>
      <w:bookmarkEnd w:id="83"/>
    </w:p>
    <w:p w14:paraId="0763F38F" w14:textId="77777777" w:rsidR="004131A5" w:rsidRPr="004131A5" w:rsidRDefault="004131A5" w:rsidP="004131A5">
      <w:p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تهدف هذه التساؤلات إلى تعميق فهم الأدوار الحقيقية، والتحديات، والظروف المؤثرة المرتبطة بإدارة الموارد البشرية خلال تنفيذ برامج التحول المؤسسي داخل المؤسسات السعودية. وتمثل هذه التساؤلات الإطار الذي تُبنى عليه أهداف الدراسة، كما تسهم في توجيه الباحث نحو اختبار الفروض المرتبطة بموضوع البحث. ويمكن عرضها على النحو الآتي</w:t>
      </w:r>
      <w:r w:rsidRPr="004131A5">
        <w:rPr>
          <w:rFonts w:ascii="Simplified Arabic" w:hAnsi="Simplified Arabic" w:cs="Simplified Arabic"/>
          <w:color w:val="000000" w:themeColor="text1"/>
          <w:sz w:val="32"/>
          <w:szCs w:val="32"/>
        </w:rPr>
        <w:t>:</w:t>
      </w:r>
    </w:p>
    <w:p w14:paraId="2083747E" w14:textId="1BC32FF7" w:rsidR="004131A5" w:rsidRPr="004131A5" w:rsidRDefault="004131A5" w:rsidP="004131A5">
      <w:pPr>
        <w:rPr>
          <w:rFonts w:ascii="Simplified Arabic" w:hAnsi="Simplified Arabic" w:cs="Simplified Arabic"/>
          <w:color w:val="000000" w:themeColor="text1"/>
          <w:sz w:val="32"/>
          <w:szCs w:val="32"/>
        </w:rPr>
      </w:pPr>
    </w:p>
    <w:p w14:paraId="6E18BA72" w14:textId="3DF9115C"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1.</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ما الدور الذي تمارسه إدارة الموارد البشرية في كل مرحلة من مراحل التحول المؤسسي (الإعداد، التنفيذ، التمكين)؟</w:t>
      </w:r>
    </w:p>
    <w:p w14:paraId="45B59BDA" w14:textId="77777777" w:rsidR="004131A5" w:rsidRPr="004131A5" w:rsidRDefault="004131A5" w:rsidP="001D0431">
      <w:pPr>
        <w:numPr>
          <w:ilvl w:val="0"/>
          <w:numId w:val="1"/>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يستكشف هذا التساؤل آليات مشاركة إدارة الموارد البشرية في دعم التحول منذ مرحلة التخطيط الأولى، مرورًا بتنفيذ التغييرات، وصولاً إلى ترسيخها وضمان استدامتها</w:t>
      </w:r>
      <w:r w:rsidRPr="004131A5">
        <w:rPr>
          <w:rFonts w:ascii="Simplified Arabic" w:hAnsi="Simplified Arabic" w:cs="Simplified Arabic"/>
          <w:color w:val="000000" w:themeColor="text1"/>
          <w:sz w:val="32"/>
          <w:szCs w:val="32"/>
        </w:rPr>
        <w:t>.</w:t>
      </w:r>
    </w:p>
    <w:p w14:paraId="31ED9CD6" w14:textId="2BF61CFF" w:rsidR="004131A5" w:rsidRPr="00AA0030" w:rsidRDefault="004131A5" w:rsidP="001D0431">
      <w:pPr>
        <w:numPr>
          <w:ilvl w:val="0"/>
          <w:numId w:val="1"/>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كما يبحث في مستوى جاهزية الكفاءات البشرية وفاعلية خطط التوظيف، وإعادة توزيع المهام، والبرامج الداعمة للموظفين خلال الانتقال التنظيمي</w:t>
      </w:r>
      <w:r w:rsidRPr="004131A5">
        <w:rPr>
          <w:rFonts w:ascii="Simplified Arabic" w:hAnsi="Simplified Arabic" w:cs="Simplified Arabic"/>
          <w:color w:val="000000" w:themeColor="text1"/>
          <w:sz w:val="32"/>
          <w:szCs w:val="32"/>
        </w:rPr>
        <w:t>.</w:t>
      </w:r>
    </w:p>
    <w:p w14:paraId="03A695A3" w14:textId="04D12528"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2.</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ما أبرز التحديات التي تواجه إدارات الموارد البشرية أثناء تنفيذ مشاريع التحول في المؤسسات السعودية، وكيف ينعكس ذلك على الأداء المؤسسي؟</w:t>
      </w:r>
    </w:p>
    <w:p w14:paraId="28C7442A" w14:textId="77777777" w:rsidR="004131A5" w:rsidRPr="004131A5" w:rsidRDefault="004131A5" w:rsidP="001D0431">
      <w:pPr>
        <w:numPr>
          <w:ilvl w:val="0"/>
          <w:numId w:val="2"/>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يهدف هذا التساؤل إلى تحليل المعوقات المتعلقة بنقص القدرات البشرية، وضعف البنية التنظيمية، ومقاومة الموظفين للتغيير، وغياب الدعم القيادي أو الموارد الكافية</w:t>
      </w:r>
      <w:r w:rsidRPr="004131A5">
        <w:rPr>
          <w:rFonts w:ascii="Simplified Arabic" w:hAnsi="Simplified Arabic" w:cs="Simplified Arabic"/>
          <w:color w:val="000000" w:themeColor="text1"/>
          <w:sz w:val="32"/>
          <w:szCs w:val="32"/>
        </w:rPr>
        <w:t>.</w:t>
      </w:r>
    </w:p>
    <w:p w14:paraId="24E9743E" w14:textId="76DB9280" w:rsidR="004131A5" w:rsidRPr="00AA0030" w:rsidRDefault="004131A5" w:rsidP="001D0431">
      <w:pPr>
        <w:numPr>
          <w:ilvl w:val="0"/>
          <w:numId w:val="2"/>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ويتناول أيضاً أثر هذه التحديات في إبطاء مسار التحول أو تعطيل تحقيق أهدافه الأساسية</w:t>
      </w:r>
      <w:r w:rsidRPr="004131A5">
        <w:rPr>
          <w:rFonts w:ascii="Simplified Arabic" w:hAnsi="Simplified Arabic" w:cs="Simplified Arabic"/>
          <w:color w:val="000000" w:themeColor="text1"/>
          <w:sz w:val="32"/>
          <w:szCs w:val="32"/>
        </w:rPr>
        <w:t>.</w:t>
      </w:r>
    </w:p>
    <w:p w14:paraId="2B1D22E6" w14:textId="67EDA0F5"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3.</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إلى أي مدى تسهم البرامج التدريبية (الفنية والإدارية والسلوكية) التي تقدمها إدارة الموارد البشرية في تحسين جاهزية الموظفين للتغيير وتعزيز تقبلهم له؟</w:t>
      </w:r>
    </w:p>
    <w:p w14:paraId="17D0AA1F" w14:textId="77777777" w:rsidR="004131A5" w:rsidRPr="004131A5" w:rsidRDefault="004131A5" w:rsidP="001D0431">
      <w:pPr>
        <w:numPr>
          <w:ilvl w:val="0"/>
          <w:numId w:val="3"/>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يركز هذا التساؤل على تقييم فعالية الأساليب التدريبية المستخدمة أثناء التحول، ومدى انعكاسها على التطور المعرفي والنفسي للموظفين</w:t>
      </w:r>
      <w:r w:rsidRPr="004131A5">
        <w:rPr>
          <w:rFonts w:ascii="Simplified Arabic" w:hAnsi="Simplified Arabic" w:cs="Simplified Arabic"/>
          <w:color w:val="000000" w:themeColor="text1"/>
          <w:sz w:val="32"/>
          <w:szCs w:val="32"/>
        </w:rPr>
        <w:t>.</w:t>
      </w:r>
    </w:p>
    <w:p w14:paraId="3B1B3590" w14:textId="77777777" w:rsidR="004131A5" w:rsidRPr="004131A5" w:rsidRDefault="004131A5" w:rsidP="001D0431">
      <w:pPr>
        <w:numPr>
          <w:ilvl w:val="0"/>
          <w:numId w:val="3"/>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ويتناول دور التدريب في زيادة الثقة، وتقليل حالة الغموض، وتحسين أداء العاملين خلال مراحل التغيير</w:t>
      </w:r>
      <w:r w:rsidRPr="004131A5">
        <w:rPr>
          <w:rFonts w:ascii="Simplified Arabic" w:hAnsi="Simplified Arabic" w:cs="Simplified Arabic"/>
          <w:color w:val="000000" w:themeColor="text1"/>
          <w:sz w:val="32"/>
          <w:szCs w:val="32"/>
        </w:rPr>
        <w:t>.</w:t>
      </w:r>
    </w:p>
    <w:p w14:paraId="1DE2A809" w14:textId="3185F291" w:rsidR="004131A5" w:rsidRPr="004131A5" w:rsidRDefault="004131A5" w:rsidP="004131A5">
      <w:pPr>
        <w:rPr>
          <w:rFonts w:ascii="Simplified Arabic" w:hAnsi="Simplified Arabic" w:cs="Simplified Arabic"/>
          <w:color w:val="000000" w:themeColor="text1"/>
          <w:sz w:val="32"/>
          <w:szCs w:val="32"/>
        </w:rPr>
      </w:pPr>
    </w:p>
    <w:p w14:paraId="1B552921" w14:textId="7414CBD7"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4.</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كيف تؤثر نظم الحوافز والتقدير (المادية والمعنوية) في توجهات الموظفين نحو التغيير ودرجة التزامهم ببرامج التحول؟</w:t>
      </w:r>
    </w:p>
    <w:p w14:paraId="2D1791E2" w14:textId="77777777" w:rsidR="004131A5" w:rsidRPr="004131A5" w:rsidRDefault="004131A5" w:rsidP="001D0431">
      <w:pPr>
        <w:numPr>
          <w:ilvl w:val="0"/>
          <w:numId w:val="4"/>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يستهدف هذا التساؤل فهم العلاقة بين آليات التحفيز ومشاركة الموظفين الفعلية في تنفيذ التحول</w:t>
      </w:r>
      <w:r w:rsidRPr="004131A5">
        <w:rPr>
          <w:rFonts w:ascii="Simplified Arabic" w:hAnsi="Simplified Arabic" w:cs="Simplified Arabic"/>
          <w:color w:val="000000" w:themeColor="text1"/>
          <w:sz w:val="32"/>
          <w:szCs w:val="32"/>
        </w:rPr>
        <w:t>.</w:t>
      </w:r>
    </w:p>
    <w:p w14:paraId="658E127B" w14:textId="39273E18" w:rsidR="004131A5" w:rsidRPr="00AA0030" w:rsidRDefault="004131A5" w:rsidP="001D0431">
      <w:pPr>
        <w:numPr>
          <w:ilvl w:val="0"/>
          <w:numId w:val="4"/>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كما يركز على مدى عدالة توزيع المكافآت وربطها بالجهود المبذولة، وتأثير ذلك على تقبل الموظفين للتغيير أو مقاومتهم له</w:t>
      </w:r>
      <w:r w:rsidRPr="004131A5">
        <w:rPr>
          <w:rFonts w:ascii="Simplified Arabic" w:hAnsi="Simplified Arabic" w:cs="Simplified Arabic"/>
          <w:color w:val="000000" w:themeColor="text1"/>
          <w:sz w:val="32"/>
          <w:szCs w:val="32"/>
        </w:rPr>
        <w:t>.</w:t>
      </w:r>
    </w:p>
    <w:p w14:paraId="1667EC00" w14:textId="5D3892BA"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5.</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ما مدى مساهمة القيادة التنظيمية، وخاصة القيادة التحويلية، في توجيه الموظفين ودعم سلوكياتهم الإيجابية نحو التحول المؤسسي؟</w:t>
      </w:r>
    </w:p>
    <w:p w14:paraId="2BD58462" w14:textId="77777777" w:rsidR="004131A5" w:rsidRPr="004131A5" w:rsidRDefault="004131A5" w:rsidP="001D0431">
      <w:pPr>
        <w:numPr>
          <w:ilvl w:val="0"/>
          <w:numId w:val="5"/>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يتناول هذا التساؤل الدور الذي تمارسه القيادة في تمكين فرق العمل، وتقديم الدعم المعنوي، وتعزيز الثقة أثناء مراحل التغيير</w:t>
      </w:r>
      <w:r w:rsidRPr="004131A5">
        <w:rPr>
          <w:rFonts w:ascii="Simplified Arabic" w:hAnsi="Simplified Arabic" w:cs="Simplified Arabic"/>
          <w:color w:val="000000" w:themeColor="text1"/>
          <w:sz w:val="32"/>
          <w:szCs w:val="32"/>
        </w:rPr>
        <w:t>.</w:t>
      </w:r>
    </w:p>
    <w:p w14:paraId="10798D29" w14:textId="3CE4B31B" w:rsidR="004131A5" w:rsidRPr="00AA0030" w:rsidRDefault="004131A5" w:rsidP="001D0431">
      <w:pPr>
        <w:numPr>
          <w:ilvl w:val="0"/>
          <w:numId w:val="5"/>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كما يناقش مدى اعتماد المؤسسات على القيادة التحويلية في بناء ثقافة تحفيزية تُسهِم في إنجاح التحول</w:t>
      </w:r>
      <w:r w:rsidRPr="004131A5">
        <w:rPr>
          <w:rFonts w:ascii="Simplified Arabic" w:hAnsi="Simplified Arabic" w:cs="Simplified Arabic"/>
          <w:color w:val="000000" w:themeColor="text1"/>
          <w:sz w:val="32"/>
          <w:szCs w:val="32"/>
        </w:rPr>
        <w:t>.</w:t>
      </w:r>
    </w:p>
    <w:p w14:paraId="2229218F" w14:textId="5C41C76A"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6.</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ما أثر الثقافة التنظيمية السائدة داخل المؤسسة على مستوى استعداد الموظفين للتغيير أو مقاومتهم له؟</w:t>
      </w:r>
    </w:p>
    <w:p w14:paraId="1EF91F40" w14:textId="77777777" w:rsidR="004131A5" w:rsidRPr="004131A5" w:rsidRDefault="004131A5" w:rsidP="001D0431">
      <w:pPr>
        <w:numPr>
          <w:ilvl w:val="0"/>
          <w:numId w:val="6"/>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يدرس هذا السؤال طبيعة الثقافة الداخلية، سواء كانت تقليدية صارمة، أو مرنة مبتكرة، أو منفتحة تشجع المشاركة، أو مغلقة تميل إلى المقاومات التنظيمية</w:t>
      </w:r>
      <w:r w:rsidRPr="004131A5">
        <w:rPr>
          <w:rFonts w:ascii="Simplified Arabic" w:hAnsi="Simplified Arabic" w:cs="Simplified Arabic"/>
          <w:color w:val="000000" w:themeColor="text1"/>
          <w:sz w:val="32"/>
          <w:szCs w:val="32"/>
        </w:rPr>
        <w:t>.</w:t>
      </w:r>
    </w:p>
    <w:p w14:paraId="5630ABD9" w14:textId="77777777" w:rsidR="004131A5" w:rsidRPr="004131A5" w:rsidRDefault="004131A5" w:rsidP="001D0431">
      <w:pPr>
        <w:numPr>
          <w:ilvl w:val="0"/>
          <w:numId w:val="6"/>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ويبحث في كيفية تأثير المناخ الثقافي على اتجاهات الموظفين نحو التغيير، ودور الموارد البشرية في تعزيز أو تعديل هذه الثقافة عبر مبادرات تدريبية وتوعوية تدعم أهداف التحول</w:t>
      </w:r>
      <w:r w:rsidRPr="004131A5">
        <w:rPr>
          <w:rFonts w:ascii="Simplified Arabic" w:hAnsi="Simplified Arabic" w:cs="Simplified Arabic"/>
          <w:color w:val="000000" w:themeColor="text1"/>
          <w:sz w:val="32"/>
          <w:szCs w:val="32"/>
        </w:rPr>
        <w:t>.</w:t>
      </w:r>
    </w:p>
    <w:p w14:paraId="243D7641" w14:textId="3ACFE949" w:rsidR="004131A5" w:rsidRPr="004131A5" w:rsidRDefault="004131A5" w:rsidP="004131A5">
      <w:pPr>
        <w:rPr>
          <w:rFonts w:ascii="Simplified Arabic" w:hAnsi="Simplified Arabic" w:cs="Simplified Arabic"/>
          <w:color w:val="000000" w:themeColor="text1"/>
          <w:sz w:val="32"/>
          <w:szCs w:val="32"/>
        </w:rPr>
      </w:pPr>
    </w:p>
    <w:p w14:paraId="64EE6DF5" w14:textId="7C708A2E" w:rsidR="004131A5" w:rsidRPr="004131A5" w:rsidRDefault="002F6C1A"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lastRenderedPageBreak/>
        <w:t>7.</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كيف يؤثر التواصل الداخلي وتدفق المعلومات—الرسمية وغير الرسمية—على تشكيل مواقف الموظفين تجاه التغيير المؤسسي؟</w:t>
      </w:r>
    </w:p>
    <w:p w14:paraId="29FD41BF" w14:textId="77777777" w:rsidR="004131A5" w:rsidRPr="004131A5" w:rsidRDefault="004131A5" w:rsidP="001D0431">
      <w:pPr>
        <w:numPr>
          <w:ilvl w:val="0"/>
          <w:numId w:val="7"/>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يناقش هذا التساؤل جودة قنوات الاتصال بين الإدارة والموظفين أثناء مراحل التحول، ومدى وضوح المعلومات المتعلقة بأهداف التغيير وإجراءاته</w:t>
      </w:r>
      <w:r w:rsidRPr="004131A5">
        <w:rPr>
          <w:rFonts w:ascii="Simplified Arabic" w:hAnsi="Simplified Arabic" w:cs="Simplified Arabic"/>
          <w:color w:val="000000" w:themeColor="text1"/>
          <w:sz w:val="32"/>
          <w:szCs w:val="32"/>
        </w:rPr>
        <w:t>.</w:t>
      </w:r>
    </w:p>
    <w:p w14:paraId="73D00BE2" w14:textId="77777777" w:rsidR="004131A5" w:rsidRPr="004131A5" w:rsidRDefault="004131A5" w:rsidP="001D0431">
      <w:pPr>
        <w:numPr>
          <w:ilvl w:val="0"/>
          <w:numId w:val="7"/>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كما يدرس دور التواصل المستمر في الحد من الشائعات وتقليل القلق، ورفع مستوى الوعي العام بأهمية التغيير</w:t>
      </w:r>
      <w:r w:rsidRPr="004131A5">
        <w:rPr>
          <w:rFonts w:ascii="Simplified Arabic" w:hAnsi="Simplified Arabic" w:cs="Simplified Arabic"/>
          <w:color w:val="000000" w:themeColor="text1"/>
          <w:sz w:val="32"/>
          <w:szCs w:val="32"/>
        </w:rPr>
        <w:t>.</w:t>
      </w:r>
    </w:p>
    <w:p w14:paraId="0F64D298" w14:textId="6DC85E20" w:rsidR="004131A5" w:rsidRPr="004131A5" w:rsidRDefault="004131A5" w:rsidP="004131A5">
      <w:pPr>
        <w:rPr>
          <w:rFonts w:ascii="Simplified Arabic" w:hAnsi="Simplified Arabic" w:cs="Simplified Arabic"/>
          <w:color w:val="000000" w:themeColor="text1"/>
          <w:sz w:val="32"/>
          <w:szCs w:val="32"/>
        </w:rPr>
      </w:pPr>
    </w:p>
    <w:p w14:paraId="29EFBD81" w14:textId="3C9A3231" w:rsidR="004131A5" w:rsidRPr="004131A5" w:rsidRDefault="00F34F93" w:rsidP="004131A5">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8.</w:t>
      </w:r>
      <w:r w:rsidR="004131A5" w:rsidRPr="004131A5">
        <w:rPr>
          <w:rFonts w:ascii="Simplified Arabic" w:hAnsi="Simplified Arabic" w:cs="Simplified Arabic"/>
          <w:b/>
          <w:bCs/>
          <w:color w:val="000000" w:themeColor="text1"/>
          <w:sz w:val="32"/>
          <w:szCs w:val="32"/>
        </w:rPr>
        <w:t xml:space="preserve"> </w:t>
      </w:r>
      <w:r w:rsidR="004131A5" w:rsidRPr="004131A5">
        <w:rPr>
          <w:rFonts w:ascii="Simplified Arabic" w:hAnsi="Simplified Arabic" w:cs="Simplified Arabic"/>
          <w:b/>
          <w:bCs/>
          <w:color w:val="000000" w:themeColor="text1"/>
          <w:sz w:val="32"/>
          <w:szCs w:val="32"/>
          <w:rtl/>
        </w:rPr>
        <w:t>ما طبيعة العلاقة بين ممارسات إدارة الموارد البشرية ومستوى نجاح أو فشل التحول المؤسسي داخل المنظمات السعودية؟</w:t>
      </w:r>
    </w:p>
    <w:p w14:paraId="6D45BEC0" w14:textId="77777777" w:rsidR="004131A5" w:rsidRPr="004131A5" w:rsidRDefault="004131A5" w:rsidP="001D0431">
      <w:pPr>
        <w:numPr>
          <w:ilvl w:val="0"/>
          <w:numId w:val="8"/>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يهدف هذا التساؤل إلى ربط ممارسات الموارد البشرية—مثل التخطيط، التدريب، التحفيز، وإدارة التواصل—بنتائج التحول المؤسسي</w:t>
      </w:r>
      <w:r w:rsidRPr="004131A5">
        <w:rPr>
          <w:rFonts w:ascii="Simplified Arabic" w:hAnsi="Simplified Arabic" w:cs="Simplified Arabic"/>
          <w:color w:val="000000" w:themeColor="text1"/>
          <w:sz w:val="32"/>
          <w:szCs w:val="32"/>
        </w:rPr>
        <w:t>.</w:t>
      </w:r>
    </w:p>
    <w:p w14:paraId="27B3B121" w14:textId="77777777" w:rsidR="004131A5" w:rsidRPr="004131A5" w:rsidRDefault="004131A5" w:rsidP="001D0431">
      <w:pPr>
        <w:numPr>
          <w:ilvl w:val="0"/>
          <w:numId w:val="8"/>
        </w:numPr>
        <w:rPr>
          <w:rFonts w:ascii="Simplified Arabic" w:hAnsi="Simplified Arabic" w:cs="Simplified Arabic"/>
          <w:color w:val="000000" w:themeColor="text1"/>
          <w:sz w:val="32"/>
          <w:szCs w:val="32"/>
        </w:rPr>
      </w:pPr>
      <w:r w:rsidRPr="004131A5">
        <w:rPr>
          <w:rFonts w:ascii="Simplified Arabic" w:hAnsi="Simplified Arabic" w:cs="Simplified Arabic"/>
          <w:color w:val="000000" w:themeColor="text1"/>
          <w:sz w:val="32"/>
          <w:szCs w:val="32"/>
          <w:rtl/>
        </w:rPr>
        <w:t>كما يسعى لتحليل كيفية تأثير هذه الممارسات بشكل مباشر أو غير مباشر على قدرة المؤسسات السعودية على تنفيذ التحول وتحقيق استدامته، إضافة إلى تطوير إطار تطبيقي يمكن الاستفادة منه في تحسين إدارة التغيير</w:t>
      </w:r>
      <w:r w:rsidRPr="004131A5">
        <w:rPr>
          <w:rFonts w:ascii="Simplified Arabic" w:hAnsi="Simplified Arabic" w:cs="Simplified Arabic"/>
          <w:color w:val="000000" w:themeColor="text1"/>
          <w:sz w:val="32"/>
          <w:szCs w:val="32"/>
        </w:rPr>
        <w:t>.</w:t>
      </w:r>
    </w:p>
    <w:p w14:paraId="1437F930" w14:textId="77777777" w:rsidR="00F925D0" w:rsidRPr="004131A5" w:rsidRDefault="00F925D0" w:rsidP="00D22171">
      <w:pPr>
        <w:rPr>
          <w:rFonts w:ascii="Sakkal Majalla" w:hAnsi="Sakkal Majalla" w:cs="Sakkal Majalla"/>
          <w:sz w:val="28"/>
          <w:szCs w:val="28"/>
          <w:u w:val="single"/>
          <w:rtl/>
        </w:rPr>
      </w:pPr>
    </w:p>
    <w:p w14:paraId="3D3B43EA" w14:textId="63741889" w:rsidR="00F925D0" w:rsidRPr="00E00457" w:rsidRDefault="00D52480" w:rsidP="00E00457">
      <w:pPr>
        <w:pStyle w:val="Heading2"/>
        <w:rPr>
          <w:rFonts w:ascii="Simplified Arabic" w:hAnsi="Simplified Arabic" w:cs="Simplified Arabic"/>
          <w:b/>
          <w:bCs/>
          <w:color w:val="000000" w:themeColor="text1"/>
          <w:sz w:val="32"/>
          <w:szCs w:val="32"/>
          <w:rtl/>
        </w:rPr>
      </w:pPr>
      <w:bookmarkStart w:id="84" w:name="_Toc214515329"/>
      <w:bookmarkStart w:id="85" w:name="_Toc214595405"/>
      <w:bookmarkStart w:id="86" w:name="_Toc214596155"/>
      <w:bookmarkStart w:id="87" w:name="_Toc214596629"/>
      <w:bookmarkStart w:id="88" w:name="_Toc214596759"/>
      <w:bookmarkStart w:id="89" w:name="_Toc214652502"/>
      <w:r w:rsidRPr="00E00457">
        <w:rPr>
          <w:rFonts w:ascii="Simplified Arabic" w:hAnsi="Simplified Arabic" w:cs="Simplified Arabic"/>
          <w:b/>
          <w:bCs/>
          <w:color w:val="000000" w:themeColor="text1"/>
          <w:sz w:val="32"/>
          <w:szCs w:val="32"/>
          <w:rtl/>
        </w:rPr>
        <w:t>فروض الدراسة</w:t>
      </w:r>
      <w:bookmarkEnd w:id="84"/>
      <w:r w:rsidR="00736895" w:rsidRPr="00E00457">
        <w:rPr>
          <w:rFonts w:ascii="Simplified Arabic" w:hAnsi="Simplified Arabic" w:cs="Simplified Arabic"/>
          <w:b/>
          <w:bCs/>
          <w:color w:val="000000" w:themeColor="text1"/>
          <w:sz w:val="32"/>
          <w:szCs w:val="32"/>
        </w:rPr>
        <w:t xml:space="preserve"> :</w:t>
      </w:r>
      <w:bookmarkEnd w:id="85"/>
      <w:bookmarkEnd w:id="86"/>
      <w:bookmarkEnd w:id="87"/>
      <w:bookmarkEnd w:id="88"/>
      <w:bookmarkEnd w:id="89"/>
    </w:p>
    <w:p w14:paraId="0284A8A5" w14:textId="7EB7D737" w:rsidR="00736895" w:rsidRDefault="00736895" w:rsidP="00AA0030">
      <w:p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استنادًا إلى الإطار النظري والدراسات السابقة والسياق العملي للتحول المؤسسي في المنظمات السعودية، تم بناء مجموعة من الفروض التي تهدف إلى اختبار طبيعة العلاقة بين ممارسات إدارة الموارد البشرية ودرجة نجاح مشاريع التحول. وقد صيغت هذه الفروض اعتمادًا على متغيرات قابلة للقياس والتحليل، وهي على النحو الآتي</w:t>
      </w:r>
      <w:r w:rsidRPr="00736895">
        <w:rPr>
          <w:rFonts w:ascii="Simplified Arabic" w:hAnsi="Simplified Arabic" w:cs="Simplified Arabic"/>
          <w:color w:val="000000" w:themeColor="text1"/>
          <w:sz w:val="32"/>
          <w:szCs w:val="32"/>
        </w:rPr>
        <w:t>:</w:t>
      </w:r>
    </w:p>
    <w:p w14:paraId="77B37B46" w14:textId="77777777" w:rsidR="00F25C5A" w:rsidRPr="00736895" w:rsidRDefault="00F25C5A" w:rsidP="00AA0030">
      <w:pPr>
        <w:rPr>
          <w:rFonts w:ascii="Simplified Arabic" w:hAnsi="Simplified Arabic" w:cs="Simplified Arabic"/>
          <w:color w:val="000000" w:themeColor="text1"/>
          <w:sz w:val="32"/>
          <w:szCs w:val="32"/>
        </w:rPr>
      </w:pPr>
    </w:p>
    <w:p w14:paraId="36468348"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lastRenderedPageBreak/>
        <w:t>الفرض الأول</w:t>
      </w:r>
      <w:r w:rsidRPr="00736895">
        <w:rPr>
          <w:rFonts w:ascii="Simplified Arabic" w:hAnsi="Simplified Arabic" w:cs="Simplified Arabic"/>
          <w:b/>
          <w:bCs/>
          <w:color w:val="000000" w:themeColor="text1"/>
          <w:sz w:val="32"/>
          <w:szCs w:val="32"/>
        </w:rPr>
        <w:t>:</w:t>
      </w:r>
    </w:p>
    <w:p w14:paraId="4A27239F"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توجد علاقة ارتباط إيجابية ذات دلالة إحصائية بين كفاءة ممارسات إدارة الموارد البشرية ونجاح مشاريع التحول المؤسسي في المؤسسات السعودية</w:t>
      </w:r>
      <w:r w:rsidRPr="00736895">
        <w:rPr>
          <w:rFonts w:ascii="Simplified Arabic" w:hAnsi="Simplified Arabic" w:cs="Simplified Arabic"/>
          <w:b/>
          <w:bCs/>
          <w:color w:val="000000" w:themeColor="text1"/>
          <w:sz w:val="32"/>
          <w:szCs w:val="32"/>
        </w:rPr>
        <w:t>.</w:t>
      </w:r>
    </w:p>
    <w:p w14:paraId="5A8E59A9" w14:textId="77777777" w:rsidR="00736895" w:rsidRPr="00736895" w:rsidRDefault="00736895" w:rsidP="001D0431">
      <w:pPr>
        <w:numPr>
          <w:ilvl w:val="0"/>
          <w:numId w:val="9"/>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يستند هذا الفرض إلى إمكانية تأثير جودة سياسات الموارد البشرية—مثل التوظيف، التدريب، التحفيز، وإدارة الاتصال—في رفع مستوى فعالية التغيير التنظيمي</w:t>
      </w:r>
      <w:r w:rsidRPr="00736895">
        <w:rPr>
          <w:rFonts w:ascii="Simplified Arabic" w:hAnsi="Simplified Arabic" w:cs="Simplified Arabic"/>
          <w:color w:val="000000" w:themeColor="text1"/>
          <w:sz w:val="32"/>
          <w:szCs w:val="32"/>
        </w:rPr>
        <w:t>.</w:t>
      </w:r>
    </w:p>
    <w:p w14:paraId="3CA4D7C0" w14:textId="0FCD56C3" w:rsidR="00736895" w:rsidRPr="00AA0030" w:rsidRDefault="00736895" w:rsidP="001D0431">
      <w:pPr>
        <w:numPr>
          <w:ilvl w:val="0"/>
          <w:numId w:val="9"/>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ويتم التحقق من هذا الفرض من خلال مقارنة مؤشرات الأداء والتحول مع مدى فاعلية ممارسات الموارد البشرية المعتمدة</w:t>
      </w:r>
      <w:r w:rsidRPr="00736895">
        <w:rPr>
          <w:rFonts w:ascii="Simplified Arabic" w:hAnsi="Simplified Arabic" w:cs="Simplified Arabic"/>
          <w:color w:val="000000" w:themeColor="text1"/>
          <w:sz w:val="32"/>
          <w:szCs w:val="32"/>
        </w:rPr>
        <w:t>.</w:t>
      </w:r>
    </w:p>
    <w:p w14:paraId="1AF5C502"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t>الفرض الثاني</w:t>
      </w:r>
      <w:r w:rsidRPr="00736895">
        <w:rPr>
          <w:rFonts w:ascii="Simplified Arabic" w:hAnsi="Simplified Arabic" w:cs="Simplified Arabic"/>
          <w:b/>
          <w:bCs/>
          <w:color w:val="000000" w:themeColor="text1"/>
          <w:sz w:val="32"/>
          <w:szCs w:val="32"/>
        </w:rPr>
        <w:t>:</w:t>
      </w:r>
    </w:p>
    <w:p w14:paraId="6193928D"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يسهم التدريب والتطوير المهني المستمر في خفض مقاومة الموظفين للتغيير وتحسين جاهزيتهم لعمليات التحول المؤسسي</w:t>
      </w:r>
      <w:r w:rsidRPr="00736895">
        <w:rPr>
          <w:rFonts w:ascii="Simplified Arabic" w:hAnsi="Simplified Arabic" w:cs="Simplified Arabic"/>
          <w:b/>
          <w:bCs/>
          <w:color w:val="000000" w:themeColor="text1"/>
          <w:sz w:val="32"/>
          <w:szCs w:val="32"/>
        </w:rPr>
        <w:t>.</w:t>
      </w:r>
    </w:p>
    <w:p w14:paraId="756A073B" w14:textId="77777777" w:rsidR="00736895" w:rsidRPr="00736895" w:rsidRDefault="00736895" w:rsidP="001D0431">
      <w:pPr>
        <w:numPr>
          <w:ilvl w:val="0"/>
          <w:numId w:val="10"/>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يقوم هذا الفرض على فكرة أن البرامج التدريبية المبنية على تحليل فجوات المهارات تسهم في زيادة وعي الموظفين، وتعزيز قدراتهم الفنية والسلوكية، مما يرفع درجة تقبلهم للتغيير</w:t>
      </w:r>
      <w:r w:rsidRPr="00736895">
        <w:rPr>
          <w:rFonts w:ascii="Simplified Arabic" w:hAnsi="Simplified Arabic" w:cs="Simplified Arabic"/>
          <w:color w:val="000000" w:themeColor="text1"/>
          <w:sz w:val="32"/>
          <w:szCs w:val="32"/>
        </w:rPr>
        <w:t>.</w:t>
      </w:r>
    </w:p>
    <w:p w14:paraId="09AE7DA2" w14:textId="6C5C7A55" w:rsidR="00AA0030" w:rsidRPr="00AA0030" w:rsidRDefault="00736895" w:rsidP="001D0431">
      <w:pPr>
        <w:numPr>
          <w:ilvl w:val="0"/>
          <w:numId w:val="10"/>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ويمكن اختبار الفرض عبر رصد آراء الموظفين حول فاعلية التدريب وتأثيره على استعدادهم النفسي والمهني</w:t>
      </w:r>
      <w:r w:rsidRPr="00736895">
        <w:rPr>
          <w:rFonts w:ascii="Simplified Arabic" w:hAnsi="Simplified Arabic" w:cs="Simplified Arabic"/>
          <w:color w:val="000000" w:themeColor="text1"/>
          <w:sz w:val="32"/>
          <w:szCs w:val="32"/>
        </w:rPr>
        <w:t>.</w:t>
      </w:r>
    </w:p>
    <w:p w14:paraId="410BCABD"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t>الفرض الثالث</w:t>
      </w:r>
      <w:r w:rsidRPr="00736895">
        <w:rPr>
          <w:rFonts w:ascii="Simplified Arabic" w:hAnsi="Simplified Arabic" w:cs="Simplified Arabic"/>
          <w:b/>
          <w:bCs/>
          <w:color w:val="000000" w:themeColor="text1"/>
          <w:sz w:val="32"/>
          <w:szCs w:val="32"/>
        </w:rPr>
        <w:t>:</w:t>
      </w:r>
    </w:p>
    <w:p w14:paraId="7C6D9038"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ترتبط نظم الحوافز—المادية والمعنوية—بعلاقة إيجابية مع مستوى الالتزام الوظيفي ومشاركة الموظفين في إنجاح مشاريع التحول</w:t>
      </w:r>
      <w:r w:rsidRPr="00736895">
        <w:rPr>
          <w:rFonts w:ascii="Simplified Arabic" w:hAnsi="Simplified Arabic" w:cs="Simplified Arabic"/>
          <w:b/>
          <w:bCs/>
          <w:color w:val="000000" w:themeColor="text1"/>
          <w:sz w:val="32"/>
          <w:szCs w:val="32"/>
        </w:rPr>
        <w:t>.</w:t>
      </w:r>
    </w:p>
    <w:p w14:paraId="1242B333" w14:textId="77777777" w:rsidR="00736895" w:rsidRPr="00736895" w:rsidRDefault="00736895" w:rsidP="001D0431">
      <w:pPr>
        <w:numPr>
          <w:ilvl w:val="0"/>
          <w:numId w:val="11"/>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يعكس هذا الفرض العلاقة بين عدالة وشفافية الحوافز، وبين مدى تجاوب الموظفين مع التغيير واستعدادهم للمشاركة في مراحله المختلفة</w:t>
      </w:r>
      <w:r w:rsidRPr="00736895">
        <w:rPr>
          <w:rFonts w:ascii="Simplified Arabic" w:hAnsi="Simplified Arabic" w:cs="Simplified Arabic"/>
          <w:color w:val="000000" w:themeColor="text1"/>
          <w:sz w:val="32"/>
          <w:szCs w:val="32"/>
        </w:rPr>
        <w:t>.</w:t>
      </w:r>
    </w:p>
    <w:p w14:paraId="1B0318A3" w14:textId="45E7BD8E" w:rsidR="00736895" w:rsidRPr="00AA0030" w:rsidRDefault="00736895" w:rsidP="001D0431">
      <w:pPr>
        <w:numPr>
          <w:ilvl w:val="0"/>
          <w:numId w:val="11"/>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lastRenderedPageBreak/>
        <w:t>كما يفترض أن غياب الحوافز المناسبة يؤدي إلى انخفاض الرضا الوظيفي وزيادة المقاومة الداخلية للتغيير</w:t>
      </w:r>
      <w:r w:rsidRPr="00736895">
        <w:rPr>
          <w:rFonts w:ascii="Simplified Arabic" w:hAnsi="Simplified Arabic" w:cs="Simplified Arabic"/>
          <w:color w:val="000000" w:themeColor="text1"/>
          <w:sz w:val="32"/>
          <w:szCs w:val="32"/>
        </w:rPr>
        <w:t>.</w:t>
      </w:r>
    </w:p>
    <w:p w14:paraId="60D4E893"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t>الفرض الرابع</w:t>
      </w:r>
      <w:r w:rsidRPr="00736895">
        <w:rPr>
          <w:rFonts w:ascii="Simplified Arabic" w:hAnsi="Simplified Arabic" w:cs="Simplified Arabic"/>
          <w:b/>
          <w:bCs/>
          <w:color w:val="000000" w:themeColor="text1"/>
          <w:sz w:val="32"/>
          <w:szCs w:val="32"/>
        </w:rPr>
        <w:t>:</w:t>
      </w:r>
    </w:p>
    <w:p w14:paraId="62EB348E"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يؤدي ضعف فعالية قنوات الاتصال الداخلي إلى انخفاض مستوى فهم الموظفين لعملية التحول وزيادة مقاومتهم للتغيير</w:t>
      </w:r>
      <w:r w:rsidRPr="00736895">
        <w:rPr>
          <w:rFonts w:ascii="Simplified Arabic" w:hAnsi="Simplified Arabic" w:cs="Simplified Arabic"/>
          <w:b/>
          <w:bCs/>
          <w:color w:val="000000" w:themeColor="text1"/>
          <w:sz w:val="32"/>
          <w:szCs w:val="32"/>
        </w:rPr>
        <w:t>.</w:t>
      </w:r>
    </w:p>
    <w:p w14:paraId="744C0DAA" w14:textId="77777777" w:rsidR="00736895" w:rsidRPr="00736895" w:rsidRDefault="00736895" w:rsidP="001D0431">
      <w:pPr>
        <w:numPr>
          <w:ilvl w:val="0"/>
          <w:numId w:val="12"/>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يوضح هذا الفرض أهمية وضوح المعلومات وشفافيتها، إضافة إلى انتظام قنوات الاتصال بين الإدارة والموظفين خلال فترات التغيير</w:t>
      </w:r>
      <w:r w:rsidRPr="00736895">
        <w:rPr>
          <w:rFonts w:ascii="Simplified Arabic" w:hAnsi="Simplified Arabic" w:cs="Simplified Arabic"/>
          <w:color w:val="000000" w:themeColor="text1"/>
          <w:sz w:val="32"/>
          <w:szCs w:val="32"/>
        </w:rPr>
        <w:t>.</w:t>
      </w:r>
    </w:p>
    <w:p w14:paraId="551AC86E" w14:textId="4F4A1F26" w:rsidR="00736895" w:rsidRPr="00AA0030" w:rsidRDefault="00736895" w:rsidP="001D0431">
      <w:pPr>
        <w:numPr>
          <w:ilvl w:val="0"/>
          <w:numId w:val="12"/>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ويتم التحقق منه من خلال تقييم أدوات الاتصال وأثرها في تشكيل وعي الموظفين تجاه أهداف التحول ومراحله</w:t>
      </w:r>
      <w:r w:rsidRPr="00736895">
        <w:rPr>
          <w:rFonts w:ascii="Simplified Arabic" w:hAnsi="Simplified Arabic" w:cs="Simplified Arabic"/>
          <w:color w:val="000000" w:themeColor="text1"/>
          <w:sz w:val="32"/>
          <w:szCs w:val="32"/>
        </w:rPr>
        <w:t>.</w:t>
      </w:r>
    </w:p>
    <w:p w14:paraId="7F87F508"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t>الفرض الخامس</w:t>
      </w:r>
      <w:r w:rsidRPr="00736895">
        <w:rPr>
          <w:rFonts w:ascii="Simplified Arabic" w:hAnsi="Simplified Arabic" w:cs="Simplified Arabic"/>
          <w:b/>
          <w:bCs/>
          <w:color w:val="000000" w:themeColor="text1"/>
          <w:sz w:val="32"/>
          <w:szCs w:val="32"/>
        </w:rPr>
        <w:t>:</w:t>
      </w:r>
    </w:p>
    <w:p w14:paraId="1DD02247"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تسهم القيادة التحويلية الفعّالة في تسريع عملية التحول المؤسسي وتقليل حالات الرفض أو المقاومة بين الموظفين</w:t>
      </w:r>
      <w:r w:rsidRPr="00736895">
        <w:rPr>
          <w:rFonts w:ascii="Simplified Arabic" w:hAnsi="Simplified Arabic" w:cs="Simplified Arabic"/>
          <w:b/>
          <w:bCs/>
          <w:color w:val="000000" w:themeColor="text1"/>
          <w:sz w:val="32"/>
          <w:szCs w:val="32"/>
        </w:rPr>
        <w:t>.</w:t>
      </w:r>
    </w:p>
    <w:p w14:paraId="54BFC6B2" w14:textId="77777777" w:rsidR="00736895" w:rsidRPr="00736895" w:rsidRDefault="00736895" w:rsidP="001D0431">
      <w:pPr>
        <w:numPr>
          <w:ilvl w:val="0"/>
          <w:numId w:val="13"/>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يرتكز الفرض على نظريات القيادة التحويلية التي تؤكد دور القائد الملهم في التأثير على العاملين، وتحفيزهم، وتمكينهم من دعم التغيير</w:t>
      </w:r>
      <w:r w:rsidRPr="00736895">
        <w:rPr>
          <w:rFonts w:ascii="Simplified Arabic" w:hAnsi="Simplified Arabic" w:cs="Simplified Arabic"/>
          <w:color w:val="000000" w:themeColor="text1"/>
          <w:sz w:val="32"/>
          <w:szCs w:val="32"/>
        </w:rPr>
        <w:t>.</w:t>
      </w:r>
    </w:p>
    <w:p w14:paraId="5C3690C0" w14:textId="77777777" w:rsidR="00736895" w:rsidRPr="00736895" w:rsidRDefault="00736895" w:rsidP="001D0431">
      <w:pPr>
        <w:numPr>
          <w:ilvl w:val="0"/>
          <w:numId w:val="13"/>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t>ويمكن اختبار الفرض من خلال تحليل أساليب القيادة داخل المؤسسة وعلاقتها بتفاعل الموظفين مع التغيير</w:t>
      </w:r>
      <w:r w:rsidRPr="00736895">
        <w:rPr>
          <w:rFonts w:ascii="Simplified Arabic" w:hAnsi="Simplified Arabic" w:cs="Simplified Arabic"/>
          <w:color w:val="000000" w:themeColor="text1"/>
          <w:sz w:val="32"/>
          <w:szCs w:val="32"/>
        </w:rPr>
        <w:t>.</w:t>
      </w:r>
    </w:p>
    <w:p w14:paraId="345BF9C8" w14:textId="47451EB6" w:rsidR="00736895" w:rsidRPr="00736895" w:rsidRDefault="00736895" w:rsidP="00736895">
      <w:pPr>
        <w:rPr>
          <w:rFonts w:ascii="Simplified Arabic" w:hAnsi="Simplified Arabic" w:cs="Simplified Arabic"/>
          <w:color w:val="000000" w:themeColor="text1"/>
          <w:sz w:val="32"/>
          <w:szCs w:val="32"/>
        </w:rPr>
      </w:pPr>
    </w:p>
    <w:p w14:paraId="478A33F0" w14:textId="77777777" w:rsidR="00736895" w:rsidRPr="00736895" w:rsidRDefault="00736895" w:rsidP="00736895">
      <w:pPr>
        <w:rPr>
          <w:rFonts w:ascii="Simplified Arabic" w:hAnsi="Simplified Arabic" w:cs="Simplified Arabic"/>
          <w:b/>
          <w:bCs/>
          <w:color w:val="000000" w:themeColor="text1"/>
          <w:sz w:val="32"/>
          <w:szCs w:val="32"/>
        </w:rPr>
      </w:pPr>
      <w:r w:rsidRPr="00736895">
        <w:rPr>
          <w:rFonts w:ascii="Simplified Arabic" w:hAnsi="Simplified Arabic" w:cs="Simplified Arabic"/>
          <w:b/>
          <w:bCs/>
          <w:color w:val="000000" w:themeColor="text1"/>
          <w:sz w:val="32"/>
          <w:szCs w:val="32"/>
          <w:rtl/>
        </w:rPr>
        <w:t>الفرض السادس</w:t>
      </w:r>
      <w:r w:rsidRPr="00736895">
        <w:rPr>
          <w:rFonts w:ascii="Simplified Arabic" w:hAnsi="Simplified Arabic" w:cs="Simplified Arabic"/>
          <w:b/>
          <w:bCs/>
          <w:color w:val="000000" w:themeColor="text1"/>
          <w:sz w:val="32"/>
          <w:szCs w:val="32"/>
        </w:rPr>
        <w:t>:</w:t>
      </w:r>
    </w:p>
    <w:p w14:paraId="1BF76691" w14:textId="77777777" w:rsidR="00736895" w:rsidRPr="00736895" w:rsidRDefault="00736895" w:rsidP="00736895">
      <w:pPr>
        <w:rPr>
          <w:rFonts w:ascii="Simplified Arabic" w:hAnsi="Simplified Arabic" w:cs="Simplified Arabic"/>
          <w:color w:val="000000" w:themeColor="text1"/>
          <w:sz w:val="32"/>
          <w:szCs w:val="32"/>
        </w:rPr>
      </w:pPr>
      <w:r w:rsidRPr="00736895">
        <w:rPr>
          <w:rFonts w:ascii="Simplified Arabic" w:hAnsi="Simplified Arabic" w:cs="Simplified Arabic"/>
          <w:b/>
          <w:bCs/>
          <w:color w:val="000000" w:themeColor="text1"/>
          <w:sz w:val="32"/>
          <w:szCs w:val="32"/>
          <w:rtl/>
        </w:rPr>
        <w:t>تلعب الثقافة التنظيمية الداعمة دورًا أساسيًا في تعزيز تقبل الموظفين للتحول المؤسسي وتقليل مقاومتهم له</w:t>
      </w:r>
      <w:r w:rsidRPr="00736895">
        <w:rPr>
          <w:rFonts w:ascii="Simplified Arabic" w:hAnsi="Simplified Arabic" w:cs="Simplified Arabic"/>
          <w:b/>
          <w:bCs/>
          <w:color w:val="000000" w:themeColor="text1"/>
          <w:sz w:val="32"/>
          <w:szCs w:val="32"/>
        </w:rPr>
        <w:t>.</w:t>
      </w:r>
    </w:p>
    <w:p w14:paraId="7D267D1F" w14:textId="77777777" w:rsidR="00736895" w:rsidRPr="00736895" w:rsidRDefault="00736895" w:rsidP="001D0431">
      <w:pPr>
        <w:numPr>
          <w:ilvl w:val="0"/>
          <w:numId w:val="14"/>
        </w:numPr>
        <w:rPr>
          <w:rFonts w:ascii="Simplified Arabic" w:hAnsi="Simplified Arabic" w:cs="Simplified Arabic"/>
          <w:color w:val="000000" w:themeColor="text1"/>
          <w:sz w:val="32"/>
          <w:szCs w:val="32"/>
        </w:rPr>
      </w:pPr>
      <w:r w:rsidRPr="00736895">
        <w:rPr>
          <w:rFonts w:ascii="Simplified Arabic" w:hAnsi="Simplified Arabic" w:cs="Simplified Arabic"/>
          <w:color w:val="000000" w:themeColor="text1"/>
          <w:sz w:val="32"/>
          <w:szCs w:val="32"/>
          <w:rtl/>
        </w:rPr>
        <w:lastRenderedPageBreak/>
        <w:t>يفترض هذا الفرض أن المؤسسات ذات الثقافة التي تشجع على المشاركة، والانفتاح، والتواصل، والتقدير، تكون أكثر قدرة على تنفيذ مشاريع التحول بنجاح</w:t>
      </w:r>
      <w:r w:rsidRPr="00736895">
        <w:rPr>
          <w:rFonts w:ascii="Simplified Arabic" w:hAnsi="Simplified Arabic" w:cs="Simplified Arabic"/>
          <w:color w:val="000000" w:themeColor="text1"/>
          <w:sz w:val="32"/>
          <w:szCs w:val="32"/>
        </w:rPr>
        <w:t>.</w:t>
      </w:r>
    </w:p>
    <w:p w14:paraId="127919CD" w14:textId="497C7945" w:rsidR="0002391B" w:rsidRPr="00AA0030" w:rsidRDefault="00736895" w:rsidP="001D0431">
      <w:pPr>
        <w:numPr>
          <w:ilvl w:val="0"/>
          <w:numId w:val="14"/>
        </w:numPr>
        <w:rPr>
          <w:rFonts w:ascii="Simplified Arabic" w:hAnsi="Simplified Arabic" w:cs="Simplified Arabic"/>
          <w:color w:val="000000" w:themeColor="text1"/>
          <w:sz w:val="32"/>
          <w:szCs w:val="32"/>
          <w:rtl/>
        </w:rPr>
      </w:pPr>
      <w:r w:rsidRPr="00736895">
        <w:rPr>
          <w:rFonts w:ascii="Simplified Arabic" w:hAnsi="Simplified Arabic" w:cs="Simplified Arabic"/>
          <w:color w:val="000000" w:themeColor="text1"/>
          <w:sz w:val="32"/>
          <w:szCs w:val="32"/>
          <w:rtl/>
        </w:rPr>
        <w:t>ويتم اختباره من خلال تحليل اتجاهات الموظفين وملاحظاتهم حول مدى توافق الثقافة التنظيمية مع متطلبات التغيير</w:t>
      </w:r>
      <w:r w:rsidRPr="00736895">
        <w:rPr>
          <w:rFonts w:ascii="Simplified Arabic" w:hAnsi="Simplified Arabic" w:cs="Simplified Arabic"/>
          <w:color w:val="000000" w:themeColor="text1"/>
          <w:sz w:val="32"/>
          <w:szCs w:val="32"/>
        </w:rPr>
        <w:t>.</w:t>
      </w:r>
    </w:p>
    <w:p w14:paraId="2AAD8009" w14:textId="3714EF3B" w:rsidR="00F925D0" w:rsidRPr="0002391B" w:rsidRDefault="00F925D0" w:rsidP="0002391B">
      <w:pPr>
        <w:pStyle w:val="Heading1"/>
        <w:rPr>
          <w:rFonts w:ascii="Simplified Arabic" w:hAnsi="Simplified Arabic" w:cs="Simplified Arabic"/>
          <w:b/>
          <w:bCs/>
          <w:color w:val="000000" w:themeColor="text1"/>
        </w:rPr>
      </w:pPr>
      <w:bookmarkStart w:id="90" w:name="_Toc214515330"/>
      <w:bookmarkStart w:id="91" w:name="_Toc214595406"/>
      <w:bookmarkStart w:id="92" w:name="_Toc214596156"/>
      <w:bookmarkStart w:id="93" w:name="_Toc214596630"/>
      <w:bookmarkStart w:id="94" w:name="_Toc214596760"/>
      <w:bookmarkStart w:id="95" w:name="_Toc214652503"/>
      <w:r w:rsidRPr="0002391B">
        <w:rPr>
          <w:rFonts w:ascii="Simplified Arabic" w:hAnsi="Simplified Arabic" w:cs="Simplified Arabic"/>
          <w:b/>
          <w:bCs/>
          <w:color w:val="000000" w:themeColor="text1"/>
          <w:rtl/>
        </w:rPr>
        <w:t>النظرية العلمية المتبعة  لإعداد البحث</w:t>
      </w:r>
      <w:bookmarkEnd w:id="90"/>
      <w:r w:rsidR="0002391B" w:rsidRPr="0002391B">
        <w:rPr>
          <w:rFonts w:ascii="Simplified Arabic" w:hAnsi="Simplified Arabic" w:cs="Simplified Arabic"/>
          <w:b/>
          <w:bCs/>
          <w:color w:val="000000" w:themeColor="text1"/>
        </w:rPr>
        <w:t>:</w:t>
      </w:r>
      <w:bookmarkEnd w:id="91"/>
      <w:bookmarkEnd w:id="92"/>
      <w:bookmarkEnd w:id="93"/>
      <w:bookmarkEnd w:id="94"/>
      <w:bookmarkEnd w:id="95"/>
      <w:r w:rsidR="0002391B" w:rsidRPr="0002391B">
        <w:rPr>
          <w:rFonts w:ascii="Simplified Arabic" w:hAnsi="Simplified Arabic" w:cs="Simplified Arabic"/>
          <w:b/>
          <w:bCs/>
          <w:color w:val="000000" w:themeColor="text1"/>
        </w:rPr>
        <w:t xml:space="preserve"> </w:t>
      </w:r>
    </w:p>
    <w:p w14:paraId="7B75B915" w14:textId="77777777" w:rsidR="0002391B" w:rsidRPr="0002391B" w:rsidRDefault="0002391B" w:rsidP="0002391B"/>
    <w:p w14:paraId="20852E74" w14:textId="77777777" w:rsidR="0002391B" w:rsidRPr="0002391B" w:rsidRDefault="0002391B" w:rsidP="0002391B">
      <w:pPr>
        <w:rPr>
          <w:rFonts w:ascii="Simplified Arabic" w:hAnsi="Simplified Arabic" w:cs="Simplified Arabic"/>
          <w:color w:val="000000" w:themeColor="text1"/>
          <w:sz w:val="32"/>
          <w:szCs w:val="32"/>
        </w:rPr>
      </w:pPr>
      <w:r w:rsidRPr="0002391B">
        <w:rPr>
          <w:rFonts w:ascii="Simplified Arabic" w:hAnsi="Simplified Arabic" w:cs="Simplified Arabic"/>
          <w:color w:val="000000" w:themeColor="text1"/>
          <w:sz w:val="32"/>
          <w:szCs w:val="32"/>
          <w:rtl/>
        </w:rPr>
        <w:t>ترتكز هذه الدراسة على نظرية الموارد البشرية الاستراتيجية</w:t>
      </w:r>
      <w:r w:rsidRPr="0002391B">
        <w:rPr>
          <w:rFonts w:ascii="Simplified Arabic" w:hAnsi="Simplified Arabic" w:cs="Simplified Arabic"/>
          <w:color w:val="000000" w:themeColor="text1"/>
          <w:sz w:val="32"/>
          <w:szCs w:val="32"/>
        </w:rPr>
        <w:t xml:space="preserve"> (Strategic Human Resource Management - SHRM)</w:t>
      </w:r>
      <w:r w:rsidRPr="0002391B">
        <w:rPr>
          <w:rFonts w:ascii="Simplified Arabic" w:hAnsi="Simplified Arabic" w:cs="Simplified Arabic"/>
          <w:color w:val="000000" w:themeColor="text1"/>
          <w:sz w:val="32"/>
          <w:szCs w:val="32"/>
          <w:rtl/>
        </w:rPr>
        <w:t>، وهي من أكثر الأطر العلمية استخدامًا في تفسير دور الموارد البشرية في دعم الأداء المؤسسي ونجاح برامج التحول داخل المنظمات. وتنطلق هذه النظرية من مفهوم جوهري يتمثل في أن إدارة الموارد البشرية لم تعد وظيفة تشغيلية تقليدية، بل أصبحت عنصرًا استراتيجيًا مؤثرًا في صياغة مستقبل المؤسسة، خصوصًا في البيئات التي تشهد تغييرات تنظيمية متسارعة</w:t>
      </w:r>
      <w:r w:rsidRPr="0002391B">
        <w:rPr>
          <w:rFonts w:ascii="Simplified Arabic" w:hAnsi="Simplified Arabic" w:cs="Simplified Arabic"/>
          <w:color w:val="000000" w:themeColor="text1"/>
          <w:sz w:val="32"/>
          <w:szCs w:val="32"/>
        </w:rPr>
        <w:t>.</w:t>
      </w:r>
    </w:p>
    <w:p w14:paraId="3053C9BF" w14:textId="77777777" w:rsidR="0002391B" w:rsidRPr="0002391B" w:rsidRDefault="0002391B" w:rsidP="0002391B">
      <w:pPr>
        <w:rPr>
          <w:rFonts w:ascii="Simplified Arabic" w:hAnsi="Simplified Arabic" w:cs="Simplified Arabic"/>
          <w:color w:val="000000" w:themeColor="text1"/>
          <w:sz w:val="32"/>
          <w:szCs w:val="32"/>
        </w:rPr>
      </w:pPr>
      <w:r w:rsidRPr="0002391B">
        <w:rPr>
          <w:rFonts w:ascii="Simplified Arabic" w:hAnsi="Simplified Arabic" w:cs="Simplified Arabic"/>
          <w:color w:val="000000" w:themeColor="text1"/>
          <w:sz w:val="32"/>
          <w:szCs w:val="32"/>
          <w:rtl/>
        </w:rPr>
        <w:t>وتفترض هذه النظرية أن ممارسات الموارد البشرية—مثل التدريب والتطوير، ونظم التحفيز، وإدارة الأداء، وتمكين الموظفين من المشاركة في اتخاذ القرار—تسهم بصورة مباشرة في رفع كفاءة المؤسسة وقدرتها على الاستجابة للتحولات التنظيمية. ووفقًا لما طرحه</w:t>
      </w:r>
      <w:r w:rsidRPr="0002391B">
        <w:rPr>
          <w:rFonts w:ascii="Simplified Arabic" w:hAnsi="Simplified Arabic" w:cs="Simplified Arabic"/>
          <w:color w:val="000000" w:themeColor="text1"/>
          <w:sz w:val="32"/>
          <w:szCs w:val="32"/>
        </w:rPr>
        <w:t xml:space="preserve"> Becker &amp; </w:t>
      </w:r>
      <w:proofErr w:type="spellStart"/>
      <w:r w:rsidRPr="0002391B">
        <w:rPr>
          <w:rFonts w:ascii="Simplified Arabic" w:hAnsi="Simplified Arabic" w:cs="Simplified Arabic"/>
          <w:color w:val="000000" w:themeColor="text1"/>
          <w:sz w:val="32"/>
          <w:szCs w:val="32"/>
        </w:rPr>
        <w:t>Huselid</w:t>
      </w:r>
      <w:proofErr w:type="spellEnd"/>
      <w:r w:rsidRPr="0002391B">
        <w:rPr>
          <w:rFonts w:ascii="Simplified Arabic" w:hAnsi="Simplified Arabic" w:cs="Simplified Arabic"/>
          <w:color w:val="000000" w:themeColor="text1"/>
          <w:sz w:val="32"/>
          <w:szCs w:val="32"/>
        </w:rPr>
        <w:t xml:space="preserve"> (2006)</w:t>
      </w:r>
      <w:r w:rsidRPr="0002391B">
        <w:rPr>
          <w:rFonts w:ascii="Simplified Arabic" w:hAnsi="Simplified Arabic" w:cs="Simplified Arabic"/>
          <w:color w:val="000000" w:themeColor="text1"/>
          <w:sz w:val="32"/>
          <w:szCs w:val="32"/>
          <w:rtl/>
        </w:rPr>
        <w:t>، فإن تبني نهج استراتيجي في إدارة الموارد البشرية يساعد المؤسسات على تحسين جاهزية موظفيها، وتقليل مقاومة التغيير، وتحقيق نتائج أفضل في تنفيذ مشاريع التحول</w:t>
      </w:r>
      <w:r w:rsidRPr="0002391B">
        <w:rPr>
          <w:rFonts w:ascii="Simplified Arabic" w:hAnsi="Simplified Arabic" w:cs="Simplified Arabic"/>
          <w:color w:val="000000" w:themeColor="text1"/>
          <w:sz w:val="32"/>
          <w:szCs w:val="32"/>
        </w:rPr>
        <w:t>.</w:t>
      </w:r>
    </w:p>
    <w:p w14:paraId="196F614E" w14:textId="77777777" w:rsidR="0002391B" w:rsidRPr="0002391B" w:rsidRDefault="0002391B" w:rsidP="0002391B">
      <w:pPr>
        <w:rPr>
          <w:rFonts w:ascii="Simplified Arabic" w:hAnsi="Simplified Arabic" w:cs="Simplified Arabic"/>
          <w:color w:val="000000" w:themeColor="text1"/>
          <w:sz w:val="32"/>
          <w:szCs w:val="32"/>
        </w:rPr>
      </w:pPr>
      <w:r w:rsidRPr="0002391B">
        <w:rPr>
          <w:rFonts w:ascii="Simplified Arabic" w:hAnsi="Simplified Arabic" w:cs="Simplified Arabic"/>
          <w:color w:val="000000" w:themeColor="text1"/>
          <w:sz w:val="32"/>
          <w:szCs w:val="32"/>
          <w:rtl/>
        </w:rPr>
        <w:t>كما تستند الدراسة إلى المنهج الوصفي التحليلي في إطار هذه النظرية، لما يوفره من قدرة على</w:t>
      </w:r>
      <w:r w:rsidRPr="0002391B">
        <w:rPr>
          <w:rFonts w:ascii="Simplified Arabic" w:hAnsi="Simplified Arabic" w:cs="Simplified Arabic"/>
          <w:color w:val="000000" w:themeColor="text1"/>
          <w:sz w:val="32"/>
          <w:szCs w:val="32"/>
        </w:rPr>
        <w:t>:</w:t>
      </w:r>
    </w:p>
    <w:p w14:paraId="60F4BAA9" w14:textId="77777777" w:rsidR="0002391B" w:rsidRPr="0002391B" w:rsidRDefault="0002391B" w:rsidP="001D0431">
      <w:pPr>
        <w:numPr>
          <w:ilvl w:val="0"/>
          <w:numId w:val="15"/>
        </w:numPr>
        <w:rPr>
          <w:rFonts w:ascii="Simplified Arabic" w:hAnsi="Simplified Arabic" w:cs="Simplified Arabic"/>
          <w:color w:val="000000" w:themeColor="text1"/>
          <w:sz w:val="32"/>
          <w:szCs w:val="32"/>
        </w:rPr>
      </w:pPr>
      <w:r w:rsidRPr="0002391B">
        <w:rPr>
          <w:rFonts w:ascii="Simplified Arabic" w:hAnsi="Simplified Arabic" w:cs="Simplified Arabic"/>
          <w:b/>
          <w:bCs/>
          <w:color w:val="000000" w:themeColor="text1"/>
          <w:sz w:val="32"/>
          <w:szCs w:val="32"/>
          <w:rtl/>
        </w:rPr>
        <w:t>وصف الواقع الفعلي</w:t>
      </w:r>
      <w:r w:rsidRPr="0002391B">
        <w:rPr>
          <w:rFonts w:ascii="Simplified Arabic" w:hAnsi="Simplified Arabic" w:cs="Simplified Arabic"/>
          <w:color w:val="000000" w:themeColor="text1"/>
          <w:sz w:val="32"/>
          <w:szCs w:val="32"/>
          <w:rtl/>
        </w:rPr>
        <w:t xml:space="preserve"> لممارسات الموارد البشرية داخل المؤسسات السعودية، اعتمادًا على البيانات الأولية المتمثلة في الاستبيانات والمقابلات، بالإضافة إلى البيانات الثانوية مثل الوثائق والتقارير الرسمية</w:t>
      </w:r>
      <w:r w:rsidRPr="0002391B">
        <w:rPr>
          <w:rFonts w:ascii="Simplified Arabic" w:hAnsi="Simplified Arabic" w:cs="Simplified Arabic"/>
          <w:color w:val="000000" w:themeColor="text1"/>
          <w:sz w:val="32"/>
          <w:szCs w:val="32"/>
        </w:rPr>
        <w:t>.</w:t>
      </w:r>
    </w:p>
    <w:p w14:paraId="27A9D09E" w14:textId="77777777" w:rsidR="0002391B" w:rsidRPr="0002391B" w:rsidRDefault="0002391B" w:rsidP="001D0431">
      <w:pPr>
        <w:numPr>
          <w:ilvl w:val="0"/>
          <w:numId w:val="15"/>
        </w:numPr>
        <w:rPr>
          <w:rFonts w:ascii="Simplified Arabic" w:hAnsi="Simplified Arabic" w:cs="Simplified Arabic"/>
          <w:color w:val="000000" w:themeColor="text1"/>
          <w:sz w:val="32"/>
          <w:szCs w:val="32"/>
        </w:rPr>
      </w:pPr>
      <w:r w:rsidRPr="0002391B">
        <w:rPr>
          <w:rFonts w:ascii="Simplified Arabic" w:hAnsi="Simplified Arabic" w:cs="Simplified Arabic"/>
          <w:b/>
          <w:bCs/>
          <w:color w:val="000000" w:themeColor="text1"/>
          <w:sz w:val="32"/>
          <w:szCs w:val="32"/>
          <w:rtl/>
        </w:rPr>
        <w:lastRenderedPageBreak/>
        <w:t>تحليل العلاقة</w:t>
      </w:r>
      <w:r w:rsidRPr="0002391B">
        <w:rPr>
          <w:rFonts w:ascii="Simplified Arabic" w:hAnsi="Simplified Arabic" w:cs="Simplified Arabic"/>
          <w:color w:val="000000" w:themeColor="text1"/>
          <w:sz w:val="32"/>
          <w:szCs w:val="32"/>
          <w:rtl/>
        </w:rPr>
        <w:t xml:space="preserve"> بين المتغير المستقل (ممارسات إدارة الموارد البشرية) والمتغير التابع (نجاح مشاريع التحول المؤسسي)، باستخدام أدوات إحصائية مناسبة مثل معاملات الارتباط وتحليل الانحدار، مما يساعد على اختبار فرضيات الدراسة بدقة</w:t>
      </w:r>
      <w:r w:rsidRPr="0002391B">
        <w:rPr>
          <w:rFonts w:ascii="Simplified Arabic" w:hAnsi="Simplified Arabic" w:cs="Simplified Arabic"/>
          <w:color w:val="000000" w:themeColor="text1"/>
          <w:sz w:val="32"/>
          <w:szCs w:val="32"/>
        </w:rPr>
        <w:t>.</w:t>
      </w:r>
    </w:p>
    <w:p w14:paraId="00A17364" w14:textId="5D932314" w:rsidR="00F925D0" w:rsidRPr="0002391B" w:rsidRDefault="0002391B" w:rsidP="0002391B">
      <w:pPr>
        <w:rPr>
          <w:rFonts w:ascii="Simplified Arabic" w:hAnsi="Simplified Arabic" w:cs="Simplified Arabic"/>
          <w:color w:val="000000" w:themeColor="text1"/>
          <w:sz w:val="32"/>
          <w:szCs w:val="32"/>
          <w:rtl/>
        </w:rPr>
      </w:pPr>
      <w:r w:rsidRPr="0002391B">
        <w:rPr>
          <w:rFonts w:ascii="Simplified Arabic" w:hAnsi="Simplified Arabic" w:cs="Simplified Arabic"/>
          <w:color w:val="000000" w:themeColor="text1"/>
          <w:sz w:val="32"/>
          <w:szCs w:val="32"/>
          <w:rtl/>
        </w:rPr>
        <w:t>ومن خلال توظيف هذا الإطار النظري، تهدف الدراسة إلى بناء رؤية علمية متكاملة توضّح كيفية إسهام إدارة الموارد البشرية في دعم التحول المؤسسي داخل السياق السعودي، وتقديم مجموعة من التوصيات العملية التي يمكن أن تستفيد منها المؤسسات في تحسين إدارة التغيير وتعزيز الأداء المؤسسي</w:t>
      </w:r>
      <w:r w:rsidRPr="0002391B">
        <w:rPr>
          <w:rFonts w:ascii="Simplified Arabic" w:hAnsi="Simplified Arabic" w:cs="Simplified Arabic"/>
          <w:color w:val="000000" w:themeColor="text1"/>
          <w:sz w:val="32"/>
          <w:szCs w:val="32"/>
        </w:rPr>
        <w:t>.</w:t>
      </w:r>
    </w:p>
    <w:p w14:paraId="0D2976A9" w14:textId="77777777" w:rsidR="00F925D0" w:rsidRPr="00DC73B3" w:rsidRDefault="00F925D0" w:rsidP="00D22171">
      <w:pPr>
        <w:rPr>
          <w:rFonts w:ascii="Sakkal Majalla" w:hAnsi="Sakkal Majalla" w:cs="Sakkal Majalla"/>
          <w:sz w:val="28"/>
          <w:szCs w:val="28"/>
          <w:u w:val="single"/>
          <w:rtl/>
        </w:rPr>
      </w:pPr>
    </w:p>
    <w:p w14:paraId="18DE8D11" w14:textId="77777777" w:rsidR="00F925D0" w:rsidRPr="00DC73B3" w:rsidRDefault="00F925D0" w:rsidP="00D22171">
      <w:pPr>
        <w:rPr>
          <w:rFonts w:ascii="Sakkal Majalla" w:hAnsi="Sakkal Majalla" w:cs="Sakkal Majalla"/>
          <w:sz w:val="28"/>
          <w:szCs w:val="28"/>
          <w:u w:val="single"/>
          <w:rtl/>
        </w:rPr>
      </w:pPr>
    </w:p>
    <w:p w14:paraId="3AC2B1A2" w14:textId="77777777" w:rsidR="00F925D0" w:rsidRPr="00DC73B3" w:rsidRDefault="00F925D0" w:rsidP="00D22171">
      <w:pPr>
        <w:rPr>
          <w:rFonts w:ascii="Sakkal Majalla" w:hAnsi="Sakkal Majalla" w:cs="Sakkal Majalla"/>
          <w:sz w:val="28"/>
          <w:szCs w:val="28"/>
          <w:u w:val="single"/>
          <w:rtl/>
        </w:rPr>
      </w:pPr>
    </w:p>
    <w:p w14:paraId="6949ECD5" w14:textId="77777777" w:rsidR="00F925D0" w:rsidRPr="00DC73B3" w:rsidRDefault="00F925D0" w:rsidP="00D22171">
      <w:pPr>
        <w:rPr>
          <w:rFonts w:ascii="Sakkal Majalla" w:hAnsi="Sakkal Majalla" w:cs="Sakkal Majalla"/>
          <w:sz w:val="28"/>
          <w:szCs w:val="28"/>
          <w:u w:val="single"/>
          <w:rtl/>
        </w:rPr>
      </w:pPr>
    </w:p>
    <w:p w14:paraId="7507AE8B" w14:textId="77777777" w:rsidR="00F925D0" w:rsidRPr="00DC73B3" w:rsidRDefault="00F925D0" w:rsidP="00D22171">
      <w:pPr>
        <w:rPr>
          <w:rFonts w:ascii="Sakkal Majalla" w:hAnsi="Sakkal Majalla" w:cs="Sakkal Majalla"/>
          <w:sz w:val="28"/>
          <w:szCs w:val="28"/>
          <w:u w:val="single"/>
          <w:rtl/>
        </w:rPr>
      </w:pPr>
    </w:p>
    <w:p w14:paraId="5AA6DAF3" w14:textId="77777777" w:rsidR="00F925D0" w:rsidRPr="00DC73B3" w:rsidRDefault="00F925D0" w:rsidP="00D22171">
      <w:pPr>
        <w:rPr>
          <w:rFonts w:ascii="Sakkal Majalla" w:hAnsi="Sakkal Majalla" w:cs="Sakkal Majalla"/>
          <w:sz w:val="28"/>
          <w:szCs w:val="28"/>
          <w:u w:val="single"/>
          <w:rtl/>
        </w:rPr>
      </w:pPr>
    </w:p>
    <w:p w14:paraId="4D97D35B" w14:textId="77777777" w:rsidR="00F925D0" w:rsidRPr="00DC73B3" w:rsidRDefault="00F925D0" w:rsidP="00D22171">
      <w:pPr>
        <w:rPr>
          <w:rFonts w:ascii="Sakkal Majalla" w:hAnsi="Sakkal Majalla" w:cs="Sakkal Majalla"/>
          <w:sz w:val="28"/>
          <w:szCs w:val="28"/>
          <w:u w:val="single"/>
          <w:rtl/>
        </w:rPr>
      </w:pPr>
    </w:p>
    <w:p w14:paraId="51FB62AF" w14:textId="77777777" w:rsidR="00F925D0" w:rsidRPr="00DC73B3" w:rsidRDefault="00F925D0" w:rsidP="00D22171">
      <w:pPr>
        <w:rPr>
          <w:rFonts w:ascii="Sakkal Majalla" w:hAnsi="Sakkal Majalla" w:cs="Sakkal Majalla"/>
          <w:sz w:val="28"/>
          <w:szCs w:val="28"/>
          <w:u w:val="single"/>
          <w:rtl/>
        </w:rPr>
      </w:pPr>
    </w:p>
    <w:p w14:paraId="5905AB3D" w14:textId="77777777" w:rsidR="00F925D0" w:rsidRPr="00DC73B3" w:rsidRDefault="00F925D0" w:rsidP="00D22171">
      <w:pPr>
        <w:rPr>
          <w:rFonts w:ascii="Sakkal Majalla" w:hAnsi="Sakkal Majalla" w:cs="Sakkal Majalla"/>
          <w:sz w:val="28"/>
          <w:szCs w:val="28"/>
          <w:u w:val="single"/>
          <w:rtl/>
        </w:rPr>
      </w:pPr>
    </w:p>
    <w:p w14:paraId="619B21B6" w14:textId="77777777" w:rsidR="00F925D0" w:rsidRPr="00DC73B3" w:rsidRDefault="00F925D0" w:rsidP="00D22171">
      <w:pPr>
        <w:rPr>
          <w:rFonts w:ascii="Sakkal Majalla" w:hAnsi="Sakkal Majalla" w:cs="Sakkal Majalla"/>
          <w:sz w:val="28"/>
          <w:szCs w:val="28"/>
          <w:u w:val="single"/>
          <w:rtl/>
        </w:rPr>
      </w:pPr>
    </w:p>
    <w:p w14:paraId="507D8497" w14:textId="77777777" w:rsidR="0059452C" w:rsidRPr="00DC73B3" w:rsidRDefault="0059452C" w:rsidP="001961BF">
      <w:pPr>
        <w:rPr>
          <w:rFonts w:ascii="Sakkal Majalla" w:hAnsi="Sakkal Majalla" w:cs="Sakkal Majalla"/>
          <w:sz w:val="28"/>
          <w:szCs w:val="28"/>
          <w:u w:val="single"/>
          <w:rtl/>
        </w:rPr>
      </w:pPr>
    </w:p>
    <w:p w14:paraId="16523B61" w14:textId="77777777" w:rsidR="0059452C" w:rsidRPr="00DC73B3" w:rsidRDefault="0059452C" w:rsidP="00F925D0">
      <w:pPr>
        <w:jc w:val="center"/>
        <w:rPr>
          <w:rFonts w:ascii="Sakkal Majalla" w:hAnsi="Sakkal Majalla" w:cs="Sakkal Majalla"/>
          <w:b/>
          <w:bCs/>
          <w:sz w:val="48"/>
          <w:szCs w:val="48"/>
          <w:u w:val="single"/>
          <w:rtl/>
        </w:rPr>
      </w:pPr>
    </w:p>
    <w:p w14:paraId="22CB6105" w14:textId="77777777" w:rsidR="00AA0030" w:rsidRDefault="00AA0030" w:rsidP="00DC73B3">
      <w:pPr>
        <w:pStyle w:val="Heading1"/>
        <w:jc w:val="center"/>
        <w:rPr>
          <w:rFonts w:ascii="Simplified Arabic" w:hAnsi="Simplified Arabic" w:cs="Simplified Arabic"/>
          <w:b/>
          <w:bCs/>
          <w:color w:val="auto"/>
          <w:sz w:val="40"/>
          <w:szCs w:val="40"/>
          <w:rtl/>
        </w:rPr>
      </w:pPr>
      <w:bookmarkStart w:id="96" w:name="_Toc214515331"/>
    </w:p>
    <w:p w14:paraId="47390952" w14:textId="77777777" w:rsidR="00AA0030" w:rsidRDefault="00AA0030" w:rsidP="00DC73B3">
      <w:pPr>
        <w:pStyle w:val="Heading1"/>
        <w:jc w:val="center"/>
        <w:rPr>
          <w:rFonts w:ascii="Simplified Arabic" w:hAnsi="Simplified Arabic" w:cs="Simplified Arabic"/>
          <w:b/>
          <w:bCs/>
          <w:color w:val="auto"/>
          <w:sz w:val="40"/>
          <w:szCs w:val="40"/>
          <w:rtl/>
        </w:rPr>
      </w:pPr>
    </w:p>
    <w:p w14:paraId="6D3076CC" w14:textId="77777777" w:rsidR="00AA0030" w:rsidRDefault="00AA0030" w:rsidP="00DC73B3">
      <w:pPr>
        <w:pStyle w:val="Heading1"/>
        <w:jc w:val="center"/>
        <w:rPr>
          <w:rFonts w:ascii="Simplified Arabic" w:hAnsi="Simplified Arabic" w:cs="Simplified Arabic"/>
          <w:b/>
          <w:bCs/>
          <w:color w:val="auto"/>
          <w:sz w:val="40"/>
          <w:szCs w:val="40"/>
          <w:rtl/>
        </w:rPr>
      </w:pPr>
    </w:p>
    <w:p w14:paraId="79233417" w14:textId="77777777" w:rsidR="00AA0030" w:rsidRDefault="00AA0030" w:rsidP="00DC73B3">
      <w:pPr>
        <w:pStyle w:val="Heading1"/>
        <w:jc w:val="center"/>
        <w:rPr>
          <w:rFonts w:ascii="Simplified Arabic" w:hAnsi="Simplified Arabic" w:cs="Simplified Arabic"/>
          <w:b/>
          <w:bCs/>
          <w:color w:val="auto"/>
          <w:sz w:val="40"/>
          <w:szCs w:val="40"/>
          <w:rtl/>
        </w:rPr>
      </w:pPr>
    </w:p>
    <w:p w14:paraId="43C82376" w14:textId="77777777" w:rsidR="00AA0030" w:rsidRDefault="00AA0030" w:rsidP="00DC73B3">
      <w:pPr>
        <w:pStyle w:val="Heading1"/>
        <w:jc w:val="center"/>
        <w:rPr>
          <w:rFonts w:ascii="Simplified Arabic" w:hAnsi="Simplified Arabic" w:cs="Simplified Arabic"/>
          <w:b/>
          <w:bCs/>
          <w:color w:val="auto"/>
          <w:sz w:val="40"/>
          <w:szCs w:val="40"/>
          <w:rtl/>
        </w:rPr>
      </w:pPr>
    </w:p>
    <w:p w14:paraId="11C09314" w14:textId="77777777" w:rsidR="00AA0030" w:rsidRDefault="00AA0030" w:rsidP="00DC73B3">
      <w:pPr>
        <w:pStyle w:val="Heading1"/>
        <w:jc w:val="center"/>
        <w:rPr>
          <w:rFonts w:ascii="Simplified Arabic" w:hAnsi="Simplified Arabic" w:cs="Simplified Arabic"/>
          <w:b/>
          <w:bCs/>
          <w:color w:val="auto"/>
          <w:sz w:val="40"/>
          <w:szCs w:val="40"/>
          <w:rtl/>
        </w:rPr>
      </w:pPr>
    </w:p>
    <w:p w14:paraId="2AB3A3C8" w14:textId="70052DF2" w:rsidR="00F925D0" w:rsidRPr="00006A74" w:rsidRDefault="00F925D0" w:rsidP="00006A74">
      <w:pPr>
        <w:pStyle w:val="Heading1"/>
        <w:jc w:val="center"/>
        <w:rPr>
          <w:rFonts w:ascii="Simplified Arabic" w:hAnsi="Simplified Arabic" w:cs="Simplified Arabic"/>
          <w:b/>
          <w:bCs/>
          <w:color w:val="000000" w:themeColor="text1"/>
          <w:sz w:val="40"/>
          <w:szCs w:val="40"/>
          <w:rtl/>
        </w:rPr>
      </w:pPr>
      <w:bookmarkStart w:id="97" w:name="_Toc214595407"/>
      <w:bookmarkStart w:id="98" w:name="_Toc214596157"/>
      <w:bookmarkStart w:id="99" w:name="_Toc214596631"/>
      <w:bookmarkStart w:id="100" w:name="_Toc214596761"/>
      <w:bookmarkStart w:id="101" w:name="_Toc214652504"/>
      <w:r w:rsidRPr="00006A74">
        <w:rPr>
          <w:rFonts w:ascii="Simplified Arabic" w:hAnsi="Simplified Arabic" w:cs="Simplified Arabic"/>
          <w:b/>
          <w:bCs/>
          <w:color w:val="000000" w:themeColor="text1"/>
          <w:sz w:val="40"/>
          <w:szCs w:val="40"/>
          <w:rtl/>
        </w:rPr>
        <w:t>الفصل الثاني</w:t>
      </w:r>
      <w:bookmarkEnd w:id="96"/>
      <w:bookmarkEnd w:id="97"/>
      <w:bookmarkEnd w:id="98"/>
      <w:bookmarkEnd w:id="99"/>
      <w:bookmarkEnd w:id="100"/>
      <w:bookmarkEnd w:id="101"/>
    </w:p>
    <w:p w14:paraId="6AAFE107" w14:textId="06B68BAB" w:rsidR="00F925D0" w:rsidRPr="00006A74" w:rsidRDefault="00F925D0" w:rsidP="00E66B07">
      <w:pPr>
        <w:pStyle w:val="Heading1"/>
        <w:jc w:val="center"/>
        <w:rPr>
          <w:rFonts w:ascii="Simplified Arabic" w:hAnsi="Simplified Arabic" w:cs="Simplified Arabic"/>
          <w:b/>
          <w:bCs/>
          <w:color w:val="000000" w:themeColor="text1"/>
          <w:sz w:val="40"/>
          <w:szCs w:val="40"/>
          <w:rtl/>
        </w:rPr>
      </w:pPr>
      <w:bookmarkStart w:id="102" w:name="_Toc214515332"/>
      <w:bookmarkStart w:id="103" w:name="_Toc214595408"/>
      <w:bookmarkStart w:id="104" w:name="_Toc214596158"/>
      <w:bookmarkStart w:id="105" w:name="_Toc214596632"/>
      <w:bookmarkStart w:id="106" w:name="_Toc214596762"/>
      <w:bookmarkStart w:id="107" w:name="_Toc214652505"/>
      <w:r w:rsidRPr="00006A74">
        <w:rPr>
          <w:rFonts w:ascii="Simplified Arabic" w:hAnsi="Simplified Arabic" w:cs="Simplified Arabic"/>
          <w:b/>
          <w:bCs/>
          <w:color w:val="000000" w:themeColor="text1"/>
          <w:sz w:val="40"/>
          <w:szCs w:val="40"/>
          <w:rtl/>
        </w:rPr>
        <w:t>الدراسات السابقة</w:t>
      </w:r>
      <w:bookmarkEnd w:id="102"/>
      <w:r w:rsidR="00E66B07">
        <w:rPr>
          <w:rFonts w:ascii="Simplified Arabic" w:hAnsi="Simplified Arabic" w:cs="Simplified Arabic"/>
          <w:b/>
          <w:bCs/>
          <w:color w:val="000000" w:themeColor="text1"/>
          <w:sz w:val="40"/>
          <w:szCs w:val="40"/>
        </w:rPr>
        <w:t xml:space="preserve"> </w:t>
      </w:r>
      <w:r w:rsidR="00E66B07" w:rsidRPr="00E66B07">
        <w:rPr>
          <w:rFonts w:ascii="Simplified Arabic" w:hAnsi="Simplified Arabic" w:cs="Simplified Arabic"/>
          <w:b/>
          <w:bCs/>
          <w:color w:val="000000" w:themeColor="text1"/>
          <w:sz w:val="40"/>
          <w:szCs w:val="40"/>
          <w:rtl/>
        </w:rPr>
        <w:t>والإطار النظري</w:t>
      </w:r>
      <w:bookmarkEnd w:id="103"/>
      <w:bookmarkEnd w:id="104"/>
      <w:bookmarkEnd w:id="105"/>
      <w:bookmarkEnd w:id="106"/>
      <w:bookmarkEnd w:id="107"/>
    </w:p>
    <w:p w14:paraId="34548D0B" w14:textId="77777777" w:rsidR="00F925D0" w:rsidRPr="00DC73B3" w:rsidRDefault="00F925D0" w:rsidP="00DC73B3">
      <w:pPr>
        <w:pStyle w:val="Heading1"/>
        <w:jc w:val="center"/>
        <w:rPr>
          <w:rFonts w:ascii="Sakkal Majalla" w:hAnsi="Sakkal Majalla" w:cs="Sakkal Majalla"/>
          <w:color w:val="auto"/>
          <w:sz w:val="48"/>
          <w:szCs w:val="48"/>
          <w:rtl/>
        </w:rPr>
      </w:pPr>
    </w:p>
    <w:p w14:paraId="036D7235" w14:textId="77777777" w:rsidR="00F925D0" w:rsidRPr="00DC73B3" w:rsidRDefault="00F925D0" w:rsidP="00D22171">
      <w:pPr>
        <w:rPr>
          <w:rFonts w:ascii="Sakkal Majalla" w:hAnsi="Sakkal Majalla" w:cs="Sakkal Majalla"/>
          <w:sz w:val="48"/>
          <w:szCs w:val="48"/>
          <w:u w:val="single"/>
          <w:rtl/>
        </w:rPr>
      </w:pPr>
    </w:p>
    <w:p w14:paraId="10C7EEB3" w14:textId="77777777" w:rsidR="00F925D0" w:rsidRPr="00DC73B3" w:rsidRDefault="00F925D0" w:rsidP="00D22171">
      <w:pPr>
        <w:rPr>
          <w:rFonts w:ascii="Sakkal Majalla" w:hAnsi="Sakkal Majalla" w:cs="Sakkal Majalla"/>
          <w:sz w:val="48"/>
          <w:szCs w:val="48"/>
          <w:u w:val="single"/>
          <w:rtl/>
        </w:rPr>
      </w:pPr>
    </w:p>
    <w:p w14:paraId="31DE7DB7" w14:textId="77777777" w:rsidR="00F925D0" w:rsidRPr="00DC73B3" w:rsidRDefault="00F925D0" w:rsidP="00D22171">
      <w:pPr>
        <w:rPr>
          <w:rFonts w:ascii="Sakkal Majalla" w:hAnsi="Sakkal Majalla" w:cs="Sakkal Majalla"/>
          <w:sz w:val="28"/>
          <w:szCs w:val="28"/>
          <w:u w:val="single"/>
          <w:rtl/>
        </w:rPr>
      </w:pPr>
    </w:p>
    <w:p w14:paraId="1E5462C4" w14:textId="77777777" w:rsidR="00F925D0" w:rsidRPr="00DC73B3" w:rsidRDefault="00F925D0" w:rsidP="00D22171">
      <w:pPr>
        <w:rPr>
          <w:rFonts w:ascii="Sakkal Majalla" w:hAnsi="Sakkal Majalla" w:cs="Sakkal Majalla"/>
          <w:sz w:val="28"/>
          <w:szCs w:val="28"/>
          <w:u w:val="single"/>
          <w:rtl/>
        </w:rPr>
      </w:pPr>
    </w:p>
    <w:p w14:paraId="779E885D" w14:textId="77777777" w:rsidR="00F925D0" w:rsidRPr="00DC73B3" w:rsidRDefault="00F925D0" w:rsidP="00D22171">
      <w:pPr>
        <w:rPr>
          <w:rFonts w:ascii="Sakkal Majalla" w:hAnsi="Sakkal Majalla" w:cs="Sakkal Majalla"/>
          <w:sz w:val="28"/>
          <w:szCs w:val="28"/>
          <w:u w:val="single"/>
          <w:rtl/>
        </w:rPr>
      </w:pPr>
    </w:p>
    <w:p w14:paraId="619873C1" w14:textId="77777777" w:rsidR="00F925D0" w:rsidRPr="00DC73B3"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Pr>
      </w:pPr>
    </w:p>
    <w:p w14:paraId="3C752219" w14:textId="77777777" w:rsidR="00F925D0" w:rsidRPr="00DC73B3" w:rsidRDefault="00F925D0" w:rsidP="00D22171">
      <w:pPr>
        <w:rPr>
          <w:rFonts w:ascii="Sakkal Majalla" w:hAnsi="Sakkal Majalla" w:cs="Sakkal Majalla"/>
          <w:sz w:val="28"/>
          <w:szCs w:val="28"/>
          <w:u w:val="single"/>
          <w:rtl/>
        </w:rPr>
      </w:pPr>
    </w:p>
    <w:p w14:paraId="363260E8" w14:textId="0AF81664" w:rsidR="00F925D0" w:rsidRDefault="00F925D0" w:rsidP="00D22171">
      <w:pPr>
        <w:rPr>
          <w:rFonts w:ascii="Simplified Arabic" w:hAnsi="Simplified Arabic" w:cs="Simplified Arabic"/>
          <w:b/>
          <w:bCs/>
          <w:sz w:val="32"/>
          <w:szCs w:val="32"/>
        </w:rPr>
      </w:pPr>
      <w:r w:rsidRPr="00522147">
        <w:rPr>
          <w:rFonts w:ascii="Simplified Arabic" w:hAnsi="Simplified Arabic" w:cs="Simplified Arabic"/>
          <w:b/>
          <w:bCs/>
          <w:sz w:val="32"/>
          <w:szCs w:val="32"/>
          <w:rtl/>
        </w:rPr>
        <w:lastRenderedPageBreak/>
        <w:t>مقدمة</w:t>
      </w:r>
      <w:r w:rsidR="00522147">
        <w:rPr>
          <w:rFonts w:ascii="Simplified Arabic" w:hAnsi="Simplified Arabic" w:cs="Simplified Arabic"/>
          <w:b/>
          <w:bCs/>
          <w:sz w:val="32"/>
          <w:szCs w:val="32"/>
        </w:rPr>
        <w:t xml:space="preserve"> :</w:t>
      </w:r>
    </w:p>
    <w:p w14:paraId="01B214C4" w14:textId="77777777" w:rsidR="00F228EF" w:rsidRPr="00F228EF" w:rsidRDefault="00F228EF" w:rsidP="00F228EF">
      <w:pPr>
        <w:rPr>
          <w:rFonts w:ascii="Simplified Arabic" w:hAnsi="Simplified Arabic" w:cs="Simplified Arabic"/>
          <w:sz w:val="32"/>
          <w:szCs w:val="32"/>
        </w:rPr>
      </w:pPr>
      <w:r w:rsidRPr="00F228EF">
        <w:rPr>
          <w:rFonts w:ascii="Simplified Arabic" w:hAnsi="Simplified Arabic" w:cs="Simplified Arabic"/>
          <w:sz w:val="32"/>
          <w:szCs w:val="32"/>
          <w:rtl/>
        </w:rPr>
        <w:t>تُعد الدراسات السابقة حجر الأساس لأي بحث علمي، إذ تُمكّن الباحث من الإلمام بالجهود البحثية المتقدمة، وتساعده على تحديد الاتجاهات العلمية المرتبطة بموضوع الدراسة، واكتشاف الفجوات التي ما تزال بحاجة إلى معالجة. وتكتسب هذه الدراسات أهمية خاصة في موضوع التحول المؤسسي وأدوار إدارة الموارد البشرية، نظرًا لتعدد المقاربات البحثية وتنوع الأساليب المنهجية التي تناولت هذا المجال في البيئات العربية والأجنبية</w:t>
      </w:r>
      <w:r w:rsidRPr="00F228EF">
        <w:rPr>
          <w:rFonts w:ascii="Simplified Arabic" w:hAnsi="Simplified Arabic" w:cs="Simplified Arabic"/>
          <w:sz w:val="32"/>
          <w:szCs w:val="32"/>
        </w:rPr>
        <w:t>.</w:t>
      </w:r>
    </w:p>
    <w:p w14:paraId="27D3496B" w14:textId="77777777" w:rsidR="00F228EF" w:rsidRDefault="00F228EF" w:rsidP="00F228EF">
      <w:pPr>
        <w:rPr>
          <w:rFonts w:ascii="Simplified Arabic" w:hAnsi="Simplified Arabic" w:cs="Simplified Arabic"/>
          <w:sz w:val="32"/>
          <w:szCs w:val="32"/>
        </w:rPr>
      </w:pPr>
      <w:r w:rsidRPr="00F228EF">
        <w:rPr>
          <w:rFonts w:ascii="Simplified Arabic" w:hAnsi="Simplified Arabic" w:cs="Simplified Arabic"/>
          <w:sz w:val="32"/>
          <w:szCs w:val="32"/>
          <w:rtl/>
        </w:rPr>
        <w:t>وانطلاقًا من ذلك، اعتمدت هذه الدراسة على مجموعة من الأبحاث التي تناولت العلاقة بين ممارسات إدارة الموارد البشرية ونجاح برامج التحول التنظيمي، حيث تباينت هذه الدراسات من حيث السياقات التطبيقية، وطرائق البحث، ونماذج التحليل. وقد أسهم هذا التباين في توفير رؤية أعمق حول أبعاد الظاهرة، ومنح هذه الدراسة خلفية معرفية قوية تساعد في صياغة إشكالية البحث وتوضيح ما تضيفه إلى المعرفة العلمية. كما ساعدت مراجعة الأدبيات السابقة في بناء الإطار النظري وتحديد المتغيرات الرئيسة للدراسة الحالية</w:t>
      </w:r>
      <w:r w:rsidRPr="00F228EF">
        <w:rPr>
          <w:rFonts w:ascii="Simplified Arabic" w:hAnsi="Simplified Arabic" w:cs="Simplified Arabic"/>
          <w:sz w:val="32"/>
          <w:szCs w:val="32"/>
        </w:rPr>
        <w:t>.</w:t>
      </w:r>
    </w:p>
    <w:p w14:paraId="6BA42C1E" w14:textId="4C9C65B3" w:rsidR="000E2865" w:rsidRPr="000E2865" w:rsidRDefault="000E2865" w:rsidP="000E2865">
      <w:pPr>
        <w:pStyle w:val="Heading2"/>
        <w:rPr>
          <w:rFonts w:ascii="Simplified Arabic" w:hAnsi="Simplified Arabic" w:cs="Simplified Arabic"/>
          <w:b/>
          <w:bCs/>
          <w:color w:val="000000" w:themeColor="text1"/>
          <w:sz w:val="32"/>
          <w:szCs w:val="32"/>
        </w:rPr>
      </w:pPr>
      <w:bookmarkStart w:id="108" w:name="_Toc214595409"/>
      <w:bookmarkStart w:id="109" w:name="_Toc214596159"/>
      <w:bookmarkStart w:id="110" w:name="_Toc214596633"/>
      <w:bookmarkStart w:id="111" w:name="_Toc214596763"/>
      <w:bookmarkStart w:id="112" w:name="_Toc214652506"/>
      <w:r w:rsidRPr="000E2865">
        <w:rPr>
          <w:rFonts w:ascii="Simplified Arabic" w:hAnsi="Simplified Arabic" w:cs="Simplified Arabic"/>
          <w:b/>
          <w:bCs/>
          <w:color w:val="000000" w:themeColor="text1"/>
          <w:sz w:val="32"/>
          <w:szCs w:val="32"/>
          <w:rtl/>
        </w:rPr>
        <w:t>الدراسات الأجنبية</w:t>
      </w:r>
      <w:r w:rsidRPr="000E2865">
        <w:rPr>
          <w:rFonts w:ascii="Simplified Arabic" w:hAnsi="Simplified Arabic" w:cs="Simplified Arabic"/>
          <w:b/>
          <w:bCs/>
          <w:color w:val="000000" w:themeColor="text1"/>
          <w:sz w:val="32"/>
          <w:szCs w:val="32"/>
        </w:rPr>
        <w:t xml:space="preserve"> :</w:t>
      </w:r>
      <w:bookmarkEnd w:id="108"/>
      <w:bookmarkEnd w:id="109"/>
      <w:bookmarkEnd w:id="110"/>
      <w:bookmarkEnd w:id="111"/>
      <w:bookmarkEnd w:id="112"/>
      <w:r w:rsidRPr="000E2865">
        <w:rPr>
          <w:rFonts w:ascii="Simplified Arabic" w:hAnsi="Simplified Arabic" w:cs="Simplified Arabic"/>
          <w:b/>
          <w:bCs/>
          <w:color w:val="000000" w:themeColor="text1"/>
          <w:sz w:val="32"/>
          <w:szCs w:val="32"/>
        </w:rPr>
        <w:t xml:space="preserve"> </w:t>
      </w:r>
    </w:p>
    <w:p w14:paraId="6BF6B4A2" w14:textId="0B2C6551" w:rsidR="00250C99" w:rsidRPr="00250C99" w:rsidRDefault="00250C99" w:rsidP="00250C99">
      <w:pPr>
        <w:rPr>
          <w:rFonts w:ascii="Simplified Arabic" w:hAnsi="Simplified Arabic" w:cs="Simplified Arabic"/>
          <w:b/>
          <w:bCs/>
          <w:color w:val="000000" w:themeColor="text1"/>
          <w:sz w:val="32"/>
          <w:szCs w:val="32"/>
        </w:rPr>
      </w:pPr>
      <w:r w:rsidRPr="00250C99">
        <w:rPr>
          <w:rFonts w:ascii="Simplified Arabic" w:hAnsi="Simplified Arabic" w:cs="Simplified Arabic" w:hint="cs"/>
          <w:b/>
          <w:bCs/>
          <w:sz w:val="32"/>
          <w:szCs w:val="32"/>
          <w:rtl/>
        </w:rPr>
        <w:t>1.</w:t>
      </w:r>
      <w:r w:rsidRPr="00250C99">
        <w:rPr>
          <w:rFonts w:ascii="Simplified Arabic" w:hAnsi="Simplified Arabic" w:cs="Simplified Arabic"/>
          <w:b/>
          <w:bCs/>
          <w:color w:val="000000" w:themeColor="text1"/>
          <w:sz w:val="32"/>
          <w:szCs w:val="32"/>
        </w:rPr>
        <w:t xml:space="preserve"> </w:t>
      </w:r>
      <w:r w:rsidRPr="00250C99">
        <w:rPr>
          <w:rFonts w:ascii="Simplified Arabic" w:hAnsi="Simplified Arabic" w:cs="Simplified Arabic"/>
          <w:b/>
          <w:bCs/>
          <w:color w:val="000000" w:themeColor="text1"/>
          <w:sz w:val="32"/>
          <w:szCs w:val="32"/>
          <w:rtl/>
        </w:rPr>
        <w:t>دراسة أولريتش</w:t>
      </w:r>
      <w:r w:rsidRPr="00250C99">
        <w:rPr>
          <w:rFonts w:ascii="Simplified Arabic" w:hAnsi="Simplified Arabic" w:cs="Simplified Arabic"/>
          <w:b/>
          <w:bCs/>
          <w:color w:val="000000" w:themeColor="text1"/>
          <w:sz w:val="32"/>
          <w:szCs w:val="32"/>
        </w:rPr>
        <w:t xml:space="preserve"> (2016) – Ulrich</w:t>
      </w:r>
    </w:p>
    <w:p w14:paraId="727CA5CE" w14:textId="77777777" w:rsidR="00250C99" w:rsidRPr="00250C99" w:rsidRDefault="00250C99" w:rsidP="00250C99">
      <w:pPr>
        <w:rPr>
          <w:rFonts w:ascii="Simplified Arabic" w:hAnsi="Simplified Arabic" w:cs="Simplified Arabic"/>
          <w:color w:val="000000" w:themeColor="text1"/>
          <w:sz w:val="32"/>
          <w:szCs w:val="32"/>
        </w:rPr>
      </w:pPr>
      <w:r w:rsidRPr="00250C99">
        <w:rPr>
          <w:rFonts w:ascii="Simplified Arabic" w:hAnsi="Simplified Arabic" w:cs="Simplified Arabic"/>
          <w:color w:val="000000" w:themeColor="text1"/>
          <w:sz w:val="32"/>
          <w:szCs w:val="32"/>
          <w:rtl/>
        </w:rPr>
        <w:t>تُعد دراسة أولريتش من أبرز الإسهامات الحديثة في تطوير مفهوم إدارة الموارد البشرية، حيث ركّزت بشكل رئيس على التحول الجذري في دور الموارد البشرية من وظيفة تنفيذية تقليدية إلى شريك استراتيجي فاعل في إدارة التغيير المؤسسي. وأكدت الدراسة أن نجاح التحول داخل المنظمات يعتمد بدرجة كبيرة على قدرة الموارد البشرية على المساهمة في صياغة الرؤية المستقبلية، وتحسين المهارات البشرية، وتعزيز الثقافة الداعمة للتغيير</w:t>
      </w:r>
      <w:r w:rsidRPr="00250C99">
        <w:rPr>
          <w:rFonts w:ascii="Simplified Arabic" w:hAnsi="Simplified Arabic" w:cs="Simplified Arabic"/>
          <w:color w:val="000000" w:themeColor="text1"/>
          <w:sz w:val="32"/>
          <w:szCs w:val="32"/>
        </w:rPr>
        <w:t>.</w:t>
      </w:r>
    </w:p>
    <w:p w14:paraId="02341C78" w14:textId="2D537BDC" w:rsidR="00250C99" w:rsidRPr="00250C99" w:rsidRDefault="00250C99" w:rsidP="00250C99">
      <w:pPr>
        <w:rPr>
          <w:rFonts w:ascii="Simplified Arabic" w:hAnsi="Simplified Arabic" w:cs="Simplified Arabic"/>
          <w:color w:val="000000" w:themeColor="text1"/>
          <w:sz w:val="32"/>
          <w:szCs w:val="32"/>
        </w:rPr>
      </w:pPr>
      <w:r w:rsidRPr="00250C99">
        <w:rPr>
          <w:rFonts w:ascii="Simplified Arabic" w:hAnsi="Simplified Arabic" w:cs="Simplified Arabic"/>
          <w:color w:val="000000" w:themeColor="text1"/>
          <w:sz w:val="32"/>
          <w:szCs w:val="32"/>
          <w:rtl/>
        </w:rPr>
        <w:t xml:space="preserve">اعتمد أولريتش على تحليل نظري مدعوم بأمثلة مستمدة من تجارب مؤسسات عالمية خاضت عمليات تحول شاملة، مما أضفى على الدراسة بعدًا تطبيقيًا قويًا. وتكمن أهمية هذه الدراسة في أنها قدمت إطارًا فكريًا يساعد على فهم التوجهات الحديثة لدور الموارد </w:t>
      </w:r>
      <w:r w:rsidRPr="00250C99">
        <w:rPr>
          <w:rFonts w:ascii="Simplified Arabic" w:hAnsi="Simplified Arabic" w:cs="Simplified Arabic"/>
          <w:color w:val="000000" w:themeColor="text1"/>
          <w:sz w:val="32"/>
          <w:szCs w:val="32"/>
          <w:rtl/>
        </w:rPr>
        <w:lastRenderedPageBreak/>
        <w:t>البشرية، كما أسهمت في إثراء الإطار المعرفي للدراسة الحالية من خلال إبراز أهمية الدمج بين الاستراتيجية والموارد البشرية في سياق التحول المؤسسي</w:t>
      </w:r>
      <w:r w:rsidRPr="00250C99">
        <w:rPr>
          <w:rFonts w:ascii="Simplified Arabic" w:hAnsi="Simplified Arabic" w:cs="Simplified Arabic"/>
          <w:color w:val="000000" w:themeColor="text1"/>
          <w:sz w:val="32"/>
          <w:szCs w:val="32"/>
        </w:rPr>
        <w:t>.</w:t>
      </w:r>
    </w:p>
    <w:p w14:paraId="2434DE71" w14:textId="2CAED98F" w:rsidR="00250C99" w:rsidRPr="00250C99" w:rsidRDefault="00250C99" w:rsidP="00250C99">
      <w:pPr>
        <w:rPr>
          <w:rFonts w:ascii="Simplified Arabic" w:hAnsi="Simplified Arabic" w:cs="Simplified Arabic"/>
          <w:b/>
          <w:bCs/>
          <w:color w:val="000000" w:themeColor="text1"/>
          <w:sz w:val="32"/>
          <w:szCs w:val="32"/>
        </w:rPr>
      </w:pPr>
      <w:r w:rsidRPr="00250C99">
        <w:rPr>
          <w:rFonts w:ascii="Simplified Arabic" w:hAnsi="Simplified Arabic" w:cs="Simplified Arabic" w:hint="cs"/>
          <w:b/>
          <w:bCs/>
          <w:color w:val="000000" w:themeColor="text1"/>
          <w:sz w:val="32"/>
          <w:szCs w:val="32"/>
          <w:rtl/>
        </w:rPr>
        <w:t>2.</w:t>
      </w:r>
      <w:r w:rsidRPr="00250C99">
        <w:rPr>
          <w:rFonts w:ascii="Simplified Arabic" w:hAnsi="Simplified Arabic" w:cs="Simplified Arabic"/>
          <w:b/>
          <w:bCs/>
          <w:color w:val="000000" w:themeColor="text1"/>
          <w:sz w:val="32"/>
          <w:szCs w:val="32"/>
        </w:rPr>
        <w:t xml:space="preserve"> </w:t>
      </w:r>
      <w:r w:rsidRPr="00250C99">
        <w:rPr>
          <w:rFonts w:ascii="Simplified Arabic" w:hAnsi="Simplified Arabic" w:cs="Simplified Arabic"/>
          <w:b/>
          <w:bCs/>
          <w:color w:val="000000" w:themeColor="text1"/>
          <w:sz w:val="32"/>
          <w:szCs w:val="32"/>
          <w:rtl/>
        </w:rPr>
        <w:t>دراسة كابلان ونورتون</w:t>
      </w:r>
      <w:r w:rsidRPr="00250C99">
        <w:rPr>
          <w:rFonts w:ascii="Simplified Arabic" w:hAnsi="Simplified Arabic" w:cs="Simplified Arabic"/>
          <w:b/>
          <w:bCs/>
          <w:color w:val="000000" w:themeColor="text1"/>
          <w:sz w:val="32"/>
          <w:szCs w:val="32"/>
        </w:rPr>
        <w:t xml:space="preserve"> (2004) – Kaplan &amp; Norton</w:t>
      </w:r>
    </w:p>
    <w:p w14:paraId="1B466D65" w14:textId="77777777" w:rsidR="00250C99" w:rsidRPr="00250C99" w:rsidRDefault="00250C99" w:rsidP="00250C99">
      <w:pPr>
        <w:rPr>
          <w:rFonts w:ascii="Simplified Arabic" w:hAnsi="Simplified Arabic" w:cs="Simplified Arabic"/>
          <w:color w:val="000000" w:themeColor="text1"/>
          <w:sz w:val="32"/>
          <w:szCs w:val="32"/>
        </w:rPr>
      </w:pPr>
      <w:r w:rsidRPr="00250C99">
        <w:rPr>
          <w:rFonts w:ascii="Simplified Arabic" w:hAnsi="Simplified Arabic" w:cs="Simplified Arabic"/>
          <w:color w:val="000000" w:themeColor="text1"/>
          <w:sz w:val="32"/>
          <w:szCs w:val="32"/>
          <w:rtl/>
        </w:rPr>
        <w:t>ركزت هذه الدراسة على العلاقة بين أداء المؤسسة واستراتيجيات إدارة الموارد البشرية، من خلال استخدام بطاقة الأداء المتوازن</w:t>
      </w:r>
      <w:r w:rsidRPr="00250C99">
        <w:rPr>
          <w:rFonts w:ascii="Simplified Arabic" w:hAnsi="Simplified Arabic" w:cs="Simplified Arabic"/>
          <w:color w:val="000000" w:themeColor="text1"/>
          <w:sz w:val="32"/>
          <w:szCs w:val="32"/>
        </w:rPr>
        <w:t xml:space="preserve"> (Balanced Scorecard) </w:t>
      </w:r>
      <w:r w:rsidRPr="00250C99">
        <w:rPr>
          <w:rFonts w:ascii="Simplified Arabic" w:hAnsi="Simplified Arabic" w:cs="Simplified Arabic"/>
          <w:color w:val="000000" w:themeColor="text1"/>
          <w:sz w:val="32"/>
          <w:szCs w:val="32"/>
          <w:rtl/>
        </w:rPr>
        <w:t>كأداة لقياس تأثير رأس المال البشري على النتائج المؤسسية. وأوضحت الدراسة أن مؤشرات الموارد البشرية تُعد من أهم العوامل التي تساهم في متابعة التقدم التنظيمي ودعم مشاريع التحول الهيكلي والإداري</w:t>
      </w:r>
      <w:r w:rsidRPr="00250C99">
        <w:rPr>
          <w:rFonts w:ascii="Simplified Arabic" w:hAnsi="Simplified Arabic" w:cs="Simplified Arabic"/>
          <w:color w:val="000000" w:themeColor="text1"/>
          <w:sz w:val="32"/>
          <w:szCs w:val="32"/>
        </w:rPr>
        <w:t>.</w:t>
      </w:r>
    </w:p>
    <w:p w14:paraId="77DF8C16" w14:textId="77777777" w:rsidR="00250C99" w:rsidRDefault="00250C99" w:rsidP="00250C99">
      <w:pPr>
        <w:rPr>
          <w:rFonts w:ascii="Simplified Arabic" w:hAnsi="Simplified Arabic" w:cs="Simplified Arabic"/>
          <w:color w:val="000000" w:themeColor="text1"/>
          <w:sz w:val="32"/>
          <w:szCs w:val="32"/>
        </w:rPr>
      </w:pPr>
      <w:r w:rsidRPr="00250C99">
        <w:rPr>
          <w:rFonts w:ascii="Simplified Arabic" w:hAnsi="Simplified Arabic" w:cs="Simplified Arabic"/>
          <w:color w:val="000000" w:themeColor="text1"/>
          <w:sz w:val="32"/>
          <w:szCs w:val="32"/>
          <w:rtl/>
        </w:rPr>
        <w:t>أظهرت نتائج الدراسة أن دمج مؤشرات أداء الموارد البشرية ضمن إطار بطاقة الأداء المتوازن يمنح المؤسسات رؤية أوضح حول أثر الموظفين على تحقيق الأهداف الاستراتيجية. وتكمن قيمة هذه الدراسة في أنها قدّمت نموذجًا عمليًا يمكن استخدامه في تقييم الممارسات البشرية ضمن سياق التحول المؤسسي، وهو ما يدعم الجانب التطبيقي للدراسة الحالية ويعزز قدرتها على الربط بين الأداء البشري والنتائج التحولية</w:t>
      </w:r>
      <w:r w:rsidRPr="00250C99">
        <w:rPr>
          <w:rFonts w:ascii="Simplified Arabic" w:hAnsi="Simplified Arabic" w:cs="Simplified Arabic"/>
          <w:color w:val="000000" w:themeColor="text1"/>
          <w:sz w:val="32"/>
          <w:szCs w:val="32"/>
        </w:rPr>
        <w:t>.</w:t>
      </w:r>
    </w:p>
    <w:p w14:paraId="73EDE96B" w14:textId="73209649" w:rsidR="000E2865" w:rsidRPr="001A3533" w:rsidRDefault="001A3533" w:rsidP="001A3533">
      <w:pPr>
        <w:pStyle w:val="Heading2"/>
        <w:rPr>
          <w:rFonts w:ascii="Simplified Arabic" w:hAnsi="Simplified Arabic" w:cs="Simplified Arabic"/>
          <w:b/>
          <w:bCs/>
          <w:color w:val="000000" w:themeColor="text1"/>
          <w:sz w:val="32"/>
          <w:szCs w:val="32"/>
        </w:rPr>
      </w:pPr>
      <w:bookmarkStart w:id="113" w:name="_Toc214595410"/>
      <w:bookmarkStart w:id="114" w:name="_Toc214596160"/>
      <w:bookmarkStart w:id="115" w:name="_Toc214596634"/>
      <w:bookmarkStart w:id="116" w:name="_Toc214596764"/>
      <w:bookmarkStart w:id="117" w:name="_Toc214652507"/>
      <w:r w:rsidRPr="001A3533">
        <w:rPr>
          <w:rFonts w:ascii="Simplified Arabic" w:hAnsi="Simplified Arabic" w:cs="Simplified Arabic"/>
          <w:b/>
          <w:bCs/>
          <w:color w:val="000000" w:themeColor="text1"/>
          <w:sz w:val="32"/>
          <w:szCs w:val="32"/>
          <w:rtl/>
        </w:rPr>
        <w:t>الدراسات العربية</w:t>
      </w:r>
      <w:r w:rsidRPr="001A3533">
        <w:rPr>
          <w:rFonts w:ascii="Simplified Arabic" w:hAnsi="Simplified Arabic" w:cs="Simplified Arabic"/>
          <w:b/>
          <w:bCs/>
          <w:color w:val="000000" w:themeColor="text1"/>
          <w:sz w:val="32"/>
          <w:szCs w:val="32"/>
        </w:rPr>
        <w:t xml:space="preserve"> :</w:t>
      </w:r>
      <w:bookmarkEnd w:id="113"/>
      <w:bookmarkEnd w:id="114"/>
      <w:bookmarkEnd w:id="115"/>
      <w:bookmarkEnd w:id="116"/>
      <w:bookmarkEnd w:id="117"/>
      <w:r w:rsidRPr="001A3533">
        <w:rPr>
          <w:rFonts w:ascii="Simplified Arabic" w:hAnsi="Simplified Arabic" w:cs="Simplified Arabic"/>
          <w:b/>
          <w:bCs/>
          <w:color w:val="000000" w:themeColor="text1"/>
          <w:sz w:val="32"/>
          <w:szCs w:val="32"/>
        </w:rPr>
        <w:t xml:space="preserve"> </w:t>
      </w:r>
    </w:p>
    <w:p w14:paraId="6390F5F9" w14:textId="3F4FBBD3" w:rsidR="00112C6A" w:rsidRPr="00112C6A" w:rsidRDefault="00112C6A" w:rsidP="00112C6A">
      <w:pPr>
        <w:rPr>
          <w:rFonts w:ascii="Simplified Arabic" w:hAnsi="Simplified Arabic" w:cs="Simplified Arabic"/>
          <w:b/>
          <w:bCs/>
          <w:color w:val="000000" w:themeColor="text1"/>
          <w:sz w:val="32"/>
          <w:szCs w:val="32"/>
        </w:rPr>
      </w:pPr>
      <w:r>
        <w:rPr>
          <w:rFonts w:ascii="Simplified Arabic" w:hAnsi="Simplified Arabic" w:cs="Simplified Arabic" w:hint="cs"/>
          <w:b/>
          <w:bCs/>
          <w:color w:val="000000" w:themeColor="text1"/>
          <w:sz w:val="32"/>
          <w:szCs w:val="32"/>
          <w:rtl/>
        </w:rPr>
        <w:t>3.</w:t>
      </w:r>
      <w:r w:rsidRPr="00112C6A">
        <w:rPr>
          <w:rFonts w:ascii="Simplified Arabic" w:hAnsi="Simplified Arabic" w:cs="Simplified Arabic"/>
          <w:b/>
          <w:bCs/>
          <w:color w:val="000000" w:themeColor="text1"/>
          <w:sz w:val="32"/>
          <w:szCs w:val="32"/>
        </w:rPr>
        <w:t xml:space="preserve"> </w:t>
      </w:r>
      <w:r w:rsidRPr="00112C6A">
        <w:rPr>
          <w:rFonts w:ascii="Simplified Arabic" w:hAnsi="Simplified Arabic" w:cs="Simplified Arabic"/>
          <w:b/>
          <w:bCs/>
          <w:color w:val="000000" w:themeColor="text1"/>
          <w:sz w:val="32"/>
          <w:szCs w:val="32"/>
          <w:rtl/>
        </w:rPr>
        <w:t>دراسة البدري (2020) – منشورة في المجلة العربية للإدارة</w:t>
      </w:r>
    </w:p>
    <w:p w14:paraId="4B392DFE" w14:textId="77777777" w:rsidR="00112C6A" w:rsidRPr="00112C6A" w:rsidRDefault="00112C6A" w:rsidP="00112C6A">
      <w:pPr>
        <w:rPr>
          <w:rFonts w:ascii="Simplified Arabic" w:hAnsi="Simplified Arabic" w:cs="Simplified Arabic"/>
          <w:color w:val="000000" w:themeColor="text1"/>
          <w:sz w:val="32"/>
          <w:szCs w:val="32"/>
        </w:rPr>
      </w:pPr>
      <w:r w:rsidRPr="00112C6A">
        <w:rPr>
          <w:rFonts w:ascii="Simplified Arabic" w:hAnsi="Simplified Arabic" w:cs="Simplified Arabic"/>
          <w:color w:val="000000" w:themeColor="text1"/>
          <w:sz w:val="32"/>
          <w:szCs w:val="32"/>
          <w:rtl/>
        </w:rPr>
        <w:t>تناولت دراسة البدري واقع إدارة الموارد البشرية في المؤسسات الحكومية بالدول العربية، مركزةً على التحديات التي تعيق مواءمة خطط التحول المؤسسي مع الأدوار الفعلية للموارد البشرية. وكشفت الدراسة عن وجود مجموعة من المعوقات، أبرزها محدودية الإمكانات التدريبية، وضعف قنوات الاتصال الداخلي، وغياب ثقافة تنظيمية تشجع على التغيير. وأوضحت النتائج أن نسبة كبيرة من الموظفين لا يحصلون على تدريب ذي صلة بالتحول، مما يشير إلى فجوة واضحة بين الخطط الاستراتيجية والتطبيق العملي</w:t>
      </w:r>
      <w:r w:rsidRPr="00112C6A">
        <w:rPr>
          <w:rFonts w:ascii="Simplified Arabic" w:hAnsi="Simplified Arabic" w:cs="Simplified Arabic"/>
          <w:color w:val="000000" w:themeColor="text1"/>
          <w:sz w:val="32"/>
          <w:szCs w:val="32"/>
        </w:rPr>
        <w:t>.</w:t>
      </w:r>
    </w:p>
    <w:p w14:paraId="6BA64FA0" w14:textId="77777777" w:rsidR="00112C6A" w:rsidRPr="00112C6A" w:rsidRDefault="00112C6A" w:rsidP="00112C6A">
      <w:pPr>
        <w:rPr>
          <w:rFonts w:ascii="Simplified Arabic" w:hAnsi="Simplified Arabic" w:cs="Simplified Arabic"/>
          <w:color w:val="000000" w:themeColor="text1"/>
          <w:sz w:val="32"/>
          <w:szCs w:val="32"/>
        </w:rPr>
      </w:pPr>
      <w:r w:rsidRPr="00112C6A">
        <w:rPr>
          <w:rFonts w:ascii="Simplified Arabic" w:hAnsi="Simplified Arabic" w:cs="Simplified Arabic"/>
          <w:color w:val="000000" w:themeColor="text1"/>
          <w:sz w:val="32"/>
          <w:szCs w:val="32"/>
          <w:rtl/>
        </w:rPr>
        <w:lastRenderedPageBreak/>
        <w:t>كما بينت الدراسة أن العديد من مشاريع التحول في العالم العربي تُنفذ بشكل شكلي دون إحداث تغيير حقيقي في الأساليب التنظيمية أو السلوكيات المهنية. ورغم أهمية ما قدمته هذه الدراسة من تحليل معمّق للتحديات التي تواجه المؤسسات العربية، إلا أنها اعتمدت بشكل رئيس على المنهج الوصفي دون التوسع في الأدوات النوعية مثل المقابلات ودراسات الحالة، الأمر الذي قد يحد من شمولية نتائجها</w:t>
      </w:r>
      <w:r w:rsidRPr="00112C6A">
        <w:rPr>
          <w:rFonts w:ascii="Simplified Arabic" w:hAnsi="Simplified Arabic" w:cs="Simplified Arabic"/>
          <w:color w:val="000000" w:themeColor="text1"/>
          <w:sz w:val="32"/>
          <w:szCs w:val="32"/>
        </w:rPr>
        <w:t>.</w:t>
      </w:r>
    </w:p>
    <w:p w14:paraId="409479FD" w14:textId="2B8819C4" w:rsidR="00522147" w:rsidRPr="001A3533" w:rsidRDefault="00ED66D5" w:rsidP="001A3533">
      <w:pPr>
        <w:pStyle w:val="Heading2"/>
        <w:rPr>
          <w:rFonts w:ascii="Simplified Arabic" w:hAnsi="Simplified Arabic" w:cs="Simplified Arabic"/>
          <w:b/>
          <w:bCs/>
          <w:color w:val="000000" w:themeColor="text1"/>
          <w:sz w:val="32"/>
          <w:szCs w:val="32"/>
          <w:rtl/>
        </w:rPr>
      </w:pPr>
      <w:bookmarkStart w:id="118" w:name="_Toc214595411"/>
      <w:bookmarkStart w:id="119" w:name="_Toc214596161"/>
      <w:bookmarkStart w:id="120" w:name="_Toc214596635"/>
      <w:bookmarkStart w:id="121" w:name="_Toc214596765"/>
      <w:bookmarkStart w:id="122" w:name="_Toc214652508"/>
      <w:r w:rsidRPr="001A3533">
        <w:rPr>
          <w:rFonts w:ascii="Simplified Arabic" w:hAnsi="Simplified Arabic" w:cs="Simplified Arabic"/>
          <w:b/>
          <w:bCs/>
          <w:color w:val="000000" w:themeColor="text1"/>
          <w:sz w:val="32"/>
          <w:szCs w:val="32"/>
          <w:rtl/>
        </w:rPr>
        <w:t>التحليل العام للدراسات السابقة:</w:t>
      </w:r>
      <w:bookmarkEnd w:id="118"/>
      <w:bookmarkEnd w:id="119"/>
      <w:bookmarkEnd w:id="120"/>
      <w:bookmarkEnd w:id="121"/>
      <w:bookmarkEnd w:id="122"/>
    </w:p>
    <w:p w14:paraId="68DB7BAB" w14:textId="77777777" w:rsidR="000C6332" w:rsidRPr="000C6332" w:rsidRDefault="000C6332" w:rsidP="000C6332">
      <w:pPr>
        <w:rPr>
          <w:rFonts w:ascii="Simplified Arabic" w:hAnsi="Simplified Arabic" w:cs="Simplified Arabic"/>
          <w:color w:val="000000" w:themeColor="text1"/>
          <w:sz w:val="32"/>
          <w:szCs w:val="32"/>
        </w:rPr>
      </w:pPr>
      <w:r w:rsidRPr="000C6332">
        <w:rPr>
          <w:rFonts w:ascii="Simplified Arabic" w:hAnsi="Simplified Arabic" w:cs="Simplified Arabic"/>
          <w:color w:val="000000" w:themeColor="text1"/>
          <w:sz w:val="32"/>
          <w:szCs w:val="32"/>
          <w:rtl/>
        </w:rPr>
        <w:t>بالرغم من القيمة العلمية التي قدمتها الدراسات السابقة—سواء الأجنبية أو العربية—إلا أنها تشترك في وجود عدد من الفجوات التي عززت الحاجة إلى إجراء الدراسة الحالية. ويمكن تلخيص أهم هذه الملاحظات فيما يأتي</w:t>
      </w:r>
      <w:r w:rsidRPr="000C6332">
        <w:rPr>
          <w:rFonts w:ascii="Simplified Arabic" w:hAnsi="Simplified Arabic" w:cs="Simplified Arabic"/>
          <w:color w:val="000000" w:themeColor="text1"/>
          <w:sz w:val="32"/>
          <w:szCs w:val="32"/>
        </w:rPr>
        <w:t>:</w:t>
      </w:r>
    </w:p>
    <w:p w14:paraId="472437A5" w14:textId="161C1FC6" w:rsidR="000C6332" w:rsidRPr="000C6332" w:rsidRDefault="000C6332" w:rsidP="000C6332">
      <w:pPr>
        <w:rPr>
          <w:rFonts w:ascii="Simplified Arabic" w:hAnsi="Simplified Arabic" w:cs="Simplified Arabic"/>
          <w:b/>
          <w:bCs/>
          <w:color w:val="000000" w:themeColor="text1"/>
          <w:sz w:val="32"/>
          <w:szCs w:val="32"/>
        </w:rPr>
      </w:pPr>
      <w:r w:rsidRPr="007C4694">
        <w:rPr>
          <w:rFonts w:ascii="Simplified Arabic" w:hAnsi="Simplified Arabic" w:cs="Simplified Arabic" w:hint="cs"/>
          <w:b/>
          <w:bCs/>
          <w:color w:val="000000" w:themeColor="text1"/>
          <w:sz w:val="32"/>
          <w:szCs w:val="32"/>
          <w:rtl/>
        </w:rPr>
        <w:t>1.</w:t>
      </w:r>
      <w:r w:rsidRPr="000C6332">
        <w:rPr>
          <w:rFonts w:ascii="Simplified Arabic" w:hAnsi="Simplified Arabic" w:cs="Simplified Arabic"/>
          <w:b/>
          <w:bCs/>
          <w:color w:val="000000" w:themeColor="text1"/>
          <w:sz w:val="32"/>
          <w:szCs w:val="32"/>
        </w:rPr>
        <w:t xml:space="preserve"> </w:t>
      </w:r>
      <w:r w:rsidRPr="000C6332">
        <w:rPr>
          <w:rFonts w:ascii="Simplified Arabic" w:hAnsi="Simplified Arabic" w:cs="Simplified Arabic"/>
          <w:b/>
          <w:bCs/>
          <w:color w:val="000000" w:themeColor="text1"/>
          <w:sz w:val="32"/>
          <w:szCs w:val="32"/>
          <w:rtl/>
        </w:rPr>
        <w:t>محدودية التطبيق في البيئة السعودية</w:t>
      </w:r>
    </w:p>
    <w:p w14:paraId="53779DB1" w14:textId="77777777" w:rsidR="000C6332" w:rsidRPr="000C6332" w:rsidRDefault="000C6332" w:rsidP="000C6332">
      <w:pPr>
        <w:rPr>
          <w:rFonts w:ascii="Simplified Arabic" w:hAnsi="Simplified Arabic" w:cs="Simplified Arabic"/>
          <w:color w:val="000000" w:themeColor="text1"/>
          <w:sz w:val="32"/>
          <w:szCs w:val="32"/>
        </w:rPr>
      </w:pPr>
      <w:r w:rsidRPr="000C6332">
        <w:rPr>
          <w:rFonts w:ascii="Simplified Arabic" w:hAnsi="Simplified Arabic" w:cs="Simplified Arabic"/>
          <w:color w:val="000000" w:themeColor="text1"/>
          <w:sz w:val="32"/>
          <w:szCs w:val="32"/>
          <w:rtl/>
        </w:rPr>
        <w:t>على الرغم من أن الدراسات تناولت موضوع التحول المؤسسي من زوايا متعددة، إلا أن معظمها لم يركز بشكل مباشر على السياق السعودي، مما يقلل من قابلية تعميم نتائجها. ومن هنا جاءت أهمية هذه الدراسة التي تسعى إلى تقديم إطار تطبيقي ينسجم مع متطلبات وخصائص البيئة السعودية</w:t>
      </w:r>
      <w:r w:rsidRPr="000C6332">
        <w:rPr>
          <w:rFonts w:ascii="Simplified Arabic" w:hAnsi="Simplified Arabic" w:cs="Simplified Arabic"/>
          <w:color w:val="000000" w:themeColor="text1"/>
          <w:sz w:val="32"/>
          <w:szCs w:val="32"/>
        </w:rPr>
        <w:t>.</w:t>
      </w:r>
    </w:p>
    <w:p w14:paraId="2EE96698" w14:textId="23FEAF76" w:rsidR="000C6332" w:rsidRPr="000C6332" w:rsidRDefault="007C4694" w:rsidP="000C6332">
      <w:pPr>
        <w:rPr>
          <w:rFonts w:ascii="Simplified Arabic" w:hAnsi="Simplified Arabic" w:cs="Simplified Arabic"/>
          <w:b/>
          <w:bCs/>
          <w:color w:val="000000" w:themeColor="text1"/>
          <w:sz w:val="32"/>
          <w:szCs w:val="32"/>
        </w:rPr>
      </w:pPr>
      <w:r w:rsidRPr="007C4694">
        <w:rPr>
          <w:rFonts w:ascii="Simplified Arabic" w:hAnsi="Simplified Arabic" w:cs="Simplified Arabic" w:hint="cs"/>
          <w:b/>
          <w:bCs/>
          <w:color w:val="000000" w:themeColor="text1"/>
          <w:sz w:val="32"/>
          <w:szCs w:val="32"/>
          <w:rtl/>
        </w:rPr>
        <w:t>2.</w:t>
      </w:r>
      <w:r w:rsidR="000C6332" w:rsidRPr="000C6332">
        <w:rPr>
          <w:rFonts w:ascii="Simplified Arabic" w:hAnsi="Simplified Arabic" w:cs="Simplified Arabic"/>
          <w:b/>
          <w:bCs/>
          <w:color w:val="000000" w:themeColor="text1"/>
          <w:sz w:val="32"/>
          <w:szCs w:val="32"/>
        </w:rPr>
        <w:t xml:space="preserve"> </w:t>
      </w:r>
      <w:r w:rsidR="000C6332" w:rsidRPr="000C6332">
        <w:rPr>
          <w:rFonts w:ascii="Simplified Arabic" w:hAnsi="Simplified Arabic" w:cs="Simplified Arabic"/>
          <w:b/>
          <w:bCs/>
          <w:color w:val="000000" w:themeColor="text1"/>
          <w:sz w:val="32"/>
          <w:szCs w:val="32"/>
          <w:rtl/>
        </w:rPr>
        <w:t>هيمنة الجانب النظري على كثير من الدراسات الأجنبية</w:t>
      </w:r>
    </w:p>
    <w:p w14:paraId="4B11A026" w14:textId="77777777" w:rsidR="000C6332" w:rsidRPr="000C6332" w:rsidRDefault="000C6332" w:rsidP="000C6332">
      <w:pPr>
        <w:rPr>
          <w:rFonts w:ascii="Simplified Arabic" w:hAnsi="Simplified Arabic" w:cs="Simplified Arabic"/>
          <w:color w:val="000000" w:themeColor="text1"/>
          <w:sz w:val="32"/>
          <w:szCs w:val="32"/>
        </w:rPr>
      </w:pPr>
      <w:r w:rsidRPr="000C6332">
        <w:rPr>
          <w:rFonts w:ascii="Simplified Arabic" w:hAnsi="Simplified Arabic" w:cs="Simplified Arabic"/>
          <w:color w:val="000000" w:themeColor="text1"/>
          <w:sz w:val="32"/>
          <w:szCs w:val="32"/>
          <w:rtl/>
        </w:rPr>
        <w:t>عدد من الدراسات اكتفى بطرح نماذج نظرية دون اختبارها بشكل ميداني، مما يخلق فجوة بين الطرح العلمي والتطبيق العملي، ويؤكد الحاجة إلى دراسات تجمع بين الإطار النظري والتحليل الواقعي</w:t>
      </w:r>
      <w:r w:rsidRPr="000C6332">
        <w:rPr>
          <w:rFonts w:ascii="Simplified Arabic" w:hAnsi="Simplified Arabic" w:cs="Simplified Arabic"/>
          <w:color w:val="000000" w:themeColor="text1"/>
          <w:sz w:val="32"/>
          <w:szCs w:val="32"/>
        </w:rPr>
        <w:t>.</w:t>
      </w:r>
    </w:p>
    <w:p w14:paraId="7E399DDA" w14:textId="428D518D" w:rsidR="000C6332" w:rsidRPr="000C6332" w:rsidRDefault="007C4694" w:rsidP="000C6332">
      <w:pPr>
        <w:rPr>
          <w:rFonts w:ascii="Simplified Arabic" w:hAnsi="Simplified Arabic" w:cs="Simplified Arabic"/>
          <w:b/>
          <w:bCs/>
          <w:color w:val="000000" w:themeColor="text1"/>
          <w:sz w:val="32"/>
          <w:szCs w:val="32"/>
        </w:rPr>
      </w:pPr>
      <w:r w:rsidRPr="007C4694">
        <w:rPr>
          <w:rFonts w:ascii="Simplified Arabic" w:hAnsi="Simplified Arabic" w:cs="Simplified Arabic" w:hint="cs"/>
          <w:b/>
          <w:bCs/>
          <w:color w:val="000000" w:themeColor="text1"/>
          <w:sz w:val="32"/>
          <w:szCs w:val="32"/>
          <w:rtl/>
        </w:rPr>
        <w:t>3.</w:t>
      </w:r>
      <w:r w:rsidR="000C6332" w:rsidRPr="000C6332">
        <w:rPr>
          <w:rFonts w:ascii="Simplified Arabic" w:hAnsi="Simplified Arabic" w:cs="Simplified Arabic"/>
          <w:b/>
          <w:bCs/>
          <w:color w:val="000000" w:themeColor="text1"/>
          <w:sz w:val="32"/>
          <w:szCs w:val="32"/>
        </w:rPr>
        <w:t xml:space="preserve"> </w:t>
      </w:r>
      <w:r w:rsidR="000C6332" w:rsidRPr="000C6332">
        <w:rPr>
          <w:rFonts w:ascii="Simplified Arabic" w:hAnsi="Simplified Arabic" w:cs="Simplified Arabic"/>
          <w:b/>
          <w:bCs/>
          <w:color w:val="000000" w:themeColor="text1"/>
          <w:sz w:val="32"/>
          <w:szCs w:val="32"/>
          <w:rtl/>
        </w:rPr>
        <w:t>ضعف الدمج بين المنهجين الكمي والنوعي</w:t>
      </w:r>
    </w:p>
    <w:p w14:paraId="586039DA" w14:textId="69E34249" w:rsidR="007C4694" w:rsidRPr="000C6332" w:rsidRDefault="000C6332" w:rsidP="00AA0030">
      <w:pPr>
        <w:rPr>
          <w:rFonts w:ascii="Simplified Arabic" w:hAnsi="Simplified Arabic" w:cs="Simplified Arabic"/>
          <w:color w:val="000000" w:themeColor="text1"/>
          <w:sz w:val="32"/>
          <w:szCs w:val="32"/>
        </w:rPr>
      </w:pPr>
      <w:r w:rsidRPr="000C6332">
        <w:rPr>
          <w:rFonts w:ascii="Simplified Arabic" w:hAnsi="Simplified Arabic" w:cs="Simplified Arabic"/>
          <w:color w:val="000000" w:themeColor="text1"/>
          <w:sz w:val="32"/>
          <w:szCs w:val="32"/>
          <w:rtl/>
        </w:rPr>
        <w:t>غالبية الدراسات اعتمدت على الاستبيانات فقط أو المقابلات فقط، بينما يمكّن الدمج بين المنهجين من الوصول إلى نتائج أكثر عمقًا وموثوقية. وقد أخذت الدراسة الحالية بهذا الدمج لتعزيز مصداقية النتائج</w:t>
      </w:r>
      <w:r w:rsidRPr="000C6332">
        <w:rPr>
          <w:rFonts w:ascii="Simplified Arabic" w:hAnsi="Simplified Arabic" w:cs="Simplified Arabic"/>
          <w:color w:val="000000" w:themeColor="text1"/>
          <w:sz w:val="32"/>
          <w:szCs w:val="32"/>
        </w:rPr>
        <w:t>.</w:t>
      </w:r>
    </w:p>
    <w:p w14:paraId="0B5406B2" w14:textId="625DEAD8" w:rsidR="000C6332" w:rsidRPr="000C6332" w:rsidRDefault="007C4694" w:rsidP="000C6332">
      <w:pPr>
        <w:rPr>
          <w:rFonts w:ascii="Simplified Arabic" w:hAnsi="Simplified Arabic" w:cs="Simplified Arabic"/>
          <w:b/>
          <w:bCs/>
          <w:color w:val="000000" w:themeColor="text1"/>
          <w:sz w:val="32"/>
          <w:szCs w:val="32"/>
        </w:rPr>
      </w:pPr>
      <w:r w:rsidRPr="007C4694">
        <w:rPr>
          <w:rFonts w:ascii="Simplified Arabic" w:hAnsi="Simplified Arabic" w:cs="Simplified Arabic" w:hint="cs"/>
          <w:b/>
          <w:bCs/>
          <w:color w:val="000000" w:themeColor="text1"/>
          <w:sz w:val="32"/>
          <w:szCs w:val="32"/>
          <w:rtl/>
        </w:rPr>
        <w:lastRenderedPageBreak/>
        <w:t xml:space="preserve">4. </w:t>
      </w:r>
      <w:r w:rsidR="000C6332" w:rsidRPr="000C6332">
        <w:rPr>
          <w:rFonts w:ascii="Simplified Arabic" w:hAnsi="Simplified Arabic" w:cs="Simplified Arabic"/>
          <w:b/>
          <w:bCs/>
          <w:color w:val="000000" w:themeColor="text1"/>
          <w:sz w:val="32"/>
          <w:szCs w:val="32"/>
        </w:rPr>
        <w:t xml:space="preserve"> </w:t>
      </w:r>
      <w:r w:rsidR="000C6332" w:rsidRPr="000C6332">
        <w:rPr>
          <w:rFonts w:ascii="Simplified Arabic" w:hAnsi="Simplified Arabic" w:cs="Simplified Arabic"/>
          <w:b/>
          <w:bCs/>
          <w:color w:val="000000" w:themeColor="text1"/>
          <w:sz w:val="32"/>
          <w:szCs w:val="32"/>
          <w:rtl/>
        </w:rPr>
        <w:t>قلة الاهتمام بالقيادة التحويلية والثقافة التنظيمية</w:t>
      </w:r>
    </w:p>
    <w:p w14:paraId="31919842" w14:textId="77777777" w:rsidR="000C6332" w:rsidRPr="000C6332" w:rsidRDefault="000C6332" w:rsidP="000C6332">
      <w:pPr>
        <w:rPr>
          <w:rFonts w:ascii="Simplified Arabic" w:hAnsi="Simplified Arabic" w:cs="Simplified Arabic"/>
          <w:color w:val="000000" w:themeColor="text1"/>
          <w:sz w:val="32"/>
          <w:szCs w:val="32"/>
        </w:rPr>
      </w:pPr>
      <w:r w:rsidRPr="000C6332">
        <w:rPr>
          <w:rFonts w:ascii="Simplified Arabic" w:hAnsi="Simplified Arabic" w:cs="Simplified Arabic"/>
          <w:color w:val="000000" w:themeColor="text1"/>
          <w:sz w:val="32"/>
          <w:szCs w:val="32"/>
          <w:rtl/>
        </w:rPr>
        <w:t>رغم أهمية هذين المتغيرين في إنجاح التحول المؤسسي، إلا أن تناولهما كان محدودًا أو سطحيًا. وهذا ما تسعى الدراسة الحالية إلى معالجته من خلال إبراز أثر القيادة والثقافة في دعم التحول وربطهما بممارسات الموارد البشرية</w:t>
      </w:r>
      <w:r w:rsidRPr="000C6332">
        <w:rPr>
          <w:rFonts w:ascii="Simplified Arabic" w:hAnsi="Simplified Arabic" w:cs="Simplified Arabic"/>
          <w:color w:val="000000" w:themeColor="text1"/>
          <w:sz w:val="32"/>
          <w:szCs w:val="32"/>
        </w:rPr>
        <w:t>.</w:t>
      </w:r>
    </w:p>
    <w:p w14:paraId="53DDB5A3" w14:textId="1CB5D92C" w:rsidR="002D0EA9" w:rsidRPr="002D0EA9" w:rsidRDefault="000C6332" w:rsidP="00AA0030">
      <w:pPr>
        <w:rPr>
          <w:rFonts w:ascii="Simplified Arabic" w:hAnsi="Simplified Arabic" w:cs="Simplified Arabic"/>
          <w:color w:val="000000" w:themeColor="text1"/>
          <w:sz w:val="32"/>
          <w:szCs w:val="32"/>
          <w:rtl/>
        </w:rPr>
      </w:pPr>
      <w:r w:rsidRPr="000C6332">
        <w:rPr>
          <w:rFonts w:ascii="Simplified Arabic" w:hAnsi="Simplified Arabic" w:cs="Simplified Arabic"/>
          <w:color w:val="000000" w:themeColor="text1"/>
          <w:sz w:val="32"/>
          <w:szCs w:val="32"/>
          <w:rtl/>
        </w:rPr>
        <w:t>وبناءً على ذلك، تعمل هذه الدراسة على سد الفجوات المذكورة من خلال تقديم نموذج تطبيقي شامل يستند إلى خصائص المؤسسات السعودية، ويربط بين التحليل الكمي والنوعي لفهم أعمق للعلاقة بين ممارسات الموارد البشرية ونجاح التحول المؤسسي</w:t>
      </w:r>
      <w:r w:rsidRPr="000C6332">
        <w:rPr>
          <w:rFonts w:ascii="Simplified Arabic" w:hAnsi="Simplified Arabic" w:cs="Simplified Arabic"/>
          <w:color w:val="000000" w:themeColor="text1"/>
          <w:sz w:val="32"/>
          <w:szCs w:val="32"/>
        </w:rPr>
        <w:t>.</w:t>
      </w:r>
    </w:p>
    <w:p w14:paraId="6B5D7408" w14:textId="6909F9E2" w:rsidR="00CB7075" w:rsidRPr="002D0EA9" w:rsidRDefault="002D0EA9" w:rsidP="002D0EA9">
      <w:pPr>
        <w:rPr>
          <w:rFonts w:ascii="Simplified Arabic" w:hAnsi="Simplified Arabic" w:cs="Simplified Arabic"/>
          <w:sz w:val="32"/>
          <w:szCs w:val="32"/>
          <w:rtl/>
        </w:rPr>
      </w:pPr>
      <w:r w:rsidRPr="002D0EA9">
        <w:rPr>
          <w:rFonts w:ascii="Simplified Arabic" w:hAnsi="Simplified Arabic" w:cs="Simplified Arabic"/>
          <w:b/>
          <w:bCs/>
          <w:sz w:val="32"/>
          <w:szCs w:val="32"/>
          <w:rtl/>
        </w:rPr>
        <w:t>مفهوم التحول المؤسسي</w:t>
      </w:r>
      <w:r>
        <w:rPr>
          <w:rFonts w:ascii="Simplified Arabic" w:hAnsi="Simplified Arabic" w:cs="Simplified Arabic"/>
          <w:b/>
          <w:bCs/>
          <w:sz w:val="32"/>
          <w:szCs w:val="32"/>
        </w:rPr>
        <w:t xml:space="preserve"> : </w:t>
      </w:r>
    </w:p>
    <w:p w14:paraId="6D4E07B8" w14:textId="77777777" w:rsidR="00B36C4C" w:rsidRPr="00B36C4C" w:rsidRDefault="00B36C4C" w:rsidP="00B36C4C">
      <w:pPr>
        <w:rPr>
          <w:rFonts w:ascii="Simplified Arabic" w:hAnsi="Simplified Arabic" w:cs="Simplified Arabic"/>
          <w:sz w:val="32"/>
          <w:szCs w:val="32"/>
        </w:rPr>
      </w:pPr>
      <w:r w:rsidRPr="00B36C4C">
        <w:rPr>
          <w:rFonts w:ascii="Simplified Arabic" w:hAnsi="Simplified Arabic" w:cs="Simplified Arabic"/>
          <w:sz w:val="32"/>
          <w:szCs w:val="32"/>
          <w:rtl/>
        </w:rPr>
        <w:t>يُعد التحول المؤسسي أحد المفاهيم المحورية في علوم الإدارة الحديثة، ويُقصد به عملية إحداث تغييرات استراتيجية مخططة على مستوى الهياكل التنظيمية، والعمليات التشغيلية، والثقافة المؤسسية، بهدف تحسين الأداء ورفع مستوى الكفاءة والقدرة التنافسية للمؤسسة. ويرى عدد من الباحثين، ومن بينهم</w:t>
      </w:r>
      <w:r w:rsidRPr="00B36C4C">
        <w:rPr>
          <w:rFonts w:ascii="Simplified Arabic" w:hAnsi="Simplified Arabic" w:cs="Simplified Arabic"/>
          <w:sz w:val="32"/>
          <w:szCs w:val="32"/>
        </w:rPr>
        <w:t xml:space="preserve"> Kotter (1996) </w:t>
      </w:r>
      <w:r w:rsidRPr="00B36C4C">
        <w:rPr>
          <w:rFonts w:ascii="Simplified Arabic" w:hAnsi="Simplified Arabic" w:cs="Simplified Arabic"/>
          <w:sz w:val="32"/>
          <w:szCs w:val="32"/>
          <w:rtl/>
        </w:rPr>
        <w:t>و</w:t>
      </w:r>
      <w:r w:rsidRPr="00B36C4C">
        <w:rPr>
          <w:rFonts w:ascii="Simplified Arabic" w:hAnsi="Simplified Arabic" w:cs="Simplified Arabic"/>
          <w:sz w:val="32"/>
          <w:szCs w:val="32"/>
        </w:rPr>
        <w:t>Burke (2017)</w:t>
      </w:r>
      <w:r w:rsidRPr="00B36C4C">
        <w:rPr>
          <w:rFonts w:ascii="Simplified Arabic" w:hAnsi="Simplified Arabic" w:cs="Simplified Arabic"/>
          <w:sz w:val="32"/>
          <w:szCs w:val="32"/>
          <w:rtl/>
        </w:rPr>
        <w:t>، أن التحول المؤسسي ليس مجرد تعديل سطحي في الهيكل التنظيمي، بل هو عملية عميقة تتطلب إعادة بناء الأنظمة والإجراءات، وتنمية القدرات البشرية، وتوظيف التقنيات الحديثة، بما يضمن تحقيق أهداف المؤسسة بصورة مستدامة</w:t>
      </w:r>
      <w:r w:rsidRPr="00B36C4C">
        <w:rPr>
          <w:rFonts w:ascii="Simplified Arabic" w:hAnsi="Simplified Arabic" w:cs="Simplified Arabic"/>
          <w:sz w:val="32"/>
          <w:szCs w:val="32"/>
        </w:rPr>
        <w:t>.</w:t>
      </w:r>
    </w:p>
    <w:p w14:paraId="658B041E" w14:textId="77777777" w:rsidR="00B36C4C" w:rsidRPr="00B36C4C" w:rsidRDefault="00B36C4C" w:rsidP="00B36C4C">
      <w:pPr>
        <w:rPr>
          <w:rFonts w:ascii="Simplified Arabic" w:hAnsi="Simplified Arabic" w:cs="Simplified Arabic"/>
          <w:sz w:val="32"/>
          <w:szCs w:val="32"/>
        </w:rPr>
      </w:pPr>
      <w:r w:rsidRPr="00B36C4C">
        <w:rPr>
          <w:rFonts w:ascii="Simplified Arabic" w:hAnsi="Simplified Arabic" w:cs="Simplified Arabic"/>
          <w:sz w:val="32"/>
          <w:szCs w:val="32"/>
          <w:rtl/>
        </w:rPr>
        <w:t>ويُنظر إلى التحول المؤسسي بوصفه استجابة استراتيجية للتغيرات المتسارعة في البيئة الداخلية والخارجية، حيث تعمل المؤسسات على مراجعة أوضاعها الحالية وتحديد الوضع المستهدف، ثم الانتقال إليه عبر مبادرات مدروسة تهدف إلى تحسين الأداء، أو توسيع الخدمات، أو رفع الجودة، أو تعزيز قدرة المؤسسة على الابتكار. ويستلزم هذا التحول وجود رؤية واضحة وخطط تنفيذية محكمة، إضافة إلى بناء ثقافة تنظيمية تدعم التغيير وتقلل من مستويات المقاومة المحتملة</w:t>
      </w:r>
      <w:r w:rsidRPr="00B36C4C">
        <w:rPr>
          <w:rFonts w:ascii="Simplified Arabic" w:hAnsi="Simplified Arabic" w:cs="Simplified Arabic"/>
          <w:sz w:val="32"/>
          <w:szCs w:val="32"/>
        </w:rPr>
        <w:t>.</w:t>
      </w:r>
    </w:p>
    <w:p w14:paraId="2129F0DB" w14:textId="77777777" w:rsidR="00B36C4C" w:rsidRPr="00B36C4C" w:rsidRDefault="00B36C4C" w:rsidP="00B36C4C">
      <w:pPr>
        <w:rPr>
          <w:rFonts w:ascii="Simplified Arabic" w:hAnsi="Simplified Arabic" w:cs="Simplified Arabic"/>
          <w:sz w:val="32"/>
          <w:szCs w:val="32"/>
        </w:rPr>
      </w:pPr>
      <w:r w:rsidRPr="00B36C4C">
        <w:rPr>
          <w:rFonts w:ascii="Simplified Arabic" w:hAnsi="Simplified Arabic" w:cs="Simplified Arabic"/>
          <w:sz w:val="32"/>
          <w:szCs w:val="32"/>
          <w:rtl/>
        </w:rPr>
        <w:lastRenderedPageBreak/>
        <w:t>ولا يقتصر التحول المؤسسي على الجانب الإداري فقط، بل يشمل إعادة تصميم طرق العمل، وتطوير الموارد البشرية، وتحسين البنية التحتية الرقمية، وضبط آليات اتخاذ القرار، والتأكد من مواءمة الأنشطة التشغيلية مع الأهداف الاستراتيجية للمؤسسة. كما يقتضي وجود قيادة قادرة على توجيه الموظفين، وتحفيزهم، وتمكينهم من المشاركة الفاعلة في التغيير، وهو ما يجعل إدارة الموارد البشرية عنصرًا رئيسًا في نجاح أي عملية تحول مؤسسي</w:t>
      </w:r>
      <w:r w:rsidRPr="00B36C4C">
        <w:rPr>
          <w:rFonts w:ascii="Simplified Arabic" w:hAnsi="Simplified Arabic" w:cs="Simplified Arabic"/>
          <w:sz w:val="32"/>
          <w:szCs w:val="32"/>
        </w:rPr>
        <w:t>.</w:t>
      </w:r>
    </w:p>
    <w:p w14:paraId="56A6CE54" w14:textId="18428602" w:rsidR="0059452C" w:rsidRDefault="00C035F2" w:rsidP="00C035F2">
      <w:pPr>
        <w:rPr>
          <w:rFonts w:ascii="Simplified Arabic" w:hAnsi="Simplified Arabic" w:cs="Simplified Arabic"/>
          <w:b/>
          <w:bCs/>
          <w:sz w:val="32"/>
          <w:szCs w:val="32"/>
        </w:rPr>
      </w:pPr>
      <w:r w:rsidRPr="00C035F2">
        <w:rPr>
          <w:rFonts w:ascii="Simplified Arabic" w:hAnsi="Simplified Arabic" w:cs="Simplified Arabic"/>
          <w:b/>
          <w:bCs/>
          <w:sz w:val="32"/>
          <w:szCs w:val="32"/>
          <w:rtl/>
        </w:rPr>
        <w:t>أنواع التحول المؤسسي</w:t>
      </w:r>
      <w:r w:rsidRPr="00C035F2">
        <w:rPr>
          <w:rFonts w:ascii="Simplified Arabic" w:hAnsi="Simplified Arabic" w:cs="Simplified Arabic"/>
          <w:b/>
          <w:bCs/>
          <w:sz w:val="32"/>
          <w:szCs w:val="32"/>
        </w:rPr>
        <w:t xml:space="preserve"> : </w:t>
      </w:r>
    </w:p>
    <w:p w14:paraId="1C8E4764" w14:textId="75868E5C" w:rsidR="0047661B" w:rsidRPr="0047661B" w:rsidRDefault="0047661B" w:rsidP="0047661B">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يأخذ التحول المؤسسي أشكالًا متعددة تختلف باختلاف طبيعة المؤسسات وأهدافها والبيئة المحيطة بها، وقد تناولت الأدبيات الإدارية عدة تصنيفات لأنواع التحول، إلا أن أشهرها وأكثرها ارتباطًا بموضوع الدراسة يتمثل في الأنواع التالية</w:t>
      </w:r>
      <w:r w:rsidRPr="0047661B">
        <w:rPr>
          <w:rFonts w:ascii="Simplified Arabic" w:hAnsi="Simplified Arabic" w:cs="Simplified Arabic"/>
          <w:color w:val="000000" w:themeColor="text1"/>
          <w:sz w:val="32"/>
          <w:szCs w:val="32"/>
        </w:rPr>
        <w:t>:</w:t>
      </w:r>
    </w:p>
    <w:p w14:paraId="1955811A" w14:textId="2B9411D2" w:rsidR="0047661B" w:rsidRPr="0047661B" w:rsidRDefault="0047661B" w:rsidP="001D0431">
      <w:pPr>
        <w:pStyle w:val="ListParagraph"/>
        <w:numPr>
          <w:ilvl w:val="0"/>
          <w:numId w:val="17"/>
        </w:numPr>
        <w:rPr>
          <w:rFonts w:ascii="Simplified Arabic" w:hAnsi="Simplified Arabic" w:cs="Simplified Arabic"/>
          <w:b/>
          <w:bCs/>
          <w:color w:val="000000" w:themeColor="text1"/>
          <w:sz w:val="32"/>
          <w:szCs w:val="32"/>
        </w:rPr>
      </w:pPr>
      <w:r w:rsidRPr="0047661B">
        <w:rPr>
          <w:rFonts w:ascii="Simplified Arabic" w:hAnsi="Simplified Arabic" w:cs="Simplified Arabic"/>
          <w:b/>
          <w:bCs/>
          <w:color w:val="000000" w:themeColor="text1"/>
          <w:sz w:val="32"/>
          <w:szCs w:val="32"/>
          <w:rtl/>
        </w:rPr>
        <w:t>التحول الهيكلي</w:t>
      </w:r>
      <w:r w:rsidRPr="0047661B">
        <w:rPr>
          <w:rFonts w:ascii="Simplified Arabic" w:hAnsi="Simplified Arabic" w:cs="Simplified Arabic"/>
          <w:b/>
          <w:bCs/>
          <w:color w:val="000000" w:themeColor="text1"/>
          <w:sz w:val="32"/>
          <w:szCs w:val="32"/>
        </w:rPr>
        <w:t xml:space="preserve"> (Structural Transformation)</w:t>
      </w:r>
      <w:r>
        <w:rPr>
          <w:rFonts w:ascii="Simplified Arabic" w:hAnsi="Simplified Arabic" w:cs="Simplified Arabic" w:hint="cs"/>
          <w:b/>
          <w:bCs/>
          <w:color w:val="000000" w:themeColor="text1"/>
          <w:sz w:val="32"/>
          <w:szCs w:val="32"/>
          <w:rtl/>
        </w:rPr>
        <w:t xml:space="preserve"> </w:t>
      </w:r>
    </w:p>
    <w:p w14:paraId="2A68CD6F" w14:textId="06F50BE8" w:rsidR="0047661B" w:rsidRPr="0047661B" w:rsidRDefault="0047661B" w:rsidP="0047661B">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يُشير هذا النوع إلى التغييرات التي تطرأ على الهيكل التنظيمي للمؤسسة بهدف تحسين توزيع المهام، وزيادة المرونة التشغيلية، وتقليل التعقيد الإداري. وقد يشمل ذلك إعادة تصميم الوحدات التنظيمية، ودمج إدارات، أو إنشاء أقسام جديدة تتوافق مع الأهداف المستقبلية</w:t>
      </w:r>
      <w:r w:rsidRPr="0047661B">
        <w:rPr>
          <w:rFonts w:ascii="Simplified Arabic" w:hAnsi="Simplified Arabic" w:cs="Simplified Arabic"/>
          <w:color w:val="000000" w:themeColor="text1"/>
          <w:sz w:val="32"/>
          <w:szCs w:val="32"/>
        </w:rPr>
        <w:t>.</w:t>
      </w:r>
    </w:p>
    <w:p w14:paraId="119DE2A9" w14:textId="67FAA9B6" w:rsidR="0047661B" w:rsidRPr="0047661B" w:rsidRDefault="0047661B" w:rsidP="001D0431">
      <w:pPr>
        <w:pStyle w:val="ListParagraph"/>
        <w:numPr>
          <w:ilvl w:val="0"/>
          <w:numId w:val="17"/>
        </w:numPr>
        <w:rPr>
          <w:rFonts w:ascii="Simplified Arabic" w:hAnsi="Simplified Arabic" w:cs="Simplified Arabic"/>
          <w:b/>
          <w:bCs/>
          <w:color w:val="000000" w:themeColor="text1"/>
          <w:sz w:val="32"/>
          <w:szCs w:val="32"/>
        </w:rPr>
      </w:pPr>
      <w:r w:rsidRPr="0047661B">
        <w:rPr>
          <w:rFonts w:ascii="Simplified Arabic" w:hAnsi="Simplified Arabic" w:cs="Simplified Arabic"/>
          <w:b/>
          <w:bCs/>
          <w:color w:val="000000" w:themeColor="text1"/>
          <w:sz w:val="32"/>
          <w:szCs w:val="32"/>
          <w:rtl/>
        </w:rPr>
        <w:t>التحول الاستراتيجي</w:t>
      </w:r>
      <w:r w:rsidRPr="0047661B">
        <w:rPr>
          <w:rFonts w:ascii="Simplified Arabic" w:hAnsi="Simplified Arabic" w:cs="Simplified Arabic"/>
          <w:b/>
          <w:bCs/>
          <w:color w:val="000000" w:themeColor="text1"/>
          <w:sz w:val="32"/>
          <w:szCs w:val="32"/>
        </w:rPr>
        <w:t xml:space="preserve"> (Strategic Transformation)</w:t>
      </w:r>
    </w:p>
    <w:p w14:paraId="2167C907" w14:textId="6067AAA8" w:rsidR="0047661B" w:rsidRPr="0047661B" w:rsidRDefault="0047661B" w:rsidP="00F2315F">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يحدث هذا التحول عندما تقوم المؤسسة بإعادة صياغة رؤيتها أو رسالتها أو أولوياتها الاستراتيجية، استجابة للتغيرات البيئية أو التنافسية. ويشمل ذلك تبني استراتيجيات جديدة، أو الدخول في أسواق مختلفة، أو إعادة توجيه الموارد نحو مجالات ذات قيمة أعلى</w:t>
      </w:r>
      <w:r w:rsidRPr="0047661B">
        <w:rPr>
          <w:rFonts w:ascii="Simplified Arabic" w:hAnsi="Simplified Arabic" w:cs="Simplified Arabic"/>
          <w:color w:val="000000" w:themeColor="text1"/>
          <w:sz w:val="32"/>
          <w:szCs w:val="32"/>
        </w:rPr>
        <w:t>.</w:t>
      </w:r>
    </w:p>
    <w:p w14:paraId="2597DE7F" w14:textId="1D12FA93" w:rsidR="0047661B" w:rsidRPr="00F2315F" w:rsidRDefault="0047661B" w:rsidP="001D0431">
      <w:pPr>
        <w:pStyle w:val="ListParagraph"/>
        <w:numPr>
          <w:ilvl w:val="0"/>
          <w:numId w:val="17"/>
        </w:numPr>
        <w:rPr>
          <w:rFonts w:ascii="Simplified Arabic" w:hAnsi="Simplified Arabic" w:cs="Simplified Arabic"/>
          <w:b/>
          <w:bCs/>
          <w:color w:val="000000" w:themeColor="text1"/>
          <w:sz w:val="32"/>
          <w:szCs w:val="32"/>
        </w:rPr>
      </w:pPr>
      <w:r w:rsidRPr="00F2315F">
        <w:rPr>
          <w:rFonts w:ascii="Simplified Arabic" w:hAnsi="Simplified Arabic" w:cs="Simplified Arabic"/>
          <w:b/>
          <w:bCs/>
          <w:color w:val="000000" w:themeColor="text1"/>
          <w:sz w:val="32"/>
          <w:szCs w:val="32"/>
          <w:rtl/>
        </w:rPr>
        <w:t>التحول الثقافي والسلوكي</w:t>
      </w:r>
      <w:r w:rsidRPr="00F2315F">
        <w:rPr>
          <w:rFonts w:ascii="Simplified Arabic" w:hAnsi="Simplified Arabic" w:cs="Simplified Arabic"/>
          <w:b/>
          <w:bCs/>
          <w:color w:val="000000" w:themeColor="text1"/>
          <w:sz w:val="32"/>
          <w:szCs w:val="32"/>
        </w:rPr>
        <w:t xml:space="preserve"> (Cultural &amp; Behavioral Transformation)</w:t>
      </w:r>
    </w:p>
    <w:p w14:paraId="73B2919F" w14:textId="186AEE4E" w:rsidR="0047661B" w:rsidRPr="0047661B" w:rsidRDefault="0047661B" w:rsidP="00F2315F">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 xml:space="preserve">يركز هذا النوع على تغيير الثقافة التنظيمية والقيم والسلوكيات داخل المؤسسة، بهدف خلق بيئة عمل تدعم الابتكار، وتقلل مقاومة التغيير، وتشجع على العمل الجماعي. ويُعد </w:t>
      </w:r>
      <w:r w:rsidRPr="0047661B">
        <w:rPr>
          <w:rFonts w:ascii="Simplified Arabic" w:hAnsi="Simplified Arabic" w:cs="Simplified Arabic"/>
          <w:color w:val="000000" w:themeColor="text1"/>
          <w:sz w:val="32"/>
          <w:szCs w:val="32"/>
          <w:rtl/>
        </w:rPr>
        <w:lastRenderedPageBreak/>
        <w:t>هذا النوع من أبرز الأنواع وأكثرها تأثيرًا لأنه يرتبط مباشرة بمواقف الموظفين ودوافعهم تجاه التغيير</w:t>
      </w:r>
      <w:r w:rsidRPr="0047661B">
        <w:rPr>
          <w:rFonts w:ascii="Simplified Arabic" w:hAnsi="Simplified Arabic" w:cs="Simplified Arabic"/>
          <w:color w:val="000000" w:themeColor="text1"/>
          <w:sz w:val="32"/>
          <w:szCs w:val="32"/>
        </w:rPr>
        <w:t>.</w:t>
      </w:r>
    </w:p>
    <w:p w14:paraId="248981A4" w14:textId="54AC021E" w:rsidR="0047661B" w:rsidRPr="00F2315F" w:rsidRDefault="0047661B" w:rsidP="001D0431">
      <w:pPr>
        <w:pStyle w:val="ListParagraph"/>
        <w:numPr>
          <w:ilvl w:val="0"/>
          <w:numId w:val="17"/>
        </w:numPr>
        <w:rPr>
          <w:rFonts w:ascii="Simplified Arabic" w:hAnsi="Simplified Arabic" w:cs="Simplified Arabic"/>
          <w:b/>
          <w:bCs/>
          <w:color w:val="000000" w:themeColor="text1"/>
          <w:sz w:val="32"/>
          <w:szCs w:val="32"/>
        </w:rPr>
      </w:pPr>
      <w:r w:rsidRPr="00F2315F">
        <w:rPr>
          <w:rFonts w:ascii="Simplified Arabic" w:hAnsi="Simplified Arabic" w:cs="Simplified Arabic"/>
          <w:color w:val="000000" w:themeColor="text1"/>
          <w:sz w:val="32"/>
          <w:szCs w:val="32"/>
        </w:rPr>
        <w:t xml:space="preserve"> </w:t>
      </w:r>
      <w:r w:rsidRPr="00F2315F">
        <w:rPr>
          <w:rFonts w:ascii="Simplified Arabic" w:hAnsi="Simplified Arabic" w:cs="Simplified Arabic"/>
          <w:b/>
          <w:bCs/>
          <w:color w:val="000000" w:themeColor="text1"/>
          <w:sz w:val="32"/>
          <w:szCs w:val="32"/>
          <w:rtl/>
        </w:rPr>
        <w:t>التحول التكنولوجي</w:t>
      </w:r>
      <w:r w:rsidRPr="00F2315F">
        <w:rPr>
          <w:rFonts w:ascii="Simplified Arabic" w:hAnsi="Simplified Arabic" w:cs="Simplified Arabic"/>
          <w:b/>
          <w:bCs/>
          <w:color w:val="000000" w:themeColor="text1"/>
          <w:sz w:val="32"/>
          <w:szCs w:val="32"/>
        </w:rPr>
        <w:t xml:space="preserve"> (Technological Transformation)</w:t>
      </w:r>
    </w:p>
    <w:p w14:paraId="4A3F343D" w14:textId="77777777" w:rsidR="0047661B" w:rsidRPr="0047661B" w:rsidRDefault="0047661B" w:rsidP="0047661B">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يتضمن إدخال أو تطوير تقنيات حديثة وأنظمة رقمية تدعم تحسين العمليات ورفع جودة الخدمات. وتشمل أمثلته</w:t>
      </w:r>
      <w:r w:rsidRPr="0047661B">
        <w:rPr>
          <w:rFonts w:ascii="Simplified Arabic" w:hAnsi="Simplified Arabic" w:cs="Simplified Arabic"/>
          <w:color w:val="000000" w:themeColor="text1"/>
          <w:sz w:val="32"/>
          <w:szCs w:val="32"/>
        </w:rPr>
        <w:t>:</w:t>
      </w:r>
    </w:p>
    <w:p w14:paraId="75C3E2D2" w14:textId="77777777" w:rsidR="0047661B" w:rsidRPr="0047661B" w:rsidRDefault="0047661B" w:rsidP="001D0431">
      <w:pPr>
        <w:numPr>
          <w:ilvl w:val="0"/>
          <w:numId w:val="16"/>
        </w:num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تبني الأنظمة الرقمية</w:t>
      </w:r>
    </w:p>
    <w:p w14:paraId="76E18A3F" w14:textId="77777777" w:rsidR="0047661B" w:rsidRPr="0047661B" w:rsidRDefault="0047661B" w:rsidP="001D0431">
      <w:pPr>
        <w:numPr>
          <w:ilvl w:val="0"/>
          <w:numId w:val="16"/>
        </w:num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تحسين نظم المعلومات</w:t>
      </w:r>
    </w:p>
    <w:p w14:paraId="45818BBF" w14:textId="77777777" w:rsidR="0047661B" w:rsidRPr="0047661B" w:rsidRDefault="0047661B" w:rsidP="001D0431">
      <w:pPr>
        <w:numPr>
          <w:ilvl w:val="0"/>
          <w:numId w:val="16"/>
        </w:num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أتمتة العمليات</w:t>
      </w:r>
    </w:p>
    <w:p w14:paraId="15DAF7C7" w14:textId="77777777" w:rsidR="0047661B" w:rsidRPr="0047661B" w:rsidRDefault="0047661B" w:rsidP="001D0431">
      <w:pPr>
        <w:numPr>
          <w:ilvl w:val="0"/>
          <w:numId w:val="16"/>
        </w:num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استخدام التحليلات المتقدمة في اتخاذ القرار</w:t>
      </w:r>
    </w:p>
    <w:p w14:paraId="67A3C911" w14:textId="3C0B54C9" w:rsidR="0047661B" w:rsidRDefault="0047661B" w:rsidP="00AA0030">
      <w:pPr>
        <w:rPr>
          <w:rFonts w:ascii="Simplified Arabic" w:hAnsi="Simplified Arabic" w:cs="Simplified Arabic"/>
          <w:color w:val="000000" w:themeColor="text1"/>
          <w:sz w:val="32"/>
          <w:szCs w:val="32"/>
          <w:rtl/>
        </w:rPr>
      </w:pPr>
      <w:r w:rsidRPr="0047661B">
        <w:rPr>
          <w:rFonts w:ascii="Simplified Arabic" w:hAnsi="Simplified Arabic" w:cs="Simplified Arabic"/>
          <w:color w:val="000000" w:themeColor="text1"/>
          <w:sz w:val="32"/>
          <w:szCs w:val="32"/>
          <w:rtl/>
        </w:rPr>
        <w:t>ويُعد هذا التحول عنصرًا مشتركًا في معظم عمليات التحول المؤسسي المعاصرة، ويأتي غالبًا بدعم مباشر من إدارة الموارد البشرية لضمان جاهزية الموظفين وتدريبهم على التقنيات الجديدة</w:t>
      </w:r>
      <w:r w:rsidRPr="0047661B">
        <w:rPr>
          <w:rFonts w:ascii="Simplified Arabic" w:hAnsi="Simplified Arabic" w:cs="Simplified Arabic"/>
          <w:color w:val="000000" w:themeColor="text1"/>
          <w:sz w:val="32"/>
          <w:szCs w:val="32"/>
        </w:rPr>
        <w:t>.</w:t>
      </w:r>
    </w:p>
    <w:p w14:paraId="05D6B461" w14:textId="77777777" w:rsidR="00AA0030" w:rsidRPr="0047661B" w:rsidRDefault="00AA0030" w:rsidP="00AA0030">
      <w:pPr>
        <w:rPr>
          <w:rFonts w:ascii="Simplified Arabic" w:hAnsi="Simplified Arabic" w:cs="Simplified Arabic"/>
          <w:color w:val="000000" w:themeColor="text1"/>
          <w:sz w:val="32"/>
          <w:szCs w:val="32"/>
        </w:rPr>
      </w:pPr>
    </w:p>
    <w:p w14:paraId="11658385" w14:textId="3B37712F" w:rsidR="0047661B" w:rsidRPr="0047661B" w:rsidRDefault="0047661B" w:rsidP="0047661B">
      <w:pPr>
        <w:rPr>
          <w:rFonts w:ascii="Simplified Arabic" w:hAnsi="Simplified Arabic" w:cs="Simplified Arabic"/>
          <w:color w:val="000000" w:themeColor="text1"/>
          <w:sz w:val="32"/>
          <w:szCs w:val="32"/>
        </w:rPr>
      </w:pPr>
      <w:r w:rsidRPr="0047661B">
        <w:rPr>
          <w:rFonts w:ascii="Simplified Arabic" w:hAnsi="Simplified Arabic" w:cs="Simplified Arabic"/>
          <w:color w:val="000000" w:themeColor="text1"/>
          <w:sz w:val="32"/>
          <w:szCs w:val="32"/>
          <w:rtl/>
        </w:rPr>
        <w:t>الخلاصة في هذا الجزء</w:t>
      </w:r>
      <w:r w:rsidRPr="0047661B">
        <w:rPr>
          <w:rFonts w:ascii="Simplified Arabic" w:hAnsi="Simplified Arabic" w:cs="Simplified Arabic"/>
          <w:color w:val="000000" w:themeColor="text1"/>
          <w:sz w:val="32"/>
          <w:szCs w:val="32"/>
        </w:rPr>
        <w:t>:</w:t>
      </w:r>
    </w:p>
    <w:p w14:paraId="7E733FD5" w14:textId="77777777" w:rsidR="0047661B" w:rsidRDefault="0047661B" w:rsidP="0047661B">
      <w:pPr>
        <w:rPr>
          <w:rFonts w:ascii="Simplified Arabic" w:hAnsi="Simplified Arabic" w:cs="Simplified Arabic"/>
          <w:color w:val="000000" w:themeColor="text1"/>
          <w:sz w:val="32"/>
          <w:szCs w:val="32"/>
          <w:rtl/>
        </w:rPr>
      </w:pPr>
      <w:r w:rsidRPr="0047661B">
        <w:rPr>
          <w:rFonts w:ascii="Simplified Arabic" w:hAnsi="Simplified Arabic" w:cs="Simplified Arabic"/>
          <w:color w:val="000000" w:themeColor="text1"/>
          <w:sz w:val="32"/>
          <w:szCs w:val="32"/>
          <w:rtl/>
        </w:rPr>
        <w:t>هذه الأنواع الأربعة تُعد الأكثر ارتباطًا بموضوع الدراسة، وهي تمثل الأساس الذي يُبنى عليه تحليل العلاقة بين ممارسات إدارة الموارد البشرية ونجاح مشاريع التحول المؤسسي داخل المؤسسات السعودية</w:t>
      </w:r>
      <w:r w:rsidRPr="0047661B">
        <w:rPr>
          <w:rFonts w:ascii="Simplified Arabic" w:hAnsi="Simplified Arabic" w:cs="Simplified Arabic"/>
          <w:color w:val="000000" w:themeColor="text1"/>
          <w:sz w:val="32"/>
          <w:szCs w:val="32"/>
        </w:rPr>
        <w:t>.</w:t>
      </w:r>
    </w:p>
    <w:p w14:paraId="39BDE77A" w14:textId="77777777" w:rsidR="00252BA8" w:rsidRDefault="00252BA8" w:rsidP="0047661B">
      <w:pPr>
        <w:rPr>
          <w:rFonts w:ascii="Simplified Arabic" w:hAnsi="Simplified Arabic" w:cs="Simplified Arabic"/>
          <w:color w:val="000000" w:themeColor="text1"/>
          <w:sz w:val="32"/>
          <w:szCs w:val="32"/>
        </w:rPr>
      </w:pPr>
    </w:p>
    <w:p w14:paraId="222BED2A" w14:textId="0A3635EF" w:rsidR="00F25177" w:rsidRPr="0047661B" w:rsidRDefault="00F25177" w:rsidP="0047661B">
      <w:pPr>
        <w:rPr>
          <w:rFonts w:ascii="Simplified Arabic" w:hAnsi="Simplified Arabic" w:cs="Simplified Arabic"/>
          <w:color w:val="000000" w:themeColor="text1"/>
          <w:sz w:val="32"/>
          <w:szCs w:val="32"/>
        </w:rPr>
      </w:pPr>
      <w:r>
        <w:rPr>
          <w:rFonts w:ascii="Simplified Arabic" w:hAnsi="Simplified Arabic" w:cs="Simplified Arabic"/>
          <w:color w:val="000000" w:themeColor="text1"/>
          <w:sz w:val="32"/>
          <w:szCs w:val="32"/>
        </w:rPr>
        <w:br/>
      </w:r>
    </w:p>
    <w:p w14:paraId="65561BA3" w14:textId="6E97C968" w:rsidR="00C035F2" w:rsidRDefault="00465B77" w:rsidP="00465B77">
      <w:pPr>
        <w:rPr>
          <w:rFonts w:ascii="Simplified Arabic" w:hAnsi="Simplified Arabic" w:cs="Simplified Arabic"/>
          <w:b/>
          <w:bCs/>
          <w:sz w:val="32"/>
          <w:szCs w:val="32"/>
          <w:rtl/>
        </w:rPr>
      </w:pPr>
      <w:r w:rsidRPr="00465B77">
        <w:rPr>
          <w:rFonts w:ascii="Simplified Arabic" w:hAnsi="Simplified Arabic" w:cs="Simplified Arabic"/>
          <w:b/>
          <w:bCs/>
          <w:sz w:val="32"/>
          <w:szCs w:val="32"/>
          <w:rtl/>
        </w:rPr>
        <w:lastRenderedPageBreak/>
        <w:t>التحديات التي تواجه التحول المؤسسي</w:t>
      </w:r>
      <w:r>
        <w:rPr>
          <w:rFonts w:ascii="Simplified Arabic" w:hAnsi="Simplified Arabic" w:cs="Simplified Arabic" w:hint="cs"/>
          <w:b/>
          <w:bCs/>
          <w:sz w:val="32"/>
          <w:szCs w:val="32"/>
          <w:rtl/>
        </w:rPr>
        <w:t xml:space="preserve"> : </w:t>
      </w:r>
    </w:p>
    <w:p w14:paraId="58363E55" w14:textId="561354F8" w:rsidR="00252BA8" w:rsidRDefault="00252BA8" w:rsidP="00AA0030">
      <w:pPr>
        <w:rPr>
          <w:rFonts w:ascii="Simplified Arabic" w:hAnsi="Simplified Arabic" w:cs="Simplified Arabic"/>
          <w:color w:val="000000" w:themeColor="text1"/>
          <w:sz w:val="32"/>
          <w:szCs w:val="32"/>
          <w:rtl/>
        </w:rPr>
      </w:pPr>
      <w:r w:rsidRPr="00252BA8">
        <w:rPr>
          <w:rFonts w:ascii="Simplified Arabic" w:hAnsi="Simplified Arabic" w:cs="Simplified Arabic"/>
          <w:color w:val="000000" w:themeColor="text1"/>
          <w:sz w:val="32"/>
          <w:szCs w:val="32"/>
          <w:rtl/>
        </w:rPr>
        <w:t>تواجه المؤسسات خلال مراحل التحول المؤسسي مجموعة من التحديات التي قد تؤثر في سرعة تنفيذ التغيير أو في نتائجه النهائية. وتُعد هذه التحديات من أكثر العوامل تأثيرًا في نجاح مبادرات التحول، إذ ترتبط بمجموعة عناصر تنظيمية وبشرية تحتاج إلى معالجة فعّالة. ومن أبرز هذه التحديات</w:t>
      </w:r>
      <w:r w:rsidRPr="00252BA8">
        <w:rPr>
          <w:rFonts w:ascii="Simplified Arabic" w:hAnsi="Simplified Arabic" w:cs="Simplified Arabic"/>
          <w:color w:val="000000" w:themeColor="text1"/>
          <w:sz w:val="32"/>
          <w:szCs w:val="32"/>
        </w:rPr>
        <w:t>:</w:t>
      </w:r>
    </w:p>
    <w:p w14:paraId="12334237" w14:textId="61AEEB7F" w:rsidR="00252BA8" w:rsidRPr="00252BA8" w:rsidRDefault="00252BA8" w:rsidP="001D0431">
      <w:pPr>
        <w:pStyle w:val="ListParagraph"/>
        <w:numPr>
          <w:ilvl w:val="0"/>
          <w:numId w:val="18"/>
        </w:numPr>
        <w:rPr>
          <w:rFonts w:ascii="Simplified Arabic" w:hAnsi="Simplified Arabic" w:cs="Simplified Arabic"/>
          <w:b/>
          <w:bCs/>
          <w:color w:val="000000" w:themeColor="text1"/>
          <w:sz w:val="32"/>
          <w:szCs w:val="32"/>
        </w:rPr>
      </w:pPr>
      <w:r w:rsidRPr="00252BA8">
        <w:rPr>
          <w:rFonts w:ascii="Simplified Arabic" w:hAnsi="Simplified Arabic" w:cs="Simplified Arabic"/>
          <w:b/>
          <w:bCs/>
          <w:color w:val="000000" w:themeColor="text1"/>
          <w:sz w:val="32"/>
          <w:szCs w:val="32"/>
        </w:rPr>
        <w:t xml:space="preserve"> </w:t>
      </w:r>
      <w:r w:rsidRPr="00252BA8">
        <w:rPr>
          <w:rFonts w:ascii="Simplified Arabic" w:hAnsi="Simplified Arabic" w:cs="Simplified Arabic"/>
          <w:b/>
          <w:bCs/>
          <w:color w:val="000000" w:themeColor="text1"/>
          <w:sz w:val="32"/>
          <w:szCs w:val="32"/>
          <w:rtl/>
        </w:rPr>
        <w:t>مقاومة الموظفين للتغيير</w:t>
      </w:r>
    </w:p>
    <w:p w14:paraId="2D6E522D" w14:textId="5D02BE58" w:rsidR="00252BA8" w:rsidRPr="00252BA8" w:rsidRDefault="00252BA8" w:rsidP="00252BA8">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تُعد مقاومة التغيير من أبرز التحديات التي تواجه أي مشروع تحول، حيث يخشى بعض العاملين فقدان وظائفهم أو تغيير أدوارهم، أو يشعرون بالقلق تجاه التقنيات الجديدة. وتزداد المقاومة حينما يغيب التواصل الفعّال أو لا يتم إشراك الموظفين في مراحل التغيير، وهو ما يجعل إدارة الموارد البشرية مسؤولة عن تخفيف هذه المقاومة من خلال التدريب والتوعية</w:t>
      </w:r>
      <w:r w:rsidRPr="00252BA8">
        <w:rPr>
          <w:rFonts w:ascii="Simplified Arabic" w:hAnsi="Simplified Arabic" w:cs="Simplified Arabic"/>
          <w:color w:val="000000" w:themeColor="text1"/>
          <w:sz w:val="32"/>
          <w:szCs w:val="32"/>
        </w:rPr>
        <w:t>.</w:t>
      </w:r>
    </w:p>
    <w:p w14:paraId="0DDCE1D5" w14:textId="2CD5078C" w:rsidR="00252BA8" w:rsidRPr="00252BA8" w:rsidRDefault="00252BA8" w:rsidP="001D0431">
      <w:pPr>
        <w:pStyle w:val="ListParagraph"/>
        <w:numPr>
          <w:ilvl w:val="0"/>
          <w:numId w:val="18"/>
        </w:numPr>
        <w:rPr>
          <w:rFonts w:ascii="Simplified Arabic" w:hAnsi="Simplified Arabic" w:cs="Simplified Arabic"/>
          <w:b/>
          <w:bCs/>
          <w:color w:val="000000" w:themeColor="text1"/>
          <w:sz w:val="32"/>
          <w:szCs w:val="32"/>
        </w:rPr>
      </w:pPr>
      <w:r w:rsidRPr="00252BA8">
        <w:rPr>
          <w:rFonts w:ascii="Simplified Arabic" w:hAnsi="Simplified Arabic" w:cs="Simplified Arabic"/>
          <w:b/>
          <w:bCs/>
          <w:color w:val="000000" w:themeColor="text1"/>
          <w:sz w:val="32"/>
          <w:szCs w:val="32"/>
        </w:rPr>
        <w:t xml:space="preserve"> </w:t>
      </w:r>
      <w:r w:rsidRPr="00252BA8">
        <w:rPr>
          <w:rFonts w:ascii="Simplified Arabic" w:hAnsi="Simplified Arabic" w:cs="Simplified Arabic"/>
          <w:b/>
          <w:bCs/>
          <w:color w:val="000000" w:themeColor="text1"/>
          <w:sz w:val="32"/>
          <w:szCs w:val="32"/>
          <w:rtl/>
        </w:rPr>
        <w:t>ضعف الجاهزية البشرية</w:t>
      </w:r>
    </w:p>
    <w:p w14:paraId="2EDE0F23" w14:textId="2617F842" w:rsidR="00252BA8" w:rsidRPr="00252BA8" w:rsidRDefault="00252BA8" w:rsidP="00252BA8">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قد يفتقر بعض الموظفين إلى المهارات أو المعرفة اللازمة للتكيف مع التحديثات التنظيمية، خصوصًا عند إدخال تقنيات جديدة أو تطوير أنظمة عمل حديثة. ويؤدي هذا النقص إلى إبطاء عمليات التحول أو زيادة الاعتماد على الخبرات الخارجية بدلاً من تنمية القدرات الداخلية</w:t>
      </w:r>
      <w:r w:rsidRPr="00252BA8">
        <w:rPr>
          <w:rFonts w:ascii="Simplified Arabic" w:hAnsi="Simplified Arabic" w:cs="Simplified Arabic"/>
          <w:color w:val="000000" w:themeColor="text1"/>
          <w:sz w:val="32"/>
          <w:szCs w:val="32"/>
        </w:rPr>
        <w:t>.</w:t>
      </w:r>
    </w:p>
    <w:p w14:paraId="153182A3" w14:textId="250BDA1D" w:rsidR="00252BA8" w:rsidRPr="00252BA8" w:rsidRDefault="00252BA8" w:rsidP="001D0431">
      <w:pPr>
        <w:pStyle w:val="ListParagraph"/>
        <w:numPr>
          <w:ilvl w:val="0"/>
          <w:numId w:val="18"/>
        </w:numPr>
        <w:rPr>
          <w:rFonts w:ascii="Simplified Arabic" w:hAnsi="Simplified Arabic" w:cs="Simplified Arabic"/>
          <w:b/>
          <w:bCs/>
          <w:color w:val="000000" w:themeColor="text1"/>
          <w:sz w:val="32"/>
          <w:szCs w:val="32"/>
        </w:rPr>
      </w:pPr>
      <w:r w:rsidRPr="00252BA8">
        <w:rPr>
          <w:rFonts w:ascii="Simplified Arabic" w:hAnsi="Simplified Arabic" w:cs="Simplified Arabic"/>
          <w:b/>
          <w:bCs/>
          <w:color w:val="000000" w:themeColor="text1"/>
          <w:sz w:val="32"/>
          <w:szCs w:val="32"/>
          <w:rtl/>
        </w:rPr>
        <w:t>قصور الأنظمة والهياكل التنظيمية</w:t>
      </w:r>
    </w:p>
    <w:p w14:paraId="2BC98C9E" w14:textId="1E25B899" w:rsidR="00252BA8" w:rsidRDefault="00252BA8" w:rsidP="00252BA8">
      <w:pPr>
        <w:rPr>
          <w:rFonts w:ascii="Simplified Arabic" w:hAnsi="Simplified Arabic" w:cs="Simplified Arabic"/>
          <w:color w:val="000000" w:themeColor="text1"/>
          <w:sz w:val="32"/>
          <w:szCs w:val="32"/>
          <w:rtl/>
        </w:rPr>
      </w:pPr>
      <w:r w:rsidRPr="00252BA8">
        <w:rPr>
          <w:rFonts w:ascii="Simplified Arabic" w:hAnsi="Simplified Arabic" w:cs="Simplified Arabic"/>
          <w:color w:val="000000" w:themeColor="text1"/>
          <w:sz w:val="32"/>
          <w:szCs w:val="32"/>
          <w:rtl/>
        </w:rPr>
        <w:t>قد تواجه المؤسسات تحديات تتعلق بضعف البنى التنظيمية، أو عدم وضوح الصلاحيات، أو تداخل المهام بين الإدارات، مما يعيق تنفيذ التغيير بشكل فعّال. ويستلزم ذلك تحديث الهياكل الإدارية، وتطوير آليات اتخاذ القرار، وتفعيل الحوكمة المؤسسية</w:t>
      </w:r>
      <w:r w:rsidRPr="00252BA8">
        <w:rPr>
          <w:rFonts w:ascii="Simplified Arabic" w:hAnsi="Simplified Arabic" w:cs="Simplified Arabic"/>
          <w:color w:val="000000" w:themeColor="text1"/>
          <w:sz w:val="32"/>
          <w:szCs w:val="32"/>
        </w:rPr>
        <w:t>.</w:t>
      </w:r>
    </w:p>
    <w:p w14:paraId="10C2FEF0" w14:textId="77777777" w:rsidR="00252BA8" w:rsidRPr="00252BA8" w:rsidRDefault="00252BA8" w:rsidP="00252BA8">
      <w:pPr>
        <w:rPr>
          <w:rFonts w:ascii="Simplified Arabic" w:hAnsi="Simplified Arabic" w:cs="Simplified Arabic"/>
          <w:color w:val="000000" w:themeColor="text1"/>
          <w:sz w:val="32"/>
          <w:szCs w:val="32"/>
        </w:rPr>
      </w:pPr>
    </w:p>
    <w:p w14:paraId="6E245406" w14:textId="095C5E8C" w:rsidR="00252BA8" w:rsidRPr="00252BA8" w:rsidRDefault="00252BA8" w:rsidP="001D0431">
      <w:pPr>
        <w:pStyle w:val="ListParagraph"/>
        <w:numPr>
          <w:ilvl w:val="0"/>
          <w:numId w:val="18"/>
        </w:numPr>
        <w:rPr>
          <w:rFonts w:ascii="Simplified Arabic" w:hAnsi="Simplified Arabic" w:cs="Simplified Arabic"/>
          <w:b/>
          <w:bCs/>
          <w:color w:val="000000" w:themeColor="text1"/>
          <w:sz w:val="32"/>
          <w:szCs w:val="32"/>
        </w:rPr>
      </w:pPr>
      <w:r w:rsidRPr="00252BA8">
        <w:rPr>
          <w:rFonts w:ascii="Simplified Arabic" w:hAnsi="Simplified Arabic" w:cs="Simplified Arabic"/>
          <w:b/>
          <w:bCs/>
          <w:color w:val="000000" w:themeColor="text1"/>
          <w:sz w:val="32"/>
          <w:szCs w:val="32"/>
          <w:rtl/>
        </w:rPr>
        <w:lastRenderedPageBreak/>
        <w:t>ضعف الثقافة التنظيمية الداعمة للتغيير</w:t>
      </w:r>
    </w:p>
    <w:p w14:paraId="77578909" w14:textId="777DFA8A" w:rsidR="00252BA8" w:rsidRDefault="00252BA8" w:rsidP="00252BA8">
      <w:pPr>
        <w:rPr>
          <w:rFonts w:ascii="Simplified Arabic" w:hAnsi="Simplified Arabic" w:cs="Simplified Arabic"/>
          <w:color w:val="000000" w:themeColor="text1"/>
          <w:sz w:val="32"/>
          <w:szCs w:val="32"/>
          <w:rtl/>
        </w:rPr>
      </w:pPr>
      <w:r w:rsidRPr="00252BA8">
        <w:rPr>
          <w:rFonts w:ascii="Simplified Arabic" w:hAnsi="Simplified Arabic" w:cs="Simplified Arabic"/>
          <w:color w:val="000000" w:themeColor="text1"/>
          <w:sz w:val="32"/>
          <w:szCs w:val="32"/>
          <w:rtl/>
        </w:rPr>
        <w:t>تحتاج أي عملية تحول إلى ثقافة تنظيمية مرنة تتبنى قيم التعاون، والشفافية، والابتكار. إلا أن وجود ثقافة تقليدية أو بيروقراطية شديدة قد يحد من قدرة المؤسسة على التغيير، ويخلق فجوة بين ما تخطط له الإدارة وما يمارسه الموظفون فعليًا</w:t>
      </w:r>
      <w:r w:rsidRPr="00252BA8">
        <w:rPr>
          <w:rFonts w:ascii="Simplified Arabic" w:hAnsi="Simplified Arabic" w:cs="Simplified Arabic"/>
          <w:color w:val="000000" w:themeColor="text1"/>
          <w:sz w:val="32"/>
          <w:szCs w:val="32"/>
        </w:rPr>
        <w:t>.</w:t>
      </w:r>
    </w:p>
    <w:p w14:paraId="6F9426C5" w14:textId="77777777" w:rsidR="00AA0030" w:rsidRPr="00252BA8" w:rsidRDefault="00AA0030" w:rsidP="00252BA8">
      <w:pPr>
        <w:rPr>
          <w:rFonts w:ascii="Simplified Arabic" w:hAnsi="Simplified Arabic" w:cs="Simplified Arabic"/>
          <w:color w:val="000000" w:themeColor="text1"/>
          <w:sz w:val="32"/>
          <w:szCs w:val="32"/>
        </w:rPr>
      </w:pPr>
    </w:p>
    <w:p w14:paraId="74311A80" w14:textId="37A70F90" w:rsidR="00252BA8" w:rsidRPr="00252BA8" w:rsidRDefault="00252BA8" w:rsidP="001D0431">
      <w:pPr>
        <w:pStyle w:val="ListParagraph"/>
        <w:numPr>
          <w:ilvl w:val="0"/>
          <w:numId w:val="18"/>
        </w:numPr>
        <w:rPr>
          <w:rFonts w:ascii="Simplified Arabic" w:hAnsi="Simplified Arabic" w:cs="Simplified Arabic"/>
          <w:b/>
          <w:bCs/>
          <w:color w:val="000000" w:themeColor="text1"/>
          <w:sz w:val="32"/>
          <w:szCs w:val="32"/>
        </w:rPr>
      </w:pPr>
      <w:r w:rsidRPr="00252BA8">
        <w:rPr>
          <w:rFonts w:ascii="Simplified Arabic" w:hAnsi="Simplified Arabic" w:cs="Simplified Arabic"/>
          <w:b/>
          <w:bCs/>
          <w:color w:val="000000" w:themeColor="text1"/>
          <w:sz w:val="32"/>
          <w:szCs w:val="32"/>
          <w:rtl/>
        </w:rPr>
        <w:t>محدودية الموارد المالية أو التقنية</w:t>
      </w:r>
    </w:p>
    <w:p w14:paraId="1C0D3AEB" w14:textId="166F729B" w:rsidR="00252BA8" w:rsidRPr="00252BA8" w:rsidRDefault="00252BA8" w:rsidP="00252BA8">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قد تحتاج مشاريع التحول إلى ميزانيات كبيرة، أو أجهزة حديثة، أو أنظمة رقمية، وقد يؤدي نقص التمويل أو ضعف البنية التقنية إلى تأخر أو تعثر التطبيق، ما لم يتم التخطيط بشكل واقعي لتكاليف التغيير ومراحله</w:t>
      </w:r>
      <w:r w:rsidRPr="00252BA8">
        <w:rPr>
          <w:rFonts w:ascii="Simplified Arabic" w:hAnsi="Simplified Arabic" w:cs="Simplified Arabic"/>
          <w:color w:val="000000" w:themeColor="text1"/>
          <w:sz w:val="32"/>
          <w:szCs w:val="32"/>
        </w:rPr>
        <w:t>.</w:t>
      </w:r>
    </w:p>
    <w:p w14:paraId="429A0769" w14:textId="37B94F8D" w:rsidR="00252BA8" w:rsidRPr="00252BA8" w:rsidRDefault="00252BA8" w:rsidP="00252BA8">
      <w:pPr>
        <w:rPr>
          <w:rFonts w:ascii="Simplified Arabic" w:hAnsi="Simplified Arabic" w:cs="Simplified Arabic"/>
          <w:b/>
          <w:bCs/>
          <w:color w:val="000000" w:themeColor="text1"/>
          <w:sz w:val="32"/>
          <w:szCs w:val="32"/>
        </w:rPr>
      </w:pPr>
      <w:r w:rsidRPr="00252BA8">
        <w:rPr>
          <w:rFonts w:ascii="Simplified Arabic" w:hAnsi="Simplified Arabic" w:cs="Simplified Arabic" w:hint="cs"/>
          <w:b/>
          <w:bCs/>
          <w:color w:val="000000" w:themeColor="text1"/>
          <w:sz w:val="32"/>
          <w:szCs w:val="32"/>
          <w:rtl/>
        </w:rPr>
        <w:t>6.</w:t>
      </w:r>
      <w:r w:rsidRPr="00252BA8">
        <w:rPr>
          <w:rFonts w:ascii="Simplified Arabic" w:hAnsi="Simplified Arabic" w:cs="Simplified Arabic"/>
          <w:b/>
          <w:bCs/>
          <w:color w:val="000000" w:themeColor="text1"/>
          <w:sz w:val="32"/>
          <w:szCs w:val="32"/>
        </w:rPr>
        <w:t xml:space="preserve"> </w:t>
      </w:r>
      <w:r w:rsidRPr="00252BA8">
        <w:rPr>
          <w:rFonts w:ascii="Simplified Arabic" w:hAnsi="Simplified Arabic" w:cs="Simplified Arabic"/>
          <w:b/>
          <w:bCs/>
          <w:color w:val="000000" w:themeColor="text1"/>
          <w:sz w:val="32"/>
          <w:szCs w:val="32"/>
          <w:rtl/>
        </w:rPr>
        <w:t>ضعف قنوات التواصل الداخلي</w:t>
      </w:r>
    </w:p>
    <w:p w14:paraId="70179AD5" w14:textId="0D173223" w:rsidR="00252BA8" w:rsidRPr="00252BA8" w:rsidRDefault="00252BA8" w:rsidP="00252BA8">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غياب التواصل الواضح والدقيق بين الإدارة والموظفين يؤدي إلى انتشار الشائعات، وزيادة القلق، وتفاقم مقاومة الموظفين للتغيير. كما أن نقص المعلومات أو تضاربها يؤثر على فهم العاملين لأسباب التحول وأهدافه، ويضعف التزامهم بإنجاحه</w:t>
      </w:r>
      <w:r w:rsidRPr="00252BA8">
        <w:rPr>
          <w:rFonts w:ascii="Simplified Arabic" w:hAnsi="Simplified Arabic" w:cs="Simplified Arabic"/>
          <w:color w:val="000000" w:themeColor="text1"/>
          <w:sz w:val="32"/>
          <w:szCs w:val="32"/>
        </w:rPr>
        <w:t>.</w:t>
      </w:r>
    </w:p>
    <w:p w14:paraId="549BE06D" w14:textId="5582142A" w:rsidR="00252BA8" w:rsidRPr="00252BA8" w:rsidRDefault="00252BA8" w:rsidP="00252BA8">
      <w:pPr>
        <w:rPr>
          <w:rFonts w:ascii="Simplified Arabic" w:hAnsi="Simplified Arabic" w:cs="Simplified Arabic"/>
          <w:b/>
          <w:bCs/>
          <w:color w:val="000000" w:themeColor="text1"/>
          <w:sz w:val="32"/>
          <w:szCs w:val="32"/>
        </w:rPr>
      </w:pPr>
      <w:r w:rsidRPr="00252BA8">
        <w:rPr>
          <w:rFonts w:ascii="Simplified Arabic" w:hAnsi="Simplified Arabic" w:cs="Simplified Arabic" w:hint="cs"/>
          <w:b/>
          <w:bCs/>
          <w:color w:val="000000" w:themeColor="text1"/>
          <w:sz w:val="32"/>
          <w:szCs w:val="32"/>
          <w:rtl/>
        </w:rPr>
        <w:t>7.</w:t>
      </w:r>
      <w:r w:rsidRPr="00252BA8">
        <w:rPr>
          <w:rFonts w:ascii="Simplified Arabic" w:hAnsi="Simplified Arabic" w:cs="Simplified Arabic"/>
          <w:b/>
          <w:bCs/>
          <w:color w:val="000000" w:themeColor="text1"/>
          <w:sz w:val="32"/>
          <w:szCs w:val="32"/>
        </w:rPr>
        <w:t xml:space="preserve"> </w:t>
      </w:r>
      <w:r w:rsidRPr="00252BA8">
        <w:rPr>
          <w:rFonts w:ascii="Simplified Arabic" w:hAnsi="Simplified Arabic" w:cs="Simplified Arabic"/>
          <w:b/>
          <w:bCs/>
          <w:color w:val="000000" w:themeColor="text1"/>
          <w:sz w:val="32"/>
          <w:szCs w:val="32"/>
          <w:rtl/>
        </w:rPr>
        <w:t>غياب القيادة الداعمة</w:t>
      </w:r>
    </w:p>
    <w:p w14:paraId="01D6B4EC" w14:textId="41F76381" w:rsidR="00552763" w:rsidRPr="00252BA8" w:rsidRDefault="00252BA8" w:rsidP="00AA0030">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يُعد دور القيادة محوريًا في أي تحول مؤسسي، إذ تحتاج المؤسسات إلى قادة يمتلكون رؤية واضحة، ويستطيعون توجيه فرق العمل، واتخاذ القرارات المناسبة، وتعزيز الثقة خلال مراحل التغيير. أما غياب القيادة المؤثرة فيؤدي إلى ارتباك داخلي وضعف في حماس الفرق العاملة لتنفيذ التحول</w:t>
      </w:r>
      <w:r w:rsidRPr="00252BA8">
        <w:rPr>
          <w:rFonts w:ascii="Simplified Arabic" w:hAnsi="Simplified Arabic" w:cs="Simplified Arabic"/>
          <w:color w:val="000000" w:themeColor="text1"/>
          <w:sz w:val="32"/>
          <w:szCs w:val="32"/>
        </w:rPr>
        <w:t>.</w:t>
      </w:r>
    </w:p>
    <w:p w14:paraId="4BBE491B" w14:textId="4AB11751" w:rsidR="00252BA8" w:rsidRPr="00252BA8" w:rsidRDefault="00252BA8" w:rsidP="00252BA8">
      <w:pPr>
        <w:rPr>
          <w:rFonts w:ascii="Simplified Arabic" w:hAnsi="Simplified Arabic" w:cs="Simplified Arabic"/>
          <w:color w:val="000000" w:themeColor="text1"/>
          <w:sz w:val="32"/>
          <w:szCs w:val="32"/>
        </w:rPr>
      </w:pPr>
      <w:r w:rsidRPr="00252BA8">
        <w:rPr>
          <w:rFonts w:ascii="Simplified Arabic" w:hAnsi="Simplified Arabic" w:cs="Simplified Arabic"/>
          <w:color w:val="000000" w:themeColor="text1"/>
          <w:sz w:val="32"/>
          <w:szCs w:val="32"/>
          <w:rtl/>
        </w:rPr>
        <w:t>الخلاصة</w:t>
      </w:r>
      <w:r w:rsidRPr="00252BA8">
        <w:rPr>
          <w:rFonts w:ascii="Simplified Arabic" w:hAnsi="Simplified Arabic" w:cs="Simplified Arabic"/>
          <w:color w:val="000000" w:themeColor="text1"/>
          <w:sz w:val="32"/>
          <w:szCs w:val="32"/>
        </w:rPr>
        <w:t>:</w:t>
      </w:r>
    </w:p>
    <w:p w14:paraId="5E0770A4" w14:textId="77777777" w:rsidR="00252BA8" w:rsidRDefault="00252BA8" w:rsidP="00252BA8">
      <w:pPr>
        <w:rPr>
          <w:rFonts w:ascii="Simplified Arabic" w:hAnsi="Simplified Arabic" w:cs="Simplified Arabic"/>
          <w:color w:val="000000" w:themeColor="text1"/>
          <w:sz w:val="32"/>
          <w:szCs w:val="32"/>
          <w:rtl/>
        </w:rPr>
      </w:pPr>
      <w:r w:rsidRPr="00252BA8">
        <w:rPr>
          <w:rFonts w:ascii="Simplified Arabic" w:hAnsi="Simplified Arabic" w:cs="Simplified Arabic"/>
          <w:color w:val="000000" w:themeColor="text1"/>
          <w:sz w:val="32"/>
          <w:szCs w:val="32"/>
          <w:rtl/>
        </w:rPr>
        <w:t xml:space="preserve">هذه التحديات تُعد حجر الأساس لفهم أهمية ممارسات الموارد البشرية في التعامل مع التغيير. فكلما كانت المؤسسة قادرة على إدارة هذه العقبات، ارتفعت احتمالات نجاح </w:t>
      </w:r>
      <w:r w:rsidRPr="00252BA8">
        <w:rPr>
          <w:rFonts w:ascii="Simplified Arabic" w:hAnsi="Simplified Arabic" w:cs="Simplified Arabic"/>
          <w:color w:val="000000" w:themeColor="text1"/>
          <w:sz w:val="32"/>
          <w:szCs w:val="32"/>
          <w:rtl/>
        </w:rPr>
        <w:lastRenderedPageBreak/>
        <w:t>التحول المؤسسي، خصوصًا في بيئات عمل تتصف بالتنوع الثقافي والتقني مثل البيئة السعودية</w:t>
      </w:r>
      <w:r w:rsidRPr="00252BA8">
        <w:rPr>
          <w:rFonts w:ascii="Simplified Arabic" w:hAnsi="Simplified Arabic" w:cs="Simplified Arabic"/>
          <w:color w:val="000000" w:themeColor="text1"/>
          <w:sz w:val="32"/>
          <w:szCs w:val="32"/>
        </w:rPr>
        <w:t>.</w:t>
      </w:r>
    </w:p>
    <w:p w14:paraId="255F1A85" w14:textId="77777777" w:rsidR="00A52A5F" w:rsidRPr="00252BA8" w:rsidRDefault="00A52A5F" w:rsidP="00252BA8">
      <w:pPr>
        <w:rPr>
          <w:rFonts w:ascii="Simplified Arabic" w:hAnsi="Simplified Arabic" w:cs="Simplified Arabic"/>
          <w:color w:val="000000" w:themeColor="text1"/>
          <w:sz w:val="32"/>
          <w:szCs w:val="32"/>
        </w:rPr>
      </w:pPr>
    </w:p>
    <w:p w14:paraId="59BE15EB" w14:textId="77777777"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b/>
          <w:bCs/>
          <w:sz w:val="32"/>
          <w:szCs w:val="32"/>
          <w:rtl/>
        </w:rPr>
        <w:t>إدارة الموارد البشرية ودورها في دعم التحول المؤسسي</w:t>
      </w:r>
    </w:p>
    <w:p w14:paraId="6C5BB2F5" w14:textId="6C8C87CC" w:rsidR="00A52A5F" w:rsidRPr="00A52A5F" w:rsidRDefault="00A52A5F" w:rsidP="001D0431">
      <w:pPr>
        <w:pStyle w:val="ListParagraph"/>
        <w:numPr>
          <w:ilvl w:val="0"/>
          <w:numId w:val="19"/>
        </w:numPr>
        <w:rPr>
          <w:rFonts w:ascii="Simplified Arabic" w:hAnsi="Simplified Arabic" w:cs="Simplified Arabic"/>
          <w:b/>
          <w:bCs/>
          <w:sz w:val="32"/>
          <w:szCs w:val="32"/>
        </w:rPr>
      </w:pP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مفهوم إدارة الموارد البشرية</w:t>
      </w:r>
    </w:p>
    <w:p w14:paraId="14ED5200"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تُعد إدارة الموارد البشرية من الوظائف الرئيسة داخل المؤسسات الحديثة، إذ تهتم بتنظيم شؤون العاملين وتطوير قدراتهم بما يسهم في تحقيق أهداف المؤسسة بكفاءة وفاعلية. وتشمل مهامها جذب الكفاءات المناسبة، واختيار الأفراد بعناية، وتدريبهم وتطوير مهاراتهم، وتقديم الحوافز العادلة لهم، والمحافظة على سلامتهم المهنية، بالإضافة إلى تنظيم حضورهم وإجازاتهم وترقياتهم ومسارهم الوظيفي</w:t>
      </w:r>
      <w:r w:rsidRPr="00A52A5F">
        <w:rPr>
          <w:rFonts w:ascii="Simplified Arabic" w:hAnsi="Simplified Arabic" w:cs="Simplified Arabic"/>
          <w:sz w:val="32"/>
          <w:szCs w:val="32"/>
        </w:rPr>
        <w:t>.</w:t>
      </w:r>
      <w:r w:rsidRPr="00A52A5F">
        <w:rPr>
          <w:rFonts w:ascii="Simplified Arabic" w:hAnsi="Simplified Arabic" w:cs="Simplified Arabic"/>
          <w:sz w:val="32"/>
          <w:szCs w:val="32"/>
        </w:rPr>
        <w:br/>
      </w:r>
      <w:r w:rsidRPr="00A52A5F">
        <w:rPr>
          <w:rFonts w:ascii="Simplified Arabic" w:hAnsi="Simplified Arabic" w:cs="Simplified Arabic"/>
          <w:sz w:val="32"/>
          <w:szCs w:val="32"/>
          <w:rtl/>
        </w:rPr>
        <w:t>وقد عرّفها بعض الباحثين بأنها مجموعة متكاملة من الأنشطة والسياسات التي تهدف إلى توظيف الأفراد، وتنمية مهاراتهم، وتحفيزهم، والمحافظة عليهم داخل المنظمة، بما يعزز الأداء المؤسسي ويحقق الاستخدام الأمثل للموارد البشرية</w:t>
      </w:r>
      <w:r w:rsidRPr="00A52A5F">
        <w:rPr>
          <w:rFonts w:ascii="Simplified Arabic" w:hAnsi="Simplified Arabic" w:cs="Simplified Arabic"/>
          <w:sz w:val="32"/>
          <w:szCs w:val="32"/>
        </w:rPr>
        <w:t>.</w:t>
      </w:r>
    </w:p>
    <w:p w14:paraId="22AF08AF" w14:textId="40736604" w:rsidR="00A52A5F" w:rsidRDefault="00A52A5F" w:rsidP="00A52A5F">
      <w:pPr>
        <w:rPr>
          <w:rFonts w:ascii="Simplified Arabic" w:hAnsi="Simplified Arabic" w:cs="Simplified Arabic"/>
          <w:sz w:val="32"/>
          <w:szCs w:val="32"/>
          <w:rtl/>
        </w:rPr>
      </w:pPr>
      <w:r w:rsidRPr="00A52A5F">
        <w:rPr>
          <w:rFonts w:ascii="Simplified Arabic" w:hAnsi="Simplified Arabic" w:cs="Simplified Arabic"/>
          <w:sz w:val="32"/>
          <w:szCs w:val="32"/>
          <w:rtl/>
        </w:rPr>
        <w:t>وتمثل إدارة الموارد البشرية اليوم عنصرًا استراتيجيًا يتجاوز الدور الوظيفي التقليدي، لتصبح شريكًا أساسيًا في صنع القرار، خصوصًا في المؤسسات التي تواجه تحديات التحول المؤسسي وتسعى إلى التكيف مع المتغيرات السريعة في بيئات العمل الحديثة</w:t>
      </w:r>
      <w:r w:rsidRPr="00A52A5F">
        <w:rPr>
          <w:rFonts w:ascii="Simplified Arabic" w:hAnsi="Simplified Arabic" w:cs="Simplified Arabic"/>
          <w:sz w:val="32"/>
          <w:szCs w:val="32"/>
        </w:rPr>
        <w:t>.</w:t>
      </w:r>
    </w:p>
    <w:p w14:paraId="0FE1C6DC" w14:textId="77777777" w:rsidR="00A52A5F" w:rsidRPr="00A52A5F" w:rsidRDefault="00A52A5F" w:rsidP="00A52A5F">
      <w:pPr>
        <w:rPr>
          <w:rFonts w:ascii="Simplified Arabic" w:hAnsi="Simplified Arabic" w:cs="Simplified Arabic"/>
          <w:sz w:val="32"/>
          <w:szCs w:val="32"/>
        </w:rPr>
      </w:pPr>
    </w:p>
    <w:p w14:paraId="2FECF0A0" w14:textId="587A4A3F" w:rsidR="00A52A5F" w:rsidRPr="00A52A5F" w:rsidRDefault="00A52A5F" w:rsidP="001D0431">
      <w:pPr>
        <w:pStyle w:val="ListParagraph"/>
        <w:numPr>
          <w:ilvl w:val="0"/>
          <w:numId w:val="19"/>
        </w:numPr>
        <w:rPr>
          <w:rFonts w:ascii="Simplified Arabic" w:hAnsi="Simplified Arabic" w:cs="Simplified Arabic"/>
          <w:b/>
          <w:bCs/>
          <w:sz w:val="32"/>
          <w:szCs w:val="32"/>
        </w:rPr>
      </w:pP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أهمية إدارة الموارد البشرية</w:t>
      </w:r>
    </w:p>
    <w:p w14:paraId="2FD7F5CE"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تكتسب إدارة الموارد البشرية أهميتها من قدرتها على تحقيق مجموعة من الأهداف التي تدعم استدامة المنظمة ورفع مستوى كفاءتها، ومن أبرز هذه الأهداف</w:t>
      </w:r>
      <w:r w:rsidRPr="00A52A5F">
        <w:rPr>
          <w:rFonts w:ascii="Simplified Arabic" w:hAnsi="Simplified Arabic" w:cs="Simplified Arabic"/>
          <w:sz w:val="32"/>
          <w:szCs w:val="32"/>
        </w:rPr>
        <w:t>:</w:t>
      </w:r>
    </w:p>
    <w:p w14:paraId="0AFDA4D9"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أولًا: الأهداف الاجتماعية</w:t>
      </w:r>
    </w:p>
    <w:p w14:paraId="3FA9D779"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lastRenderedPageBreak/>
        <w:t>تسهم إدارة الموارد البشرية في خفض معدلات البطالة، وتأهيل الأفراد لفرص عمل منتجة، ودمج ذوي الاحتياجات الخاصة في سوق العمل بما يعزز دور المؤسسة في خدمة المجتمع</w:t>
      </w:r>
      <w:r w:rsidRPr="00A52A5F">
        <w:rPr>
          <w:rFonts w:ascii="Simplified Arabic" w:hAnsi="Simplified Arabic" w:cs="Simplified Arabic"/>
          <w:sz w:val="32"/>
          <w:szCs w:val="32"/>
        </w:rPr>
        <w:t>.</w:t>
      </w:r>
    </w:p>
    <w:p w14:paraId="71BC1119"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ثانيًا: الأهداف الأخلاقية</w:t>
      </w:r>
    </w:p>
    <w:p w14:paraId="56E8EB9C"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تلتزم الإدارة بالعدالة في إجراءات التوظيف والاختيار والترقية، وتحرص على اتباع السلوك الأخلاقي وإدامة سياسات العمل المنصفة والشفافة داخل المؤسسة</w:t>
      </w:r>
      <w:r w:rsidRPr="00A52A5F">
        <w:rPr>
          <w:rFonts w:ascii="Simplified Arabic" w:hAnsi="Simplified Arabic" w:cs="Simplified Arabic"/>
          <w:sz w:val="32"/>
          <w:szCs w:val="32"/>
        </w:rPr>
        <w:t>.</w:t>
      </w:r>
    </w:p>
    <w:p w14:paraId="40A39F81"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ثالثًا: الأهداف الاقتصادية</w:t>
      </w:r>
    </w:p>
    <w:p w14:paraId="602AFDEA"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تهدف إدارة الموارد البشرية إلى تحقيق الاستخدام الأمثل للتكاليف المتعلقة بالموظفين، مثل الرواتب، والتدريب، والنقل، والمزايا، مع السعي إلى رفع العائد على الاستثمار في رأس المال البشري</w:t>
      </w:r>
      <w:r w:rsidRPr="00A52A5F">
        <w:rPr>
          <w:rFonts w:ascii="Simplified Arabic" w:hAnsi="Simplified Arabic" w:cs="Simplified Arabic"/>
          <w:sz w:val="32"/>
          <w:szCs w:val="32"/>
        </w:rPr>
        <w:t>.</w:t>
      </w:r>
    </w:p>
    <w:p w14:paraId="6C5BE2FB"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رابعًا: الأهداف التنظيمية</w:t>
      </w:r>
    </w:p>
    <w:p w14:paraId="1C1FA362"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تعمل الإدارة على دعم تحقيق الأهداف الاستراتيجية للمؤسسة، وتعزيز الفاعلية التنظيمية، وتحسين التنافسية من خلال توفير الكفاءات المناسبة وإدارة الأداء بفاعلية</w:t>
      </w:r>
      <w:r w:rsidRPr="00A52A5F">
        <w:rPr>
          <w:rFonts w:ascii="Simplified Arabic" w:hAnsi="Simplified Arabic" w:cs="Simplified Arabic"/>
          <w:sz w:val="32"/>
          <w:szCs w:val="32"/>
        </w:rPr>
        <w:t>.</w:t>
      </w:r>
    </w:p>
    <w:p w14:paraId="04CBA52C"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خامسًا: الأهداف الوظيفية</w:t>
      </w:r>
    </w:p>
    <w:p w14:paraId="138C2FCD"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تتولى إدارة الموارد البشرية تأمين القوى العاملة المؤهلة والمدربة، وضمان استخدامها بصورة فعالة عبر توزيع المهام وتحديد الأدوار وتخطيط المسار الوظيفي</w:t>
      </w:r>
      <w:r w:rsidRPr="00A52A5F">
        <w:rPr>
          <w:rFonts w:ascii="Simplified Arabic" w:hAnsi="Simplified Arabic" w:cs="Simplified Arabic"/>
          <w:sz w:val="32"/>
          <w:szCs w:val="32"/>
        </w:rPr>
        <w:t>.</w:t>
      </w:r>
    </w:p>
    <w:p w14:paraId="04128266"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سادسًا: الأهداف الشخصية</w:t>
      </w:r>
    </w:p>
    <w:p w14:paraId="063F11F9" w14:textId="34C98D7D" w:rsidR="00A52A5F" w:rsidRDefault="00A52A5F" w:rsidP="00A52A5F">
      <w:pPr>
        <w:rPr>
          <w:rFonts w:ascii="Simplified Arabic" w:hAnsi="Simplified Arabic" w:cs="Simplified Arabic"/>
          <w:sz w:val="32"/>
          <w:szCs w:val="32"/>
          <w:rtl/>
        </w:rPr>
      </w:pPr>
      <w:r w:rsidRPr="00A52A5F">
        <w:rPr>
          <w:rFonts w:ascii="Simplified Arabic" w:hAnsi="Simplified Arabic" w:cs="Simplified Arabic"/>
          <w:sz w:val="32"/>
          <w:szCs w:val="32"/>
          <w:rtl/>
        </w:rPr>
        <w:t>تسهم الإدارة في تحقيق الرضا الوظيفي للعاملين، وتساعدهم على تنمية ذواتهم وتحقيق طموحاتهم المهنية، مما ينعكس إيجابًا على إنتاجيتهم واستقرارهم الوظيفي</w:t>
      </w:r>
      <w:r w:rsidRPr="00A52A5F">
        <w:rPr>
          <w:rFonts w:ascii="Simplified Arabic" w:hAnsi="Simplified Arabic" w:cs="Simplified Arabic"/>
          <w:sz w:val="32"/>
          <w:szCs w:val="32"/>
        </w:rPr>
        <w:t>.</w:t>
      </w:r>
    </w:p>
    <w:p w14:paraId="56ED3E00" w14:textId="77777777" w:rsidR="00AA0030" w:rsidRPr="00A52A5F" w:rsidRDefault="00AA0030" w:rsidP="00A52A5F">
      <w:pPr>
        <w:rPr>
          <w:rFonts w:ascii="Simplified Arabic" w:hAnsi="Simplified Arabic" w:cs="Simplified Arabic"/>
          <w:sz w:val="32"/>
          <w:szCs w:val="32"/>
        </w:rPr>
      </w:pPr>
    </w:p>
    <w:p w14:paraId="7BB6F7AC" w14:textId="0C6CC974" w:rsidR="00A52A5F" w:rsidRPr="00A52A5F" w:rsidRDefault="00A52A5F" w:rsidP="001D0431">
      <w:pPr>
        <w:pStyle w:val="ListParagraph"/>
        <w:numPr>
          <w:ilvl w:val="0"/>
          <w:numId w:val="19"/>
        </w:numPr>
        <w:rPr>
          <w:rFonts w:ascii="Simplified Arabic" w:hAnsi="Simplified Arabic" w:cs="Simplified Arabic"/>
          <w:b/>
          <w:bCs/>
          <w:sz w:val="32"/>
          <w:szCs w:val="32"/>
        </w:rPr>
      </w:pPr>
      <w:r w:rsidRPr="00A52A5F">
        <w:rPr>
          <w:rFonts w:ascii="Simplified Arabic" w:hAnsi="Simplified Arabic" w:cs="Simplified Arabic"/>
          <w:b/>
          <w:bCs/>
          <w:sz w:val="32"/>
          <w:szCs w:val="32"/>
          <w:rtl/>
        </w:rPr>
        <w:t>ممارسات إدارة الموارد البشرية ودورها في دعم التحول المؤسسي</w:t>
      </w:r>
    </w:p>
    <w:p w14:paraId="0FF3652F" w14:textId="637CDA20" w:rsidR="00A52A5F" w:rsidRPr="00A52A5F" w:rsidRDefault="00A52A5F" w:rsidP="00AA0030">
      <w:pPr>
        <w:rPr>
          <w:rFonts w:ascii="Simplified Arabic" w:hAnsi="Simplified Arabic" w:cs="Simplified Arabic"/>
          <w:sz w:val="32"/>
          <w:szCs w:val="32"/>
        </w:rPr>
      </w:pPr>
      <w:r w:rsidRPr="00A52A5F">
        <w:rPr>
          <w:rFonts w:ascii="Simplified Arabic" w:hAnsi="Simplified Arabic" w:cs="Simplified Arabic"/>
          <w:sz w:val="32"/>
          <w:szCs w:val="32"/>
          <w:rtl/>
        </w:rPr>
        <w:lastRenderedPageBreak/>
        <w:t>تُعد ممارسات إدارة الموارد البشرية من الركائز الأساسية لإنجاح التحول المؤسسي، إذ تمثل الجسر الذي يربط بين الخطط الاستراتيجية والموارد البشرية المنفذة لها، ويمكن تلخيص أهم هذه الممارسات فيما يلي</w:t>
      </w:r>
      <w:r w:rsidRPr="00A52A5F">
        <w:rPr>
          <w:rFonts w:ascii="Simplified Arabic" w:hAnsi="Simplified Arabic" w:cs="Simplified Arabic"/>
          <w:sz w:val="32"/>
          <w:szCs w:val="32"/>
        </w:rPr>
        <w:t>:</w:t>
      </w:r>
    </w:p>
    <w:p w14:paraId="3645B57C" w14:textId="3C717638"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hint="cs"/>
          <w:b/>
          <w:bCs/>
          <w:sz w:val="32"/>
          <w:szCs w:val="32"/>
          <w:rtl/>
        </w:rPr>
        <w:t xml:space="preserve">1) </w:t>
      </w:r>
      <w:r w:rsidRPr="00A52A5F">
        <w:rPr>
          <w:rFonts w:ascii="Simplified Arabic" w:hAnsi="Simplified Arabic" w:cs="Simplified Arabic"/>
          <w:b/>
          <w:bCs/>
          <w:sz w:val="32"/>
          <w:szCs w:val="32"/>
          <w:rtl/>
        </w:rPr>
        <w:t>التدريب والتطوير</w:t>
      </w:r>
    </w:p>
    <w:p w14:paraId="2B5018BC"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يسهم التدريب في رفع جاهزية الموظفين للتغيير عبر تزويدهم بالمهارات والمعارف اللازمة، وتقليل مشاعر القلق، وتعزيز الثقة في التعامل مع العمليات الجديدة. كما يؤدي التطوير المستمر إلى بناء قوى عاملة قادرة على التكيف مع بيئة العمل المتجددة</w:t>
      </w:r>
      <w:r w:rsidRPr="00A52A5F">
        <w:rPr>
          <w:rFonts w:ascii="Simplified Arabic" w:hAnsi="Simplified Arabic" w:cs="Simplified Arabic"/>
          <w:sz w:val="32"/>
          <w:szCs w:val="32"/>
        </w:rPr>
        <w:t>.</w:t>
      </w:r>
    </w:p>
    <w:p w14:paraId="3AD1B119" w14:textId="4E8C7326"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hint="cs"/>
          <w:b/>
          <w:bCs/>
          <w:sz w:val="32"/>
          <w:szCs w:val="32"/>
          <w:rtl/>
        </w:rPr>
        <w:t>2)</w:t>
      </w: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التحفيز بأنواعه (المادي والمعنوي</w:t>
      </w:r>
      <w:r w:rsidRPr="00A52A5F">
        <w:rPr>
          <w:rFonts w:ascii="Simplified Arabic" w:hAnsi="Simplified Arabic" w:cs="Simplified Arabic" w:hint="cs"/>
          <w:b/>
          <w:bCs/>
          <w:sz w:val="32"/>
          <w:szCs w:val="32"/>
          <w:rtl/>
        </w:rPr>
        <w:t>)</w:t>
      </w:r>
    </w:p>
    <w:p w14:paraId="56518872" w14:textId="565117E8" w:rsidR="00AA0030" w:rsidRPr="00A52A5F" w:rsidRDefault="00A52A5F" w:rsidP="00AA0030">
      <w:pPr>
        <w:rPr>
          <w:rFonts w:ascii="Simplified Arabic" w:hAnsi="Simplified Arabic" w:cs="Simplified Arabic"/>
          <w:sz w:val="32"/>
          <w:szCs w:val="32"/>
        </w:rPr>
      </w:pPr>
      <w:r w:rsidRPr="00A52A5F">
        <w:rPr>
          <w:rFonts w:ascii="Simplified Arabic" w:hAnsi="Simplified Arabic" w:cs="Simplified Arabic"/>
          <w:sz w:val="32"/>
          <w:szCs w:val="32"/>
          <w:rtl/>
        </w:rPr>
        <w:t>تؤدي نظم التحفيز المناسبة دورًا مهمًا في رفع مستوى التزام الموظفين ببرامج التحول. فالتحفيز يعزز المشاركة الإيجابية ويقلل من مقاومة التغيير، خصوصًا عندما يكون مرتبطًا بالأداء وبدرجة المساهمة في إنجاح المبادرات التحولية</w:t>
      </w:r>
      <w:r w:rsidRPr="00A52A5F">
        <w:rPr>
          <w:rFonts w:ascii="Simplified Arabic" w:hAnsi="Simplified Arabic" w:cs="Simplified Arabic"/>
          <w:sz w:val="32"/>
          <w:szCs w:val="32"/>
        </w:rPr>
        <w:t>.</w:t>
      </w:r>
    </w:p>
    <w:p w14:paraId="7523B460" w14:textId="4F79E1D1"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hint="cs"/>
          <w:b/>
          <w:bCs/>
          <w:sz w:val="32"/>
          <w:szCs w:val="32"/>
          <w:rtl/>
        </w:rPr>
        <w:t xml:space="preserve">3) </w:t>
      </w:r>
      <w:r w:rsidRPr="00A52A5F">
        <w:rPr>
          <w:rFonts w:ascii="Simplified Arabic" w:hAnsi="Simplified Arabic" w:cs="Simplified Arabic"/>
          <w:b/>
          <w:bCs/>
          <w:sz w:val="32"/>
          <w:szCs w:val="32"/>
          <w:rtl/>
        </w:rPr>
        <w:t>إدارة الأداء</w:t>
      </w:r>
    </w:p>
    <w:p w14:paraId="745AECCD" w14:textId="6E66EC85" w:rsidR="00A52A5F" w:rsidRPr="00A52A5F" w:rsidRDefault="00A52A5F" w:rsidP="00AA0030">
      <w:pPr>
        <w:rPr>
          <w:rFonts w:ascii="Simplified Arabic" w:hAnsi="Simplified Arabic" w:cs="Simplified Arabic"/>
          <w:sz w:val="32"/>
          <w:szCs w:val="32"/>
        </w:rPr>
      </w:pPr>
      <w:r w:rsidRPr="00A52A5F">
        <w:rPr>
          <w:rFonts w:ascii="Simplified Arabic" w:hAnsi="Simplified Arabic" w:cs="Simplified Arabic"/>
          <w:sz w:val="32"/>
          <w:szCs w:val="32"/>
          <w:rtl/>
        </w:rPr>
        <w:t>تساعد إدارة الأداء على مراقبة مساهمات الموظفين وقياس مدى تقدمهم نحو الأهداف، وتوفير التغذية الراجعة التي تدعم عملية التحول. كما تمثل وسيلة مهمة لربط أداء العاملين بنتائج التغيير</w:t>
      </w:r>
      <w:r w:rsidRPr="00A52A5F">
        <w:rPr>
          <w:rFonts w:ascii="Simplified Arabic" w:hAnsi="Simplified Arabic" w:cs="Simplified Arabic"/>
          <w:sz w:val="32"/>
          <w:szCs w:val="32"/>
        </w:rPr>
        <w:t>.</w:t>
      </w:r>
    </w:p>
    <w:p w14:paraId="259E3C38" w14:textId="14412D25"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hint="cs"/>
          <w:b/>
          <w:bCs/>
          <w:sz w:val="32"/>
          <w:szCs w:val="32"/>
          <w:rtl/>
        </w:rPr>
        <w:t xml:space="preserve">4) </w:t>
      </w: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التوظيف والاختيار</w:t>
      </w:r>
    </w:p>
    <w:p w14:paraId="4278F581" w14:textId="77777777" w:rsid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يمكّن اختيار الكفاءات المناسبة من ضمان توفر الموارد البشرية المؤهلة لتنفيذ خطط التغيير. كما يساعد التخطيط السليم للقوى العاملة على الحد من فجوات المهارات التي قد تعيق التحول</w:t>
      </w:r>
      <w:r w:rsidRPr="00A52A5F">
        <w:rPr>
          <w:rFonts w:ascii="Simplified Arabic" w:hAnsi="Simplified Arabic" w:cs="Simplified Arabic"/>
          <w:sz w:val="32"/>
          <w:szCs w:val="32"/>
        </w:rPr>
        <w:t>.</w:t>
      </w:r>
    </w:p>
    <w:p w14:paraId="04BA97DB" w14:textId="77777777" w:rsidR="00F25177" w:rsidRDefault="00F25177" w:rsidP="00A52A5F">
      <w:pPr>
        <w:rPr>
          <w:rFonts w:ascii="Simplified Arabic" w:hAnsi="Simplified Arabic" w:cs="Simplified Arabic"/>
          <w:sz w:val="32"/>
          <w:szCs w:val="32"/>
        </w:rPr>
      </w:pPr>
    </w:p>
    <w:p w14:paraId="5CB0122F" w14:textId="77777777" w:rsidR="00F25177" w:rsidRPr="00A52A5F" w:rsidRDefault="00F25177" w:rsidP="00A52A5F">
      <w:pPr>
        <w:rPr>
          <w:rFonts w:ascii="Simplified Arabic" w:hAnsi="Simplified Arabic" w:cs="Simplified Arabic"/>
          <w:sz w:val="32"/>
          <w:szCs w:val="32"/>
        </w:rPr>
      </w:pPr>
    </w:p>
    <w:p w14:paraId="356F2271" w14:textId="2BA43145"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hint="cs"/>
          <w:b/>
          <w:bCs/>
          <w:sz w:val="32"/>
          <w:szCs w:val="32"/>
          <w:rtl/>
        </w:rPr>
        <w:lastRenderedPageBreak/>
        <w:t>5)</w:t>
      </w: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إدارة التغيير</w:t>
      </w:r>
    </w:p>
    <w:p w14:paraId="038914F5" w14:textId="77777777" w:rsidR="00A52A5F" w:rsidRDefault="00A52A5F" w:rsidP="00A52A5F">
      <w:pPr>
        <w:rPr>
          <w:rFonts w:ascii="Simplified Arabic" w:hAnsi="Simplified Arabic" w:cs="Simplified Arabic"/>
          <w:sz w:val="32"/>
          <w:szCs w:val="32"/>
          <w:rtl/>
        </w:rPr>
      </w:pPr>
      <w:r w:rsidRPr="00A52A5F">
        <w:rPr>
          <w:rFonts w:ascii="Simplified Arabic" w:hAnsi="Simplified Arabic" w:cs="Simplified Arabic"/>
          <w:sz w:val="32"/>
          <w:szCs w:val="32"/>
          <w:rtl/>
        </w:rPr>
        <w:t>تلعب إدارة الموارد البشرية دورًا محوريًا في الحد من مقاومة الموظفين للتغيير من خلال برامج التوعية والمشاركة، وخلق بيئة عمل آمنة تشجع على التفاعل الإيجابي مع التغيير، وتوفير الدعم النفسي والمعرفي للعاملين خلال جميع مراحل التحول</w:t>
      </w:r>
      <w:r w:rsidRPr="00A52A5F">
        <w:rPr>
          <w:rFonts w:ascii="Simplified Arabic" w:hAnsi="Simplified Arabic" w:cs="Simplified Arabic"/>
          <w:sz w:val="32"/>
          <w:szCs w:val="32"/>
        </w:rPr>
        <w:t>.</w:t>
      </w:r>
    </w:p>
    <w:p w14:paraId="159982F8" w14:textId="77777777" w:rsidR="00AA0030" w:rsidRPr="00A52A5F" w:rsidRDefault="00AA0030" w:rsidP="00A52A5F">
      <w:pPr>
        <w:rPr>
          <w:rFonts w:ascii="Simplified Arabic" w:hAnsi="Simplified Arabic" w:cs="Simplified Arabic"/>
          <w:sz w:val="32"/>
          <w:szCs w:val="32"/>
        </w:rPr>
      </w:pPr>
    </w:p>
    <w:p w14:paraId="3CF5AE8E" w14:textId="13DE4BDD"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hint="cs"/>
          <w:b/>
          <w:bCs/>
          <w:sz w:val="32"/>
          <w:szCs w:val="32"/>
          <w:rtl/>
        </w:rPr>
        <w:t xml:space="preserve">6) </w:t>
      </w:r>
      <w:r w:rsidRPr="00A52A5F">
        <w:rPr>
          <w:rFonts w:ascii="Simplified Arabic" w:hAnsi="Simplified Arabic" w:cs="Simplified Arabic"/>
          <w:b/>
          <w:bCs/>
          <w:sz w:val="32"/>
          <w:szCs w:val="32"/>
        </w:rPr>
        <w:t xml:space="preserve"> </w:t>
      </w:r>
      <w:r w:rsidRPr="00A52A5F">
        <w:rPr>
          <w:rFonts w:ascii="Simplified Arabic" w:hAnsi="Simplified Arabic" w:cs="Simplified Arabic"/>
          <w:b/>
          <w:bCs/>
          <w:sz w:val="32"/>
          <w:szCs w:val="32"/>
          <w:rtl/>
        </w:rPr>
        <w:t>التواصل الداخلي</w:t>
      </w:r>
    </w:p>
    <w:p w14:paraId="7B8E14AC" w14:textId="42AD07D2" w:rsidR="00AA0030" w:rsidRPr="00A52A5F" w:rsidRDefault="00A52A5F" w:rsidP="00AA0030">
      <w:pPr>
        <w:rPr>
          <w:rFonts w:ascii="Simplified Arabic" w:hAnsi="Simplified Arabic" w:cs="Simplified Arabic"/>
          <w:sz w:val="32"/>
          <w:szCs w:val="32"/>
        </w:rPr>
      </w:pPr>
      <w:r w:rsidRPr="00A52A5F">
        <w:rPr>
          <w:rFonts w:ascii="Simplified Arabic" w:hAnsi="Simplified Arabic" w:cs="Simplified Arabic"/>
          <w:sz w:val="32"/>
          <w:szCs w:val="32"/>
          <w:rtl/>
        </w:rPr>
        <w:t>يُعد التواصل الفعّال أحد أنجح الأدوات في إدارة التغيير، حيث يساعد على توضيح أهداف التحول وخطواته، وتقليل الغموض، وتعزيز الانتماء المؤسسي. كما يسهم التواصل المستمر في بناء الثقة وإشراك الموظفين في عملية التغيير</w:t>
      </w:r>
      <w:r w:rsidRPr="00A52A5F">
        <w:rPr>
          <w:rFonts w:ascii="Simplified Arabic" w:hAnsi="Simplified Arabic" w:cs="Simplified Arabic"/>
          <w:sz w:val="32"/>
          <w:szCs w:val="32"/>
        </w:rPr>
        <w:t>.</w:t>
      </w:r>
    </w:p>
    <w:p w14:paraId="0DF70C35" w14:textId="0D884CF6"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b/>
          <w:bCs/>
          <w:sz w:val="32"/>
          <w:szCs w:val="32"/>
          <w:rtl/>
        </w:rPr>
        <w:t>دور التقنية الحديثة في دعم إدارة الموارد البشرية أثناء التحول المؤسسي</w:t>
      </w:r>
      <w:r w:rsidR="00AA0030">
        <w:rPr>
          <w:rFonts w:ascii="Simplified Arabic" w:hAnsi="Simplified Arabic" w:cs="Simplified Arabic" w:hint="cs"/>
          <w:b/>
          <w:bCs/>
          <w:sz w:val="32"/>
          <w:szCs w:val="32"/>
          <w:rtl/>
        </w:rPr>
        <w:t xml:space="preserve">: </w:t>
      </w:r>
    </w:p>
    <w:p w14:paraId="599C157C"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أصبحت التكنولوجيا عنصرًا داعمًا لجهود الموارد البشرية خلال مشاريع التحول المؤسسي، إذ تسهم في تسريع العمليات وتحسين اتخاذ القرار وتعزيز كفاءة العمل. ويمكن تلخيص أهم أدوار التقنية فيما يلي</w:t>
      </w:r>
      <w:r w:rsidRPr="00A52A5F">
        <w:rPr>
          <w:rFonts w:ascii="Simplified Arabic" w:hAnsi="Simplified Arabic" w:cs="Simplified Arabic"/>
          <w:sz w:val="32"/>
          <w:szCs w:val="32"/>
        </w:rPr>
        <w:t>:</w:t>
      </w:r>
    </w:p>
    <w:p w14:paraId="53F113C8" w14:textId="538CF12C" w:rsidR="00A52A5F" w:rsidRPr="00A52A5F" w:rsidRDefault="00D96B65" w:rsidP="00A52A5F">
      <w:pPr>
        <w:rPr>
          <w:rFonts w:ascii="Simplified Arabic" w:hAnsi="Simplified Arabic" w:cs="Simplified Arabic"/>
          <w:sz w:val="32"/>
          <w:szCs w:val="32"/>
        </w:rPr>
      </w:pPr>
      <w:r>
        <w:rPr>
          <w:rFonts w:ascii="Simplified Arabic" w:hAnsi="Simplified Arabic" w:cs="Simplified Arabic" w:hint="cs"/>
          <w:sz w:val="32"/>
          <w:szCs w:val="32"/>
          <w:rtl/>
        </w:rPr>
        <w:t xml:space="preserve">1) </w:t>
      </w:r>
      <w:r w:rsidR="00A52A5F" w:rsidRPr="00A52A5F">
        <w:rPr>
          <w:rFonts w:ascii="Simplified Arabic" w:hAnsi="Simplified Arabic" w:cs="Simplified Arabic"/>
          <w:sz w:val="32"/>
          <w:szCs w:val="32"/>
          <w:rtl/>
        </w:rPr>
        <w:t>دعم التدريب والتطوير</w:t>
      </w:r>
    </w:p>
    <w:p w14:paraId="6290C269"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توفر المنصات الرقمية فرصًا للتعلم الإلكتروني، مما يتيح تدريب الموظفين بمرونة وفاعلية، ويساعد في مواءمة مهاراتهم مع متطلبات التغيير</w:t>
      </w:r>
      <w:r w:rsidRPr="00A52A5F">
        <w:rPr>
          <w:rFonts w:ascii="Simplified Arabic" w:hAnsi="Simplified Arabic" w:cs="Simplified Arabic"/>
          <w:sz w:val="32"/>
          <w:szCs w:val="32"/>
        </w:rPr>
        <w:t>.</w:t>
      </w:r>
    </w:p>
    <w:p w14:paraId="667F1F6B" w14:textId="3F2EEC86" w:rsidR="00A52A5F" w:rsidRPr="00A52A5F" w:rsidRDefault="00D96B65" w:rsidP="00A52A5F">
      <w:pPr>
        <w:rPr>
          <w:rFonts w:ascii="Simplified Arabic" w:hAnsi="Simplified Arabic" w:cs="Simplified Arabic"/>
          <w:sz w:val="32"/>
          <w:szCs w:val="32"/>
        </w:rPr>
      </w:pPr>
      <w:r>
        <w:rPr>
          <w:rFonts w:ascii="Simplified Arabic" w:hAnsi="Simplified Arabic" w:cs="Simplified Arabic" w:hint="cs"/>
          <w:sz w:val="32"/>
          <w:szCs w:val="32"/>
          <w:rtl/>
        </w:rPr>
        <w:t xml:space="preserve">2) </w:t>
      </w:r>
      <w:r w:rsidR="00A52A5F" w:rsidRPr="00A52A5F">
        <w:rPr>
          <w:rFonts w:ascii="Simplified Arabic" w:hAnsi="Simplified Arabic" w:cs="Simplified Arabic"/>
          <w:sz w:val="32"/>
          <w:szCs w:val="32"/>
          <w:rtl/>
        </w:rPr>
        <w:t>نظم تقييم الأداء الإلكترونية</w:t>
      </w:r>
    </w:p>
    <w:p w14:paraId="35E52D94"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تسهم أنظمة إدارة الأداء الرقمية في مراقبة تقدم الموظفين، وتقديم تقارير دقيقة لدعم اتخاذ القرار خلال مراحل التحول</w:t>
      </w:r>
      <w:r w:rsidRPr="00A52A5F">
        <w:rPr>
          <w:rFonts w:ascii="Simplified Arabic" w:hAnsi="Simplified Arabic" w:cs="Simplified Arabic"/>
          <w:sz w:val="32"/>
          <w:szCs w:val="32"/>
        </w:rPr>
        <w:t>.</w:t>
      </w:r>
    </w:p>
    <w:p w14:paraId="34125B36" w14:textId="55AD2620" w:rsidR="00A52A5F" w:rsidRPr="00A52A5F" w:rsidRDefault="00D96B65" w:rsidP="00A52A5F">
      <w:pPr>
        <w:rPr>
          <w:rFonts w:ascii="Simplified Arabic" w:hAnsi="Simplified Arabic" w:cs="Simplified Arabic"/>
          <w:sz w:val="32"/>
          <w:szCs w:val="32"/>
        </w:rPr>
      </w:pPr>
      <w:r>
        <w:rPr>
          <w:rFonts w:ascii="Simplified Arabic" w:hAnsi="Simplified Arabic" w:cs="Simplified Arabic" w:hint="cs"/>
          <w:sz w:val="32"/>
          <w:szCs w:val="32"/>
          <w:rtl/>
        </w:rPr>
        <w:t>3)</w:t>
      </w:r>
      <w:r w:rsidR="00A52A5F" w:rsidRPr="00A52A5F">
        <w:rPr>
          <w:rFonts w:ascii="Simplified Arabic" w:hAnsi="Simplified Arabic" w:cs="Simplified Arabic"/>
          <w:sz w:val="32"/>
          <w:szCs w:val="32"/>
        </w:rPr>
        <w:t xml:space="preserve"> </w:t>
      </w:r>
      <w:r w:rsidR="00A52A5F" w:rsidRPr="00A52A5F">
        <w:rPr>
          <w:rFonts w:ascii="Simplified Arabic" w:hAnsi="Simplified Arabic" w:cs="Simplified Arabic"/>
          <w:sz w:val="32"/>
          <w:szCs w:val="32"/>
          <w:rtl/>
        </w:rPr>
        <w:t>تعزيز التواصل الداخلي</w:t>
      </w:r>
    </w:p>
    <w:p w14:paraId="3F41F54B"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lastRenderedPageBreak/>
        <w:t>تساعد أنظمة الاتصال الحديثة مثل تطبيقات التواصل المؤسسي في دعم الشفافية، وتسريع نشر المعلومات المتعلقة بالتحول، وتقليل الشائعات</w:t>
      </w:r>
      <w:r w:rsidRPr="00A52A5F">
        <w:rPr>
          <w:rFonts w:ascii="Simplified Arabic" w:hAnsi="Simplified Arabic" w:cs="Simplified Arabic"/>
          <w:sz w:val="32"/>
          <w:szCs w:val="32"/>
        </w:rPr>
        <w:t>.</w:t>
      </w:r>
    </w:p>
    <w:p w14:paraId="606C0D72" w14:textId="693C9101" w:rsidR="00A52A5F" w:rsidRPr="00A52A5F" w:rsidRDefault="00D96B65" w:rsidP="00A52A5F">
      <w:pPr>
        <w:rPr>
          <w:rFonts w:ascii="Simplified Arabic" w:hAnsi="Simplified Arabic" w:cs="Simplified Arabic"/>
          <w:sz w:val="32"/>
          <w:szCs w:val="32"/>
        </w:rPr>
      </w:pPr>
      <w:r>
        <w:rPr>
          <w:rFonts w:ascii="Simplified Arabic" w:hAnsi="Simplified Arabic" w:cs="Simplified Arabic" w:hint="cs"/>
          <w:sz w:val="32"/>
          <w:szCs w:val="32"/>
          <w:rtl/>
        </w:rPr>
        <w:t>4)</w:t>
      </w:r>
      <w:r w:rsidR="00A52A5F" w:rsidRPr="00A52A5F">
        <w:rPr>
          <w:rFonts w:ascii="Simplified Arabic" w:hAnsi="Simplified Arabic" w:cs="Simplified Arabic"/>
          <w:sz w:val="32"/>
          <w:szCs w:val="32"/>
        </w:rPr>
        <w:t xml:space="preserve"> </w:t>
      </w:r>
      <w:r w:rsidR="00A52A5F" w:rsidRPr="00A52A5F">
        <w:rPr>
          <w:rFonts w:ascii="Simplified Arabic" w:hAnsi="Simplified Arabic" w:cs="Simplified Arabic"/>
          <w:sz w:val="32"/>
          <w:szCs w:val="32"/>
          <w:rtl/>
        </w:rPr>
        <w:t>إدارة البيانات وتحليلها</w:t>
      </w:r>
    </w:p>
    <w:p w14:paraId="2C4CA808" w14:textId="77777777" w:rsidR="00A52A5F" w:rsidRPr="00A52A5F" w:rsidRDefault="00A52A5F" w:rsidP="00A52A5F">
      <w:pPr>
        <w:rPr>
          <w:rFonts w:ascii="Simplified Arabic" w:hAnsi="Simplified Arabic" w:cs="Simplified Arabic"/>
          <w:sz w:val="32"/>
          <w:szCs w:val="32"/>
        </w:rPr>
      </w:pPr>
      <w:r w:rsidRPr="00A52A5F">
        <w:rPr>
          <w:rFonts w:ascii="Simplified Arabic" w:hAnsi="Simplified Arabic" w:cs="Simplified Arabic"/>
          <w:sz w:val="32"/>
          <w:szCs w:val="32"/>
          <w:rtl/>
        </w:rPr>
        <w:t>تتيح التقنية جمع بيانات دقيقة حول الموظفين، وتحليلها للتنبؤ بمشكلات محتملة مثل مقاومة التغيير أو انخفاض الرضا الوظيفي، مما يعزز قدرة المؤسسة على اتخاذ قرارات مبنية على الأدلة</w:t>
      </w:r>
      <w:r w:rsidRPr="00A52A5F">
        <w:rPr>
          <w:rFonts w:ascii="Simplified Arabic" w:hAnsi="Simplified Arabic" w:cs="Simplified Arabic"/>
          <w:sz w:val="32"/>
          <w:szCs w:val="32"/>
        </w:rPr>
        <w:t>.</w:t>
      </w:r>
    </w:p>
    <w:p w14:paraId="13D6F7AD" w14:textId="5F462978" w:rsidR="00A52A5F" w:rsidRPr="00A52A5F" w:rsidRDefault="00D96B65" w:rsidP="00A52A5F">
      <w:pPr>
        <w:rPr>
          <w:rFonts w:ascii="Simplified Arabic" w:hAnsi="Simplified Arabic" w:cs="Simplified Arabic"/>
          <w:sz w:val="32"/>
          <w:szCs w:val="32"/>
        </w:rPr>
      </w:pPr>
      <w:r>
        <w:rPr>
          <w:rFonts w:ascii="Simplified Arabic" w:hAnsi="Simplified Arabic" w:cs="Simplified Arabic" w:hint="cs"/>
          <w:sz w:val="32"/>
          <w:szCs w:val="32"/>
          <w:rtl/>
        </w:rPr>
        <w:t xml:space="preserve">5) </w:t>
      </w:r>
      <w:r w:rsidR="00A52A5F" w:rsidRPr="00A52A5F">
        <w:rPr>
          <w:rFonts w:ascii="Simplified Arabic" w:hAnsi="Simplified Arabic" w:cs="Simplified Arabic"/>
          <w:sz w:val="32"/>
          <w:szCs w:val="32"/>
          <w:rtl/>
        </w:rPr>
        <w:t>تسهيل العمليات الإدارية</w:t>
      </w:r>
    </w:p>
    <w:p w14:paraId="5CB3FF74" w14:textId="1A961CC9" w:rsidR="00AA0030" w:rsidRPr="00A52A5F" w:rsidRDefault="00A52A5F" w:rsidP="00AA0030">
      <w:pPr>
        <w:rPr>
          <w:rFonts w:ascii="Simplified Arabic" w:hAnsi="Simplified Arabic" w:cs="Simplified Arabic"/>
          <w:sz w:val="32"/>
          <w:szCs w:val="32"/>
        </w:rPr>
      </w:pPr>
      <w:r w:rsidRPr="00A52A5F">
        <w:rPr>
          <w:rFonts w:ascii="Simplified Arabic" w:hAnsi="Simplified Arabic" w:cs="Simplified Arabic"/>
          <w:sz w:val="32"/>
          <w:szCs w:val="32"/>
          <w:rtl/>
        </w:rPr>
        <w:t>تسهم الأنظمة الرقمية في تبسيط عمليات مثل الرواتب والإجازات والملفات الوظيفية، مما يخفف العبء الإداري ويتيح للموارد البشرية التركيز على دعم التحول</w:t>
      </w:r>
      <w:r w:rsidRPr="00A52A5F">
        <w:rPr>
          <w:rFonts w:ascii="Simplified Arabic" w:hAnsi="Simplified Arabic" w:cs="Simplified Arabic"/>
          <w:sz w:val="32"/>
          <w:szCs w:val="32"/>
        </w:rPr>
        <w:t>.</w:t>
      </w:r>
    </w:p>
    <w:p w14:paraId="4F594CA8" w14:textId="21B1BC4F"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b/>
          <w:bCs/>
          <w:sz w:val="32"/>
          <w:szCs w:val="32"/>
          <w:rtl/>
        </w:rPr>
        <w:t>خلاصة القسم</w:t>
      </w:r>
      <w:r w:rsidR="00D96B65" w:rsidRPr="00D96B65">
        <w:rPr>
          <w:rFonts w:ascii="Simplified Arabic" w:hAnsi="Simplified Arabic" w:cs="Simplified Arabic" w:hint="cs"/>
          <w:b/>
          <w:bCs/>
          <w:sz w:val="32"/>
          <w:szCs w:val="32"/>
          <w:rtl/>
        </w:rPr>
        <w:t>:</w:t>
      </w:r>
    </w:p>
    <w:p w14:paraId="2FDEAC76" w14:textId="77777777" w:rsidR="00A52A5F" w:rsidRPr="00A52A5F" w:rsidRDefault="00A52A5F" w:rsidP="00A52A5F">
      <w:pPr>
        <w:rPr>
          <w:rFonts w:ascii="Simplified Arabic" w:hAnsi="Simplified Arabic" w:cs="Simplified Arabic"/>
          <w:b/>
          <w:bCs/>
          <w:sz w:val="32"/>
          <w:szCs w:val="32"/>
        </w:rPr>
      </w:pPr>
      <w:r w:rsidRPr="00A52A5F">
        <w:rPr>
          <w:rFonts w:ascii="Simplified Arabic" w:hAnsi="Simplified Arabic" w:cs="Simplified Arabic"/>
          <w:sz w:val="32"/>
          <w:szCs w:val="32"/>
          <w:rtl/>
        </w:rPr>
        <w:t>يتضح من العرض السابق أن إدارة الموارد البشرية تمثل عنصرًا استراتيجيًا محوريًا في نجاح برامج التحول المؤسسي، وذلك من خلال دورها في تطوير القدرات البشرية، وتحفيز الموظفين، وإدارة الأداء، وتعزيز التواصل، ودعم ثقافة التغيير. كما أسهمت التقنيات الحديثة في تعزيز قدرة الموارد البشرية على تنفيذ استراتيجيات التحول بكفاءة أعلى، مما يجعل دمج الأدوار البشرية والتقنية ضرورة لتحقيق تحول مؤسسي ناجح ومستدام داخل المؤسسات السعودية</w:t>
      </w:r>
      <w:r w:rsidRPr="00A52A5F">
        <w:rPr>
          <w:rFonts w:ascii="Simplified Arabic" w:hAnsi="Simplified Arabic" w:cs="Simplified Arabic"/>
          <w:b/>
          <w:bCs/>
          <w:sz w:val="32"/>
          <w:szCs w:val="32"/>
        </w:rPr>
        <w:t>.</w:t>
      </w:r>
    </w:p>
    <w:p w14:paraId="0D337382" w14:textId="77777777" w:rsidR="00465B77" w:rsidRPr="00A52A5F" w:rsidRDefault="00465B77" w:rsidP="00465B77">
      <w:pPr>
        <w:rPr>
          <w:rFonts w:ascii="Simplified Arabic" w:hAnsi="Simplified Arabic" w:cs="Simplified Arabic"/>
          <w:b/>
          <w:bCs/>
          <w:sz w:val="32"/>
          <w:szCs w:val="32"/>
          <w:rtl/>
        </w:rPr>
      </w:pPr>
    </w:p>
    <w:p w14:paraId="64155F42" w14:textId="2A0B0639" w:rsidR="00465B77" w:rsidRDefault="00A65524" w:rsidP="00A65524">
      <w:pPr>
        <w:rPr>
          <w:rFonts w:ascii="Simplified Arabic" w:hAnsi="Simplified Arabic" w:cs="Simplified Arabic"/>
          <w:b/>
          <w:bCs/>
          <w:sz w:val="32"/>
          <w:szCs w:val="32"/>
          <w:rtl/>
        </w:rPr>
      </w:pPr>
      <w:r w:rsidRPr="00A65524">
        <w:rPr>
          <w:rFonts w:ascii="Simplified Arabic" w:hAnsi="Simplified Arabic" w:cs="Simplified Arabic"/>
          <w:b/>
          <w:bCs/>
          <w:sz w:val="32"/>
          <w:szCs w:val="32"/>
          <w:rtl/>
        </w:rPr>
        <w:t>المتغيرات الرئيسة في الدراسة</w:t>
      </w:r>
      <w:r>
        <w:rPr>
          <w:rFonts w:ascii="Simplified Arabic" w:hAnsi="Simplified Arabic" w:cs="Simplified Arabic" w:hint="cs"/>
          <w:b/>
          <w:bCs/>
          <w:sz w:val="32"/>
          <w:szCs w:val="32"/>
          <w:rtl/>
        </w:rPr>
        <w:t>:</w:t>
      </w:r>
    </w:p>
    <w:p w14:paraId="257EEA2E" w14:textId="19B9E932"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 xml:space="preserve">ترتكز الدراسة الحالية على مجموعة من المتغيرات المرتبطة بممارسات إدارة الموارد البشرية ونجاح مشاريع التحول المؤسسي، وتم اختيار هذه المتغيرات بناءً على الإطار </w:t>
      </w:r>
      <w:r w:rsidRPr="004C6F54">
        <w:rPr>
          <w:rFonts w:ascii="Simplified Arabic" w:hAnsi="Simplified Arabic" w:cs="Simplified Arabic"/>
          <w:color w:val="000000" w:themeColor="text1"/>
          <w:sz w:val="32"/>
          <w:szCs w:val="32"/>
          <w:rtl/>
        </w:rPr>
        <w:lastRenderedPageBreak/>
        <w:t>النظري والدراسات السابقة، وبما يتوافق مع أهداف الدراسة وتساؤلاتها. ويمكن توضيح هذه المتغيرات على النحو الآتي</w:t>
      </w:r>
      <w:r w:rsidRPr="004C6F54">
        <w:rPr>
          <w:rFonts w:ascii="Simplified Arabic" w:hAnsi="Simplified Arabic" w:cs="Simplified Arabic"/>
          <w:color w:val="000000" w:themeColor="text1"/>
          <w:sz w:val="32"/>
          <w:szCs w:val="32"/>
        </w:rPr>
        <w:t>:</w:t>
      </w:r>
    </w:p>
    <w:p w14:paraId="10EAA714" w14:textId="2ED17D73" w:rsidR="004C6F54" w:rsidRPr="004C6F54" w:rsidRDefault="004C6F54" w:rsidP="004C6F54">
      <w:pPr>
        <w:rPr>
          <w:rFonts w:ascii="Simplified Arabic" w:hAnsi="Simplified Arabic" w:cs="Simplified Arabic"/>
          <w:color w:val="000000" w:themeColor="text1"/>
          <w:sz w:val="32"/>
          <w:szCs w:val="32"/>
        </w:rPr>
      </w:pPr>
      <w:r>
        <w:rPr>
          <w:rFonts w:ascii="Simplified Arabic" w:hAnsi="Simplified Arabic" w:cs="Simplified Arabic"/>
          <w:color w:val="000000" w:themeColor="text1"/>
          <w:sz w:val="32"/>
          <w:szCs w:val="32"/>
        </w:rPr>
        <w:t>1</w:t>
      </w:r>
      <w:r>
        <w:rPr>
          <w:rFonts w:ascii="Simplified Arabic" w:hAnsi="Simplified Arabic" w:cs="Simplified Arabic" w:hint="cs"/>
          <w:color w:val="000000" w:themeColor="text1"/>
          <w:sz w:val="32"/>
          <w:szCs w:val="32"/>
          <w:rtl/>
        </w:rPr>
        <w:t xml:space="preserve">. </w:t>
      </w:r>
      <w:r w:rsidRPr="004C6F54">
        <w:rPr>
          <w:rFonts w:ascii="Simplified Arabic" w:hAnsi="Simplified Arabic" w:cs="Simplified Arabic"/>
          <w:color w:val="000000" w:themeColor="text1"/>
          <w:sz w:val="32"/>
          <w:szCs w:val="32"/>
        </w:rPr>
        <w:t xml:space="preserve"> </w:t>
      </w:r>
      <w:r w:rsidRPr="004C6F54">
        <w:rPr>
          <w:rFonts w:ascii="Simplified Arabic" w:hAnsi="Simplified Arabic" w:cs="Simplified Arabic"/>
          <w:color w:val="000000" w:themeColor="text1"/>
          <w:sz w:val="32"/>
          <w:szCs w:val="32"/>
          <w:rtl/>
        </w:rPr>
        <w:t>المتغير المستقل: ممارسات إدارة الموارد البشرية</w:t>
      </w:r>
    </w:p>
    <w:p w14:paraId="15185EDE"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يمثل هذا المتغير الممارسات والسياسات التي تتبناها إدارة الموارد البشرية من أجل تطوير العاملين ودعم التغيير داخل المؤسسة، ويشمل مجموعة من الأنشطة التي تؤثر بشكل مباشر في قدرة المؤسسة على تنفيذ التحول المؤسسي. ومن أبرز هذه الممارسات</w:t>
      </w:r>
      <w:r w:rsidRPr="004C6F54">
        <w:rPr>
          <w:rFonts w:ascii="Simplified Arabic" w:hAnsi="Simplified Arabic" w:cs="Simplified Arabic"/>
          <w:color w:val="000000" w:themeColor="text1"/>
          <w:sz w:val="32"/>
          <w:szCs w:val="32"/>
        </w:rPr>
        <w:t>:</w:t>
      </w:r>
    </w:p>
    <w:p w14:paraId="62FC31C1"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أ. التدريب والتطوير</w:t>
      </w:r>
    </w:p>
    <w:p w14:paraId="000DA16B"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إعداد الموظفين وتنمية مهاراتهم لمواءمة متطلبات التغيير التنظيمي</w:t>
      </w:r>
      <w:r w:rsidRPr="004C6F54">
        <w:rPr>
          <w:rFonts w:ascii="Simplified Arabic" w:hAnsi="Simplified Arabic" w:cs="Simplified Arabic"/>
          <w:color w:val="000000" w:themeColor="text1"/>
          <w:sz w:val="32"/>
          <w:szCs w:val="32"/>
        </w:rPr>
        <w:t>.</w:t>
      </w:r>
    </w:p>
    <w:p w14:paraId="25F6335B"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ب. نظم التحفيز</w:t>
      </w:r>
    </w:p>
    <w:p w14:paraId="711CE759"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تشمل الحوافز المادية والمعنوية التي تسهم في رفع مستوى الالتزام والمشاركة في مشاريع التحول</w:t>
      </w:r>
      <w:r w:rsidRPr="004C6F54">
        <w:rPr>
          <w:rFonts w:ascii="Simplified Arabic" w:hAnsi="Simplified Arabic" w:cs="Simplified Arabic"/>
          <w:color w:val="000000" w:themeColor="text1"/>
          <w:sz w:val="32"/>
          <w:szCs w:val="32"/>
        </w:rPr>
        <w:t>.</w:t>
      </w:r>
    </w:p>
    <w:p w14:paraId="7CE43F22"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ج. إدارة الأداء</w:t>
      </w:r>
    </w:p>
    <w:p w14:paraId="5B56FAA7"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متابعة أداء الموظفين وقياس مدى تقدمهم نحو تحقيق أهداف المؤسسة خلال مراحل التحول</w:t>
      </w:r>
      <w:r w:rsidRPr="004C6F54">
        <w:rPr>
          <w:rFonts w:ascii="Simplified Arabic" w:hAnsi="Simplified Arabic" w:cs="Simplified Arabic"/>
          <w:color w:val="000000" w:themeColor="text1"/>
          <w:sz w:val="32"/>
          <w:szCs w:val="32"/>
        </w:rPr>
        <w:t>.</w:t>
      </w:r>
    </w:p>
    <w:p w14:paraId="32DAC9E3"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د. التوظيف والاختيار</w:t>
      </w:r>
    </w:p>
    <w:p w14:paraId="42955557" w14:textId="4F0ADAD5" w:rsidR="00864F24" w:rsidRPr="004C6F54" w:rsidRDefault="004C6F54" w:rsidP="00AA0030">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توفير الكفاءات البشرية القادرة على دعم أهداف التغيير وتحقيق الأداء المطلوب</w:t>
      </w:r>
      <w:r w:rsidRPr="004C6F54">
        <w:rPr>
          <w:rFonts w:ascii="Simplified Arabic" w:hAnsi="Simplified Arabic" w:cs="Simplified Arabic"/>
          <w:color w:val="000000" w:themeColor="text1"/>
          <w:sz w:val="32"/>
          <w:szCs w:val="32"/>
        </w:rPr>
        <w:t>.</w:t>
      </w:r>
    </w:p>
    <w:p w14:paraId="5823BCD4"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هـ. إدارة التغيير</w:t>
      </w:r>
    </w:p>
    <w:p w14:paraId="6E100766"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تسهيل عملية الانتقال، وتقليل مقاومة الموظفين، وتوفير الدعم النفسي والعملي خلال تنفيذ التحول</w:t>
      </w:r>
      <w:r w:rsidRPr="004C6F54">
        <w:rPr>
          <w:rFonts w:ascii="Simplified Arabic" w:hAnsi="Simplified Arabic" w:cs="Simplified Arabic"/>
          <w:color w:val="000000" w:themeColor="text1"/>
          <w:sz w:val="32"/>
          <w:szCs w:val="32"/>
        </w:rPr>
        <w:t>.</w:t>
      </w:r>
    </w:p>
    <w:p w14:paraId="77F8D3F4"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و. التواصل الداخلي</w:t>
      </w:r>
    </w:p>
    <w:p w14:paraId="1FE83A3E"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lastRenderedPageBreak/>
        <w:t>نقل المعلومات المتعلقة بالتحول بوضوح وشفافية لضمان فهم الموظفين لمبررات التغيير وأهدافه</w:t>
      </w:r>
      <w:r w:rsidRPr="004C6F54">
        <w:rPr>
          <w:rFonts w:ascii="Simplified Arabic" w:hAnsi="Simplified Arabic" w:cs="Simplified Arabic"/>
          <w:color w:val="000000" w:themeColor="text1"/>
          <w:sz w:val="32"/>
          <w:szCs w:val="32"/>
        </w:rPr>
        <w:t>.</w:t>
      </w:r>
    </w:p>
    <w:p w14:paraId="3C7D437E" w14:textId="35C877A2" w:rsidR="00864F24" w:rsidRPr="004C6F54" w:rsidRDefault="004C6F54" w:rsidP="00AA0030">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ويُعد هذا المتغير أهم محرك في الدراسة، لأنه يُفترض أن يكون له تأثير مباشر على نجاح مشروع التحول المؤسسي داخل المؤسسات السعودية</w:t>
      </w:r>
      <w:r w:rsidRPr="004C6F54">
        <w:rPr>
          <w:rFonts w:ascii="Simplified Arabic" w:hAnsi="Simplified Arabic" w:cs="Simplified Arabic"/>
          <w:color w:val="000000" w:themeColor="text1"/>
          <w:sz w:val="32"/>
          <w:szCs w:val="32"/>
        </w:rPr>
        <w:t>.</w:t>
      </w:r>
    </w:p>
    <w:p w14:paraId="602F8332" w14:textId="4BBDDE3C" w:rsidR="004C6F54" w:rsidRPr="004C6F54" w:rsidRDefault="003658DB" w:rsidP="004C6F54">
      <w:pPr>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2. </w:t>
      </w:r>
      <w:r w:rsidR="004C6F54" w:rsidRPr="004C6F54">
        <w:rPr>
          <w:rFonts w:ascii="Simplified Arabic" w:hAnsi="Simplified Arabic" w:cs="Simplified Arabic"/>
          <w:color w:val="000000" w:themeColor="text1"/>
          <w:sz w:val="32"/>
          <w:szCs w:val="32"/>
        </w:rPr>
        <w:t xml:space="preserve"> </w:t>
      </w:r>
      <w:r w:rsidR="004C6F54" w:rsidRPr="004C6F54">
        <w:rPr>
          <w:rFonts w:ascii="Simplified Arabic" w:hAnsi="Simplified Arabic" w:cs="Simplified Arabic"/>
          <w:color w:val="000000" w:themeColor="text1"/>
          <w:sz w:val="32"/>
          <w:szCs w:val="32"/>
          <w:rtl/>
        </w:rPr>
        <w:t>المتغير التابع: نجاح التحول المؤسسي</w:t>
      </w:r>
    </w:p>
    <w:p w14:paraId="19C90A21"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يمثل هذا المتغير النتائج المحققة من عملية التحول ومدى تأثيرها في تحسين أداء المؤسسة وقدرتها على تحقيق أهدافها. ويشمل نجاح التحول المؤسسي مجموعة من المؤشرات، من أبرزها</w:t>
      </w:r>
      <w:r w:rsidRPr="004C6F54">
        <w:rPr>
          <w:rFonts w:ascii="Simplified Arabic" w:hAnsi="Simplified Arabic" w:cs="Simplified Arabic"/>
          <w:color w:val="000000" w:themeColor="text1"/>
          <w:sz w:val="32"/>
          <w:szCs w:val="32"/>
        </w:rPr>
        <w:t>:</w:t>
      </w:r>
    </w:p>
    <w:p w14:paraId="50965C38"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أ. تحسين الأداء التنظيمي</w:t>
      </w:r>
    </w:p>
    <w:p w14:paraId="335CAE15"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مدى قدرة المؤسسة على تقديم خدمات أفضل وتحقيق نتائج ملموسة في وقت أقل</w:t>
      </w:r>
      <w:r w:rsidRPr="004C6F54">
        <w:rPr>
          <w:rFonts w:ascii="Simplified Arabic" w:hAnsi="Simplified Arabic" w:cs="Simplified Arabic"/>
          <w:color w:val="000000" w:themeColor="text1"/>
          <w:sz w:val="32"/>
          <w:szCs w:val="32"/>
        </w:rPr>
        <w:t>.</w:t>
      </w:r>
    </w:p>
    <w:p w14:paraId="058F1806"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ب. زيادة الكفاءة التشغيلية</w:t>
      </w:r>
    </w:p>
    <w:p w14:paraId="5D996117"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قدرة المؤسسة على خفض التكاليف وتحسين استخدام الموارد</w:t>
      </w:r>
      <w:r w:rsidRPr="004C6F54">
        <w:rPr>
          <w:rFonts w:ascii="Simplified Arabic" w:hAnsi="Simplified Arabic" w:cs="Simplified Arabic"/>
          <w:color w:val="000000" w:themeColor="text1"/>
          <w:sz w:val="32"/>
          <w:szCs w:val="32"/>
        </w:rPr>
        <w:t>.</w:t>
      </w:r>
    </w:p>
    <w:p w14:paraId="602E910F"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ج. تطوير البنية التنظيمية</w:t>
      </w:r>
    </w:p>
    <w:p w14:paraId="757FE741"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تحسين الوحدات الإدارية وتوضيح المهام وإعادة هيكلة العمليات</w:t>
      </w:r>
      <w:r w:rsidRPr="004C6F54">
        <w:rPr>
          <w:rFonts w:ascii="Simplified Arabic" w:hAnsi="Simplified Arabic" w:cs="Simplified Arabic"/>
          <w:color w:val="000000" w:themeColor="text1"/>
          <w:sz w:val="32"/>
          <w:szCs w:val="32"/>
        </w:rPr>
        <w:t>.</w:t>
      </w:r>
    </w:p>
    <w:p w14:paraId="46D79DA7"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د. دعم الثقافة التنظيمية الداعمة للتغيير</w:t>
      </w:r>
    </w:p>
    <w:p w14:paraId="58C7DF04"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تقبّل الموظفين للممارسات الجديدة وتفاعلهم معها بشكل إيجابي</w:t>
      </w:r>
      <w:r w:rsidRPr="004C6F54">
        <w:rPr>
          <w:rFonts w:ascii="Simplified Arabic" w:hAnsi="Simplified Arabic" w:cs="Simplified Arabic"/>
          <w:color w:val="000000" w:themeColor="text1"/>
          <w:sz w:val="32"/>
          <w:szCs w:val="32"/>
        </w:rPr>
        <w:t>.</w:t>
      </w:r>
    </w:p>
    <w:p w14:paraId="06C38402"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هـ. استدامة التغيير</w:t>
      </w:r>
    </w:p>
    <w:p w14:paraId="15ABF541"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قدرة المؤسسة على المحافظة على التحسينات وعدم العودة إلى الأساليب التقليدية</w:t>
      </w:r>
      <w:r w:rsidRPr="004C6F54">
        <w:rPr>
          <w:rFonts w:ascii="Simplified Arabic" w:hAnsi="Simplified Arabic" w:cs="Simplified Arabic"/>
          <w:color w:val="000000" w:themeColor="text1"/>
          <w:sz w:val="32"/>
          <w:szCs w:val="32"/>
        </w:rPr>
        <w:t>.</w:t>
      </w:r>
    </w:p>
    <w:p w14:paraId="2115A485" w14:textId="4EC19BB2" w:rsidR="00864F24" w:rsidRPr="004C6F54" w:rsidRDefault="004C6F54" w:rsidP="00AA0030">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ترتبط هذه المؤشرات بجودة تطبيق ممارسات الموارد البشرية، حيث يُفترض أن المؤسسات التي تدير التغيير بشكل فعال تحقق معدلات أعلى من نجاح التحول المؤسسي</w:t>
      </w:r>
      <w:r w:rsidRPr="004C6F54">
        <w:rPr>
          <w:rFonts w:ascii="Simplified Arabic" w:hAnsi="Simplified Arabic" w:cs="Simplified Arabic"/>
          <w:color w:val="000000" w:themeColor="text1"/>
          <w:sz w:val="32"/>
          <w:szCs w:val="32"/>
        </w:rPr>
        <w:t>.</w:t>
      </w:r>
    </w:p>
    <w:p w14:paraId="7E5A0374" w14:textId="79B42DDD" w:rsidR="004C6F54" w:rsidRPr="004C6F54" w:rsidRDefault="003658DB" w:rsidP="004C6F54">
      <w:pPr>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lastRenderedPageBreak/>
        <w:t xml:space="preserve">3. </w:t>
      </w:r>
      <w:r w:rsidR="004C6F54" w:rsidRPr="004C6F54">
        <w:rPr>
          <w:rFonts w:ascii="Simplified Arabic" w:hAnsi="Simplified Arabic" w:cs="Simplified Arabic"/>
          <w:color w:val="000000" w:themeColor="text1"/>
          <w:sz w:val="32"/>
          <w:szCs w:val="32"/>
          <w:rtl/>
        </w:rPr>
        <w:t>المتغيرات الوسيطة (في بعض الحالات)</w:t>
      </w:r>
    </w:p>
    <w:p w14:paraId="5E436BD1"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على الرغم من أن الدراسة تركز على المتغير المستقل والتابع، إلا أن بعض العوامل تلعب دورًا وسيطًا أو داعمًا في العلاقة بينهما، ومن أهمها</w:t>
      </w:r>
      <w:r w:rsidRPr="004C6F54">
        <w:rPr>
          <w:rFonts w:ascii="Simplified Arabic" w:hAnsi="Simplified Arabic" w:cs="Simplified Arabic"/>
          <w:color w:val="000000" w:themeColor="text1"/>
          <w:sz w:val="32"/>
          <w:szCs w:val="32"/>
        </w:rPr>
        <w:t>:</w:t>
      </w:r>
    </w:p>
    <w:p w14:paraId="5B8C1E18"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أ. القيادة التحويلية</w:t>
      </w:r>
    </w:p>
    <w:p w14:paraId="296B7183"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وجود قيادة قادرة على تحفيز الموظفين وتوجيه جهودهم نحو التغيير</w:t>
      </w:r>
      <w:r w:rsidRPr="004C6F54">
        <w:rPr>
          <w:rFonts w:ascii="Simplified Arabic" w:hAnsi="Simplified Arabic" w:cs="Simplified Arabic"/>
          <w:color w:val="000000" w:themeColor="text1"/>
          <w:sz w:val="32"/>
          <w:szCs w:val="32"/>
        </w:rPr>
        <w:t>.</w:t>
      </w:r>
    </w:p>
    <w:p w14:paraId="19EE6C8F"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ب. الثقافة التنظيمية</w:t>
      </w:r>
    </w:p>
    <w:p w14:paraId="6AC765BD"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مدى انسجام ثقافة المؤسسة مع متطلبات التحول ومرونتها في تقبل التغيير</w:t>
      </w:r>
      <w:r w:rsidRPr="004C6F54">
        <w:rPr>
          <w:rFonts w:ascii="Simplified Arabic" w:hAnsi="Simplified Arabic" w:cs="Simplified Arabic"/>
          <w:color w:val="000000" w:themeColor="text1"/>
          <w:sz w:val="32"/>
          <w:szCs w:val="32"/>
        </w:rPr>
        <w:t>.</w:t>
      </w:r>
    </w:p>
    <w:p w14:paraId="7E9701E9"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ج. مستوى التواصل المؤسسي</w:t>
      </w:r>
    </w:p>
    <w:p w14:paraId="02314A66" w14:textId="7777777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فعالية قنوات الاتصال في نقل المعلومات المرتبطة بالتحول</w:t>
      </w:r>
      <w:r w:rsidRPr="004C6F54">
        <w:rPr>
          <w:rFonts w:ascii="Simplified Arabic" w:hAnsi="Simplified Arabic" w:cs="Simplified Arabic"/>
          <w:color w:val="000000" w:themeColor="text1"/>
          <w:sz w:val="32"/>
          <w:szCs w:val="32"/>
        </w:rPr>
        <w:t>.</w:t>
      </w:r>
    </w:p>
    <w:p w14:paraId="6DD51B68" w14:textId="30CA2105" w:rsidR="004C6F54" w:rsidRPr="004C6F54" w:rsidRDefault="004C6F54" w:rsidP="00AA0030">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وقد لا يتم قياس هذه المتغيرات بشكل مباشر، لكنها تظل عناصر مهمة تظهر في التحليل النظري والنتائج الأكاديمية</w:t>
      </w:r>
      <w:r w:rsidRPr="004C6F54">
        <w:rPr>
          <w:rFonts w:ascii="Simplified Arabic" w:hAnsi="Simplified Arabic" w:cs="Simplified Arabic"/>
          <w:color w:val="000000" w:themeColor="text1"/>
          <w:sz w:val="32"/>
          <w:szCs w:val="32"/>
        </w:rPr>
        <w:t>.</w:t>
      </w:r>
    </w:p>
    <w:p w14:paraId="238952A1" w14:textId="24943BA7"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خلاصة المتغيرات</w:t>
      </w:r>
    </w:p>
    <w:p w14:paraId="6633A90D" w14:textId="648890F1" w:rsidR="004C6F54" w:rsidRPr="004C6F54" w:rsidRDefault="004C6F54" w:rsidP="004C6F54">
      <w:pPr>
        <w:rPr>
          <w:rFonts w:ascii="Simplified Arabic" w:hAnsi="Simplified Arabic" w:cs="Simplified Arabic"/>
          <w:color w:val="000000" w:themeColor="text1"/>
          <w:sz w:val="32"/>
          <w:szCs w:val="32"/>
        </w:rPr>
      </w:pPr>
      <w:r w:rsidRPr="004C6F54">
        <w:rPr>
          <w:rFonts w:ascii="Simplified Arabic" w:hAnsi="Simplified Arabic" w:cs="Simplified Arabic"/>
          <w:color w:val="000000" w:themeColor="text1"/>
          <w:sz w:val="32"/>
          <w:szCs w:val="32"/>
          <w:rtl/>
        </w:rPr>
        <w:t>تقوم الدراسة على فحص العلاقة بين</w:t>
      </w:r>
      <w:r w:rsidRPr="004C6F54">
        <w:rPr>
          <w:rFonts w:ascii="Simplified Arabic" w:hAnsi="Simplified Arabic" w:cs="Simplified Arabic"/>
          <w:color w:val="000000" w:themeColor="text1"/>
          <w:sz w:val="32"/>
          <w:szCs w:val="32"/>
        </w:rPr>
        <w:t>:</w:t>
      </w:r>
      <w:r w:rsidRPr="004C6F54">
        <w:rPr>
          <w:rFonts w:ascii="Simplified Arabic" w:hAnsi="Simplified Arabic" w:cs="Simplified Arabic"/>
          <w:color w:val="000000" w:themeColor="text1"/>
          <w:sz w:val="32"/>
          <w:szCs w:val="32"/>
        </w:rPr>
        <w:br/>
      </w:r>
      <w:r w:rsidRPr="004C6F54">
        <w:rPr>
          <w:rFonts w:ascii="Simplified Arabic" w:hAnsi="Simplified Arabic" w:cs="Simplified Arabic"/>
          <w:color w:val="000000" w:themeColor="text1"/>
          <w:sz w:val="32"/>
          <w:szCs w:val="32"/>
          <w:rtl/>
        </w:rPr>
        <w:t>ممارسات إدارة الموارد البشرية (متغير مستقل)</w:t>
      </w:r>
      <w:r w:rsidRPr="004C6F54">
        <w:rPr>
          <w:rFonts w:ascii="Simplified Arabic" w:hAnsi="Simplified Arabic" w:cs="Simplified Arabic"/>
          <w:color w:val="000000" w:themeColor="text1"/>
          <w:sz w:val="32"/>
          <w:szCs w:val="32"/>
        </w:rPr>
        <w:br/>
      </w:r>
      <w:r w:rsidRPr="004C6F54">
        <w:rPr>
          <w:rFonts w:ascii="Simplified Arabic" w:hAnsi="Simplified Arabic" w:cs="Simplified Arabic"/>
          <w:color w:val="000000" w:themeColor="text1"/>
          <w:sz w:val="32"/>
          <w:szCs w:val="32"/>
          <w:rtl/>
        </w:rPr>
        <w:t>و</w:t>
      </w:r>
      <w:r w:rsidRPr="004C6F54">
        <w:rPr>
          <w:rFonts w:ascii="Simplified Arabic" w:hAnsi="Simplified Arabic" w:cs="Simplified Arabic"/>
          <w:color w:val="000000" w:themeColor="text1"/>
          <w:sz w:val="32"/>
          <w:szCs w:val="32"/>
        </w:rPr>
        <w:br/>
      </w:r>
      <w:r w:rsidRPr="004C6F54">
        <w:rPr>
          <w:rFonts w:ascii="Simplified Arabic" w:hAnsi="Simplified Arabic" w:cs="Simplified Arabic"/>
          <w:color w:val="000000" w:themeColor="text1"/>
          <w:sz w:val="32"/>
          <w:szCs w:val="32"/>
          <w:rtl/>
        </w:rPr>
        <w:t>نجاح التحول المؤسسي (متغير تابع)</w:t>
      </w:r>
      <w:r w:rsidRPr="004C6F54">
        <w:rPr>
          <w:rFonts w:ascii="Simplified Arabic" w:hAnsi="Simplified Arabic" w:cs="Simplified Arabic"/>
          <w:color w:val="000000" w:themeColor="text1"/>
          <w:sz w:val="32"/>
          <w:szCs w:val="32"/>
        </w:rPr>
        <w:br/>
      </w:r>
      <w:r w:rsidRPr="004C6F54">
        <w:rPr>
          <w:rFonts w:ascii="Simplified Arabic" w:hAnsi="Simplified Arabic" w:cs="Simplified Arabic"/>
          <w:color w:val="000000" w:themeColor="text1"/>
          <w:sz w:val="32"/>
          <w:szCs w:val="32"/>
          <w:rtl/>
        </w:rPr>
        <w:t>وذلك ضمن سياق تنظيمي يعتمد بشكل كبير على دور القيادة والثقافة والتواصل في تعزيز فعالية التغيير</w:t>
      </w:r>
      <w:r w:rsidRPr="004C6F54">
        <w:rPr>
          <w:rFonts w:ascii="Simplified Arabic" w:hAnsi="Simplified Arabic" w:cs="Simplified Arabic"/>
          <w:color w:val="000000" w:themeColor="text1"/>
          <w:sz w:val="32"/>
          <w:szCs w:val="32"/>
        </w:rPr>
        <w:t>.</w:t>
      </w:r>
    </w:p>
    <w:p w14:paraId="3F382AEC" w14:textId="6751983E" w:rsidR="00073A2A" w:rsidRPr="00073A2A" w:rsidRDefault="00073A2A" w:rsidP="00073A2A">
      <w:pPr>
        <w:rPr>
          <w:rFonts w:ascii="Simplified Arabic" w:hAnsi="Simplified Arabic" w:cs="Simplified Arabic"/>
          <w:b/>
          <w:bCs/>
          <w:color w:val="000000" w:themeColor="text1"/>
          <w:sz w:val="32"/>
          <w:szCs w:val="32"/>
        </w:rPr>
      </w:pPr>
      <w:r w:rsidRPr="00073A2A">
        <w:rPr>
          <w:rFonts w:ascii="Simplified Arabic" w:hAnsi="Simplified Arabic" w:cs="Simplified Arabic"/>
          <w:b/>
          <w:bCs/>
          <w:color w:val="000000" w:themeColor="text1"/>
          <w:sz w:val="32"/>
          <w:szCs w:val="32"/>
          <w:rtl/>
        </w:rPr>
        <w:t>النموذج المفاهيمي للدراسة</w:t>
      </w:r>
      <w:r>
        <w:rPr>
          <w:rFonts w:ascii="Simplified Arabic" w:hAnsi="Simplified Arabic" w:cs="Simplified Arabic"/>
          <w:b/>
          <w:bCs/>
          <w:color w:val="000000" w:themeColor="text1"/>
          <w:sz w:val="32"/>
          <w:szCs w:val="32"/>
        </w:rPr>
        <w:t>:</w:t>
      </w:r>
    </w:p>
    <w:p w14:paraId="68D36830"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 xml:space="preserve">يُعد النموذج المفاهيمي أداة توضيحية تساعد على فهم العلاقة بين المتغيرات الأساسية للدراسة، وكيفية تفاعلها مع بعضها البعض، كما يوضح المسار المنطقي الذي بُني عليه </w:t>
      </w:r>
      <w:r w:rsidRPr="00073A2A">
        <w:rPr>
          <w:rFonts w:ascii="Simplified Arabic" w:hAnsi="Simplified Arabic" w:cs="Simplified Arabic"/>
          <w:color w:val="000000" w:themeColor="text1"/>
          <w:sz w:val="32"/>
          <w:szCs w:val="32"/>
          <w:rtl/>
        </w:rPr>
        <w:lastRenderedPageBreak/>
        <w:t>الإطار النظري والفرضيات. ويعتمد النموذج الحالي على الربط بين ممارسات إدارة الموارد البشرية وبين مستوى نجاح التحول المؤسسي داخل المؤسسات السعودية، بالاستناد إلى الأدبيات والدراسات السابقة التي أكدت أهمية دور العنصر البشري في إنجاح عمليات التغيير</w:t>
      </w:r>
      <w:r w:rsidRPr="00073A2A">
        <w:rPr>
          <w:rFonts w:ascii="Simplified Arabic" w:hAnsi="Simplified Arabic" w:cs="Simplified Arabic"/>
          <w:color w:val="000000" w:themeColor="text1"/>
          <w:sz w:val="32"/>
          <w:szCs w:val="32"/>
        </w:rPr>
        <w:t>.</w:t>
      </w:r>
    </w:p>
    <w:p w14:paraId="1150EC15"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ويرتكز النموذج المفاهيمي للدراسة على فكرتين رئيسيتين</w:t>
      </w:r>
      <w:r w:rsidRPr="00073A2A">
        <w:rPr>
          <w:rFonts w:ascii="Simplified Arabic" w:hAnsi="Simplified Arabic" w:cs="Simplified Arabic"/>
          <w:color w:val="000000" w:themeColor="text1"/>
          <w:sz w:val="32"/>
          <w:szCs w:val="32"/>
        </w:rPr>
        <w:t>:</w:t>
      </w:r>
    </w:p>
    <w:p w14:paraId="687D91A8" w14:textId="77777777" w:rsidR="00073A2A" w:rsidRPr="00073A2A" w:rsidRDefault="00073A2A" w:rsidP="001D0431">
      <w:pPr>
        <w:numPr>
          <w:ilvl w:val="0"/>
          <w:numId w:val="20"/>
        </w:num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أن ممارسات إدارة الموارد البشرية تمثل المتغير المستقل الرئيس</w:t>
      </w:r>
      <w:r w:rsidRPr="00073A2A">
        <w:rPr>
          <w:rFonts w:ascii="Simplified Arabic" w:hAnsi="Simplified Arabic" w:cs="Simplified Arabic"/>
          <w:color w:val="000000" w:themeColor="text1"/>
          <w:sz w:val="32"/>
          <w:szCs w:val="32"/>
          <w:rtl/>
        </w:rPr>
        <w:t xml:space="preserve"> الذي يؤثر في قدرة المؤسسات على تنفيذ التحول المؤسسي وتحقيق النتائج المرجوة</w:t>
      </w:r>
      <w:r w:rsidRPr="00073A2A">
        <w:rPr>
          <w:rFonts w:ascii="Simplified Arabic" w:hAnsi="Simplified Arabic" w:cs="Simplified Arabic"/>
          <w:color w:val="000000" w:themeColor="text1"/>
          <w:sz w:val="32"/>
          <w:szCs w:val="32"/>
        </w:rPr>
        <w:t>.</w:t>
      </w:r>
    </w:p>
    <w:p w14:paraId="3449C46E" w14:textId="77777777" w:rsidR="00073A2A" w:rsidRPr="00073A2A" w:rsidRDefault="00073A2A" w:rsidP="001D0431">
      <w:pPr>
        <w:numPr>
          <w:ilvl w:val="0"/>
          <w:numId w:val="20"/>
        </w:num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أن نجاح التحول المؤسسي يمثل المتغير التابع</w:t>
      </w:r>
      <w:r w:rsidRPr="00073A2A">
        <w:rPr>
          <w:rFonts w:ascii="Simplified Arabic" w:hAnsi="Simplified Arabic" w:cs="Simplified Arabic"/>
          <w:color w:val="000000" w:themeColor="text1"/>
          <w:sz w:val="32"/>
          <w:szCs w:val="32"/>
          <w:rtl/>
        </w:rPr>
        <w:t xml:space="preserve"> الذي يتأثر بجودة إدارة الموارد البشرية وبمدى فاعلية سياساتها وممارساتها</w:t>
      </w:r>
      <w:r w:rsidRPr="00073A2A">
        <w:rPr>
          <w:rFonts w:ascii="Simplified Arabic" w:hAnsi="Simplified Arabic" w:cs="Simplified Arabic"/>
          <w:color w:val="000000" w:themeColor="text1"/>
          <w:sz w:val="32"/>
          <w:szCs w:val="32"/>
        </w:rPr>
        <w:t>.</w:t>
      </w:r>
    </w:p>
    <w:p w14:paraId="0EA8D3CE" w14:textId="6457377D" w:rsidR="00073A2A" w:rsidRPr="00073A2A" w:rsidRDefault="00073A2A" w:rsidP="00223B18">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كما يأخذ النموذج في الاعتبار وجود عوامل مساندة تؤثر في العلاقة بين المتغيرين، مثل القيادة التحويلية، والثقافة التنظيمية، والتواصل الداخلي، والتي تعمل كعوامل مساعدة في تسهيل عملية التغيير وتقليل المقاومة وتحسين مستوى الجاهزية المؤسسية</w:t>
      </w:r>
      <w:r w:rsidRPr="00073A2A">
        <w:rPr>
          <w:rFonts w:ascii="Simplified Arabic" w:hAnsi="Simplified Arabic" w:cs="Simplified Arabic"/>
          <w:color w:val="000000" w:themeColor="text1"/>
          <w:sz w:val="32"/>
          <w:szCs w:val="32"/>
        </w:rPr>
        <w:t>.</w:t>
      </w:r>
    </w:p>
    <w:p w14:paraId="7DD233C3" w14:textId="645ED167" w:rsidR="00073A2A" w:rsidRPr="00073A2A" w:rsidRDefault="00073A2A" w:rsidP="00073A2A">
      <w:pPr>
        <w:rPr>
          <w:rFonts w:ascii="Simplified Arabic" w:hAnsi="Simplified Arabic" w:cs="Simplified Arabic"/>
          <w:b/>
          <w:bCs/>
          <w:color w:val="000000" w:themeColor="text1"/>
          <w:sz w:val="32"/>
          <w:szCs w:val="32"/>
        </w:rPr>
      </w:pPr>
      <w:r w:rsidRPr="00073A2A">
        <w:rPr>
          <w:rFonts w:ascii="Simplified Arabic" w:hAnsi="Simplified Arabic" w:cs="Simplified Arabic"/>
          <w:b/>
          <w:bCs/>
          <w:color w:val="000000" w:themeColor="text1"/>
          <w:sz w:val="32"/>
          <w:szCs w:val="32"/>
          <w:rtl/>
        </w:rPr>
        <w:t>صياغة النموذج المفاهيمي نصيًا</w:t>
      </w:r>
    </w:p>
    <w:p w14:paraId="0418CD4F"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يمكن تمثيل النموذج المفاهيمي للدراسة على النحو الآتي</w:t>
      </w:r>
      <w:r w:rsidRPr="00073A2A">
        <w:rPr>
          <w:rFonts w:ascii="Simplified Arabic" w:hAnsi="Simplified Arabic" w:cs="Simplified Arabic"/>
          <w:color w:val="000000" w:themeColor="text1"/>
          <w:sz w:val="32"/>
          <w:szCs w:val="32"/>
        </w:rPr>
        <w:t>:</w:t>
      </w:r>
    </w:p>
    <w:p w14:paraId="468900C7"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المتغير المستقل: ممارسات إدارة الموارد البشرية</w:t>
      </w:r>
      <w:r w:rsidRPr="00073A2A">
        <w:rPr>
          <w:rFonts w:ascii="Simplified Arabic" w:hAnsi="Simplified Arabic" w:cs="Simplified Arabic"/>
          <w:color w:val="000000" w:themeColor="text1"/>
          <w:sz w:val="32"/>
          <w:szCs w:val="32"/>
        </w:rPr>
        <w:br/>
      </w:r>
      <w:r w:rsidRPr="00073A2A">
        <w:rPr>
          <w:rFonts w:ascii="Simplified Arabic" w:hAnsi="Simplified Arabic" w:cs="Simplified Arabic"/>
          <w:color w:val="000000" w:themeColor="text1"/>
          <w:sz w:val="32"/>
          <w:szCs w:val="32"/>
          <w:rtl/>
        </w:rPr>
        <w:t>وتشمل</w:t>
      </w:r>
      <w:r w:rsidRPr="00073A2A">
        <w:rPr>
          <w:rFonts w:ascii="Simplified Arabic" w:hAnsi="Simplified Arabic" w:cs="Simplified Arabic"/>
          <w:color w:val="000000" w:themeColor="text1"/>
          <w:sz w:val="32"/>
          <w:szCs w:val="32"/>
        </w:rPr>
        <w:t>:</w:t>
      </w:r>
    </w:p>
    <w:p w14:paraId="10EFAB29"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التدريب والتطوير</w:t>
      </w:r>
    </w:p>
    <w:p w14:paraId="558607B4"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التحفيز</w:t>
      </w:r>
    </w:p>
    <w:p w14:paraId="11E26CFE"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إدارة الأداء</w:t>
      </w:r>
    </w:p>
    <w:p w14:paraId="367C15A1"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التوظيف والاختيار</w:t>
      </w:r>
    </w:p>
    <w:p w14:paraId="515694A8"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إدارة التغيير</w:t>
      </w:r>
    </w:p>
    <w:p w14:paraId="0191E2B4" w14:textId="77777777" w:rsidR="00073A2A" w:rsidRPr="00073A2A" w:rsidRDefault="00073A2A" w:rsidP="001D0431">
      <w:pPr>
        <w:numPr>
          <w:ilvl w:val="0"/>
          <w:numId w:val="21"/>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lastRenderedPageBreak/>
        <w:t>التواصل الداخلي</w:t>
      </w:r>
    </w:p>
    <w:p w14:paraId="54B2B58F"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Cambria Math" w:hAnsi="Cambria Math" w:cs="Cambria Math"/>
          <w:color w:val="000000" w:themeColor="text1"/>
          <w:sz w:val="32"/>
          <w:szCs w:val="32"/>
        </w:rPr>
        <w:t>⬇</w:t>
      </w:r>
      <w:r w:rsidRPr="00073A2A">
        <w:rPr>
          <w:rFonts w:ascii="Simplified Arabic" w:hAnsi="Simplified Arabic" w:cs="Simplified Arabic"/>
          <w:color w:val="000000" w:themeColor="text1"/>
          <w:sz w:val="32"/>
          <w:szCs w:val="32"/>
        </w:rPr>
        <w:t xml:space="preserve"> </w:t>
      </w:r>
      <w:r w:rsidRPr="00073A2A">
        <w:rPr>
          <w:rFonts w:ascii="Simplified Arabic" w:hAnsi="Simplified Arabic" w:cs="Simplified Arabic"/>
          <w:color w:val="000000" w:themeColor="text1"/>
          <w:sz w:val="32"/>
          <w:szCs w:val="32"/>
          <w:rtl/>
        </w:rPr>
        <w:t>يؤثر مباشرة في</w:t>
      </w:r>
      <w:r w:rsidRPr="00073A2A">
        <w:rPr>
          <w:rFonts w:ascii="Simplified Arabic" w:hAnsi="Simplified Arabic" w:cs="Simplified Arabic"/>
          <w:color w:val="000000" w:themeColor="text1"/>
          <w:sz w:val="32"/>
          <w:szCs w:val="32"/>
        </w:rPr>
        <w:t xml:space="preserve"> </w:t>
      </w:r>
      <w:r w:rsidRPr="00073A2A">
        <w:rPr>
          <w:rFonts w:ascii="Cambria Math" w:hAnsi="Cambria Math" w:cs="Cambria Math"/>
          <w:color w:val="000000" w:themeColor="text1"/>
          <w:sz w:val="32"/>
          <w:szCs w:val="32"/>
        </w:rPr>
        <w:t>⬇</w:t>
      </w:r>
    </w:p>
    <w:p w14:paraId="66EC0232"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المتغير التابع: نجاح التحول المؤسسي</w:t>
      </w:r>
      <w:r w:rsidRPr="00073A2A">
        <w:rPr>
          <w:rFonts w:ascii="Simplified Arabic" w:hAnsi="Simplified Arabic" w:cs="Simplified Arabic"/>
          <w:color w:val="000000" w:themeColor="text1"/>
          <w:sz w:val="32"/>
          <w:szCs w:val="32"/>
        </w:rPr>
        <w:br/>
      </w:r>
      <w:r w:rsidRPr="00073A2A">
        <w:rPr>
          <w:rFonts w:ascii="Simplified Arabic" w:hAnsi="Simplified Arabic" w:cs="Simplified Arabic"/>
          <w:color w:val="000000" w:themeColor="text1"/>
          <w:sz w:val="32"/>
          <w:szCs w:val="32"/>
          <w:rtl/>
        </w:rPr>
        <w:t>ويتجلى في</w:t>
      </w:r>
      <w:r w:rsidRPr="00073A2A">
        <w:rPr>
          <w:rFonts w:ascii="Simplified Arabic" w:hAnsi="Simplified Arabic" w:cs="Simplified Arabic"/>
          <w:color w:val="000000" w:themeColor="text1"/>
          <w:sz w:val="32"/>
          <w:szCs w:val="32"/>
        </w:rPr>
        <w:t>:</w:t>
      </w:r>
    </w:p>
    <w:p w14:paraId="071D15E7" w14:textId="77777777" w:rsidR="00073A2A" w:rsidRPr="00073A2A" w:rsidRDefault="00073A2A" w:rsidP="001D0431">
      <w:pPr>
        <w:numPr>
          <w:ilvl w:val="0"/>
          <w:numId w:val="22"/>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تحسين الأداء التنظيمي</w:t>
      </w:r>
    </w:p>
    <w:p w14:paraId="01DDFB50" w14:textId="77777777" w:rsidR="00073A2A" w:rsidRPr="00073A2A" w:rsidRDefault="00073A2A" w:rsidP="001D0431">
      <w:pPr>
        <w:numPr>
          <w:ilvl w:val="0"/>
          <w:numId w:val="22"/>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رفع الكفاءة التشغيلية</w:t>
      </w:r>
    </w:p>
    <w:p w14:paraId="3BFEEEF9" w14:textId="77777777" w:rsidR="00073A2A" w:rsidRPr="00073A2A" w:rsidRDefault="00073A2A" w:rsidP="001D0431">
      <w:pPr>
        <w:numPr>
          <w:ilvl w:val="0"/>
          <w:numId w:val="22"/>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تطوير الهياكل والعمليات</w:t>
      </w:r>
    </w:p>
    <w:p w14:paraId="3E22A82B" w14:textId="77777777" w:rsidR="00073A2A" w:rsidRPr="00073A2A" w:rsidRDefault="00073A2A" w:rsidP="001D0431">
      <w:pPr>
        <w:numPr>
          <w:ilvl w:val="0"/>
          <w:numId w:val="22"/>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تعزيز الثقافة الداعمة للتغيير</w:t>
      </w:r>
    </w:p>
    <w:p w14:paraId="529A3EB4" w14:textId="77777777" w:rsidR="00073A2A" w:rsidRPr="00073A2A" w:rsidRDefault="00073A2A" w:rsidP="001D0431">
      <w:pPr>
        <w:numPr>
          <w:ilvl w:val="0"/>
          <w:numId w:val="22"/>
        </w:num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استدامة التحول على المدى الطويل</w:t>
      </w:r>
    </w:p>
    <w:p w14:paraId="02646B5E"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Cambria Math" w:hAnsi="Cambria Math" w:cs="Cambria Math"/>
          <w:color w:val="000000" w:themeColor="text1"/>
          <w:sz w:val="32"/>
          <w:szCs w:val="32"/>
        </w:rPr>
        <w:t>⬆</w:t>
      </w:r>
      <w:r w:rsidRPr="00073A2A">
        <w:rPr>
          <w:rFonts w:ascii="Simplified Arabic" w:hAnsi="Simplified Arabic" w:cs="Simplified Arabic"/>
          <w:color w:val="000000" w:themeColor="text1"/>
          <w:sz w:val="32"/>
          <w:szCs w:val="32"/>
        </w:rPr>
        <w:t xml:space="preserve"> </w:t>
      </w:r>
      <w:r w:rsidRPr="00073A2A">
        <w:rPr>
          <w:rFonts w:ascii="Simplified Arabic" w:hAnsi="Simplified Arabic" w:cs="Simplified Arabic"/>
          <w:color w:val="000000" w:themeColor="text1"/>
          <w:sz w:val="32"/>
          <w:szCs w:val="32"/>
          <w:rtl/>
        </w:rPr>
        <w:t>وتتأثر العلاقة بينهما بعوامل مساندة تشمل</w:t>
      </w:r>
      <w:r w:rsidRPr="00073A2A">
        <w:rPr>
          <w:rFonts w:ascii="Simplified Arabic" w:hAnsi="Simplified Arabic" w:cs="Simplified Arabic"/>
          <w:color w:val="000000" w:themeColor="text1"/>
          <w:sz w:val="32"/>
          <w:szCs w:val="32"/>
        </w:rPr>
        <w:t>:</w:t>
      </w:r>
    </w:p>
    <w:p w14:paraId="61779ECF" w14:textId="77777777" w:rsidR="00073A2A" w:rsidRPr="00073A2A" w:rsidRDefault="00073A2A" w:rsidP="001D0431">
      <w:pPr>
        <w:numPr>
          <w:ilvl w:val="0"/>
          <w:numId w:val="23"/>
        </w:num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القيادة التحويلية</w:t>
      </w:r>
    </w:p>
    <w:p w14:paraId="451444BE" w14:textId="77777777" w:rsidR="00073A2A" w:rsidRPr="00073A2A" w:rsidRDefault="00073A2A" w:rsidP="001D0431">
      <w:pPr>
        <w:numPr>
          <w:ilvl w:val="0"/>
          <w:numId w:val="23"/>
        </w:num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الثقافة التنظيمية</w:t>
      </w:r>
    </w:p>
    <w:p w14:paraId="0885F477" w14:textId="4F91264C" w:rsidR="00073A2A" w:rsidRPr="00AA0030" w:rsidRDefault="00073A2A" w:rsidP="001D0431">
      <w:pPr>
        <w:numPr>
          <w:ilvl w:val="0"/>
          <w:numId w:val="23"/>
        </w:numPr>
        <w:rPr>
          <w:rFonts w:ascii="Simplified Arabic" w:hAnsi="Simplified Arabic" w:cs="Simplified Arabic"/>
          <w:color w:val="000000" w:themeColor="text1"/>
          <w:sz w:val="32"/>
          <w:szCs w:val="32"/>
        </w:rPr>
      </w:pPr>
      <w:r w:rsidRPr="00073A2A">
        <w:rPr>
          <w:rFonts w:ascii="Simplified Arabic" w:hAnsi="Simplified Arabic" w:cs="Simplified Arabic"/>
          <w:b/>
          <w:bCs/>
          <w:color w:val="000000" w:themeColor="text1"/>
          <w:sz w:val="32"/>
          <w:szCs w:val="32"/>
          <w:rtl/>
        </w:rPr>
        <w:t>فعالية الاتصال الداخلي</w:t>
      </w:r>
    </w:p>
    <w:p w14:paraId="1600206C" w14:textId="0AA28E10" w:rsidR="00073A2A" w:rsidRPr="00073A2A" w:rsidRDefault="00073A2A" w:rsidP="00073A2A">
      <w:pPr>
        <w:rPr>
          <w:rFonts w:ascii="Simplified Arabic" w:hAnsi="Simplified Arabic" w:cs="Simplified Arabic"/>
          <w:b/>
          <w:bCs/>
          <w:color w:val="000000" w:themeColor="text1"/>
          <w:sz w:val="32"/>
          <w:szCs w:val="32"/>
        </w:rPr>
      </w:pPr>
      <w:r w:rsidRPr="00073A2A">
        <w:rPr>
          <w:rFonts w:ascii="Simplified Arabic" w:hAnsi="Simplified Arabic" w:cs="Simplified Arabic"/>
          <w:b/>
          <w:bCs/>
          <w:color w:val="000000" w:themeColor="text1"/>
          <w:sz w:val="32"/>
          <w:szCs w:val="32"/>
          <w:rtl/>
        </w:rPr>
        <w:t>الوصف الأكاديمي للنموذج</w:t>
      </w:r>
      <w:r w:rsidR="00AA0030">
        <w:rPr>
          <w:rFonts w:ascii="Simplified Arabic" w:hAnsi="Simplified Arabic" w:cs="Simplified Arabic" w:hint="cs"/>
          <w:b/>
          <w:bCs/>
          <w:color w:val="000000" w:themeColor="text1"/>
          <w:sz w:val="32"/>
          <w:szCs w:val="32"/>
          <w:rtl/>
        </w:rPr>
        <w:t>:</w:t>
      </w:r>
    </w:p>
    <w:p w14:paraId="1DE882A3" w14:textId="77777777" w:rsidR="00073A2A" w:rsidRPr="00073A2A" w:rsidRDefault="00073A2A" w:rsidP="00073A2A">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يتبنى النموذج فكرة أن تحسين ممارسات إدارة الموارد البشرية يرفع من مستوى جاهزية الموظفين للتغيير، ويزيد من تقبلهم له، ويقلل من المقاومة، مما يؤدي إلى نجاح أكبر لمبادرات التحول المؤسسي. كما يفترض النموذج أن القيادة التحويلية والثقافة التنظيمية الإيجابية تُعزّزان من أثر الممارسات البشرية على نتائج التحول</w:t>
      </w:r>
      <w:r w:rsidRPr="00073A2A">
        <w:rPr>
          <w:rFonts w:ascii="Simplified Arabic" w:hAnsi="Simplified Arabic" w:cs="Simplified Arabic"/>
          <w:color w:val="000000" w:themeColor="text1"/>
          <w:sz w:val="32"/>
          <w:szCs w:val="32"/>
        </w:rPr>
        <w:t>.</w:t>
      </w:r>
    </w:p>
    <w:p w14:paraId="6E52896B" w14:textId="4786BEE4" w:rsidR="009125CE" w:rsidRPr="008C0C6E" w:rsidRDefault="00073A2A" w:rsidP="008C0C6E">
      <w:pPr>
        <w:rPr>
          <w:rFonts w:ascii="Simplified Arabic" w:hAnsi="Simplified Arabic" w:cs="Simplified Arabic"/>
          <w:color w:val="000000" w:themeColor="text1"/>
          <w:sz w:val="32"/>
          <w:szCs w:val="32"/>
        </w:rPr>
      </w:pPr>
      <w:r w:rsidRPr="00073A2A">
        <w:rPr>
          <w:rFonts w:ascii="Simplified Arabic" w:hAnsi="Simplified Arabic" w:cs="Simplified Arabic"/>
          <w:color w:val="000000" w:themeColor="text1"/>
          <w:sz w:val="32"/>
          <w:szCs w:val="32"/>
          <w:rtl/>
        </w:rPr>
        <w:t>وبذلك يقدم النموذج إطارًا متكاملًا يربط بين الجانب البشري والجانب التنظيمي في عملية التحول، مما يساعد في تفسير النتائج المتوقعة للدراسة وتحليلها لاحقًا</w:t>
      </w:r>
      <w:r w:rsidRPr="00073A2A">
        <w:rPr>
          <w:rFonts w:ascii="Simplified Arabic" w:hAnsi="Simplified Arabic" w:cs="Simplified Arabic"/>
          <w:color w:val="000000" w:themeColor="text1"/>
          <w:sz w:val="32"/>
          <w:szCs w:val="32"/>
        </w:rPr>
        <w:t>.</w:t>
      </w:r>
    </w:p>
    <w:sectPr w:rsidR="009125CE" w:rsidRPr="008C0C6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E10BC" w14:textId="77777777" w:rsidR="00F258A7" w:rsidRDefault="00F258A7" w:rsidP="009125CE">
      <w:pPr>
        <w:spacing w:after="0" w:line="240" w:lineRule="auto"/>
      </w:pPr>
      <w:r>
        <w:separator/>
      </w:r>
    </w:p>
  </w:endnote>
  <w:endnote w:type="continuationSeparator" w:id="0">
    <w:p w14:paraId="1ACB247D" w14:textId="77777777" w:rsidR="00F258A7" w:rsidRDefault="00F258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3140993"/>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16F0416F" w14:textId="32CF001A" w:rsidR="00C95E80" w:rsidRDefault="00C95E80">
            <w:pPr>
              <w:pStyle w:val="Footer"/>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3EC57E1C" w14:textId="77777777" w:rsidR="00C95E80" w:rsidRDefault="00C95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24B2D" w14:textId="77777777" w:rsidR="00F258A7" w:rsidRDefault="00F258A7" w:rsidP="009125CE">
      <w:pPr>
        <w:spacing w:after="0" w:line="240" w:lineRule="auto"/>
      </w:pPr>
      <w:r>
        <w:separator/>
      </w:r>
    </w:p>
  </w:footnote>
  <w:footnote w:type="continuationSeparator" w:id="0">
    <w:p w14:paraId="014C478E" w14:textId="77777777" w:rsidR="00F258A7" w:rsidRDefault="00F258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684B"/>
    <w:multiLevelType w:val="multilevel"/>
    <w:tmpl w:val="821E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C2044"/>
    <w:multiLevelType w:val="multilevel"/>
    <w:tmpl w:val="F956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D3755"/>
    <w:multiLevelType w:val="multilevel"/>
    <w:tmpl w:val="E30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77DE5"/>
    <w:multiLevelType w:val="hybridMultilevel"/>
    <w:tmpl w:val="1FC4E2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96E9A"/>
    <w:multiLevelType w:val="multilevel"/>
    <w:tmpl w:val="A6C4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F2B5E"/>
    <w:multiLevelType w:val="multilevel"/>
    <w:tmpl w:val="E1D0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F6147F"/>
    <w:multiLevelType w:val="multilevel"/>
    <w:tmpl w:val="F48E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E4430"/>
    <w:multiLevelType w:val="multilevel"/>
    <w:tmpl w:val="7478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61419"/>
    <w:multiLevelType w:val="multilevel"/>
    <w:tmpl w:val="7AA2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1116E7"/>
    <w:multiLevelType w:val="multilevel"/>
    <w:tmpl w:val="843EA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3B48B8"/>
    <w:multiLevelType w:val="multilevel"/>
    <w:tmpl w:val="00F4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E357CE"/>
    <w:multiLevelType w:val="multilevel"/>
    <w:tmpl w:val="A4328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E81494"/>
    <w:multiLevelType w:val="multilevel"/>
    <w:tmpl w:val="5BAE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D92449"/>
    <w:multiLevelType w:val="multilevel"/>
    <w:tmpl w:val="9AD8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A80EFC"/>
    <w:multiLevelType w:val="multilevel"/>
    <w:tmpl w:val="1538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236D94"/>
    <w:multiLevelType w:val="multilevel"/>
    <w:tmpl w:val="0F46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3A631E"/>
    <w:multiLevelType w:val="multilevel"/>
    <w:tmpl w:val="8DEE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CE6C97"/>
    <w:multiLevelType w:val="multilevel"/>
    <w:tmpl w:val="38B8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4045E2"/>
    <w:multiLevelType w:val="multilevel"/>
    <w:tmpl w:val="6DA8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7D6A1B"/>
    <w:multiLevelType w:val="multilevel"/>
    <w:tmpl w:val="D318F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FB5D65"/>
    <w:multiLevelType w:val="multilevel"/>
    <w:tmpl w:val="7F24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F42FCD"/>
    <w:multiLevelType w:val="multilevel"/>
    <w:tmpl w:val="3042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591E63"/>
    <w:multiLevelType w:val="hybridMultilevel"/>
    <w:tmpl w:val="71BCA2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4800617"/>
    <w:multiLevelType w:val="multilevel"/>
    <w:tmpl w:val="AB78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A4110C"/>
    <w:multiLevelType w:val="multilevel"/>
    <w:tmpl w:val="65606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744C79"/>
    <w:multiLevelType w:val="multilevel"/>
    <w:tmpl w:val="2866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C53A03"/>
    <w:multiLevelType w:val="multilevel"/>
    <w:tmpl w:val="7F62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1B1D38"/>
    <w:multiLevelType w:val="multilevel"/>
    <w:tmpl w:val="596C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145C70"/>
    <w:multiLevelType w:val="multilevel"/>
    <w:tmpl w:val="F5D69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E91232"/>
    <w:multiLevelType w:val="multilevel"/>
    <w:tmpl w:val="516C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110CCD"/>
    <w:multiLevelType w:val="multilevel"/>
    <w:tmpl w:val="AE4AD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FD5D63"/>
    <w:multiLevelType w:val="multilevel"/>
    <w:tmpl w:val="B164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697A01"/>
    <w:multiLevelType w:val="multilevel"/>
    <w:tmpl w:val="9EF6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7303E5"/>
    <w:multiLevelType w:val="multilevel"/>
    <w:tmpl w:val="3DDE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BD5AFB"/>
    <w:multiLevelType w:val="multilevel"/>
    <w:tmpl w:val="36C0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F718AE"/>
    <w:multiLevelType w:val="multilevel"/>
    <w:tmpl w:val="F9A0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B22E25"/>
    <w:multiLevelType w:val="multilevel"/>
    <w:tmpl w:val="1B4C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151FC6"/>
    <w:multiLevelType w:val="multilevel"/>
    <w:tmpl w:val="352C3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E0E58E8"/>
    <w:multiLevelType w:val="multilevel"/>
    <w:tmpl w:val="FFA05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686EDE"/>
    <w:multiLevelType w:val="multilevel"/>
    <w:tmpl w:val="149E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887400"/>
    <w:multiLevelType w:val="multilevel"/>
    <w:tmpl w:val="CE3A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0A47FE"/>
    <w:multiLevelType w:val="multilevel"/>
    <w:tmpl w:val="2EA6E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2E47843"/>
    <w:multiLevelType w:val="multilevel"/>
    <w:tmpl w:val="CEFE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A83A7C"/>
    <w:multiLevelType w:val="multilevel"/>
    <w:tmpl w:val="EEB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274A2D"/>
    <w:multiLevelType w:val="multilevel"/>
    <w:tmpl w:val="A9F2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81400A"/>
    <w:multiLevelType w:val="multilevel"/>
    <w:tmpl w:val="01F69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F3583F"/>
    <w:multiLevelType w:val="multilevel"/>
    <w:tmpl w:val="76EE1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491F07"/>
    <w:multiLevelType w:val="multilevel"/>
    <w:tmpl w:val="2FEC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3B0450"/>
    <w:multiLevelType w:val="multilevel"/>
    <w:tmpl w:val="1B00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4F6613"/>
    <w:multiLevelType w:val="multilevel"/>
    <w:tmpl w:val="805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1923AB"/>
    <w:multiLevelType w:val="multilevel"/>
    <w:tmpl w:val="2722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377FA6"/>
    <w:multiLevelType w:val="multilevel"/>
    <w:tmpl w:val="90E2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5D70CC"/>
    <w:multiLevelType w:val="multilevel"/>
    <w:tmpl w:val="00E8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4477C5"/>
    <w:multiLevelType w:val="multilevel"/>
    <w:tmpl w:val="28DA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05702D"/>
    <w:multiLevelType w:val="multilevel"/>
    <w:tmpl w:val="9B0C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317154"/>
    <w:multiLevelType w:val="multilevel"/>
    <w:tmpl w:val="0D2E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083994"/>
    <w:multiLevelType w:val="multilevel"/>
    <w:tmpl w:val="4D3E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542BF7"/>
    <w:multiLevelType w:val="multilevel"/>
    <w:tmpl w:val="B972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3E3C7C"/>
    <w:multiLevelType w:val="multilevel"/>
    <w:tmpl w:val="4A96D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1707A7"/>
    <w:multiLevelType w:val="multilevel"/>
    <w:tmpl w:val="8B12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A2746A"/>
    <w:multiLevelType w:val="multilevel"/>
    <w:tmpl w:val="B0CA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A95F60"/>
    <w:multiLevelType w:val="multilevel"/>
    <w:tmpl w:val="4538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827CCC"/>
    <w:multiLevelType w:val="multilevel"/>
    <w:tmpl w:val="C08C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AB15AD"/>
    <w:multiLevelType w:val="multilevel"/>
    <w:tmpl w:val="7874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6708B9"/>
    <w:multiLevelType w:val="multilevel"/>
    <w:tmpl w:val="847A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1579B7"/>
    <w:multiLevelType w:val="multilevel"/>
    <w:tmpl w:val="861A3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ED5A85"/>
    <w:multiLevelType w:val="multilevel"/>
    <w:tmpl w:val="C294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457383E"/>
    <w:multiLevelType w:val="multilevel"/>
    <w:tmpl w:val="DEF6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57D3178"/>
    <w:multiLevelType w:val="multilevel"/>
    <w:tmpl w:val="05E2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B50D54"/>
    <w:multiLevelType w:val="multilevel"/>
    <w:tmpl w:val="17186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68B2D8C"/>
    <w:multiLevelType w:val="hybridMultilevel"/>
    <w:tmpl w:val="7EF881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69051F71"/>
    <w:multiLevelType w:val="multilevel"/>
    <w:tmpl w:val="D23A7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9F23F19"/>
    <w:multiLevelType w:val="multilevel"/>
    <w:tmpl w:val="B4BAC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337ABD"/>
    <w:multiLevelType w:val="multilevel"/>
    <w:tmpl w:val="FB1E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4645F7"/>
    <w:multiLevelType w:val="multilevel"/>
    <w:tmpl w:val="D1BC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B01E90"/>
    <w:multiLevelType w:val="multilevel"/>
    <w:tmpl w:val="47AE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EC29E1"/>
    <w:multiLevelType w:val="multilevel"/>
    <w:tmpl w:val="BFF6D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185DEF"/>
    <w:multiLevelType w:val="multilevel"/>
    <w:tmpl w:val="A37E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5A4829"/>
    <w:multiLevelType w:val="multilevel"/>
    <w:tmpl w:val="0B10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C379B0"/>
    <w:multiLevelType w:val="multilevel"/>
    <w:tmpl w:val="72E6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8812F5"/>
    <w:multiLevelType w:val="multilevel"/>
    <w:tmpl w:val="0C7E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C25E3C"/>
    <w:multiLevelType w:val="multilevel"/>
    <w:tmpl w:val="F4CA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34134F"/>
    <w:multiLevelType w:val="multilevel"/>
    <w:tmpl w:val="C75C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6E61EE4"/>
    <w:multiLevelType w:val="multilevel"/>
    <w:tmpl w:val="80D4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825650D"/>
    <w:multiLevelType w:val="multilevel"/>
    <w:tmpl w:val="FD44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C1168EA"/>
    <w:multiLevelType w:val="multilevel"/>
    <w:tmpl w:val="6540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D601868"/>
    <w:multiLevelType w:val="multilevel"/>
    <w:tmpl w:val="F70C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DE9245C"/>
    <w:multiLevelType w:val="multilevel"/>
    <w:tmpl w:val="3DF2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D518A3"/>
    <w:multiLevelType w:val="multilevel"/>
    <w:tmpl w:val="A688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158407">
    <w:abstractNumId w:val="38"/>
  </w:num>
  <w:num w:numId="2" w16cid:durableId="2055616123">
    <w:abstractNumId w:val="60"/>
  </w:num>
  <w:num w:numId="3" w16cid:durableId="1618486284">
    <w:abstractNumId w:val="56"/>
  </w:num>
  <w:num w:numId="4" w16cid:durableId="1669475703">
    <w:abstractNumId w:val="26"/>
  </w:num>
  <w:num w:numId="5" w16cid:durableId="274945430">
    <w:abstractNumId w:val="64"/>
  </w:num>
  <w:num w:numId="6" w16cid:durableId="1600992723">
    <w:abstractNumId w:val="25"/>
  </w:num>
  <w:num w:numId="7" w16cid:durableId="776825258">
    <w:abstractNumId w:val="7"/>
  </w:num>
  <w:num w:numId="8" w16cid:durableId="1761829952">
    <w:abstractNumId w:val="72"/>
  </w:num>
  <w:num w:numId="9" w16cid:durableId="1169978864">
    <w:abstractNumId w:val="33"/>
  </w:num>
  <w:num w:numId="10" w16cid:durableId="705912020">
    <w:abstractNumId w:val="49"/>
  </w:num>
  <w:num w:numId="11" w16cid:durableId="1344354833">
    <w:abstractNumId w:val="82"/>
  </w:num>
  <w:num w:numId="12" w16cid:durableId="1054431730">
    <w:abstractNumId w:val="62"/>
  </w:num>
  <w:num w:numId="13" w16cid:durableId="751320391">
    <w:abstractNumId w:val="63"/>
  </w:num>
  <w:num w:numId="14" w16cid:durableId="511844907">
    <w:abstractNumId w:val="15"/>
  </w:num>
  <w:num w:numId="15" w16cid:durableId="913391663">
    <w:abstractNumId w:val="57"/>
  </w:num>
  <w:num w:numId="16" w16cid:durableId="109053255">
    <w:abstractNumId w:val="32"/>
  </w:num>
  <w:num w:numId="17" w16cid:durableId="1707178679">
    <w:abstractNumId w:val="3"/>
  </w:num>
  <w:num w:numId="18" w16cid:durableId="1931234513">
    <w:abstractNumId w:val="70"/>
  </w:num>
  <w:num w:numId="19" w16cid:durableId="1866945329">
    <w:abstractNumId w:val="22"/>
  </w:num>
  <w:num w:numId="20" w16cid:durableId="1214926113">
    <w:abstractNumId w:val="37"/>
  </w:num>
  <w:num w:numId="21" w16cid:durableId="350255692">
    <w:abstractNumId w:val="27"/>
  </w:num>
  <w:num w:numId="22" w16cid:durableId="680352711">
    <w:abstractNumId w:val="10"/>
  </w:num>
  <w:num w:numId="23" w16cid:durableId="189346733">
    <w:abstractNumId w:val="36"/>
  </w:num>
  <w:num w:numId="24" w16cid:durableId="1473448101">
    <w:abstractNumId w:val="0"/>
  </w:num>
  <w:num w:numId="25" w16cid:durableId="1203400788">
    <w:abstractNumId w:val="67"/>
  </w:num>
  <w:num w:numId="26" w16cid:durableId="487751320">
    <w:abstractNumId w:val="19"/>
  </w:num>
  <w:num w:numId="27" w16cid:durableId="477453201">
    <w:abstractNumId w:val="81"/>
  </w:num>
  <w:num w:numId="28" w16cid:durableId="680467804">
    <w:abstractNumId w:val="88"/>
  </w:num>
  <w:num w:numId="29" w16cid:durableId="567351900">
    <w:abstractNumId w:val="61"/>
  </w:num>
  <w:num w:numId="30" w16cid:durableId="1107047146">
    <w:abstractNumId w:val="1"/>
  </w:num>
  <w:num w:numId="31" w16cid:durableId="1441681586">
    <w:abstractNumId w:val="23"/>
  </w:num>
  <w:num w:numId="32" w16cid:durableId="1911382853">
    <w:abstractNumId w:val="84"/>
  </w:num>
  <w:num w:numId="33" w16cid:durableId="1364985157">
    <w:abstractNumId w:val="17"/>
  </w:num>
  <w:num w:numId="34" w16cid:durableId="324431819">
    <w:abstractNumId w:val="52"/>
  </w:num>
  <w:num w:numId="35" w16cid:durableId="623997087">
    <w:abstractNumId w:val="18"/>
  </w:num>
  <w:num w:numId="36" w16cid:durableId="1160075993">
    <w:abstractNumId w:val="44"/>
  </w:num>
  <w:num w:numId="37" w16cid:durableId="1032000698">
    <w:abstractNumId w:val="77"/>
  </w:num>
  <w:num w:numId="38" w16cid:durableId="2011252213">
    <w:abstractNumId w:val="4"/>
  </w:num>
  <w:num w:numId="39" w16cid:durableId="1870753229">
    <w:abstractNumId w:val="86"/>
  </w:num>
  <w:num w:numId="40" w16cid:durableId="951016196">
    <w:abstractNumId w:val="13"/>
  </w:num>
  <w:num w:numId="41" w16cid:durableId="139546137">
    <w:abstractNumId w:val="79"/>
  </w:num>
  <w:num w:numId="42" w16cid:durableId="1280842714">
    <w:abstractNumId w:val="71"/>
  </w:num>
  <w:num w:numId="43" w16cid:durableId="597368052">
    <w:abstractNumId w:val="76"/>
  </w:num>
  <w:num w:numId="44" w16cid:durableId="2061898171">
    <w:abstractNumId w:val="5"/>
  </w:num>
  <w:num w:numId="45" w16cid:durableId="588274083">
    <w:abstractNumId w:val="20"/>
  </w:num>
  <w:num w:numId="46" w16cid:durableId="1539003006">
    <w:abstractNumId w:val="6"/>
  </w:num>
  <w:num w:numId="47" w16cid:durableId="386147214">
    <w:abstractNumId w:val="85"/>
  </w:num>
  <w:num w:numId="48" w16cid:durableId="2122526849">
    <w:abstractNumId w:val="34"/>
  </w:num>
  <w:num w:numId="49" w16cid:durableId="1370105665">
    <w:abstractNumId w:val="2"/>
  </w:num>
  <w:num w:numId="50" w16cid:durableId="2086026258">
    <w:abstractNumId w:val="31"/>
  </w:num>
  <w:num w:numId="51" w16cid:durableId="1018238657">
    <w:abstractNumId w:val="51"/>
  </w:num>
  <w:num w:numId="52" w16cid:durableId="1571187273">
    <w:abstractNumId w:val="24"/>
  </w:num>
  <w:num w:numId="53" w16cid:durableId="1195533637">
    <w:abstractNumId w:val="41"/>
  </w:num>
  <w:num w:numId="54" w16cid:durableId="1367021370">
    <w:abstractNumId w:val="55"/>
  </w:num>
  <w:num w:numId="55" w16cid:durableId="1675258792">
    <w:abstractNumId w:val="39"/>
  </w:num>
  <w:num w:numId="56" w16cid:durableId="1036392891">
    <w:abstractNumId w:val="66"/>
  </w:num>
  <w:num w:numId="57" w16cid:durableId="1831557248">
    <w:abstractNumId w:val="50"/>
  </w:num>
  <w:num w:numId="58" w16cid:durableId="762992525">
    <w:abstractNumId w:val="68"/>
  </w:num>
  <w:num w:numId="59" w16cid:durableId="935868297">
    <w:abstractNumId w:val="87"/>
  </w:num>
  <w:num w:numId="60" w16cid:durableId="2128042240">
    <w:abstractNumId w:val="40"/>
  </w:num>
  <w:num w:numId="61" w16cid:durableId="406344025">
    <w:abstractNumId w:val="12"/>
  </w:num>
  <w:num w:numId="62" w16cid:durableId="232935398">
    <w:abstractNumId w:val="14"/>
  </w:num>
  <w:num w:numId="63" w16cid:durableId="1618175185">
    <w:abstractNumId w:val="74"/>
  </w:num>
  <w:num w:numId="64" w16cid:durableId="1048073583">
    <w:abstractNumId w:val="73"/>
  </w:num>
  <w:num w:numId="65" w16cid:durableId="1798721551">
    <w:abstractNumId w:val="53"/>
  </w:num>
  <w:num w:numId="66" w16cid:durableId="404501043">
    <w:abstractNumId w:val="9"/>
  </w:num>
  <w:num w:numId="67" w16cid:durableId="222453581">
    <w:abstractNumId w:val="83"/>
  </w:num>
  <w:num w:numId="68" w16cid:durableId="493843412">
    <w:abstractNumId w:val="47"/>
  </w:num>
  <w:num w:numId="69" w16cid:durableId="1505975310">
    <w:abstractNumId w:val="54"/>
  </w:num>
  <w:num w:numId="70" w16cid:durableId="153229718">
    <w:abstractNumId w:val="65"/>
  </w:num>
  <w:num w:numId="71" w16cid:durableId="557546563">
    <w:abstractNumId w:val="35"/>
  </w:num>
  <w:num w:numId="72" w16cid:durableId="748234579">
    <w:abstractNumId w:val="59"/>
  </w:num>
  <w:num w:numId="73" w16cid:durableId="1192844565">
    <w:abstractNumId w:val="58"/>
  </w:num>
  <w:num w:numId="74" w16cid:durableId="460273313">
    <w:abstractNumId w:val="78"/>
  </w:num>
  <w:num w:numId="75" w16cid:durableId="387068896">
    <w:abstractNumId w:val="8"/>
  </w:num>
  <w:num w:numId="76" w16cid:durableId="252054075">
    <w:abstractNumId w:val="46"/>
  </w:num>
  <w:num w:numId="77" w16cid:durableId="1579942940">
    <w:abstractNumId w:val="28"/>
  </w:num>
  <w:num w:numId="78" w16cid:durableId="1626159236">
    <w:abstractNumId w:val="48"/>
  </w:num>
  <w:num w:numId="79" w16cid:durableId="11300510">
    <w:abstractNumId w:val="75"/>
  </w:num>
  <w:num w:numId="80" w16cid:durableId="204678403">
    <w:abstractNumId w:val="80"/>
  </w:num>
  <w:num w:numId="81" w16cid:durableId="759061184">
    <w:abstractNumId w:val="21"/>
  </w:num>
  <w:num w:numId="82" w16cid:durableId="1633288810">
    <w:abstractNumId w:val="42"/>
  </w:num>
  <w:num w:numId="83" w16cid:durableId="1691183151">
    <w:abstractNumId w:val="43"/>
  </w:num>
  <w:num w:numId="84" w16cid:durableId="1424112470">
    <w:abstractNumId w:val="29"/>
  </w:num>
  <w:num w:numId="85" w16cid:durableId="758138731">
    <w:abstractNumId w:val="16"/>
  </w:num>
  <w:num w:numId="86" w16cid:durableId="607008545">
    <w:abstractNumId w:val="11"/>
  </w:num>
  <w:num w:numId="87" w16cid:durableId="1655793112">
    <w:abstractNumId w:val="30"/>
  </w:num>
  <w:num w:numId="88" w16cid:durableId="1974020019">
    <w:abstractNumId w:val="69"/>
  </w:num>
  <w:num w:numId="89" w16cid:durableId="370149176">
    <w:abstractNumId w:val="4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2F"/>
    <w:rsid w:val="0000227E"/>
    <w:rsid w:val="0000263C"/>
    <w:rsid w:val="00006314"/>
    <w:rsid w:val="00006A74"/>
    <w:rsid w:val="0002391B"/>
    <w:rsid w:val="00025281"/>
    <w:rsid w:val="000261D3"/>
    <w:rsid w:val="00035F8C"/>
    <w:rsid w:val="00052415"/>
    <w:rsid w:val="0005330A"/>
    <w:rsid w:val="00063B46"/>
    <w:rsid w:val="000710F0"/>
    <w:rsid w:val="0007190F"/>
    <w:rsid w:val="00073A2A"/>
    <w:rsid w:val="0008334E"/>
    <w:rsid w:val="00084BBC"/>
    <w:rsid w:val="00090F21"/>
    <w:rsid w:val="00092A37"/>
    <w:rsid w:val="00094475"/>
    <w:rsid w:val="000A0A16"/>
    <w:rsid w:val="000A2087"/>
    <w:rsid w:val="000C149F"/>
    <w:rsid w:val="000C6332"/>
    <w:rsid w:val="000D25DA"/>
    <w:rsid w:val="000E2865"/>
    <w:rsid w:val="000E2A01"/>
    <w:rsid w:val="000E4A76"/>
    <w:rsid w:val="000E77E4"/>
    <w:rsid w:val="000E783D"/>
    <w:rsid w:val="000F44B4"/>
    <w:rsid w:val="000F5EEE"/>
    <w:rsid w:val="00110B5D"/>
    <w:rsid w:val="00112C6A"/>
    <w:rsid w:val="001247C6"/>
    <w:rsid w:val="001759D9"/>
    <w:rsid w:val="001850B4"/>
    <w:rsid w:val="0018536D"/>
    <w:rsid w:val="001902DB"/>
    <w:rsid w:val="00193DBD"/>
    <w:rsid w:val="001961BF"/>
    <w:rsid w:val="001A1A0B"/>
    <w:rsid w:val="001A3533"/>
    <w:rsid w:val="001B4F32"/>
    <w:rsid w:val="001C143A"/>
    <w:rsid w:val="001C2162"/>
    <w:rsid w:val="001D0431"/>
    <w:rsid w:val="001D7964"/>
    <w:rsid w:val="001E0FA7"/>
    <w:rsid w:val="001E38B6"/>
    <w:rsid w:val="001E6340"/>
    <w:rsid w:val="002114C1"/>
    <w:rsid w:val="00223B18"/>
    <w:rsid w:val="00223E65"/>
    <w:rsid w:val="0024202A"/>
    <w:rsid w:val="00242AAA"/>
    <w:rsid w:val="00250C99"/>
    <w:rsid w:val="00252BA8"/>
    <w:rsid w:val="00261049"/>
    <w:rsid w:val="0026254F"/>
    <w:rsid w:val="00262DDA"/>
    <w:rsid w:val="00271C16"/>
    <w:rsid w:val="00297013"/>
    <w:rsid w:val="002C7710"/>
    <w:rsid w:val="002D0EA9"/>
    <w:rsid w:val="002D51CD"/>
    <w:rsid w:val="002D673B"/>
    <w:rsid w:val="002F2C05"/>
    <w:rsid w:val="002F3545"/>
    <w:rsid w:val="002F6C1A"/>
    <w:rsid w:val="00310C41"/>
    <w:rsid w:val="00314D9D"/>
    <w:rsid w:val="00321090"/>
    <w:rsid w:val="00331DCA"/>
    <w:rsid w:val="0034364F"/>
    <w:rsid w:val="00347C0A"/>
    <w:rsid w:val="00350053"/>
    <w:rsid w:val="003658DB"/>
    <w:rsid w:val="00397B41"/>
    <w:rsid w:val="003A5E3A"/>
    <w:rsid w:val="003B0F31"/>
    <w:rsid w:val="003B7DA0"/>
    <w:rsid w:val="003B7F46"/>
    <w:rsid w:val="003C7E87"/>
    <w:rsid w:val="003F7439"/>
    <w:rsid w:val="00410182"/>
    <w:rsid w:val="004131A5"/>
    <w:rsid w:val="004163C7"/>
    <w:rsid w:val="004612B9"/>
    <w:rsid w:val="004646DF"/>
    <w:rsid w:val="00465B77"/>
    <w:rsid w:val="00475DEF"/>
    <w:rsid w:val="0047661B"/>
    <w:rsid w:val="00487885"/>
    <w:rsid w:val="004B730D"/>
    <w:rsid w:val="004C279D"/>
    <w:rsid w:val="004C6849"/>
    <w:rsid w:val="004C6F54"/>
    <w:rsid w:val="004D09B9"/>
    <w:rsid w:val="005010F8"/>
    <w:rsid w:val="00522147"/>
    <w:rsid w:val="005412B8"/>
    <w:rsid w:val="005423FE"/>
    <w:rsid w:val="00542C5B"/>
    <w:rsid w:val="00552763"/>
    <w:rsid w:val="00553BDC"/>
    <w:rsid w:val="00566412"/>
    <w:rsid w:val="0059452C"/>
    <w:rsid w:val="005D3E00"/>
    <w:rsid w:val="005D4DA3"/>
    <w:rsid w:val="005D7800"/>
    <w:rsid w:val="005D7A9E"/>
    <w:rsid w:val="005E27FE"/>
    <w:rsid w:val="005E5B14"/>
    <w:rsid w:val="005F11FB"/>
    <w:rsid w:val="005F2276"/>
    <w:rsid w:val="005F5B56"/>
    <w:rsid w:val="00601472"/>
    <w:rsid w:val="00604AB8"/>
    <w:rsid w:val="00607114"/>
    <w:rsid w:val="00611FFE"/>
    <w:rsid w:val="00620FF6"/>
    <w:rsid w:val="00625756"/>
    <w:rsid w:val="00625D0E"/>
    <w:rsid w:val="0064459E"/>
    <w:rsid w:val="00655E54"/>
    <w:rsid w:val="006878B6"/>
    <w:rsid w:val="006948DE"/>
    <w:rsid w:val="006A06A1"/>
    <w:rsid w:val="006A2664"/>
    <w:rsid w:val="006A401F"/>
    <w:rsid w:val="006B5579"/>
    <w:rsid w:val="006D6517"/>
    <w:rsid w:val="006D6D31"/>
    <w:rsid w:val="006E2B41"/>
    <w:rsid w:val="006F2DF4"/>
    <w:rsid w:val="006F756D"/>
    <w:rsid w:val="00704CD5"/>
    <w:rsid w:val="00720B7C"/>
    <w:rsid w:val="00736895"/>
    <w:rsid w:val="00737A55"/>
    <w:rsid w:val="007522BD"/>
    <w:rsid w:val="00756446"/>
    <w:rsid w:val="007653A4"/>
    <w:rsid w:val="00780A0B"/>
    <w:rsid w:val="00784314"/>
    <w:rsid w:val="0078538B"/>
    <w:rsid w:val="0078741D"/>
    <w:rsid w:val="00787F75"/>
    <w:rsid w:val="00793F7B"/>
    <w:rsid w:val="00794C3B"/>
    <w:rsid w:val="007A043A"/>
    <w:rsid w:val="007B0E54"/>
    <w:rsid w:val="007B68F9"/>
    <w:rsid w:val="007C4694"/>
    <w:rsid w:val="007D2C73"/>
    <w:rsid w:val="007D3798"/>
    <w:rsid w:val="007E0BA1"/>
    <w:rsid w:val="007E3A20"/>
    <w:rsid w:val="007E4705"/>
    <w:rsid w:val="007F0F0D"/>
    <w:rsid w:val="00801803"/>
    <w:rsid w:val="00801AF1"/>
    <w:rsid w:val="00816F37"/>
    <w:rsid w:val="00835878"/>
    <w:rsid w:val="00855C81"/>
    <w:rsid w:val="00855FF4"/>
    <w:rsid w:val="00856D82"/>
    <w:rsid w:val="00864F24"/>
    <w:rsid w:val="00877AAC"/>
    <w:rsid w:val="008841F4"/>
    <w:rsid w:val="00886309"/>
    <w:rsid w:val="00896FE4"/>
    <w:rsid w:val="008A2469"/>
    <w:rsid w:val="008A534A"/>
    <w:rsid w:val="008C0C6E"/>
    <w:rsid w:val="008C37E8"/>
    <w:rsid w:val="008C7CC5"/>
    <w:rsid w:val="008D062E"/>
    <w:rsid w:val="008D11B5"/>
    <w:rsid w:val="008F1EAE"/>
    <w:rsid w:val="0090506C"/>
    <w:rsid w:val="00905F14"/>
    <w:rsid w:val="009125CE"/>
    <w:rsid w:val="00914BD1"/>
    <w:rsid w:val="00922FB1"/>
    <w:rsid w:val="00932A3B"/>
    <w:rsid w:val="00936020"/>
    <w:rsid w:val="00946F5F"/>
    <w:rsid w:val="00956946"/>
    <w:rsid w:val="00963AE7"/>
    <w:rsid w:val="00966F78"/>
    <w:rsid w:val="00997217"/>
    <w:rsid w:val="00997C96"/>
    <w:rsid w:val="009B1968"/>
    <w:rsid w:val="009B30D8"/>
    <w:rsid w:val="009B6888"/>
    <w:rsid w:val="009C0161"/>
    <w:rsid w:val="009C2677"/>
    <w:rsid w:val="009D108D"/>
    <w:rsid w:val="009E1436"/>
    <w:rsid w:val="009E2A19"/>
    <w:rsid w:val="009E3ADD"/>
    <w:rsid w:val="009E4FE5"/>
    <w:rsid w:val="009E5668"/>
    <w:rsid w:val="009F7846"/>
    <w:rsid w:val="00A15D89"/>
    <w:rsid w:val="00A16E14"/>
    <w:rsid w:val="00A17BAE"/>
    <w:rsid w:val="00A30BEE"/>
    <w:rsid w:val="00A474E8"/>
    <w:rsid w:val="00A52A5F"/>
    <w:rsid w:val="00A65524"/>
    <w:rsid w:val="00A67B0C"/>
    <w:rsid w:val="00A70F9B"/>
    <w:rsid w:val="00A76F52"/>
    <w:rsid w:val="00AA0030"/>
    <w:rsid w:val="00AA509E"/>
    <w:rsid w:val="00AA79E9"/>
    <w:rsid w:val="00AB0A70"/>
    <w:rsid w:val="00AB7E0D"/>
    <w:rsid w:val="00AD7662"/>
    <w:rsid w:val="00AE0F7D"/>
    <w:rsid w:val="00AF49FB"/>
    <w:rsid w:val="00AF690A"/>
    <w:rsid w:val="00AF7AE9"/>
    <w:rsid w:val="00B00619"/>
    <w:rsid w:val="00B055D5"/>
    <w:rsid w:val="00B225AB"/>
    <w:rsid w:val="00B355FF"/>
    <w:rsid w:val="00B36368"/>
    <w:rsid w:val="00B36C4C"/>
    <w:rsid w:val="00B430F1"/>
    <w:rsid w:val="00B63B0F"/>
    <w:rsid w:val="00B65B82"/>
    <w:rsid w:val="00B7678A"/>
    <w:rsid w:val="00B767B7"/>
    <w:rsid w:val="00B81363"/>
    <w:rsid w:val="00B87A66"/>
    <w:rsid w:val="00B91046"/>
    <w:rsid w:val="00B9490F"/>
    <w:rsid w:val="00BA02F3"/>
    <w:rsid w:val="00BA2D76"/>
    <w:rsid w:val="00BA41C8"/>
    <w:rsid w:val="00BC094B"/>
    <w:rsid w:val="00BD4238"/>
    <w:rsid w:val="00BF0CEF"/>
    <w:rsid w:val="00BF55A2"/>
    <w:rsid w:val="00C010F0"/>
    <w:rsid w:val="00C01322"/>
    <w:rsid w:val="00C035F2"/>
    <w:rsid w:val="00C07E54"/>
    <w:rsid w:val="00C1779E"/>
    <w:rsid w:val="00C208E9"/>
    <w:rsid w:val="00C30474"/>
    <w:rsid w:val="00C36E09"/>
    <w:rsid w:val="00C43AB0"/>
    <w:rsid w:val="00C474BE"/>
    <w:rsid w:val="00C551E6"/>
    <w:rsid w:val="00C573E2"/>
    <w:rsid w:val="00C72744"/>
    <w:rsid w:val="00C752B4"/>
    <w:rsid w:val="00C95E80"/>
    <w:rsid w:val="00CA7265"/>
    <w:rsid w:val="00CB138A"/>
    <w:rsid w:val="00CB2A44"/>
    <w:rsid w:val="00CB2F67"/>
    <w:rsid w:val="00CB7075"/>
    <w:rsid w:val="00CC42D6"/>
    <w:rsid w:val="00CD457E"/>
    <w:rsid w:val="00CD56C4"/>
    <w:rsid w:val="00CF00FD"/>
    <w:rsid w:val="00D02BF6"/>
    <w:rsid w:val="00D04F62"/>
    <w:rsid w:val="00D15DBA"/>
    <w:rsid w:val="00D20EBC"/>
    <w:rsid w:val="00D22171"/>
    <w:rsid w:val="00D30E61"/>
    <w:rsid w:val="00D45F72"/>
    <w:rsid w:val="00D4784D"/>
    <w:rsid w:val="00D52480"/>
    <w:rsid w:val="00D55777"/>
    <w:rsid w:val="00D86E0F"/>
    <w:rsid w:val="00D96830"/>
    <w:rsid w:val="00D96B65"/>
    <w:rsid w:val="00DA2060"/>
    <w:rsid w:val="00DC0FDB"/>
    <w:rsid w:val="00DC13AB"/>
    <w:rsid w:val="00DC2A63"/>
    <w:rsid w:val="00DC73B3"/>
    <w:rsid w:val="00DD21EB"/>
    <w:rsid w:val="00DE05FA"/>
    <w:rsid w:val="00DF1288"/>
    <w:rsid w:val="00E00457"/>
    <w:rsid w:val="00E0267A"/>
    <w:rsid w:val="00E100BD"/>
    <w:rsid w:val="00E16910"/>
    <w:rsid w:val="00E66B07"/>
    <w:rsid w:val="00E80FD9"/>
    <w:rsid w:val="00EB4B38"/>
    <w:rsid w:val="00ED66D5"/>
    <w:rsid w:val="00EE58BA"/>
    <w:rsid w:val="00EF2491"/>
    <w:rsid w:val="00F11786"/>
    <w:rsid w:val="00F14FD3"/>
    <w:rsid w:val="00F228EF"/>
    <w:rsid w:val="00F2315F"/>
    <w:rsid w:val="00F25177"/>
    <w:rsid w:val="00F258A7"/>
    <w:rsid w:val="00F25C5A"/>
    <w:rsid w:val="00F34F93"/>
    <w:rsid w:val="00F4093C"/>
    <w:rsid w:val="00F546CE"/>
    <w:rsid w:val="00F61609"/>
    <w:rsid w:val="00F925D0"/>
    <w:rsid w:val="00F96C38"/>
    <w:rsid w:val="00FB1467"/>
    <w:rsid w:val="00FB2CE8"/>
    <w:rsid w:val="00FB4ADC"/>
    <w:rsid w:val="00FB7189"/>
    <w:rsid w:val="00FC3178"/>
    <w:rsid w:val="00FC4B88"/>
    <w:rsid w:val="00FD00F7"/>
    <w:rsid w:val="00FD5BC3"/>
    <w:rsid w:val="00FF45D3"/>
    <w:rsid w:val="00FF4F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C73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73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C73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a">
    <w:name w:val="جدول"/>
    <w:basedOn w:val="Normal"/>
    <w:link w:val="Char"/>
    <w:qFormat/>
    <w:rsid w:val="00C95E80"/>
    <w:pPr>
      <w:jc w:val="center"/>
    </w:pPr>
    <w:rPr>
      <w:rFonts w:ascii="Sakkal Majalla" w:hAnsi="Sakkal Majalla" w:cs="Sakkal Majalla"/>
      <w:sz w:val="28"/>
      <w:szCs w:val="28"/>
      <w:u w:val="single"/>
    </w:rPr>
  </w:style>
  <w:style w:type="character" w:customStyle="1" w:styleId="Char">
    <w:name w:val="جدول Char"/>
    <w:basedOn w:val="DefaultParagraphFont"/>
    <w:link w:val="a"/>
    <w:rsid w:val="00C95E80"/>
    <w:rPr>
      <w:rFonts w:ascii="Sakkal Majalla" w:hAnsi="Sakkal Majalla" w:cs="Sakkal Majalla"/>
      <w:sz w:val="28"/>
      <w:szCs w:val="28"/>
      <w:u w:val="single"/>
    </w:rPr>
  </w:style>
  <w:style w:type="paragraph" w:customStyle="1" w:styleId="a0">
    <w:name w:val="شكل"/>
    <w:basedOn w:val="Normal"/>
    <w:link w:val="Char0"/>
    <w:qFormat/>
    <w:rsid w:val="0059452C"/>
    <w:pPr>
      <w:jc w:val="center"/>
    </w:pPr>
    <w:rPr>
      <w:rFonts w:ascii="Sakkal Majalla" w:hAnsi="Sakkal Majalla" w:cs="Sakkal Majalla"/>
      <w:sz w:val="28"/>
      <w:szCs w:val="28"/>
    </w:rPr>
  </w:style>
  <w:style w:type="character" w:customStyle="1" w:styleId="Char0">
    <w:name w:val="شكل Char"/>
    <w:basedOn w:val="DefaultParagraphFont"/>
    <w:link w:val="a0"/>
    <w:rsid w:val="0059452C"/>
    <w:rPr>
      <w:rFonts w:ascii="Sakkal Majalla" w:hAnsi="Sakkal Majalla" w:cs="Sakkal Majalla"/>
      <w:sz w:val="28"/>
      <w:szCs w:val="28"/>
    </w:rPr>
  </w:style>
  <w:style w:type="character" w:styleId="Hyperlink">
    <w:name w:val="Hyperlink"/>
    <w:basedOn w:val="DefaultParagraphFont"/>
    <w:uiPriority w:val="99"/>
    <w:unhideWhenUsed/>
    <w:rsid w:val="0059452C"/>
    <w:rPr>
      <w:color w:val="0563C1" w:themeColor="hyperlink"/>
      <w:u w:val="single"/>
    </w:rPr>
  </w:style>
  <w:style w:type="character" w:styleId="UnresolvedMention">
    <w:name w:val="Unresolved Mention"/>
    <w:basedOn w:val="DefaultParagraphFont"/>
    <w:uiPriority w:val="99"/>
    <w:semiHidden/>
    <w:unhideWhenUsed/>
    <w:rsid w:val="0059452C"/>
    <w:rPr>
      <w:color w:val="605E5C"/>
      <w:shd w:val="clear" w:color="auto" w:fill="E1DFDD"/>
    </w:rPr>
  </w:style>
  <w:style w:type="character" w:customStyle="1" w:styleId="Heading1Char">
    <w:name w:val="Heading 1 Char"/>
    <w:basedOn w:val="DefaultParagraphFont"/>
    <w:link w:val="Heading1"/>
    <w:uiPriority w:val="9"/>
    <w:rsid w:val="00DC73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73B3"/>
    <w:pPr>
      <w:outlineLvl w:val="9"/>
    </w:pPr>
    <w:rPr>
      <w:kern w:val="0"/>
      <w:rtl/>
      <w:lang w:eastAsia="zh-CN"/>
      <w14:ligatures w14:val="none"/>
    </w:rPr>
  </w:style>
  <w:style w:type="paragraph" w:styleId="TOC1">
    <w:name w:val="toc 1"/>
    <w:basedOn w:val="Normal"/>
    <w:next w:val="Normal"/>
    <w:autoRedefine/>
    <w:uiPriority w:val="39"/>
    <w:unhideWhenUsed/>
    <w:rsid w:val="00DC73B3"/>
    <w:pPr>
      <w:spacing w:after="100"/>
    </w:pPr>
  </w:style>
  <w:style w:type="character" w:customStyle="1" w:styleId="Heading2Char">
    <w:name w:val="Heading 2 Char"/>
    <w:basedOn w:val="DefaultParagraphFont"/>
    <w:link w:val="Heading2"/>
    <w:uiPriority w:val="9"/>
    <w:rsid w:val="00DC73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C73B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E2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767B7"/>
  </w:style>
  <w:style w:type="character" w:styleId="Strong">
    <w:name w:val="Strong"/>
    <w:basedOn w:val="DefaultParagraphFont"/>
    <w:uiPriority w:val="22"/>
    <w:qFormat/>
    <w:rsid w:val="00B767B7"/>
    <w:rPr>
      <w:b/>
      <w:bCs/>
    </w:rPr>
  </w:style>
  <w:style w:type="paragraph" w:styleId="NormalWeb">
    <w:name w:val="Normal (Web)"/>
    <w:basedOn w:val="Normal"/>
    <w:uiPriority w:val="99"/>
    <w:unhideWhenUsed/>
    <w:rsid w:val="008A246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Emphasis">
    <w:name w:val="Emphasis"/>
    <w:basedOn w:val="DefaultParagraphFont"/>
    <w:uiPriority w:val="20"/>
    <w:qFormat/>
    <w:rsid w:val="000E4A76"/>
    <w:rPr>
      <w:i/>
      <w:iCs/>
    </w:rPr>
  </w:style>
  <w:style w:type="paragraph" w:styleId="ListParagraph">
    <w:name w:val="List Paragraph"/>
    <w:basedOn w:val="Normal"/>
    <w:uiPriority w:val="34"/>
    <w:qFormat/>
    <w:rsid w:val="008D062E"/>
    <w:pPr>
      <w:ind w:left="720"/>
      <w:contextualSpacing/>
    </w:pPr>
  </w:style>
  <w:style w:type="character" w:customStyle="1" w:styleId="m7eme">
    <w:name w:val="m7eme"/>
    <w:basedOn w:val="DefaultParagraphFont"/>
    <w:rsid w:val="00C43AB0"/>
  </w:style>
  <w:style w:type="character" w:customStyle="1" w:styleId="adtyne">
    <w:name w:val="adtyne"/>
    <w:basedOn w:val="DefaultParagraphFont"/>
    <w:rsid w:val="00C43AB0"/>
  </w:style>
  <w:style w:type="paragraph" w:styleId="TOC2">
    <w:name w:val="toc 2"/>
    <w:basedOn w:val="Normal"/>
    <w:next w:val="Normal"/>
    <w:autoRedefine/>
    <w:uiPriority w:val="39"/>
    <w:unhideWhenUsed/>
    <w:rsid w:val="000710F0"/>
    <w:pPr>
      <w:spacing w:after="100"/>
      <w:ind w:left="220"/>
    </w:pPr>
  </w:style>
  <w:style w:type="paragraph" w:styleId="TOC3">
    <w:name w:val="toc 3"/>
    <w:basedOn w:val="Normal"/>
    <w:next w:val="Normal"/>
    <w:autoRedefine/>
    <w:uiPriority w:val="39"/>
    <w:unhideWhenUsed/>
    <w:rsid w:val="000710F0"/>
    <w:pPr>
      <w:bidi w:val="0"/>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0710F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710F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710F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710F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710F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710F0"/>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37672-8EE5-4E1C-B3B7-7873968C0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6184</Words>
  <Characters>34012</Characters>
  <Application>Microsoft Office Word</Application>
  <DocSecurity>0</DocSecurity>
  <Lines>971</Lines>
  <Paragraphs>550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Ghadeer Fadel Al SHAMMARI | HR Business Partner KSA</cp:lastModifiedBy>
  <cp:revision>2</cp:revision>
  <cp:lastPrinted>2025-11-21T18:22:00Z</cp:lastPrinted>
  <dcterms:created xsi:type="dcterms:W3CDTF">2025-11-21T18:24:00Z</dcterms:created>
  <dcterms:modified xsi:type="dcterms:W3CDTF">2025-11-21T18:24:00Z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