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7777777" w:rsidR="000F0D3C" w:rsidRDefault="00256FA3" w:rsidP="000F0D3C">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lastRenderedPageBreak/>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0794B558" w14:textId="193738F2" w:rsidR="00745B06" w:rsidRDefault="00256FA3" w:rsidP="006C71BB">
      <w:pPr>
        <w:spacing w:after="283" w:line="388" w:lineRule="auto"/>
        <w:ind w:left="2" w:right="492" w:hanging="2"/>
        <w:jc w:val="center"/>
      </w:pPr>
      <w:r>
        <w:rPr>
          <w:rFonts w:ascii="Times New Roman" w:eastAsia="Times New Roman" w:hAnsi="Times New Roman" w:cs="Times New Roman"/>
          <w:b/>
          <w:bCs/>
          <w:sz w:val="32"/>
          <w:szCs w:val="32"/>
          <w:rtl/>
        </w:rPr>
        <w:lastRenderedPageBreak/>
        <w:t>الفصل التمهيدي</w:t>
      </w:r>
    </w:p>
    <w:p w14:paraId="6EFDA737" w14:textId="77777777" w:rsidR="00745B06" w:rsidRDefault="00256FA3">
      <w:pPr>
        <w:pStyle w:val="2"/>
        <w:ind w:left="55" w:right="0"/>
      </w:pPr>
      <w:r>
        <w:rPr>
          <w:bCs/>
          <w:szCs w:val="28"/>
          <w:rtl/>
        </w:rPr>
        <w:t xml:space="preserve"> 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lastRenderedPageBreak/>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lastRenderedPageBreak/>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0D25E3CA" w14:textId="77777777" w:rsidR="00745B06" w:rsidRDefault="00256FA3">
      <w:pPr>
        <w:bidi w:val="0"/>
        <w:spacing w:after="0"/>
        <w:ind w:right="59"/>
      </w:pPr>
      <w:r>
        <w:rPr>
          <w:rFonts w:ascii="Times New Roman" w:eastAsia="Times New Roman" w:hAnsi="Times New Roman" w:cs="Times New Roman"/>
          <w:b/>
          <w:sz w:val="32"/>
        </w:rPr>
        <w:lastRenderedPageBreak/>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77777777" w:rsidR="00745B06" w:rsidRPr="00ED1F7B" w:rsidRDefault="00256FA3" w:rsidP="002B6CE9">
      <w:pPr>
        <w:pStyle w:val="2"/>
        <w:spacing w:after="451" w:line="276" w:lineRule="auto"/>
        <w:ind w:left="58" w:right="0"/>
        <w:rPr>
          <w:szCs w:val="28"/>
        </w:rPr>
      </w:pPr>
      <w:r w:rsidRPr="00ED1F7B">
        <w:rPr>
          <w:bCs/>
          <w:szCs w:val="28"/>
          <w:rtl/>
        </w:rPr>
        <w:t xml:space="preserve">الفصل الأول: الإطار العام للدراسة </w:t>
      </w:r>
    </w:p>
    <w:p w14:paraId="4C9CA82F" w14:textId="77777777" w:rsidR="00745B06" w:rsidRPr="00ED1F7B" w:rsidRDefault="00256FA3" w:rsidP="002B6CE9">
      <w:pPr>
        <w:pStyle w:val="3"/>
        <w:spacing w:after="134" w:line="276" w:lineRule="auto"/>
        <w:ind w:left="427" w:right="0"/>
        <w:rPr>
          <w:b w:val="0"/>
          <w:sz w:val="24"/>
          <w:szCs w:val="24"/>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ED1F7B">
        <w:rPr>
          <w:b w:val="0"/>
          <w:sz w:val="24"/>
          <w:szCs w:val="24"/>
          <w:rtl/>
        </w:rPr>
        <w:t xml:space="preserve">المبحث الأول: مدخل إلى التحول الرقمي القضائي وأبعاده </w:t>
      </w:r>
    </w:p>
    <w:p w14:paraId="1C66418A" w14:textId="77777777" w:rsidR="002B6CE9" w:rsidRPr="00ED1F7B" w:rsidRDefault="00256FA3" w:rsidP="002B6CE9">
      <w:pPr>
        <w:spacing w:after="2" w:line="276" w:lineRule="auto"/>
        <w:ind w:left="474" w:right="2533" w:hanging="2"/>
        <w:jc w:val="left"/>
        <w:rPr>
          <w:rFonts w:ascii="Times New Roman" w:eastAsia="Times New Roman" w:hAnsi="Times New Roman" w:cs="Times New Roman"/>
          <w:sz w:val="24"/>
          <w:szCs w:val="24"/>
          <w:rtl/>
        </w:rPr>
      </w:pPr>
      <w:r w:rsidRPr="00ED1F7B">
        <w:rPr>
          <w:rFonts w:ascii="Times New Roman" w:eastAsia="Courier New" w:hAnsi="Times New Roman" w:cs="Times New Roman"/>
          <w:sz w:val="24"/>
          <w:szCs w:val="24"/>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المطلب الأول: مفهوم التحول الرقمي القضائي</w:t>
      </w:r>
    </w:p>
    <w:p w14:paraId="53517D50" w14:textId="77777777" w:rsidR="002B6CE9" w:rsidRPr="00ED1F7B" w:rsidRDefault="002B6CE9" w:rsidP="002B6CE9">
      <w:pPr>
        <w:spacing w:after="2" w:line="276" w:lineRule="auto"/>
        <w:ind w:left="474" w:right="2533" w:hanging="2"/>
        <w:jc w:val="left"/>
        <w:rPr>
          <w:rFonts w:ascii="Times New Roman" w:eastAsia="Times New Roman" w:hAnsi="Times New Roman" w:cs="Times New Roman"/>
          <w:sz w:val="24"/>
          <w:szCs w:val="24"/>
          <w:rtl/>
        </w:rPr>
      </w:pPr>
    </w:p>
    <w:p w14:paraId="30ECF079" w14:textId="302A211B" w:rsidR="00745B06" w:rsidRPr="00ED1F7B" w:rsidRDefault="00256FA3" w:rsidP="002B6CE9">
      <w:pPr>
        <w:spacing w:after="2" w:line="276" w:lineRule="auto"/>
        <w:ind w:left="474" w:right="2533" w:hanging="2"/>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r w:rsidRPr="00ED1F7B">
        <w:rPr>
          <w:rFonts w:ascii="Times New Roman" w:eastAsia="Courier New" w:hAnsi="Times New Roman" w:cs="Times New Roman"/>
          <w:sz w:val="24"/>
          <w:szCs w:val="24"/>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الثاني: أبعاد التحول </w:t>
      </w:r>
      <w:r w:rsidR="00ED1F7B" w:rsidRPr="00ED1F7B">
        <w:rPr>
          <w:rFonts w:ascii="Times New Roman" w:eastAsia="Times New Roman" w:hAnsi="Times New Roman" w:cs="Times New Roman" w:hint="cs"/>
          <w:sz w:val="24"/>
          <w:szCs w:val="24"/>
          <w:rtl/>
        </w:rPr>
        <w:t>الرقمي(التقنية</w:t>
      </w:r>
      <w:r w:rsidRPr="00ED1F7B">
        <w:rPr>
          <w:rFonts w:ascii="Times New Roman" w:eastAsia="Times New Roman" w:hAnsi="Times New Roman" w:cs="Times New Roman"/>
          <w:sz w:val="24"/>
          <w:szCs w:val="24"/>
          <w:rtl/>
        </w:rPr>
        <w:t xml:space="preserve"> – المؤسسية – </w:t>
      </w:r>
      <w:r w:rsidR="006C71BB" w:rsidRPr="00ED1F7B">
        <w:rPr>
          <w:rFonts w:ascii="Times New Roman" w:eastAsia="Times New Roman" w:hAnsi="Times New Roman" w:cs="Times New Roman"/>
          <w:sz w:val="24"/>
          <w:szCs w:val="24"/>
          <w:rtl/>
        </w:rPr>
        <w:t>القانونية)</w:t>
      </w:r>
      <w:r w:rsidRPr="00ED1F7B">
        <w:rPr>
          <w:rFonts w:ascii="Times New Roman" w:eastAsia="Times New Roman" w:hAnsi="Times New Roman" w:cs="Times New Roman"/>
          <w:sz w:val="24"/>
          <w:szCs w:val="24"/>
          <w:rtl/>
        </w:rPr>
        <w:t xml:space="preserve"> </w:t>
      </w:r>
    </w:p>
    <w:p w14:paraId="0995282C" w14:textId="77777777" w:rsidR="002B6CE9" w:rsidRDefault="00256FA3" w:rsidP="002B6CE9">
      <w:pPr>
        <w:spacing w:after="139" w:line="276" w:lineRule="auto"/>
        <w:ind w:left="10" w:right="1150" w:hanging="10"/>
        <w:jc w:val="left"/>
        <w:rPr>
          <w:rFonts w:ascii="Segoe UI Symbol" w:eastAsia="Segoe UI Symbol" w:hAnsi="Segoe UI Symbol" w:cs="Segoe UI Symbol"/>
          <w:sz w:val="20"/>
          <w:szCs w:val="20"/>
          <w:rtl/>
        </w:rPr>
      </w:pPr>
      <w:r>
        <w:rPr>
          <w:rFonts w:ascii="Segoe UI Symbol" w:eastAsia="Segoe UI Symbol" w:hAnsi="Segoe UI Symbol" w:cs="Segoe UI Symbol"/>
          <w:sz w:val="20"/>
          <w:szCs w:val="20"/>
          <w:rtl/>
        </w:rPr>
        <w:t></w:t>
      </w:r>
    </w:p>
    <w:p w14:paraId="0CD22894" w14:textId="1303886B" w:rsidR="00745B06" w:rsidRPr="00ED1F7B" w:rsidRDefault="00256FA3" w:rsidP="002B6CE9">
      <w:pPr>
        <w:spacing w:after="139" w:line="276" w:lineRule="auto"/>
        <w:ind w:left="10" w:right="1150" w:hanging="10"/>
        <w:jc w:val="left"/>
        <w:rPr>
          <w:sz w:val="24"/>
          <w:szCs w:val="24"/>
        </w:rPr>
      </w:pPr>
      <w:r w:rsidRPr="00ED1F7B">
        <w:rPr>
          <w:rFonts w:ascii="Arial" w:eastAsia="Arial" w:hAnsi="Arial" w:cs="Arial"/>
          <w:sz w:val="24"/>
          <w:szCs w:val="24"/>
          <w:rtl/>
        </w:rPr>
        <w:t xml:space="preserve"> </w:t>
      </w:r>
      <w:r w:rsidRPr="00ED1F7B">
        <w:rPr>
          <w:rFonts w:ascii="Times New Roman" w:eastAsia="Times New Roman" w:hAnsi="Times New Roman" w:cs="Times New Roman"/>
          <w:sz w:val="24"/>
          <w:szCs w:val="24"/>
          <w:rtl/>
        </w:rPr>
        <w:t xml:space="preserve">المبحث الثاني: التحول الرقمي في النظام القضائي السعودي – الواقع والمرتكزات </w:t>
      </w:r>
    </w:p>
    <w:p w14:paraId="756B6857" w14:textId="696038BE" w:rsidR="00745B06" w:rsidRDefault="00256FA3" w:rsidP="002B6CE9">
      <w:pPr>
        <w:numPr>
          <w:ilvl w:val="0"/>
          <w:numId w:val="5"/>
        </w:numPr>
        <w:spacing w:after="135" w:line="276" w:lineRule="auto"/>
        <w:ind w:right="1709" w:hanging="364"/>
        <w:jc w:val="left"/>
      </w:pPr>
      <w:r>
        <w:rPr>
          <w:rFonts w:ascii="Times New Roman" w:eastAsia="Times New Roman" w:hAnsi="Times New Roman" w:cs="Times New Roman"/>
          <w:sz w:val="24"/>
          <w:szCs w:val="24"/>
          <w:rtl/>
        </w:rPr>
        <w:t>المطلب الأول: ملامح الواقع الراهن للتحول الرقمي القضائي</w:t>
      </w:r>
      <w:r w:rsidR="002B6CE9">
        <w:rPr>
          <w:rFonts w:ascii="Times New Roman" w:eastAsia="Times New Roman" w:hAnsi="Times New Roman" w:cs="Times New Roman" w:hint="cs"/>
          <w:sz w:val="24"/>
          <w:szCs w:val="24"/>
          <w:rtl/>
        </w:rPr>
        <w:t>.</w:t>
      </w:r>
      <w:r>
        <w:rPr>
          <w:rFonts w:ascii="Times New Roman" w:eastAsia="Times New Roman" w:hAnsi="Times New Roman" w:cs="Times New Roman"/>
          <w:sz w:val="24"/>
          <w:szCs w:val="24"/>
          <w:rtl/>
        </w:rPr>
        <w:t xml:space="preserve"> </w:t>
      </w:r>
    </w:p>
    <w:p w14:paraId="63D1FE03" w14:textId="48B0A355" w:rsidR="00745B06" w:rsidRDefault="00256FA3" w:rsidP="002B6CE9">
      <w:pPr>
        <w:numPr>
          <w:ilvl w:val="0"/>
          <w:numId w:val="5"/>
        </w:numPr>
        <w:spacing w:after="198" w:line="276" w:lineRule="auto"/>
        <w:ind w:right="1709" w:hanging="364"/>
        <w:jc w:val="left"/>
      </w:pPr>
      <w:r>
        <w:rPr>
          <w:rFonts w:ascii="Times New Roman" w:eastAsia="Times New Roman" w:hAnsi="Times New Roman" w:cs="Times New Roman"/>
          <w:sz w:val="24"/>
          <w:szCs w:val="24"/>
          <w:rtl/>
        </w:rPr>
        <w:t xml:space="preserve">المطلب الثاني: المرتكزات الاستراتيجية للتحول </w:t>
      </w:r>
      <w:r w:rsidR="00ED1F7B">
        <w:rPr>
          <w:rFonts w:ascii="Times New Roman" w:eastAsia="Times New Roman" w:hAnsi="Times New Roman" w:cs="Times New Roman" w:hint="cs"/>
          <w:sz w:val="24"/>
          <w:szCs w:val="24"/>
          <w:rtl/>
        </w:rPr>
        <w:t xml:space="preserve">الرقمي </w:t>
      </w:r>
      <w:r w:rsidR="00ED1F7B">
        <w:rPr>
          <w:rFonts w:ascii="Times New Roman" w:eastAsia="Times New Roman" w:hAnsi="Times New Roman" w:cs="Times New Roman"/>
          <w:sz w:val="24"/>
          <w:szCs w:val="24"/>
          <w:rtl/>
        </w:rPr>
        <w:t>(</w:t>
      </w:r>
      <w:r w:rsidR="006C71BB">
        <w:rPr>
          <w:rFonts w:ascii="Times New Roman" w:eastAsia="Times New Roman" w:hAnsi="Times New Roman" w:cs="Times New Roman" w:hint="cs"/>
          <w:sz w:val="24"/>
          <w:szCs w:val="24"/>
          <w:rtl/>
        </w:rPr>
        <w:t>رؤية</w:t>
      </w:r>
      <w:r>
        <w:rPr>
          <w:rFonts w:ascii="Times New Roman" w:eastAsia="Times New Roman" w:hAnsi="Times New Roman" w:cs="Times New Roman"/>
          <w:sz w:val="24"/>
          <w:szCs w:val="24"/>
          <w:rtl/>
        </w:rPr>
        <w:t xml:space="preserve">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 وزارة العدل – المبادرات </w:t>
      </w:r>
      <w:r w:rsidR="006C71BB" w:rsidRPr="002B6CE9">
        <w:rPr>
          <w:rFonts w:ascii="Times New Roman" w:eastAsia="Times New Roman" w:hAnsi="Times New Roman" w:cs="Times New Roman" w:hint="cs"/>
          <w:sz w:val="24"/>
          <w:szCs w:val="24"/>
          <w:rtl/>
        </w:rPr>
        <w:t>الوطنية)</w:t>
      </w:r>
      <w:r w:rsidR="002B6CE9">
        <w:rPr>
          <w:rFonts w:ascii="Times New Roman" w:eastAsia="Times New Roman" w:hAnsi="Times New Roman" w:cs="Times New Roman" w:hint="cs"/>
          <w:sz w:val="24"/>
          <w:szCs w:val="24"/>
          <w:rtl/>
        </w:rPr>
        <w:t>.</w:t>
      </w:r>
    </w:p>
    <w:p w14:paraId="0A0AB71F" w14:textId="77777777" w:rsidR="00745B06" w:rsidRPr="00ED1F7B" w:rsidRDefault="00256FA3" w:rsidP="002B6CE9">
      <w:pPr>
        <w:pStyle w:val="3"/>
        <w:spacing w:after="132" w:line="276" w:lineRule="auto"/>
        <w:ind w:left="427" w:right="0"/>
        <w:rPr>
          <w:b w:val="0"/>
          <w:sz w:val="24"/>
          <w:szCs w:val="24"/>
        </w:rPr>
      </w:pPr>
      <w:r w:rsidRPr="00ED1F7B">
        <w:rPr>
          <w:rFonts w:eastAsia="Segoe UI Symbol"/>
          <w:b w:val="0"/>
          <w:sz w:val="24"/>
          <w:szCs w:val="24"/>
          <w:rtl/>
        </w:rPr>
        <w:t></w:t>
      </w:r>
      <w:r w:rsidRPr="00ED1F7B">
        <w:rPr>
          <w:rFonts w:eastAsia="Arial"/>
          <w:b w:val="0"/>
          <w:sz w:val="24"/>
          <w:szCs w:val="24"/>
          <w:rtl/>
        </w:rPr>
        <w:t xml:space="preserve"> </w:t>
      </w:r>
      <w:r w:rsidRPr="00ED1F7B">
        <w:rPr>
          <w:b w:val="0"/>
          <w:sz w:val="24"/>
          <w:szCs w:val="24"/>
          <w:rtl/>
        </w:rPr>
        <w:t xml:space="preserve">المبحث الثالث: نطاق الدراسة ومنهجيتها وإشكاليتها </w:t>
      </w:r>
    </w:p>
    <w:p w14:paraId="573011EC" w14:textId="7F392910" w:rsidR="002B6CE9" w:rsidRDefault="00256FA3" w:rsidP="002B6CE9">
      <w:pPr>
        <w:spacing w:after="278" w:line="276" w:lineRule="auto"/>
        <w:ind w:left="599" w:right="4417" w:hanging="2"/>
        <w:jc w:val="left"/>
        <w:rPr>
          <w:rFonts w:ascii="Times New Roman" w:eastAsia="Times New Roman" w:hAnsi="Times New Roman" w:cs="Times New Roman"/>
          <w:sz w:val="24"/>
          <w:szCs w:val="24"/>
          <w:rtl/>
        </w:rPr>
      </w:pPr>
      <w:r>
        <w:rPr>
          <w:rFonts w:ascii="Courier New" w:eastAsia="Courier New" w:hAnsi="Courier New" w:cs="Courier New"/>
          <w:sz w:val="20"/>
          <w:szCs w:val="20"/>
          <w:rtl/>
        </w:rPr>
        <w:t>o</w:t>
      </w:r>
      <w:r>
        <w:rPr>
          <w:rFonts w:ascii="Arial" w:eastAsia="Arial" w:hAnsi="Arial" w:cs="Arial"/>
          <w:sz w:val="20"/>
          <w:szCs w:val="20"/>
          <w:rtl/>
        </w:rPr>
        <w:t xml:space="preserve"> </w:t>
      </w:r>
      <w:r>
        <w:rPr>
          <w:rFonts w:ascii="Times New Roman" w:eastAsia="Times New Roman" w:hAnsi="Times New Roman" w:cs="Times New Roman"/>
          <w:sz w:val="24"/>
          <w:szCs w:val="24"/>
          <w:rtl/>
        </w:rPr>
        <w:t>المطلب الأول: نطاق وحدود الدراسة</w:t>
      </w:r>
      <w:r w:rsidR="002B6CE9">
        <w:rPr>
          <w:rFonts w:ascii="Times New Roman" w:eastAsia="Times New Roman" w:hAnsi="Times New Roman" w:cs="Times New Roman" w:hint="cs"/>
          <w:sz w:val="24"/>
          <w:szCs w:val="24"/>
          <w:rtl/>
        </w:rPr>
        <w:t>.</w:t>
      </w:r>
    </w:p>
    <w:p w14:paraId="68A0EA07" w14:textId="32D5FED3" w:rsidR="002B6CE9" w:rsidRDefault="00256FA3" w:rsidP="002B6CE9">
      <w:pPr>
        <w:spacing w:after="278" w:line="276" w:lineRule="auto"/>
        <w:ind w:left="599" w:right="4417" w:hanging="2"/>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t xml:space="preserve"> </w:t>
      </w:r>
      <w:r>
        <w:rPr>
          <w:rFonts w:ascii="Courier New" w:eastAsia="Courier New" w:hAnsi="Courier New" w:cs="Courier New"/>
          <w:sz w:val="20"/>
          <w:szCs w:val="20"/>
          <w:rtl/>
        </w:rPr>
        <w:t>o</w:t>
      </w:r>
      <w:r>
        <w:rPr>
          <w:rFonts w:ascii="Arial" w:eastAsia="Arial" w:hAnsi="Arial" w:cs="Arial"/>
          <w:sz w:val="20"/>
          <w:szCs w:val="20"/>
          <w:rtl/>
        </w:rPr>
        <w:t xml:space="preserve"> </w:t>
      </w:r>
      <w:r>
        <w:rPr>
          <w:rFonts w:ascii="Times New Roman" w:eastAsia="Times New Roman" w:hAnsi="Times New Roman" w:cs="Times New Roman"/>
          <w:sz w:val="24"/>
          <w:szCs w:val="24"/>
          <w:rtl/>
        </w:rPr>
        <w:t>المطلب الثاني: منهجية البحث وأدواته</w:t>
      </w:r>
      <w:r w:rsidR="002B6CE9">
        <w:rPr>
          <w:rFonts w:ascii="Times New Roman" w:eastAsia="Times New Roman" w:hAnsi="Times New Roman" w:cs="Times New Roman" w:hint="cs"/>
          <w:sz w:val="24"/>
          <w:szCs w:val="24"/>
          <w:rtl/>
        </w:rPr>
        <w:t>.</w:t>
      </w:r>
    </w:p>
    <w:p w14:paraId="581FE7AB" w14:textId="671ABE1E" w:rsidR="00745B06" w:rsidRPr="002B6CE9" w:rsidRDefault="00256FA3" w:rsidP="002B6CE9">
      <w:pPr>
        <w:spacing w:after="278" w:line="276" w:lineRule="auto"/>
        <w:ind w:left="599" w:right="4417" w:hanging="2"/>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 </w:t>
      </w:r>
      <w:r>
        <w:rPr>
          <w:rFonts w:ascii="Courier New" w:eastAsia="Courier New" w:hAnsi="Courier New" w:cs="Courier New"/>
          <w:sz w:val="20"/>
          <w:szCs w:val="20"/>
          <w:rtl/>
        </w:rPr>
        <w:t>o</w:t>
      </w:r>
      <w:r>
        <w:rPr>
          <w:rFonts w:ascii="Arial" w:eastAsia="Arial" w:hAnsi="Arial" w:cs="Arial"/>
          <w:sz w:val="20"/>
          <w:szCs w:val="20"/>
          <w:rtl/>
        </w:rPr>
        <w:t xml:space="preserve"> </w:t>
      </w:r>
      <w:r>
        <w:rPr>
          <w:rFonts w:ascii="Times New Roman" w:eastAsia="Times New Roman" w:hAnsi="Times New Roman" w:cs="Times New Roman"/>
          <w:sz w:val="24"/>
          <w:szCs w:val="24"/>
          <w:rtl/>
        </w:rPr>
        <w:t>المطلب الثالث: إشكالية الدراسة وتساؤلاتها</w:t>
      </w:r>
      <w:r w:rsidR="002B6CE9">
        <w:rPr>
          <w:rFonts w:ascii="Times New Roman" w:eastAsia="Times New Roman" w:hAnsi="Times New Roman" w:cs="Times New Roman" w:hint="cs"/>
          <w:sz w:val="24"/>
          <w:szCs w:val="24"/>
          <w:rtl/>
        </w:rPr>
        <w:t>.</w:t>
      </w:r>
      <w:r>
        <w:rPr>
          <w:rFonts w:ascii="Times New Roman" w:eastAsia="Times New Roman" w:hAnsi="Times New Roman" w:cs="Times New Roman"/>
          <w:sz w:val="28"/>
          <w:szCs w:val="28"/>
          <w:rtl/>
        </w:rPr>
        <w:t xml:space="preserve"> </w:t>
      </w:r>
    </w:p>
    <w:p w14:paraId="5B0768EE" w14:textId="77777777" w:rsidR="00745B06" w:rsidRPr="00ED1F7B" w:rsidRDefault="00256FA3" w:rsidP="002B6CE9">
      <w:pPr>
        <w:spacing w:after="463" w:line="276" w:lineRule="auto"/>
        <w:ind w:left="55" w:hanging="10"/>
        <w:jc w:val="left"/>
        <w:rPr>
          <w:sz w:val="28"/>
          <w:szCs w:val="28"/>
        </w:rPr>
      </w:pPr>
      <w:r w:rsidRPr="00ED1F7B">
        <w:rPr>
          <w:rFonts w:ascii="Times New Roman" w:eastAsia="Times New Roman" w:hAnsi="Times New Roman" w:cs="Times New Roman"/>
          <w:b/>
          <w:bCs/>
          <w:sz w:val="28"/>
          <w:szCs w:val="28"/>
          <w:rtl/>
        </w:rPr>
        <w:t xml:space="preserve">الفصل الثاني: التحول الرقمي في إجراءات التقاضي بالمملكة العربية السعودية </w:t>
      </w:r>
    </w:p>
    <w:p w14:paraId="46515C2F" w14:textId="6DD4B901" w:rsidR="00745B06" w:rsidRPr="00ED1F7B" w:rsidRDefault="00256FA3" w:rsidP="002B6CE9">
      <w:pPr>
        <w:pStyle w:val="3"/>
        <w:spacing w:after="178" w:line="276" w:lineRule="auto"/>
        <w:ind w:left="427" w:right="0"/>
        <w:rPr>
          <w:b w:val="0"/>
          <w:sz w:val="24"/>
          <w:szCs w:val="24"/>
        </w:rPr>
      </w:pPr>
      <w:r>
        <w:rPr>
          <w:rFonts w:ascii="Segoe UI Symbol" w:eastAsia="Segoe UI Symbol" w:hAnsi="Segoe UI Symbol" w:cs="Segoe UI Symbol"/>
          <w:b w:val="0"/>
          <w:sz w:val="20"/>
          <w:szCs w:val="20"/>
          <w:rtl/>
        </w:rPr>
        <w:t></w:t>
      </w:r>
      <w:r>
        <w:rPr>
          <w:rFonts w:ascii="Arial" w:eastAsia="Arial" w:hAnsi="Arial" w:cs="Arial"/>
          <w:b w:val="0"/>
          <w:sz w:val="20"/>
          <w:szCs w:val="20"/>
          <w:rtl/>
        </w:rPr>
        <w:t xml:space="preserve"> </w:t>
      </w:r>
      <w:r w:rsidRPr="00ED1F7B">
        <w:rPr>
          <w:b w:val="0"/>
          <w:sz w:val="24"/>
          <w:szCs w:val="24"/>
          <w:rtl/>
        </w:rPr>
        <w:t>المبحث الأول: المبادرات والمشار</w:t>
      </w:r>
      <w:r w:rsidR="00262C35" w:rsidRPr="00ED1F7B">
        <w:rPr>
          <w:b w:val="0"/>
          <w:sz w:val="24"/>
          <w:szCs w:val="24"/>
          <w:rtl/>
        </w:rPr>
        <w:t>يع التقنية في مجال التقاضي الرقمي</w:t>
      </w:r>
    </w:p>
    <w:p w14:paraId="3A4A5C3A" w14:textId="1CCC9286" w:rsidR="006C71BB" w:rsidRPr="00ED1F7B" w:rsidRDefault="00256FA3" w:rsidP="002B6CE9">
      <w:pPr>
        <w:spacing w:after="7" w:line="276" w:lineRule="auto"/>
        <w:ind w:left="565" w:right="50" w:hanging="10"/>
        <w:jc w:val="left"/>
        <w:rPr>
          <w:rFonts w:ascii="Times New Roman" w:eastAsia="Times New Roman" w:hAnsi="Times New Roman" w:cs="Times New Roman"/>
          <w:sz w:val="24"/>
          <w:szCs w:val="24"/>
          <w:rtl/>
        </w:rPr>
      </w:pP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الأول: المنصات </w:t>
      </w:r>
      <w:r w:rsidR="006C71BB" w:rsidRPr="00ED1F7B">
        <w:rPr>
          <w:rFonts w:ascii="Times New Roman" w:eastAsia="Times New Roman" w:hAnsi="Times New Roman" w:cs="Times New Roman"/>
          <w:sz w:val="24"/>
          <w:szCs w:val="24"/>
          <w:rtl/>
        </w:rPr>
        <w:t>الرقمية) ناجز</w:t>
      </w:r>
      <w:r w:rsidRPr="00ED1F7B">
        <w:rPr>
          <w:rFonts w:ascii="Times New Roman" w:eastAsia="Times New Roman" w:hAnsi="Times New Roman" w:cs="Times New Roman"/>
          <w:sz w:val="24"/>
          <w:szCs w:val="24"/>
          <w:rtl/>
        </w:rPr>
        <w:t xml:space="preserve"> – منصة القضاء التجاري – التنفيذ </w:t>
      </w:r>
      <w:r w:rsidR="006C71BB" w:rsidRPr="00ED1F7B">
        <w:rPr>
          <w:rFonts w:ascii="Times New Roman" w:eastAsia="Times New Roman" w:hAnsi="Times New Roman" w:cs="Times New Roman"/>
          <w:sz w:val="24"/>
          <w:szCs w:val="24"/>
          <w:rtl/>
        </w:rPr>
        <w:t>الإلكتروني)</w:t>
      </w:r>
      <w:r w:rsidR="002B6CE9" w:rsidRPr="00ED1F7B">
        <w:rPr>
          <w:rFonts w:ascii="Times New Roman" w:eastAsia="Times New Roman" w:hAnsi="Times New Roman" w:cs="Times New Roman"/>
          <w:sz w:val="24"/>
          <w:szCs w:val="24"/>
          <w:rtl/>
        </w:rPr>
        <w:t>.</w:t>
      </w:r>
    </w:p>
    <w:p w14:paraId="6F1DE14A" w14:textId="77777777" w:rsidR="002B6CE9" w:rsidRPr="00ED1F7B" w:rsidRDefault="002B6CE9" w:rsidP="002B6CE9">
      <w:pPr>
        <w:spacing w:after="7" w:line="276" w:lineRule="auto"/>
        <w:ind w:left="565" w:right="50" w:hanging="10"/>
        <w:jc w:val="left"/>
        <w:rPr>
          <w:rFonts w:ascii="Times New Roman" w:eastAsia="Times New Roman" w:hAnsi="Times New Roman" w:cs="Times New Roman"/>
          <w:sz w:val="24"/>
          <w:szCs w:val="24"/>
          <w:rtl/>
        </w:rPr>
      </w:pPr>
    </w:p>
    <w:p w14:paraId="0418D6CE" w14:textId="77777777" w:rsidR="002B6CE9" w:rsidRPr="002B6CE9" w:rsidRDefault="00256FA3" w:rsidP="00F2622C">
      <w:pPr>
        <w:pStyle w:val="a6"/>
        <w:numPr>
          <w:ilvl w:val="0"/>
          <w:numId w:val="42"/>
        </w:numPr>
        <w:spacing w:after="7" w:line="276" w:lineRule="auto"/>
        <w:ind w:right="50"/>
        <w:jc w:val="left"/>
      </w:pPr>
      <w:r w:rsidRPr="00ED1F7B">
        <w:rPr>
          <w:rFonts w:ascii="Times New Roman" w:eastAsia="Times New Roman" w:hAnsi="Times New Roman" w:cs="Times New Roman"/>
          <w:sz w:val="24"/>
          <w:szCs w:val="24"/>
          <w:rtl/>
        </w:rPr>
        <w:t>المطلب الثاني: الخدمات الذكية والدعم التقني للعمل القضائي</w:t>
      </w:r>
      <w:r w:rsidR="002B6CE9">
        <w:rPr>
          <w:rFonts w:ascii="Times New Roman" w:eastAsia="Times New Roman" w:hAnsi="Times New Roman" w:cs="Times New Roman" w:hint="cs"/>
          <w:sz w:val="28"/>
          <w:szCs w:val="28"/>
          <w:rtl/>
        </w:rPr>
        <w:t>.</w:t>
      </w:r>
    </w:p>
    <w:p w14:paraId="51C0FF27" w14:textId="08F6EE18" w:rsidR="00745B06" w:rsidRDefault="00256FA3" w:rsidP="00F2622C">
      <w:pPr>
        <w:pStyle w:val="a6"/>
        <w:numPr>
          <w:ilvl w:val="0"/>
          <w:numId w:val="42"/>
        </w:numPr>
        <w:spacing w:after="7" w:line="276" w:lineRule="auto"/>
        <w:ind w:right="50"/>
        <w:jc w:val="left"/>
      </w:pPr>
      <w:r w:rsidRPr="002B6CE9">
        <w:rPr>
          <w:rFonts w:ascii="Times New Roman" w:eastAsia="Times New Roman" w:hAnsi="Times New Roman" w:cs="Times New Roman"/>
          <w:sz w:val="28"/>
          <w:szCs w:val="28"/>
          <w:rtl/>
        </w:rPr>
        <w:t xml:space="preserve"> </w:t>
      </w:r>
    </w:p>
    <w:p w14:paraId="74094C16" w14:textId="15A40567" w:rsidR="00745B06" w:rsidRPr="00ED1F7B" w:rsidRDefault="00256FA3" w:rsidP="002B6CE9">
      <w:pPr>
        <w:numPr>
          <w:ilvl w:val="0"/>
          <w:numId w:val="6"/>
        </w:numPr>
        <w:spacing w:after="126" w:line="276" w:lineRule="auto"/>
        <w:ind w:right="1367" w:hanging="363"/>
        <w:jc w:val="left"/>
        <w:rPr>
          <w:sz w:val="24"/>
          <w:szCs w:val="24"/>
        </w:rPr>
      </w:pPr>
      <w:r w:rsidRPr="00ED1F7B">
        <w:rPr>
          <w:rFonts w:ascii="Times New Roman" w:eastAsia="Times New Roman" w:hAnsi="Times New Roman" w:cs="Times New Roman"/>
          <w:sz w:val="24"/>
          <w:szCs w:val="24"/>
          <w:rtl/>
        </w:rPr>
        <w:t xml:space="preserve">المبحث الثاني: الأطر التشريعية والتنظيمية الداعمة لإجراءات التقاضي الإلكترونية </w:t>
      </w:r>
    </w:p>
    <w:p w14:paraId="4E5FABD1" w14:textId="77777777" w:rsidR="002B6CE9" w:rsidRPr="00ED1F7B" w:rsidRDefault="00256FA3" w:rsidP="002B6CE9">
      <w:pPr>
        <w:numPr>
          <w:ilvl w:val="1"/>
          <w:numId w:val="6"/>
        </w:numPr>
        <w:spacing w:after="7" w:line="276" w:lineRule="auto"/>
        <w:ind w:right="1517" w:hanging="361"/>
        <w:jc w:val="left"/>
        <w:rPr>
          <w:sz w:val="24"/>
          <w:szCs w:val="24"/>
        </w:rPr>
      </w:pPr>
      <w:r w:rsidRPr="00ED1F7B">
        <w:rPr>
          <w:rFonts w:ascii="Times New Roman" w:eastAsia="Times New Roman" w:hAnsi="Times New Roman" w:cs="Times New Roman"/>
          <w:sz w:val="24"/>
          <w:szCs w:val="24"/>
          <w:rtl/>
        </w:rPr>
        <w:t xml:space="preserve">المطلب الأول: الأنظمة واللوائح ذات </w:t>
      </w:r>
      <w:r w:rsidR="006C71BB" w:rsidRPr="00ED1F7B">
        <w:rPr>
          <w:rFonts w:ascii="Times New Roman" w:eastAsia="Times New Roman" w:hAnsi="Times New Roman" w:cs="Times New Roman" w:hint="cs"/>
          <w:sz w:val="24"/>
          <w:szCs w:val="24"/>
          <w:rtl/>
        </w:rPr>
        <w:t xml:space="preserve">العلاقة </w:t>
      </w:r>
      <w:r w:rsidR="006C71BB" w:rsidRPr="00ED1F7B">
        <w:rPr>
          <w:rFonts w:ascii="Times New Roman" w:eastAsia="Times New Roman" w:hAnsi="Times New Roman" w:cs="Times New Roman"/>
          <w:sz w:val="24"/>
          <w:szCs w:val="24"/>
          <w:rtl/>
        </w:rPr>
        <w:t>(</w:t>
      </w:r>
      <w:r w:rsidR="006C71BB" w:rsidRPr="00ED1F7B">
        <w:rPr>
          <w:rFonts w:ascii="Times New Roman" w:eastAsia="Times New Roman" w:hAnsi="Times New Roman" w:cs="Times New Roman" w:hint="cs"/>
          <w:sz w:val="24"/>
          <w:szCs w:val="24"/>
          <w:rtl/>
        </w:rPr>
        <w:t>نظام</w:t>
      </w:r>
      <w:r w:rsidRPr="00ED1F7B">
        <w:rPr>
          <w:rFonts w:ascii="Times New Roman" w:eastAsia="Times New Roman" w:hAnsi="Times New Roman" w:cs="Times New Roman"/>
          <w:sz w:val="24"/>
          <w:szCs w:val="24"/>
          <w:rtl/>
        </w:rPr>
        <w:t xml:space="preserve"> المحاكم – نظام الإثبات – نظام </w:t>
      </w:r>
      <w:r w:rsidR="006C71BB" w:rsidRPr="00ED1F7B">
        <w:rPr>
          <w:rFonts w:ascii="Times New Roman" w:eastAsia="Times New Roman" w:hAnsi="Times New Roman" w:cs="Times New Roman" w:hint="cs"/>
          <w:sz w:val="24"/>
          <w:szCs w:val="24"/>
          <w:rtl/>
        </w:rPr>
        <w:t>التنفيذ)</w:t>
      </w:r>
      <w:r w:rsidR="002B6CE9" w:rsidRPr="00ED1F7B">
        <w:rPr>
          <w:rFonts w:ascii="Times New Roman" w:eastAsia="Times New Roman" w:hAnsi="Times New Roman" w:cs="Times New Roman" w:hint="cs"/>
          <w:sz w:val="24"/>
          <w:szCs w:val="24"/>
          <w:rtl/>
        </w:rPr>
        <w:t>.</w:t>
      </w:r>
    </w:p>
    <w:p w14:paraId="08AD8C89" w14:textId="62A223B7" w:rsidR="00745B06" w:rsidRPr="00ED1F7B" w:rsidRDefault="00256FA3" w:rsidP="002B6CE9">
      <w:pPr>
        <w:numPr>
          <w:ilvl w:val="1"/>
          <w:numId w:val="6"/>
        </w:numPr>
        <w:spacing w:after="196" w:line="276" w:lineRule="auto"/>
        <w:ind w:right="1517" w:hanging="361"/>
        <w:jc w:val="left"/>
        <w:rPr>
          <w:sz w:val="24"/>
          <w:szCs w:val="24"/>
        </w:rPr>
      </w:pPr>
      <w:r w:rsidRPr="00ED1F7B">
        <w:rPr>
          <w:rFonts w:ascii="Times New Roman" w:eastAsia="Times New Roman" w:hAnsi="Times New Roman" w:cs="Times New Roman"/>
          <w:sz w:val="24"/>
          <w:szCs w:val="24"/>
          <w:rtl/>
        </w:rPr>
        <w:t>المطلب الثاني: القرارات والتعاميم التنظيمية المكملة</w:t>
      </w:r>
      <w:r w:rsidR="002B6CE9" w:rsidRPr="00ED1F7B">
        <w:rPr>
          <w:rFonts w:ascii="Times New Roman" w:eastAsia="Times New Roman" w:hAnsi="Times New Roman" w:cs="Times New Roman" w:hint="cs"/>
          <w:sz w:val="24"/>
          <w:szCs w:val="24"/>
          <w:rtl/>
        </w:rPr>
        <w:t>.</w:t>
      </w:r>
      <w:r w:rsidRPr="00ED1F7B">
        <w:rPr>
          <w:rFonts w:ascii="Times New Roman" w:eastAsia="Times New Roman" w:hAnsi="Times New Roman" w:cs="Times New Roman"/>
          <w:sz w:val="24"/>
          <w:szCs w:val="24"/>
          <w:rtl/>
        </w:rPr>
        <w:t xml:space="preserve"> </w:t>
      </w:r>
    </w:p>
    <w:p w14:paraId="04F50C62" w14:textId="77777777" w:rsidR="00745B06" w:rsidRDefault="00256FA3" w:rsidP="002B6CE9">
      <w:pPr>
        <w:numPr>
          <w:ilvl w:val="0"/>
          <w:numId w:val="6"/>
        </w:numPr>
        <w:spacing w:after="181" w:line="276" w:lineRule="auto"/>
        <w:ind w:right="1367" w:hanging="363"/>
        <w:jc w:val="left"/>
      </w:pPr>
      <w:r w:rsidRPr="00ED1F7B">
        <w:rPr>
          <w:rFonts w:ascii="Times New Roman" w:eastAsia="Times New Roman" w:hAnsi="Times New Roman" w:cs="Times New Roman"/>
          <w:sz w:val="24"/>
          <w:szCs w:val="24"/>
          <w:rtl/>
        </w:rPr>
        <w:t>المبحث الثالث: أثر التحول الرقمي على ضمانات المتقاضين وفاعلية العدالة</w:t>
      </w:r>
      <w:r>
        <w:rPr>
          <w:rFonts w:ascii="Times New Roman" w:eastAsia="Times New Roman" w:hAnsi="Times New Roman" w:cs="Times New Roman"/>
          <w:sz w:val="28"/>
          <w:szCs w:val="28"/>
          <w:rtl/>
        </w:rPr>
        <w:t xml:space="preserve"> </w:t>
      </w:r>
    </w:p>
    <w:p w14:paraId="498C5631" w14:textId="46A4A490" w:rsidR="00745B06" w:rsidRPr="00ED1F7B" w:rsidRDefault="00256FA3" w:rsidP="002B6CE9">
      <w:pPr>
        <w:numPr>
          <w:ilvl w:val="1"/>
          <w:numId w:val="6"/>
        </w:numPr>
        <w:spacing w:after="352" w:line="276" w:lineRule="auto"/>
        <w:ind w:right="1517" w:hanging="361"/>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lastRenderedPageBreak/>
        <w:t xml:space="preserve">المطلب الأول: الضمانات </w:t>
      </w:r>
      <w:r w:rsidR="006C71BB" w:rsidRPr="00ED1F7B">
        <w:rPr>
          <w:rFonts w:ascii="Times New Roman" w:eastAsia="Times New Roman" w:hAnsi="Times New Roman" w:cs="Times New Roman"/>
          <w:sz w:val="24"/>
          <w:szCs w:val="24"/>
          <w:rtl/>
        </w:rPr>
        <w:t>الإجرائية (حق</w:t>
      </w:r>
      <w:r w:rsidRPr="00ED1F7B">
        <w:rPr>
          <w:rFonts w:ascii="Times New Roman" w:eastAsia="Times New Roman" w:hAnsi="Times New Roman" w:cs="Times New Roman"/>
          <w:sz w:val="24"/>
          <w:szCs w:val="24"/>
          <w:rtl/>
        </w:rPr>
        <w:t xml:space="preserve"> الدفاع – مبدأ العلنية – المساواة بين </w:t>
      </w:r>
      <w:r w:rsidR="002B6CE9" w:rsidRPr="00ED1F7B">
        <w:rPr>
          <w:rFonts w:ascii="Times New Roman" w:eastAsia="Times New Roman" w:hAnsi="Times New Roman" w:cs="Times New Roman"/>
          <w:sz w:val="24"/>
          <w:szCs w:val="24"/>
          <w:rtl/>
        </w:rPr>
        <w:t>الخصوم)</w:t>
      </w:r>
      <w:r w:rsidR="002B6CE9" w:rsidRPr="00ED1F7B">
        <w:rPr>
          <w:rFonts w:ascii="Times New Roman" w:eastAsia="Arial" w:hAnsi="Times New Roman" w:cs="Times New Roman"/>
          <w:sz w:val="24"/>
          <w:szCs w:val="24"/>
        </w:rPr>
        <w:t>.</w:t>
      </w:r>
      <w:r w:rsidRPr="00ED1F7B">
        <w:rPr>
          <w:rFonts w:ascii="Times New Roman" w:eastAsia="Arial" w:hAnsi="Times New Roman" w:cs="Times New Roman"/>
          <w:sz w:val="24"/>
          <w:szCs w:val="24"/>
        </w:rPr>
        <w:tab/>
        <w:t xml:space="preserve"> </w:t>
      </w:r>
    </w:p>
    <w:p w14:paraId="27D37A6E" w14:textId="77777777" w:rsidR="00745B06" w:rsidRPr="002B6CE9" w:rsidRDefault="00256FA3" w:rsidP="006C71BB">
      <w:pPr>
        <w:numPr>
          <w:ilvl w:val="1"/>
          <w:numId w:val="6"/>
        </w:numPr>
        <w:spacing w:after="315"/>
        <w:ind w:right="1517" w:hanging="361"/>
        <w:jc w:val="center"/>
      </w:pPr>
      <w:r w:rsidRPr="00ED1F7B">
        <w:rPr>
          <w:rFonts w:ascii="Times New Roman" w:eastAsia="Times New Roman" w:hAnsi="Times New Roman" w:cs="Times New Roman"/>
          <w:sz w:val="24"/>
          <w:szCs w:val="24"/>
          <w:rtl/>
        </w:rPr>
        <w:t>المطلب الثاني: تعزيز الكفاءة وسرعة البت في المنازعات</w:t>
      </w:r>
      <w:r w:rsidRPr="002B6CE9">
        <w:rPr>
          <w:rFonts w:ascii="Times New Roman" w:eastAsia="Times New Roman" w:hAnsi="Times New Roman" w:cs="Times New Roman"/>
          <w:sz w:val="28"/>
          <w:szCs w:val="28"/>
          <w:rtl/>
        </w:rPr>
        <w:t>.</w:t>
      </w:r>
    </w:p>
    <w:p w14:paraId="770CA5A0" w14:textId="77777777" w:rsidR="00745B06" w:rsidRPr="00ED1F7B" w:rsidRDefault="00256FA3">
      <w:pPr>
        <w:pStyle w:val="3"/>
        <w:spacing w:after="465"/>
        <w:ind w:left="55" w:right="0"/>
        <w:rPr>
          <w:szCs w:val="28"/>
        </w:rPr>
      </w:pPr>
      <w:r w:rsidRPr="00ED1F7B">
        <w:rPr>
          <w:bCs/>
          <w:szCs w:val="28"/>
          <w:rtl/>
        </w:rPr>
        <w:t xml:space="preserve"> الفصل الثالث: التجربتان الإماراتية والسنغافورية في إجراءات التقاضي الرقمية</w:t>
      </w:r>
    </w:p>
    <w:p w14:paraId="3B3AD8E5" w14:textId="77777777" w:rsidR="00745B06" w:rsidRPr="00ED1F7B" w:rsidRDefault="00256FA3" w:rsidP="006C71BB">
      <w:pPr>
        <w:numPr>
          <w:ilvl w:val="0"/>
          <w:numId w:val="7"/>
        </w:numPr>
        <w:spacing w:after="181" w:line="261" w:lineRule="auto"/>
        <w:ind w:right="966" w:hanging="362"/>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المبحث الأول: التجربة الإماراتية – المبادرات، الأطر النظامية، والأثر على العدالة </w:t>
      </w:r>
    </w:p>
    <w:p w14:paraId="5B9FA713" w14:textId="77777777" w:rsidR="00745B06" w:rsidRPr="00ED1F7B" w:rsidRDefault="00256FA3" w:rsidP="006C71BB">
      <w:pPr>
        <w:numPr>
          <w:ilvl w:val="1"/>
          <w:numId w:val="7"/>
        </w:numPr>
        <w:spacing w:after="7" w:line="396" w:lineRule="auto"/>
        <w:ind w:right="234"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المطلب الأول: أبرز المبادرات </w:t>
      </w:r>
      <w:r w:rsidR="006C71BB" w:rsidRPr="00ED1F7B">
        <w:rPr>
          <w:rFonts w:ascii="Times New Roman" w:eastAsia="Times New Roman" w:hAnsi="Times New Roman" w:cs="Times New Roman"/>
          <w:sz w:val="24"/>
          <w:szCs w:val="24"/>
          <w:rtl/>
        </w:rPr>
        <w:t>التقنية) المحاكم</w:t>
      </w:r>
      <w:r w:rsidRPr="00ED1F7B">
        <w:rPr>
          <w:rFonts w:ascii="Times New Roman" w:eastAsia="Times New Roman" w:hAnsi="Times New Roman" w:cs="Times New Roman"/>
          <w:sz w:val="24"/>
          <w:szCs w:val="24"/>
          <w:rtl/>
        </w:rPr>
        <w:t xml:space="preserve"> الذكية – الخدمات القضائية </w:t>
      </w:r>
      <w:r w:rsidR="006C71BB" w:rsidRPr="00ED1F7B">
        <w:rPr>
          <w:rFonts w:ascii="Times New Roman" w:eastAsia="Times New Roman" w:hAnsi="Times New Roman" w:cs="Times New Roman"/>
          <w:sz w:val="24"/>
          <w:szCs w:val="24"/>
          <w:rtl/>
        </w:rPr>
        <w:t>الإلكترونية)</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الثاني: الأطر التشريعية والتنظيمية المساندة </w:t>
      </w: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الثالث: الأثر على العدالة وضمانات المتقاضين </w:t>
      </w:r>
    </w:p>
    <w:p w14:paraId="16D97499" w14:textId="77777777" w:rsidR="00745B06" w:rsidRPr="00ED1F7B" w:rsidRDefault="00256FA3" w:rsidP="006C71BB">
      <w:pPr>
        <w:numPr>
          <w:ilvl w:val="0"/>
          <w:numId w:val="7"/>
        </w:numPr>
        <w:spacing w:after="181" w:line="261" w:lineRule="auto"/>
        <w:ind w:right="966" w:hanging="362"/>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المبحث الثاني: التجربة السنغافورية – المبادرات، الأطر النظامية، والأثر على العدالة </w:t>
      </w:r>
    </w:p>
    <w:p w14:paraId="2F5ACC41" w14:textId="77777777" w:rsidR="00745B06" w:rsidRPr="00ED1F7B" w:rsidRDefault="00256FA3" w:rsidP="006C71BB">
      <w:pPr>
        <w:numPr>
          <w:ilvl w:val="1"/>
          <w:numId w:val="7"/>
        </w:numPr>
        <w:spacing w:after="284" w:line="396" w:lineRule="auto"/>
        <w:ind w:right="234"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المطلب الأول: أبرز المبادرات </w:t>
      </w:r>
      <w:r w:rsidR="006C71BB" w:rsidRPr="00ED1F7B">
        <w:rPr>
          <w:rFonts w:ascii="Times New Roman" w:eastAsia="Times New Roman" w:hAnsi="Times New Roman" w:cs="Times New Roman"/>
          <w:sz w:val="24"/>
          <w:szCs w:val="24"/>
          <w:rtl/>
        </w:rPr>
        <w:t>التقنية) المحكمة</w:t>
      </w:r>
      <w:r w:rsidRPr="00ED1F7B">
        <w:rPr>
          <w:rFonts w:ascii="Times New Roman" w:eastAsia="Times New Roman" w:hAnsi="Times New Roman" w:cs="Times New Roman"/>
          <w:sz w:val="24"/>
          <w:szCs w:val="24"/>
          <w:rtl/>
        </w:rPr>
        <w:t xml:space="preserve"> الإلكترونية – أنظمة إدارة </w:t>
      </w:r>
      <w:r w:rsidR="006C71BB" w:rsidRPr="00ED1F7B">
        <w:rPr>
          <w:rFonts w:ascii="Times New Roman" w:eastAsia="Times New Roman" w:hAnsi="Times New Roman" w:cs="Times New Roman"/>
          <w:sz w:val="24"/>
          <w:szCs w:val="24"/>
          <w:rtl/>
        </w:rPr>
        <w:t>القضايا (</w:t>
      </w:r>
      <w:r w:rsidR="006C71BB" w:rsidRPr="00ED1F7B">
        <w:rPr>
          <w:rFonts w:ascii="Times New Roman" w:eastAsia="Times New Roman" w:hAnsi="Times New Roman" w:cs="Times New Roman"/>
          <w:sz w:val="24"/>
          <w:szCs w:val="24"/>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الثاني: الأطر التشريعية والتنظيمية المساندة </w:t>
      </w: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الثالث: الأثر على العدالة وضمانات المتقاضين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332E0E28" w14:textId="77777777" w:rsidR="00745B06" w:rsidRPr="00ED1F7B" w:rsidRDefault="00256FA3" w:rsidP="006C71BB">
      <w:pPr>
        <w:numPr>
          <w:ilvl w:val="0"/>
          <w:numId w:val="8"/>
        </w:numPr>
        <w:spacing w:after="7" w:line="396" w:lineRule="auto"/>
        <w:ind w:left="572" w:right="1886" w:hanging="363"/>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المبحث الأول: أوجه الشبه والاختلاف بين السعودية والإمارات وسنغافورة </w:t>
      </w: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الأول: أوجه الشبه في مسار التحول الرقمي القضائي </w:t>
      </w: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الثاني: أوجه الاختلاف في المرتكزات والأدوات والنتائج </w:t>
      </w:r>
    </w:p>
    <w:p w14:paraId="08E1E05D" w14:textId="77777777" w:rsidR="00745B06" w:rsidRPr="00ED1F7B" w:rsidRDefault="00256FA3" w:rsidP="006C71BB">
      <w:pPr>
        <w:numPr>
          <w:ilvl w:val="0"/>
          <w:numId w:val="8"/>
        </w:numPr>
        <w:spacing w:after="4" w:line="394" w:lineRule="auto"/>
        <w:ind w:left="572" w:right="1886" w:hanging="363"/>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المبحث الثاني: التحديات والفرص في ضوء التجارب المقارنة </w:t>
      </w: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الأول: التحديات التشريعية والمؤسسية والتقنية </w:t>
      </w:r>
    </w:p>
    <w:p w14:paraId="5C68FC5E" w14:textId="77777777"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Courier New" w:hAnsi="Times New Roman" w:cs="Times New Roman"/>
          <w:sz w:val="24"/>
          <w:szCs w:val="24"/>
          <w:vertAlign w:val="subscript"/>
          <w:rtl/>
        </w:rPr>
        <w:t>o</w:t>
      </w:r>
      <w:r w:rsidRPr="00ED1F7B">
        <w:rPr>
          <w:rFonts w:ascii="Times New Roman" w:eastAsia="Arial" w:hAnsi="Times New Roman" w:cs="Times New Roman"/>
          <w:sz w:val="24"/>
          <w:szCs w:val="24"/>
          <w:rtl/>
        </w:rPr>
        <w:t xml:space="preserve"> </w:t>
      </w:r>
      <w:r w:rsidRPr="00ED1F7B">
        <w:rPr>
          <w:rFonts w:ascii="Times New Roman" w:eastAsia="Times New Roman" w:hAnsi="Times New Roman" w:cs="Times New Roman"/>
          <w:sz w:val="24"/>
          <w:szCs w:val="24"/>
          <w:rtl/>
        </w:rPr>
        <w:t xml:space="preserve">المطلب الثاني: الفرص والدروس المستفادة لتطوير النظام السعودي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ED1F7B" w:rsidRDefault="00256FA3" w:rsidP="00E475D3">
      <w:pPr>
        <w:numPr>
          <w:ilvl w:val="0"/>
          <w:numId w:val="8"/>
        </w:numPr>
        <w:spacing w:after="25" w:line="265" w:lineRule="auto"/>
        <w:ind w:left="572" w:right="1886" w:hanging="363"/>
        <w:jc w:val="left"/>
        <w:rPr>
          <w:sz w:val="24"/>
          <w:szCs w:val="24"/>
        </w:rPr>
      </w:pPr>
      <w:r w:rsidRPr="00ED1F7B">
        <w:rPr>
          <w:rFonts w:ascii="Times New Roman" w:eastAsia="Times New Roman" w:hAnsi="Times New Roman" w:cs="Times New Roman"/>
          <w:sz w:val="24"/>
          <w:szCs w:val="24"/>
          <w:rtl/>
        </w:rPr>
        <w:t xml:space="preserve">أولاً: النتائج الرئيسة </w:t>
      </w:r>
    </w:p>
    <w:p w14:paraId="5392D141" w14:textId="77777777" w:rsidR="00745B06" w:rsidRPr="00ED1F7B" w:rsidRDefault="00256FA3" w:rsidP="00E475D3">
      <w:pPr>
        <w:numPr>
          <w:ilvl w:val="0"/>
          <w:numId w:val="8"/>
        </w:numPr>
        <w:spacing w:after="365" w:line="261" w:lineRule="auto"/>
        <w:ind w:left="572" w:right="1886" w:hanging="363"/>
        <w:jc w:val="left"/>
        <w:rPr>
          <w:sz w:val="24"/>
          <w:szCs w:val="24"/>
        </w:rPr>
      </w:pPr>
      <w:r w:rsidRPr="00ED1F7B">
        <w:rPr>
          <w:rFonts w:ascii="Times New Roman" w:eastAsia="Times New Roman" w:hAnsi="Times New Roman" w:cs="Times New Roman"/>
          <w:sz w:val="24"/>
          <w:szCs w:val="24"/>
          <w:rtl/>
        </w:rPr>
        <w:t xml:space="preserve">ثانياً: التوصيات العملية لتطوير إجراءات التقاضي الرقمية في السعودية </w:t>
      </w:r>
    </w:p>
    <w:p w14:paraId="42728773" w14:textId="77777777" w:rsidR="00745B06" w:rsidRDefault="00256FA3">
      <w:pPr>
        <w:bidi w:val="0"/>
        <w:spacing w:after="0"/>
        <w:ind w:right="59"/>
      </w:pPr>
      <w:r>
        <w:rPr>
          <w:rFonts w:ascii="Arial" w:eastAsia="Arial" w:hAnsi="Arial" w:cs="Arial"/>
          <w:sz w:val="21"/>
        </w:rPr>
        <w:t xml:space="preserve"> </w:t>
      </w:r>
      <w:r>
        <w:rPr>
          <w:rFonts w:ascii="Arial" w:eastAsia="Arial" w:hAnsi="Arial" w:cs="Arial"/>
          <w:sz w:val="21"/>
        </w:rPr>
        <w:tab/>
        <w:t xml:space="preserve"> </w:t>
      </w:r>
    </w:p>
    <w:p w14:paraId="7CED429F" w14:textId="77777777" w:rsidR="00ED1F7B" w:rsidRDefault="00ED1F7B">
      <w:pPr>
        <w:pStyle w:val="2"/>
        <w:spacing w:after="360" w:line="260" w:lineRule="auto"/>
        <w:ind w:left="58" w:right="0"/>
        <w:rPr>
          <w:bCs/>
          <w:sz w:val="32"/>
          <w:szCs w:val="32"/>
          <w:rtl/>
        </w:rPr>
      </w:pPr>
    </w:p>
    <w:p w14:paraId="416C2575" w14:textId="77777777" w:rsidR="00ED1F7B" w:rsidRDefault="00ED1F7B">
      <w:pPr>
        <w:pStyle w:val="2"/>
        <w:spacing w:after="360" w:line="260" w:lineRule="auto"/>
        <w:ind w:left="58" w:right="0"/>
        <w:rPr>
          <w:bCs/>
          <w:sz w:val="32"/>
          <w:szCs w:val="32"/>
          <w:rtl/>
        </w:rPr>
      </w:pPr>
    </w:p>
    <w:p w14:paraId="3EC322A4" w14:textId="2A8B69F2" w:rsidR="00745B06" w:rsidRDefault="00256FA3">
      <w:pPr>
        <w:pStyle w:val="2"/>
        <w:spacing w:after="360" w:line="260" w:lineRule="auto"/>
        <w:ind w:left="58" w:right="0"/>
      </w:pPr>
      <w:r>
        <w:rPr>
          <w:bCs/>
          <w:sz w:val="32"/>
          <w:szCs w:val="32"/>
          <w:rtl/>
        </w:rPr>
        <w:t xml:space="preserve">الفصل الأول: الإطار النظري للتحول الرقمي في النظام القضائي </w:t>
      </w:r>
    </w:p>
    <w:p w14:paraId="5F14BB94" w14:textId="77777777" w:rsidR="00745B06" w:rsidRPr="00ED1F7B" w:rsidRDefault="00256FA3">
      <w:pPr>
        <w:spacing w:after="221"/>
        <w:ind w:left="59"/>
        <w:jc w:val="left"/>
        <w:rPr>
          <w:sz w:val="28"/>
          <w:szCs w:val="28"/>
        </w:rPr>
      </w:pPr>
      <w:r w:rsidRPr="00ED1F7B">
        <w:rPr>
          <w:rFonts w:ascii="Times New Roman" w:eastAsia="Times New Roman" w:hAnsi="Times New Roman" w:cs="Times New Roman"/>
          <w:b/>
          <w:bCs/>
          <w:sz w:val="28"/>
          <w:szCs w:val="28"/>
          <w:rtl/>
        </w:rPr>
        <w:t xml:space="preserve">المبحث الأول: مدخل إلى التحول الرقمي القضائي وأبعاده </w:t>
      </w:r>
    </w:p>
    <w:p w14:paraId="396CF9FA" w14:textId="77777777" w:rsidR="00745B06" w:rsidRDefault="00256FA3">
      <w:pPr>
        <w:pStyle w:val="3"/>
        <w:spacing w:after="203"/>
        <w:ind w:left="55" w:right="0"/>
      </w:pPr>
      <w:r>
        <w:rPr>
          <w:bCs/>
          <w:szCs w:val="28"/>
          <w:rtl/>
        </w:rPr>
        <w:t xml:space="preserve">تمهيد </w:t>
      </w:r>
    </w:p>
    <w:p w14:paraId="65C75D53" w14:textId="1F3783B0" w:rsidR="001C60AE" w:rsidRDefault="00EB6A84" w:rsidP="00EB6A84">
      <w:pPr>
        <w:spacing w:after="300" w:line="276" w:lineRule="auto"/>
        <w:ind w:left="55" w:hanging="10"/>
        <w:jc w:val="left"/>
        <w:rPr>
          <w:rFonts w:ascii="Times New Roman" w:eastAsia="Times New Roman" w:hAnsi="Times New Roman" w:cs="Times New Roman"/>
          <w:b/>
          <w:bCs/>
          <w:sz w:val="28"/>
          <w:szCs w:val="28"/>
          <w:rtl/>
        </w:rPr>
      </w:pPr>
      <w:r w:rsidRPr="00EB6A84">
        <w:rPr>
          <w:rFonts w:ascii="Times New Roman" w:eastAsia="Times New Roman" w:hAnsi="Times New Roman" w:cs="Times New Roman"/>
          <w:sz w:val="24"/>
          <w:szCs w:val="24"/>
          <w:rtl/>
        </w:rPr>
        <w:t>يُعدّ التحول الرقمي القضائي أحد أبرز تجليات الثورة التقنية المعاصرة، ويمثل انتقالًا بنيويًا في أساليب إدارة العدالة وتقديم الخدمات القضائية. فلم يعد القضاء المعاصر قائمًا على الإجراءات الورقية التقليدية، بل أضحى يعتمد على منظومات رقمية متكاملة تسهم في تسريع الفصل في القضايا، وتيسير إجراءات التقاضي، وتعزيز الشفافية والكفاءة المؤسسية، بما ينسجم مع متطلبات العدالة الناجزة</w:t>
      </w:r>
      <w:r w:rsidRPr="00EB6A84">
        <w:rPr>
          <w:rFonts w:ascii="Times New Roman" w:eastAsia="Times New Roman" w:hAnsi="Times New Roman" w:cs="Times New Roman"/>
          <w:sz w:val="24"/>
          <w:szCs w:val="24"/>
        </w:rPr>
        <w:t>.</w:t>
      </w:r>
      <w:r w:rsidR="001C60AE" w:rsidRPr="001C60AE">
        <w:rPr>
          <w:rFonts w:ascii="Times New Roman" w:eastAsia="Times New Roman" w:hAnsi="Times New Roman" w:cs="Times New Roman"/>
          <w:sz w:val="24"/>
          <w:szCs w:val="24"/>
        </w:rPr>
        <w:t>.</w:t>
      </w:r>
    </w:p>
    <w:p w14:paraId="2FC3C5EA" w14:textId="6ABB0065" w:rsidR="00EB6A84" w:rsidRPr="00EB6A84" w:rsidRDefault="00EB6A84" w:rsidP="00EB6A84">
      <w:pPr>
        <w:spacing w:after="300" w:line="276" w:lineRule="auto"/>
        <w:ind w:left="55" w:hanging="10"/>
        <w:jc w:val="left"/>
        <w:rPr>
          <w:rFonts w:ascii="Times New Roman" w:eastAsia="Times New Roman" w:hAnsi="Times New Roman" w:cs="Times New Roman"/>
          <w:sz w:val="24"/>
          <w:szCs w:val="24"/>
          <w:rtl/>
        </w:rPr>
      </w:pPr>
      <w:r w:rsidRPr="00EB6A84">
        <w:rPr>
          <w:rFonts w:ascii="Times New Roman" w:eastAsia="Times New Roman" w:hAnsi="Times New Roman" w:cs="Times New Roman"/>
          <w:sz w:val="24"/>
          <w:szCs w:val="24"/>
          <w:rtl/>
        </w:rPr>
        <w:t>ويأتي هذا التحول استجابةً لتطور مفهوم الدولة الحديثة، حيث أصبحت التقنيات الرقمية أداةً أساسية لدعم سيادة القانون وتحقيق الوصول العادل إلى القضاء. وانطلاقًا من ذلك، يتناول هذا المبحث مفهوم التحول الرقمي القضائي، ثم يوضح أبعاده الرئيسة (التقني، المؤسسي، القانوني)، تمهيدًا لبيان أثرها على العدالة الرقمية وسؤال الدراسة</w:t>
      </w:r>
      <w:r w:rsidRPr="00EB6A84">
        <w:rPr>
          <w:rFonts w:ascii="Times New Roman" w:eastAsia="Times New Roman" w:hAnsi="Times New Roman" w:cs="Times New Roman"/>
          <w:sz w:val="24"/>
          <w:szCs w:val="24"/>
        </w:rPr>
        <w:t>.</w:t>
      </w:r>
    </w:p>
    <w:p w14:paraId="3EA9D94A" w14:textId="3BE54651" w:rsidR="00745B06" w:rsidRPr="00ED1F7B" w:rsidRDefault="00256FA3" w:rsidP="001C60AE">
      <w:pPr>
        <w:spacing w:after="300" w:line="265" w:lineRule="auto"/>
        <w:ind w:left="55" w:hanging="10"/>
        <w:jc w:val="left"/>
        <w:rPr>
          <w:sz w:val="28"/>
          <w:szCs w:val="28"/>
        </w:rPr>
      </w:pPr>
      <w:r w:rsidRPr="00ED1F7B">
        <w:rPr>
          <w:rFonts w:ascii="Times New Roman" w:eastAsia="Times New Roman" w:hAnsi="Times New Roman" w:cs="Times New Roman"/>
          <w:b/>
          <w:bCs/>
          <w:sz w:val="28"/>
          <w:szCs w:val="28"/>
          <w:rtl/>
        </w:rPr>
        <w:t xml:space="preserve">المطلب الأول: مفهوم التحول الرقمي القضائي </w:t>
      </w:r>
    </w:p>
    <w:p w14:paraId="1501D456" w14:textId="77777777" w:rsidR="00BC0C4C" w:rsidRPr="00ED1F7B"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ED1F7B">
        <w:rPr>
          <w:rFonts w:ascii="Times New Roman" w:eastAsia="Times New Roman" w:hAnsi="Times New Roman" w:cs="Times New Roman"/>
          <w:b/>
          <w:bCs/>
          <w:color w:val="auto"/>
          <w:kern w:val="36"/>
          <w:sz w:val="28"/>
          <w:szCs w:val="28"/>
          <w:rtl/>
        </w:rPr>
        <w:t>المبحث الأول: ماهية التحول الرقمي القضائي</w:t>
      </w:r>
    </w:p>
    <w:p w14:paraId="023BA2AA" w14:textId="77777777" w:rsidR="00BC0C4C" w:rsidRPr="00ED1F7B" w:rsidRDefault="00BC0C4C"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المطلب الأول: مفهوم التحول الرقمي القضائي</w:t>
      </w:r>
    </w:p>
    <w:p w14:paraId="44DC08CF" w14:textId="77777777" w:rsidR="00BC0C4C" w:rsidRPr="00BC0C4C" w:rsidRDefault="00BC0C4C" w:rsidP="00BC0C4C">
      <w:pPr>
        <w:spacing w:before="100" w:beforeAutospacing="1" w:after="100" w:afterAutospacing="1" w:line="276" w:lineRule="auto"/>
        <w:jc w:val="left"/>
        <w:outlineLvl w:val="2"/>
        <w:rPr>
          <w:rFonts w:ascii="Times New Roman" w:eastAsia="Times New Roman" w:hAnsi="Times New Roman" w:cs="Times New Roman"/>
          <w:b/>
          <w:bCs/>
          <w:color w:val="auto"/>
          <w:sz w:val="24"/>
          <w:szCs w:val="24"/>
        </w:rPr>
      </w:pPr>
      <w:r w:rsidRPr="00ED1F7B">
        <w:rPr>
          <w:rFonts w:ascii="Times New Roman" w:eastAsia="Times New Roman" w:hAnsi="Times New Roman" w:cs="Times New Roman"/>
          <w:b/>
          <w:bCs/>
          <w:color w:val="auto"/>
          <w:sz w:val="28"/>
          <w:szCs w:val="28"/>
          <w:rtl/>
        </w:rPr>
        <w:t>أولًا: التعريفات العامة للتحول الرقمي</w:t>
      </w:r>
    </w:p>
    <w:p w14:paraId="08D4CA77" w14:textId="1D07256C" w:rsidR="00D06CDB" w:rsidRDefault="00EB6A84" w:rsidP="000B5528">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EB6A84">
        <w:rPr>
          <w:rFonts w:ascii="Times New Roman" w:eastAsia="Times New Roman" w:hAnsi="Times New Roman" w:cs="Times New Roman"/>
          <w:color w:val="auto"/>
          <w:sz w:val="24"/>
          <w:szCs w:val="24"/>
          <w:rtl/>
        </w:rPr>
        <w:t>يمثل التحول الرقمي عملية إعادة تشكيل شاملة لطريقة تقديم الخدمات وإدارة الموارد من خلال توظيف تقنيات المعلومات والاتصال، بما يشمل إعادة هندسة الإجراءات، ودمج الأنظمة الإلكترونية، وتطوير البنية التحتية التقنية، بهدف رفع الكفاءة وتحسين جودة المخرجات. وقد عرّفته الأدبيات الإدارية الحديثة بأنه تحول استراتيجي يقوم على دمج التقنيات الرقمية في مختلف جوانب العمل الحكومي لتحقيق قيمة مضافة للمستفيدين</w:t>
      </w:r>
      <w:r w:rsidRPr="00EB6A84">
        <w:rPr>
          <w:rFonts w:ascii="Times New Roman" w:eastAsia="Times New Roman" w:hAnsi="Times New Roman" w:cs="Times New Roman"/>
          <w:color w:val="auto"/>
          <w:sz w:val="24"/>
          <w:szCs w:val="24"/>
        </w:rPr>
        <w:t>.</w:t>
      </w:r>
    </w:p>
    <w:p w14:paraId="1634E401" w14:textId="3B8F130E" w:rsidR="00EB6A84" w:rsidRPr="000B5528" w:rsidRDefault="00EB6A84" w:rsidP="000B5528">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Pr>
          <w:rFonts w:ascii="Times New Roman" w:eastAsia="Times New Roman" w:hAnsi="Times New Roman" w:cs="Times New Roman" w:hint="cs"/>
          <w:color w:val="auto"/>
          <w:sz w:val="24"/>
          <w:szCs w:val="24"/>
          <w:rtl/>
        </w:rPr>
        <w:t>وي</w:t>
      </w:r>
      <w:r w:rsidR="001C60AE" w:rsidRPr="001C60AE">
        <w:rPr>
          <w:rFonts w:ascii="Times New Roman" w:eastAsia="Times New Roman" w:hAnsi="Times New Roman" w:cs="Times New Roman"/>
          <w:color w:val="auto"/>
          <w:sz w:val="24"/>
          <w:szCs w:val="24"/>
          <w:rtl/>
        </w:rPr>
        <w:t xml:space="preserve">ظهر </w:t>
      </w:r>
      <w:r>
        <w:rPr>
          <w:rFonts w:ascii="Times New Roman" w:eastAsia="Times New Roman" w:hAnsi="Times New Roman" w:cs="Times New Roman" w:hint="cs"/>
          <w:color w:val="auto"/>
          <w:sz w:val="24"/>
          <w:szCs w:val="24"/>
          <w:rtl/>
        </w:rPr>
        <w:t xml:space="preserve">التحليل القانوني إن </w:t>
      </w:r>
      <w:r w:rsidR="001C60AE" w:rsidRPr="001C60AE">
        <w:rPr>
          <w:rFonts w:ascii="Times New Roman" w:eastAsia="Times New Roman" w:hAnsi="Times New Roman" w:cs="Times New Roman"/>
          <w:color w:val="auto"/>
          <w:sz w:val="24"/>
          <w:szCs w:val="24"/>
          <w:rtl/>
        </w:rPr>
        <w:t xml:space="preserve">هذه التعريفات </w:t>
      </w:r>
      <w:r>
        <w:rPr>
          <w:rFonts w:ascii="Times New Roman" w:eastAsia="Times New Roman" w:hAnsi="Times New Roman" w:cs="Times New Roman" w:hint="cs"/>
          <w:color w:val="auto"/>
          <w:sz w:val="24"/>
          <w:szCs w:val="24"/>
          <w:rtl/>
        </w:rPr>
        <w:t xml:space="preserve">تعد </w:t>
      </w:r>
      <w:r w:rsidRPr="00EB6A84">
        <w:rPr>
          <w:rFonts w:ascii="Times New Roman" w:eastAsia="Times New Roman" w:hAnsi="Times New Roman" w:cs="Times New Roman"/>
          <w:color w:val="auto"/>
          <w:sz w:val="24"/>
          <w:szCs w:val="24"/>
          <w:rtl/>
        </w:rPr>
        <w:t>تركيزًا على البعد الإداري العام، دون مراعاة خصوصية العمل القضائي المرتبط مباشرةً بالحقوق والحريات والضمانات الإجرائية، وهو ما يفرض ضرورة التمييز بين التحول الرقمي الإداري والتحول الرقمي القضائي</w:t>
      </w:r>
      <w:r w:rsidRPr="00EB6A84">
        <w:rPr>
          <w:rFonts w:ascii="Times New Roman" w:eastAsia="Times New Roman" w:hAnsi="Times New Roman" w:cs="Times New Roman"/>
          <w:color w:val="auto"/>
          <w:sz w:val="24"/>
          <w:szCs w:val="24"/>
        </w:rPr>
        <w:t>.</w:t>
      </w:r>
    </w:p>
    <w:p w14:paraId="37DECE35" w14:textId="77777777" w:rsidR="000B5528" w:rsidRDefault="000B5528"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p>
    <w:p w14:paraId="733C43F7" w14:textId="77777777" w:rsidR="000B5528" w:rsidRDefault="000B5528"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p>
    <w:p w14:paraId="7EB8BCCB" w14:textId="77777777" w:rsidR="000B5528" w:rsidRDefault="000B5528"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p>
    <w:p w14:paraId="71E095B2" w14:textId="77777777" w:rsidR="000B5528" w:rsidRDefault="000B5528"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p>
    <w:p w14:paraId="589E0D9A" w14:textId="77777777" w:rsidR="000B5528" w:rsidRDefault="000B5528"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p>
    <w:p w14:paraId="6002F341" w14:textId="7FBEDFD6" w:rsidR="00C36A83" w:rsidRPr="00C36A83" w:rsidRDefault="00C36A83" w:rsidP="000B5528">
      <w:pPr>
        <w:spacing w:before="100" w:beforeAutospacing="1" w:after="100" w:afterAutospacing="1" w:line="276" w:lineRule="auto"/>
        <w:jc w:val="left"/>
        <w:outlineLvl w:val="2"/>
        <w:rPr>
          <w:rFonts w:ascii="Times New Roman" w:eastAsia="Times New Roman" w:hAnsi="Times New Roman" w:cs="Times New Roman"/>
          <w:color w:val="auto"/>
          <w:sz w:val="24"/>
          <w:szCs w:val="24"/>
        </w:rPr>
      </w:pPr>
      <w:r w:rsidRPr="00C36A83">
        <w:rPr>
          <w:rFonts w:ascii="Times New Roman" w:eastAsia="Times New Roman" w:hAnsi="Times New Roman" w:cs="Times New Roman"/>
          <w:color w:val="auto"/>
          <w:sz w:val="24"/>
          <w:szCs w:val="24"/>
          <w:rtl/>
        </w:rPr>
        <w:t xml:space="preserve">يبرز هذا القصور أهمية الانتقال من المفهوم العام إلى مفهوم خاص بالتحول الرقمي القضائي، بما يضمن مواءمته مع طبيعة العدالة ومتطلبات الضمانات </w:t>
      </w:r>
      <w:r w:rsidRPr="00C36A83">
        <w:rPr>
          <w:rFonts w:ascii="Times New Roman" w:eastAsia="Times New Roman" w:hAnsi="Times New Roman" w:cs="Times New Roman" w:hint="cs"/>
          <w:color w:val="auto"/>
          <w:sz w:val="24"/>
          <w:szCs w:val="24"/>
          <w:rtl/>
        </w:rPr>
        <w:t>الإجرا</w:t>
      </w:r>
      <w:r>
        <w:rPr>
          <w:rFonts w:ascii="Times New Roman" w:eastAsia="Times New Roman" w:hAnsi="Times New Roman" w:cs="Times New Roman" w:hint="cs"/>
          <w:color w:val="auto"/>
          <w:sz w:val="24"/>
          <w:szCs w:val="24"/>
          <w:rtl/>
        </w:rPr>
        <w:t>ئية</w:t>
      </w:r>
      <w:r w:rsidR="002D0A19">
        <w:rPr>
          <w:rFonts w:ascii="Times New Roman" w:eastAsia="Times New Roman" w:hAnsi="Times New Roman" w:cs="Times New Roman" w:hint="cs"/>
          <w:color w:val="auto"/>
          <w:sz w:val="24"/>
          <w:szCs w:val="24"/>
          <w:rtl/>
        </w:rPr>
        <w:t xml:space="preserve"> </w:t>
      </w:r>
      <w:r w:rsidR="002D0A19" w:rsidRPr="002D0A19">
        <w:rPr>
          <w:rFonts w:ascii="Times New Roman" w:eastAsia="Times New Roman" w:hAnsi="Times New Roman" w:cs="Times New Roman" w:hint="cs"/>
          <w:color w:val="auto"/>
          <w:sz w:val="24"/>
          <w:szCs w:val="24"/>
          <w:vertAlign w:val="superscript"/>
          <w:rtl/>
        </w:rPr>
        <w:t>(1)</w:t>
      </w:r>
      <w:r w:rsidRPr="002D0A19">
        <w:rPr>
          <w:rFonts w:ascii="Times New Roman" w:eastAsia="Times New Roman" w:hAnsi="Times New Roman" w:cs="Times New Roman" w:hint="cs"/>
          <w:color w:val="auto"/>
          <w:sz w:val="24"/>
          <w:szCs w:val="24"/>
          <w:vertAlign w:val="superscript"/>
          <w:rtl/>
        </w:rPr>
        <w:t xml:space="preserve"> </w:t>
      </w:r>
      <w:r>
        <w:rPr>
          <w:rFonts w:ascii="Times New Roman" w:eastAsia="Times New Roman" w:hAnsi="Times New Roman" w:cs="Times New Roman" w:hint="cs"/>
          <w:color w:val="auto"/>
          <w:sz w:val="24"/>
          <w:szCs w:val="24"/>
          <w:rtl/>
        </w:rPr>
        <w:t>(</w:t>
      </w:r>
      <w:r w:rsidRPr="00C36A83">
        <w:rPr>
          <w:rFonts w:ascii="Times New Roman" w:eastAsia="Times New Roman" w:hAnsi="Times New Roman" w:cs="Times New Roman" w:hint="cs"/>
          <w:i/>
          <w:iCs/>
          <w:color w:val="auto"/>
          <w:sz w:val="24"/>
          <w:szCs w:val="24"/>
          <w:rtl/>
        </w:rPr>
        <w:t>انظر</w:t>
      </w:r>
      <w:r w:rsidRPr="00C36A83">
        <w:rPr>
          <w:rFonts w:ascii="Times New Roman" w:eastAsia="Times New Roman" w:hAnsi="Times New Roman" w:cs="Times New Roman"/>
          <w:i/>
          <w:iCs/>
          <w:color w:val="auto"/>
          <w:sz w:val="24"/>
          <w:szCs w:val="24"/>
          <w:rtl/>
        </w:rPr>
        <w:t>: حمدي عبد الرحمن، التحول الرقمي في الإدارة العامة، القاهرة، 2021</w:t>
      </w:r>
      <w:r>
        <w:rPr>
          <w:rFonts w:ascii="Times New Roman" w:eastAsia="Times New Roman" w:hAnsi="Times New Roman" w:cs="Times New Roman" w:hint="cs"/>
          <w:i/>
          <w:iCs/>
          <w:color w:val="auto"/>
          <w:sz w:val="24"/>
          <w:szCs w:val="24"/>
          <w:rtl/>
        </w:rPr>
        <w:t>)</w:t>
      </w:r>
    </w:p>
    <w:p w14:paraId="4E0201DD" w14:textId="33063C59" w:rsidR="00BC0C4C" w:rsidRPr="00ED1F7B" w:rsidRDefault="00BC0C4C" w:rsidP="00EB6A84">
      <w:pPr>
        <w:spacing w:before="100" w:beforeAutospacing="1" w:after="100" w:afterAutospacing="1" w:line="276" w:lineRule="auto"/>
        <w:jc w:val="left"/>
        <w:outlineLvl w:val="2"/>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ثانيًا: التعريفات الخاصة بالتحول الرقمي القضائي</w:t>
      </w:r>
    </w:p>
    <w:p w14:paraId="521F9B77" w14:textId="7FE033CA" w:rsidR="001C60AE" w:rsidRDefault="00A14163" w:rsidP="00B364CE">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r w:rsidRPr="00A14163">
        <w:rPr>
          <w:rFonts w:ascii="Times New Roman" w:eastAsia="Times New Roman" w:hAnsi="Times New Roman" w:cs="Times New Roman"/>
          <w:color w:val="auto"/>
          <w:sz w:val="24"/>
          <w:szCs w:val="24"/>
          <w:rtl/>
        </w:rPr>
        <w:t>تذهب الأدبيات القانونية إلى تعريف التحول الرقمي القضائي بوصفه عملية رقمنة شاملة لمنظومة العدالة، يتم من خلالها تحويل الإج</w:t>
      </w:r>
      <w:r w:rsidR="00B364CE">
        <w:rPr>
          <w:rFonts w:ascii="Times New Roman" w:eastAsia="Times New Roman" w:hAnsi="Times New Roman" w:cs="Times New Roman" w:hint="cs"/>
          <w:color w:val="auto"/>
          <w:sz w:val="24"/>
          <w:szCs w:val="24"/>
          <w:rtl/>
        </w:rPr>
        <w:t>ــ</w:t>
      </w:r>
      <w:r w:rsidRPr="00A14163">
        <w:rPr>
          <w:rFonts w:ascii="Times New Roman" w:eastAsia="Times New Roman" w:hAnsi="Times New Roman" w:cs="Times New Roman"/>
          <w:color w:val="auto"/>
          <w:sz w:val="24"/>
          <w:szCs w:val="24"/>
          <w:rtl/>
        </w:rPr>
        <w:t xml:space="preserve">راءات والأعمال القضائية إلى بيئة إلكترونية متكاملة، مع الحفاظ على الضمانات الشرعية والنظامية </w:t>
      </w:r>
      <w:r w:rsidR="00B364CE" w:rsidRPr="00A14163">
        <w:rPr>
          <w:rFonts w:ascii="Times New Roman" w:eastAsia="Times New Roman" w:hAnsi="Times New Roman" w:cs="Times New Roman" w:hint="cs"/>
          <w:color w:val="auto"/>
          <w:sz w:val="24"/>
          <w:szCs w:val="24"/>
          <w:rtl/>
        </w:rPr>
        <w:t>للمتقاضين</w:t>
      </w:r>
      <w:r w:rsidR="00B364CE" w:rsidRPr="00B364CE">
        <w:rPr>
          <w:rFonts w:ascii="Times New Roman" w:eastAsia="Times New Roman" w:hAnsi="Times New Roman" w:cs="Times New Roman"/>
          <w:color w:val="auto"/>
          <w:sz w:val="24"/>
          <w:szCs w:val="24"/>
          <w:vertAlign w:val="superscript"/>
          <w:rtl/>
        </w:rPr>
        <w:t xml:space="preserve"> (</w:t>
      </w:r>
      <w:r w:rsidR="00B364CE" w:rsidRPr="00B364CE">
        <w:rPr>
          <w:rFonts w:ascii="Times New Roman" w:eastAsia="Times New Roman" w:hAnsi="Times New Roman" w:cs="Times New Roman" w:hint="cs"/>
          <w:color w:val="auto"/>
          <w:sz w:val="24"/>
          <w:szCs w:val="24"/>
          <w:vertAlign w:val="superscript"/>
          <w:rtl/>
        </w:rPr>
        <w:t>2)</w:t>
      </w:r>
      <w:r w:rsidRPr="00A14163">
        <w:rPr>
          <w:rFonts w:ascii="Times New Roman" w:eastAsia="Times New Roman" w:hAnsi="Times New Roman" w:cs="Times New Roman"/>
          <w:color w:val="auto"/>
          <w:sz w:val="24"/>
          <w:szCs w:val="24"/>
          <w:rtl/>
        </w:rPr>
        <w:t xml:space="preserve">. كما يُعرّفه اتجاه آخر بأنه إعادة صياغة للبنية المؤسسية للقضاء عبر إدخال تقنيات المعلومات في إدارة القضايا، وإجراءات الإثبات، وعقد الجلسات، والربط العدلي بين الجهات </w:t>
      </w:r>
      <w:r w:rsidRPr="00A14163">
        <w:rPr>
          <w:rFonts w:ascii="Times New Roman" w:eastAsia="Times New Roman" w:hAnsi="Times New Roman" w:cs="Times New Roman" w:hint="cs"/>
          <w:color w:val="auto"/>
          <w:sz w:val="24"/>
          <w:szCs w:val="24"/>
          <w:rtl/>
        </w:rPr>
        <w:t>القضائية</w:t>
      </w:r>
      <w:r w:rsidRPr="00A14163">
        <w:rPr>
          <w:rFonts w:ascii="Times New Roman" w:eastAsia="Times New Roman" w:hAnsi="Times New Roman" w:cs="Times New Roman"/>
          <w:color w:val="auto"/>
          <w:sz w:val="24"/>
          <w:szCs w:val="24"/>
        </w:rPr>
        <w:t>.</w:t>
      </w:r>
      <w:r w:rsidRPr="001C60AE">
        <w:rPr>
          <w:rFonts w:ascii="Times New Roman" w:eastAsia="Times New Roman" w:hAnsi="Times New Roman" w:cs="Times New Roman" w:hint="cs"/>
          <w:color w:val="auto"/>
          <w:sz w:val="24"/>
          <w:szCs w:val="24"/>
          <w:rtl/>
        </w:rPr>
        <w:t xml:space="preserve"> وعل</w:t>
      </w:r>
      <w:r w:rsidRPr="001C60AE">
        <w:rPr>
          <w:rFonts w:ascii="Times New Roman" w:eastAsia="Times New Roman" w:hAnsi="Times New Roman" w:cs="Times New Roman" w:hint="eastAsia"/>
          <w:color w:val="auto"/>
          <w:sz w:val="24"/>
          <w:szCs w:val="24"/>
          <w:rtl/>
        </w:rPr>
        <w:t>ى</w:t>
      </w:r>
      <w:r w:rsidR="001C60AE" w:rsidRPr="001C60AE">
        <w:rPr>
          <w:rFonts w:ascii="Times New Roman" w:eastAsia="Times New Roman" w:hAnsi="Times New Roman" w:cs="Times New Roman"/>
          <w:color w:val="auto"/>
          <w:sz w:val="24"/>
          <w:szCs w:val="24"/>
          <w:rtl/>
        </w:rPr>
        <w:t xml:space="preserve"> الرغم من أهمية هذه التعريفات، فإنها تظل في إطار النقل الوصفي، الأمر الذي يستدعي تقديم تعريف إجرائي يعكس رؤية الباحثة لطبيعة التحول القضائي وخصوصيته في النظام العدلي السعودي</w:t>
      </w:r>
      <w:r w:rsidR="00B364CE">
        <w:rPr>
          <w:rFonts w:ascii="Times New Roman" w:eastAsia="Times New Roman" w:hAnsi="Times New Roman" w:cs="Times New Roman"/>
          <w:color w:val="auto"/>
          <w:sz w:val="24"/>
          <w:szCs w:val="24"/>
        </w:rPr>
        <w:t xml:space="preserve"> </w:t>
      </w:r>
      <w:r w:rsidR="00B364CE" w:rsidRPr="00B364CE">
        <w:rPr>
          <w:rFonts w:ascii="Times New Roman" w:eastAsia="Times New Roman" w:hAnsi="Times New Roman" w:cs="Times New Roman" w:hint="cs"/>
          <w:color w:val="auto"/>
          <w:sz w:val="24"/>
          <w:szCs w:val="24"/>
          <w:vertAlign w:val="superscript"/>
          <w:rtl/>
        </w:rPr>
        <w:t>(3)</w:t>
      </w:r>
      <w:r w:rsidR="001C60AE" w:rsidRPr="001C60AE">
        <w:rPr>
          <w:rFonts w:ascii="Times New Roman" w:eastAsia="Times New Roman" w:hAnsi="Times New Roman" w:cs="Times New Roman"/>
          <w:color w:val="auto"/>
          <w:sz w:val="24"/>
          <w:szCs w:val="24"/>
        </w:rPr>
        <w:t>.</w:t>
      </w:r>
    </w:p>
    <w:p w14:paraId="7050CA68" w14:textId="48ED5C73" w:rsidR="00A14163" w:rsidRPr="001C60AE" w:rsidRDefault="00A14163" w:rsidP="00A14163">
      <w:pPr>
        <w:spacing w:before="100" w:beforeAutospacing="1" w:after="100" w:afterAutospacing="1" w:line="276" w:lineRule="auto"/>
        <w:jc w:val="left"/>
        <w:outlineLvl w:val="2"/>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ويتضح لنا من خلال التحليل القانوني </w:t>
      </w:r>
      <w:r w:rsidRPr="00A14163">
        <w:rPr>
          <w:rFonts w:ascii="Times New Roman" w:eastAsia="Times New Roman" w:hAnsi="Times New Roman" w:cs="Times New Roman"/>
          <w:color w:val="auto"/>
          <w:sz w:val="24"/>
          <w:szCs w:val="24"/>
          <w:rtl/>
        </w:rPr>
        <w:t>على الرغم من أهمية هذه التعريفات، فإنها غالبًا ما تتسم بالطابع الوصفي، ولا تُبرز بشكل كافٍ التفاعل بين التقنية والقانون، ولا سيما في السياق السعودي الذي يشهد إصلاحات تشريعية متسارعة</w:t>
      </w:r>
      <w:r w:rsidRPr="00A14163">
        <w:rPr>
          <w:rFonts w:ascii="Times New Roman" w:eastAsia="Times New Roman" w:hAnsi="Times New Roman" w:cs="Times New Roman"/>
          <w:color w:val="auto"/>
          <w:sz w:val="24"/>
          <w:szCs w:val="24"/>
        </w:rPr>
        <w:t>.</w:t>
      </w:r>
    </w:p>
    <w:p w14:paraId="7F0A1B9C" w14:textId="732C6744" w:rsidR="00A14163" w:rsidRPr="00A14163" w:rsidRDefault="00C36A83" w:rsidP="00B364CE">
      <w:pPr>
        <w:spacing w:before="100" w:beforeAutospacing="1" w:after="100" w:afterAutospacing="1" w:line="276" w:lineRule="auto"/>
        <w:jc w:val="left"/>
        <w:outlineLvl w:val="2"/>
        <w:rPr>
          <w:rFonts w:ascii="Times New Roman" w:eastAsia="Times New Roman" w:hAnsi="Times New Roman" w:cs="Times New Roman"/>
          <w:color w:val="auto"/>
          <w:sz w:val="24"/>
          <w:szCs w:val="24"/>
          <w:rtl/>
        </w:rPr>
      </w:pPr>
      <w:r w:rsidRPr="00C36A83">
        <w:rPr>
          <w:rFonts w:ascii="Times New Roman" w:eastAsia="Times New Roman" w:hAnsi="Times New Roman" w:cs="Times New Roman"/>
          <w:color w:val="auto"/>
          <w:sz w:val="24"/>
          <w:szCs w:val="24"/>
          <w:rtl/>
        </w:rPr>
        <w:t>ساعد هذا التحليل على تبرير الحاجة إلى تعريف إجرائي أدق، يُستخدم أساسًا للتحليل المقارن ودراسة أثر التحول الرقمي على العدالة الرقمية</w:t>
      </w:r>
      <w:r w:rsidRPr="00C36A83">
        <w:rPr>
          <w:rFonts w:ascii="Times New Roman" w:eastAsia="Times New Roman" w:hAnsi="Times New Roman" w:cs="Times New Roman"/>
          <w:i/>
          <w:iCs/>
          <w:color w:val="auto"/>
          <w:sz w:val="24"/>
          <w:szCs w:val="24"/>
        </w:rPr>
        <w:t xml:space="preserve"> </w:t>
      </w:r>
      <w:r>
        <w:rPr>
          <w:rFonts w:ascii="Times New Roman" w:eastAsia="Times New Roman" w:hAnsi="Times New Roman" w:cs="Times New Roman" w:hint="cs"/>
          <w:i/>
          <w:iCs/>
          <w:color w:val="auto"/>
          <w:sz w:val="24"/>
          <w:szCs w:val="24"/>
          <w:rtl/>
        </w:rPr>
        <w:t>(</w:t>
      </w:r>
      <w:r w:rsidRPr="00C36A83">
        <w:rPr>
          <w:rFonts w:ascii="Times New Roman" w:eastAsia="Times New Roman" w:hAnsi="Times New Roman" w:cs="Times New Roman"/>
          <w:i/>
          <w:iCs/>
          <w:color w:val="auto"/>
          <w:sz w:val="24"/>
          <w:szCs w:val="24"/>
          <w:rtl/>
        </w:rPr>
        <w:t>راجع: محمد بن سعد السعدي، القضاء الإلكتروني وضمانات التقاضي، الرياض، 2020</w:t>
      </w:r>
      <w:r>
        <w:rPr>
          <w:rFonts w:ascii="Times New Roman" w:eastAsia="Times New Roman" w:hAnsi="Times New Roman" w:cs="Times New Roman" w:hint="cs"/>
          <w:i/>
          <w:iCs/>
          <w:color w:val="auto"/>
          <w:sz w:val="24"/>
          <w:szCs w:val="24"/>
          <w:rtl/>
        </w:rPr>
        <w:t>)</w:t>
      </w:r>
    </w:p>
    <w:p w14:paraId="7F41A258" w14:textId="4E4D1ACD" w:rsidR="00BC0C4C" w:rsidRPr="00ED1F7B" w:rsidRDefault="00BC0C4C" w:rsidP="00BC0C4C">
      <w:pPr>
        <w:spacing w:before="100" w:beforeAutospacing="1" w:after="100" w:afterAutospacing="1" w:line="276" w:lineRule="auto"/>
        <w:jc w:val="left"/>
        <w:outlineLvl w:val="2"/>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ثالثًا: تعريف الباحثة للتحول الرقمي القضائي</w:t>
      </w:r>
    </w:p>
    <w:p w14:paraId="13FE1783" w14:textId="77777777" w:rsidR="00BC0C4C" w:rsidRPr="00ED1F7B"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بناءً على تحليل الأدبيات والنموذج السعودي للتطوير العدلي، أقترح تعريفًا إجرائيًا للتحول الرقمي القضائي</w:t>
      </w:r>
      <w:r w:rsidRPr="00ED1F7B">
        <w:rPr>
          <w:rFonts w:ascii="Times New Roman" w:eastAsia="Times New Roman" w:hAnsi="Times New Roman" w:cs="Times New Roman"/>
          <w:color w:val="auto"/>
          <w:sz w:val="24"/>
          <w:szCs w:val="24"/>
        </w:rPr>
        <w:t>:</w:t>
      </w:r>
    </w:p>
    <w:p w14:paraId="15D8B4B7" w14:textId="77777777" w:rsidR="00BC0C4C" w:rsidRPr="00ED1F7B"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Pr>
        <w:t>"</w:t>
      </w:r>
      <w:r w:rsidRPr="00ED1F7B">
        <w:rPr>
          <w:rFonts w:ascii="Times New Roman" w:eastAsia="Times New Roman" w:hAnsi="Times New Roman" w:cs="Times New Roman"/>
          <w:color w:val="auto"/>
          <w:sz w:val="24"/>
          <w:szCs w:val="24"/>
          <w:rtl/>
        </w:rPr>
        <w:t>هو عملية تطوير مؤسسي وقانوني شاملة تهدف إلى نقل منظومة القضاء من النموذج التقليدي إلى نموذج رقمي متكامل يعتمد على البيانات والتقنيات الذكية في إدارة الخصومة وتحقيق العدالة، مع ضمان حماية الحقوق، وصون الضمانات القضائية، وتعزيز الشفافية والكفاءة</w:t>
      </w:r>
      <w:r w:rsidRPr="00ED1F7B">
        <w:rPr>
          <w:rFonts w:ascii="Times New Roman" w:eastAsia="Times New Roman" w:hAnsi="Times New Roman" w:cs="Times New Roman"/>
          <w:color w:val="auto"/>
          <w:sz w:val="24"/>
          <w:szCs w:val="24"/>
        </w:rPr>
        <w:t>."</w:t>
      </w:r>
    </w:p>
    <w:p w14:paraId="359985D5"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ويمتاز هذا التعريف بأنه</w:t>
      </w:r>
      <w:r w:rsidRPr="00BC0C4C">
        <w:rPr>
          <w:rFonts w:ascii="Times New Roman" w:eastAsia="Times New Roman" w:hAnsi="Times New Roman" w:cs="Times New Roman"/>
          <w:color w:val="auto"/>
          <w:sz w:val="24"/>
          <w:szCs w:val="24"/>
        </w:rPr>
        <w:t>:</w:t>
      </w:r>
    </w:p>
    <w:p w14:paraId="5DAFFC71" w14:textId="77777777" w:rsidR="00BC0C4C" w:rsidRPr="00BC0C4C" w:rsidRDefault="00BC0C4C" w:rsidP="00F2622C">
      <w:pPr>
        <w:numPr>
          <w:ilvl w:val="0"/>
          <w:numId w:val="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يجمع بين البعد المؤسسي والبعد القانوني</w:t>
      </w:r>
      <w:r w:rsidRPr="00BC0C4C">
        <w:rPr>
          <w:rFonts w:ascii="Times New Roman" w:eastAsia="Times New Roman" w:hAnsi="Times New Roman" w:cs="Times New Roman"/>
          <w:color w:val="auto"/>
          <w:sz w:val="24"/>
          <w:szCs w:val="24"/>
        </w:rPr>
        <w:t>.</w:t>
      </w:r>
    </w:p>
    <w:p w14:paraId="43746081" w14:textId="77777777" w:rsidR="00BC0C4C" w:rsidRPr="00BC0C4C" w:rsidRDefault="00BC0C4C" w:rsidP="00F2622C">
      <w:pPr>
        <w:numPr>
          <w:ilvl w:val="0"/>
          <w:numId w:val="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يربط التقنية بالضمانات القضائية</w:t>
      </w:r>
      <w:r w:rsidRPr="00BC0C4C">
        <w:rPr>
          <w:rFonts w:ascii="Times New Roman" w:eastAsia="Times New Roman" w:hAnsi="Times New Roman" w:cs="Times New Roman"/>
          <w:color w:val="auto"/>
          <w:sz w:val="24"/>
          <w:szCs w:val="24"/>
        </w:rPr>
        <w:t>.</w:t>
      </w:r>
    </w:p>
    <w:p w14:paraId="62A70C74" w14:textId="77777777" w:rsidR="00BC0C4C" w:rsidRPr="00BC0C4C" w:rsidRDefault="00BC0C4C" w:rsidP="00F2622C">
      <w:pPr>
        <w:numPr>
          <w:ilvl w:val="0"/>
          <w:numId w:val="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يعكس خصوصية القضاء مقارنة ببقية القطاعات الحكومية</w:t>
      </w:r>
      <w:r w:rsidRPr="00BC0C4C">
        <w:rPr>
          <w:rFonts w:ascii="Times New Roman" w:eastAsia="Times New Roman" w:hAnsi="Times New Roman" w:cs="Times New Roman"/>
          <w:color w:val="auto"/>
          <w:sz w:val="24"/>
          <w:szCs w:val="24"/>
        </w:rPr>
        <w:t>.</w:t>
      </w:r>
    </w:p>
    <w:p w14:paraId="3D95A4F1" w14:textId="77777777" w:rsidR="00BC0C4C" w:rsidRPr="00BC0C4C" w:rsidRDefault="00BC0C4C" w:rsidP="00F2622C">
      <w:pPr>
        <w:numPr>
          <w:ilvl w:val="0"/>
          <w:numId w:val="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يقدم قاعدة مفهومية لتوظيفها في الفصول التالية</w:t>
      </w:r>
      <w:r w:rsidRPr="00BC0C4C">
        <w:rPr>
          <w:rFonts w:ascii="Times New Roman" w:eastAsia="Times New Roman" w:hAnsi="Times New Roman" w:cs="Times New Roman"/>
          <w:color w:val="auto"/>
          <w:sz w:val="24"/>
          <w:szCs w:val="24"/>
        </w:rPr>
        <w:t>.</w:t>
      </w:r>
    </w:p>
    <w:p w14:paraId="3C150FD1" w14:textId="6E9C8BC4" w:rsidR="00433314" w:rsidRPr="002A5FA0" w:rsidRDefault="00433314" w:rsidP="00605449">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2A5FA0">
        <w:rPr>
          <w:rStyle w:val="a8"/>
          <w:rFonts w:ascii="Times New Roman" w:eastAsia="Times New Roman" w:hAnsi="Times New Roman" w:cs="Times New Roman"/>
          <w:color w:val="FFFFFF" w:themeColor="background1"/>
          <w:sz w:val="24"/>
          <w:szCs w:val="24"/>
          <w:rtl/>
        </w:rPr>
        <w:footnoteReference w:id="2"/>
      </w:r>
    </w:p>
    <w:p w14:paraId="0602E294" w14:textId="050AA8B7" w:rsidR="000B5528" w:rsidRPr="009A47AA" w:rsidRDefault="00BC0C4C" w:rsidP="009A47AA">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lastRenderedPageBreak/>
        <w:t>هذا التعريف الذي أتبناه يعبّر عن رؤيتي الخاصة لجوهر التحول القضائي. فالقضاء لا يمكن اختزاله في مجرد منصات إلكترونية، بل هو منظومة تتأثر بالبيئة الرقمية على مستوى الإثبات، والإجراءات، والمسؤولية، والثقة العامة. ومن هنا تنشأ ضرورة التحليل القانوني العميق الذي يقدمه هذا البحث</w:t>
      </w:r>
      <w:r w:rsidR="00033FE1">
        <w:rPr>
          <w:rFonts w:ascii="Times New Roman" w:eastAsia="Times New Roman" w:hAnsi="Times New Roman" w:cs="Times New Roman"/>
          <w:color w:val="auto"/>
          <w:sz w:val="24"/>
          <w:szCs w:val="24"/>
        </w:rPr>
        <w:t>.</w:t>
      </w:r>
    </w:p>
    <w:p w14:paraId="2B487E95" w14:textId="11124C39" w:rsidR="00BC0C4C" w:rsidRPr="00ED1F7B" w:rsidRDefault="00BC0C4C" w:rsidP="00BC0C4C">
      <w:pPr>
        <w:spacing w:before="100" w:beforeAutospacing="1" w:after="100" w:afterAutospacing="1" w:line="276" w:lineRule="auto"/>
        <w:jc w:val="left"/>
        <w:outlineLvl w:val="2"/>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رابعًا: لماذا يُعد التحول الرقمي القضائي مفهومًا مركزيًا للدراسة؟</w:t>
      </w:r>
    </w:p>
    <w:p w14:paraId="2F2AC14A" w14:textId="6C735408" w:rsidR="00A14163" w:rsidRPr="00ED1F7B" w:rsidRDefault="00A14163" w:rsidP="006B678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ED1F7B">
        <w:rPr>
          <w:rFonts w:ascii="Times New Roman" w:eastAsia="Times New Roman" w:hAnsi="Times New Roman" w:cs="Times New Roman"/>
          <w:color w:val="auto"/>
          <w:sz w:val="24"/>
          <w:szCs w:val="24"/>
          <w:rtl/>
        </w:rPr>
        <w:t xml:space="preserve">تنبع مركزية هذا المفهوم من كونه يجمع بين القانون والتقنية والإدارة، ويؤثر مباشرةً على الضمانات القضائية، والبنية التشريعية، وفعالية النظام القضائي. كما يمثل نقطة تحول تاريخية في ممارسة القضاء بالانتقال من بيئة ورقية إلى بيئة إلكترونية مدعومة بالبيانات والذكاء </w:t>
      </w:r>
      <w:r w:rsidR="006B678C" w:rsidRPr="00ED1F7B">
        <w:rPr>
          <w:rFonts w:ascii="Times New Roman" w:eastAsia="Times New Roman" w:hAnsi="Times New Roman" w:cs="Times New Roman" w:hint="cs"/>
          <w:color w:val="auto"/>
          <w:sz w:val="24"/>
          <w:szCs w:val="24"/>
          <w:rtl/>
        </w:rPr>
        <w:t>الاصطناعي</w:t>
      </w:r>
      <w:r w:rsidR="006B678C" w:rsidRPr="00ED1F7B">
        <w:rPr>
          <w:rFonts w:ascii="Times New Roman" w:eastAsia="Times New Roman" w:hAnsi="Times New Roman" w:cs="Times New Roman"/>
          <w:color w:val="auto"/>
          <w:sz w:val="24"/>
          <w:szCs w:val="24"/>
          <w:vertAlign w:val="superscript"/>
        </w:rPr>
        <w:t>.</w:t>
      </w:r>
      <w:r w:rsidR="006B678C" w:rsidRPr="00ED1F7B">
        <w:rPr>
          <w:rFonts w:ascii="Times New Roman" w:eastAsia="Times New Roman" w:hAnsi="Times New Roman" w:cs="Times New Roman" w:hint="cs"/>
          <w:color w:val="auto"/>
          <w:sz w:val="24"/>
          <w:szCs w:val="24"/>
          <w:vertAlign w:val="superscript"/>
          <w:rtl/>
        </w:rPr>
        <w:t xml:space="preserve"> </w:t>
      </w:r>
      <w:r w:rsidR="006B678C" w:rsidRPr="00ED1F7B">
        <w:rPr>
          <w:rFonts w:ascii="Times New Roman" w:eastAsia="Times New Roman" w:hAnsi="Times New Roman" w:cs="Times New Roman"/>
          <w:color w:val="auto"/>
          <w:sz w:val="24"/>
          <w:szCs w:val="24"/>
          <w:vertAlign w:val="superscript"/>
          <w:rtl/>
        </w:rPr>
        <w:t>(</w:t>
      </w:r>
      <w:r w:rsidR="006B678C" w:rsidRPr="00ED1F7B">
        <w:rPr>
          <w:rFonts w:ascii="Times New Roman" w:eastAsia="Times New Roman" w:hAnsi="Times New Roman" w:cs="Times New Roman" w:hint="cs"/>
          <w:color w:val="auto"/>
          <w:sz w:val="24"/>
          <w:szCs w:val="24"/>
          <w:vertAlign w:val="superscript"/>
          <w:rtl/>
        </w:rPr>
        <w:t>1</w:t>
      </w:r>
      <w:r w:rsidR="00B364CE" w:rsidRPr="00ED1F7B">
        <w:rPr>
          <w:rFonts w:ascii="Times New Roman" w:eastAsia="Times New Roman" w:hAnsi="Times New Roman" w:cs="Times New Roman" w:hint="cs"/>
          <w:color w:val="auto"/>
          <w:sz w:val="24"/>
          <w:szCs w:val="24"/>
          <w:vertAlign w:val="superscript"/>
          <w:rtl/>
        </w:rPr>
        <w:t>)</w:t>
      </w:r>
    </w:p>
    <w:p w14:paraId="312E1310" w14:textId="4674651D" w:rsidR="00BC0C4C" w:rsidRPr="00ED1F7B" w:rsidRDefault="00BC0C4C" w:rsidP="002A5FA0">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ED1F7B">
        <w:rPr>
          <w:rFonts w:ascii="Times New Roman" w:eastAsia="Times New Roman" w:hAnsi="Times New Roman" w:cs="Times New Roman"/>
          <w:color w:val="auto"/>
          <w:sz w:val="24"/>
          <w:szCs w:val="24"/>
          <w:rtl/>
        </w:rPr>
        <w:t xml:space="preserve">وتكمن مركزية المفهوم في ثلاثة </w:t>
      </w:r>
      <w:r w:rsidR="006B678C" w:rsidRPr="00ED1F7B">
        <w:rPr>
          <w:rFonts w:ascii="Times New Roman" w:eastAsia="Times New Roman" w:hAnsi="Times New Roman" w:cs="Times New Roman" w:hint="cs"/>
          <w:color w:val="auto"/>
          <w:sz w:val="24"/>
          <w:szCs w:val="24"/>
          <w:rtl/>
        </w:rPr>
        <w:t>جوانب:</w:t>
      </w:r>
    </w:p>
    <w:p w14:paraId="4F9E145E" w14:textId="5084F0B3" w:rsidR="00BC0C4C" w:rsidRPr="00ED1F7B" w:rsidRDefault="00BC0C4C" w:rsidP="00F2622C">
      <w:pPr>
        <w:numPr>
          <w:ilvl w:val="0"/>
          <w:numId w:val="10"/>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تأثيره على الضمانات القضائية مثل علانية الجلسات، حق الدفاع، وشفافية الإجراءات</w:t>
      </w:r>
      <w:r w:rsidR="00A23B2F" w:rsidRPr="00ED1F7B">
        <w:rPr>
          <w:rFonts w:ascii="Times New Roman" w:eastAsia="Times New Roman" w:hAnsi="Times New Roman" w:cs="Times New Roman" w:hint="cs"/>
          <w:color w:val="auto"/>
          <w:sz w:val="24"/>
          <w:szCs w:val="24"/>
          <w:rtl/>
        </w:rPr>
        <w:t xml:space="preserve"> </w:t>
      </w:r>
      <w:r w:rsidR="00A23B2F" w:rsidRPr="00ED1F7B">
        <w:rPr>
          <w:rFonts w:ascii="Times New Roman" w:eastAsia="Times New Roman" w:hAnsi="Times New Roman" w:cs="Times New Roman" w:hint="cs"/>
          <w:color w:val="auto"/>
          <w:sz w:val="24"/>
          <w:szCs w:val="24"/>
          <w:vertAlign w:val="superscript"/>
          <w:rtl/>
        </w:rPr>
        <w:t>(</w:t>
      </w:r>
      <w:r w:rsidR="006B678C" w:rsidRPr="00ED1F7B">
        <w:rPr>
          <w:rFonts w:ascii="Times New Roman" w:eastAsia="Times New Roman" w:hAnsi="Times New Roman" w:cs="Times New Roman" w:hint="cs"/>
          <w:color w:val="auto"/>
          <w:sz w:val="24"/>
          <w:szCs w:val="24"/>
          <w:vertAlign w:val="superscript"/>
          <w:rtl/>
        </w:rPr>
        <w:t>2</w:t>
      </w:r>
      <w:r w:rsidR="00A23B2F" w:rsidRPr="00ED1F7B">
        <w:rPr>
          <w:rFonts w:ascii="Times New Roman" w:eastAsia="Times New Roman" w:hAnsi="Times New Roman" w:cs="Times New Roman" w:hint="cs"/>
          <w:color w:val="auto"/>
          <w:sz w:val="24"/>
          <w:szCs w:val="24"/>
          <w:vertAlign w:val="superscript"/>
          <w:rtl/>
        </w:rPr>
        <w:t>)</w:t>
      </w:r>
    </w:p>
    <w:p w14:paraId="7E8045E4" w14:textId="5203456B" w:rsidR="00BC0C4C" w:rsidRPr="00ED1F7B" w:rsidRDefault="00BC0C4C" w:rsidP="00F2622C">
      <w:pPr>
        <w:numPr>
          <w:ilvl w:val="0"/>
          <w:numId w:val="10"/>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 xml:space="preserve">تأثيره على البنية القانونية خصوصًا الأنظمة المتعلقة بالإثبات والمعاملات الإلكترونية والجرائم </w:t>
      </w:r>
      <w:r w:rsidR="006B678C" w:rsidRPr="00ED1F7B">
        <w:rPr>
          <w:rFonts w:ascii="Times New Roman" w:eastAsia="Times New Roman" w:hAnsi="Times New Roman" w:cs="Times New Roman" w:hint="cs"/>
          <w:color w:val="auto"/>
          <w:sz w:val="24"/>
          <w:szCs w:val="24"/>
          <w:rtl/>
        </w:rPr>
        <w:t>المعلوماتية</w:t>
      </w:r>
      <w:r w:rsidR="006B678C" w:rsidRPr="00ED1F7B">
        <w:rPr>
          <w:rFonts w:ascii="Times New Roman" w:eastAsia="Times New Roman" w:hAnsi="Times New Roman" w:cs="Times New Roman"/>
          <w:color w:val="auto"/>
          <w:sz w:val="24"/>
          <w:szCs w:val="24"/>
          <w:vertAlign w:val="superscript"/>
        </w:rPr>
        <w:t>.</w:t>
      </w:r>
      <w:r w:rsidR="006B678C" w:rsidRPr="00ED1F7B">
        <w:rPr>
          <w:rFonts w:ascii="Times New Roman" w:eastAsia="Times New Roman" w:hAnsi="Times New Roman" w:cs="Times New Roman" w:hint="cs"/>
          <w:color w:val="auto"/>
          <w:sz w:val="24"/>
          <w:szCs w:val="24"/>
          <w:vertAlign w:val="superscript"/>
          <w:rtl/>
        </w:rPr>
        <w:t xml:space="preserve"> </w:t>
      </w:r>
      <w:r w:rsidR="006B678C" w:rsidRPr="00ED1F7B">
        <w:rPr>
          <w:rFonts w:ascii="Times New Roman" w:eastAsia="Times New Roman" w:hAnsi="Times New Roman" w:cs="Times New Roman"/>
          <w:color w:val="auto"/>
          <w:sz w:val="24"/>
          <w:szCs w:val="24"/>
          <w:vertAlign w:val="superscript"/>
          <w:rtl/>
        </w:rPr>
        <w:t>(</w:t>
      </w:r>
      <w:r w:rsidR="006B678C" w:rsidRPr="00ED1F7B">
        <w:rPr>
          <w:rFonts w:ascii="Times New Roman" w:eastAsia="Times New Roman" w:hAnsi="Times New Roman" w:cs="Times New Roman" w:hint="cs"/>
          <w:color w:val="auto"/>
          <w:sz w:val="24"/>
          <w:szCs w:val="24"/>
          <w:vertAlign w:val="superscript"/>
          <w:rtl/>
        </w:rPr>
        <w:t>3</w:t>
      </w:r>
      <w:r w:rsidR="004B6247" w:rsidRPr="00ED1F7B">
        <w:rPr>
          <w:rFonts w:ascii="Times New Roman" w:eastAsia="Times New Roman" w:hAnsi="Times New Roman" w:cs="Times New Roman" w:hint="cs"/>
          <w:color w:val="auto"/>
          <w:sz w:val="24"/>
          <w:szCs w:val="24"/>
          <w:vertAlign w:val="superscript"/>
          <w:rtl/>
        </w:rPr>
        <w:t>)</w:t>
      </w:r>
      <w:r w:rsidR="002A5FA0" w:rsidRPr="00ED1F7B">
        <w:rPr>
          <w:rFonts w:ascii="Times New Roman" w:eastAsia="Times New Roman" w:hAnsi="Times New Roman" w:cs="Times New Roman"/>
          <w:color w:val="auto"/>
          <w:sz w:val="24"/>
          <w:szCs w:val="24"/>
          <w:vertAlign w:val="superscript"/>
          <w:rtl/>
        </w:rPr>
        <w:t xml:space="preserve"> </w:t>
      </w:r>
    </w:p>
    <w:p w14:paraId="1CCE70E4" w14:textId="72086BF9" w:rsidR="00A14163" w:rsidRPr="00ED1F7B" w:rsidRDefault="00BC0C4C" w:rsidP="00F2622C">
      <w:pPr>
        <w:numPr>
          <w:ilvl w:val="0"/>
          <w:numId w:val="10"/>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تأثيره على فعالية النظام القضائي من خلال تقليل المد</w:t>
      </w:r>
      <w:r w:rsidR="003879A6" w:rsidRPr="00ED1F7B">
        <w:rPr>
          <w:rFonts w:ascii="Times New Roman" w:eastAsia="Times New Roman" w:hAnsi="Times New Roman" w:cs="Times New Roman" w:hint="cs"/>
          <w:color w:val="auto"/>
          <w:sz w:val="24"/>
          <w:szCs w:val="24"/>
          <w:rtl/>
        </w:rPr>
        <w:t>ة</w:t>
      </w:r>
      <w:r w:rsidRPr="00ED1F7B">
        <w:rPr>
          <w:rFonts w:ascii="Times New Roman" w:eastAsia="Times New Roman" w:hAnsi="Times New Roman" w:cs="Times New Roman"/>
          <w:color w:val="auto"/>
          <w:sz w:val="24"/>
          <w:szCs w:val="24"/>
          <w:rtl/>
        </w:rPr>
        <w:t xml:space="preserve"> الزمنية وزيادة الإنتاجية وتحسين جودة </w:t>
      </w:r>
      <w:r w:rsidR="006B678C" w:rsidRPr="00ED1F7B">
        <w:rPr>
          <w:rFonts w:ascii="Times New Roman" w:eastAsia="Times New Roman" w:hAnsi="Times New Roman" w:cs="Times New Roman" w:hint="cs"/>
          <w:color w:val="auto"/>
          <w:sz w:val="24"/>
          <w:szCs w:val="24"/>
          <w:rtl/>
        </w:rPr>
        <w:t>القرارات.</w:t>
      </w:r>
      <w:r w:rsidR="006B678C" w:rsidRPr="00ED1F7B">
        <w:rPr>
          <w:rFonts w:ascii="Times New Roman" w:eastAsia="Times New Roman" w:hAnsi="Times New Roman" w:cs="Times New Roman" w:hint="cs"/>
          <w:color w:val="auto"/>
          <w:sz w:val="24"/>
          <w:szCs w:val="24"/>
          <w:vertAlign w:val="superscript"/>
          <w:rtl/>
        </w:rPr>
        <w:t xml:space="preserve"> </w:t>
      </w:r>
      <w:r w:rsidR="006B678C" w:rsidRPr="00ED1F7B">
        <w:rPr>
          <w:rFonts w:ascii="Times New Roman" w:eastAsia="Times New Roman" w:hAnsi="Times New Roman" w:cs="Times New Roman"/>
          <w:color w:val="auto"/>
          <w:sz w:val="24"/>
          <w:szCs w:val="24"/>
          <w:vertAlign w:val="superscript"/>
          <w:rtl/>
        </w:rPr>
        <w:t>(</w:t>
      </w:r>
      <w:r w:rsidR="006B678C" w:rsidRPr="00ED1F7B">
        <w:rPr>
          <w:rFonts w:ascii="Times New Roman" w:eastAsia="Times New Roman" w:hAnsi="Times New Roman" w:cs="Times New Roman" w:hint="cs"/>
          <w:color w:val="auto"/>
          <w:sz w:val="24"/>
          <w:szCs w:val="24"/>
          <w:vertAlign w:val="superscript"/>
          <w:rtl/>
        </w:rPr>
        <w:t>4</w:t>
      </w:r>
      <w:r w:rsidR="004B6247" w:rsidRPr="00ED1F7B">
        <w:rPr>
          <w:rFonts w:ascii="Times New Roman" w:eastAsia="Times New Roman" w:hAnsi="Times New Roman" w:cs="Times New Roman" w:hint="cs"/>
          <w:color w:val="auto"/>
          <w:sz w:val="24"/>
          <w:szCs w:val="24"/>
          <w:vertAlign w:val="superscript"/>
          <w:rtl/>
        </w:rPr>
        <w:t>)</w:t>
      </w:r>
    </w:p>
    <w:p w14:paraId="129F0DC7" w14:textId="203CE98C" w:rsidR="00A14163" w:rsidRPr="00ED1F7B" w:rsidRDefault="00A14163" w:rsidP="00A14163">
      <w:p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hint="cs"/>
          <w:color w:val="auto"/>
          <w:sz w:val="24"/>
          <w:szCs w:val="24"/>
          <w:rtl/>
        </w:rPr>
        <w:t xml:space="preserve">وبالتحليل القانوني </w:t>
      </w:r>
      <w:r w:rsidRPr="00ED1F7B">
        <w:rPr>
          <w:rFonts w:ascii="Times New Roman" w:eastAsia="Times New Roman" w:hAnsi="Times New Roman" w:cs="Times New Roman"/>
          <w:color w:val="auto"/>
          <w:sz w:val="24"/>
          <w:szCs w:val="24"/>
          <w:rtl/>
        </w:rPr>
        <w:t xml:space="preserve">تتجلى خطورة وأهمية التحول الرقمي في تأثيره المباشر على علانية الجلسات، وحق الدفاع، وحجية الأدلة، الأمر الذي يجعل دراسته ضرورة علمية لفهم مستقبل العدالة الرقمية في </w:t>
      </w:r>
      <w:r w:rsidR="0027525C" w:rsidRPr="00ED1F7B">
        <w:rPr>
          <w:rFonts w:ascii="Times New Roman" w:eastAsia="Times New Roman" w:hAnsi="Times New Roman" w:cs="Times New Roman" w:hint="cs"/>
          <w:color w:val="auto"/>
          <w:sz w:val="24"/>
          <w:szCs w:val="24"/>
          <w:rtl/>
        </w:rPr>
        <w:t>المملكة.</w:t>
      </w:r>
    </w:p>
    <w:p w14:paraId="4114A7E0" w14:textId="748E4FFA" w:rsidR="00BC0C4C" w:rsidRPr="00ED1F7B" w:rsidRDefault="00A14163" w:rsidP="00B61984">
      <w:p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hint="cs"/>
          <w:color w:val="auto"/>
          <w:sz w:val="24"/>
          <w:szCs w:val="24"/>
          <w:rtl/>
        </w:rPr>
        <w:t>ويظهرلنا</w:t>
      </w:r>
      <w:r w:rsidR="00B61984" w:rsidRPr="00ED1F7B">
        <w:rPr>
          <w:rFonts w:ascii="Times New Roman" w:eastAsia="Times New Roman" w:hAnsi="Times New Roman" w:cs="Times New Roman" w:hint="cs"/>
          <w:color w:val="auto"/>
          <w:sz w:val="24"/>
          <w:szCs w:val="24"/>
          <w:rtl/>
        </w:rPr>
        <w:t xml:space="preserve"> بانه </w:t>
      </w:r>
      <w:r w:rsidR="00B61984" w:rsidRPr="00ED1F7B">
        <w:rPr>
          <w:rFonts w:ascii="Times New Roman" w:eastAsia="Times New Roman" w:hAnsi="Times New Roman" w:cs="Times New Roman"/>
          <w:color w:val="auto"/>
          <w:sz w:val="24"/>
          <w:szCs w:val="24"/>
          <w:rtl/>
        </w:rPr>
        <w:t>تكمن</w:t>
      </w:r>
      <w:r w:rsidR="00BC0C4C" w:rsidRPr="00ED1F7B">
        <w:rPr>
          <w:rFonts w:ascii="Times New Roman" w:eastAsia="Times New Roman" w:hAnsi="Times New Roman" w:cs="Times New Roman"/>
          <w:color w:val="auto"/>
          <w:sz w:val="24"/>
          <w:szCs w:val="24"/>
          <w:rtl/>
        </w:rPr>
        <w:t xml:space="preserve"> أهمية التركيز على هذا المفهوم في كونه يمس صلب العدالة، فهو ليس مجرد تحديث تقني بل إعادة صياغة لبيئة التقاضي نفسها. وبالنظر إلى التحولات المتسارعة في المملكة، يصبح من الضروري دراسة الآثار القانونية والجنائية الناشئة عن هذا التحول، وهو ما تتصدى له هذه الرسالة</w:t>
      </w:r>
      <w:r w:rsidR="00033FE1" w:rsidRPr="00ED1F7B">
        <w:rPr>
          <w:rFonts w:ascii="Times New Roman" w:eastAsia="Times New Roman" w:hAnsi="Times New Roman" w:cs="Times New Roman"/>
          <w:color w:val="auto"/>
          <w:sz w:val="24"/>
          <w:szCs w:val="24"/>
        </w:rPr>
        <w:t>.</w:t>
      </w:r>
    </w:p>
    <w:p w14:paraId="50790654" w14:textId="77777777" w:rsidR="00BC0C4C" w:rsidRPr="00ED1F7B" w:rsidRDefault="00BC0C4C" w:rsidP="00BC0C4C">
      <w:pPr>
        <w:spacing w:before="100" w:beforeAutospacing="1" w:after="100" w:afterAutospacing="1" w:line="276" w:lineRule="auto"/>
        <w:jc w:val="left"/>
        <w:outlineLvl w:val="2"/>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خامسًا: الفرق الجوهري بين التحول الرقمي العام والتحول الرقمي القضائي</w:t>
      </w:r>
    </w:p>
    <w:p w14:paraId="4DF4A912" w14:textId="314F7EFD" w:rsidR="00BC0C4C" w:rsidRDefault="00A14163" w:rsidP="00A14163">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ED1F7B">
        <w:rPr>
          <w:rFonts w:ascii="Times New Roman" w:eastAsia="Times New Roman" w:hAnsi="Times New Roman" w:cs="Times New Roman"/>
          <w:color w:val="auto"/>
          <w:sz w:val="24"/>
          <w:szCs w:val="24"/>
          <w:rtl/>
        </w:rPr>
        <w:t>يختلف التحول الرقمي القضائي عن التحول الرقمي الإداري العام من حيث حساسية العمل القضائي، وصرامة الضمانات النظامية، وخصوصية البيانات العدلية، والتأثير المباشر على تحقيق العدالة</w:t>
      </w:r>
      <w:r w:rsidRPr="00ED1F7B">
        <w:rPr>
          <w:rFonts w:ascii="Times New Roman" w:eastAsia="Times New Roman" w:hAnsi="Times New Roman" w:cs="Times New Roman"/>
          <w:color w:val="auto"/>
          <w:sz w:val="24"/>
          <w:szCs w:val="24"/>
        </w:rPr>
        <w:t>.</w:t>
      </w:r>
      <w:r w:rsidR="00BC0C4C" w:rsidRPr="00ED1F7B">
        <w:rPr>
          <w:rFonts w:ascii="Times New Roman" w:eastAsia="Times New Roman" w:hAnsi="Times New Roman" w:cs="Times New Roman"/>
          <w:color w:val="auto"/>
          <w:sz w:val="24"/>
          <w:szCs w:val="24"/>
          <w:rtl/>
        </w:rPr>
        <w:t>، أبرزها</w:t>
      </w:r>
      <w:r w:rsidR="00BC0C4C" w:rsidRPr="00ED1F7B">
        <w:rPr>
          <w:rFonts w:ascii="Times New Roman" w:eastAsia="Times New Roman" w:hAnsi="Times New Roman" w:cs="Times New Roman"/>
          <w:color w:val="auto"/>
          <w:sz w:val="24"/>
          <w:szCs w:val="24"/>
        </w:rPr>
        <w:t>:</w:t>
      </w:r>
    </w:p>
    <w:p w14:paraId="51C76EED" w14:textId="41B32ED7" w:rsidR="009A47AA" w:rsidRPr="009A47AA" w:rsidRDefault="009A47AA" w:rsidP="00A14163">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9A47AA">
        <w:rPr>
          <w:rStyle w:val="a8"/>
          <w:rFonts w:ascii="Times New Roman" w:eastAsia="Times New Roman" w:hAnsi="Times New Roman" w:cs="Times New Roman"/>
          <w:color w:val="FFFFFF" w:themeColor="background1"/>
          <w:sz w:val="24"/>
          <w:szCs w:val="24"/>
          <w:rtl/>
        </w:rPr>
        <w:footnoteReference w:id="3"/>
      </w:r>
    </w:p>
    <w:p w14:paraId="6B537973" w14:textId="770C0F8A" w:rsidR="009A47AA" w:rsidRDefault="009A47AA" w:rsidP="00A14163">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24BD20E3" w14:textId="36B26B68" w:rsidR="009A47AA" w:rsidRDefault="009A47AA" w:rsidP="00A14163">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75CF4C5F" w14:textId="652FF13F" w:rsidR="009A47AA" w:rsidRDefault="009A47AA" w:rsidP="00A14163">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7B46D925" w14:textId="0EBC9CE5" w:rsidR="009A47AA" w:rsidRDefault="009A47AA" w:rsidP="00A14163">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6DDD44D4" w14:textId="4E17730A" w:rsidR="009A47AA" w:rsidRPr="00ED1F7B" w:rsidRDefault="009A47AA" w:rsidP="00A14163">
      <w:pPr>
        <w:spacing w:before="100" w:beforeAutospacing="1" w:after="100" w:afterAutospacing="1" w:line="276" w:lineRule="auto"/>
        <w:jc w:val="left"/>
        <w:rPr>
          <w:rFonts w:ascii="Times New Roman" w:eastAsia="Times New Roman" w:hAnsi="Times New Roman" w:cs="Times New Roman"/>
          <w:color w:val="auto"/>
          <w:sz w:val="24"/>
          <w:szCs w:val="24"/>
        </w:rPr>
      </w:pPr>
    </w:p>
    <w:p w14:paraId="3E06E83D" w14:textId="77777777" w:rsidR="00BC0C4C" w:rsidRPr="00ED1F7B" w:rsidRDefault="00BC0C4C" w:rsidP="00F2622C">
      <w:pPr>
        <w:numPr>
          <w:ilvl w:val="0"/>
          <w:numId w:val="11"/>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lastRenderedPageBreak/>
        <w:t>طبيعة العمل القضائي</w:t>
      </w:r>
      <w:r w:rsidRPr="00ED1F7B">
        <w:rPr>
          <w:rFonts w:ascii="Times New Roman" w:eastAsia="Times New Roman" w:hAnsi="Times New Roman" w:cs="Times New Roman"/>
          <w:color w:val="auto"/>
          <w:sz w:val="24"/>
          <w:szCs w:val="24"/>
        </w:rPr>
        <w:t>:</w:t>
      </w:r>
      <w:r w:rsidRPr="00ED1F7B">
        <w:rPr>
          <w:rFonts w:ascii="Times New Roman" w:eastAsia="Times New Roman" w:hAnsi="Times New Roman" w:cs="Times New Roman"/>
          <w:color w:val="auto"/>
          <w:sz w:val="24"/>
          <w:szCs w:val="24"/>
        </w:rPr>
        <w:br/>
      </w:r>
      <w:r w:rsidRPr="00ED1F7B">
        <w:rPr>
          <w:rFonts w:ascii="Times New Roman" w:eastAsia="Times New Roman" w:hAnsi="Times New Roman" w:cs="Times New Roman"/>
          <w:color w:val="auto"/>
          <w:sz w:val="24"/>
          <w:szCs w:val="24"/>
          <w:rtl/>
        </w:rPr>
        <w:t>العمل القضائي ذو حساسية عالية لأنه يتعامل مع الحقوق، الجرائم، الحريات، والإثبات، ما يجعله يتطلب دقة أعلى وبيئة تقنية أكثر أمانًا</w:t>
      </w:r>
      <w:r w:rsidRPr="00ED1F7B">
        <w:rPr>
          <w:rFonts w:ascii="Times New Roman" w:eastAsia="Times New Roman" w:hAnsi="Times New Roman" w:cs="Times New Roman"/>
          <w:color w:val="auto"/>
          <w:sz w:val="24"/>
          <w:szCs w:val="24"/>
        </w:rPr>
        <w:t>.</w:t>
      </w:r>
    </w:p>
    <w:p w14:paraId="2A0837B1" w14:textId="77777777" w:rsidR="00BC0C4C" w:rsidRPr="00ED1F7B" w:rsidRDefault="00BC0C4C" w:rsidP="00F2622C">
      <w:pPr>
        <w:numPr>
          <w:ilvl w:val="0"/>
          <w:numId w:val="11"/>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الضمانات النظامية</w:t>
      </w:r>
      <w:r w:rsidRPr="00ED1F7B">
        <w:rPr>
          <w:rFonts w:ascii="Times New Roman" w:eastAsia="Times New Roman" w:hAnsi="Times New Roman" w:cs="Times New Roman"/>
          <w:color w:val="auto"/>
          <w:sz w:val="24"/>
          <w:szCs w:val="24"/>
        </w:rPr>
        <w:t>:</w:t>
      </w:r>
      <w:r w:rsidRPr="00ED1F7B">
        <w:rPr>
          <w:rFonts w:ascii="Times New Roman" w:eastAsia="Times New Roman" w:hAnsi="Times New Roman" w:cs="Times New Roman"/>
          <w:color w:val="auto"/>
          <w:sz w:val="24"/>
          <w:szCs w:val="24"/>
        </w:rPr>
        <w:br/>
      </w:r>
      <w:r w:rsidRPr="00ED1F7B">
        <w:rPr>
          <w:rFonts w:ascii="Times New Roman" w:eastAsia="Times New Roman" w:hAnsi="Times New Roman" w:cs="Times New Roman"/>
          <w:color w:val="auto"/>
          <w:sz w:val="24"/>
          <w:szCs w:val="24"/>
          <w:rtl/>
        </w:rPr>
        <w:t>أي خطأ في الإجراء القضائي قد يبطل الحكم، بينما الخطأ في الخدمة الحكومية الأخرى يمكن معالجته بسهولة</w:t>
      </w:r>
      <w:r w:rsidRPr="00ED1F7B">
        <w:rPr>
          <w:rFonts w:ascii="Times New Roman" w:eastAsia="Times New Roman" w:hAnsi="Times New Roman" w:cs="Times New Roman"/>
          <w:color w:val="auto"/>
          <w:sz w:val="24"/>
          <w:szCs w:val="24"/>
        </w:rPr>
        <w:t>.</w:t>
      </w:r>
    </w:p>
    <w:p w14:paraId="184D3860" w14:textId="77777777" w:rsidR="00BC0C4C" w:rsidRPr="00ED1F7B" w:rsidRDefault="00BC0C4C" w:rsidP="00F2622C">
      <w:pPr>
        <w:numPr>
          <w:ilvl w:val="0"/>
          <w:numId w:val="11"/>
        </w:numPr>
        <w:spacing w:before="100" w:beforeAutospacing="1" w:after="100" w:afterAutospacing="1" w:line="276" w:lineRule="auto"/>
        <w:jc w:val="left"/>
        <w:rPr>
          <w:rFonts w:ascii="Times New Roman" w:eastAsia="Times New Roman" w:hAnsi="Times New Roman" w:cs="Times New Roman"/>
          <w:color w:val="auto"/>
          <w:sz w:val="24"/>
          <w:szCs w:val="24"/>
        </w:rPr>
      </w:pPr>
      <w:r w:rsidRPr="00ED1F7B">
        <w:rPr>
          <w:rFonts w:ascii="Times New Roman" w:eastAsia="Times New Roman" w:hAnsi="Times New Roman" w:cs="Times New Roman"/>
          <w:color w:val="auto"/>
          <w:sz w:val="24"/>
          <w:szCs w:val="24"/>
          <w:rtl/>
        </w:rPr>
        <w:t>خصوصية البيانات القضائية</w:t>
      </w:r>
      <w:r w:rsidRPr="00ED1F7B">
        <w:rPr>
          <w:rFonts w:ascii="Times New Roman" w:eastAsia="Times New Roman" w:hAnsi="Times New Roman" w:cs="Times New Roman"/>
          <w:color w:val="auto"/>
          <w:sz w:val="24"/>
          <w:szCs w:val="24"/>
        </w:rPr>
        <w:t>:</w:t>
      </w:r>
      <w:r w:rsidRPr="00ED1F7B">
        <w:rPr>
          <w:rFonts w:ascii="Times New Roman" w:eastAsia="Times New Roman" w:hAnsi="Times New Roman" w:cs="Times New Roman"/>
          <w:color w:val="auto"/>
          <w:sz w:val="24"/>
          <w:szCs w:val="24"/>
        </w:rPr>
        <w:br/>
      </w:r>
      <w:r w:rsidRPr="00ED1F7B">
        <w:rPr>
          <w:rFonts w:ascii="Times New Roman" w:eastAsia="Times New Roman" w:hAnsi="Times New Roman" w:cs="Times New Roman"/>
          <w:color w:val="auto"/>
          <w:sz w:val="24"/>
          <w:szCs w:val="24"/>
          <w:rtl/>
        </w:rPr>
        <w:t>البيانات العدلية محمية بطرق أشد صرامة نظرًا لأنها تتعلق بالنزاعات والأحكام والسجلات الجنائية</w:t>
      </w:r>
      <w:r w:rsidRPr="00ED1F7B">
        <w:rPr>
          <w:rFonts w:ascii="Times New Roman" w:eastAsia="Times New Roman" w:hAnsi="Times New Roman" w:cs="Times New Roman"/>
          <w:color w:val="auto"/>
          <w:sz w:val="24"/>
          <w:szCs w:val="24"/>
        </w:rPr>
        <w:t>.</w:t>
      </w:r>
    </w:p>
    <w:p w14:paraId="7D1B11A5" w14:textId="2A4279DC" w:rsidR="00605449" w:rsidRPr="009A47AA" w:rsidRDefault="00BC0C4C" w:rsidP="009A47AA">
      <w:pPr>
        <w:numPr>
          <w:ilvl w:val="0"/>
          <w:numId w:val="11"/>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ED1F7B">
        <w:rPr>
          <w:rFonts w:ascii="Times New Roman" w:eastAsia="Times New Roman" w:hAnsi="Times New Roman" w:cs="Times New Roman"/>
          <w:color w:val="auto"/>
          <w:sz w:val="24"/>
          <w:szCs w:val="24"/>
          <w:rtl/>
        </w:rPr>
        <w:t>التأثير المباشر على العدالة</w:t>
      </w:r>
      <w:r w:rsidRPr="00ED1F7B">
        <w:rPr>
          <w:rFonts w:ascii="Times New Roman" w:eastAsia="Times New Roman" w:hAnsi="Times New Roman" w:cs="Times New Roman"/>
          <w:color w:val="auto"/>
          <w:sz w:val="24"/>
          <w:szCs w:val="24"/>
        </w:rPr>
        <w:t>:</w:t>
      </w:r>
      <w:r w:rsidRPr="00ED1F7B">
        <w:rPr>
          <w:rFonts w:ascii="Times New Roman" w:eastAsia="Times New Roman" w:hAnsi="Times New Roman" w:cs="Times New Roman"/>
          <w:color w:val="auto"/>
          <w:sz w:val="24"/>
          <w:szCs w:val="24"/>
        </w:rPr>
        <w:br/>
      </w:r>
      <w:r w:rsidRPr="00ED1F7B">
        <w:rPr>
          <w:rFonts w:ascii="Times New Roman" w:eastAsia="Times New Roman" w:hAnsi="Times New Roman" w:cs="Times New Roman"/>
          <w:color w:val="auto"/>
          <w:sz w:val="24"/>
          <w:szCs w:val="24"/>
          <w:rtl/>
        </w:rPr>
        <w:t>الرقمنة هنا لا تغير طريقة تقديم خدمة فقط، بل تغير طريقة تحقيق العدالة ذاتها</w:t>
      </w:r>
      <w:r w:rsidR="00914B5C" w:rsidRPr="00ED1F7B">
        <w:rPr>
          <w:rFonts w:ascii="Times New Roman" w:eastAsia="Times New Roman" w:hAnsi="Times New Roman" w:cs="Times New Roman" w:hint="cs"/>
          <w:color w:val="auto"/>
          <w:sz w:val="24"/>
          <w:szCs w:val="24"/>
          <w:rtl/>
        </w:rPr>
        <w:t xml:space="preserve"> </w:t>
      </w:r>
      <w:r w:rsidR="006B678C" w:rsidRPr="00ED1F7B">
        <w:rPr>
          <w:rFonts w:ascii="Times New Roman" w:eastAsia="Times New Roman" w:hAnsi="Times New Roman" w:cs="Times New Roman" w:hint="cs"/>
          <w:color w:val="auto"/>
          <w:sz w:val="24"/>
          <w:szCs w:val="24"/>
          <w:vertAlign w:val="superscript"/>
          <w:rtl/>
        </w:rPr>
        <w:t>.</w:t>
      </w:r>
    </w:p>
    <w:p w14:paraId="2DA75489" w14:textId="78B61A47" w:rsidR="00A14163" w:rsidRPr="00BC0C4C" w:rsidRDefault="00A14163" w:rsidP="00A14163">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وبواسطة التحليل القانوني </w:t>
      </w:r>
      <w:r w:rsidRPr="00A14163">
        <w:rPr>
          <w:rFonts w:ascii="Times New Roman" w:eastAsia="Times New Roman" w:hAnsi="Times New Roman" w:cs="Times New Roman"/>
          <w:color w:val="auto"/>
          <w:sz w:val="24"/>
          <w:szCs w:val="24"/>
          <w:rtl/>
        </w:rPr>
        <w:t>يُبرر هذا التمييز ضرورة إخضاع التحول الرقمي القضائي لضوابط قانونية وتنظيمية أشد، وهو ما ينسجم مع موضوع الرسالة وأهدافها</w:t>
      </w:r>
      <w:r w:rsidRPr="00A14163">
        <w:rPr>
          <w:rFonts w:ascii="Times New Roman" w:eastAsia="Times New Roman" w:hAnsi="Times New Roman" w:cs="Times New Roman"/>
          <w:color w:val="auto"/>
          <w:sz w:val="24"/>
          <w:szCs w:val="24"/>
        </w:rPr>
        <w:t>.</w:t>
      </w:r>
    </w:p>
    <w:p w14:paraId="6BEB8C08" w14:textId="3686A8FC" w:rsidR="00A23B2F" w:rsidRPr="00A23B2F" w:rsidRDefault="00B61984" w:rsidP="00A23B2F">
      <w:pPr>
        <w:spacing w:before="100" w:beforeAutospacing="1" w:after="100" w:afterAutospacing="1" w:line="276"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ونحن نرى </w:t>
      </w:r>
      <w:r w:rsidR="00BC0C4C" w:rsidRPr="00BC0C4C">
        <w:rPr>
          <w:rFonts w:ascii="Times New Roman" w:eastAsia="Times New Roman" w:hAnsi="Times New Roman" w:cs="Times New Roman"/>
          <w:color w:val="auto"/>
          <w:sz w:val="24"/>
          <w:szCs w:val="24"/>
          <w:rtl/>
        </w:rPr>
        <w:t>إن هذا الفرق الجوهري يبرر ضرورة دراسة التحول الرقمي من زاوية قضائية خاصة، وعدم الاكتفاء بمفاهيم التحول الرقمي العام. فالقضاء يتطلب ضوابط قانونية أعلى لحماية حقوق المتقاضين وضمان عدالة القرار، مما يجعل التحول الرقمي القضائي مجالًا مستقلًا عن التحول الإداري العام</w:t>
      </w:r>
      <w:r w:rsidR="00BC0C4C" w:rsidRPr="00BC0C4C">
        <w:rPr>
          <w:rFonts w:ascii="Times New Roman" w:eastAsia="Times New Roman" w:hAnsi="Times New Roman" w:cs="Times New Roman"/>
          <w:color w:val="auto"/>
          <w:sz w:val="24"/>
          <w:szCs w:val="24"/>
        </w:rPr>
        <w:t>.</w:t>
      </w:r>
    </w:p>
    <w:p w14:paraId="0E1BA292"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C81A9DB"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81FC1CF"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05750C9"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21243FF"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5BFC406D"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F3B5157"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821A8E0"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0D21BF5"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2C20650D"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0492622"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B2C62AB" w14:textId="77777777" w:rsidR="004B6247" w:rsidRDefault="004B6247"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E295801" w14:textId="72C918E0" w:rsidR="009A47AA" w:rsidRDefault="009A47AA"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E401B8A" w14:textId="2D38FC07" w:rsidR="000B1E7C" w:rsidRPr="00C500C5" w:rsidRDefault="00A23B2F" w:rsidP="00C500C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lastRenderedPageBreak/>
        <w:t xml:space="preserve"> </w:t>
      </w:r>
      <w:r w:rsidR="00BC0C4C" w:rsidRPr="00BC0C4C">
        <w:rPr>
          <w:rFonts w:ascii="Times New Roman" w:eastAsia="Times New Roman" w:hAnsi="Times New Roman" w:cs="Times New Roman"/>
          <w:b/>
          <w:bCs/>
          <w:color w:val="auto"/>
          <w:kern w:val="36"/>
          <w:sz w:val="28"/>
          <w:szCs w:val="28"/>
          <w:rtl/>
        </w:rPr>
        <w:t>المطلب الثاني: أبعاد التحول الرقمي القضائي</w:t>
      </w:r>
    </w:p>
    <w:p w14:paraId="090680BF" w14:textId="1C48F4EF" w:rsidR="00BC0C4C" w:rsidRPr="00BC0C4C" w:rsidRDefault="000B1E7C" w:rsidP="000B1E7C">
      <w:pPr>
        <w:spacing w:before="100" w:beforeAutospacing="1" w:after="100" w:afterAutospacing="1" w:line="276" w:lineRule="auto"/>
        <w:jc w:val="left"/>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 xml:space="preserve"> </w:t>
      </w:r>
      <w:r w:rsidR="00BC0C4C" w:rsidRPr="00BC0C4C">
        <w:rPr>
          <w:rFonts w:ascii="Times New Roman" w:eastAsia="Times New Roman" w:hAnsi="Times New Roman" w:cs="Times New Roman"/>
          <w:b/>
          <w:bCs/>
          <w:color w:val="auto"/>
          <w:kern w:val="36"/>
          <w:sz w:val="28"/>
          <w:szCs w:val="28"/>
          <w:rtl/>
        </w:rPr>
        <w:t>أولاً: البعد التقني</w:t>
      </w:r>
    </w:p>
    <w:p w14:paraId="4B7394A2" w14:textId="6DA0D615" w:rsidR="00C500C5" w:rsidRPr="00C500C5" w:rsidRDefault="00C500C5" w:rsidP="000B76CA">
      <w:pPr>
        <w:spacing w:before="100" w:beforeAutospacing="1" w:after="100" w:afterAutospacing="1" w:line="276" w:lineRule="auto"/>
        <w:jc w:val="left"/>
        <w:outlineLvl w:val="1"/>
        <w:rPr>
          <w:rFonts w:ascii="Times New Roman" w:eastAsia="Times New Roman" w:hAnsi="Times New Roman" w:cs="Times New Roman"/>
          <w:color w:val="auto"/>
          <w:sz w:val="24"/>
          <w:szCs w:val="24"/>
          <w:rtl/>
        </w:rPr>
      </w:pPr>
      <w:r w:rsidRPr="00C500C5">
        <w:rPr>
          <w:rFonts w:ascii="Times New Roman" w:eastAsia="Times New Roman" w:hAnsi="Times New Roman" w:cs="Times New Roman"/>
          <w:color w:val="auto"/>
          <w:sz w:val="24"/>
          <w:szCs w:val="24"/>
          <w:rtl/>
        </w:rPr>
        <w:t>يمثل البعد التقني الأساس البنيوي للتحول الرقمي القضائي، ويشمل البنية التحتية الرقمية، والأمن السيبراني، والتقنيات الحديثة</w:t>
      </w:r>
      <w:r w:rsidRPr="00C500C5">
        <w:rPr>
          <w:rFonts w:ascii="Times New Roman" w:eastAsia="Times New Roman" w:hAnsi="Times New Roman" w:cs="Times New Roman" w:hint="cs"/>
          <w:color w:val="auto"/>
          <w:sz w:val="24"/>
          <w:szCs w:val="24"/>
          <w:rtl/>
        </w:rPr>
        <w:t>.</w:t>
      </w:r>
      <w:r w:rsidR="000B76CA" w:rsidRPr="000B76CA">
        <w:rPr>
          <w:rtl/>
        </w:rPr>
        <w:t xml:space="preserve"> </w:t>
      </w:r>
      <w:r w:rsidR="000B76CA" w:rsidRPr="000B76CA">
        <w:rPr>
          <w:rFonts w:ascii="Times New Roman" w:eastAsia="Times New Roman" w:hAnsi="Times New Roman" w:cs="Times New Roman"/>
          <w:color w:val="auto"/>
          <w:sz w:val="24"/>
          <w:szCs w:val="24"/>
          <w:rtl/>
        </w:rPr>
        <w:t>الداعمة لإدارة القضايا وتداول البيانات العدلية (منظمة التعاون الاقتصادي والتنمية، 2020م؛ البنك الدولي، 2021م)</w:t>
      </w:r>
      <w:r w:rsidR="000B76CA" w:rsidRPr="000B76CA">
        <w:rPr>
          <w:rFonts w:ascii="Times New Roman" w:eastAsia="Times New Roman" w:hAnsi="Times New Roman" w:cs="Times New Roman"/>
          <w:color w:val="auto"/>
          <w:sz w:val="24"/>
          <w:szCs w:val="24"/>
        </w:rPr>
        <w:t>.</w:t>
      </w:r>
    </w:p>
    <w:p w14:paraId="26A48391" w14:textId="1C55F401" w:rsidR="00C36A83" w:rsidRPr="00C36A83" w:rsidRDefault="00C36A83" w:rsidP="00C36A83">
      <w:pPr>
        <w:spacing w:before="100" w:beforeAutospacing="1" w:after="100" w:afterAutospacing="1" w:line="276" w:lineRule="auto"/>
        <w:jc w:val="left"/>
        <w:outlineLvl w:val="1"/>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ت</w:t>
      </w:r>
      <w:r w:rsidRPr="00C36A83">
        <w:rPr>
          <w:rFonts w:ascii="Times New Roman" w:eastAsia="Times New Roman" w:hAnsi="Times New Roman" w:cs="Times New Roman"/>
          <w:color w:val="auto"/>
          <w:sz w:val="24"/>
          <w:szCs w:val="24"/>
          <w:rtl/>
        </w:rPr>
        <w:t>مثل سلامة البنية التقنية شرطًا لازمًا لتحقيق العدالة الرقمية، إذ يؤدي أي خلل تقني إلى المساس بحقوق المتقاضين والثقة في القضاء</w:t>
      </w:r>
      <w:r w:rsidRPr="00C36A83">
        <w:rPr>
          <w:rFonts w:ascii="Times New Roman" w:eastAsia="Times New Roman" w:hAnsi="Times New Roman" w:cs="Times New Roman"/>
          <w:color w:val="auto"/>
          <w:sz w:val="24"/>
          <w:szCs w:val="24"/>
        </w:rPr>
        <w:t>.</w:t>
      </w:r>
      <w:r w:rsidRPr="00C36A83">
        <w:rPr>
          <w:rFonts w:ascii="Times New Roman" w:eastAsia="Times New Roman" w:hAnsi="Times New Roman" w:cs="Times New Roman"/>
          <w:i/>
          <w:iCs/>
          <w:color w:val="auto"/>
          <w:sz w:val="24"/>
          <w:szCs w:val="24"/>
        </w:rPr>
        <w:t>)</w:t>
      </w:r>
      <w:r w:rsidRPr="00C36A83">
        <w:rPr>
          <w:rFonts w:ascii="Times New Roman" w:eastAsia="Times New Roman" w:hAnsi="Times New Roman" w:cs="Times New Roman" w:hint="cs"/>
          <w:i/>
          <w:iCs/>
          <w:color w:val="auto"/>
          <w:sz w:val="24"/>
          <w:szCs w:val="24"/>
          <w:rtl/>
        </w:rPr>
        <w:t xml:space="preserve"> انظ</w:t>
      </w:r>
      <w:r w:rsidRPr="00C36A83">
        <w:rPr>
          <w:rFonts w:ascii="Times New Roman" w:eastAsia="Times New Roman" w:hAnsi="Times New Roman" w:cs="Times New Roman" w:hint="eastAsia"/>
          <w:i/>
          <w:iCs/>
          <w:color w:val="auto"/>
          <w:sz w:val="24"/>
          <w:szCs w:val="24"/>
          <w:rtl/>
        </w:rPr>
        <w:t>ر</w:t>
      </w:r>
      <w:r w:rsidRPr="00C36A83">
        <w:rPr>
          <w:rFonts w:ascii="Times New Roman" w:eastAsia="Times New Roman" w:hAnsi="Times New Roman" w:cs="Times New Roman"/>
          <w:i/>
          <w:iCs/>
          <w:color w:val="auto"/>
          <w:sz w:val="24"/>
          <w:szCs w:val="24"/>
          <w:rtl/>
        </w:rPr>
        <w:t>: الهيئة السعودية للبيانات والذكاء الاصطناعي «سدايا»، التحول الرقمي والحوكمة، 2022</w:t>
      </w:r>
      <w:r>
        <w:rPr>
          <w:rFonts w:ascii="Times New Roman" w:eastAsia="Times New Roman" w:hAnsi="Times New Roman" w:cs="Times New Roman"/>
          <w:i/>
          <w:iCs/>
          <w:color w:val="auto"/>
          <w:sz w:val="24"/>
          <w:szCs w:val="24"/>
        </w:rPr>
        <w:t>(</w:t>
      </w:r>
    </w:p>
    <w:p w14:paraId="00FF570B" w14:textId="6EA954DE" w:rsidR="00BC0C4C" w:rsidRPr="00BC0C4C" w:rsidRDefault="00C500C5"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w:t>
      </w:r>
      <w:r w:rsidR="00605449" w:rsidRPr="00BC0C4C">
        <w:rPr>
          <w:rFonts w:ascii="Times New Roman" w:eastAsia="Times New Roman" w:hAnsi="Times New Roman" w:cs="Times New Roman"/>
          <w:b/>
          <w:bCs/>
          <w:color w:val="auto"/>
          <w:sz w:val="28"/>
          <w:szCs w:val="28"/>
        </w:rPr>
        <w:t xml:space="preserve">1 </w:t>
      </w:r>
      <w:r w:rsidR="00605449">
        <w:rPr>
          <w:rFonts w:ascii="Times New Roman" w:eastAsia="Times New Roman" w:hAnsi="Times New Roman" w:cs="Times New Roman" w:hint="cs"/>
          <w:b/>
          <w:bCs/>
          <w:color w:val="auto"/>
          <w:sz w:val="28"/>
          <w:szCs w:val="28"/>
          <w:rtl/>
        </w:rPr>
        <w:t>البنية</w:t>
      </w:r>
      <w:r w:rsidR="00BC0C4C" w:rsidRPr="00BC0C4C">
        <w:rPr>
          <w:rFonts w:ascii="Times New Roman" w:eastAsia="Times New Roman" w:hAnsi="Times New Roman" w:cs="Times New Roman"/>
          <w:b/>
          <w:bCs/>
          <w:color w:val="auto"/>
          <w:sz w:val="28"/>
          <w:szCs w:val="28"/>
          <w:rtl/>
        </w:rPr>
        <w:t xml:space="preserve"> التحتية الرقمية</w:t>
      </w:r>
    </w:p>
    <w:p w14:paraId="5EBAF3DF" w14:textId="1E756EE8" w:rsidR="00BC0C4C" w:rsidRPr="00BC0C4C" w:rsidRDefault="00BC0C4C" w:rsidP="006B678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تشمل شبكات الاتصال الآمنة، مراكز البيانات المؤمنة، بيئات الحوسبة السحابية الحكومية، ومنصات تقديم الخدمات، وفي مقدمتها منصة "ناجز" </w:t>
      </w:r>
      <w:r w:rsidR="00341317" w:rsidRPr="00341317">
        <w:rPr>
          <w:rFonts w:ascii="Times New Roman" w:eastAsia="Times New Roman" w:hAnsi="Times New Roman" w:cs="Times New Roman" w:hint="cs"/>
          <w:color w:val="auto"/>
          <w:sz w:val="24"/>
          <w:szCs w:val="24"/>
          <w:vertAlign w:val="superscript"/>
          <w:rtl/>
        </w:rPr>
        <w:t>(</w:t>
      </w:r>
      <w:r w:rsidR="006B678C">
        <w:rPr>
          <w:rFonts w:ascii="Times New Roman" w:eastAsia="Times New Roman" w:hAnsi="Times New Roman" w:cs="Times New Roman" w:hint="cs"/>
          <w:color w:val="auto"/>
          <w:sz w:val="24"/>
          <w:szCs w:val="24"/>
          <w:vertAlign w:val="superscript"/>
          <w:rtl/>
        </w:rPr>
        <w:t>1</w:t>
      </w:r>
      <w:r w:rsidR="00341317" w:rsidRPr="00341317">
        <w:rPr>
          <w:rFonts w:ascii="Times New Roman" w:eastAsia="Times New Roman" w:hAnsi="Times New Roman" w:cs="Times New Roman" w:hint="cs"/>
          <w:color w:val="auto"/>
          <w:sz w:val="24"/>
          <w:szCs w:val="24"/>
          <w:vertAlign w:val="superscript"/>
          <w:rtl/>
        </w:rPr>
        <w:t>)</w:t>
      </w:r>
      <w:r w:rsidR="00341317" w:rsidRPr="00BC0C4C">
        <w:rPr>
          <w:rFonts w:ascii="Times New Roman" w:eastAsia="Times New Roman" w:hAnsi="Times New Roman" w:cs="Times New Roman" w:hint="cs"/>
          <w:color w:val="auto"/>
          <w:sz w:val="24"/>
          <w:szCs w:val="24"/>
          <w:rtl/>
        </w:rPr>
        <w:t xml:space="preserve"> الت</w:t>
      </w:r>
      <w:r w:rsidR="00341317" w:rsidRPr="00BC0C4C">
        <w:rPr>
          <w:rFonts w:ascii="Times New Roman" w:eastAsia="Times New Roman" w:hAnsi="Times New Roman" w:cs="Times New Roman" w:hint="eastAsia"/>
          <w:color w:val="auto"/>
          <w:sz w:val="24"/>
          <w:szCs w:val="24"/>
          <w:rtl/>
        </w:rPr>
        <w:t>ي</w:t>
      </w:r>
      <w:r w:rsidRPr="00BC0C4C">
        <w:rPr>
          <w:rFonts w:ascii="Times New Roman" w:eastAsia="Times New Roman" w:hAnsi="Times New Roman" w:cs="Times New Roman"/>
          <w:color w:val="auto"/>
          <w:sz w:val="24"/>
          <w:szCs w:val="24"/>
          <w:rtl/>
        </w:rPr>
        <w:t xml:space="preserve"> تُعد الواجهة الموحّدة لقطاع العدالة في المملكة العربية السعودية. وقد مكّنت هذه البنية من</w:t>
      </w:r>
      <w:r w:rsidRPr="00BC0C4C">
        <w:rPr>
          <w:rFonts w:ascii="Times New Roman" w:eastAsia="Times New Roman" w:hAnsi="Times New Roman" w:cs="Times New Roman"/>
          <w:color w:val="auto"/>
          <w:sz w:val="24"/>
          <w:szCs w:val="24"/>
        </w:rPr>
        <w:t>:</w:t>
      </w:r>
    </w:p>
    <w:p w14:paraId="452A98AA" w14:textId="77777777" w:rsidR="00BC0C4C" w:rsidRPr="00BC0C4C" w:rsidRDefault="00BC0C4C" w:rsidP="00F2622C">
      <w:pPr>
        <w:numPr>
          <w:ilvl w:val="0"/>
          <w:numId w:val="12"/>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إجراء التعاملات العدلية إلكترونيًا</w:t>
      </w:r>
    </w:p>
    <w:p w14:paraId="0E2F9138" w14:textId="77777777" w:rsidR="00BC0C4C" w:rsidRPr="00BC0C4C" w:rsidRDefault="00BC0C4C" w:rsidP="00F2622C">
      <w:pPr>
        <w:numPr>
          <w:ilvl w:val="0"/>
          <w:numId w:val="12"/>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إدارة القضايا عبر منصات رقمية</w:t>
      </w:r>
    </w:p>
    <w:p w14:paraId="51E2D48E" w14:textId="77777777" w:rsidR="00BC0C4C" w:rsidRPr="00BC0C4C" w:rsidRDefault="00BC0C4C" w:rsidP="00F2622C">
      <w:pPr>
        <w:numPr>
          <w:ilvl w:val="0"/>
          <w:numId w:val="12"/>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الربط بين الجهات الشرطية والعدلية والقضائية</w:t>
      </w:r>
    </w:p>
    <w:p w14:paraId="060122CE" w14:textId="77777777" w:rsidR="00BC0C4C" w:rsidRPr="00BC0C4C" w:rsidRDefault="00BC0C4C" w:rsidP="00F2622C">
      <w:pPr>
        <w:numPr>
          <w:ilvl w:val="0"/>
          <w:numId w:val="12"/>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تمكين الجلسات المرئية والقضاء المتنقل</w:t>
      </w:r>
    </w:p>
    <w:p w14:paraId="5307CE11" w14:textId="71A1ACEF" w:rsidR="002A5FA0" w:rsidRPr="004B6247" w:rsidRDefault="00BC0C4C" w:rsidP="004B6247">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 xml:space="preserve">يتضح </w:t>
      </w:r>
      <w:r w:rsidR="00B61984">
        <w:rPr>
          <w:rFonts w:ascii="Times New Roman" w:eastAsia="Times New Roman" w:hAnsi="Times New Roman" w:cs="Times New Roman" w:hint="cs"/>
          <w:color w:val="auto"/>
          <w:sz w:val="24"/>
          <w:szCs w:val="24"/>
          <w:rtl/>
        </w:rPr>
        <w:t xml:space="preserve">لنا </w:t>
      </w:r>
      <w:r w:rsidRPr="00BC0C4C">
        <w:rPr>
          <w:rFonts w:ascii="Times New Roman" w:eastAsia="Times New Roman" w:hAnsi="Times New Roman" w:cs="Times New Roman"/>
          <w:color w:val="auto"/>
          <w:sz w:val="24"/>
          <w:szCs w:val="24"/>
          <w:rtl/>
        </w:rPr>
        <w:t>أن البنية الرقمية ليست مجرد عنصر مساعد، بل هي الركيزة التي بُني عليها نموذج القضاء الرقمي السعودي. وكل خلل فيها ينعكس مباشرة على سير العدالة وضمانات المتقاضين</w:t>
      </w:r>
      <w:r w:rsidR="00C500C5">
        <w:rPr>
          <w:rFonts w:ascii="Times New Roman" w:eastAsia="Times New Roman" w:hAnsi="Times New Roman" w:cs="Times New Roman"/>
          <w:color w:val="auto"/>
          <w:sz w:val="24"/>
          <w:szCs w:val="24"/>
        </w:rPr>
        <w:t>.</w:t>
      </w:r>
    </w:p>
    <w:p w14:paraId="5F0EEE48" w14:textId="18269D3E" w:rsidR="00BC0C4C" w:rsidRPr="00ED1F7B" w:rsidRDefault="00BC0C4C"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ED1F7B">
        <w:rPr>
          <w:rFonts w:ascii="Times New Roman" w:eastAsia="Times New Roman" w:hAnsi="Times New Roman" w:cs="Times New Roman"/>
          <w:b/>
          <w:bCs/>
          <w:color w:val="auto"/>
          <w:sz w:val="28"/>
          <w:szCs w:val="28"/>
          <w:rtl/>
        </w:rPr>
        <w:t>الأمن السيبراني</w:t>
      </w:r>
    </w:p>
    <w:p w14:paraId="5AD827C8" w14:textId="4FD2DE72" w:rsidR="00BC0C4C" w:rsidRPr="00BC0C4C" w:rsidRDefault="00BC0C4C" w:rsidP="006B678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نظرًا لحساسية البيانات القضائية، أصبح الأمن السيبراني جزءًا لا يتجزأ من التحول القضائي. وقد أولت المملكة هذا الجانب اهتمامًا بالغًا من خلال إنشاء الهيئة الوطنية للأمن </w:t>
      </w:r>
      <w:r w:rsidR="0027525C" w:rsidRPr="00BC0C4C">
        <w:rPr>
          <w:rFonts w:ascii="Times New Roman" w:eastAsia="Times New Roman" w:hAnsi="Times New Roman" w:cs="Times New Roman" w:hint="cs"/>
          <w:color w:val="auto"/>
          <w:sz w:val="24"/>
          <w:szCs w:val="24"/>
          <w:rtl/>
        </w:rPr>
        <w:t>السيبراني</w:t>
      </w:r>
      <w:r w:rsidR="0027525C" w:rsidRPr="00341317">
        <w:rPr>
          <w:rFonts w:ascii="Times New Roman" w:eastAsia="Times New Roman" w:hAnsi="Times New Roman" w:cs="Times New Roman" w:hint="cs"/>
          <w:color w:val="auto"/>
          <w:sz w:val="24"/>
          <w:szCs w:val="24"/>
          <w:vertAlign w:val="superscript"/>
          <w:rtl/>
        </w:rPr>
        <w:t xml:space="preserve"> </w:t>
      </w:r>
      <w:r w:rsidR="0027525C" w:rsidRPr="00341317">
        <w:rPr>
          <w:rFonts w:ascii="Times New Roman" w:eastAsia="Times New Roman" w:hAnsi="Times New Roman" w:cs="Times New Roman"/>
          <w:color w:val="auto"/>
          <w:sz w:val="24"/>
          <w:szCs w:val="24"/>
          <w:vertAlign w:val="superscript"/>
          <w:rtl/>
        </w:rPr>
        <w:t>(</w:t>
      </w:r>
      <w:r w:rsidR="006B678C">
        <w:rPr>
          <w:rFonts w:ascii="Times New Roman" w:eastAsia="Times New Roman" w:hAnsi="Times New Roman" w:cs="Times New Roman" w:hint="cs"/>
          <w:color w:val="auto"/>
          <w:sz w:val="24"/>
          <w:szCs w:val="24"/>
          <w:vertAlign w:val="superscript"/>
          <w:rtl/>
        </w:rPr>
        <w:t>2</w:t>
      </w:r>
      <w:r w:rsidR="00341317" w:rsidRPr="00341317">
        <w:rPr>
          <w:rFonts w:ascii="Times New Roman" w:eastAsia="Times New Roman" w:hAnsi="Times New Roman" w:cs="Times New Roman" w:hint="cs"/>
          <w:color w:val="auto"/>
          <w:sz w:val="24"/>
          <w:szCs w:val="24"/>
          <w:vertAlign w:val="superscript"/>
          <w:rtl/>
        </w:rPr>
        <w:t>)</w:t>
      </w:r>
      <w:r w:rsidRPr="00BC0C4C">
        <w:rPr>
          <w:rFonts w:ascii="Times New Roman" w:eastAsia="Times New Roman" w:hAnsi="Times New Roman" w:cs="Times New Roman"/>
          <w:color w:val="auto"/>
          <w:sz w:val="24"/>
          <w:szCs w:val="24"/>
          <w:rtl/>
        </w:rPr>
        <w:t>، واعتماد سياسات وطنية في</w:t>
      </w:r>
      <w:r w:rsidRPr="00BC0C4C">
        <w:rPr>
          <w:rFonts w:ascii="Times New Roman" w:eastAsia="Times New Roman" w:hAnsi="Times New Roman" w:cs="Times New Roman"/>
          <w:color w:val="auto"/>
          <w:sz w:val="24"/>
          <w:szCs w:val="24"/>
        </w:rPr>
        <w:t>:</w:t>
      </w:r>
    </w:p>
    <w:p w14:paraId="317B0584" w14:textId="77777777" w:rsidR="00BC0C4C" w:rsidRPr="00BC0C4C" w:rsidRDefault="00BC0C4C" w:rsidP="00F2622C">
      <w:pPr>
        <w:numPr>
          <w:ilvl w:val="0"/>
          <w:numId w:val="1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حماية البيانات</w:t>
      </w:r>
    </w:p>
    <w:p w14:paraId="578F54F8" w14:textId="77777777" w:rsidR="00BC0C4C" w:rsidRPr="00BC0C4C" w:rsidRDefault="00BC0C4C" w:rsidP="00F2622C">
      <w:pPr>
        <w:numPr>
          <w:ilvl w:val="0"/>
          <w:numId w:val="1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إدارة مخاطر الاختراق</w:t>
      </w:r>
    </w:p>
    <w:p w14:paraId="30BB9AE4" w14:textId="77777777" w:rsidR="00BC0C4C" w:rsidRPr="00BC0C4C" w:rsidRDefault="00BC0C4C" w:rsidP="00F2622C">
      <w:pPr>
        <w:numPr>
          <w:ilvl w:val="0"/>
          <w:numId w:val="1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مراقبة الدخول والصلاحيات</w:t>
      </w:r>
    </w:p>
    <w:p w14:paraId="2831ECC7" w14:textId="77777777" w:rsidR="00BC0C4C" w:rsidRPr="00BC0C4C" w:rsidRDefault="00BC0C4C" w:rsidP="00F2622C">
      <w:pPr>
        <w:numPr>
          <w:ilvl w:val="0"/>
          <w:numId w:val="1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تشفير الوثائق العدلية</w:t>
      </w:r>
    </w:p>
    <w:p w14:paraId="1E5560DE" w14:textId="0DA26A7A" w:rsidR="00BC0C4C" w:rsidRPr="00BC0C4C" w:rsidRDefault="00B61984" w:rsidP="00341317">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ويتضح لنا </w:t>
      </w:r>
      <w:r w:rsidR="00BC0C4C" w:rsidRPr="00BC0C4C">
        <w:rPr>
          <w:rFonts w:ascii="Times New Roman" w:eastAsia="Times New Roman" w:hAnsi="Times New Roman" w:cs="Times New Roman"/>
          <w:color w:val="auto"/>
          <w:sz w:val="24"/>
          <w:szCs w:val="24"/>
          <w:rtl/>
        </w:rPr>
        <w:t xml:space="preserve">إن الأمن السيبراني لا يحمي البيانات فقط، بل يحمي العدالة نفسها. فاختراق بسيط قد يؤدي إلى تلاعب في مستندات، أو إتلاف بيانات، أو الإضرار بحقوق أطراف في نزاع. لذلك يُعد الأمن السيبراني شرطًا لازمًا للثقة في القضاء </w:t>
      </w:r>
      <w:r w:rsidR="006B678C" w:rsidRPr="00BC0C4C">
        <w:rPr>
          <w:rFonts w:ascii="Times New Roman" w:eastAsia="Times New Roman" w:hAnsi="Times New Roman" w:cs="Times New Roman" w:hint="cs"/>
          <w:color w:val="auto"/>
          <w:sz w:val="24"/>
          <w:szCs w:val="24"/>
          <w:rtl/>
        </w:rPr>
        <w:t>الرقمي</w:t>
      </w:r>
      <w:r w:rsidR="006B678C">
        <w:rPr>
          <w:rFonts w:ascii="Times New Roman" w:eastAsia="Times New Roman" w:hAnsi="Times New Roman" w:cs="Times New Roman" w:hint="cs"/>
          <w:color w:val="auto"/>
          <w:sz w:val="24"/>
          <w:szCs w:val="24"/>
          <w:vertAlign w:val="superscript"/>
          <w:rtl/>
        </w:rPr>
        <w:t>.</w:t>
      </w:r>
    </w:p>
    <w:p w14:paraId="3129C9BF" w14:textId="4F3A8240" w:rsidR="004B6247" w:rsidRPr="00341317" w:rsidRDefault="004B6247" w:rsidP="00341317">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341317">
        <w:rPr>
          <w:rStyle w:val="a8"/>
          <w:rFonts w:ascii="Times New Roman" w:eastAsia="Times New Roman" w:hAnsi="Times New Roman" w:cs="Times New Roman"/>
          <w:b/>
          <w:bCs/>
          <w:color w:val="FFFFFF" w:themeColor="background1"/>
          <w:sz w:val="28"/>
          <w:szCs w:val="28"/>
          <w:rtl/>
        </w:rPr>
        <w:footnoteReference w:id="4"/>
      </w:r>
    </w:p>
    <w:p w14:paraId="4C71DE91" w14:textId="24176927" w:rsidR="00BC0C4C" w:rsidRPr="00BC0C4C" w:rsidRDefault="000B5528"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lastRenderedPageBreak/>
        <w:t>-</w:t>
      </w:r>
      <w:r w:rsidR="00BC0C4C" w:rsidRPr="00BC0C4C">
        <w:rPr>
          <w:rFonts w:ascii="Times New Roman" w:eastAsia="Times New Roman" w:hAnsi="Times New Roman" w:cs="Times New Roman"/>
          <w:b/>
          <w:bCs/>
          <w:color w:val="auto"/>
          <w:sz w:val="28"/>
          <w:szCs w:val="28"/>
        </w:rPr>
        <w:t xml:space="preserve"> </w:t>
      </w:r>
      <w:r w:rsidR="00BC0C4C" w:rsidRPr="00BC0C4C">
        <w:rPr>
          <w:rFonts w:ascii="Times New Roman" w:eastAsia="Times New Roman" w:hAnsi="Times New Roman" w:cs="Times New Roman"/>
          <w:b/>
          <w:bCs/>
          <w:color w:val="auto"/>
          <w:sz w:val="28"/>
          <w:szCs w:val="28"/>
          <w:rtl/>
        </w:rPr>
        <w:t>استخدام التقنيات الحديثة (الذكاء الاصطناعي – تحليلات البيانات – التوقيع الرقمي)</w:t>
      </w:r>
    </w:p>
    <w:p w14:paraId="47744A2D"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دخلت التقنيات الحديثة بقوة في منظومة العدالة، ومنها</w:t>
      </w:r>
      <w:r w:rsidRPr="00BC0C4C">
        <w:rPr>
          <w:rFonts w:ascii="Times New Roman" w:eastAsia="Times New Roman" w:hAnsi="Times New Roman" w:cs="Times New Roman"/>
          <w:color w:val="auto"/>
          <w:sz w:val="24"/>
          <w:szCs w:val="24"/>
        </w:rPr>
        <w:t>:</w:t>
      </w:r>
    </w:p>
    <w:p w14:paraId="534E7098" w14:textId="0729A3B4" w:rsidR="00BC0C4C" w:rsidRPr="00BC0C4C" w:rsidRDefault="00BC0C4C" w:rsidP="00F2622C">
      <w:pPr>
        <w:numPr>
          <w:ilvl w:val="0"/>
          <w:numId w:val="1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خوارزميات الفرز </w:t>
      </w:r>
      <w:r w:rsidR="0027525C" w:rsidRPr="00BC0C4C">
        <w:rPr>
          <w:rFonts w:ascii="Times New Roman" w:eastAsia="Times New Roman" w:hAnsi="Times New Roman" w:cs="Times New Roman" w:hint="cs"/>
          <w:color w:val="auto"/>
          <w:sz w:val="24"/>
          <w:szCs w:val="24"/>
          <w:rtl/>
        </w:rPr>
        <w:t>القضائي</w:t>
      </w:r>
      <w:r w:rsidR="0027525C">
        <w:rPr>
          <w:rFonts w:ascii="Times New Roman" w:eastAsia="Times New Roman" w:hAnsi="Times New Roman" w:cs="Times New Roman" w:hint="cs"/>
          <w:color w:val="auto"/>
          <w:sz w:val="24"/>
          <w:szCs w:val="24"/>
          <w:rtl/>
        </w:rPr>
        <w:t>.</w:t>
      </w:r>
    </w:p>
    <w:p w14:paraId="034265AB" w14:textId="2A6CDEB7" w:rsidR="00BC0C4C" w:rsidRPr="00BC0C4C" w:rsidRDefault="00BC0C4C" w:rsidP="00F2622C">
      <w:pPr>
        <w:numPr>
          <w:ilvl w:val="0"/>
          <w:numId w:val="1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تحليل بيانات الأنماط لإدارة تدفقات </w:t>
      </w:r>
      <w:r w:rsidR="0027525C" w:rsidRPr="00BC0C4C">
        <w:rPr>
          <w:rFonts w:ascii="Times New Roman" w:eastAsia="Times New Roman" w:hAnsi="Times New Roman" w:cs="Times New Roman" w:hint="cs"/>
          <w:color w:val="auto"/>
          <w:sz w:val="24"/>
          <w:szCs w:val="24"/>
          <w:rtl/>
        </w:rPr>
        <w:t>القضايا</w:t>
      </w:r>
      <w:r w:rsidR="0027525C">
        <w:rPr>
          <w:rFonts w:ascii="Times New Roman" w:eastAsia="Times New Roman" w:hAnsi="Times New Roman" w:cs="Times New Roman" w:hint="cs"/>
          <w:color w:val="auto"/>
          <w:sz w:val="24"/>
          <w:szCs w:val="24"/>
          <w:rtl/>
        </w:rPr>
        <w:t>.</w:t>
      </w:r>
    </w:p>
    <w:p w14:paraId="2542FA8F" w14:textId="5A351823" w:rsidR="00BC0C4C" w:rsidRPr="00BC0C4C" w:rsidRDefault="00BC0C4C" w:rsidP="00F2622C">
      <w:pPr>
        <w:numPr>
          <w:ilvl w:val="0"/>
          <w:numId w:val="1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التوقيع الإلكتروني </w:t>
      </w:r>
      <w:r w:rsidR="0027525C" w:rsidRPr="00BC0C4C">
        <w:rPr>
          <w:rFonts w:ascii="Times New Roman" w:eastAsia="Times New Roman" w:hAnsi="Times New Roman" w:cs="Times New Roman" w:hint="cs"/>
          <w:color w:val="auto"/>
          <w:sz w:val="24"/>
          <w:szCs w:val="24"/>
          <w:rtl/>
        </w:rPr>
        <w:t>المعتمد</w:t>
      </w:r>
      <w:r w:rsidR="0027525C">
        <w:rPr>
          <w:rFonts w:ascii="Times New Roman" w:eastAsia="Times New Roman" w:hAnsi="Times New Roman" w:cs="Times New Roman" w:hint="cs"/>
          <w:color w:val="auto"/>
          <w:sz w:val="24"/>
          <w:szCs w:val="24"/>
          <w:rtl/>
        </w:rPr>
        <w:t>.</w:t>
      </w:r>
    </w:p>
    <w:p w14:paraId="15930497" w14:textId="0B17A0E4" w:rsidR="00BC0C4C" w:rsidRPr="00BC0C4C" w:rsidRDefault="00BC0C4C" w:rsidP="00F2622C">
      <w:pPr>
        <w:numPr>
          <w:ilvl w:val="0"/>
          <w:numId w:val="1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الأنظمة الذكية لمطابقة الطلبات والترافع </w:t>
      </w:r>
      <w:r w:rsidR="0027525C" w:rsidRPr="00BC0C4C">
        <w:rPr>
          <w:rFonts w:ascii="Times New Roman" w:eastAsia="Times New Roman" w:hAnsi="Times New Roman" w:cs="Times New Roman" w:hint="cs"/>
          <w:color w:val="auto"/>
          <w:sz w:val="24"/>
          <w:szCs w:val="24"/>
          <w:rtl/>
        </w:rPr>
        <w:t>الإلكتروني</w:t>
      </w:r>
      <w:r w:rsidR="0027525C">
        <w:rPr>
          <w:rFonts w:ascii="Times New Roman" w:eastAsia="Times New Roman" w:hAnsi="Times New Roman" w:cs="Times New Roman" w:hint="cs"/>
          <w:color w:val="auto"/>
          <w:sz w:val="24"/>
          <w:szCs w:val="24"/>
          <w:rtl/>
        </w:rPr>
        <w:t>.</w:t>
      </w:r>
    </w:p>
    <w:p w14:paraId="4423C7A8" w14:textId="77E4609D" w:rsidR="00BC0C4C" w:rsidRPr="00BC0C4C" w:rsidRDefault="000A0FEC" w:rsidP="000A0FEC">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ونحن نرى </w:t>
      </w:r>
      <w:r w:rsidR="00445B3C">
        <w:rPr>
          <w:rFonts w:ascii="Times New Roman" w:eastAsia="Times New Roman" w:hAnsi="Times New Roman" w:cs="Times New Roman" w:hint="cs"/>
          <w:color w:val="auto"/>
          <w:sz w:val="24"/>
          <w:szCs w:val="24"/>
          <w:rtl/>
        </w:rPr>
        <w:t xml:space="preserve">إن </w:t>
      </w:r>
      <w:r w:rsidR="00445B3C" w:rsidRPr="00BC0C4C">
        <w:rPr>
          <w:rFonts w:ascii="Times New Roman" w:eastAsia="Times New Roman" w:hAnsi="Times New Roman" w:cs="Times New Roman"/>
          <w:color w:val="auto"/>
          <w:sz w:val="24"/>
          <w:szCs w:val="24"/>
          <w:rtl/>
        </w:rPr>
        <w:t>الذكاء</w:t>
      </w:r>
      <w:r w:rsidR="00BC0C4C" w:rsidRPr="00BC0C4C">
        <w:rPr>
          <w:rFonts w:ascii="Times New Roman" w:eastAsia="Times New Roman" w:hAnsi="Times New Roman" w:cs="Times New Roman"/>
          <w:color w:val="auto"/>
          <w:sz w:val="24"/>
          <w:szCs w:val="24"/>
          <w:rtl/>
        </w:rPr>
        <w:t xml:space="preserve"> الاصطناعي </w:t>
      </w:r>
      <w:r>
        <w:rPr>
          <w:rFonts w:ascii="Times New Roman" w:eastAsia="Times New Roman" w:hAnsi="Times New Roman" w:cs="Times New Roman" w:hint="cs"/>
          <w:color w:val="auto"/>
          <w:sz w:val="24"/>
          <w:szCs w:val="24"/>
          <w:rtl/>
        </w:rPr>
        <w:t xml:space="preserve">يقترب </w:t>
      </w:r>
      <w:r w:rsidR="00BC0C4C" w:rsidRPr="00BC0C4C">
        <w:rPr>
          <w:rFonts w:ascii="Times New Roman" w:eastAsia="Times New Roman" w:hAnsi="Times New Roman" w:cs="Times New Roman"/>
          <w:color w:val="auto"/>
          <w:sz w:val="24"/>
          <w:szCs w:val="24"/>
          <w:rtl/>
        </w:rPr>
        <w:t xml:space="preserve">اليوم من لعب دور مؤثر في القرار القضائي، لا في إصداره ولكن في دعم القاضي بمعلومات وتحليلات. وهذا يطرح إشكالات قانونية تتعلق بحجية البيانات، وحدود مسؤولية صانع النظام الرقمي، وهو ما يناقشه لاحقًا الفصل المتعلق بالمسؤولية </w:t>
      </w:r>
      <w:r w:rsidR="005C0D01" w:rsidRPr="00BC0C4C">
        <w:rPr>
          <w:rFonts w:ascii="Times New Roman" w:eastAsia="Times New Roman" w:hAnsi="Times New Roman" w:cs="Times New Roman" w:hint="cs"/>
          <w:color w:val="auto"/>
          <w:sz w:val="24"/>
          <w:szCs w:val="24"/>
          <w:rtl/>
        </w:rPr>
        <w:t>الجنائية</w:t>
      </w:r>
      <w:r w:rsidR="005C0D01" w:rsidRPr="00BC0C4C">
        <w:rPr>
          <w:rFonts w:ascii="Times New Roman" w:eastAsia="Times New Roman" w:hAnsi="Times New Roman" w:cs="Times New Roman"/>
          <w:color w:val="auto"/>
          <w:sz w:val="24"/>
          <w:szCs w:val="24"/>
        </w:rPr>
        <w:t>.</w:t>
      </w:r>
      <w:r w:rsidR="005C0D01" w:rsidRPr="00330EF6">
        <w:rPr>
          <w:rFonts w:ascii="Times New Roman" w:eastAsia="Times New Roman" w:hAnsi="Times New Roman" w:cs="Times New Roman" w:hint="cs"/>
          <w:color w:val="auto"/>
          <w:sz w:val="24"/>
          <w:szCs w:val="24"/>
          <w:vertAlign w:val="superscript"/>
          <w:rtl/>
        </w:rPr>
        <w:t xml:space="preserve"> </w:t>
      </w:r>
      <w:r w:rsidR="005C0D01" w:rsidRPr="00330EF6">
        <w:rPr>
          <w:rFonts w:ascii="Times New Roman" w:eastAsia="Times New Roman" w:hAnsi="Times New Roman" w:cs="Times New Roman"/>
          <w:color w:val="auto"/>
          <w:sz w:val="24"/>
          <w:szCs w:val="24"/>
          <w:vertAlign w:val="superscript"/>
          <w:rtl/>
        </w:rPr>
        <w:t>(</w:t>
      </w:r>
      <w:r w:rsidR="00330EF6" w:rsidRPr="00330EF6">
        <w:rPr>
          <w:rFonts w:ascii="Times New Roman" w:eastAsia="Times New Roman" w:hAnsi="Times New Roman" w:cs="Times New Roman" w:hint="cs"/>
          <w:color w:val="auto"/>
          <w:sz w:val="24"/>
          <w:szCs w:val="24"/>
          <w:vertAlign w:val="superscript"/>
          <w:rtl/>
        </w:rPr>
        <w:t>2)</w:t>
      </w:r>
    </w:p>
    <w:p w14:paraId="2BAF57B7" w14:textId="6CE40C07" w:rsidR="00BC0C4C" w:rsidRPr="00BC0C4C" w:rsidRDefault="00445B3C"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4-</w:t>
      </w:r>
      <w:r w:rsidR="00BC0C4C" w:rsidRPr="00BC0C4C">
        <w:rPr>
          <w:rFonts w:ascii="Times New Roman" w:eastAsia="Times New Roman" w:hAnsi="Times New Roman" w:cs="Times New Roman"/>
          <w:b/>
          <w:bCs/>
          <w:color w:val="auto"/>
          <w:sz w:val="28"/>
          <w:szCs w:val="28"/>
        </w:rPr>
        <w:t xml:space="preserve"> </w:t>
      </w:r>
      <w:r w:rsidR="00BC0C4C" w:rsidRPr="00BC0C4C">
        <w:rPr>
          <w:rFonts w:ascii="Times New Roman" w:eastAsia="Times New Roman" w:hAnsi="Times New Roman" w:cs="Times New Roman"/>
          <w:b/>
          <w:bCs/>
          <w:color w:val="auto"/>
          <w:sz w:val="28"/>
          <w:szCs w:val="28"/>
          <w:rtl/>
        </w:rPr>
        <w:t>تحديث الأنظمة الرقمية واستدامتها</w:t>
      </w:r>
    </w:p>
    <w:p w14:paraId="00C4DF9A"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من أهم التحديات التقنية أن القضاء يحتاج إلى أنظمة قابلة للتحديث المستمر، لا أنظمة جامدة، خاصة في ظل التطور السريع للتقنية</w:t>
      </w:r>
      <w:r w:rsidRPr="00BC0C4C">
        <w:rPr>
          <w:rFonts w:ascii="Times New Roman" w:eastAsia="Times New Roman" w:hAnsi="Times New Roman" w:cs="Times New Roman"/>
          <w:color w:val="auto"/>
          <w:sz w:val="24"/>
          <w:szCs w:val="24"/>
        </w:rPr>
        <w:t>.</w:t>
      </w:r>
    </w:p>
    <w:p w14:paraId="1BC2BB70" w14:textId="477DC2D4" w:rsidR="00BC0C4C" w:rsidRPr="00BC0C4C" w:rsidRDefault="00445B3C" w:rsidP="00341317">
      <w:pPr>
        <w:spacing w:before="100" w:beforeAutospacing="1" w:after="100" w:afterAutospacing="1" w:line="276" w:lineRule="auto"/>
        <w:jc w:val="left"/>
        <w:rPr>
          <w:rFonts w:ascii="Times New Roman" w:eastAsia="Times New Roman" w:hAnsi="Times New Roman" w:cs="Times New Roman"/>
          <w:color w:val="auto"/>
          <w:sz w:val="24"/>
          <w:szCs w:val="24"/>
        </w:rPr>
      </w:pPr>
      <w:r w:rsidRPr="00445B3C">
        <w:rPr>
          <w:rFonts w:ascii="Times New Roman" w:eastAsia="Times New Roman" w:hAnsi="Times New Roman" w:cs="Times New Roman" w:hint="cs"/>
          <w:color w:val="auto"/>
          <w:sz w:val="24"/>
          <w:szCs w:val="24"/>
          <w:rtl/>
        </w:rPr>
        <w:t>ونحن نرى إن</w:t>
      </w:r>
      <w:r>
        <w:rPr>
          <w:rFonts w:ascii="Times New Roman" w:eastAsia="Times New Roman" w:hAnsi="Times New Roman" w:cs="Times New Roman" w:hint="cs"/>
          <w:b/>
          <w:bCs/>
          <w:color w:val="auto"/>
          <w:sz w:val="24"/>
          <w:szCs w:val="24"/>
          <w:rtl/>
        </w:rPr>
        <w:t xml:space="preserve"> </w:t>
      </w:r>
      <w:r w:rsidR="00BC0C4C" w:rsidRPr="00BC0C4C">
        <w:rPr>
          <w:rFonts w:ascii="Times New Roman" w:eastAsia="Times New Roman" w:hAnsi="Times New Roman" w:cs="Times New Roman"/>
          <w:color w:val="auto"/>
          <w:sz w:val="24"/>
          <w:szCs w:val="24"/>
          <w:rtl/>
        </w:rPr>
        <w:t xml:space="preserve">التحديث المستمر ليس خيارًا تقنيًا فحسب، بل ضرورة قانونية، لأن الأنظمة القديمة قد تفقد القدرة على حماية البيانات أو دعم إجراءات إثبات حديثة، ما يؤثر على سلامة </w:t>
      </w:r>
      <w:r w:rsidR="006B678C" w:rsidRPr="00BC0C4C">
        <w:rPr>
          <w:rFonts w:ascii="Times New Roman" w:eastAsia="Times New Roman" w:hAnsi="Times New Roman" w:cs="Times New Roman" w:hint="cs"/>
          <w:color w:val="auto"/>
          <w:sz w:val="24"/>
          <w:szCs w:val="24"/>
          <w:rtl/>
        </w:rPr>
        <w:t>التقاضي</w:t>
      </w:r>
      <w:r w:rsidR="006B678C">
        <w:rPr>
          <w:rFonts w:ascii="Times New Roman" w:eastAsia="Times New Roman" w:hAnsi="Times New Roman" w:cs="Times New Roman" w:hint="cs"/>
          <w:color w:val="auto"/>
          <w:sz w:val="24"/>
          <w:szCs w:val="24"/>
          <w:rtl/>
        </w:rPr>
        <w:t>.</w:t>
      </w:r>
    </w:p>
    <w:p w14:paraId="189D7CC6" w14:textId="7B03C5E1" w:rsidR="00BC0C4C" w:rsidRPr="00BC0C4C" w:rsidRDefault="00BC0C4C" w:rsidP="00445B3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 xml:space="preserve">ثانيًا: البعد </w:t>
      </w:r>
      <w:r w:rsidR="005C0D01" w:rsidRPr="00BC0C4C">
        <w:rPr>
          <w:rFonts w:ascii="Times New Roman" w:eastAsia="Times New Roman" w:hAnsi="Times New Roman" w:cs="Times New Roman" w:hint="cs"/>
          <w:b/>
          <w:bCs/>
          <w:color w:val="auto"/>
          <w:kern w:val="36"/>
          <w:sz w:val="28"/>
          <w:szCs w:val="28"/>
          <w:rtl/>
        </w:rPr>
        <w:t>المؤسسي:</w:t>
      </w:r>
    </w:p>
    <w:p w14:paraId="1CCB2D10" w14:textId="63FEFAD8" w:rsidR="00C500C5" w:rsidRPr="00ED1F7B" w:rsidRDefault="00C500C5" w:rsidP="006B678C">
      <w:pPr>
        <w:spacing w:before="100" w:beforeAutospacing="1" w:after="100" w:afterAutospacing="1" w:line="276" w:lineRule="auto"/>
        <w:jc w:val="left"/>
        <w:outlineLvl w:val="1"/>
        <w:rPr>
          <w:rFonts w:ascii="Times New Roman" w:eastAsia="Times New Roman" w:hAnsi="Times New Roman" w:cs="Times New Roman"/>
          <w:color w:val="auto"/>
          <w:sz w:val="24"/>
          <w:szCs w:val="24"/>
        </w:rPr>
      </w:pPr>
      <w:r w:rsidRPr="00C500C5">
        <w:rPr>
          <w:rFonts w:ascii="Times New Roman" w:eastAsia="Times New Roman" w:hAnsi="Times New Roman" w:cs="Times New Roman"/>
          <w:color w:val="auto"/>
          <w:sz w:val="24"/>
          <w:szCs w:val="24"/>
          <w:rtl/>
        </w:rPr>
        <w:t xml:space="preserve">يتعلق هذا البعد بقدرة المؤسسات القضائية على إدارة التغيير، وإعادة هندسة الإجراءات، وتدريب الكوادر، وتطبيق الحوكمة </w:t>
      </w:r>
      <w:r w:rsidR="00341317" w:rsidRPr="00ED1F7B">
        <w:rPr>
          <w:rFonts w:ascii="Times New Roman" w:eastAsia="Times New Roman" w:hAnsi="Times New Roman" w:cs="Times New Roman" w:hint="cs"/>
          <w:color w:val="auto"/>
          <w:sz w:val="24"/>
          <w:szCs w:val="24"/>
          <w:rtl/>
        </w:rPr>
        <w:t xml:space="preserve">الرقمية </w:t>
      </w:r>
      <w:r w:rsidR="00341317" w:rsidRPr="00ED1F7B">
        <w:rPr>
          <w:rFonts w:ascii="Times New Roman" w:eastAsia="Times New Roman" w:hAnsi="Times New Roman" w:cs="Times New Roman"/>
          <w:color w:val="auto"/>
          <w:sz w:val="24"/>
          <w:szCs w:val="24"/>
          <w:rtl/>
        </w:rPr>
        <w:t>(</w:t>
      </w:r>
      <w:r w:rsidR="006B678C" w:rsidRPr="00ED1F7B">
        <w:rPr>
          <w:rFonts w:ascii="Times New Roman" w:eastAsia="Times New Roman" w:hAnsi="Times New Roman" w:cs="Times New Roman" w:hint="cs"/>
          <w:color w:val="auto"/>
          <w:sz w:val="24"/>
          <w:szCs w:val="24"/>
          <w:vertAlign w:val="superscript"/>
          <w:rtl/>
        </w:rPr>
        <w:t>1</w:t>
      </w:r>
      <w:r w:rsidR="00341317" w:rsidRPr="00ED1F7B">
        <w:rPr>
          <w:rFonts w:ascii="Times New Roman" w:eastAsia="Times New Roman" w:hAnsi="Times New Roman" w:cs="Times New Roman" w:hint="cs"/>
          <w:color w:val="auto"/>
          <w:sz w:val="24"/>
          <w:szCs w:val="24"/>
          <w:vertAlign w:val="superscript"/>
          <w:rtl/>
        </w:rPr>
        <w:t>)</w:t>
      </w:r>
      <w:r w:rsidRPr="00ED1F7B">
        <w:rPr>
          <w:rFonts w:ascii="Times New Roman" w:eastAsia="Times New Roman" w:hAnsi="Times New Roman" w:cs="Times New Roman"/>
          <w:color w:val="auto"/>
          <w:sz w:val="24"/>
          <w:szCs w:val="24"/>
        </w:rPr>
        <w:t>.</w:t>
      </w:r>
      <w:r w:rsidR="000B76CA" w:rsidRPr="00ED1F7B">
        <w:rPr>
          <w:sz w:val="24"/>
          <w:szCs w:val="24"/>
          <w:rtl/>
        </w:rPr>
        <w:t xml:space="preserve"> </w:t>
      </w:r>
      <w:r w:rsidR="000B76CA" w:rsidRPr="00ED1F7B">
        <w:rPr>
          <w:rFonts w:ascii="Times New Roman" w:eastAsia="Times New Roman" w:hAnsi="Times New Roman" w:cs="Times New Roman"/>
          <w:color w:val="auto"/>
          <w:sz w:val="24"/>
          <w:szCs w:val="24"/>
          <w:rtl/>
        </w:rPr>
        <w:t>بما يضمن كفاءة واستدامة التحول (منظمة التعاون الاقتصادي والتنمية، 2019م؛ اللجنة الأوروبية لكفاءة العدالة، 2020م)</w:t>
      </w:r>
      <w:r w:rsidR="000B76CA" w:rsidRPr="00ED1F7B">
        <w:rPr>
          <w:rFonts w:ascii="Times New Roman" w:eastAsia="Times New Roman" w:hAnsi="Times New Roman" w:cs="Times New Roman"/>
          <w:color w:val="auto"/>
          <w:sz w:val="24"/>
          <w:szCs w:val="24"/>
        </w:rPr>
        <w:t>.</w:t>
      </w:r>
    </w:p>
    <w:p w14:paraId="410074D1" w14:textId="3244E18D" w:rsidR="00330EF6" w:rsidRPr="00330EF6" w:rsidRDefault="00C500C5" w:rsidP="0044620A">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Pr>
      </w:pPr>
      <w:r w:rsidRPr="00ED1F7B">
        <w:rPr>
          <w:rFonts w:ascii="Times New Roman" w:eastAsia="Times New Roman" w:hAnsi="Times New Roman" w:cs="Times New Roman" w:hint="cs"/>
          <w:color w:val="auto"/>
          <w:sz w:val="24"/>
          <w:szCs w:val="24"/>
          <w:rtl/>
        </w:rPr>
        <w:t>ومن خلال التحليل القانوني الناقد</w:t>
      </w:r>
      <w:r w:rsidRPr="00ED1F7B">
        <w:rPr>
          <w:rFonts w:ascii="Times New Roman" w:eastAsia="Times New Roman" w:hAnsi="Times New Roman" w:cs="Times New Roman" w:hint="cs"/>
          <w:b/>
          <w:bCs/>
          <w:color w:val="auto"/>
          <w:sz w:val="24"/>
          <w:szCs w:val="24"/>
          <w:rtl/>
        </w:rPr>
        <w:t xml:space="preserve"> </w:t>
      </w:r>
      <w:r w:rsidRPr="00ED1F7B">
        <w:rPr>
          <w:rFonts w:ascii="Times New Roman" w:eastAsia="Times New Roman" w:hAnsi="Times New Roman" w:cs="Times New Roman"/>
          <w:color w:val="auto"/>
          <w:sz w:val="24"/>
          <w:szCs w:val="24"/>
          <w:rtl/>
        </w:rPr>
        <w:t xml:space="preserve">يُظهر </w:t>
      </w:r>
      <w:r w:rsidRPr="00ED1F7B">
        <w:rPr>
          <w:rFonts w:ascii="Times New Roman" w:eastAsia="Times New Roman" w:hAnsi="Times New Roman" w:cs="Times New Roman" w:hint="cs"/>
          <w:color w:val="auto"/>
          <w:sz w:val="24"/>
          <w:szCs w:val="24"/>
          <w:rtl/>
        </w:rPr>
        <w:t xml:space="preserve">لنا </w:t>
      </w:r>
      <w:r w:rsidRPr="00ED1F7B">
        <w:rPr>
          <w:rFonts w:ascii="Times New Roman" w:eastAsia="Times New Roman" w:hAnsi="Times New Roman" w:cs="Times New Roman"/>
          <w:color w:val="auto"/>
          <w:sz w:val="24"/>
          <w:szCs w:val="24"/>
          <w:rtl/>
        </w:rPr>
        <w:t>الواقع السعودي أن نجاح التحول الرقمي مرتبط ارتباطًا وثيقًا بالحوكمة المؤسسية وبناء الثقافة الرقمية</w:t>
      </w:r>
      <w:r w:rsidR="0044620A" w:rsidRPr="00ED1F7B">
        <w:rPr>
          <w:rFonts w:ascii="Times New Roman" w:eastAsia="Times New Roman" w:hAnsi="Times New Roman" w:cs="Times New Roman" w:hint="cs"/>
          <w:color w:val="auto"/>
          <w:sz w:val="24"/>
          <w:szCs w:val="24"/>
          <w:vertAlign w:val="superscript"/>
          <w:rtl/>
        </w:rPr>
        <w:t xml:space="preserve"> </w:t>
      </w:r>
      <w:r w:rsidR="00341317" w:rsidRPr="00ED1F7B">
        <w:rPr>
          <w:rFonts w:ascii="Times New Roman" w:eastAsia="Times New Roman" w:hAnsi="Times New Roman" w:cs="Times New Roman" w:hint="cs"/>
          <w:color w:val="auto"/>
          <w:sz w:val="24"/>
          <w:szCs w:val="24"/>
          <w:vertAlign w:val="superscript"/>
          <w:rtl/>
        </w:rPr>
        <w:t>(</w:t>
      </w:r>
      <w:r w:rsidR="006B678C" w:rsidRPr="00ED1F7B">
        <w:rPr>
          <w:rFonts w:ascii="Times New Roman" w:eastAsia="Times New Roman" w:hAnsi="Times New Roman" w:cs="Times New Roman" w:hint="cs"/>
          <w:color w:val="auto"/>
          <w:sz w:val="24"/>
          <w:szCs w:val="24"/>
          <w:vertAlign w:val="superscript"/>
          <w:rtl/>
        </w:rPr>
        <w:t>2</w:t>
      </w:r>
      <w:r w:rsidR="00341317" w:rsidRPr="00ED1F7B">
        <w:rPr>
          <w:rFonts w:ascii="Times New Roman" w:eastAsia="Times New Roman" w:hAnsi="Times New Roman" w:cs="Times New Roman" w:hint="cs"/>
          <w:color w:val="auto"/>
          <w:sz w:val="24"/>
          <w:szCs w:val="24"/>
          <w:vertAlign w:val="superscript"/>
          <w:rtl/>
        </w:rPr>
        <w:t>)</w:t>
      </w:r>
      <w:r w:rsidRPr="00ED1F7B">
        <w:rPr>
          <w:rFonts w:ascii="Times New Roman" w:eastAsia="Times New Roman" w:hAnsi="Times New Roman" w:cs="Times New Roman"/>
          <w:color w:val="auto"/>
          <w:sz w:val="24"/>
          <w:szCs w:val="24"/>
          <w:rtl/>
        </w:rPr>
        <w:t xml:space="preserve"> </w:t>
      </w:r>
      <w:r w:rsidR="0044620A" w:rsidRPr="00ED1F7B">
        <w:rPr>
          <w:rFonts w:ascii="Times New Roman" w:eastAsia="Times New Roman" w:hAnsi="Times New Roman" w:cs="Times New Roman"/>
          <w:color w:val="auto"/>
          <w:sz w:val="24"/>
          <w:szCs w:val="24"/>
          <w:rtl/>
        </w:rPr>
        <w:t>،</w:t>
      </w:r>
      <w:r w:rsidRPr="00ED1F7B">
        <w:rPr>
          <w:rFonts w:ascii="Times New Roman" w:eastAsia="Times New Roman" w:hAnsi="Times New Roman" w:cs="Times New Roman"/>
          <w:color w:val="auto"/>
          <w:sz w:val="24"/>
          <w:szCs w:val="24"/>
          <w:rtl/>
        </w:rPr>
        <w:t>وهو ما يعزز استدامة الإصلاح القضائي</w:t>
      </w:r>
      <w:r w:rsidR="00341317" w:rsidRPr="00ED1F7B">
        <w:rPr>
          <w:rFonts w:ascii="Times New Roman" w:eastAsia="Times New Roman" w:hAnsi="Times New Roman" w:cs="Times New Roman" w:hint="cs"/>
          <w:color w:val="auto"/>
          <w:sz w:val="24"/>
          <w:szCs w:val="24"/>
          <w:rtl/>
        </w:rPr>
        <w:t xml:space="preserve"> .</w:t>
      </w:r>
      <w:r w:rsidR="00330EF6" w:rsidRPr="00ED1F7B">
        <w:rPr>
          <w:rStyle w:val="a8"/>
          <w:rFonts w:ascii="Times New Roman" w:eastAsia="Times New Roman" w:hAnsi="Times New Roman" w:cs="Times New Roman"/>
          <w:b/>
          <w:bCs/>
          <w:color w:val="FFFFFF" w:themeColor="background1"/>
          <w:sz w:val="24"/>
          <w:szCs w:val="24"/>
          <w:rtl/>
        </w:rPr>
        <w:footnoteReference w:id="5"/>
      </w:r>
    </w:p>
    <w:p w14:paraId="3EDD4153" w14:textId="6E1D04C2" w:rsidR="00BC0C4C" w:rsidRPr="00BC0C4C" w:rsidRDefault="00330EF6" w:rsidP="0044620A">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1 </w:t>
      </w:r>
      <w:r w:rsidR="0044620A">
        <w:rPr>
          <w:rFonts w:ascii="Times New Roman" w:eastAsia="Times New Roman" w:hAnsi="Times New Roman" w:cs="Times New Roman" w:hint="cs"/>
          <w:b/>
          <w:bCs/>
          <w:color w:val="auto"/>
          <w:sz w:val="28"/>
          <w:szCs w:val="28"/>
          <w:rtl/>
        </w:rPr>
        <w:t xml:space="preserve">- </w:t>
      </w:r>
      <w:r w:rsidR="00BC0C4C" w:rsidRPr="00BC0C4C">
        <w:rPr>
          <w:rFonts w:ascii="Times New Roman" w:eastAsia="Times New Roman" w:hAnsi="Times New Roman" w:cs="Times New Roman"/>
          <w:b/>
          <w:bCs/>
          <w:color w:val="auto"/>
          <w:sz w:val="28"/>
          <w:szCs w:val="28"/>
          <w:rtl/>
        </w:rPr>
        <w:t>إعادة هندسة الإجراءات العدلية</w:t>
      </w:r>
      <w:r w:rsidR="00BC0C4C" w:rsidRPr="00BC0C4C">
        <w:rPr>
          <w:rFonts w:ascii="Times New Roman" w:eastAsia="Times New Roman" w:hAnsi="Times New Roman" w:cs="Times New Roman"/>
          <w:b/>
          <w:bCs/>
          <w:color w:val="auto"/>
          <w:sz w:val="28"/>
          <w:szCs w:val="28"/>
        </w:rPr>
        <w:t xml:space="preserve"> (BPR)</w:t>
      </w:r>
    </w:p>
    <w:p w14:paraId="491FECC3"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لا يمكن رقمنة إجراءات عدلية معقدة أو غير واضحة. ولذلك ركّزت وزارة العدل على</w:t>
      </w:r>
      <w:r w:rsidRPr="00BC0C4C">
        <w:rPr>
          <w:rFonts w:ascii="Times New Roman" w:eastAsia="Times New Roman" w:hAnsi="Times New Roman" w:cs="Times New Roman"/>
          <w:color w:val="auto"/>
          <w:sz w:val="24"/>
          <w:szCs w:val="24"/>
        </w:rPr>
        <w:t>:</w:t>
      </w:r>
    </w:p>
    <w:p w14:paraId="68CAC5FC" w14:textId="172A406A" w:rsidR="00BC0C4C" w:rsidRPr="00BC0C4C" w:rsidRDefault="00BC0C4C" w:rsidP="00F2622C">
      <w:pPr>
        <w:numPr>
          <w:ilvl w:val="0"/>
          <w:numId w:val="1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تبسيط الإجراءات قبل </w:t>
      </w:r>
      <w:r w:rsidR="0044620A" w:rsidRPr="00BC0C4C">
        <w:rPr>
          <w:rFonts w:ascii="Times New Roman" w:eastAsia="Times New Roman" w:hAnsi="Times New Roman" w:cs="Times New Roman" w:hint="cs"/>
          <w:color w:val="auto"/>
          <w:sz w:val="24"/>
          <w:szCs w:val="24"/>
          <w:rtl/>
        </w:rPr>
        <w:t>رقمنتها</w:t>
      </w:r>
      <w:r w:rsidR="0044620A">
        <w:rPr>
          <w:rFonts w:ascii="Times New Roman" w:eastAsia="Times New Roman" w:hAnsi="Times New Roman" w:cs="Times New Roman" w:hint="cs"/>
          <w:color w:val="auto"/>
          <w:sz w:val="24"/>
          <w:szCs w:val="24"/>
          <w:rtl/>
        </w:rPr>
        <w:t>.</w:t>
      </w:r>
    </w:p>
    <w:p w14:paraId="461A49E2" w14:textId="57ACD39F" w:rsidR="00BC0C4C" w:rsidRPr="00BC0C4C" w:rsidRDefault="00BC0C4C" w:rsidP="00F2622C">
      <w:pPr>
        <w:numPr>
          <w:ilvl w:val="0"/>
          <w:numId w:val="1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إلغاء الخطوات غير </w:t>
      </w:r>
      <w:r w:rsidR="0044620A" w:rsidRPr="00BC0C4C">
        <w:rPr>
          <w:rFonts w:ascii="Times New Roman" w:eastAsia="Times New Roman" w:hAnsi="Times New Roman" w:cs="Times New Roman" w:hint="cs"/>
          <w:color w:val="auto"/>
          <w:sz w:val="24"/>
          <w:szCs w:val="24"/>
          <w:rtl/>
        </w:rPr>
        <w:t>الضرورية</w:t>
      </w:r>
      <w:r w:rsidR="0044620A">
        <w:rPr>
          <w:rFonts w:ascii="Times New Roman" w:eastAsia="Times New Roman" w:hAnsi="Times New Roman" w:cs="Times New Roman" w:hint="cs"/>
          <w:color w:val="auto"/>
          <w:sz w:val="24"/>
          <w:szCs w:val="24"/>
          <w:rtl/>
        </w:rPr>
        <w:t>.</w:t>
      </w:r>
    </w:p>
    <w:p w14:paraId="79914E2C" w14:textId="45AE0707" w:rsidR="00BC0C4C" w:rsidRPr="00BC0C4C" w:rsidRDefault="00BC0C4C" w:rsidP="00F2622C">
      <w:pPr>
        <w:numPr>
          <w:ilvl w:val="0"/>
          <w:numId w:val="1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دمج المهام المتشابهة</w:t>
      </w:r>
      <w:r w:rsidR="0044620A">
        <w:rPr>
          <w:rFonts w:ascii="Times New Roman" w:eastAsia="Times New Roman" w:hAnsi="Times New Roman" w:cs="Times New Roman" w:hint="cs"/>
          <w:color w:val="auto"/>
          <w:sz w:val="24"/>
          <w:szCs w:val="24"/>
          <w:rtl/>
        </w:rPr>
        <w:t>.</w:t>
      </w:r>
    </w:p>
    <w:p w14:paraId="5670DD7A" w14:textId="295A8B8C" w:rsidR="00BC0C4C" w:rsidRPr="00BC0C4C" w:rsidRDefault="00BC0C4C" w:rsidP="00F2622C">
      <w:pPr>
        <w:numPr>
          <w:ilvl w:val="0"/>
          <w:numId w:val="1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اعتماد خرائط سير للإجراءات</w:t>
      </w:r>
      <w:r w:rsidRPr="00BC0C4C">
        <w:rPr>
          <w:rFonts w:ascii="Times New Roman" w:eastAsia="Times New Roman" w:hAnsi="Times New Roman" w:cs="Times New Roman"/>
          <w:color w:val="auto"/>
          <w:sz w:val="24"/>
          <w:szCs w:val="24"/>
        </w:rPr>
        <w:t xml:space="preserve"> (Process Mapping)</w:t>
      </w:r>
      <w:r w:rsidR="0044620A">
        <w:rPr>
          <w:rFonts w:ascii="Times New Roman" w:eastAsia="Times New Roman" w:hAnsi="Times New Roman" w:cs="Times New Roman" w:hint="cs"/>
          <w:color w:val="auto"/>
          <w:sz w:val="24"/>
          <w:szCs w:val="24"/>
          <w:rtl/>
        </w:rPr>
        <w:t>.</w:t>
      </w:r>
    </w:p>
    <w:p w14:paraId="42ED75F3" w14:textId="2020F8D5" w:rsidR="00BC0C4C" w:rsidRPr="00BC0C4C" w:rsidRDefault="00BC0C4C" w:rsidP="00F2622C">
      <w:pPr>
        <w:numPr>
          <w:ilvl w:val="0"/>
          <w:numId w:val="1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الانتقال من نماذج يدوية إلى نماذج إلكترونية ذكية</w:t>
      </w:r>
      <w:r w:rsidR="0044620A">
        <w:rPr>
          <w:rFonts w:ascii="Times New Roman" w:eastAsia="Times New Roman" w:hAnsi="Times New Roman" w:cs="Times New Roman" w:hint="cs"/>
          <w:color w:val="auto"/>
          <w:sz w:val="24"/>
          <w:szCs w:val="24"/>
          <w:rtl/>
        </w:rPr>
        <w:t>.</w:t>
      </w:r>
    </w:p>
    <w:p w14:paraId="2AD2C2F2" w14:textId="589BDDD4" w:rsidR="00BC0C4C" w:rsidRPr="00BC0C4C" w:rsidRDefault="000A0FEC" w:rsidP="0044620A">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lastRenderedPageBreak/>
        <w:t xml:space="preserve">ويتضح لنا </w:t>
      </w:r>
      <w:r w:rsidR="00BC0C4C" w:rsidRPr="00BC0C4C">
        <w:rPr>
          <w:rFonts w:ascii="Times New Roman" w:eastAsia="Times New Roman" w:hAnsi="Times New Roman" w:cs="Times New Roman"/>
          <w:color w:val="auto"/>
          <w:sz w:val="24"/>
          <w:szCs w:val="24"/>
          <w:rtl/>
        </w:rPr>
        <w:t xml:space="preserve">إن إعادة هندسة الإجراءات ليست خطوة تقنية بل هي خطوة قانونية وفكرية؛ لأنها تعيد النظر في الإجراءات القضائية التقليدية وتزيل التعقيد الذي كان يمنع وصول المتقاضين للعدالة </w:t>
      </w:r>
      <w:r w:rsidR="005C0D01" w:rsidRPr="00BC0C4C">
        <w:rPr>
          <w:rFonts w:ascii="Times New Roman" w:eastAsia="Times New Roman" w:hAnsi="Times New Roman" w:cs="Times New Roman" w:hint="cs"/>
          <w:color w:val="auto"/>
          <w:sz w:val="24"/>
          <w:szCs w:val="24"/>
          <w:rtl/>
        </w:rPr>
        <w:t>بسرعة</w:t>
      </w:r>
      <w:r w:rsidR="005C0D01" w:rsidRPr="004F0721">
        <w:rPr>
          <w:rFonts w:ascii="Times New Roman" w:eastAsia="Times New Roman" w:hAnsi="Times New Roman" w:cs="Times New Roman" w:hint="cs"/>
          <w:color w:val="auto"/>
          <w:sz w:val="24"/>
          <w:szCs w:val="24"/>
          <w:vertAlign w:val="superscript"/>
          <w:rtl/>
        </w:rPr>
        <w:t xml:space="preserve"> </w:t>
      </w:r>
      <w:r w:rsidR="005C0D01" w:rsidRPr="004F0721">
        <w:rPr>
          <w:rFonts w:ascii="Times New Roman" w:eastAsia="Times New Roman" w:hAnsi="Times New Roman" w:cs="Times New Roman"/>
          <w:color w:val="auto"/>
          <w:sz w:val="24"/>
          <w:szCs w:val="24"/>
          <w:vertAlign w:val="superscript"/>
          <w:rtl/>
        </w:rPr>
        <w:t>(</w:t>
      </w:r>
      <w:r w:rsidR="004F0721" w:rsidRPr="004F0721">
        <w:rPr>
          <w:rFonts w:ascii="Times New Roman" w:eastAsia="Times New Roman" w:hAnsi="Times New Roman" w:cs="Times New Roman" w:hint="cs"/>
          <w:color w:val="auto"/>
          <w:sz w:val="24"/>
          <w:szCs w:val="24"/>
          <w:vertAlign w:val="superscript"/>
          <w:rtl/>
        </w:rPr>
        <w:t>1</w:t>
      </w:r>
      <w:r w:rsidR="0044620A" w:rsidRPr="004F0721">
        <w:rPr>
          <w:rFonts w:ascii="Times New Roman" w:eastAsia="Times New Roman" w:hAnsi="Times New Roman" w:cs="Times New Roman" w:hint="cs"/>
          <w:color w:val="auto"/>
          <w:sz w:val="24"/>
          <w:szCs w:val="24"/>
          <w:vertAlign w:val="superscript"/>
          <w:rtl/>
        </w:rPr>
        <w:t>)</w:t>
      </w:r>
      <w:r w:rsidR="0044620A" w:rsidRPr="0044620A">
        <w:rPr>
          <w:rFonts w:ascii="Times New Roman" w:eastAsia="Times New Roman" w:hAnsi="Times New Roman" w:cs="Times New Roman"/>
          <w:color w:val="auto"/>
          <w:sz w:val="24"/>
          <w:szCs w:val="24"/>
        </w:rPr>
        <w:t>.</w:t>
      </w:r>
    </w:p>
    <w:p w14:paraId="728D8551" w14:textId="3DBB6B06" w:rsidR="00BC0C4C" w:rsidRPr="00BC0C4C" w:rsidRDefault="00BC0C4C" w:rsidP="0044620A">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BC0C4C">
        <w:rPr>
          <w:rFonts w:ascii="Times New Roman" w:eastAsia="Times New Roman" w:hAnsi="Times New Roman" w:cs="Times New Roman"/>
          <w:b/>
          <w:bCs/>
          <w:color w:val="auto"/>
          <w:sz w:val="28"/>
          <w:szCs w:val="28"/>
        </w:rPr>
        <w:t>2</w:t>
      </w:r>
      <w:r w:rsidR="0044620A">
        <w:rPr>
          <w:rFonts w:ascii="Times New Roman" w:eastAsia="Times New Roman" w:hAnsi="Times New Roman" w:cs="Times New Roman" w:hint="cs"/>
          <w:b/>
          <w:bCs/>
          <w:color w:val="auto"/>
          <w:sz w:val="28"/>
          <w:szCs w:val="28"/>
          <w:rtl/>
        </w:rPr>
        <w:t xml:space="preserve">- </w:t>
      </w:r>
      <w:r w:rsidRPr="00BC0C4C">
        <w:rPr>
          <w:rFonts w:ascii="Times New Roman" w:eastAsia="Times New Roman" w:hAnsi="Times New Roman" w:cs="Times New Roman"/>
          <w:b/>
          <w:bCs/>
          <w:color w:val="auto"/>
          <w:sz w:val="28"/>
          <w:szCs w:val="28"/>
          <w:rtl/>
        </w:rPr>
        <w:t>تدريب وتأهيل الكوادر القضائية والإدارية</w:t>
      </w:r>
    </w:p>
    <w:p w14:paraId="3A40789A"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يشكل العامل البشري حجر الزاوية في نجاح الرقمنة، ولذلك شُكِّلت برامج تدريبية للقضاة والموظفين في</w:t>
      </w:r>
      <w:r w:rsidRPr="00BC0C4C">
        <w:rPr>
          <w:rFonts w:ascii="Times New Roman" w:eastAsia="Times New Roman" w:hAnsi="Times New Roman" w:cs="Times New Roman"/>
          <w:color w:val="auto"/>
          <w:sz w:val="24"/>
          <w:szCs w:val="24"/>
        </w:rPr>
        <w:t>:</w:t>
      </w:r>
    </w:p>
    <w:p w14:paraId="565F6F4E" w14:textId="3EC3EEF9" w:rsidR="00BC0C4C" w:rsidRPr="00BC0C4C" w:rsidRDefault="00BC0C4C" w:rsidP="00F2622C">
      <w:pPr>
        <w:numPr>
          <w:ilvl w:val="0"/>
          <w:numId w:val="1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التعامل مع الأنظمة </w:t>
      </w:r>
      <w:r w:rsidR="0044620A" w:rsidRPr="00BC0C4C">
        <w:rPr>
          <w:rFonts w:ascii="Times New Roman" w:eastAsia="Times New Roman" w:hAnsi="Times New Roman" w:cs="Times New Roman" w:hint="cs"/>
          <w:color w:val="auto"/>
          <w:sz w:val="24"/>
          <w:szCs w:val="24"/>
          <w:rtl/>
        </w:rPr>
        <w:t>الرقمية</w:t>
      </w:r>
      <w:r w:rsidR="0044620A">
        <w:rPr>
          <w:rFonts w:ascii="Times New Roman" w:eastAsia="Times New Roman" w:hAnsi="Times New Roman" w:cs="Times New Roman" w:hint="cs"/>
          <w:color w:val="auto"/>
          <w:sz w:val="24"/>
          <w:szCs w:val="24"/>
          <w:rtl/>
        </w:rPr>
        <w:t>.</w:t>
      </w:r>
    </w:p>
    <w:p w14:paraId="263DE87E" w14:textId="3319C75D" w:rsidR="00BC0C4C" w:rsidRPr="00BC0C4C" w:rsidRDefault="00BC0C4C" w:rsidP="00F2622C">
      <w:pPr>
        <w:numPr>
          <w:ilvl w:val="0"/>
          <w:numId w:val="1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فهم الإثبات </w:t>
      </w:r>
      <w:r w:rsidR="0044620A" w:rsidRPr="00BC0C4C">
        <w:rPr>
          <w:rFonts w:ascii="Times New Roman" w:eastAsia="Times New Roman" w:hAnsi="Times New Roman" w:cs="Times New Roman" w:hint="cs"/>
          <w:color w:val="auto"/>
          <w:sz w:val="24"/>
          <w:szCs w:val="24"/>
          <w:rtl/>
        </w:rPr>
        <w:t>الإلكتروني</w:t>
      </w:r>
      <w:r w:rsidR="0044620A">
        <w:rPr>
          <w:rFonts w:ascii="Times New Roman" w:eastAsia="Times New Roman" w:hAnsi="Times New Roman" w:cs="Times New Roman" w:hint="cs"/>
          <w:color w:val="auto"/>
          <w:sz w:val="24"/>
          <w:szCs w:val="24"/>
          <w:rtl/>
        </w:rPr>
        <w:t>.</w:t>
      </w:r>
    </w:p>
    <w:p w14:paraId="300CE57E" w14:textId="7DE00CF5" w:rsidR="00BC0C4C" w:rsidRPr="00BC0C4C" w:rsidRDefault="00BC0C4C" w:rsidP="00F2622C">
      <w:pPr>
        <w:numPr>
          <w:ilvl w:val="0"/>
          <w:numId w:val="1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استخدام الجلسات المرئية</w:t>
      </w:r>
      <w:r w:rsidR="0044620A">
        <w:rPr>
          <w:rFonts w:ascii="Times New Roman" w:eastAsia="Times New Roman" w:hAnsi="Times New Roman" w:cs="Times New Roman" w:hint="cs"/>
          <w:color w:val="auto"/>
          <w:sz w:val="24"/>
          <w:szCs w:val="24"/>
          <w:rtl/>
        </w:rPr>
        <w:t>.</w:t>
      </w:r>
    </w:p>
    <w:p w14:paraId="79CCE3B1" w14:textId="221DC6F4" w:rsidR="00BC0C4C" w:rsidRPr="00BC0C4C" w:rsidRDefault="00BC0C4C" w:rsidP="00F2622C">
      <w:pPr>
        <w:numPr>
          <w:ilvl w:val="0"/>
          <w:numId w:val="1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حماية البيانات</w:t>
      </w:r>
      <w:r w:rsidR="0044620A">
        <w:rPr>
          <w:rFonts w:ascii="Times New Roman" w:eastAsia="Times New Roman" w:hAnsi="Times New Roman" w:cs="Times New Roman" w:hint="cs"/>
          <w:color w:val="auto"/>
          <w:sz w:val="24"/>
          <w:szCs w:val="24"/>
          <w:rtl/>
        </w:rPr>
        <w:t>.</w:t>
      </w:r>
    </w:p>
    <w:p w14:paraId="44480419" w14:textId="157EFC6F" w:rsidR="00BC0C4C" w:rsidRPr="00BC0C4C" w:rsidRDefault="00BC0C4C" w:rsidP="00F2622C">
      <w:pPr>
        <w:numPr>
          <w:ilvl w:val="0"/>
          <w:numId w:val="1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مهارات الأمن السيبراني</w:t>
      </w:r>
      <w:r w:rsidR="0044620A">
        <w:rPr>
          <w:rFonts w:ascii="Times New Roman" w:eastAsia="Times New Roman" w:hAnsi="Times New Roman" w:cs="Times New Roman" w:hint="cs"/>
          <w:color w:val="auto"/>
          <w:sz w:val="24"/>
          <w:szCs w:val="24"/>
          <w:rtl/>
        </w:rPr>
        <w:t>.</w:t>
      </w:r>
    </w:p>
    <w:p w14:paraId="19D2043B" w14:textId="609A3E8F" w:rsidR="00BC0C4C" w:rsidRPr="00BC0C4C" w:rsidRDefault="000A0FEC" w:rsidP="0044620A">
      <w:pPr>
        <w:spacing w:before="100" w:beforeAutospacing="1" w:after="100" w:afterAutospacing="1" w:line="276" w:lineRule="auto"/>
        <w:jc w:val="left"/>
        <w:rPr>
          <w:rFonts w:ascii="Times New Roman" w:eastAsia="Times New Roman" w:hAnsi="Times New Roman" w:cs="Times New Roman"/>
          <w:color w:val="auto"/>
          <w:sz w:val="24"/>
          <w:szCs w:val="24"/>
        </w:rPr>
      </w:pPr>
      <w:r w:rsidRPr="000A0FEC">
        <w:rPr>
          <w:rFonts w:ascii="Times New Roman" w:eastAsia="Times New Roman" w:hAnsi="Times New Roman" w:cs="Times New Roman" w:hint="cs"/>
          <w:color w:val="auto"/>
          <w:sz w:val="24"/>
          <w:szCs w:val="24"/>
          <w:rtl/>
        </w:rPr>
        <w:t>وتعقيباً على ذلك</w:t>
      </w:r>
      <w:r>
        <w:rPr>
          <w:rFonts w:ascii="Times New Roman" w:eastAsia="Times New Roman" w:hAnsi="Times New Roman" w:cs="Times New Roman" w:hint="cs"/>
          <w:b/>
          <w:bCs/>
          <w:color w:val="auto"/>
          <w:sz w:val="24"/>
          <w:szCs w:val="24"/>
          <w:rtl/>
        </w:rPr>
        <w:t xml:space="preserve"> </w:t>
      </w:r>
      <w:r w:rsidR="00BC0C4C" w:rsidRPr="00BC0C4C">
        <w:rPr>
          <w:rFonts w:ascii="Times New Roman" w:eastAsia="Times New Roman" w:hAnsi="Times New Roman" w:cs="Times New Roman"/>
          <w:color w:val="auto"/>
          <w:sz w:val="24"/>
          <w:szCs w:val="24"/>
          <w:rtl/>
        </w:rPr>
        <w:t xml:space="preserve">إن الرقمنة ليست إحلال الآلة محل الإنسان، بل هي تمكين الإنسان باستخدام أدوات أكثر كفاءة. ومن دون تدريب كافٍ للقضاة والموظفين، لن يتحقق التحول الرقمي مهما كانت التقنيات </w:t>
      </w:r>
      <w:r w:rsidR="005C0D01" w:rsidRPr="00BC0C4C">
        <w:rPr>
          <w:rFonts w:ascii="Times New Roman" w:eastAsia="Times New Roman" w:hAnsi="Times New Roman" w:cs="Times New Roman" w:hint="cs"/>
          <w:color w:val="auto"/>
          <w:sz w:val="24"/>
          <w:szCs w:val="24"/>
          <w:rtl/>
        </w:rPr>
        <w:t>متقدمة</w:t>
      </w:r>
      <w:r w:rsidR="005C0D01" w:rsidRPr="004F0721">
        <w:rPr>
          <w:rFonts w:ascii="Times New Roman" w:eastAsia="Times New Roman" w:hAnsi="Times New Roman" w:cs="Times New Roman" w:hint="cs"/>
          <w:color w:val="auto"/>
          <w:sz w:val="24"/>
          <w:szCs w:val="24"/>
          <w:vertAlign w:val="superscript"/>
          <w:rtl/>
        </w:rPr>
        <w:t xml:space="preserve"> </w:t>
      </w:r>
      <w:r w:rsidR="005C0D01" w:rsidRPr="004F0721">
        <w:rPr>
          <w:rFonts w:ascii="Times New Roman" w:eastAsia="Times New Roman" w:hAnsi="Times New Roman" w:cs="Times New Roman"/>
          <w:color w:val="auto"/>
          <w:sz w:val="24"/>
          <w:szCs w:val="24"/>
          <w:vertAlign w:val="superscript"/>
          <w:rtl/>
        </w:rPr>
        <w:t>(</w:t>
      </w:r>
      <w:r w:rsidR="004F0721" w:rsidRPr="004F0721">
        <w:rPr>
          <w:rFonts w:ascii="Times New Roman" w:eastAsia="Times New Roman" w:hAnsi="Times New Roman" w:cs="Times New Roman" w:hint="cs"/>
          <w:color w:val="auto"/>
          <w:sz w:val="24"/>
          <w:szCs w:val="24"/>
          <w:vertAlign w:val="superscript"/>
          <w:rtl/>
        </w:rPr>
        <w:t>2</w:t>
      </w:r>
      <w:r w:rsidR="0044620A" w:rsidRPr="004F0721">
        <w:rPr>
          <w:rFonts w:ascii="Times New Roman" w:eastAsia="Times New Roman" w:hAnsi="Times New Roman" w:cs="Times New Roman" w:hint="cs"/>
          <w:color w:val="auto"/>
          <w:sz w:val="24"/>
          <w:szCs w:val="24"/>
          <w:vertAlign w:val="superscript"/>
          <w:rtl/>
        </w:rPr>
        <w:t>)</w:t>
      </w:r>
      <w:r w:rsidR="0044620A" w:rsidRPr="0044620A">
        <w:rPr>
          <w:rFonts w:ascii="Times New Roman" w:eastAsia="Times New Roman" w:hAnsi="Times New Roman" w:cs="Times New Roman"/>
          <w:color w:val="auto"/>
          <w:sz w:val="24"/>
          <w:szCs w:val="24"/>
        </w:rPr>
        <w:t>.</w:t>
      </w:r>
    </w:p>
    <w:p w14:paraId="28F91A69" w14:textId="7CEF335E" w:rsidR="00BC0C4C" w:rsidRPr="00BC0C4C" w:rsidRDefault="00BC0C4C" w:rsidP="0044620A">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BC0C4C">
        <w:rPr>
          <w:rFonts w:ascii="Times New Roman" w:eastAsia="Times New Roman" w:hAnsi="Times New Roman" w:cs="Times New Roman"/>
          <w:b/>
          <w:bCs/>
          <w:color w:val="auto"/>
          <w:sz w:val="28"/>
          <w:szCs w:val="28"/>
        </w:rPr>
        <w:t>3</w:t>
      </w:r>
      <w:r w:rsidR="0044620A">
        <w:rPr>
          <w:rFonts w:ascii="Times New Roman" w:eastAsia="Times New Roman" w:hAnsi="Times New Roman" w:cs="Times New Roman" w:hint="cs"/>
          <w:b/>
          <w:bCs/>
          <w:color w:val="auto"/>
          <w:sz w:val="28"/>
          <w:szCs w:val="28"/>
          <w:rtl/>
        </w:rPr>
        <w:t xml:space="preserve">- </w:t>
      </w:r>
      <w:r w:rsidRPr="00BC0C4C">
        <w:rPr>
          <w:rFonts w:ascii="Times New Roman" w:eastAsia="Times New Roman" w:hAnsi="Times New Roman" w:cs="Times New Roman"/>
          <w:b/>
          <w:bCs/>
          <w:color w:val="auto"/>
          <w:sz w:val="28"/>
          <w:szCs w:val="28"/>
          <w:rtl/>
        </w:rPr>
        <w:t>الحوكمة المؤسسية للتحول الرقمي</w:t>
      </w:r>
    </w:p>
    <w:p w14:paraId="7776F2DA"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من خلال</w:t>
      </w:r>
      <w:r w:rsidRPr="00BC0C4C">
        <w:rPr>
          <w:rFonts w:ascii="Times New Roman" w:eastAsia="Times New Roman" w:hAnsi="Times New Roman" w:cs="Times New Roman"/>
          <w:color w:val="auto"/>
          <w:sz w:val="24"/>
          <w:szCs w:val="24"/>
        </w:rPr>
        <w:t>:</w:t>
      </w:r>
    </w:p>
    <w:p w14:paraId="294F84B1" w14:textId="1D574643" w:rsidR="00BC0C4C" w:rsidRPr="00BC0C4C" w:rsidRDefault="00BC0C4C" w:rsidP="00F2622C">
      <w:pPr>
        <w:numPr>
          <w:ilvl w:val="0"/>
          <w:numId w:val="1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إنشاء وكالة التحول الرقمي في وزارة </w:t>
      </w:r>
      <w:r w:rsidR="0044620A" w:rsidRPr="00BC0C4C">
        <w:rPr>
          <w:rFonts w:ascii="Times New Roman" w:eastAsia="Times New Roman" w:hAnsi="Times New Roman" w:cs="Times New Roman" w:hint="cs"/>
          <w:color w:val="auto"/>
          <w:sz w:val="24"/>
          <w:szCs w:val="24"/>
          <w:rtl/>
        </w:rPr>
        <w:t>العدل</w:t>
      </w:r>
      <w:r w:rsidR="0044620A">
        <w:rPr>
          <w:rFonts w:ascii="Times New Roman" w:eastAsia="Times New Roman" w:hAnsi="Times New Roman" w:cs="Times New Roman" w:hint="cs"/>
          <w:color w:val="auto"/>
          <w:sz w:val="24"/>
          <w:szCs w:val="24"/>
          <w:rtl/>
        </w:rPr>
        <w:t>.</w:t>
      </w:r>
    </w:p>
    <w:p w14:paraId="6AA23890" w14:textId="43635C34" w:rsidR="00BC0C4C" w:rsidRPr="00BC0C4C" w:rsidRDefault="00BC0C4C" w:rsidP="00F2622C">
      <w:pPr>
        <w:numPr>
          <w:ilvl w:val="0"/>
          <w:numId w:val="1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تحديد المسؤوليات </w:t>
      </w:r>
      <w:r w:rsidR="0044620A" w:rsidRPr="00BC0C4C">
        <w:rPr>
          <w:rFonts w:ascii="Times New Roman" w:eastAsia="Times New Roman" w:hAnsi="Times New Roman" w:cs="Times New Roman" w:hint="cs"/>
          <w:color w:val="auto"/>
          <w:sz w:val="24"/>
          <w:szCs w:val="24"/>
          <w:rtl/>
        </w:rPr>
        <w:t>والصلاحيات</w:t>
      </w:r>
      <w:r w:rsidR="0044620A">
        <w:rPr>
          <w:rFonts w:ascii="Times New Roman" w:eastAsia="Times New Roman" w:hAnsi="Times New Roman" w:cs="Times New Roman" w:hint="cs"/>
          <w:color w:val="auto"/>
          <w:sz w:val="24"/>
          <w:szCs w:val="24"/>
          <w:rtl/>
        </w:rPr>
        <w:t>.</w:t>
      </w:r>
    </w:p>
    <w:p w14:paraId="6C60EA57" w14:textId="78DD55B7" w:rsidR="00BC0C4C" w:rsidRPr="00BC0C4C" w:rsidRDefault="00BC0C4C" w:rsidP="00F2622C">
      <w:pPr>
        <w:numPr>
          <w:ilvl w:val="0"/>
          <w:numId w:val="1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تطوير سياسات تشغيلية للمنصات </w:t>
      </w:r>
      <w:r w:rsidR="0044620A" w:rsidRPr="00BC0C4C">
        <w:rPr>
          <w:rFonts w:ascii="Times New Roman" w:eastAsia="Times New Roman" w:hAnsi="Times New Roman" w:cs="Times New Roman" w:hint="cs"/>
          <w:color w:val="auto"/>
          <w:sz w:val="24"/>
          <w:szCs w:val="24"/>
          <w:rtl/>
        </w:rPr>
        <w:t>العدلية</w:t>
      </w:r>
      <w:r w:rsidR="0044620A">
        <w:rPr>
          <w:rFonts w:ascii="Times New Roman" w:eastAsia="Times New Roman" w:hAnsi="Times New Roman" w:cs="Times New Roman" w:hint="cs"/>
          <w:color w:val="auto"/>
          <w:sz w:val="24"/>
          <w:szCs w:val="24"/>
          <w:rtl/>
        </w:rPr>
        <w:t>.</w:t>
      </w:r>
    </w:p>
    <w:p w14:paraId="5D0AF960" w14:textId="33829859" w:rsidR="00BC0C4C" w:rsidRPr="00BC0C4C" w:rsidRDefault="00BC0C4C" w:rsidP="00F2622C">
      <w:pPr>
        <w:numPr>
          <w:ilvl w:val="0"/>
          <w:numId w:val="1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الرقابة المستمرة على جودة الخدمات </w:t>
      </w:r>
      <w:r w:rsidR="0044620A" w:rsidRPr="00BC0C4C">
        <w:rPr>
          <w:rFonts w:ascii="Times New Roman" w:eastAsia="Times New Roman" w:hAnsi="Times New Roman" w:cs="Times New Roman" w:hint="cs"/>
          <w:color w:val="auto"/>
          <w:sz w:val="24"/>
          <w:szCs w:val="24"/>
          <w:rtl/>
        </w:rPr>
        <w:t>الرقمية</w:t>
      </w:r>
      <w:r w:rsidR="0044620A">
        <w:rPr>
          <w:rFonts w:ascii="Times New Roman" w:eastAsia="Times New Roman" w:hAnsi="Times New Roman" w:cs="Times New Roman" w:hint="cs"/>
          <w:color w:val="auto"/>
          <w:sz w:val="24"/>
          <w:szCs w:val="24"/>
          <w:rtl/>
        </w:rPr>
        <w:t>.</w:t>
      </w:r>
    </w:p>
    <w:p w14:paraId="7A5D73F9" w14:textId="24D0F02A" w:rsidR="00330EF6" w:rsidRPr="00C37D6B" w:rsidRDefault="000A0FEC" w:rsidP="000B5528">
      <w:pPr>
        <w:spacing w:before="100" w:beforeAutospacing="1" w:after="100" w:afterAutospacing="1" w:line="276" w:lineRule="auto"/>
        <w:jc w:val="left"/>
        <w:rPr>
          <w:rFonts w:ascii="Times New Roman" w:eastAsia="Times New Roman" w:hAnsi="Times New Roman" w:cs="Times New Roman"/>
          <w:color w:val="auto"/>
          <w:sz w:val="24"/>
          <w:szCs w:val="24"/>
        </w:rPr>
      </w:pPr>
      <w:r w:rsidRPr="000A0FEC">
        <w:rPr>
          <w:rFonts w:ascii="Times New Roman" w:eastAsia="Times New Roman" w:hAnsi="Times New Roman" w:cs="Times New Roman" w:hint="cs"/>
          <w:color w:val="auto"/>
          <w:sz w:val="24"/>
          <w:szCs w:val="24"/>
          <w:rtl/>
        </w:rPr>
        <w:t>ونحن نرى إن</w:t>
      </w:r>
      <w:r>
        <w:rPr>
          <w:rFonts w:ascii="Times New Roman" w:eastAsia="Times New Roman" w:hAnsi="Times New Roman" w:cs="Times New Roman" w:hint="cs"/>
          <w:b/>
          <w:bCs/>
          <w:color w:val="auto"/>
          <w:sz w:val="24"/>
          <w:szCs w:val="24"/>
          <w:rtl/>
        </w:rPr>
        <w:t xml:space="preserve"> </w:t>
      </w:r>
      <w:r w:rsidRPr="00BC0C4C">
        <w:rPr>
          <w:rFonts w:ascii="Times New Roman" w:eastAsia="Times New Roman" w:hAnsi="Times New Roman" w:cs="Times New Roman" w:hint="cs"/>
          <w:color w:val="auto"/>
          <w:sz w:val="24"/>
          <w:szCs w:val="24"/>
          <w:rtl/>
        </w:rPr>
        <w:t xml:space="preserve">الحوكمة </w:t>
      </w:r>
      <w:r>
        <w:rPr>
          <w:rFonts w:ascii="Times New Roman" w:eastAsia="Times New Roman" w:hAnsi="Times New Roman" w:cs="Times New Roman" w:hint="cs"/>
          <w:color w:val="auto"/>
          <w:sz w:val="24"/>
          <w:szCs w:val="24"/>
          <w:rtl/>
        </w:rPr>
        <w:t xml:space="preserve">تسهم </w:t>
      </w:r>
      <w:r w:rsidR="00BC0C4C" w:rsidRPr="00BC0C4C">
        <w:rPr>
          <w:rFonts w:ascii="Times New Roman" w:eastAsia="Times New Roman" w:hAnsi="Times New Roman" w:cs="Times New Roman"/>
          <w:color w:val="auto"/>
          <w:sz w:val="24"/>
          <w:szCs w:val="24"/>
          <w:rtl/>
        </w:rPr>
        <w:t xml:space="preserve">في بناء الثقة في النظام القضائي، لأنها تمنع العشوائية، وتضمن توحيد الإجراءات الرقمية بين المناطق والمحاكم، مما يحقق المساواة بين </w:t>
      </w:r>
      <w:r w:rsidR="0044620A" w:rsidRPr="00BC0C4C">
        <w:rPr>
          <w:rFonts w:ascii="Times New Roman" w:eastAsia="Times New Roman" w:hAnsi="Times New Roman" w:cs="Times New Roman" w:hint="cs"/>
          <w:color w:val="auto"/>
          <w:sz w:val="24"/>
          <w:szCs w:val="24"/>
          <w:rtl/>
        </w:rPr>
        <w:t>المتقاضين</w:t>
      </w:r>
      <w:r w:rsidR="0044620A">
        <w:rPr>
          <w:rFonts w:ascii="Times New Roman" w:eastAsia="Times New Roman" w:hAnsi="Times New Roman" w:cs="Times New Roman" w:hint="cs"/>
          <w:color w:val="auto"/>
          <w:sz w:val="24"/>
          <w:szCs w:val="24"/>
          <w:rtl/>
        </w:rPr>
        <w:t>.</w:t>
      </w:r>
    </w:p>
    <w:p w14:paraId="6E02C42B" w14:textId="2899A765" w:rsidR="00BC0C4C" w:rsidRPr="00BC0C4C" w:rsidRDefault="0044620A"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w:t>
      </w:r>
      <w:r w:rsidR="00330EF6">
        <w:rPr>
          <w:rFonts w:ascii="Times New Roman" w:eastAsia="Times New Roman" w:hAnsi="Times New Roman" w:cs="Times New Roman"/>
          <w:b/>
          <w:bCs/>
          <w:color w:val="auto"/>
          <w:sz w:val="28"/>
          <w:szCs w:val="28"/>
        </w:rPr>
        <w:t>4</w:t>
      </w:r>
      <w:r>
        <w:rPr>
          <w:rFonts w:ascii="Times New Roman" w:eastAsia="Times New Roman" w:hAnsi="Times New Roman" w:cs="Times New Roman" w:hint="cs"/>
          <w:b/>
          <w:bCs/>
          <w:color w:val="auto"/>
          <w:sz w:val="28"/>
          <w:szCs w:val="28"/>
          <w:rtl/>
        </w:rPr>
        <w:t xml:space="preserve"> </w:t>
      </w:r>
      <w:r w:rsidR="00BC0C4C" w:rsidRPr="00BC0C4C">
        <w:rPr>
          <w:rFonts w:ascii="Times New Roman" w:eastAsia="Times New Roman" w:hAnsi="Times New Roman" w:cs="Times New Roman"/>
          <w:b/>
          <w:bCs/>
          <w:color w:val="auto"/>
          <w:sz w:val="28"/>
          <w:szCs w:val="28"/>
          <w:rtl/>
        </w:rPr>
        <w:t>تعزيز الثقافة الرقمية داخل المؤسسات القضائية</w:t>
      </w:r>
    </w:p>
    <w:p w14:paraId="7B2C86A6"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تتطلب الرقمنة تغييرًا في الثقافة المهنية وفي أساليب العمل. وتشمل الثقافة الرقمية</w:t>
      </w:r>
      <w:r w:rsidRPr="00BC0C4C">
        <w:rPr>
          <w:rFonts w:ascii="Times New Roman" w:eastAsia="Times New Roman" w:hAnsi="Times New Roman" w:cs="Times New Roman"/>
          <w:color w:val="auto"/>
          <w:sz w:val="24"/>
          <w:szCs w:val="24"/>
        </w:rPr>
        <w:t>:</w:t>
      </w:r>
    </w:p>
    <w:p w14:paraId="76369732" w14:textId="655253D7" w:rsidR="00BC0C4C" w:rsidRPr="00BC0C4C" w:rsidRDefault="00BC0C4C" w:rsidP="00F2622C">
      <w:pPr>
        <w:numPr>
          <w:ilvl w:val="0"/>
          <w:numId w:val="1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قبول الانتقال من الورق إلى </w:t>
      </w:r>
      <w:r w:rsidR="0044620A" w:rsidRPr="00BC0C4C">
        <w:rPr>
          <w:rFonts w:ascii="Times New Roman" w:eastAsia="Times New Roman" w:hAnsi="Times New Roman" w:cs="Times New Roman" w:hint="cs"/>
          <w:color w:val="auto"/>
          <w:sz w:val="24"/>
          <w:szCs w:val="24"/>
          <w:rtl/>
        </w:rPr>
        <w:t>البيانات</w:t>
      </w:r>
      <w:r w:rsidR="0044620A">
        <w:rPr>
          <w:rFonts w:ascii="Times New Roman" w:eastAsia="Times New Roman" w:hAnsi="Times New Roman" w:cs="Times New Roman" w:hint="cs"/>
          <w:color w:val="auto"/>
          <w:sz w:val="24"/>
          <w:szCs w:val="24"/>
          <w:rtl/>
        </w:rPr>
        <w:t>.</w:t>
      </w:r>
    </w:p>
    <w:p w14:paraId="275353F9" w14:textId="135D32EB" w:rsidR="00BC0C4C" w:rsidRPr="00BC0C4C" w:rsidRDefault="00BC0C4C" w:rsidP="00F2622C">
      <w:pPr>
        <w:numPr>
          <w:ilvl w:val="0"/>
          <w:numId w:val="1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الإيمان بفعالية الأنظمة </w:t>
      </w:r>
      <w:r w:rsidR="0044620A" w:rsidRPr="00BC0C4C">
        <w:rPr>
          <w:rFonts w:ascii="Times New Roman" w:eastAsia="Times New Roman" w:hAnsi="Times New Roman" w:cs="Times New Roman" w:hint="cs"/>
          <w:color w:val="auto"/>
          <w:sz w:val="24"/>
          <w:szCs w:val="24"/>
          <w:rtl/>
        </w:rPr>
        <w:t>الإلكترونية</w:t>
      </w:r>
      <w:r w:rsidR="0044620A">
        <w:rPr>
          <w:rFonts w:ascii="Times New Roman" w:eastAsia="Times New Roman" w:hAnsi="Times New Roman" w:cs="Times New Roman" w:hint="cs"/>
          <w:color w:val="auto"/>
          <w:sz w:val="24"/>
          <w:szCs w:val="24"/>
          <w:rtl/>
        </w:rPr>
        <w:t>.</w:t>
      </w:r>
    </w:p>
    <w:p w14:paraId="42C94635" w14:textId="74B0FED2" w:rsidR="00BC0C4C" w:rsidRPr="00BC0C4C" w:rsidRDefault="00BC0C4C" w:rsidP="00F2622C">
      <w:pPr>
        <w:numPr>
          <w:ilvl w:val="0"/>
          <w:numId w:val="1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التعامل الإيجابي مع الابتكارات </w:t>
      </w:r>
      <w:r w:rsidR="0044620A" w:rsidRPr="00BC0C4C">
        <w:rPr>
          <w:rFonts w:ascii="Times New Roman" w:eastAsia="Times New Roman" w:hAnsi="Times New Roman" w:cs="Times New Roman" w:hint="cs"/>
          <w:color w:val="auto"/>
          <w:sz w:val="24"/>
          <w:szCs w:val="24"/>
          <w:rtl/>
        </w:rPr>
        <w:t>التقنية</w:t>
      </w:r>
      <w:r w:rsidR="0044620A">
        <w:rPr>
          <w:rFonts w:ascii="Times New Roman" w:eastAsia="Times New Roman" w:hAnsi="Times New Roman" w:cs="Times New Roman" w:hint="cs"/>
          <w:color w:val="auto"/>
          <w:sz w:val="24"/>
          <w:szCs w:val="24"/>
          <w:rtl/>
        </w:rPr>
        <w:t>.</w:t>
      </w:r>
    </w:p>
    <w:p w14:paraId="3E97356C" w14:textId="563A9741" w:rsidR="00BC0C4C" w:rsidRPr="00BC0C4C" w:rsidRDefault="00BC0C4C" w:rsidP="00F2622C">
      <w:pPr>
        <w:numPr>
          <w:ilvl w:val="0"/>
          <w:numId w:val="1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تقبل التغيير في طرق التواصل وإدارة </w:t>
      </w:r>
      <w:r w:rsidR="0044620A" w:rsidRPr="00BC0C4C">
        <w:rPr>
          <w:rFonts w:ascii="Times New Roman" w:eastAsia="Times New Roman" w:hAnsi="Times New Roman" w:cs="Times New Roman" w:hint="cs"/>
          <w:color w:val="auto"/>
          <w:sz w:val="24"/>
          <w:szCs w:val="24"/>
          <w:rtl/>
        </w:rPr>
        <w:t>الجلسات</w:t>
      </w:r>
      <w:r w:rsidR="0044620A">
        <w:rPr>
          <w:rFonts w:ascii="Times New Roman" w:eastAsia="Times New Roman" w:hAnsi="Times New Roman" w:cs="Times New Roman" w:hint="cs"/>
          <w:color w:val="auto"/>
          <w:sz w:val="24"/>
          <w:szCs w:val="24"/>
          <w:rtl/>
        </w:rPr>
        <w:t>.</w:t>
      </w:r>
      <w:r w:rsidR="00ED1F7B" w:rsidRPr="00ED1F7B">
        <w:rPr>
          <w:rStyle w:val="a8"/>
          <w:rFonts w:ascii="Times New Roman" w:eastAsia="Times New Roman" w:hAnsi="Times New Roman" w:cs="Times New Roman"/>
          <w:color w:val="FFFFFF" w:themeColor="background1"/>
          <w:sz w:val="24"/>
          <w:szCs w:val="24"/>
        </w:rPr>
        <w:footnoteReference w:id="6"/>
      </w:r>
    </w:p>
    <w:p w14:paraId="62A030D6" w14:textId="77777777" w:rsidR="00ED1F7B" w:rsidRDefault="00ED1F7B" w:rsidP="0044620A">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78DB81C1" w14:textId="574BCD19" w:rsidR="00ED1F7B" w:rsidRDefault="00ED1F7B" w:rsidP="00ED1F7B">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39C56766" w14:textId="74CFE303" w:rsidR="00341317" w:rsidRPr="00ED1F7B" w:rsidRDefault="000A0FEC" w:rsidP="00ED1F7B">
      <w:pPr>
        <w:spacing w:before="100" w:beforeAutospacing="1" w:after="100" w:afterAutospacing="1" w:line="276"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lastRenderedPageBreak/>
        <w:t xml:space="preserve">كما يتضح لنا إن </w:t>
      </w:r>
      <w:r w:rsidR="00BC0C4C" w:rsidRPr="00BC0C4C">
        <w:rPr>
          <w:rFonts w:ascii="Times New Roman" w:eastAsia="Times New Roman" w:hAnsi="Times New Roman" w:cs="Times New Roman"/>
          <w:color w:val="auto"/>
          <w:sz w:val="24"/>
          <w:szCs w:val="24"/>
          <w:rtl/>
        </w:rPr>
        <w:t>غياب الثقافة الرقمية يُعد من أكبر التحديات</w:t>
      </w:r>
      <w:r w:rsidR="0044620A">
        <w:rPr>
          <w:rFonts w:ascii="Times New Roman" w:eastAsia="Times New Roman" w:hAnsi="Times New Roman" w:cs="Times New Roman" w:hint="cs"/>
          <w:color w:val="auto"/>
          <w:sz w:val="24"/>
          <w:szCs w:val="24"/>
          <w:rtl/>
        </w:rPr>
        <w:t>،</w:t>
      </w:r>
      <w:r w:rsidR="00BC0C4C" w:rsidRPr="00BC0C4C">
        <w:rPr>
          <w:rFonts w:ascii="Times New Roman" w:eastAsia="Times New Roman" w:hAnsi="Times New Roman" w:cs="Times New Roman"/>
          <w:color w:val="auto"/>
          <w:sz w:val="24"/>
          <w:szCs w:val="24"/>
          <w:rtl/>
        </w:rPr>
        <w:t xml:space="preserve"> فالمقاومة الداخلية للتغيير قد تؤخر التحول الرقمي، ولذلك يصبح بناء الوعي المهني جزءًا أساسيًا من نجاح </w:t>
      </w:r>
      <w:r w:rsidR="00C500C5" w:rsidRPr="00BC0C4C">
        <w:rPr>
          <w:rFonts w:ascii="Times New Roman" w:eastAsia="Times New Roman" w:hAnsi="Times New Roman" w:cs="Times New Roman" w:hint="cs"/>
          <w:color w:val="auto"/>
          <w:sz w:val="24"/>
          <w:szCs w:val="24"/>
          <w:rtl/>
        </w:rPr>
        <w:t>المشروع</w:t>
      </w:r>
      <w:r w:rsidR="00C500C5" w:rsidRPr="004F0721">
        <w:rPr>
          <w:rFonts w:ascii="Times New Roman" w:eastAsia="Times New Roman" w:hAnsi="Times New Roman" w:cs="Times New Roman" w:hint="cs"/>
          <w:color w:val="auto"/>
          <w:sz w:val="24"/>
          <w:szCs w:val="24"/>
          <w:vertAlign w:val="superscript"/>
          <w:rtl/>
        </w:rPr>
        <w:t xml:space="preserve"> </w:t>
      </w:r>
      <w:r w:rsidR="00C500C5" w:rsidRPr="004F0721">
        <w:rPr>
          <w:rFonts w:ascii="Times New Roman" w:eastAsia="Times New Roman" w:hAnsi="Times New Roman" w:cs="Times New Roman"/>
          <w:color w:val="auto"/>
          <w:sz w:val="24"/>
          <w:szCs w:val="24"/>
          <w:vertAlign w:val="superscript"/>
          <w:rtl/>
        </w:rPr>
        <w:t>(</w:t>
      </w:r>
      <w:r w:rsidR="004F0721" w:rsidRPr="004F0721">
        <w:rPr>
          <w:rFonts w:ascii="Times New Roman" w:eastAsia="Times New Roman" w:hAnsi="Times New Roman" w:cs="Times New Roman" w:hint="cs"/>
          <w:color w:val="auto"/>
          <w:sz w:val="24"/>
          <w:szCs w:val="24"/>
          <w:vertAlign w:val="superscript"/>
          <w:rtl/>
        </w:rPr>
        <w:t>1</w:t>
      </w:r>
      <w:r w:rsidR="0044620A" w:rsidRPr="004F0721">
        <w:rPr>
          <w:rFonts w:ascii="Times New Roman" w:eastAsia="Times New Roman" w:hAnsi="Times New Roman" w:cs="Times New Roman" w:hint="cs"/>
          <w:color w:val="auto"/>
          <w:sz w:val="24"/>
          <w:szCs w:val="24"/>
          <w:vertAlign w:val="superscript"/>
          <w:rtl/>
        </w:rPr>
        <w:t>)</w:t>
      </w:r>
      <w:r w:rsidR="0044620A" w:rsidRPr="0044620A">
        <w:rPr>
          <w:rFonts w:ascii="Times New Roman" w:eastAsia="Times New Roman" w:hAnsi="Times New Roman" w:cs="Times New Roman"/>
          <w:color w:val="auto"/>
          <w:sz w:val="24"/>
          <w:szCs w:val="24"/>
        </w:rPr>
        <w:t>.</w:t>
      </w:r>
    </w:p>
    <w:p w14:paraId="1524D414" w14:textId="674AC070" w:rsidR="00BC0C4C" w:rsidRPr="00BC0C4C" w:rsidRDefault="00BC0C4C" w:rsidP="000A0FE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ثالثًا: البعد القانوني</w:t>
      </w:r>
      <w:r w:rsidR="000A0FEC">
        <w:rPr>
          <w:rFonts w:ascii="Times New Roman" w:eastAsia="Times New Roman" w:hAnsi="Times New Roman" w:cs="Times New Roman" w:hint="cs"/>
          <w:b/>
          <w:bCs/>
          <w:color w:val="auto"/>
          <w:kern w:val="36"/>
          <w:sz w:val="28"/>
          <w:szCs w:val="28"/>
          <w:rtl/>
        </w:rPr>
        <w:t>:</w:t>
      </w:r>
    </w:p>
    <w:p w14:paraId="18E233E6" w14:textId="40A8DF1B" w:rsidR="00C500C5" w:rsidRPr="001D78DD" w:rsidRDefault="00C500C5" w:rsidP="00171837">
      <w:pPr>
        <w:spacing w:before="100" w:beforeAutospacing="1" w:after="100" w:afterAutospacing="1" w:line="276" w:lineRule="auto"/>
        <w:jc w:val="left"/>
        <w:outlineLvl w:val="1"/>
        <w:rPr>
          <w:rFonts w:ascii="Times New Roman" w:eastAsia="Times New Roman" w:hAnsi="Times New Roman" w:cs="Times New Roman"/>
          <w:b/>
          <w:bCs/>
          <w:color w:val="auto"/>
          <w:sz w:val="24"/>
          <w:szCs w:val="24"/>
          <w:rtl/>
        </w:rPr>
      </w:pPr>
      <w:r w:rsidRPr="001D78DD">
        <w:rPr>
          <w:rFonts w:ascii="Times New Roman" w:eastAsia="Times New Roman" w:hAnsi="Times New Roman" w:cs="Times New Roman"/>
          <w:color w:val="auto"/>
          <w:sz w:val="24"/>
          <w:szCs w:val="24"/>
          <w:rtl/>
        </w:rPr>
        <w:t>يشكل البعد القانوني الإطار الناظم للتحول الرقمي من خلال تنظيم حجية المستندات الإلكترونية</w:t>
      </w:r>
      <w:r w:rsidR="0044620A" w:rsidRPr="001D78DD">
        <w:rPr>
          <w:rFonts w:ascii="Times New Roman" w:eastAsia="Times New Roman" w:hAnsi="Times New Roman" w:cs="Times New Roman" w:hint="cs"/>
          <w:color w:val="auto"/>
          <w:sz w:val="24"/>
          <w:szCs w:val="24"/>
          <w:vertAlign w:val="superscript"/>
          <w:rtl/>
        </w:rPr>
        <w:t xml:space="preserve"> </w:t>
      </w:r>
      <w:r w:rsidR="00F406DB" w:rsidRPr="001D78DD">
        <w:rPr>
          <w:rFonts w:ascii="Times New Roman" w:eastAsia="Times New Roman" w:hAnsi="Times New Roman" w:cs="Times New Roman" w:hint="cs"/>
          <w:color w:val="auto"/>
          <w:sz w:val="24"/>
          <w:szCs w:val="24"/>
          <w:vertAlign w:val="superscript"/>
          <w:rtl/>
        </w:rPr>
        <w:t>(1</w:t>
      </w:r>
      <w:r w:rsidR="0044620A" w:rsidRPr="001D78DD">
        <w:rPr>
          <w:rFonts w:ascii="Times New Roman" w:eastAsia="Times New Roman" w:hAnsi="Times New Roman" w:cs="Times New Roman" w:hint="cs"/>
          <w:color w:val="auto"/>
          <w:sz w:val="24"/>
          <w:szCs w:val="24"/>
          <w:vertAlign w:val="superscript"/>
          <w:rtl/>
        </w:rPr>
        <w:t>)</w:t>
      </w:r>
      <w:r w:rsidR="0044620A" w:rsidRPr="001D78DD">
        <w:rPr>
          <w:rFonts w:ascii="Times New Roman" w:eastAsia="Times New Roman" w:hAnsi="Times New Roman" w:cs="Times New Roman" w:hint="cs"/>
          <w:color w:val="auto"/>
          <w:sz w:val="24"/>
          <w:szCs w:val="24"/>
          <w:rtl/>
        </w:rPr>
        <w:t>، وأمن</w:t>
      </w:r>
      <w:r w:rsidRPr="001D78DD">
        <w:rPr>
          <w:rFonts w:ascii="Times New Roman" w:eastAsia="Times New Roman" w:hAnsi="Times New Roman" w:cs="Times New Roman"/>
          <w:color w:val="auto"/>
          <w:sz w:val="24"/>
          <w:szCs w:val="24"/>
          <w:rtl/>
        </w:rPr>
        <w:t xml:space="preserve"> المنصات </w:t>
      </w:r>
      <w:r w:rsidR="0044620A" w:rsidRPr="001D78DD">
        <w:rPr>
          <w:rFonts w:ascii="Times New Roman" w:eastAsia="Times New Roman" w:hAnsi="Times New Roman" w:cs="Times New Roman" w:hint="cs"/>
          <w:color w:val="auto"/>
          <w:sz w:val="24"/>
          <w:szCs w:val="24"/>
          <w:rtl/>
        </w:rPr>
        <w:t>العـدلية</w:t>
      </w:r>
      <w:r w:rsidR="0044620A" w:rsidRPr="001D78DD">
        <w:rPr>
          <w:rFonts w:ascii="Times New Roman" w:eastAsia="Times New Roman" w:hAnsi="Times New Roman" w:cs="Times New Roman" w:hint="cs"/>
          <w:color w:val="auto"/>
          <w:sz w:val="24"/>
          <w:szCs w:val="24"/>
          <w:vertAlign w:val="superscript"/>
          <w:rtl/>
        </w:rPr>
        <w:t xml:space="preserve"> </w:t>
      </w:r>
      <w:r w:rsidR="0044620A" w:rsidRPr="001D78DD">
        <w:rPr>
          <w:rFonts w:ascii="Times New Roman" w:eastAsia="Times New Roman" w:hAnsi="Times New Roman" w:cs="Times New Roman"/>
          <w:color w:val="auto"/>
          <w:sz w:val="24"/>
          <w:szCs w:val="24"/>
          <w:vertAlign w:val="superscript"/>
          <w:rtl/>
        </w:rPr>
        <w:t>(</w:t>
      </w:r>
      <w:r w:rsidR="00171837" w:rsidRPr="001D78DD">
        <w:rPr>
          <w:rFonts w:ascii="Times New Roman" w:eastAsia="Times New Roman" w:hAnsi="Times New Roman" w:cs="Times New Roman" w:hint="cs"/>
          <w:color w:val="auto"/>
          <w:sz w:val="24"/>
          <w:szCs w:val="24"/>
          <w:vertAlign w:val="superscript"/>
          <w:rtl/>
        </w:rPr>
        <w:t>2</w:t>
      </w:r>
      <w:r w:rsidR="00F406DB" w:rsidRPr="001D78DD">
        <w:rPr>
          <w:rFonts w:ascii="Times New Roman" w:eastAsia="Times New Roman" w:hAnsi="Times New Roman" w:cs="Times New Roman" w:hint="cs"/>
          <w:color w:val="auto"/>
          <w:sz w:val="24"/>
          <w:szCs w:val="24"/>
          <w:vertAlign w:val="superscript"/>
          <w:rtl/>
        </w:rPr>
        <w:t>)</w:t>
      </w:r>
      <w:r w:rsidRPr="001D78DD">
        <w:rPr>
          <w:rFonts w:ascii="Times New Roman" w:eastAsia="Times New Roman" w:hAnsi="Times New Roman" w:cs="Times New Roman"/>
          <w:color w:val="auto"/>
          <w:sz w:val="24"/>
          <w:szCs w:val="24"/>
          <w:rtl/>
        </w:rPr>
        <w:t xml:space="preserve">، والمسؤولية </w:t>
      </w:r>
      <w:r w:rsidR="0044620A" w:rsidRPr="001D78DD">
        <w:rPr>
          <w:rFonts w:ascii="Times New Roman" w:eastAsia="Times New Roman" w:hAnsi="Times New Roman" w:cs="Times New Roman" w:hint="cs"/>
          <w:color w:val="auto"/>
          <w:sz w:val="24"/>
          <w:szCs w:val="24"/>
          <w:rtl/>
        </w:rPr>
        <w:t>القانونية.</w:t>
      </w:r>
      <w:r w:rsidR="0044620A" w:rsidRPr="001D78DD">
        <w:rPr>
          <w:rFonts w:ascii="Times New Roman" w:eastAsia="Times New Roman" w:hAnsi="Times New Roman" w:cs="Times New Roman" w:hint="cs"/>
          <w:color w:val="auto"/>
          <w:sz w:val="24"/>
          <w:szCs w:val="24"/>
          <w:vertAlign w:val="superscript"/>
          <w:rtl/>
        </w:rPr>
        <w:t xml:space="preserve"> </w:t>
      </w:r>
      <w:r w:rsidR="0044620A" w:rsidRPr="001D78DD">
        <w:rPr>
          <w:rFonts w:ascii="Times New Roman" w:eastAsia="Times New Roman" w:hAnsi="Times New Roman" w:cs="Times New Roman"/>
          <w:color w:val="auto"/>
          <w:sz w:val="24"/>
          <w:szCs w:val="24"/>
          <w:vertAlign w:val="superscript"/>
          <w:rtl/>
        </w:rPr>
        <w:t>(</w:t>
      </w:r>
      <w:r w:rsidR="00171837" w:rsidRPr="001D78DD">
        <w:rPr>
          <w:rFonts w:ascii="Times New Roman" w:eastAsia="Times New Roman" w:hAnsi="Times New Roman" w:cs="Times New Roman" w:hint="cs"/>
          <w:color w:val="auto"/>
          <w:sz w:val="24"/>
          <w:szCs w:val="24"/>
          <w:vertAlign w:val="superscript"/>
          <w:rtl/>
        </w:rPr>
        <w:t>3</w:t>
      </w:r>
      <w:r w:rsidR="00F406DB" w:rsidRPr="001D78DD">
        <w:rPr>
          <w:rFonts w:ascii="Times New Roman" w:eastAsia="Times New Roman" w:hAnsi="Times New Roman" w:cs="Times New Roman" w:hint="cs"/>
          <w:color w:val="auto"/>
          <w:sz w:val="24"/>
          <w:szCs w:val="24"/>
          <w:vertAlign w:val="superscript"/>
          <w:rtl/>
        </w:rPr>
        <w:t>)</w:t>
      </w:r>
    </w:p>
    <w:p w14:paraId="69612255" w14:textId="45BFC41F" w:rsidR="00C500C5" w:rsidRPr="001D78DD" w:rsidRDefault="00C500C5" w:rsidP="00C36A83">
      <w:pPr>
        <w:spacing w:before="100" w:beforeAutospacing="1" w:after="100" w:afterAutospacing="1" w:line="276" w:lineRule="auto"/>
        <w:jc w:val="left"/>
        <w:outlineLvl w:val="1"/>
        <w:rPr>
          <w:rFonts w:ascii="Times New Roman" w:eastAsia="Times New Roman" w:hAnsi="Times New Roman" w:cs="Times New Roman"/>
          <w:color w:val="auto"/>
          <w:sz w:val="24"/>
          <w:szCs w:val="24"/>
          <w:rtl/>
        </w:rPr>
      </w:pPr>
      <w:r w:rsidRPr="001D78DD">
        <w:rPr>
          <w:rFonts w:ascii="Times New Roman" w:eastAsia="Times New Roman" w:hAnsi="Times New Roman" w:cs="Times New Roman" w:hint="cs"/>
          <w:color w:val="auto"/>
          <w:sz w:val="24"/>
          <w:szCs w:val="24"/>
          <w:rtl/>
        </w:rPr>
        <w:t>ومن ال</w:t>
      </w:r>
      <w:r w:rsidRPr="001D78DD">
        <w:rPr>
          <w:rFonts w:ascii="Times New Roman" w:eastAsia="Times New Roman" w:hAnsi="Times New Roman" w:cs="Times New Roman"/>
          <w:color w:val="auto"/>
          <w:sz w:val="24"/>
          <w:szCs w:val="24"/>
          <w:rtl/>
        </w:rPr>
        <w:t xml:space="preserve">تحليل </w:t>
      </w:r>
      <w:r w:rsidRPr="001D78DD">
        <w:rPr>
          <w:rFonts w:ascii="Times New Roman" w:eastAsia="Times New Roman" w:hAnsi="Times New Roman" w:cs="Times New Roman" w:hint="cs"/>
          <w:color w:val="auto"/>
          <w:sz w:val="24"/>
          <w:szCs w:val="24"/>
          <w:rtl/>
        </w:rPr>
        <w:t>ال</w:t>
      </w:r>
      <w:r w:rsidRPr="001D78DD">
        <w:rPr>
          <w:rFonts w:ascii="Times New Roman" w:eastAsia="Times New Roman" w:hAnsi="Times New Roman" w:cs="Times New Roman"/>
          <w:color w:val="auto"/>
          <w:sz w:val="24"/>
          <w:szCs w:val="24"/>
          <w:rtl/>
        </w:rPr>
        <w:t xml:space="preserve">قانوني </w:t>
      </w:r>
      <w:r w:rsidRPr="001D78DD">
        <w:rPr>
          <w:rFonts w:ascii="Times New Roman" w:eastAsia="Times New Roman" w:hAnsi="Times New Roman" w:cs="Times New Roman" w:hint="cs"/>
          <w:color w:val="auto"/>
          <w:sz w:val="24"/>
          <w:szCs w:val="24"/>
          <w:rtl/>
        </w:rPr>
        <w:t>المباشر نلاح</w:t>
      </w:r>
      <w:r w:rsidRPr="001D78DD">
        <w:rPr>
          <w:rFonts w:ascii="Times New Roman" w:eastAsia="Times New Roman" w:hAnsi="Times New Roman" w:cs="Times New Roman" w:hint="eastAsia"/>
          <w:color w:val="auto"/>
          <w:sz w:val="24"/>
          <w:szCs w:val="24"/>
          <w:rtl/>
        </w:rPr>
        <w:t>ظ</w:t>
      </w:r>
      <w:r w:rsidRPr="001D78DD">
        <w:rPr>
          <w:rFonts w:ascii="Times New Roman" w:eastAsia="Times New Roman" w:hAnsi="Times New Roman" w:cs="Times New Roman" w:hint="cs"/>
          <w:color w:val="auto"/>
          <w:sz w:val="24"/>
          <w:szCs w:val="24"/>
          <w:rtl/>
        </w:rPr>
        <w:t xml:space="preserve"> أن</w:t>
      </w:r>
      <w:r w:rsidRPr="001D78DD">
        <w:rPr>
          <w:rFonts w:ascii="Times New Roman" w:eastAsia="Times New Roman" w:hAnsi="Times New Roman" w:cs="Times New Roman"/>
          <w:color w:val="auto"/>
          <w:sz w:val="24"/>
          <w:szCs w:val="24"/>
        </w:rPr>
        <w:t xml:space="preserve"> </w:t>
      </w:r>
      <w:r w:rsidRPr="001D78DD">
        <w:rPr>
          <w:rFonts w:ascii="Times New Roman" w:eastAsia="Times New Roman" w:hAnsi="Times New Roman" w:cs="Times New Roman" w:hint="cs"/>
          <w:color w:val="auto"/>
          <w:sz w:val="24"/>
          <w:szCs w:val="24"/>
          <w:rtl/>
        </w:rPr>
        <w:t>التشريعات</w:t>
      </w:r>
      <w:r w:rsidRPr="001D78DD">
        <w:rPr>
          <w:rFonts w:ascii="Times New Roman" w:eastAsia="Times New Roman" w:hAnsi="Times New Roman" w:cs="Times New Roman"/>
          <w:color w:val="auto"/>
          <w:sz w:val="24"/>
          <w:szCs w:val="24"/>
          <w:rtl/>
        </w:rPr>
        <w:t xml:space="preserve"> السعودية</w:t>
      </w:r>
      <w:r w:rsidRPr="001D78DD">
        <w:rPr>
          <w:rFonts w:ascii="Times New Roman" w:eastAsia="Times New Roman" w:hAnsi="Times New Roman" w:cs="Times New Roman" w:hint="cs"/>
          <w:color w:val="auto"/>
          <w:sz w:val="24"/>
          <w:szCs w:val="24"/>
          <w:rtl/>
        </w:rPr>
        <w:t xml:space="preserve"> </w:t>
      </w:r>
      <w:r w:rsidRPr="001D78DD">
        <w:rPr>
          <w:rFonts w:ascii="Times New Roman" w:eastAsia="Times New Roman" w:hAnsi="Times New Roman" w:cs="Times New Roman"/>
          <w:color w:val="auto"/>
          <w:sz w:val="24"/>
          <w:szCs w:val="24"/>
          <w:rtl/>
        </w:rPr>
        <w:t xml:space="preserve">الحديثة </w:t>
      </w:r>
      <w:r w:rsidRPr="001D78DD">
        <w:rPr>
          <w:rFonts w:ascii="Times New Roman" w:eastAsia="Times New Roman" w:hAnsi="Times New Roman" w:cs="Times New Roman" w:hint="cs"/>
          <w:color w:val="auto"/>
          <w:sz w:val="24"/>
          <w:szCs w:val="24"/>
          <w:rtl/>
        </w:rPr>
        <w:t>أسهمت</w:t>
      </w:r>
      <w:r w:rsidRPr="001D78DD">
        <w:rPr>
          <w:rFonts w:ascii="Times New Roman" w:eastAsia="Times New Roman" w:hAnsi="Times New Roman" w:cs="Times New Roman"/>
          <w:color w:val="auto"/>
          <w:sz w:val="24"/>
          <w:szCs w:val="24"/>
          <w:rtl/>
        </w:rPr>
        <w:t xml:space="preserve"> في توفير أساس قانوني متين للتحول الرقمي، بما مكّن القضاء من الانتقال إلى بيئة تقاضٍ رقمية متكاملة دون الإخلال بالضمانات الأساسية</w:t>
      </w:r>
      <w:r w:rsidRPr="001D78DD">
        <w:rPr>
          <w:rFonts w:ascii="Times New Roman" w:eastAsia="Times New Roman" w:hAnsi="Times New Roman" w:cs="Times New Roman"/>
          <w:color w:val="auto"/>
          <w:sz w:val="24"/>
          <w:szCs w:val="24"/>
        </w:rPr>
        <w:t>.</w:t>
      </w:r>
      <w:r w:rsidR="00C36A83" w:rsidRPr="001D78DD">
        <w:rPr>
          <w:sz w:val="24"/>
          <w:szCs w:val="24"/>
        </w:rPr>
        <w:t xml:space="preserve"> </w:t>
      </w:r>
      <w:r w:rsidR="00C36A83" w:rsidRPr="001D78DD">
        <w:rPr>
          <w:rFonts w:ascii="Times New Roman" w:eastAsia="Times New Roman" w:hAnsi="Times New Roman" w:cs="Times New Roman" w:hint="cs"/>
          <w:color w:val="auto"/>
          <w:sz w:val="24"/>
          <w:szCs w:val="24"/>
          <w:rtl/>
        </w:rPr>
        <w:t>(</w:t>
      </w:r>
      <w:r w:rsidR="00C36A83" w:rsidRPr="001D78DD">
        <w:rPr>
          <w:rFonts w:ascii="Times New Roman" w:eastAsia="Times New Roman" w:hAnsi="Times New Roman" w:cs="Times New Roman"/>
          <w:color w:val="auto"/>
          <w:sz w:val="24"/>
          <w:szCs w:val="24"/>
          <w:rtl/>
        </w:rPr>
        <w:t>راجع: نظام الإثبات السعودي، 1443هـ</w:t>
      </w:r>
      <w:r w:rsidR="00C36A83" w:rsidRPr="001D78DD">
        <w:rPr>
          <w:rFonts w:ascii="Times New Roman" w:eastAsia="Times New Roman" w:hAnsi="Times New Roman" w:cs="Times New Roman" w:hint="cs"/>
          <w:color w:val="auto"/>
          <w:sz w:val="24"/>
          <w:szCs w:val="24"/>
          <w:rtl/>
        </w:rPr>
        <w:t>)</w:t>
      </w:r>
    </w:p>
    <w:p w14:paraId="3BF95A36" w14:textId="51E10E90" w:rsidR="00BC0C4C" w:rsidRPr="00C500C5" w:rsidRDefault="00BC0C4C" w:rsidP="00F2622C">
      <w:pPr>
        <w:pStyle w:val="a6"/>
        <w:numPr>
          <w:ilvl w:val="0"/>
          <w:numId w:val="40"/>
        </w:num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C500C5">
        <w:rPr>
          <w:rFonts w:ascii="Times New Roman" w:eastAsia="Times New Roman" w:hAnsi="Times New Roman" w:cs="Times New Roman"/>
          <w:b/>
          <w:bCs/>
          <w:color w:val="auto"/>
          <w:sz w:val="28"/>
          <w:szCs w:val="28"/>
          <w:rtl/>
        </w:rPr>
        <w:t>نظام التعاملات الإلكترونية وحجيّة المستندات</w:t>
      </w:r>
    </w:p>
    <w:p w14:paraId="6806A1CE"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نص النظام على الاعتراف القانوني بالمحررات الإلكترونية والتوقيع الإلكتروني، مما منح المستندات العدلية الرقمية حجية مماثلة للورقية، بشرط</w:t>
      </w:r>
      <w:r w:rsidRPr="00BC0C4C">
        <w:rPr>
          <w:rFonts w:ascii="Times New Roman" w:eastAsia="Times New Roman" w:hAnsi="Times New Roman" w:cs="Times New Roman"/>
          <w:color w:val="auto"/>
          <w:sz w:val="24"/>
          <w:szCs w:val="24"/>
        </w:rPr>
        <w:t>:</w:t>
      </w:r>
    </w:p>
    <w:p w14:paraId="617A5405" w14:textId="095E33FE" w:rsidR="00BC0C4C" w:rsidRPr="00BC0C4C" w:rsidRDefault="00BC0C4C" w:rsidP="00F2622C">
      <w:pPr>
        <w:numPr>
          <w:ilvl w:val="0"/>
          <w:numId w:val="1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سلامة التوقيع </w:t>
      </w:r>
      <w:r w:rsidR="0044620A" w:rsidRPr="00BC0C4C">
        <w:rPr>
          <w:rFonts w:ascii="Times New Roman" w:eastAsia="Times New Roman" w:hAnsi="Times New Roman" w:cs="Times New Roman" w:hint="cs"/>
          <w:color w:val="auto"/>
          <w:sz w:val="24"/>
          <w:szCs w:val="24"/>
          <w:rtl/>
        </w:rPr>
        <w:t>الإلكتروني</w:t>
      </w:r>
      <w:r w:rsidR="0044620A">
        <w:rPr>
          <w:rFonts w:ascii="Times New Roman" w:eastAsia="Times New Roman" w:hAnsi="Times New Roman" w:cs="Times New Roman" w:hint="cs"/>
          <w:color w:val="auto"/>
          <w:sz w:val="24"/>
          <w:szCs w:val="24"/>
          <w:rtl/>
        </w:rPr>
        <w:t>.</w:t>
      </w:r>
    </w:p>
    <w:p w14:paraId="2CF62B25" w14:textId="45D7A0AE" w:rsidR="00BC0C4C" w:rsidRPr="00BC0C4C" w:rsidRDefault="00BC0C4C" w:rsidP="00F2622C">
      <w:pPr>
        <w:numPr>
          <w:ilvl w:val="0"/>
          <w:numId w:val="1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إمكانية التحقق من مصدر </w:t>
      </w:r>
      <w:r w:rsidR="0044620A" w:rsidRPr="00BC0C4C">
        <w:rPr>
          <w:rFonts w:ascii="Times New Roman" w:eastAsia="Times New Roman" w:hAnsi="Times New Roman" w:cs="Times New Roman" w:hint="cs"/>
          <w:color w:val="auto"/>
          <w:sz w:val="24"/>
          <w:szCs w:val="24"/>
          <w:rtl/>
        </w:rPr>
        <w:t>المستند</w:t>
      </w:r>
      <w:r w:rsidR="0044620A">
        <w:rPr>
          <w:rFonts w:ascii="Times New Roman" w:eastAsia="Times New Roman" w:hAnsi="Times New Roman" w:cs="Times New Roman" w:hint="cs"/>
          <w:color w:val="auto"/>
          <w:sz w:val="24"/>
          <w:szCs w:val="24"/>
          <w:rtl/>
        </w:rPr>
        <w:t>.</w:t>
      </w:r>
    </w:p>
    <w:p w14:paraId="7AE1F06C" w14:textId="7894FE01" w:rsidR="00BC0C4C" w:rsidRPr="00BC0C4C" w:rsidRDefault="00BC0C4C" w:rsidP="00F2622C">
      <w:pPr>
        <w:numPr>
          <w:ilvl w:val="0"/>
          <w:numId w:val="1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عدم العبث بالمحتوى</w:t>
      </w:r>
      <w:r w:rsidR="0044620A">
        <w:rPr>
          <w:rFonts w:ascii="Times New Roman" w:eastAsia="Times New Roman" w:hAnsi="Times New Roman" w:cs="Times New Roman" w:hint="cs"/>
          <w:color w:val="auto"/>
          <w:sz w:val="24"/>
          <w:szCs w:val="24"/>
          <w:rtl/>
        </w:rPr>
        <w:t>.</w:t>
      </w:r>
    </w:p>
    <w:p w14:paraId="5F13D5B4" w14:textId="3DACDEF7" w:rsidR="002A5FA0" w:rsidRPr="00341317" w:rsidRDefault="00BC0C4C" w:rsidP="00F2622C">
      <w:pPr>
        <w:numPr>
          <w:ilvl w:val="0"/>
          <w:numId w:val="19"/>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استخدام مزود خدمات مرخّص</w:t>
      </w:r>
      <w:r w:rsidR="0044620A">
        <w:rPr>
          <w:rFonts w:ascii="Times New Roman" w:eastAsia="Times New Roman" w:hAnsi="Times New Roman" w:cs="Times New Roman" w:hint="cs"/>
          <w:color w:val="auto"/>
          <w:sz w:val="24"/>
          <w:szCs w:val="24"/>
          <w:rtl/>
        </w:rPr>
        <w:t>.</w:t>
      </w:r>
    </w:p>
    <w:p w14:paraId="21477475" w14:textId="5E1ECFB9" w:rsidR="00BC0C4C" w:rsidRPr="001D78DD"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b/>
          <w:bCs/>
          <w:color w:val="auto"/>
          <w:sz w:val="28"/>
          <w:szCs w:val="28"/>
          <w:rtl/>
        </w:rPr>
        <w:t>تحليل قانوني مباشر</w:t>
      </w:r>
      <w:r w:rsidRPr="00BC0C4C">
        <w:rPr>
          <w:rFonts w:ascii="Times New Roman" w:eastAsia="Times New Roman" w:hAnsi="Times New Roman" w:cs="Times New Roman"/>
          <w:b/>
          <w:bCs/>
          <w:color w:val="auto"/>
          <w:sz w:val="28"/>
          <w:szCs w:val="28"/>
        </w:rPr>
        <w:t>:</w:t>
      </w:r>
      <w:r w:rsidRPr="00BC0C4C">
        <w:rPr>
          <w:rFonts w:ascii="Times New Roman" w:eastAsia="Times New Roman" w:hAnsi="Times New Roman" w:cs="Times New Roman"/>
          <w:color w:val="auto"/>
          <w:sz w:val="24"/>
          <w:szCs w:val="24"/>
        </w:rPr>
        <w:br/>
      </w:r>
      <w:r w:rsidRPr="001D78DD">
        <w:rPr>
          <w:rFonts w:ascii="Times New Roman" w:eastAsia="Times New Roman" w:hAnsi="Times New Roman" w:cs="Times New Roman"/>
          <w:color w:val="auto"/>
          <w:sz w:val="24"/>
          <w:szCs w:val="24"/>
          <w:rtl/>
        </w:rPr>
        <w:t>يمثل هذا النظام الأساس القانوني للاعتماد على</w:t>
      </w:r>
      <w:r w:rsidRPr="001D78DD">
        <w:rPr>
          <w:rFonts w:ascii="Times New Roman" w:eastAsia="Times New Roman" w:hAnsi="Times New Roman" w:cs="Times New Roman"/>
          <w:color w:val="auto"/>
          <w:sz w:val="24"/>
          <w:szCs w:val="24"/>
        </w:rPr>
        <w:t>:</w:t>
      </w:r>
    </w:p>
    <w:p w14:paraId="4D4B6B25" w14:textId="7662DC25" w:rsidR="00BC0C4C" w:rsidRPr="001D78DD" w:rsidRDefault="00BC0C4C" w:rsidP="00F2622C">
      <w:pPr>
        <w:numPr>
          <w:ilvl w:val="0"/>
          <w:numId w:val="20"/>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السندات الإلكترونية</w:t>
      </w:r>
    </w:p>
    <w:p w14:paraId="49A479E4" w14:textId="5B3EFFE1" w:rsidR="00445B3C" w:rsidRPr="001D78DD" w:rsidRDefault="00445B3C" w:rsidP="00445B3C">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sidRPr="001D78DD">
        <w:rPr>
          <w:rFonts w:ascii="Times New Roman" w:hAnsi="Times New Roman" w:cs="Times New Roman"/>
          <w:sz w:val="24"/>
          <w:szCs w:val="24"/>
          <w:rtl/>
        </w:rPr>
        <w:t>يمكن دراسة وضع آلية موحدة للتحقق من صحة السندات الإلكترونية وربطها بالمنظومة العدلية المركزية، لضمان صحتها وسرعة تنفيذها، مع تطوير قاعدة بيانات وطنية للسندات الإلكترونية.</w:t>
      </w:r>
      <w:r w:rsidRPr="001D78DD">
        <w:rPr>
          <w:rFonts w:ascii="Times New Roman" w:eastAsia="Times New Roman" w:hAnsi="Times New Roman" w:cs="Times New Roman"/>
          <w:color w:val="auto"/>
          <w:sz w:val="24"/>
          <w:szCs w:val="24"/>
          <w:rtl/>
        </w:rPr>
        <w:t xml:space="preserve"> </w:t>
      </w:r>
    </w:p>
    <w:p w14:paraId="615A3E96" w14:textId="1AD6E1DA" w:rsidR="00BC0C4C" w:rsidRPr="001D78DD" w:rsidRDefault="00BC0C4C" w:rsidP="00F2622C">
      <w:pPr>
        <w:numPr>
          <w:ilvl w:val="0"/>
          <w:numId w:val="20"/>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المحاضر الرقمية</w:t>
      </w:r>
    </w:p>
    <w:p w14:paraId="40A327F6" w14:textId="652F80E6" w:rsidR="00445B3C" w:rsidRPr="001D78DD" w:rsidRDefault="00445B3C" w:rsidP="00445B3C">
      <w:pPr>
        <w:spacing w:before="100" w:beforeAutospacing="1" w:after="100" w:afterAutospacing="1" w:line="276" w:lineRule="auto"/>
        <w:ind w:left="360"/>
        <w:jc w:val="left"/>
        <w:rPr>
          <w:rFonts w:ascii="Times New Roman" w:eastAsia="Times New Roman" w:hAnsi="Times New Roman" w:cs="Times New Roman"/>
          <w:color w:val="auto"/>
          <w:sz w:val="24"/>
          <w:szCs w:val="24"/>
          <w:rtl/>
        </w:rPr>
      </w:pPr>
      <w:r w:rsidRPr="001D78DD">
        <w:rPr>
          <w:rFonts w:ascii="Times New Roman" w:hAnsi="Times New Roman" w:cs="Times New Roman"/>
          <w:sz w:val="24"/>
          <w:szCs w:val="24"/>
          <w:rtl/>
        </w:rPr>
        <w:t xml:space="preserve">تطوير سياسة رسمية لضمان التحقق من هوية الأطراف والمشاركين أثناء تسجيل المحاضر الرقمية، وربطها بأنظمة حفظ الأدلة الرقمية، مع اعتماد توقيع رقمي موثوق لضمان صحة </w:t>
      </w:r>
      <w:r w:rsidR="0044620A" w:rsidRPr="001D78DD">
        <w:rPr>
          <w:rFonts w:ascii="Times New Roman" w:hAnsi="Times New Roman" w:cs="Times New Roman"/>
          <w:sz w:val="24"/>
          <w:szCs w:val="24"/>
          <w:rtl/>
        </w:rPr>
        <w:t>المحاضر</w:t>
      </w:r>
      <w:r w:rsidR="0044620A" w:rsidRPr="001D78DD">
        <w:rPr>
          <w:rFonts w:ascii="Times New Roman" w:eastAsia="Times New Roman" w:hAnsi="Times New Roman" w:cs="Times New Roman"/>
          <w:color w:val="FFFFFF" w:themeColor="background1"/>
          <w:sz w:val="24"/>
          <w:szCs w:val="24"/>
          <w:rtl/>
        </w:rPr>
        <w:t>.</w:t>
      </w:r>
      <w:r w:rsidR="00ED1F7B" w:rsidRPr="001D78DD">
        <w:rPr>
          <w:rStyle w:val="a8"/>
          <w:rFonts w:ascii="Times New Roman" w:eastAsia="Times New Roman" w:hAnsi="Times New Roman" w:cs="Times New Roman"/>
          <w:color w:val="FFFFFF" w:themeColor="background1"/>
          <w:sz w:val="24"/>
          <w:szCs w:val="24"/>
          <w:rtl/>
        </w:rPr>
        <w:footnoteReference w:id="7"/>
      </w:r>
    </w:p>
    <w:p w14:paraId="4B6E085B" w14:textId="23B9EEB1" w:rsidR="00ED1F7B" w:rsidRPr="001D78DD" w:rsidRDefault="00ED1F7B" w:rsidP="00445B3C">
      <w:pPr>
        <w:spacing w:before="100" w:beforeAutospacing="1" w:after="100" w:afterAutospacing="1" w:line="276" w:lineRule="auto"/>
        <w:ind w:left="360"/>
        <w:jc w:val="left"/>
        <w:rPr>
          <w:rFonts w:ascii="Times New Roman" w:eastAsia="Times New Roman" w:hAnsi="Times New Roman" w:cs="Times New Roman"/>
          <w:color w:val="auto"/>
          <w:sz w:val="24"/>
          <w:szCs w:val="24"/>
          <w:rtl/>
        </w:rPr>
      </w:pPr>
    </w:p>
    <w:p w14:paraId="5322B41D" w14:textId="543DF4FD" w:rsidR="00ED1F7B" w:rsidRPr="00C500C5" w:rsidRDefault="00ED1F7B" w:rsidP="001D78DD">
      <w:pPr>
        <w:spacing w:before="100" w:beforeAutospacing="1" w:after="100" w:afterAutospacing="1" w:line="276" w:lineRule="auto"/>
        <w:jc w:val="left"/>
        <w:rPr>
          <w:rFonts w:asciiTheme="majorBidi" w:eastAsia="Times New Roman" w:hAnsiTheme="majorBidi" w:cstheme="majorBidi"/>
          <w:color w:val="auto"/>
          <w:sz w:val="24"/>
          <w:szCs w:val="24"/>
        </w:rPr>
      </w:pPr>
    </w:p>
    <w:p w14:paraId="5E1FD9A8" w14:textId="3C70B3E8" w:rsidR="00BC0C4C" w:rsidRPr="001D78DD" w:rsidRDefault="00BC0C4C" w:rsidP="00F2622C">
      <w:pPr>
        <w:numPr>
          <w:ilvl w:val="0"/>
          <w:numId w:val="20"/>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lastRenderedPageBreak/>
        <w:t>أوامر التنفيذ الإلكترونية</w:t>
      </w:r>
    </w:p>
    <w:p w14:paraId="61D4112D" w14:textId="1B92FFCF" w:rsidR="00445B3C" w:rsidRPr="001D78DD" w:rsidRDefault="00445B3C" w:rsidP="00C37D6B">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sidRPr="001D78DD">
        <w:rPr>
          <w:rFonts w:ascii="Times New Roman" w:hAnsi="Times New Roman" w:cs="Times New Roman"/>
          <w:sz w:val="24"/>
          <w:szCs w:val="24"/>
          <w:rtl/>
        </w:rPr>
        <w:t>دراسة اعتماد نظام رقمي متكامل للتنفيذ الإلكتروني مرتبط مباشرة بمحاكم التنفيذ، مع آلية مراجعة قانونية للتأكد من صحة الإجراءات، وربط النظام ببوابة وطنية للتنفيذ الرقمي لضمان الشفافية والمتابعة</w:t>
      </w:r>
      <w:r w:rsidRPr="001D78DD">
        <w:rPr>
          <w:rFonts w:ascii="Times New Roman" w:hAnsi="Times New Roman" w:cs="Times New Roman"/>
          <w:sz w:val="24"/>
          <w:szCs w:val="24"/>
        </w:rPr>
        <w:t>.</w:t>
      </w:r>
    </w:p>
    <w:p w14:paraId="41AB412C" w14:textId="741323F8" w:rsidR="00341317" w:rsidRPr="001D78DD" w:rsidRDefault="00BC0C4C" w:rsidP="001D78DD">
      <w:pPr>
        <w:pStyle w:val="a6"/>
        <w:numPr>
          <w:ilvl w:val="0"/>
          <w:numId w:val="39"/>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الإثبات عبر الرسائل والبيانات الرقمية</w:t>
      </w:r>
    </w:p>
    <w:p w14:paraId="7449D488" w14:textId="3820BC31" w:rsidR="00445B3C" w:rsidRPr="001D78DD" w:rsidRDefault="00445B3C" w:rsidP="00341317">
      <w:pPr>
        <w:spacing w:before="100" w:beforeAutospacing="1" w:after="100" w:afterAutospacing="1" w:line="276" w:lineRule="auto"/>
        <w:jc w:val="left"/>
        <w:rPr>
          <w:rFonts w:ascii="Times New Roman" w:eastAsia="Times New Roman" w:hAnsi="Times New Roman" w:cs="Times New Roman"/>
          <w:color w:val="auto"/>
          <w:sz w:val="28"/>
          <w:szCs w:val="28"/>
        </w:rPr>
      </w:pPr>
      <w:r w:rsidRPr="001D78DD">
        <w:rPr>
          <w:rFonts w:ascii="Times New Roman" w:hAnsi="Times New Roman" w:cs="Times New Roman"/>
          <w:sz w:val="24"/>
          <w:szCs w:val="24"/>
          <w:rtl/>
        </w:rPr>
        <w:t xml:space="preserve">وضع إطار تنظيمي واضح لقبول الأدلة الرقمية، يحدد شروط صحتها، وطرق توثيقها وحفظها، بما يتوافق مع الأنظمة القانونية الوطنية والمعايير الدولية، </w:t>
      </w:r>
      <w:r w:rsidR="0044620A" w:rsidRPr="001D78DD">
        <w:rPr>
          <w:rFonts w:ascii="Times New Roman" w:hAnsi="Times New Roman" w:cs="Times New Roman"/>
          <w:sz w:val="24"/>
          <w:szCs w:val="24"/>
          <w:rtl/>
        </w:rPr>
        <w:t>مثل</w:t>
      </w:r>
      <w:r w:rsidR="0044620A" w:rsidRPr="001D78DD">
        <w:rPr>
          <w:rFonts w:ascii="Times New Roman" w:hAnsi="Times New Roman" w:cs="Times New Roman"/>
          <w:sz w:val="24"/>
          <w:szCs w:val="24"/>
        </w:rPr>
        <w:t xml:space="preserve"> (ISO</w:t>
      </w:r>
      <w:r w:rsidRPr="001D78DD">
        <w:rPr>
          <w:rFonts w:ascii="Times New Roman" w:hAnsi="Times New Roman" w:cs="Times New Roman"/>
          <w:sz w:val="24"/>
          <w:szCs w:val="24"/>
        </w:rPr>
        <w:t xml:space="preserve"> 27001</w:t>
      </w:r>
      <w:r w:rsidR="0044620A" w:rsidRPr="001D78DD">
        <w:rPr>
          <w:rFonts w:ascii="Times New Roman" w:hAnsi="Times New Roman" w:cs="Times New Roman"/>
          <w:sz w:val="24"/>
          <w:szCs w:val="24"/>
        </w:rPr>
        <w:t>)</w:t>
      </w:r>
      <w:r w:rsidRPr="001D78DD">
        <w:rPr>
          <w:rFonts w:ascii="Times New Roman" w:hAnsi="Times New Roman" w:cs="Times New Roman"/>
          <w:sz w:val="24"/>
          <w:szCs w:val="24"/>
        </w:rPr>
        <w:t xml:space="preserve"> </w:t>
      </w:r>
      <w:r w:rsidRPr="001D78DD">
        <w:rPr>
          <w:rFonts w:ascii="Times New Roman" w:hAnsi="Times New Roman" w:cs="Times New Roman"/>
          <w:sz w:val="24"/>
          <w:szCs w:val="24"/>
          <w:rtl/>
        </w:rPr>
        <w:t>للأمن المعلوماتي وحفظ الأدلة الرقمية</w:t>
      </w:r>
      <w:r w:rsidRPr="001D78DD">
        <w:rPr>
          <w:rFonts w:ascii="Times New Roman" w:hAnsi="Times New Roman" w:cs="Times New Roman"/>
          <w:sz w:val="24"/>
          <w:szCs w:val="24"/>
        </w:rPr>
        <w:t>.</w:t>
      </w:r>
    </w:p>
    <w:p w14:paraId="3CAD2DC7" w14:textId="288C1D98" w:rsidR="004F0721" w:rsidRPr="000B5528" w:rsidRDefault="000A0FEC" w:rsidP="0044620A">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وتعقيباً على ذلك</w:t>
      </w:r>
      <w:r w:rsidRPr="001D78DD">
        <w:rPr>
          <w:rFonts w:ascii="Times New Roman" w:eastAsia="Times New Roman" w:hAnsi="Times New Roman" w:cs="Times New Roman"/>
          <w:b/>
          <w:bCs/>
          <w:color w:val="auto"/>
          <w:sz w:val="24"/>
          <w:szCs w:val="24"/>
          <w:rtl/>
        </w:rPr>
        <w:t xml:space="preserve"> </w:t>
      </w:r>
      <w:r w:rsidR="00BC0C4C" w:rsidRPr="001D78DD">
        <w:rPr>
          <w:rFonts w:ascii="Times New Roman" w:eastAsia="Times New Roman" w:hAnsi="Times New Roman" w:cs="Times New Roman"/>
          <w:color w:val="auto"/>
          <w:sz w:val="24"/>
          <w:szCs w:val="24"/>
          <w:rtl/>
        </w:rPr>
        <w:t xml:space="preserve">إن هذه الحماية النظامية للمستندات الإلكترونية هي ما مكّن المحاكم من الانتقال إلى نماذج بلا ورق، وأصبحت القضايا تُدار إلكترونيًا من رفع الدعوى وحتى صدور </w:t>
      </w:r>
      <w:r w:rsidRPr="001D78DD">
        <w:rPr>
          <w:rFonts w:ascii="Times New Roman" w:eastAsia="Times New Roman" w:hAnsi="Times New Roman" w:cs="Times New Roman"/>
          <w:color w:val="auto"/>
          <w:sz w:val="24"/>
          <w:szCs w:val="24"/>
          <w:rtl/>
        </w:rPr>
        <w:t>الحكم</w:t>
      </w:r>
      <w:r w:rsidRPr="001D78DD">
        <w:rPr>
          <w:rFonts w:ascii="Times New Roman" w:eastAsia="Times New Roman" w:hAnsi="Times New Roman" w:cs="Times New Roman"/>
          <w:color w:val="auto"/>
          <w:sz w:val="24"/>
          <w:szCs w:val="24"/>
        </w:rPr>
        <w:t>.</w:t>
      </w:r>
      <w:r w:rsidRPr="004F0721">
        <w:rPr>
          <w:rFonts w:ascii="Times New Roman" w:eastAsia="Times New Roman" w:hAnsi="Times New Roman" w:cs="Times New Roman" w:hint="cs"/>
          <w:color w:val="auto"/>
          <w:sz w:val="24"/>
          <w:szCs w:val="24"/>
          <w:vertAlign w:val="superscript"/>
          <w:rtl/>
        </w:rPr>
        <w:t xml:space="preserve"> </w:t>
      </w:r>
    </w:p>
    <w:p w14:paraId="61BF156F" w14:textId="2581984F" w:rsidR="00BC0C4C" w:rsidRPr="0044620A" w:rsidRDefault="00BC0C4C" w:rsidP="00F2622C">
      <w:pPr>
        <w:pStyle w:val="a6"/>
        <w:numPr>
          <w:ilvl w:val="0"/>
          <w:numId w:val="40"/>
        </w:num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44620A">
        <w:rPr>
          <w:rFonts w:ascii="Times New Roman" w:eastAsia="Times New Roman" w:hAnsi="Times New Roman" w:cs="Times New Roman"/>
          <w:b/>
          <w:bCs/>
          <w:color w:val="auto"/>
          <w:sz w:val="28"/>
          <w:szCs w:val="28"/>
          <w:rtl/>
        </w:rPr>
        <w:t>نظام مكافحة الجرائم المعلوماتية وأمن المنصات العدلية</w:t>
      </w:r>
    </w:p>
    <w:p w14:paraId="7AA62ED8"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يوفر النظام حماية مباشرة للتحول الرقمي عبر تجريم</w:t>
      </w:r>
      <w:r w:rsidRPr="00BC0C4C">
        <w:rPr>
          <w:rFonts w:ascii="Times New Roman" w:eastAsia="Times New Roman" w:hAnsi="Times New Roman" w:cs="Times New Roman"/>
          <w:color w:val="auto"/>
          <w:sz w:val="24"/>
          <w:szCs w:val="24"/>
        </w:rPr>
        <w:t>:</w:t>
      </w:r>
    </w:p>
    <w:p w14:paraId="54600768" w14:textId="7950607F" w:rsidR="00BC0C4C" w:rsidRPr="00BC0C4C" w:rsidRDefault="00BC0C4C" w:rsidP="00F2622C">
      <w:pPr>
        <w:numPr>
          <w:ilvl w:val="0"/>
          <w:numId w:val="2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اختراق الأنظمة العدلية</w:t>
      </w:r>
      <w:r w:rsidR="006071EC">
        <w:rPr>
          <w:rFonts w:ascii="Times New Roman" w:eastAsia="Times New Roman" w:hAnsi="Times New Roman" w:cs="Times New Roman" w:hint="cs"/>
          <w:color w:val="auto"/>
          <w:sz w:val="24"/>
          <w:szCs w:val="24"/>
          <w:rtl/>
        </w:rPr>
        <w:t>.</w:t>
      </w:r>
    </w:p>
    <w:p w14:paraId="03091333" w14:textId="22AF9E72" w:rsidR="00BC0C4C" w:rsidRPr="00BC0C4C" w:rsidRDefault="00BC0C4C" w:rsidP="00F2622C">
      <w:pPr>
        <w:numPr>
          <w:ilvl w:val="0"/>
          <w:numId w:val="2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كشف البيانات القضائية</w:t>
      </w:r>
      <w:r w:rsidR="006071EC">
        <w:rPr>
          <w:rFonts w:ascii="Times New Roman" w:eastAsia="Times New Roman" w:hAnsi="Times New Roman" w:cs="Times New Roman" w:hint="cs"/>
          <w:color w:val="auto"/>
          <w:sz w:val="24"/>
          <w:szCs w:val="24"/>
          <w:rtl/>
        </w:rPr>
        <w:t>.</w:t>
      </w:r>
    </w:p>
    <w:p w14:paraId="0E324D05" w14:textId="42574D5F" w:rsidR="00BC0C4C" w:rsidRPr="00BC0C4C" w:rsidRDefault="00BC0C4C" w:rsidP="00F2622C">
      <w:pPr>
        <w:numPr>
          <w:ilvl w:val="0"/>
          <w:numId w:val="2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التلاعب بالمعاملات الرقمية</w:t>
      </w:r>
      <w:r w:rsidR="006071EC">
        <w:rPr>
          <w:rFonts w:ascii="Times New Roman" w:eastAsia="Times New Roman" w:hAnsi="Times New Roman" w:cs="Times New Roman" w:hint="cs"/>
          <w:color w:val="auto"/>
          <w:sz w:val="24"/>
          <w:szCs w:val="24"/>
          <w:rtl/>
        </w:rPr>
        <w:t>.</w:t>
      </w:r>
    </w:p>
    <w:p w14:paraId="3AC162DB" w14:textId="613ED356" w:rsidR="00BC0C4C" w:rsidRPr="00BC0C4C" w:rsidRDefault="00BC0C4C" w:rsidP="00F2622C">
      <w:pPr>
        <w:numPr>
          <w:ilvl w:val="0"/>
          <w:numId w:val="2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تزوير المستندات الإلكترونية</w:t>
      </w:r>
      <w:r w:rsidR="006071EC">
        <w:rPr>
          <w:rFonts w:ascii="Times New Roman" w:eastAsia="Times New Roman" w:hAnsi="Times New Roman" w:cs="Times New Roman" w:hint="cs"/>
          <w:color w:val="auto"/>
          <w:sz w:val="24"/>
          <w:szCs w:val="24"/>
          <w:rtl/>
        </w:rPr>
        <w:t>.</w:t>
      </w:r>
    </w:p>
    <w:p w14:paraId="46B7CAD4" w14:textId="4568E2BB" w:rsidR="00605449" w:rsidRPr="00F406DB" w:rsidRDefault="00BC0C4C" w:rsidP="00F2622C">
      <w:pPr>
        <w:numPr>
          <w:ilvl w:val="0"/>
          <w:numId w:val="21"/>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إساءة استخدام الصلاحيات الرقمية</w:t>
      </w:r>
      <w:r w:rsidR="006071EC">
        <w:rPr>
          <w:rFonts w:ascii="Times New Roman" w:eastAsia="Times New Roman" w:hAnsi="Times New Roman" w:cs="Times New Roman" w:hint="cs"/>
          <w:color w:val="auto"/>
          <w:sz w:val="24"/>
          <w:szCs w:val="24"/>
          <w:rtl/>
        </w:rPr>
        <w:t>.</w:t>
      </w:r>
    </w:p>
    <w:p w14:paraId="7D4173F2" w14:textId="239FDB96"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b/>
          <w:bCs/>
          <w:color w:val="auto"/>
          <w:sz w:val="28"/>
          <w:szCs w:val="28"/>
          <w:rtl/>
        </w:rPr>
        <w:t>تحليل قانوني</w:t>
      </w:r>
      <w:r w:rsidRPr="001D78DD">
        <w:rPr>
          <w:rFonts w:ascii="Times New Roman" w:eastAsia="Times New Roman" w:hAnsi="Times New Roman" w:cs="Times New Roman"/>
          <w:b/>
          <w:bCs/>
          <w:color w:val="auto"/>
          <w:sz w:val="28"/>
          <w:szCs w:val="28"/>
        </w:rPr>
        <w:t>:</w:t>
      </w:r>
      <w:r w:rsidRPr="00BC0C4C">
        <w:rPr>
          <w:rFonts w:ascii="Times New Roman" w:eastAsia="Times New Roman" w:hAnsi="Times New Roman" w:cs="Times New Roman"/>
          <w:color w:val="auto"/>
          <w:sz w:val="24"/>
          <w:szCs w:val="24"/>
        </w:rPr>
        <w:br/>
      </w:r>
      <w:r w:rsidRPr="00BC0C4C">
        <w:rPr>
          <w:rFonts w:ascii="Times New Roman" w:eastAsia="Times New Roman" w:hAnsi="Times New Roman" w:cs="Times New Roman"/>
          <w:color w:val="auto"/>
          <w:sz w:val="24"/>
          <w:szCs w:val="24"/>
          <w:rtl/>
        </w:rPr>
        <w:t>هذا النظام يمثل الدرع الجنائي للعدالة الرقمية، لأنه يردع أي محاولة للمساس بسرية القضايا أو تغيير بيانات حساسة</w:t>
      </w:r>
      <w:r w:rsidRPr="00BC0C4C">
        <w:rPr>
          <w:rFonts w:ascii="Times New Roman" w:eastAsia="Times New Roman" w:hAnsi="Times New Roman" w:cs="Times New Roman"/>
          <w:color w:val="auto"/>
          <w:sz w:val="24"/>
          <w:szCs w:val="24"/>
        </w:rPr>
        <w:t>.</w:t>
      </w:r>
    </w:p>
    <w:p w14:paraId="530A12AF" w14:textId="2B8445D1" w:rsidR="00BC0C4C" w:rsidRPr="00BC0C4C" w:rsidRDefault="000A0FEC" w:rsidP="0044620A">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كما يتضح لنا إن </w:t>
      </w:r>
      <w:r w:rsidR="00BC0C4C" w:rsidRPr="00BC0C4C">
        <w:rPr>
          <w:rFonts w:ascii="Times New Roman" w:eastAsia="Times New Roman" w:hAnsi="Times New Roman" w:cs="Times New Roman"/>
          <w:color w:val="auto"/>
          <w:sz w:val="24"/>
          <w:szCs w:val="24"/>
          <w:rtl/>
        </w:rPr>
        <w:t xml:space="preserve">الأمن القانوني </w:t>
      </w:r>
      <w:r>
        <w:rPr>
          <w:rFonts w:ascii="Times New Roman" w:eastAsia="Times New Roman" w:hAnsi="Times New Roman" w:cs="Times New Roman" w:hint="cs"/>
          <w:color w:val="auto"/>
          <w:sz w:val="24"/>
          <w:szCs w:val="24"/>
          <w:rtl/>
        </w:rPr>
        <w:t xml:space="preserve">يمثّل </w:t>
      </w:r>
      <w:r w:rsidR="00BC0C4C" w:rsidRPr="00BC0C4C">
        <w:rPr>
          <w:rFonts w:ascii="Times New Roman" w:eastAsia="Times New Roman" w:hAnsi="Times New Roman" w:cs="Times New Roman"/>
          <w:color w:val="auto"/>
          <w:sz w:val="24"/>
          <w:szCs w:val="24"/>
          <w:rtl/>
        </w:rPr>
        <w:t xml:space="preserve">أحد أهم ضمانات الثقة في التحول القضائي. فالمتخاصمون لا يمكن أن يستخدموا منصة إلكترونية ما لم يكونوا مطمئنين بأنها محمية على مستوى عالٍ من التجريم </w:t>
      </w:r>
      <w:r w:rsidR="00AD3182" w:rsidRPr="00BC0C4C">
        <w:rPr>
          <w:rFonts w:ascii="Times New Roman" w:eastAsia="Times New Roman" w:hAnsi="Times New Roman" w:cs="Times New Roman" w:hint="cs"/>
          <w:color w:val="auto"/>
          <w:sz w:val="24"/>
          <w:szCs w:val="24"/>
          <w:rtl/>
        </w:rPr>
        <w:t>والعقوبة</w:t>
      </w:r>
      <w:r w:rsidR="0044620A" w:rsidRPr="0044620A">
        <w:rPr>
          <w:rFonts w:ascii="Times New Roman" w:eastAsia="Times New Roman" w:hAnsi="Times New Roman" w:cs="Times New Roman"/>
          <w:color w:val="auto"/>
          <w:sz w:val="24"/>
          <w:szCs w:val="24"/>
        </w:rPr>
        <w:t>.</w:t>
      </w:r>
    </w:p>
    <w:p w14:paraId="447BA282" w14:textId="4E5C2742" w:rsidR="00BC0C4C" w:rsidRPr="00BC0C4C" w:rsidRDefault="00605449"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3 -</w:t>
      </w:r>
      <w:r w:rsidR="00BC0C4C" w:rsidRPr="00BC0C4C">
        <w:rPr>
          <w:rFonts w:ascii="Times New Roman" w:eastAsia="Times New Roman" w:hAnsi="Times New Roman" w:cs="Times New Roman"/>
          <w:b/>
          <w:bCs/>
          <w:color w:val="auto"/>
          <w:sz w:val="28"/>
          <w:szCs w:val="28"/>
        </w:rPr>
        <w:t xml:space="preserve"> </w:t>
      </w:r>
      <w:r w:rsidR="00BC0C4C" w:rsidRPr="00BC0C4C">
        <w:rPr>
          <w:rFonts w:ascii="Times New Roman" w:eastAsia="Times New Roman" w:hAnsi="Times New Roman" w:cs="Times New Roman"/>
          <w:b/>
          <w:bCs/>
          <w:color w:val="auto"/>
          <w:sz w:val="28"/>
          <w:szCs w:val="28"/>
          <w:rtl/>
        </w:rPr>
        <w:t>الأنظمة القضائية الجديدة (نظام المرافعات – نظام الإثبات – نظام التنفيذ)</w:t>
      </w:r>
    </w:p>
    <w:p w14:paraId="56163462" w14:textId="77777777" w:rsidR="00BC0C4C" w:rsidRPr="001D78DD"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أسهمت هذه الأنظمة في</w:t>
      </w:r>
      <w:r w:rsidRPr="001D78DD">
        <w:rPr>
          <w:rFonts w:ascii="Times New Roman" w:eastAsia="Times New Roman" w:hAnsi="Times New Roman" w:cs="Times New Roman"/>
          <w:color w:val="auto"/>
          <w:sz w:val="24"/>
          <w:szCs w:val="24"/>
        </w:rPr>
        <w:t>:</w:t>
      </w:r>
    </w:p>
    <w:p w14:paraId="2CE487AB" w14:textId="77777777" w:rsidR="00BC0C4C" w:rsidRPr="001D78DD" w:rsidRDefault="00BC0C4C" w:rsidP="00F2622C">
      <w:pPr>
        <w:numPr>
          <w:ilvl w:val="0"/>
          <w:numId w:val="2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الإثبات</w:t>
      </w:r>
      <w:r w:rsidRPr="001D78DD">
        <w:rPr>
          <w:rFonts w:ascii="Times New Roman" w:eastAsia="Times New Roman" w:hAnsi="Times New Roman" w:cs="Times New Roman"/>
          <w:color w:val="auto"/>
          <w:sz w:val="24"/>
          <w:szCs w:val="24"/>
        </w:rPr>
        <w:t xml:space="preserve">: </w:t>
      </w:r>
      <w:r w:rsidRPr="001D78DD">
        <w:rPr>
          <w:rFonts w:ascii="Times New Roman" w:eastAsia="Times New Roman" w:hAnsi="Times New Roman" w:cs="Times New Roman"/>
          <w:color w:val="auto"/>
          <w:sz w:val="24"/>
          <w:szCs w:val="24"/>
          <w:rtl/>
        </w:rPr>
        <w:t>الاعتراف بالأدلة الرقمية والرسائل الإلكترونية، وتحديد شروط قبول البيانات التقنية</w:t>
      </w:r>
      <w:r w:rsidRPr="001D78DD">
        <w:rPr>
          <w:rFonts w:ascii="Times New Roman" w:eastAsia="Times New Roman" w:hAnsi="Times New Roman" w:cs="Times New Roman"/>
          <w:color w:val="auto"/>
          <w:sz w:val="24"/>
          <w:szCs w:val="24"/>
        </w:rPr>
        <w:t>.</w:t>
      </w:r>
    </w:p>
    <w:p w14:paraId="56356C75" w14:textId="77777777" w:rsidR="00BC0C4C" w:rsidRPr="001D78DD" w:rsidRDefault="00BC0C4C" w:rsidP="00F2622C">
      <w:pPr>
        <w:numPr>
          <w:ilvl w:val="0"/>
          <w:numId w:val="2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المرافعات</w:t>
      </w:r>
      <w:r w:rsidRPr="001D78DD">
        <w:rPr>
          <w:rFonts w:ascii="Times New Roman" w:eastAsia="Times New Roman" w:hAnsi="Times New Roman" w:cs="Times New Roman"/>
          <w:color w:val="auto"/>
          <w:sz w:val="24"/>
          <w:szCs w:val="24"/>
        </w:rPr>
        <w:t xml:space="preserve">: </w:t>
      </w:r>
      <w:r w:rsidRPr="001D78DD">
        <w:rPr>
          <w:rFonts w:ascii="Times New Roman" w:eastAsia="Times New Roman" w:hAnsi="Times New Roman" w:cs="Times New Roman"/>
          <w:color w:val="auto"/>
          <w:sz w:val="24"/>
          <w:szCs w:val="24"/>
          <w:rtl/>
        </w:rPr>
        <w:t>تنظيم الترافع الإلكتروني، والجلسات المرئية، وإجراءات التبليغ الإلكتروني</w:t>
      </w:r>
      <w:r w:rsidRPr="001D78DD">
        <w:rPr>
          <w:rFonts w:ascii="Times New Roman" w:eastAsia="Times New Roman" w:hAnsi="Times New Roman" w:cs="Times New Roman"/>
          <w:color w:val="auto"/>
          <w:sz w:val="24"/>
          <w:szCs w:val="24"/>
        </w:rPr>
        <w:t>.</w:t>
      </w:r>
    </w:p>
    <w:p w14:paraId="5A8EAD54" w14:textId="77777777" w:rsidR="00BC0C4C" w:rsidRPr="001D78DD" w:rsidRDefault="00BC0C4C" w:rsidP="00F2622C">
      <w:pPr>
        <w:numPr>
          <w:ilvl w:val="0"/>
          <w:numId w:val="2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التنفيذ</w:t>
      </w:r>
      <w:r w:rsidRPr="001D78DD">
        <w:rPr>
          <w:rFonts w:ascii="Times New Roman" w:eastAsia="Times New Roman" w:hAnsi="Times New Roman" w:cs="Times New Roman"/>
          <w:color w:val="auto"/>
          <w:sz w:val="24"/>
          <w:szCs w:val="24"/>
        </w:rPr>
        <w:t xml:space="preserve">: </w:t>
      </w:r>
      <w:r w:rsidRPr="001D78DD">
        <w:rPr>
          <w:rFonts w:ascii="Times New Roman" w:eastAsia="Times New Roman" w:hAnsi="Times New Roman" w:cs="Times New Roman"/>
          <w:color w:val="auto"/>
          <w:sz w:val="24"/>
          <w:szCs w:val="24"/>
          <w:rtl/>
        </w:rPr>
        <w:t>اعتماد أوامر التنفيذ الإلكترونية، والربط مع الجهات الحكومية</w:t>
      </w:r>
      <w:r w:rsidRPr="001D78DD">
        <w:rPr>
          <w:rFonts w:ascii="Times New Roman" w:eastAsia="Times New Roman" w:hAnsi="Times New Roman" w:cs="Times New Roman"/>
          <w:color w:val="auto"/>
          <w:sz w:val="24"/>
          <w:szCs w:val="24"/>
        </w:rPr>
        <w:t>.</w:t>
      </w:r>
    </w:p>
    <w:p w14:paraId="2E9C4DC7" w14:textId="6208DFC3" w:rsidR="00BC0C4C" w:rsidRPr="001D78DD" w:rsidRDefault="000A0FEC" w:rsidP="00171837">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hint="cs"/>
          <w:color w:val="auto"/>
          <w:sz w:val="24"/>
          <w:szCs w:val="24"/>
          <w:rtl/>
        </w:rPr>
        <w:t>ونحن نرى إن</w:t>
      </w:r>
      <w:r w:rsidR="00BC0C4C" w:rsidRPr="001D78DD">
        <w:rPr>
          <w:rFonts w:ascii="Times New Roman" w:eastAsia="Times New Roman" w:hAnsi="Times New Roman" w:cs="Times New Roman"/>
          <w:color w:val="auto"/>
          <w:sz w:val="24"/>
          <w:szCs w:val="24"/>
          <w:rtl/>
        </w:rPr>
        <w:t xml:space="preserve"> هذه الأنظمة </w:t>
      </w:r>
      <w:r w:rsidRPr="001D78DD">
        <w:rPr>
          <w:rFonts w:ascii="Times New Roman" w:eastAsia="Times New Roman" w:hAnsi="Times New Roman" w:cs="Times New Roman" w:hint="cs"/>
          <w:color w:val="auto"/>
          <w:sz w:val="24"/>
          <w:szCs w:val="24"/>
          <w:rtl/>
        </w:rPr>
        <w:t xml:space="preserve">تمثل </w:t>
      </w:r>
      <w:r w:rsidR="00BC0C4C" w:rsidRPr="001D78DD">
        <w:rPr>
          <w:rFonts w:ascii="Times New Roman" w:eastAsia="Times New Roman" w:hAnsi="Times New Roman" w:cs="Times New Roman"/>
          <w:color w:val="auto"/>
          <w:sz w:val="24"/>
          <w:szCs w:val="24"/>
          <w:rtl/>
        </w:rPr>
        <w:t xml:space="preserve">الإطار التشريعي العملي الذي سمح للمنصة القضائية بأن تصبح بيئة كاملة للتقاضي، وليس مجرد وسيلة </w:t>
      </w:r>
      <w:r w:rsidR="00AD3182" w:rsidRPr="001D78DD">
        <w:rPr>
          <w:rFonts w:ascii="Times New Roman" w:eastAsia="Times New Roman" w:hAnsi="Times New Roman" w:cs="Times New Roman" w:hint="cs"/>
          <w:color w:val="auto"/>
          <w:sz w:val="24"/>
          <w:szCs w:val="24"/>
          <w:rtl/>
        </w:rPr>
        <w:t>مساعدة</w:t>
      </w:r>
      <w:r w:rsidR="0044620A" w:rsidRPr="001D78DD">
        <w:rPr>
          <w:rFonts w:ascii="Times New Roman" w:eastAsia="Times New Roman" w:hAnsi="Times New Roman" w:cs="Times New Roman"/>
          <w:color w:val="auto"/>
          <w:sz w:val="24"/>
          <w:szCs w:val="24"/>
        </w:rPr>
        <w:t>.</w:t>
      </w:r>
    </w:p>
    <w:p w14:paraId="6E257F74" w14:textId="77777777" w:rsidR="001D78DD" w:rsidRDefault="001D78DD"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8FA324B" w14:textId="77777777" w:rsidR="001D78DD" w:rsidRDefault="001D78DD"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D60921A" w14:textId="496DEBC1"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lastRenderedPageBreak/>
        <w:t>رابعًا: التحديات المصاحبة للتحول الرقمي القضائي</w:t>
      </w:r>
    </w:p>
    <w:p w14:paraId="3CD1BBDF" w14:textId="136B1EED" w:rsidR="00BC0C4C" w:rsidRPr="001D78DD" w:rsidRDefault="00CE2630" w:rsidP="0044620A">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1D78DD">
        <w:rPr>
          <w:rFonts w:ascii="Times New Roman" w:eastAsia="Times New Roman" w:hAnsi="Times New Roman" w:cs="Times New Roman" w:hint="cs"/>
          <w:b/>
          <w:bCs/>
          <w:color w:val="auto"/>
          <w:sz w:val="28"/>
          <w:szCs w:val="28"/>
          <w:rtl/>
        </w:rPr>
        <w:t>1</w:t>
      </w:r>
      <w:r w:rsidR="0044620A" w:rsidRPr="001D78DD">
        <w:rPr>
          <w:rFonts w:ascii="Times New Roman" w:eastAsia="Times New Roman" w:hAnsi="Times New Roman" w:cs="Times New Roman" w:hint="cs"/>
          <w:b/>
          <w:bCs/>
          <w:color w:val="auto"/>
          <w:sz w:val="28"/>
          <w:szCs w:val="28"/>
          <w:rtl/>
        </w:rPr>
        <w:t>-</w:t>
      </w:r>
      <w:r w:rsidR="00BC0C4C" w:rsidRPr="001D78DD">
        <w:rPr>
          <w:rFonts w:ascii="Times New Roman" w:eastAsia="Times New Roman" w:hAnsi="Times New Roman" w:cs="Times New Roman"/>
          <w:b/>
          <w:bCs/>
          <w:color w:val="auto"/>
          <w:sz w:val="28"/>
          <w:szCs w:val="28"/>
        </w:rPr>
        <w:t xml:space="preserve"> </w:t>
      </w:r>
      <w:r w:rsidR="00BC0C4C" w:rsidRPr="001D78DD">
        <w:rPr>
          <w:rFonts w:ascii="Times New Roman" w:eastAsia="Times New Roman" w:hAnsi="Times New Roman" w:cs="Times New Roman"/>
          <w:b/>
          <w:bCs/>
          <w:color w:val="auto"/>
          <w:sz w:val="28"/>
          <w:szCs w:val="28"/>
          <w:rtl/>
        </w:rPr>
        <w:t>التحديات التقنية</w:t>
      </w:r>
    </w:p>
    <w:p w14:paraId="55213E57" w14:textId="7EAA8078" w:rsidR="00BC0C4C" w:rsidRPr="00BC0C4C" w:rsidRDefault="00BC0C4C" w:rsidP="00F2622C">
      <w:pPr>
        <w:numPr>
          <w:ilvl w:val="0"/>
          <w:numId w:val="2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الأعطال التقنية</w:t>
      </w:r>
      <w:r w:rsidR="0044620A">
        <w:rPr>
          <w:rFonts w:ascii="Times New Roman" w:eastAsia="Times New Roman" w:hAnsi="Times New Roman" w:cs="Times New Roman" w:hint="cs"/>
          <w:color w:val="auto"/>
          <w:sz w:val="24"/>
          <w:szCs w:val="24"/>
          <w:rtl/>
        </w:rPr>
        <w:t>.</w:t>
      </w:r>
    </w:p>
    <w:p w14:paraId="776171C2" w14:textId="63DEB336" w:rsidR="00BC0C4C" w:rsidRPr="00BC0C4C" w:rsidRDefault="00BC0C4C" w:rsidP="00F2622C">
      <w:pPr>
        <w:numPr>
          <w:ilvl w:val="0"/>
          <w:numId w:val="2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ضعف الإنترنت في بعض المناطق</w:t>
      </w:r>
      <w:r w:rsidR="0044620A">
        <w:rPr>
          <w:rFonts w:ascii="Times New Roman" w:eastAsia="Times New Roman" w:hAnsi="Times New Roman" w:cs="Times New Roman" w:hint="cs"/>
          <w:color w:val="auto"/>
          <w:sz w:val="24"/>
          <w:szCs w:val="24"/>
          <w:rtl/>
        </w:rPr>
        <w:t>.</w:t>
      </w:r>
    </w:p>
    <w:p w14:paraId="70561DBA" w14:textId="2C4F9A4F" w:rsidR="00BC0C4C" w:rsidRPr="00BC0C4C" w:rsidRDefault="00BC0C4C" w:rsidP="00F2622C">
      <w:pPr>
        <w:numPr>
          <w:ilvl w:val="0"/>
          <w:numId w:val="23"/>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الحاجة لتحديث دوري للأنظمة</w:t>
      </w:r>
      <w:r w:rsidR="0044620A">
        <w:rPr>
          <w:rFonts w:ascii="Times New Roman" w:eastAsia="Times New Roman" w:hAnsi="Times New Roman" w:cs="Times New Roman" w:hint="cs"/>
          <w:color w:val="auto"/>
          <w:sz w:val="24"/>
          <w:szCs w:val="24"/>
          <w:rtl/>
        </w:rPr>
        <w:t>.</w:t>
      </w:r>
    </w:p>
    <w:p w14:paraId="62831203" w14:textId="6749DAB3" w:rsidR="004F0721" w:rsidRPr="002A5FA0" w:rsidRDefault="00BC0C4C" w:rsidP="00F2622C">
      <w:pPr>
        <w:numPr>
          <w:ilvl w:val="0"/>
          <w:numId w:val="23"/>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 xml:space="preserve">مخاطر الهجمات </w:t>
      </w:r>
      <w:r w:rsidR="00C37D6B" w:rsidRPr="00BC0C4C">
        <w:rPr>
          <w:rFonts w:ascii="Times New Roman" w:eastAsia="Times New Roman" w:hAnsi="Times New Roman" w:cs="Times New Roman" w:hint="cs"/>
          <w:color w:val="auto"/>
          <w:sz w:val="24"/>
          <w:szCs w:val="24"/>
          <w:rtl/>
        </w:rPr>
        <w:t>السيبرانية</w:t>
      </w:r>
      <w:r w:rsidR="0044620A">
        <w:rPr>
          <w:rFonts w:ascii="Times New Roman" w:eastAsia="Times New Roman" w:hAnsi="Times New Roman" w:cs="Times New Roman" w:hint="cs"/>
          <w:color w:val="auto"/>
          <w:sz w:val="24"/>
          <w:szCs w:val="24"/>
          <w:rtl/>
        </w:rPr>
        <w:t>.</w:t>
      </w:r>
      <w:r w:rsidR="00C37D6B" w:rsidRPr="004F0721">
        <w:rPr>
          <w:rFonts w:ascii="Times New Roman" w:eastAsia="Times New Roman" w:hAnsi="Times New Roman" w:cs="Times New Roman" w:hint="cs"/>
          <w:color w:val="auto"/>
          <w:sz w:val="24"/>
          <w:szCs w:val="24"/>
          <w:vertAlign w:val="superscript"/>
          <w:rtl/>
        </w:rPr>
        <w:t xml:space="preserve"> </w:t>
      </w:r>
    </w:p>
    <w:p w14:paraId="74850147" w14:textId="79038C46" w:rsidR="00BC0C4C" w:rsidRPr="00072648" w:rsidRDefault="00BC0C4C" w:rsidP="00F2622C">
      <w:pPr>
        <w:pStyle w:val="a6"/>
        <w:numPr>
          <w:ilvl w:val="0"/>
          <w:numId w:val="40"/>
        </w:num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072648">
        <w:rPr>
          <w:rFonts w:ascii="Times New Roman" w:eastAsia="Times New Roman" w:hAnsi="Times New Roman" w:cs="Times New Roman"/>
          <w:b/>
          <w:bCs/>
          <w:color w:val="auto"/>
          <w:sz w:val="28"/>
          <w:szCs w:val="28"/>
          <w:rtl/>
        </w:rPr>
        <w:t>التحديات المؤسسية</w:t>
      </w:r>
    </w:p>
    <w:p w14:paraId="2D8EEE7D" w14:textId="0A445162" w:rsidR="00BC0C4C" w:rsidRPr="00BC0C4C" w:rsidRDefault="00BC0C4C" w:rsidP="00F2622C">
      <w:pPr>
        <w:numPr>
          <w:ilvl w:val="0"/>
          <w:numId w:val="2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مقاومة التغيير داخل النظام القضائي</w:t>
      </w:r>
      <w:r w:rsidR="006071EC">
        <w:rPr>
          <w:rFonts w:ascii="Times New Roman" w:eastAsia="Times New Roman" w:hAnsi="Times New Roman" w:cs="Times New Roman" w:hint="cs"/>
          <w:color w:val="auto"/>
          <w:sz w:val="24"/>
          <w:szCs w:val="24"/>
          <w:rtl/>
        </w:rPr>
        <w:t>.</w:t>
      </w:r>
    </w:p>
    <w:p w14:paraId="5F600840" w14:textId="5CFF3685" w:rsidR="00BC0C4C" w:rsidRPr="00BC0C4C" w:rsidRDefault="00BC0C4C" w:rsidP="00F2622C">
      <w:pPr>
        <w:numPr>
          <w:ilvl w:val="0"/>
          <w:numId w:val="2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تفاوت مستويات تدريب الموظفين</w:t>
      </w:r>
      <w:r w:rsidR="006071EC">
        <w:rPr>
          <w:rFonts w:ascii="Times New Roman" w:eastAsia="Times New Roman" w:hAnsi="Times New Roman" w:cs="Times New Roman" w:hint="cs"/>
          <w:color w:val="auto"/>
          <w:sz w:val="24"/>
          <w:szCs w:val="24"/>
          <w:rtl/>
        </w:rPr>
        <w:t>.</w:t>
      </w:r>
    </w:p>
    <w:p w14:paraId="0A4B1680" w14:textId="703CFAE0" w:rsidR="00BC0C4C" w:rsidRDefault="00BC0C4C" w:rsidP="00F2622C">
      <w:pPr>
        <w:numPr>
          <w:ilvl w:val="0"/>
          <w:numId w:val="24"/>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 xml:space="preserve">العبء التشغيلي أثناء الانتقال للنظام </w:t>
      </w:r>
      <w:r w:rsidR="00CE2630" w:rsidRPr="00BC0C4C">
        <w:rPr>
          <w:rFonts w:ascii="Times New Roman" w:eastAsia="Times New Roman" w:hAnsi="Times New Roman" w:cs="Times New Roman" w:hint="cs"/>
          <w:color w:val="auto"/>
          <w:sz w:val="24"/>
          <w:szCs w:val="24"/>
          <w:rtl/>
        </w:rPr>
        <w:t>الجديد</w:t>
      </w:r>
      <w:r w:rsidR="00CE2630">
        <w:rPr>
          <w:rFonts w:ascii="Times New Roman" w:eastAsia="Times New Roman" w:hAnsi="Times New Roman" w:cs="Times New Roman" w:hint="cs"/>
          <w:color w:val="auto"/>
          <w:sz w:val="24"/>
          <w:szCs w:val="24"/>
          <w:rtl/>
        </w:rPr>
        <w:t>.</w:t>
      </w:r>
    </w:p>
    <w:p w14:paraId="71A3A2A3" w14:textId="280ABC9F" w:rsidR="00CE2630" w:rsidRPr="001D78DD" w:rsidRDefault="000A0FEC" w:rsidP="006071E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hAnsi="Times New Roman" w:cs="Times New Roman"/>
          <w:sz w:val="24"/>
          <w:szCs w:val="24"/>
          <w:rtl/>
        </w:rPr>
        <w:t>كما يتضح إن هذه</w:t>
      </w:r>
      <w:r w:rsidR="00CE2630" w:rsidRPr="001D78DD">
        <w:rPr>
          <w:rFonts w:ascii="Times New Roman" w:hAnsi="Times New Roman" w:cs="Times New Roman"/>
          <w:sz w:val="24"/>
          <w:szCs w:val="24"/>
          <w:rtl/>
        </w:rPr>
        <w:t xml:space="preserve"> التحديات</w:t>
      </w:r>
      <w:r w:rsidRPr="001D78DD">
        <w:rPr>
          <w:rFonts w:ascii="Times New Roman" w:hAnsi="Times New Roman" w:cs="Times New Roman"/>
          <w:sz w:val="24"/>
          <w:szCs w:val="24"/>
          <w:rtl/>
        </w:rPr>
        <w:t xml:space="preserve"> تمثّل اختبارًا</w:t>
      </w:r>
      <w:r w:rsidR="00CE2630" w:rsidRPr="001D78DD">
        <w:rPr>
          <w:rFonts w:ascii="Times New Roman" w:hAnsi="Times New Roman" w:cs="Times New Roman"/>
          <w:sz w:val="24"/>
          <w:szCs w:val="24"/>
          <w:rtl/>
        </w:rPr>
        <w:t xml:space="preserve"> لقدرة المؤسسة القضائية على التكيف مع متطلبات التحول الرقمي، خصوصًا في المراحل الأولى التي تحتاج إلى إعادة توزيع المهام وبناء قدرات بشرية قادرة على التعامل مع البيئة الإلكترونية</w:t>
      </w:r>
      <w:r w:rsidR="00CE2630" w:rsidRPr="001D78DD">
        <w:rPr>
          <w:rFonts w:ascii="Times New Roman" w:hAnsi="Times New Roman" w:cs="Times New Roman"/>
          <w:sz w:val="24"/>
          <w:szCs w:val="24"/>
        </w:rPr>
        <w:t xml:space="preserve">. </w:t>
      </w:r>
    </w:p>
    <w:p w14:paraId="4D23E507" w14:textId="13A8C4B3" w:rsidR="00BC0C4C" w:rsidRPr="00BC0C4C" w:rsidRDefault="00BC0C4C" w:rsidP="00BC0C4C">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 xml:space="preserve">3 - </w:t>
      </w:r>
      <w:r w:rsidRPr="00BC0C4C">
        <w:rPr>
          <w:rFonts w:ascii="Times New Roman" w:eastAsia="Times New Roman" w:hAnsi="Times New Roman" w:cs="Times New Roman"/>
          <w:b/>
          <w:bCs/>
          <w:color w:val="auto"/>
          <w:sz w:val="28"/>
          <w:szCs w:val="28"/>
          <w:rtl/>
        </w:rPr>
        <w:t>التحديات القانونية</w:t>
      </w:r>
    </w:p>
    <w:p w14:paraId="75161D73" w14:textId="77777777" w:rsidR="00BC0C4C" w:rsidRPr="00BC0C4C" w:rsidRDefault="00BC0C4C" w:rsidP="00F2622C">
      <w:pPr>
        <w:numPr>
          <w:ilvl w:val="0"/>
          <w:numId w:val="3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الحاجة لتحديث تشريعات قديمة</w:t>
      </w:r>
    </w:p>
    <w:p w14:paraId="6C74B1CC" w14:textId="77777777" w:rsidR="00BC0C4C" w:rsidRPr="00BC0C4C" w:rsidRDefault="00BC0C4C" w:rsidP="00F2622C">
      <w:pPr>
        <w:numPr>
          <w:ilvl w:val="0"/>
          <w:numId w:val="3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صعوبة تنظيم الذكاء الاصطناعي وتأثيره على القرار القضائي</w:t>
      </w:r>
    </w:p>
    <w:p w14:paraId="7BE101C3" w14:textId="77777777" w:rsidR="001253E8" w:rsidRPr="001253E8" w:rsidRDefault="00BC0C4C" w:rsidP="00F2622C">
      <w:pPr>
        <w:numPr>
          <w:ilvl w:val="0"/>
          <w:numId w:val="3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إشكالات حجية البيانات الرقمية في بعض الحالات المعقدة</w:t>
      </w:r>
    </w:p>
    <w:p w14:paraId="784F2347" w14:textId="29FA995B" w:rsidR="00C37D6B" w:rsidRPr="002A5FA0" w:rsidRDefault="00BC0C4C" w:rsidP="006071E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0A0FEC">
        <w:rPr>
          <w:rFonts w:ascii="Times New Roman" w:eastAsia="Times New Roman" w:hAnsi="Times New Roman" w:cs="Times New Roman"/>
          <w:color w:val="auto"/>
          <w:sz w:val="24"/>
          <w:szCs w:val="24"/>
        </w:rPr>
        <w:t xml:space="preserve"> </w:t>
      </w:r>
      <w:r w:rsidR="001253E8">
        <w:rPr>
          <w:rFonts w:ascii="Times New Roman" w:eastAsia="Times New Roman" w:hAnsi="Times New Roman" w:cs="Times New Roman" w:hint="cs"/>
          <w:color w:val="auto"/>
          <w:sz w:val="24"/>
          <w:szCs w:val="24"/>
          <w:rtl/>
        </w:rPr>
        <w:t xml:space="preserve">ونحن نرى </w:t>
      </w:r>
      <w:r w:rsidRPr="000A0FEC">
        <w:rPr>
          <w:rFonts w:ascii="Times New Roman" w:eastAsia="Times New Roman" w:hAnsi="Times New Roman" w:cs="Times New Roman"/>
          <w:color w:val="auto"/>
          <w:sz w:val="24"/>
          <w:szCs w:val="24"/>
          <w:rtl/>
        </w:rPr>
        <w:t xml:space="preserve">إن مواجهة هذه التحديات ضرورة لضمان استدامة التحول الرقمي القضائي، وتطويره ليصبح أكثر شمولًا وأمانًا، وتماشيًا مع التطورات التشريعية والتقنية </w:t>
      </w:r>
      <w:r w:rsidR="006071EC" w:rsidRPr="000A0FEC">
        <w:rPr>
          <w:rFonts w:ascii="Times New Roman" w:eastAsia="Times New Roman" w:hAnsi="Times New Roman" w:cs="Times New Roman" w:hint="cs"/>
          <w:color w:val="auto"/>
          <w:sz w:val="24"/>
          <w:szCs w:val="24"/>
          <w:rtl/>
        </w:rPr>
        <w:t>المستقبلية.</w:t>
      </w:r>
    </w:p>
    <w:p w14:paraId="1670E140" w14:textId="77777777" w:rsidR="00F406DB" w:rsidRDefault="00F406DB" w:rsidP="00BC0C4C">
      <w:pPr>
        <w:spacing w:after="187" w:line="398" w:lineRule="auto"/>
        <w:ind w:right="1238" w:firstLine="6"/>
        <w:jc w:val="left"/>
        <w:rPr>
          <w:rFonts w:ascii="Times New Roman" w:eastAsia="Times New Roman" w:hAnsi="Times New Roman" w:cs="Times New Roman"/>
          <w:b/>
          <w:bCs/>
          <w:sz w:val="36"/>
          <w:szCs w:val="36"/>
          <w:rtl/>
        </w:rPr>
      </w:pPr>
    </w:p>
    <w:p w14:paraId="2B27F1A3" w14:textId="77777777" w:rsidR="00F406DB" w:rsidRDefault="00F406DB" w:rsidP="00BC0C4C">
      <w:pPr>
        <w:spacing w:after="187" w:line="398" w:lineRule="auto"/>
        <w:ind w:right="1238" w:firstLine="6"/>
        <w:jc w:val="left"/>
        <w:rPr>
          <w:rFonts w:ascii="Times New Roman" w:eastAsia="Times New Roman" w:hAnsi="Times New Roman" w:cs="Times New Roman"/>
          <w:b/>
          <w:bCs/>
          <w:sz w:val="36"/>
          <w:szCs w:val="36"/>
          <w:rtl/>
        </w:rPr>
      </w:pPr>
    </w:p>
    <w:p w14:paraId="10E382C2" w14:textId="77777777" w:rsidR="00F406DB" w:rsidRDefault="00F406DB" w:rsidP="00BC0C4C">
      <w:pPr>
        <w:spacing w:after="187" w:line="398" w:lineRule="auto"/>
        <w:ind w:right="1238" w:firstLine="6"/>
        <w:jc w:val="left"/>
        <w:rPr>
          <w:rFonts w:ascii="Times New Roman" w:eastAsia="Times New Roman" w:hAnsi="Times New Roman" w:cs="Times New Roman"/>
          <w:b/>
          <w:bCs/>
          <w:sz w:val="36"/>
          <w:szCs w:val="36"/>
          <w:rtl/>
        </w:rPr>
      </w:pPr>
    </w:p>
    <w:p w14:paraId="50FFE1AF" w14:textId="77777777" w:rsidR="00F406DB" w:rsidRDefault="00F406DB" w:rsidP="00BC0C4C">
      <w:pPr>
        <w:spacing w:after="187" w:line="398" w:lineRule="auto"/>
        <w:ind w:right="1238" w:firstLine="6"/>
        <w:jc w:val="left"/>
        <w:rPr>
          <w:rFonts w:ascii="Times New Roman" w:eastAsia="Times New Roman" w:hAnsi="Times New Roman" w:cs="Times New Roman"/>
          <w:b/>
          <w:bCs/>
          <w:sz w:val="36"/>
          <w:szCs w:val="36"/>
          <w:rtl/>
        </w:rPr>
      </w:pPr>
    </w:p>
    <w:p w14:paraId="0F322B08" w14:textId="77777777" w:rsidR="00F406DB" w:rsidRDefault="00F406DB" w:rsidP="00BC0C4C">
      <w:pPr>
        <w:spacing w:after="187" w:line="398" w:lineRule="auto"/>
        <w:ind w:right="1238" w:firstLine="6"/>
        <w:jc w:val="left"/>
        <w:rPr>
          <w:rFonts w:ascii="Times New Roman" w:eastAsia="Times New Roman" w:hAnsi="Times New Roman" w:cs="Times New Roman"/>
          <w:b/>
          <w:bCs/>
          <w:sz w:val="36"/>
          <w:szCs w:val="36"/>
          <w:rtl/>
        </w:rPr>
      </w:pPr>
    </w:p>
    <w:p w14:paraId="74785F96" w14:textId="6E517691" w:rsidR="00F406DB" w:rsidRDefault="00F406DB" w:rsidP="001D78DD">
      <w:pPr>
        <w:spacing w:after="187" w:line="398" w:lineRule="auto"/>
        <w:ind w:right="1238"/>
        <w:jc w:val="left"/>
        <w:rPr>
          <w:rFonts w:ascii="Times New Roman" w:eastAsia="Times New Roman" w:hAnsi="Times New Roman" w:cs="Times New Roman"/>
          <w:b/>
          <w:bCs/>
          <w:sz w:val="36"/>
          <w:szCs w:val="36"/>
          <w:rtl/>
        </w:rPr>
      </w:pPr>
    </w:p>
    <w:p w14:paraId="79D047CD" w14:textId="3C9D2A9B" w:rsidR="00745B06" w:rsidRPr="001D78DD" w:rsidRDefault="00256FA3" w:rsidP="00BC0C4C">
      <w:pPr>
        <w:spacing w:after="187" w:line="398" w:lineRule="auto"/>
        <w:ind w:right="1238" w:firstLine="6"/>
        <w:jc w:val="left"/>
        <w:rPr>
          <w:sz w:val="32"/>
          <w:szCs w:val="32"/>
        </w:rPr>
      </w:pPr>
      <w:r w:rsidRPr="001D78DD">
        <w:rPr>
          <w:rFonts w:ascii="Times New Roman" w:eastAsia="Times New Roman" w:hAnsi="Times New Roman" w:cs="Times New Roman"/>
          <w:b/>
          <w:bCs/>
          <w:sz w:val="32"/>
          <w:szCs w:val="32"/>
          <w:rtl/>
        </w:rPr>
        <w:lastRenderedPageBreak/>
        <w:t xml:space="preserve">المبحث الثاني: التحول الرقمي في النظام القضائي السعودي – الواقع والمرتكزات </w:t>
      </w:r>
    </w:p>
    <w:p w14:paraId="465F7571" w14:textId="77777777" w:rsidR="00745B06" w:rsidRDefault="00256FA3">
      <w:pPr>
        <w:pStyle w:val="3"/>
        <w:ind w:left="55" w:right="0"/>
      </w:pPr>
      <w:r>
        <w:rPr>
          <w:bCs/>
          <w:szCs w:val="28"/>
          <w:rtl/>
        </w:rPr>
        <w:t xml:space="preserve">تمهيد </w:t>
      </w:r>
    </w:p>
    <w:p w14:paraId="2655F991" w14:textId="516846C8" w:rsidR="00843EA1" w:rsidRPr="001D78DD" w:rsidRDefault="00843EA1" w:rsidP="006B678C">
      <w:pPr>
        <w:pStyle w:val="3"/>
        <w:spacing w:line="276" w:lineRule="auto"/>
        <w:ind w:left="55" w:right="0"/>
        <w:rPr>
          <w:bCs/>
          <w:sz w:val="24"/>
          <w:szCs w:val="24"/>
          <w:rtl/>
        </w:rPr>
      </w:pPr>
      <w:r w:rsidRPr="001D78DD">
        <w:rPr>
          <w:b w:val="0"/>
          <w:sz w:val="24"/>
          <w:szCs w:val="24"/>
          <w:rtl/>
        </w:rPr>
        <w:t xml:space="preserve">شهد النظام القضائي في المملكة العربية السعودية خلال العقد الأخير تحولًا رقميًا عميقًا طال بنيته الإدارية والتقنية، مدفوعًا برؤية المملكة 2030 الهادفة إلى بناء حكومة رقمية متكاملة وتعزيز كفاءة المرافق </w:t>
      </w:r>
      <w:r w:rsidR="00F406DB" w:rsidRPr="001D78DD">
        <w:rPr>
          <w:b w:val="0"/>
          <w:sz w:val="24"/>
          <w:szCs w:val="24"/>
          <w:rtl/>
        </w:rPr>
        <w:t>العدلية</w:t>
      </w:r>
      <w:r w:rsidR="00F406DB" w:rsidRPr="001D78DD">
        <w:rPr>
          <w:rFonts w:eastAsia="Calibri"/>
          <w:b w:val="0"/>
          <w:sz w:val="24"/>
          <w:szCs w:val="24"/>
        </w:rPr>
        <w:t xml:space="preserve">) </w:t>
      </w:r>
      <w:r w:rsidR="00F406DB" w:rsidRPr="001D78DD">
        <w:rPr>
          <w:rFonts w:eastAsia="Calibri"/>
          <w:b w:val="0"/>
          <w:sz w:val="24"/>
          <w:szCs w:val="24"/>
          <w:rtl/>
        </w:rPr>
        <w:t>رؤية</w:t>
      </w:r>
      <w:r w:rsidR="009F2E74" w:rsidRPr="001D78DD">
        <w:rPr>
          <w:b w:val="0"/>
          <w:sz w:val="24"/>
          <w:szCs w:val="24"/>
          <w:rtl/>
        </w:rPr>
        <w:t xml:space="preserve"> المملكة 2030، 2016)</w:t>
      </w:r>
      <w:r w:rsidRPr="001D78DD">
        <w:rPr>
          <w:b w:val="0"/>
          <w:sz w:val="24"/>
          <w:szCs w:val="24"/>
          <w:rtl/>
        </w:rPr>
        <w:t>. وقد قامت وزارة العدل بدور ريادي في هذا المسار عبر إطلاق منظومة متكاملة من الأنظمة والمنصات الرقمية التي استهدفت تطوير الأداء القضائي، وتيسير الخدمات العدلية، وتحقيق العدالة الناجزة بكفاءة وشفافية</w:t>
      </w:r>
      <w:r w:rsidRPr="001D78DD">
        <w:rPr>
          <w:b w:val="0"/>
          <w:sz w:val="24"/>
          <w:szCs w:val="24"/>
        </w:rPr>
        <w:t xml:space="preserve">. </w:t>
      </w:r>
      <w:r w:rsidRPr="001D78DD">
        <w:rPr>
          <w:b w:val="0"/>
          <w:sz w:val="24"/>
          <w:szCs w:val="24"/>
          <w:rtl/>
        </w:rPr>
        <w:t>ويهدف هذا المبحث إلى تحليل الواقع الراهن للتحول الرقمي القضائي في المملكة، ثم بيان المرتكزات الاستراتيجية التي يستند إليها، بما يهيئ أساسًا علميًا للمقارنة مع التجارب الدولية في الفصول اللاحقة</w:t>
      </w:r>
      <w:r w:rsidR="000B5528" w:rsidRPr="001D78DD">
        <w:rPr>
          <w:b w:val="0"/>
          <w:sz w:val="24"/>
          <w:szCs w:val="24"/>
          <w:rtl/>
        </w:rPr>
        <w:t xml:space="preserve"> </w:t>
      </w:r>
      <w:r w:rsidR="000B5528" w:rsidRPr="001D78DD">
        <w:rPr>
          <w:b w:val="0"/>
          <w:sz w:val="24"/>
          <w:szCs w:val="24"/>
          <w:vertAlign w:val="superscript"/>
          <w:rtl/>
        </w:rPr>
        <w:t>(</w:t>
      </w:r>
      <w:r w:rsidR="006B678C" w:rsidRPr="001D78DD">
        <w:rPr>
          <w:b w:val="0"/>
          <w:sz w:val="24"/>
          <w:szCs w:val="24"/>
          <w:vertAlign w:val="superscript"/>
          <w:rtl/>
        </w:rPr>
        <w:t>1)</w:t>
      </w:r>
      <w:r w:rsidR="006B678C" w:rsidRPr="001D78DD">
        <w:rPr>
          <w:b w:val="0"/>
          <w:sz w:val="24"/>
          <w:szCs w:val="24"/>
          <w:rtl/>
        </w:rPr>
        <w:t xml:space="preserve"> (</w:t>
      </w:r>
      <w:r w:rsidR="009F2E74" w:rsidRPr="001D78DD">
        <w:rPr>
          <w:b w:val="0"/>
          <w:sz w:val="24"/>
          <w:szCs w:val="24"/>
          <w:rtl/>
        </w:rPr>
        <w:t>وزارة العدل، 2023)</w:t>
      </w:r>
    </w:p>
    <w:p w14:paraId="0F8DC014" w14:textId="7B0C6A46" w:rsidR="00745B06" w:rsidRDefault="00256FA3" w:rsidP="00843EA1">
      <w:pPr>
        <w:pStyle w:val="3"/>
        <w:ind w:left="55" w:right="0"/>
      </w:pPr>
      <w:r>
        <w:rPr>
          <w:bCs/>
          <w:szCs w:val="28"/>
          <w:rtl/>
        </w:rPr>
        <w:t xml:space="preserve">المطلب الأول: ملامح الواقع الراهن للتحول الرقمي القضائي في المملكة </w:t>
      </w:r>
    </w:p>
    <w:p w14:paraId="4C0E8639" w14:textId="610CA568"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شهد النظام القضائي السعودي خلال السنوات الأخيرة تحولًا رقميًا واسعًا استند إلى برامج حكومية شاملة ضمن رؤية المملكة 2030، وأسهم في إعادة تشكيل نموذج العمل القضائي، وتطوير خدمات العدالة بما يحقق سرعة الفصل في المنازعات ويعزز الشفافية. ويمكن رصد أبرز ملامح هذا الواقع من خلال المؤشرات الرقمية الرسمية، والتطبيقات العملية، والتطور التنظيمي والمؤسسي</w:t>
      </w:r>
      <w:r w:rsidRPr="00BC0C4C">
        <w:rPr>
          <w:rFonts w:ascii="Times New Roman" w:eastAsia="Times New Roman" w:hAnsi="Times New Roman" w:cs="Times New Roman"/>
          <w:color w:val="auto"/>
          <w:sz w:val="24"/>
          <w:szCs w:val="24"/>
        </w:rPr>
        <w:t>.</w:t>
      </w:r>
    </w:p>
    <w:p w14:paraId="64401312" w14:textId="77777777"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أولًا: انتشار الخدمات القضائية الرقمية واتساع نطاق استخدامها</w:t>
      </w:r>
    </w:p>
    <w:p w14:paraId="40851AA6" w14:textId="7B24FC93" w:rsidR="00843EA1" w:rsidRPr="00843EA1" w:rsidRDefault="00BC0C4C" w:rsidP="00F406DB">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 xml:space="preserve">أطلقت وزارة العدل منصة "ناجز" بوصفها الواجهة الرقمية الموحدة للخدمات العدلية، وقد بلغ عدد الخدمات التي تقدمها أكثر من (150) خدمة تشمل رفع الدعاوى، وتقديم الطلبات القضائية، وإصدار الصكوك، وخدمات التنفيذ، والتوثيق </w:t>
      </w:r>
      <w:r w:rsidR="002A5FA0" w:rsidRPr="00BC0C4C">
        <w:rPr>
          <w:rFonts w:ascii="Times New Roman" w:eastAsia="Times New Roman" w:hAnsi="Times New Roman" w:cs="Times New Roman" w:hint="cs"/>
          <w:color w:val="auto"/>
          <w:sz w:val="24"/>
          <w:szCs w:val="24"/>
          <w:rtl/>
        </w:rPr>
        <w:t>الإلكتروني</w:t>
      </w:r>
      <w:r w:rsidR="002A5FA0" w:rsidRPr="004F46C6">
        <w:rPr>
          <w:rFonts w:ascii="Times New Roman" w:eastAsia="Times New Roman" w:hAnsi="Times New Roman" w:cs="Times New Roman"/>
          <w:color w:val="auto"/>
          <w:sz w:val="24"/>
          <w:szCs w:val="24"/>
        </w:rPr>
        <w:t xml:space="preserve"> </w:t>
      </w:r>
      <w:r w:rsidR="00F406DB">
        <w:rPr>
          <w:rFonts w:ascii="Times New Roman" w:eastAsia="Times New Roman" w:hAnsi="Times New Roman" w:cs="Times New Roman" w:hint="cs"/>
          <w:color w:val="auto"/>
          <w:sz w:val="24"/>
          <w:szCs w:val="24"/>
          <w:rtl/>
        </w:rPr>
        <w:t>(</w:t>
      </w:r>
      <w:r w:rsidR="009F2E74" w:rsidRPr="004F46C6">
        <w:rPr>
          <w:rFonts w:ascii="Times New Roman" w:eastAsia="Times New Roman" w:hAnsi="Times New Roman" w:cs="Times New Roman"/>
          <w:color w:val="auto"/>
          <w:sz w:val="24"/>
          <w:szCs w:val="24"/>
          <w:rtl/>
        </w:rPr>
        <w:t>وزارة العدل، 2023</w:t>
      </w:r>
      <w:r w:rsidR="00F406DB">
        <w:rPr>
          <w:rFonts w:ascii="Times New Roman" w:eastAsia="Times New Roman" w:hAnsi="Times New Roman" w:cs="Times New Roman" w:hint="cs"/>
          <w:color w:val="auto"/>
          <w:sz w:val="24"/>
          <w:szCs w:val="24"/>
          <w:rtl/>
        </w:rPr>
        <w:t>)</w:t>
      </w:r>
      <w:r w:rsidR="00F406DB" w:rsidRPr="004F46C6">
        <w:rPr>
          <w:rFonts w:ascii="Times New Roman" w:eastAsia="Times New Roman" w:hAnsi="Times New Roman" w:cs="Times New Roman"/>
          <w:color w:val="auto"/>
          <w:sz w:val="24"/>
          <w:szCs w:val="24"/>
        </w:rPr>
        <w:t>.</w:t>
      </w:r>
      <w:r w:rsidR="001253E8" w:rsidRPr="004F46C6">
        <w:rPr>
          <w:rFonts w:ascii="Times New Roman" w:eastAsia="Times New Roman" w:hAnsi="Times New Roman" w:cs="Times New Roman" w:hint="cs"/>
          <w:color w:val="auto"/>
          <w:sz w:val="24"/>
          <w:szCs w:val="24"/>
          <w:rtl/>
        </w:rPr>
        <w:t xml:space="preserve"> </w:t>
      </w:r>
    </w:p>
    <w:p w14:paraId="70355E07" w14:textId="530715DC"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وقد أسهمت هذه المنصة في تحويل جزء كبير من العمل القضائي إلى بيئة رقمية بالكامل، مثل</w:t>
      </w:r>
      <w:r w:rsidRPr="00BC0C4C">
        <w:rPr>
          <w:rFonts w:ascii="Times New Roman" w:eastAsia="Times New Roman" w:hAnsi="Times New Roman" w:cs="Times New Roman"/>
          <w:color w:val="auto"/>
          <w:sz w:val="24"/>
          <w:szCs w:val="24"/>
        </w:rPr>
        <w:t>:</w:t>
      </w:r>
    </w:p>
    <w:p w14:paraId="4A6529C1" w14:textId="77777777" w:rsidR="00BC0C4C" w:rsidRPr="00BC0C4C" w:rsidRDefault="00BC0C4C" w:rsidP="00F2622C">
      <w:pPr>
        <w:numPr>
          <w:ilvl w:val="0"/>
          <w:numId w:val="2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رفع الدعوى إلكترونيًا دون الحاجة للحضور للمحكمة</w:t>
      </w:r>
      <w:r w:rsidRPr="00BC0C4C">
        <w:rPr>
          <w:rFonts w:ascii="Times New Roman" w:eastAsia="Times New Roman" w:hAnsi="Times New Roman" w:cs="Times New Roman"/>
          <w:color w:val="auto"/>
          <w:sz w:val="24"/>
          <w:szCs w:val="24"/>
        </w:rPr>
        <w:t>.</w:t>
      </w:r>
    </w:p>
    <w:p w14:paraId="25FFAAA8" w14:textId="77777777" w:rsidR="00BC0C4C" w:rsidRPr="00BC0C4C" w:rsidRDefault="00BC0C4C" w:rsidP="00F2622C">
      <w:pPr>
        <w:numPr>
          <w:ilvl w:val="0"/>
          <w:numId w:val="2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الاطلاع على صحيفة الدعوى والمستندات عبر حساب المستفيد</w:t>
      </w:r>
      <w:r w:rsidRPr="00BC0C4C">
        <w:rPr>
          <w:rFonts w:ascii="Times New Roman" w:eastAsia="Times New Roman" w:hAnsi="Times New Roman" w:cs="Times New Roman"/>
          <w:color w:val="auto"/>
          <w:sz w:val="24"/>
          <w:szCs w:val="24"/>
        </w:rPr>
        <w:t>.</w:t>
      </w:r>
    </w:p>
    <w:p w14:paraId="5C42A4D4" w14:textId="77777777" w:rsidR="00BC0C4C" w:rsidRPr="00BC0C4C" w:rsidRDefault="00BC0C4C" w:rsidP="00F2622C">
      <w:pPr>
        <w:numPr>
          <w:ilvl w:val="0"/>
          <w:numId w:val="2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التواصل مع الدوائر القضائية عبر الرسائل العدلية</w:t>
      </w:r>
      <w:r w:rsidRPr="00BC0C4C">
        <w:rPr>
          <w:rFonts w:ascii="Times New Roman" w:eastAsia="Times New Roman" w:hAnsi="Times New Roman" w:cs="Times New Roman"/>
          <w:color w:val="auto"/>
          <w:sz w:val="24"/>
          <w:szCs w:val="24"/>
        </w:rPr>
        <w:t>.</w:t>
      </w:r>
    </w:p>
    <w:p w14:paraId="03BA42E5" w14:textId="4F5C5B52" w:rsidR="00BC0C4C" w:rsidRDefault="00BC0C4C" w:rsidP="00F2622C">
      <w:pPr>
        <w:numPr>
          <w:ilvl w:val="0"/>
          <w:numId w:val="25"/>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تتبع حالة القضية لحظة بلحظة</w:t>
      </w:r>
      <w:r w:rsidRPr="00BC0C4C">
        <w:rPr>
          <w:rFonts w:ascii="Times New Roman" w:eastAsia="Times New Roman" w:hAnsi="Times New Roman" w:cs="Times New Roman"/>
          <w:color w:val="auto"/>
          <w:sz w:val="24"/>
          <w:szCs w:val="24"/>
        </w:rPr>
        <w:t>.</w:t>
      </w:r>
    </w:p>
    <w:p w14:paraId="25284AC2" w14:textId="61829BAF" w:rsidR="00843EA1" w:rsidRDefault="00843EA1" w:rsidP="00843EA1">
      <w:pPr>
        <w:spacing w:before="100" w:beforeAutospacing="1" w:after="100" w:afterAutospacing="1" w:line="276" w:lineRule="auto"/>
        <w:ind w:left="360"/>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التحليل القانوني للخدمات القضائية الرقمية إن </w:t>
      </w:r>
      <w:r w:rsidRPr="00843EA1">
        <w:rPr>
          <w:rFonts w:ascii="Times New Roman" w:eastAsia="Times New Roman" w:hAnsi="Times New Roman" w:cs="Times New Roman"/>
          <w:color w:val="auto"/>
          <w:sz w:val="24"/>
          <w:szCs w:val="24"/>
          <w:rtl/>
        </w:rPr>
        <w:t>هذا التوسع</w:t>
      </w:r>
      <w:r>
        <w:rPr>
          <w:rFonts w:ascii="Times New Roman" w:eastAsia="Times New Roman" w:hAnsi="Times New Roman" w:cs="Times New Roman" w:hint="cs"/>
          <w:color w:val="auto"/>
          <w:sz w:val="24"/>
          <w:szCs w:val="24"/>
          <w:rtl/>
        </w:rPr>
        <w:t xml:space="preserve"> أسهم</w:t>
      </w:r>
      <w:r w:rsidRPr="00843EA1">
        <w:rPr>
          <w:rFonts w:ascii="Times New Roman" w:eastAsia="Times New Roman" w:hAnsi="Times New Roman" w:cs="Times New Roman"/>
          <w:color w:val="auto"/>
          <w:sz w:val="24"/>
          <w:szCs w:val="24"/>
          <w:rtl/>
        </w:rPr>
        <w:t xml:space="preserve"> في نقل التقاضي من نموذج الحضور المكاني الإجباري إلى نموذج الخدمة العدلية الرقمية، بما يعزز حق الوصول إلى القضاء ويقلل الأعباء الإجرائية على المتقاضين</w:t>
      </w:r>
      <w:r w:rsidRPr="00843EA1">
        <w:rPr>
          <w:rFonts w:ascii="Times New Roman" w:eastAsia="Times New Roman" w:hAnsi="Times New Roman" w:cs="Times New Roman"/>
          <w:color w:val="auto"/>
          <w:sz w:val="24"/>
          <w:szCs w:val="24"/>
        </w:rPr>
        <w:t>.</w:t>
      </w:r>
    </w:p>
    <w:p w14:paraId="63160526" w14:textId="11E21AE1" w:rsidR="000B5528" w:rsidRPr="00072648" w:rsidRDefault="000B5528" w:rsidP="00072648">
      <w:pPr>
        <w:spacing w:before="100" w:beforeAutospacing="1" w:after="100" w:afterAutospacing="1" w:line="276" w:lineRule="auto"/>
        <w:ind w:left="360"/>
        <w:jc w:val="left"/>
        <w:rPr>
          <w:rFonts w:ascii="Times New Roman" w:eastAsia="Times New Roman" w:hAnsi="Times New Roman" w:cs="Times New Roman"/>
          <w:color w:val="FFFFFF" w:themeColor="background1"/>
          <w:sz w:val="24"/>
          <w:szCs w:val="24"/>
          <w:rtl/>
        </w:rPr>
      </w:pPr>
      <w:r w:rsidRPr="000B5528">
        <w:rPr>
          <w:rStyle w:val="a8"/>
          <w:rFonts w:ascii="Times New Roman" w:eastAsia="Times New Roman" w:hAnsi="Times New Roman" w:cs="Times New Roman"/>
          <w:color w:val="FFFFFF" w:themeColor="background1"/>
          <w:sz w:val="24"/>
          <w:szCs w:val="24"/>
          <w:rtl/>
        </w:rPr>
        <w:footnoteReference w:id="8"/>
      </w:r>
    </w:p>
    <w:p w14:paraId="6A9B8075" w14:textId="472F833F" w:rsidR="00843EA1" w:rsidRPr="00BC0C4C" w:rsidRDefault="00843EA1" w:rsidP="00843EA1">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lastRenderedPageBreak/>
        <w:t xml:space="preserve">أما </w:t>
      </w:r>
      <w:r w:rsidRPr="00843EA1">
        <w:rPr>
          <w:rFonts w:ascii="Times New Roman" w:eastAsia="Times New Roman" w:hAnsi="Times New Roman" w:cs="Times New Roman" w:hint="cs"/>
          <w:color w:val="auto"/>
          <w:sz w:val="24"/>
          <w:szCs w:val="24"/>
          <w:rtl/>
        </w:rPr>
        <w:t>ال</w:t>
      </w:r>
      <w:r w:rsidRPr="00843EA1">
        <w:rPr>
          <w:rFonts w:ascii="Times New Roman" w:eastAsia="Times New Roman" w:hAnsi="Times New Roman" w:cs="Times New Roman"/>
          <w:color w:val="auto"/>
          <w:sz w:val="24"/>
          <w:szCs w:val="24"/>
          <w:rtl/>
        </w:rPr>
        <w:t xml:space="preserve">اتجاه </w:t>
      </w:r>
      <w:r w:rsidR="002F4416">
        <w:rPr>
          <w:rFonts w:ascii="Times New Roman" w:eastAsia="Times New Roman" w:hAnsi="Times New Roman" w:cs="Times New Roman" w:hint="cs"/>
          <w:color w:val="auto"/>
          <w:sz w:val="24"/>
          <w:szCs w:val="24"/>
          <w:rtl/>
        </w:rPr>
        <w:t>ال</w:t>
      </w:r>
      <w:r w:rsidRPr="00843EA1">
        <w:rPr>
          <w:rFonts w:ascii="Times New Roman" w:eastAsia="Times New Roman" w:hAnsi="Times New Roman" w:cs="Times New Roman"/>
          <w:color w:val="auto"/>
          <w:sz w:val="24"/>
          <w:szCs w:val="24"/>
          <w:rtl/>
        </w:rPr>
        <w:t>بحثي</w:t>
      </w:r>
      <w:r>
        <w:rPr>
          <w:rFonts w:ascii="Times New Roman" w:eastAsia="Times New Roman" w:hAnsi="Times New Roman" w:cs="Times New Roman" w:hint="cs"/>
          <w:color w:val="auto"/>
          <w:sz w:val="24"/>
          <w:szCs w:val="24"/>
          <w:rtl/>
        </w:rPr>
        <w:t xml:space="preserve"> فانه </w:t>
      </w:r>
      <w:r w:rsidRPr="00843EA1">
        <w:rPr>
          <w:rFonts w:ascii="Times New Roman" w:eastAsia="Times New Roman" w:hAnsi="Times New Roman" w:cs="Times New Roman"/>
          <w:color w:val="auto"/>
          <w:sz w:val="24"/>
          <w:szCs w:val="24"/>
          <w:rtl/>
        </w:rPr>
        <w:t>يمكن دراسة أثر هذا التحول على مبدأ المساواة في التقاضي، ولا سيما في المناطق ذات البنية التحتية التقنية المحدودة</w:t>
      </w:r>
      <w:r w:rsidRPr="00843EA1">
        <w:rPr>
          <w:rFonts w:ascii="Times New Roman" w:eastAsia="Times New Roman" w:hAnsi="Times New Roman" w:cs="Times New Roman"/>
          <w:color w:val="auto"/>
          <w:sz w:val="24"/>
          <w:szCs w:val="24"/>
        </w:rPr>
        <w:t>.</w:t>
      </w:r>
    </w:p>
    <w:p w14:paraId="053AD0C1" w14:textId="222CE06B" w:rsidR="00843EA1" w:rsidRPr="00843EA1" w:rsidRDefault="001253E8" w:rsidP="00843EA1">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253E8">
        <w:rPr>
          <w:rFonts w:ascii="Times New Roman" w:eastAsia="Times New Roman" w:hAnsi="Times New Roman" w:cs="Times New Roman" w:hint="cs"/>
          <w:color w:val="auto"/>
          <w:sz w:val="24"/>
          <w:szCs w:val="24"/>
          <w:rtl/>
        </w:rPr>
        <w:t>ويتضح لنا إن</w:t>
      </w:r>
      <w:r>
        <w:rPr>
          <w:rFonts w:ascii="Times New Roman" w:eastAsia="Times New Roman" w:hAnsi="Times New Roman" w:cs="Times New Roman" w:hint="cs"/>
          <w:b/>
          <w:bCs/>
          <w:color w:val="auto"/>
          <w:sz w:val="24"/>
          <w:szCs w:val="24"/>
          <w:rtl/>
        </w:rPr>
        <w:t xml:space="preserve"> </w:t>
      </w:r>
      <w:r w:rsidRPr="00BC0C4C">
        <w:rPr>
          <w:rFonts w:ascii="Times New Roman" w:eastAsia="Times New Roman" w:hAnsi="Times New Roman" w:cs="Times New Roman" w:hint="cs"/>
          <w:color w:val="auto"/>
          <w:sz w:val="24"/>
          <w:szCs w:val="24"/>
          <w:rtl/>
        </w:rPr>
        <w:t>هذا</w:t>
      </w:r>
      <w:r w:rsidR="00BC0C4C" w:rsidRPr="00BC0C4C">
        <w:rPr>
          <w:rFonts w:ascii="Times New Roman" w:eastAsia="Times New Roman" w:hAnsi="Times New Roman" w:cs="Times New Roman"/>
          <w:color w:val="auto"/>
          <w:sz w:val="24"/>
          <w:szCs w:val="24"/>
          <w:rtl/>
        </w:rPr>
        <w:t xml:space="preserve"> التوسع في الخدمات الرقمية </w:t>
      </w:r>
      <w:r>
        <w:rPr>
          <w:rFonts w:ascii="Times New Roman" w:eastAsia="Times New Roman" w:hAnsi="Times New Roman" w:cs="Times New Roman" w:hint="cs"/>
          <w:color w:val="auto"/>
          <w:sz w:val="24"/>
          <w:szCs w:val="24"/>
          <w:rtl/>
        </w:rPr>
        <w:t xml:space="preserve">يعكس </w:t>
      </w:r>
      <w:r w:rsidR="00BC0C4C" w:rsidRPr="00BC0C4C">
        <w:rPr>
          <w:rFonts w:ascii="Times New Roman" w:eastAsia="Times New Roman" w:hAnsi="Times New Roman" w:cs="Times New Roman"/>
          <w:color w:val="auto"/>
          <w:sz w:val="24"/>
          <w:szCs w:val="24"/>
          <w:rtl/>
        </w:rPr>
        <w:t xml:space="preserve">انتقال النظام العدلي من نموذج "الخدمة التقليدية" إلى "نموذج الخدمة الذاتية الرقمية"، وهو ما يزيد من سرعة الإنجاز ويقلّل التكاليف ويعزز حقوق المتقاضين في الوصول للعدالة دون عوائق مكانية أو </w:t>
      </w:r>
      <w:r w:rsidRPr="00BC0C4C">
        <w:rPr>
          <w:rFonts w:ascii="Times New Roman" w:eastAsia="Times New Roman" w:hAnsi="Times New Roman" w:cs="Times New Roman" w:hint="cs"/>
          <w:color w:val="auto"/>
          <w:sz w:val="24"/>
          <w:szCs w:val="24"/>
          <w:rtl/>
        </w:rPr>
        <w:t>زمنية</w:t>
      </w:r>
      <w:r w:rsidRPr="00BC0C4C">
        <w:rPr>
          <w:rFonts w:ascii="Times New Roman" w:eastAsia="Times New Roman" w:hAnsi="Times New Roman" w:cs="Times New Roman"/>
          <w:color w:val="auto"/>
          <w:sz w:val="24"/>
          <w:szCs w:val="24"/>
        </w:rPr>
        <w:t>.</w:t>
      </w:r>
      <w:r w:rsidRPr="001C44D6">
        <w:rPr>
          <w:rFonts w:ascii="Times New Roman" w:eastAsia="Times New Roman" w:hAnsi="Times New Roman" w:cs="Times New Roman" w:hint="cs"/>
          <w:color w:val="auto"/>
          <w:sz w:val="24"/>
          <w:szCs w:val="24"/>
          <w:vertAlign w:val="superscript"/>
          <w:rtl/>
        </w:rPr>
        <w:t xml:space="preserve"> </w:t>
      </w:r>
      <w:r w:rsidRPr="001C44D6">
        <w:rPr>
          <w:rFonts w:ascii="Times New Roman" w:eastAsia="Times New Roman" w:hAnsi="Times New Roman" w:cs="Times New Roman"/>
          <w:color w:val="auto"/>
          <w:sz w:val="24"/>
          <w:szCs w:val="24"/>
          <w:vertAlign w:val="superscript"/>
          <w:rtl/>
        </w:rPr>
        <w:t>(</w:t>
      </w:r>
      <w:r w:rsidR="001C44D6" w:rsidRPr="001C44D6">
        <w:rPr>
          <w:rFonts w:ascii="Times New Roman" w:eastAsia="Times New Roman" w:hAnsi="Times New Roman" w:cs="Times New Roman" w:hint="cs"/>
          <w:color w:val="auto"/>
          <w:sz w:val="24"/>
          <w:szCs w:val="24"/>
          <w:vertAlign w:val="superscript"/>
          <w:rtl/>
        </w:rPr>
        <w:t>1)</w:t>
      </w:r>
    </w:p>
    <w:p w14:paraId="21D3AE6D" w14:textId="7220194D" w:rsidR="00BC0C4C" w:rsidRPr="00BC0C4C" w:rsidRDefault="00BC0C4C" w:rsidP="00843EA1">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 xml:space="preserve">ثانيًا: </w:t>
      </w:r>
      <w:r w:rsidR="00843EA1" w:rsidRPr="00843EA1">
        <w:rPr>
          <w:rFonts w:ascii="Times New Roman" w:eastAsia="Times New Roman" w:hAnsi="Times New Roman" w:cs="Times New Roman"/>
          <w:b/>
          <w:bCs/>
          <w:color w:val="auto"/>
          <w:kern w:val="36"/>
          <w:sz w:val="28"/>
          <w:szCs w:val="28"/>
          <w:rtl/>
        </w:rPr>
        <w:t>الجلسات القضائية عن بُعد</w:t>
      </w:r>
      <w:r w:rsidR="00843EA1">
        <w:rPr>
          <w:rFonts w:ascii="Times New Roman" w:eastAsia="Times New Roman" w:hAnsi="Times New Roman" w:cs="Times New Roman" w:hint="cs"/>
          <w:b/>
          <w:bCs/>
          <w:color w:val="auto"/>
          <w:kern w:val="36"/>
          <w:sz w:val="28"/>
          <w:szCs w:val="28"/>
          <w:rtl/>
        </w:rPr>
        <w:t>:</w:t>
      </w:r>
    </w:p>
    <w:p w14:paraId="50D75D45" w14:textId="01908654" w:rsidR="00BC0C4C" w:rsidRPr="001D78DD" w:rsidRDefault="00BC0C4C" w:rsidP="004F46C6">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 xml:space="preserve">اعتمدت المحاكم الأسلوب المرئي للجلسات، وأصبح بإمكان أطراف الدعوى حضور الجلسة عن طريق منصة ناجز دون الحاجة للوجود الفعلي. وقد تجاوز عدد الجلسات المرئية خلال الأعوام الأخيرة ملايين الجلسات، بما يخفف ازدحام المحاكم ويعجّل نظر </w:t>
      </w:r>
      <w:r w:rsidR="006071EC" w:rsidRPr="001D78DD">
        <w:rPr>
          <w:rFonts w:ascii="Times New Roman" w:eastAsia="Times New Roman" w:hAnsi="Times New Roman" w:cs="Times New Roman"/>
          <w:color w:val="auto"/>
          <w:sz w:val="24"/>
          <w:szCs w:val="24"/>
          <w:rtl/>
        </w:rPr>
        <w:t>القضايا</w:t>
      </w:r>
      <w:r w:rsidR="006071EC" w:rsidRPr="001D78DD">
        <w:rPr>
          <w:rFonts w:ascii="Times New Roman" w:hAnsi="Times New Roman" w:cs="Times New Roman"/>
          <w:sz w:val="24"/>
          <w:szCs w:val="24"/>
        </w:rPr>
        <w:t xml:space="preserve">) </w:t>
      </w:r>
      <w:r w:rsidR="006071EC" w:rsidRPr="001D78DD">
        <w:rPr>
          <w:rFonts w:ascii="Times New Roman" w:hAnsi="Times New Roman" w:cs="Times New Roman"/>
          <w:sz w:val="24"/>
          <w:szCs w:val="24"/>
          <w:rtl/>
        </w:rPr>
        <w:t>العلي</w:t>
      </w:r>
      <w:r w:rsidR="004F46C6" w:rsidRPr="001D78DD">
        <w:rPr>
          <w:rFonts w:ascii="Times New Roman" w:eastAsia="Times New Roman" w:hAnsi="Times New Roman" w:cs="Times New Roman"/>
          <w:color w:val="auto"/>
          <w:sz w:val="24"/>
          <w:szCs w:val="24"/>
          <w:rtl/>
        </w:rPr>
        <w:t>، 2021</w:t>
      </w:r>
      <w:r w:rsidR="004F46C6" w:rsidRPr="001D78DD">
        <w:rPr>
          <w:rFonts w:ascii="Times New Roman" w:eastAsia="Times New Roman" w:hAnsi="Times New Roman" w:cs="Times New Roman"/>
          <w:color w:val="auto"/>
          <w:sz w:val="24"/>
          <w:szCs w:val="24"/>
        </w:rPr>
        <w:t>(</w:t>
      </w:r>
    </w:p>
    <w:p w14:paraId="7121F974"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وتبرز أهمية هذه التقنية في</w:t>
      </w:r>
      <w:r w:rsidRPr="00BC0C4C">
        <w:rPr>
          <w:rFonts w:ascii="Times New Roman" w:eastAsia="Times New Roman" w:hAnsi="Times New Roman" w:cs="Times New Roman"/>
          <w:color w:val="auto"/>
          <w:sz w:val="24"/>
          <w:szCs w:val="24"/>
        </w:rPr>
        <w:t>:</w:t>
      </w:r>
    </w:p>
    <w:p w14:paraId="3F6BCBBB" w14:textId="77777777" w:rsidR="00BC0C4C" w:rsidRPr="00BC0C4C" w:rsidRDefault="00BC0C4C" w:rsidP="00F2622C">
      <w:pPr>
        <w:numPr>
          <w:ilvl w:val="0"/>
          <w:numId w:val="2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تسريع الفصل في القضايا</w:t>
      </w:r>
      <w:r w:rsidRPr="00BC0C4C">
        <w:rPr>
          <w:rFonts w:ascii="Times New Roman" w:eastAsia="Times New Roman" w:hAnsi="Times New Roman" w:cs="Times New Roman"/>
          <w:color w:val="auto"/>
          <w:sz w:val="24"/>
          <w:szCs w:val="24"/>
        </w:rPr>
        <w:t>.</w:t>
      </w:r>
    </w:p>
    <w:p w14:paraId="257390B0" w14:textId="77777777" w:rsidR="00BC0C4C" w:rsidRPr="00BC0C4C" w:rsidRDefault="00BC0C4C" w:rsidP="00F2622C">
      <w:pPr>
        <w:numPr>
          <w:ilvl w:val="0"/>
          <w:numId w:val="2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تمكين حضور الأطراف من خارج المدن أو من خارج المملكة</w:t>
      </w:r>
      <w:r w:rsidRPr="00BC0C4C">
        <w:rPr>
          <w:rFonts w:ascii="Times New Roman" w:eastAsia="Times New Roman" w:hAnsi="Times New Roman" w:cs="Times New Roman"/>
          <w:color w:val="auto"/>
          <w:sz w:val="24"/>
          <w:szCs w:val="24"/>
        </w:rPr>
        <w:t>.</w:t>
      </w:r>
    </w:p>
    <w:p w14:paraId="5D827BEA" w14:textId="60040BD9" w:rsidR="00BC0C4C" w:rsidRDefault="00BC0C4C" w:rsidP="00F2622C">
      <w:pPr>
        <w:numPr>
          <w:ilvl w:val="0"/>
          <w:numId w:val="26"/>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تخفيض نسبة التأجيل بسبب غياب أحد الأطراف</w:t>
      </w:r>
      <w:r w:rsidRPr="00BC0C4C">
        <w:rPr>
          <w:rFonts w:ascii="Times New Roman" w:eastAsia="Times New Roman" w:hAnsi="Times New Roman" w:cs="Times New Roman"/>
          <w:color w:val="auto"/>
          <w:sz w:val="24"/>
          <w:szCs w:val="24"/>
        </w:rPr>
        <w:t>.</w:t>
      </w:r>
    </w:p>
    <w:p w14:paraId="16477C2B" w14:textId="1026F436" w:rsidR="00EE5CDE" w:rsidRDefault="00EE5CDE" w:rsidP="00EE5CDE">
      <w:pPr>
        <w:spacing w:before="100" w:beforeAutospacing="1" w:after="100" w:afterAutospacing="1" w:line="276" w:lineRule="auto"/>
        <w:ind w:left="360"/>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التحليل القانوني للجلسات القضائية عن بعد </w:t>
      </w:r>
      <w:r w:rsidRPr="00EE5CDE">
        <w:rPr>
          <w:rFonts w:ascii="Times New Roman" w:eastAsia="Times New Roman" w:hAnsi="Times New Roman" w:cs="Times New Roman"/>
          <w:color w:val="auto"/>
          <w:sz w:val="24"/>
          <w:szCs w:val="24"/>
          <w:rtl/>
        </w:rPr>
        <w:t>تمثل الجلسات الرقمية إعادة تعريف لمفهوم مجلس القضاء، وتستوجب إعادة تقييم ضمانات حق الدفاع والمواجهة المباشرة في ضوء العدالة الإجرائية</w:t>
      </w:r>
      <w:r w:rsidRPr="00EE5CDE">
        <w:rPr>
          <w:rFonts w:ascii="Times New Roman" w:eastAsia="Times New Roman" w:hAnsi="Times New Roman" w:cs="Times New Roman"/>
          <w:color w:val="auto"/>
          <w:sz w:val="24"/>
          <w:szCs w:val="24"/>
        </w:rPr>
        <w:t>.</w:t>
      </w:r>
    </w:p>
    <w:p w14:paraId="417366DA" w14:textId="0115F6A5" w:rsidR="00EE5CDE" w:rsidRPr="00BC0C4C" w:rsidRDefault="00EE5CDE" w:rsidP="00EE5CDE">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أما الاتجاه البحثي يكو</w:t>
      </w:r>
      <w:r>
        <w:rPr>
          <w:rFonts w:ascii="Times New Roman" w:eastAsia="Times New Roman" w:hAnsi="Times New Roman" w:cs="Times New Roman" w:hint="eastAsia"/>
          <w:color w:val="auto"/>
          <w:sz w:val="24"/>
          <w:szCs w:val="24"/>
          <w:rtl/>
        </w:rPr>
        <w:t>ن</w:t>
      </w:r>
      <w:r>
        <w:rPr>
          <w:rFonts w:ascii="Times New Roman" w:eastAsia="Times New Roman" w:hAnsi="Times New Roman" w:cs="Times New Roman" w:hint="cs"/>
          <w:color w:val="auto"/>
          <w:sz w:val="24"/>
          <w:szCs w:val="24"/>
          <w:rtl/>
        </w:rPr>
        <w:t xml:space="preserve"> في</w:t>
      </w:r>
      <w:r w:rsidRPr="00EE5CDE">
        <w:rPr>
          <w:rFonts w:ascii="Times New Roman" w:eastAsia="Times New Roman" w:hAnsi="Times New Roman" w:cs="Times New Roman"/>
          <w:color w:val="auto"/>
          <w:sz w:val="24"/>
          <w:szCs w:val="24"/>
        </w:rPr>
        <w:t xml:space="preserve"> </w:t>
      </w:r>
      <w:r w:rsidRPr="00EE5CDE">
        <w:rPr>
          <w:rFonts w:ascii="Times New Roman" w:eastAsia="Times New Roman" w:hAnsi="Times New Roman" w:cs="Times New Roman"/>
          <w:color w:val="auto"/>
          <w:sz w:val="24"/>
          <w:szCs w:val="24"/>
          <w:rtl/>
        </w:rPr>
        <w:t>بحث الضوابط القانونية المثلى لضمان تكافؤ الفرص بين الخصوم في الجلسات المرئية</w:t>
      </w:r>
      <w:r w:rsidRPr="00EE5CDE">
        <w:rPr>
          <w:rFonts w:ascii="Times New Roman" w:eastAsia="Times New Roman" w:hAnsi="Times New Roman" w:cs="Times New Roman"/>
          <w:color w:val="auto"/>
          <w:sz w:val="24"/>
          <w:szCs w:val="24"/>
        </w:rPr>
        <w:t>.</w:t>
      </w:r>
    </w:p>
    <w:p w14:paraId="71D8A0E3" w14:textId="6D46C798" w:rsidR="00BC0C4C" w:rsidRPr="00BC0C4C" w:rsidRDefault="001253E8" w:rsidP="002F4416">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وتعقيباً على ذلك </w:t>
      </w:r>
      <w:r w:rsidR="00BC0C4C" w:rsidRPr="00BC0C4C">
        <w:rPr>
          <w:rFonts w:ascii="Times New Roman" w:eastAsia="Times New Roman" w:hAnsi="Times New Roman" w:cs="Times New Roman"/>
          <w:color w:val="auto"/>
          <w:sz w:val="24"/>
          <w:szCs w:val="24"/>
          <w:rtl/>
        </w:rPr>
        <w:t xml:space="preserve">إن اعتماد الجلسات الرقمية يمثل تحولًا جذريًا في مفهوم مجلس القضاء، وينقل العدالة من حدود المكان إلى </w:t>
      </w:r>
      <w:r w:rsidR="002F4416">
        <w:rPr>
          <w:rFonts w:ascii="Times New Roman" w:eastAsia="Times New Roman" w:hAnsi="Times New Roman" w:cs="Times New Roman" w:hint="cs"/>
          <w:color w:val="auto"/>
          <w:sz w:val="24"/>
          <w:szCs w:val="24"/>
          <w:rtl/>
        </w:rPr>
        <w:t>ق</w:t>
      </w:r>
      <w:r w:rsidR="00BC0C4C" w:rsidRPr="00BC0C4C">
        <w:rPr>
          <w:rFonts w:ascii="Times New Roman" w:eastAsia="Times New Roman" w:hAnsi="Times New Roman" w:cs="Times New Roman"/>
          <w:color w:val="auto"/>
          <w:sz w:val="24"/>
          <w:szCs w:val="24"/>
          <w:rtl/>
        </w:rPr>
        <w:t>ضاء إلكتروني مرن، لكنه في الوقت نفسه يثير تساؤلات تتعلق بمدى ضمان حق الدفاع بشكل كامل، وهو ما يجب النظر إليه ضمن معايير العدالة الإجرائية</w:t>
      </w:r>
      <w:r w:rsidR="001C44D6" w:rsidRPr="001C44D6">
        <w:rPr>
          <w:rFonts w:ascii="Times New Roman" w:eastAsia="Times New Roman" w:hAnsi="Times New Roman" w:cs="Times New Roman"/>
          <w:color w:val="auto"/>
          <w:sz w:val="24"/>
          <w:szCs w:val="24"/>
          <w:vertAlign w:val="superscript"/>
        </w:rPr>
        <w:t>)</w:t>
      </w:r>
      <w:r w:rsidR="00BC0C4C" w:rsidRPr="001C44D6">
        <w:rPr>
          <w:rFonts w:ascii="Times New Roman" w:eastAsia="Times New Roman" w:hAnsi="Times New Roman" w:cs="Times New Roman"/>
          <w:color w:val="auto"/>
          <w:sz w:val="24"/>
          <w:szCs w:val="24"/>
          <w:vertAlign w:val="superscript"/>
        </w:rPr>
        <w:t>.</w:t>
      </w:r>
      <w:r w:rsidR="001C44D6" w:rsidRPr="001C44D6">
        <w:rPr>
          <w:rFonts w:ascii="Times New Roman" w:eastAsia="Times New Roman" w:hAnsi="Times New Roman" w:cs="Times New Roman" w:hint="cs"/>
          <w:color w:val="auto"/>
          <w:sz w:val="24"/>
          <w:szCs w:val="24"/>
          <w:vertAlign w:val="superscript"/>
          <w:rtl/>
        </w:rPr>
        <w:t>2)</w:t>
      </w:r>
    </w:p>
    <w:p w14:paraId="1EA11F59" w14:textId="77777777"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ثالثًا: الرقمنة الكاملة لإجراءات التنفيذ</w:t>
      </w:r>
    </w:p>
    <w:p w14:paraId="263C6EFA"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يُعد قطاع التنفيذ من أكثر القطاعات العدلية استفادة من الرقمنة، حيث أصبحت إجراءات التنفيذ تتم إلكترونيًا عبر الربط مع</w:t>
      </w:r>
      <w:r w:rsidRPr="00BC0C4C">
        <w:rPr>
          <w:rFonts w:ascii="Times New Roman" w:eastAsia="Times New Roman" w:hAnsi="Times New Roman" w:cs="Times New Roman"/>
          <w:color w:val="auto"/>
          <w:sz w:val="24"/>
          <w:szCs w:val="24"/>
        </w:rPr>
        <w:t>:</w:t>
      </w:r>
    </w:p>
    <w:p w14:paraId="777A37E5" w14:textId="34D395A5" w:rsidR="00BC0C4C" w:rsidRPr="00BC0C4C" w:rsidRDefault="00BC0C4C" w:rsidP="00F2622C">
      <w:pPr>
        <w:numPr>
          <w:ilvl w:val="0"/>
          <w:numId w:val="2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البنك المركزي</w:t>
      </w:r>
      <w:r w:rsidR="006071EC">
        <w:rPr>
          <w:rFonts w:ascii="Times New Roman" w:eastAsia="Times New Roman" w:hAnsi="Times New Roman" w:cs="Times New Roman" w:hint="cs"/>
          <w:color w:val="auto"/>
          <w:sz w:val="24"/>
          <w:szCs w:val="24"/>
          <w:rtl/>
        </w:rPr>
        <w:t>.</w:t>
      </w:r>
    </w:p>
    <w:p w14:paraId="26BF4C8C" w14:textId="34A07115" w:rsidR="00BC0C4C" w:rsidRPr="00BC0C4C" w:rsidRDefault="00BC0C4C" w:rsidP="00F2622C">
      <w:pPr>
        <w:numPr>
          <w:ilvl w:val="0"/>
          <w:numId w:val="2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وزارة الداخلية</w:t>
      </w:r>
      <w:r w:rsidR="006071EC">
        <w:rPr>
          <w:rFonts w:ascii="Times New Roman" w:eastAsia="Times New Roman" w:hAnsi="Times New Roman" w:cs="Times New Roman" w:hint="cs"/>
          <w:color w:val="auto"/>
          <w:sz w:val="24"/>
          <w:szCs w:val="24"/>
          <w:rtl/>
        </w:rPr>
        <w:t>.</w:t>
      </w:r>
    </w:p>
    <w:p w14:paraId="13E8502F" w14:textId="6F8D333C" w:rsidR="00BC0C4C" w:rsidRPr="00BC0C4C" w:rsidRDefault="00BC0C4C" w:rsidP="00F2622C">
      <w:pPr>
        <w:numPr>
          <w:ilvl w:val="0"/>
          <w:numId w:val="27"/>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وزارة التجارة</w:t>
      </w:r>
      <w:r w:rsidR="006071EC">
        <w:rPr>
          <w:rFonts w:ascii="Times New Roman" w:eastAsia="Times New Roman" w:hAnsi="Times New Roman" w:cs="Times New Roman" w:hint="cs"/>
          <w:color w:val="auto"/>
          <w:sz w:val="24"/>
          <w:szCs w:val="24"/>
          <w:rtl/>
        </w:rPr>
        <w:t>.</w:t>
      </w:r>
    </w:p>
    <w:p w14:paraId="2BBEB44D" w14:textId="45B001FC" w:rsidR="001C44D6" w:rsidRPr="000B5528" w:rsidRDefault="00BC0C4C" w:rsidP="001D78DD">
      <w:pPr>
        <w:numPr>
          <w:ilvl w:val="0"/>
          <w:numId w:val="27"/>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 xml:space="preserve">الجهات الحكومية </w:t>
      </w:r>
      <w:r w:rsidR="001253E8" w:rsidRPr="00BC0C4C">
        <w:rPr>
          <w:rFonts w:ascii="Times New Roman" w:eastAsia="Times New Roman" w:hAnsi="Times New Roman" w:cs="Times New Roman" w:hint="cs"/>
          <w:color w:val="auto"/>
          <w:sz w:val="24"/>
          <w:szCs w:val="24"/>
          <w:rtl/>
        </w:rPr>
        <w:t>والخاصة</w:t>
      </w:r>
      <w:r w:rsidR="001253E8" w:rsidRPr="001C44D6">
        <w:rPr>
          <w:rFonts w:ascii="Times New Roman" w:eastAsia="Times New Roman" w:hAnsi="Times New Roman" w:cs="Times New Roman" w:hint="cs"/>
          <w:color w:val="auto"/>
          <w:sz w:val="24"/>
          <w:szCs w:val="24"/>
          <w:vertAlign w:val="superscript"/>
          <w:rtl/>
        </w:rPr>
        <w:t xml:space="preserve"> </w:t>
      </w:r>
      <w:r w:rsidR="004F46C6">
        <w:rPr>
          <w:rFonts w:ascii="Times New Roman" w:eastAsia="Times New Roman" w:hAnsi="Times New Roman" w:cs="Times New Roman" w:hint="cs"/>
          <w:color w:val="auto"/>
          <w:sz w:val="24"/>
          <w:szCs w:val="24"/>
          <w:vertAlign w:val="superscript"/>
          <w:rtl/>
        </w:rPr>
        <w:t xml:space="preserve">  </w:t>
      </w:r>
      <w:r w:rsidR="001D78DD">
        <w:rPr>
          <w:rFonts w:ascii="Times New Roman" w:eastAsia="Times New Roman" w:hAnsi="Times New Roman" w:cs="Times New Roman" w:hint="cs"/>
          <w:color w:val="auto"/>
          <w:sz w:val="24"/>
          <w:szCs w:val="24"/>
          <w:rtl/>
        </w:rPr>
        <w:t>(وزارة</w:t>
      </w:r>
      <w:r w:rsidR="004F46C6" w:rsidRPr="004F46C6">
        <w:rPr>
          <w:rFonts w:ascii="Times New Roman" w:eastAsia="Times New Roman" w:hAnsi="Times New Roman" w:cs="Times New Roman"/>
          <w:color w:val="auto"/>
          <w:sz w:val="24"/>
          <w:szCs w:val="24"/>
          <w:rtl/>
        </w:rPr>
        <w:t xml:space="preserve"> العدل، 2023</w:t>
      </w:r>
      <w:r w:rsidR="002F4416">
        <w:rPr>
          <w:rFonts w:ascii="Times New Roman" w:eastAsia="Times New Roman" w:hAnsi="Times New Roman" w:cs="Times New Roman" w:hint="cs"/>
          <w:color w:val="auto"/>
          <w:sz w:val="24"/>
          <w:szCs w:val="24"/>
          <w:rtl/>
        </w:rPr>
        <w:t>).</w:t>
      </w:r>
    </w:p>
    <w:p w14:paraId="33B6ABDF" w14:textId="06B3688E"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وقد أتاح ذلك</w:t>
      </w:r>
      <w:r w:rsidRPr="00BC0C4C">
        <w:rPr>
          <w:rFonts w:ascii="Times New Roman" w:eastAsia="Times New Roman" w:hAnsi="Times New Roman" w:cs="Times New Roman"/>
          <w:color w:val="auto"/>
          <w:sz w:val="24"/>
          <w:szCs w:val="24"/>
        </w:rPr>
        <w:t>:</w:t>
      </w:r>
    </w:p>
    <w:p w14:paraId="01EC4F1A" w14:textId="77777777" w:rsidR="00BC0C4C" w:rsidRPr="00BC0C4C" w:rsidRDefault="00BC0C4C" w:rsidP="00F2622C">
      <w:pPr>
        <w:numPr>
          <w:ilvl w:val="0"/>
          <w:numId w:val="2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إصدار أوامر التنفيذ تلقائيًا</w:t>
      </w:r>
      <w:r w:rsidRPr="00BC0C4C">
        <w:rPr>
          <w:rFonts w:ascii="Times New Roman" w:eastAsia="Times New Roman" w:hAnsi="Times New Roman" w:cs="Times New Roman"/>
          <w:color w:val="auto"/>
          <w:sz w:val="24"/>
          <w:szCs w:val="24"/>
        </w:rPr>
        <w:t>.</w:t>
      </w:r>
    </w:p>
    <w:p w14:paraId="61A337B0" w14:textId="77777777" w:rsidR="00BC0C4C" w:rsidRPr="00BC0C4C" w:rsidRDefault="00BC0C4C" w:rsidP="00F2622C">
      <w:pPr>
        <w:numPr>
          <w:ilvl w:val="0"/>
          <w:numId w:val="2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الحجز على الأموال والمنع من السفر بطريقة إلكترونية</w:t>
      </w:r>
      <w:r w:rsidRPr="00BC0C4C">
        <w:rPr>
          <w:rFonts w:ascii="Times New Roman" w:eastAsia="Times New Roman" w:hAnsi="Times New Roman" w:cs="Times New Roman"/>
          <w:color w:val="auto"/>
          <w:sz w:val="24"/>
          <w:szCs w:val="24"/>
        </w:rPr>
        <w:t>.</w:t>
      </w:r>
    </w:p>
    <w:p w14:paraId="4D9C5153" w14:textId="77777777" w:rsidR="00BC0C4C" w:rsidRPr="00BC0C4C" w:rsidRDefault="00BC0C4C" w:rsidP="00F2622C">
      <w:pPr>
        <w:numPr>
          <w:ilvl w:val="0"/>
          <w:numId w:val="2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إشعار الأطراف فورًا بكل إجراء</w:t>
      </w:r>
      <w:r w:rsidRPr="00BC0C4C">
        <w:rPr>
          <w:rFonts w:ascii="Times New Roman" w:eastAsia="Times New Roman" w:hAnsi="Times New Roman" w:cs="Times New Roman"/>
          <w:color w:val="auto"/>
          <w:sz w:val="24"/>
          <w:szCs w:val="24"/>
        </w:rPr>
        <w:t>.</w:t>
      </w:r>
    </w:p>
    <w:p w14:paraId="00E8CDB3" w14:textId="4E14CD6E" w:rsidR="00BC0C4C" w:rsidRDefault="00BC0C4C" w:rsidP="00F2622C">
      <w:pPr>
        <w:numPr>
          <w:ilvl w:val="0"/>
          <w:numId w:val="28"/>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lastRenderedPageBreak/>
        <w:t>تقليل المد</w:t>
      </w:r>
      <w:r w:rsidR="002F4416">
        <w:rPr>
          <w:rFonts w:ascii="Times New Roman" w:eastAsia="Times New Roman" w:hAnsi="Times New Roman" w:cs="Times New Roman" w:hint="cs"/>
          <w:color w:val="auto"/>
          <w:sz w:val="24"/>
          <w:szCs w:val="24"/>
          <w:rtl/>
        </w:rPr>
        <w:t>ة</w:t>
      </w:r>
      <w:r w:rsidRPr="00BC0C4C">
        <w:rPr>
          <w:rFonts w:ascii="Times New Roman" w:eastAsia="Times New Roman" w:hAnsi="Times New Roman" w:cs="Times New Roman"/>
          <w:color w:val="auto"/>
          <w:sz w:val="24"/>
          <w:szCs w:val="24"/>
          <w:rtl/>
        </w:rPr>
        <w:t xml:space="preserve"> الزمنية لملفات التنفيذ</w:t>
      </w:r>
      <w:r w:rsidRPr="00BC0C4C">
        <w:rPr>
          <w:rFonts w:ascii="Times New Roman" w:eastAsia="Times New Roman" w:hAnsi="Times New Roman" w:cs="Times New Roman"/>
          <w:color w:val="auto"/>
          <w:sz w:val="24"/>
          <w:szCs w:val="24"/>
        </w:rPr>
        <w:t>.</w:t>
      </w:r>
    </w:p>
    <w:p w14:paraId="339B5599" w14:textId="375425BF" w:rsidR="006F7FC7" w:rsidRPr="006F7FC7" w:rsidRDefault="006F7FC7" w:rsidP="00E342D4">
      <w:pPr>
        <w:pStyle w:val="a5"/>
        <w:bidi/>
      </w:pPr>
      <w:r w:rsidRPr="006F7FC7">
        <w:rPr>
          <w:rFonts w:hint="cs"/>
          <w:rtl/>
        </w:rPr>
        <w:t>ال</w:t>
      </w:r>
      <w:r w:rsidRPr="006F7FC7">
        <w:rPr>
          <w:rtl/>
        </w:rPr>
        <w:t xml:space="preserve">تحليل </w:t>
      </w:r>
      <w:r w:rsidR="00E342D4" w:rsidRPr="00E342D4">
        <w:rPr>
          <w:rFonts w:hint="cs"/>
          <w:rtl/>
        </w:rPr>
        <w:t>القانوني نر</w:t>
      </w:r>
      <w:r w:rsidR="00E342D4" w:rsidRPr="00E342D4">
        <w:rPr>
          <w:rFonts w:hint="eastAsia"/>
          <w:rtl/>
        </w:rPr>
        <w:t>ى</w:t>
      </w:r>
      <w:r w:rsidR="00E342D4">
        <w:rPr>
          <w:rFonts w:hint="cs"/>
          <w:rtl/>
        </w:rPr>
        <w:t xml:space="preserve"> بان</w:t>
      </w:r>
      <w:r w:rsidRPr="006F7FC7">
        <w:t xml:space="preserve"> </w:t>
      </w:r>
      <w:r w:rsidRPr="006F7FC7">
        <w:rPr>
          <w:rtl/>
        </w:rPr>
        <w:t>هذه الرقمنة</w:t>
      </w:r>
      <w:r w:rsidR="00E342D4">
        <w:rPr>
          <w:rFonts w:hint="cs"/>
          <w:rtl/>
        </w:rPr>
        <w:t xml:space="preserve"> عززت</w:t>
      </w:r>
      <w:r w:rsidRPr="006F7FC7">
        <w:rPr>
          <w:rtl/>
        </w:rPr>
        <w:t xml:space="preserve"> كفاءة إنفاذ الأحكام ورفعت موثوقية النظام القضائي، لاسيما في القضايا التجارية</w:t>
      </w:r>
      <w:r w:rsidRPr="006F7FC7">
        <w:t>.</w:t>
      </w:r>
    </w:p>
    <w:p w14:paraId="78F6DF4E" w14:textId="158A7512" w:rsidR="006F7FC7" w:rsidRPr="00BC0C4C" w:rsidRDefault="00E342D4" w:rsidP="00E342D4">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 xml:space="preserve">أما الاتجاه البحثي </w:t>
      </w:r>
      <w:r w:rsidRPr="00E342D4">
        <w:rPr>
          <w:rFonts w:ascii="Times New Roman" w:eastAsia="Times New Roman" w:hAnsi="Times New Roman" w:cs="Times New Roman"/>
          <w:color w:val="auto"/>
          <w:sz w:val="24"/>
          <w:szCs w:val="24"/>
          <w:rtl/>
        </w:rPr>
        <w:t>دراسة الأثر القانوني للربط الآلي على ضمانات المدين وحماية البيانات التنفيذية</w:t>
      </w:r>
    </w:p>
    <w:p w14:paraId="7E27F8C2" w14:textId="11E94C82" w:rsidR="00BC0C4C" w:rsidRPr="00BC0C4C" w:rsidRDefault="001253E8" w:rsidP="006071EC">
      <w:pPr>
        <w:spacing w:before="100" w:beforeAutospacing="1" w:after="100" w:afterAutospacing="1" w:line="276" w:lineRule="auto"/>
        <w:jc w:val="left"/>
        <w:rPr>
          <w:rFonts w:ascii="Times New Roman" w:eastAsia="Times New Roman" w:hAnsi="Times New Roman" w:cs="Times New Roman"/>
          <w:color w:val="auto"/>
          <w:sz w:val="24"/>
          <w:szCs w:val="24"/>
        </w:rPr>
      </w:pPr>
      <w:r w:rsidRPr="001253E8">
        <w:rPr>
          <w:rFonts w:ascii="Times New Roman" w:eastAsia="Times New Roman" w:hAnsi="Times New Roman" w:cs="Times New Roman" w:hint="cs"/>
          <w:color w:val="auto"/>
          <w:sz w:val="24"/>
          <w:szCs w:val="24"/>
          <w:rtl/>
        </w:rPr>
        <w:t>ونحن نرى إن</w:t>
      </w:r>
      <w:r>
        <w:rPr>
          <w:rFonts w:ascii="Times New Roman" w:eastAsia="Times New Roman" w:hAnsi="Times New Roman" w:cs="Times New Roman" w:hint="cs"/>
          <w:b/>
          <w:bCs/>
          <w:color w:val="auto"/>
          <w:sz w:val="24"/>
          <w:szCs w:val="24"/>
          <w:rtl/>
        </w:rPr>
        <w:t xml:space="preserve"> </w:t>
      </w:r>
      <w:r w:rsidR="00BC0C4C" w:rsidRPr="00BC0C4C">
        <w:rPr>
          <w:rFonts w:ascii="Times New Roman" w:eastAsia="Times New Roman" w:hAnsi="Times New Roman" w:cs="Times New Roman"/>
          <w:color w:val="auto"/>
          <w:sz w:val="24"/>
          <w:szCs w:val="24"/>
          <w:rtl/>
        </w:rPr>
        <w:t>الرقمنة في قطاع التنفيذ</w:t>
      </w:r>
      <w:r>
        <w:rPr>
          <w:rFonts w:ascii="Times New Roman" w:eastAsia="Times New Roman" w:hAnsi="Times New Roman" w:cs="Times New Roman" w:hint="cs"/>
          <w:color w:val="auto"/>
          <w:sz w:val="24"/>
          <w:szCs w:val="24"/>
          <w:rtl/>
        </w:rPr>
        <w:t xml:space="preserve"> تمثل</w:t>
      </w:r>
      <w:r w:rsidR="00BC0C4C" w:rsidRPr="00BC0C4C">
        <w:rPr>
          <w:rFonts w:ascii="Times New Roman" w:eastAsia="Times New Roman" w:hAnsi="Times New Roman" w:cs="Times New Roman"/>
          <w:color w:val="auto"/>
          <w:sz w:val="24"/>
          <w:szCs w:val="24"/>
          <w:rtl/>
        </w:rPr>
        <w:t xml:space="preserve"> نموذجًا متقدمًا لإدارة البيانات الحكومية، وقد أسهم بشكل مباشر في رفع كفاءة إنفاذ العقود، وهو ما يعد مؤشرًا مهمًا لبيئة الأعمال في </w:t>
      </w:r>
      <w:r w:rsidR="006071EC" w:rsidRPr="00BC0C4C">
        <w:rPr>
          <w:rFonts w:ascii="Times New Roman" w:eastAsia="Times New Roman" w:hAnsi="Times New Roman" w:cs="Times New Roman" w:hint="cs"/>
          <w:color w:val="auto"/>
          <w:sz w:val="24"/>
          <w:szCs w:val="24"/>
          <w:rtl/>
        </w:rPr>
        <w:t>المملكة</w:t>
      </w:r>
      <w:r w:rsidR="006071EC" w:rsidRPr="001C44D6">
        <w:rPr>
          <w:rFonts w:ascii="Times New Roman" w:eastAsia="Times New Roman" w:hAnsi="Times New Roman" w:cs="Times New Roman" w:hint="cs"/>
          <w:color w:val="auto"/>
          <w:sz w:val="24"/>
          <w:szCs w:val="24"/>
          <w:vertAlign w:val="superscript"/>
          <w:rtl/>
        </w:rPr>
        <w:t>.</w:t>
      </w:r>
    </w:p>
    <w:p w14:paraId="5E7F152D" w14:textId="77777777"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رابعًا: التحول الرقمي في التوثيق العدلي</w:t>
      </w:r>
    </w:p>
    <w:p w14:paraId="4C5C378A"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تحوّل التوثيق العدلي إلى خدمات رقمية مثل</w:t>
      </w:r>
      <w:r w:rsidRPr="00BC0C4C">
        <w:rPr>
          <w:rFonts w:ascii="Times New Roman" w:eastAsia="Times New Roman" w:hAnsi="Times New Roman" w:cs="Times New Roman"/>
          <w:color w:val="auto"/>
          <w:sz w:val="24"/>
          <w:szCs w:val="24"/>
        </w:rPr>
        <w:t>:</w:t>
      </w:r>
    </w:p>
    <w:p w14:paraId="08CB7AF5" w14:textId="77777777" w:rsidR="00BC0C4C" w:rsidRPr="00BC0C4C" w:rsidRDefault="00BC0C4C" w:rsidP="00F2622C">
      <w:pPr>
        <w:numPr>
          <w:ilvl w:val="0"/>
          <w:numId w:val="2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إصدار الوكالات الإلكترونية وإلغاءها</w:t>
      </w:r>
      <w:r w:rsidRPr="00BC0C4C">
        <w:rPr>
          <w:rFonts w:ascii="Times New Roman" w:eastAsia="Times New Roman" w:hAnsi="Times New Roman" w:cs="Times New Roman"/>
          <w:color w:val="auto"/>
          <w:sz w:val="24"/>
          <w:szCs w:val="24"/>
        </w:rPr>
        <w:t>.</w:t>
      </w:r>
    </w:p>
    <w:p w14:paraId="0138C9F9" w14:textId="77777777" w:rsidR="00BC0C4C" w:rsidRPr="00BC0C4C" w:rsidRDefault="00BC0C4C" w:rsidP="00F2622C">
      <w:pPr>
        <w:numPr>
          <w:ilvl w:val="0"/>
          <w:numId w:val="29"/>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تحديث الصكوك العقارية إلكترونيًا</w:t>
      </w:r>
      <w:r w:rsidRPr="00BC0C4C">
        <w:rPr>
          <w:rFonts w:ascii="Times New Roman" w:eastAsia="Times New Roman" w:hAnsi="Times New Roman" w:cs="Times New Roman"/>
          <w:color w:val="auto"/>
          <w:sz w:val="24"/>
          <w:szCs w:val="24"/>
        </w:rPr>
        <w:t>.</w:t>
      </w:r>
    </w:p>
    <w:p w14:paraId="3ECECCC5" w14:textId="073B414F" w:rsidR="00BC0C4C" w:rsidRPr="001C44D6" w:rsidRDefault="00BC0C4C" w:rsidP="00F2622C">
      <w:pPr>
        <w:numPr>
          <w:ilvl w:val="0"/>
          <w:numId w:val="29"/>
        </w:num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إتمام عمليات الإفراغ العقاري عبر المنصات الرقمية</w:t>
      </w:r>
      <w:r w:rsidRPr="00BC0C4C">
        <w:rPr>
          <w:rFonts w:ascii="Times New Roman" w:eastAsia="Times New Roman" w:hAnsi="Times New Roman" w:cs="Times New Roman"/>
          <w:color w:val="auto"/>
          <w:sz w:val="24"/>
          <w:szCs w:val="24"/>
        </w:rPr>
        <w:t>.</w:t>
      </w:r>
    </w:p>
    <w:p w14:paraId="1E92721E" w14:textId="2A1A63A0" w:rsid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BC0C4C">
        <w:rPr>
          <w:rFonts w:ascii="Times New Roman" w:eastAsia="Times New Roman" w:hAnsi="Times New Roman" w:cs="Times New Roman"/>
          <w:color w:val="auto"/>
          <w:sz w:val="24"/>
          <w:szCs w:val="24"/>
          <w:rtl/>
        </w:rPr>
        <w:t>وقد مكّن ذلك من التخلص شبه الكامل من الوثائق الورقية في قطاع التوثيق</w:t>
      </w:r>
      <w:r w:rsidRPr="00BC0C4C">
        <w:rPr>
          <w:rFonts w:ascii="Times New Roman" w:eastAsia="Times New Roman" w:hAnsi="Times New Roman" w:cs="Times New Roman"/>
          <w:color w:val="auto"/>
          <w:sz w:val="24"/>
          <w:szCs w:val="24"/>
        </w:rPr>
        <w:t>.</w:t>
      </w:r>
    </w:p>
    <w:p w14:paraId="516CA7D2" w14:textId="44E08957" w:rsidR="00EE5CDE" w:rsidRDefault="00EE5CDE" w:rsidP="00EE5CDE">
      <w:pPr>
        <w:spacing w:before="100" w:beforeAutospacing="1" w:after="100" w:afterAutospacing="1" w:line="276"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ال</w:t>
      </w:r>
      <w:r w:rsidRPr="00EE5CDE">
        <w:rPr>
          <w:rFonts w:ascii="Times New Roman" w:eastAsia="Times New Roman" w:hAnsi="Times New Roman" w:cs="Times New Roman"/>
          <w:color w:val="auto"/>
          <w:sz w:val="24"/>
          <w:szCs w:val="24"/>
          <w:rtl/>
        </w:rPr>
        <w:t>تحليل</w:t>
      </w:r>
      <w:r w:rsidRPr="00EE5CDE">
        <w:rPr>
          <w:rFonts w:ascii="Times New Roman" w:eastAsia="Times New Roman" w:hAnsi="Times New Roman" w:cs="Times New Roman"/>
          <w:b/>
          <w:bCs/>
          <w:color w:val="auto"/>
          <w:sz w:val="24"/>
          <w:szCs w:val="24"/>
          <w:rtl/>
        </w:rPr>
        <w:t xml:space="preserve"> </w:t>
      </w:r>
      <w:r w:rsidRPr="00EE5CDE">
        <w:rPr>
          <w:rFonts w:ascii="Times New Roman" w:eastAsia="Times New Roman" w:hAnsi="Times New Roman" w:cs="Times New Roman" w:hint="cs"/>
          <w:color w:val="auto"/>
          <w:sz w:val="24"/>
          <w:szCs w:val="24"/>
          <w:rtl/>
        </w:rPr>
        <w:t>القانوني</w:t>
      </w:r>
      <w:r>
        <w:rPr>
          <w:rFonts w:ascii="Times New Roman" w:eastAsia="Times New Roman" w:hAnsi="Times New Roman" w:cs="Times New Roman" w:hint="cs"/>
          <w:b/>
          <w:bCs/>
          <w:color w:val="auto"/>
          <w:sz w:val="24"/>
          <w:szCs w:val="24"/>
          <w:rtl/>
        </w:rPr>
        <w:t xml:space="preserve"> </w:t>
      </w:r>
      <w:r w:rsidR="0007403E" w:rsidRPr="0007403E">
        <w:rPr>
          <w:rFonts w:ascii="Times New Roman" w:eastAsia="Times New Roman" w:hAnsi="Times New Roman" w:cs="Times New Roman" w:hint="cs"/>
          <w:color w:val="auto"/>
          <w:sz w:val="24"/>
          <w:szCs w:val="24"/>
          <w:rtl/>
        </w:rPr>
        <w:t>نلاحظ بانه</w:t>
      </w:r>
      <w:r w:rsidR="0007403E">
        <w:rPr>
          <w:rFonts w:ascii="Times New Roman" w:eastAsia="Times New Roman" w:hAnsi="Times New Roman" w:cs="Times New Roman" w:hint="cs"/>
          <w:b/>
          <w:bCs/>
          <w:color w:val="auto"/>
          <w:sz w:val="24"/>
          <w:szCs w:val="24"/>
          <w:rtl/>
        </w:rPr>
        <w:t xml:space="preserve"> </w:t>
      </w:r>
      <w:r w:rsidRPr="00EE5CDE">
        <w:rPr>
          <w:rFonts w:ascii="Times New Roman" w:eastAsia="Times New Roman" w:hAnsi="Times New Roman" w:cs="Times New Roman"/>
          <w:color w:val="auto"/>
          <w:sz w:val="24"/>
          <w:szCs w:val="24"/>
          <w:rtl/>
        </w:rPr>
        <w:t>أسهم التوثيق الإلكتروني في تعزيز حجية المحررات وتقليل مخاطر التزوير</w:t>
      </w:r>
      <w:r w:rsidRPr="00EE5CDE">
        <w:rPr>
          <w:rFonts w:ascii="Times New Roman" w:eastAsia="Times New Roman" w:hAnsi="Times New Roman" w:cs="Times New Roman"/>
          <w:color w:val="auto"/>
          <w:sz w:val="24"/>
          <w:szCs w:val="24"/>
        </w:rPr>
        <w:t>.</w:t>
      </w:r>
    </w:p>
    <w:p w14:paraId="7501AF8F" w14:textId="2703FF80" w:rsidR="0007403E" w:rsidRPr="00BC0C4C" w:rsidRDefault="0007403E" w:rsidP="0007403E">
      <w:pPr>
        <w:spacing w:before="100" w:beforeAutospacing="1" w:after="100" w:afterAutospacing="1"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أما الاتجاه البح</w:t>
      </w:r>
      <w:r w:rsidRPr="0007403E">
        <w:rPr>
          <w:rFonts w:ascii="Times New Roman" w:eastAsia="Times New Roman" w:hAnsi="Times New Roman" w:cs="Times New Roman" w:hint="cs"/>
          <w:color w:val="auto"/>
          <w:sz w:val="24"/>
          <w:szCs w:val="24"/>
          <w:rtl/>
        </w:rPr>
        <w:t xml:space="preserve">ثي هو </w:t>
      </w:r>
      <w:r w:rsidRPr="0007403E">
        <w:rPr>
          <w:rFonts w:ascii="Times New Roman" w:eastAsia="Times New Roman" w:hAnsi="Times New Roman" w:cs="Times New Roman"/>
          <w:color w:val="auto"/>
          <w:sz w:val="24"/>
          <w:szCs w:val="24"/>
          <w:rtl/>
        </w:rPr>
        <w:t>بحث إمكانية التوسع في التوثيق الذكي المدعوم بالذكاء الاصطناعي</w:t>
      </w:r>
      <w:r w:rsidRPr="0007403E">
        <w:rPr>
          <w:rFonts w:ascii="Times New Roman" w:eastAsia="Times New Roman" w:hAnsi="Times New Roman" w:cs="Times New Roman"/>
          <w:color w:val="auto"/>
          <w:sz w:val="24"/>
          <w:szCs w:val="24"/>
        </w:rPr>
        <w:t>.</w:t>
      </w:r>
    </w:p>
    <w:p w14:paraId="7330A67D" w14:textId="0753BC66" w:rsidR="00BC0C4C" w:rsidRPr="00BC0C4C" w:rsidRDefault="001253E8" w:rsidP="006071EC">
      <w:pPr>
        <w:spacing w:before="100" w:beforeAutospacing="1" w:after="100" w:afterAutospacing="1" w:line="276" w:lineRule="auto"/>
        <w:jc w:val="left"/>
        <w:rPr>
          <w:rFonts w:ascii="Times New Roman" w:eastAsia="Times New Roman" w:hAnsi="Times New Roman" w:cs="Times New Roman"/>
          <w:color w:val="auto"/>
          <w:sz w:val="24"/>
          <w:szCs w:val="24"/>
        </w:rPr>
      </w:pPr>
      <w:r w:rsidRPr="001253E8">
        <w:rPr>
          <w:rFonts w:ascii="Times New Roman" w:eastAsia="Times New Roman" w:hAnsi="Times New Roman" w:cs="Times New Roman" w:hint="cs"/>
          <w:color w:val="auto"/>
          <w:sz w:val="24"/>
          <w:szCs w:val="24"/>
          <w:rtl/>
        </w:rPr>
        <w:t>يتضح</w:t>
      </w:r>
      <w:r>
        <w:rPr>
          <w:rFonts w:ascii="Times New Roman" w:eastAsia="Times New Roman" w:hAnsi="Times New Roman" w:cs="Times New Roman" w:hint="cs"/>
          <w:b/>
          <w:bCs/>
          <w:color w:val="auto"/>
          <w:sz w:val="24"/>
          <w:szCs w:val="24"/>
          <w:rtl/>
        </w:rPr>
        <w:t xml:space="preserve"> </w:t>
      </w:r>
      <w:r w:rsidRPr="001253E8">
        <w:rPr>
          <w:rFonts w:ascii="Times New Roman" w:eastAsia="Times New Roman" w:hAnsi="Times New Roman" w:cs="Times New Roman" w:hint="cs"/>
          <w:color w:val="auto"/>
          <w:sz w:val="24"/>
          <w:szCs w:val="24"/>
          <w:rtl/>
        </w:rPr>
        <w:t xml:space="preserve">لنا </w:t>
      </w:r>
      <w:r w:rsidR="00EE5CDE" w:rsidRPr="001253E8">
        <w:rPr>
          <w:rFonts w:ascii="Times New Roman" w:eastAsia="Times New Roman" w:hAnsi="Times New Roman" w:cs="Times New Roman" w:hint="cs"/>
          <w:color w:val="auto"/>
          <w:sz w:val="24"/>
          <w:szCs w:val="24"/>
          <w:rtl/>
        </w:rPr>
        <w:t>إن التوثيق</w:t>
      </w:r>
      <w:r w:rsidR="00BC0C4C" w:rsidRPr="00BC0C4C">
        <w:rPr>
          <w:rFonts w:ascii="Times New Roman" w:eastAsia="Times New Roman" w:hAnsi="Times New Roman" w:cs="Times New Roman"/>
          <w:color w:val="auto"/>
          <w:sz w:val="24"/>
          <w:szCs w:val="24"/>
          <w:rtl/>
        </w:rPr>
        <w:t xml:space="preserve"> الإلكتروني</w:t>
      </w:r>
      <w:r>
        <w:rPr>
          <w:rFonts w:ascii="Times New Roman" w:eastAsia="Times New Roman" w:hAnsi="Times New Roman" w:cs="Times New Roman" w:hint="cs"/>
          <w:color w:val="auto"/>
          <w:sz w:val="24"/>
          <w:szCs w:val="24"/>
          <w:rtl/>
        </w:rPr>
        <w:t xml:space="preserve"> يحقق</w:t>
      </w:r>
      <w:r w:rsidR="00BC0C4C" w:rsidRPr="00BC0C4C">
        <w:rPr>
          <w:rFonts w:ascii="Times New Roman" w:eastAsia="Times New Roman" w:hAnsi="Times New Roman" w:cs="Times New Roman"/>
          <w:color w:val="auto"/>
          <w:sz w:val="24"/>
          <w:szCs w:val="24"/>
          <w:rtl/>
        </w:rPr>
        <w:t xml:space="preserve"> مبدأ الاعتمادية، ويحد من مخاطر التلاعب، ويؤسس لبيئة ثقة رقمية يمكن أن تتوسع مستقبلًا لتشمل جميع التعاملات القانونية</w:t>
      </w:r>
    </w:p>
    <w:p w14:paraId="2C6FEF17" w14:textId="77777777"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خامسًا: مؤشرات الأداء الرقمية في قطاع العدالة</w:t>
      </w:r>
    </w:p>
    <w:p w14:paraId="5D340B90"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تكشف البيانات الرسمية عن تحسّن ملحوظ في المؤشرات الآتية</w:t>
      </w:r>
      <w:r w:rsidRPr="00BC0C4C">
        <w:rPr>
          <w:rFonts w:ascii="Times New Roman" w:eastAsia="Times New Roman" w:hAnsi="Times New Roman" w:cs="Times New Roman"/>
          <w:color w:val="auto"/>
          <w:sz w:val="24"/>
          <w:szCs w:val="24"/>
        </w:rPr>
        <w:t>:</w:t>
      </w:r>
    </w:p>
    <w:p w14:paraId="30AC74B8" w14:textId="77777777" w:rsidR="00BC0C4C" w:rsidRPr="00BC0C4C" w:rsidRDefault="00BC0C4C" w:rsidP="00F2622C">
      <w:pPr>
        <w:numPr>
          <w:ilvl w:val="0"/>
          <w:numId w:val="30"/>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ارتفاع نسبة القضايا المنظورة رقميًا</w:t>
      </w:r>
      <w:r w:rsidRPr="00BC0C4C">
        <w:rPr>
          <w:rFonts w:ascii="Times New Roman" w:eastAsia="Times New Roman" w:hAnsi="Times New Roman" w:cs="Times New Roman"/>
          <w:color w:val="auto"/>
          <w:sz w:val="24"/>
          <w:szCs w:val="24"/>
        </w:rPr>
        <w:t>.</w:t>
      </w:r>
    </w:p>
    <w:p w14:paraId="630695C7" w14:textId="2B2DB097" w:rsidR="00BC0C4C" w:rsidRPr="00BC0C4C" w:rsidRDefault="00BC0C4C" w:rsidP="00F2622C">
      <w:pPr>
        <w:numPr>
          <w:ilvl w:val="0"/>
          <w:numId w:val="30"/>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انخفاض متوسط مد</w:t>
      </w:r>
      <w:r w:rsidR="002F4416">
        <w:rPr>
          <w:rFonts w:ascii="Times New Roman" w:eastAsia="Times New Roman" w:hAnsi="Times New Roman" w:cs="Times New Roman" w:hint="cs"/>
          <w:color w:val="auto"/>
          <w:sz w:val="24"/>
          <w:szCs w:val="24"/>
          <w:rtl/>
        </w:rPr>
        <w:t>ة</w:t>
      </w:r>
      <w:r w:rsidRPr="00BC0C4C">
        <w:rPr>
          <w:rFonts w:ascii="Times New Roman" w:eastAsia="Times New Roman" w:hAnsi="Times New Roman" w:cs="Times New Roman"/>
          <w:color w:val="auto"/>
          <w:sz w:val="24"/>
          <w:szCs w:val="24"/>
          <w:rtl/>
        </w:rPr>
        <w:t xml:space="preserve"> التقاضي</w:t>
      </w:r>
      <w:r w:rsidRPr="00BC0C4C">
        <w:rPr>
          <w:rFonts w:ascii="Times New Roman" w:eastAsia="Times New Roman" w:hAnsi="Times New Roman" w:cs="Times New Roman"/>
          <w:color w:val="auto"/>
          <w:sz w:val="24"/>
          <w:szCs w:val="24"/>
        </w:rPr>
        <w:t>.</w:t>
      </w:r>
    </w:p>
    <w:p w14:paraId="0EACD275" w14:textId="77777777" w:rsidR="00BC0C4C" w:rsidRPr="00BC0C4C" w:rsidRDefault="00BC0C4C" w:rsidP="00F2622C">
      <w:pPr>
        <w:numPr>
          <w:ilvl w:val="0"/>
          <w:numId w:val="30"/>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زيادة عدد الخدمات العدلية المنجزة إلكترونيًا</w:t>
      </w:r>
      <w:r w:rsidRPr="00BC0C4C">
        <w:rPr>
          <w:rFonts w:ascii="Times New Roman" w:eastAsia="Times New Roman" w:hAnsi="Times New Roman" w:cs="Times New Roman"/>
          <w:color w:val="auto"/>
          <w:sz w:val="24"/>
          <w:szCs w:val="24"/>
        </w:rPr>
        <w:t>.</w:t>
      </w:r>
    </w:p>
    <w:p w14:paraId="13B0D5BE" w14:textId="395F3DC5" w:rsidR="00F406DB" w:rsidRPr="00072648" w:rsidRDefault="00BC0C4C" w:rsidP="00F2622C">
      <w:pPr>
        <w:numPr>
          <w:ilvl w:val="0"/>
          <w:numId w:val="30"/>
        </w:numPr>
        <w:spacing w:before="100" w:beforeAutospacing="1" w:after="100" w:afterAutospacing="1" w:line="276" w:lineRule="auto"/>
        <w:jc w:val="left"/>
        <w:rPr>
          <w:rStyle w:val="a3"/>
          <w:rFonts w:ascii="Times New Roman" w:eastAsia="Times New Roman" w:hAnsi="Times New Roman" w:cs="Times New Roman"/>
          <w:b w:val="0"/>
          <w:bCs w:val="0"/>
          <w:color w:val="auto"/>
          <w:sz w:val="24"/>
          <w:szCs w:val="24"/>
          <w:rtl/>
        </w:rPr>
      </w:pPr>
      <w:r w:rsidRPr="00BC0C4C">
        <w:rPr>
          <w:rFonts w:ascii="Times New Roman" w:eastAsia="Times New Roman" w:hAnsi="Times New Roman" w:cs="Times New Roman"/>
          <w:color w:val="auto"/>
          <w:sz w:val="24"/>
          <w:szCs w:val="24"/>
          <w:rtl/>
        </w:rPr>
        <w:t>ارتفاع رضا المستفيدين عن الخدمات الرقمية مقارنة بالخدمات التقليدية</w:t>
      </w:r>
      <w:r w:rsidRPr="00BC0C4C">
        <w:rPr>
          <w:rFonts w:ascii="Times New Roman" w:eastAsia="Times New Roman" w:hAnsi="Times New Roman" w:cs="Times New Roman"/>
          <w:color w:val="auto"/>
          <w:sz w:val="24"/>
          <w:szCs w:val="24"/>
        </w:rPr>
        <w:t>.</w:t>
      </w:r>
    </w:p>
    <w:p w14:paraId="10AD9D56" w14:textId="1040740D" w:rsidR="00E342D4" w:rsidRDefault="00E342D4" w:rsidP="00F406DB">
      <w:pPr>
        <w:pStyle w:val="a5"/>
        <w:bidi/>
        <w:rPr>
          <w:rtl/>
        </w:rPr>
      </w:pPr>
      <w:r w:rsidRPr="004E1D2A">
        <w:rPr>
          <w:rStyle w:val="a3"/>
          <w:rFonts w:hint="cs"/>
          <w:b w:val="0"/>
          <w:bCs w:val="0"/>
          <w:rtl/>
        </w:rPr>
        <w:t>نلاحظ</w:t>
      </w:r>
      <w:r w:rsidRPr="004E1D2A">
        <w:rPr>
          <w:rStyle w:val="a3"/>
          <w:rFonts w:hint="cs"/>
          <w:rtl/>
        </w:rPr>
        <w:t xml:space="preserve"> </w:t>
      </w:r>
      <w:r w:rsidRPr="004E1D2A">
        <w:rPr>
          <w:rStyle w:val="a3"/>
          <w:rFonts w:hint="cs"/>
          <w:b w:val="0"/>
          <w:bCs w:val="0"/>
          <w:rtl/>
        </w:rPr>
        <w:t>من خلال التحليل</w:t>
      </w:r>
      <w:r w:rsidRPr="004E1D2A">
        <w:rPr>
          <w:rStyle w:val="a3"/>
          <w:b w:val="0"/>
          <w:bCs w:val="0"/>
          <w:rtl/>
        </w:rPr>
        <w:t xml:space="preserve"> </w:t>
      </w:r>
      <w:r w:rsidRPr="004E1D2A">
        <w:rPr>
          <w:rStyle w:val="a3"/>
          <w:rFonts w:hint="cs"/>
          <w:rtl/>
        </w:rPr>
        <w:t>ا</w:t>
      </w:r>
      <w:r w:rsidRPr="004E1D2A">
        <w:rPr>
          <w:rStyle w:val="a3"/>
          <w:rFonts w:hint="cs"/>
          <w:b w:val="0"/>
          <w:bCs w:val="0"/>
          <w:rtl/>
        </w:rPr>
        <w:t>ل</w:t>
      </w:r>
      <w:r w:rsidRPr="004E1D2A">
        <w:rPr>
          <w:rStyle w:val="a3"/>
          <w:b w:val="0"/>
          <w:bCs w:val="0"/>
          <w:rtl/>
        </w:rPr>
        <w:t>قانوني</w:t>
      </w:r>
      <w:r w:rsidRPr="004E1D2A">
        <w:rPr>
          <w:rStyle w:val="a3"/>
          <w:rFonts w:hint="cs"/>
          <w:rtl/>
        </w:rPr>
        <w:t xml:space="preserve"> </w:t>
      </w:r>
      <w:r w:rsidRPr="004E1D2A">
        <w:rPr>
          <w:rStyle w:val="a3"/>
          <w:rFonts w:hint="cs"/>
          <w:b w:val="0"/>
          <w:bCs w:val="0"/>
          <w:rtl/>
        </w:rPr>
        <w:t>بان</w:t>
      </w:r>
      <w:r>
        <w:rPr>
          <w:rStyle w:val="a3"/>
          <w:rFonts w:hint="cs"/>
          <w:rtl/>
        </w:rPr>
        <w:t xml:space="preserve"> </w:t>
      </w:r>
      <w:r>
        <w:rPr>
          <w:rtl/>
        </w:rPr>
        <w:t>هذه المؤشرات</w:t>
      </w:r>
      <w:r>
        <w:rPr>
          <w:rFonts w:hint="cs"/>
          <w:rtl/>
        </w:rPr>
        <w:t xml:space="preserve"> تؤكد</w:t>
      </w:r>
      <w:r>
        <w:rPr>
          <w:rtl/>
        </w:rPr>
        <w:t xml:space="preserve"> أن الرقمنة أداة فاعلة لتحقيق العدالة الناجزة</w:t>
      </w:r>
      <w:r>
        <w:t>.</w:t>
      </w:r>
    </w:p>
    <w:p w14:paraId="25951E65" w14:textId="25F66229"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253E8">
        <w:rPr>
          <w:rFonts w:ascii="Times New Roman" w:eastAsia="Times New Roman" w:hAnsi="Times New Roman" w:cs="Times New Roman" w:hint="cs"/>
          <w:color w:val="auto"/>
          <w:sz w:val="24"/>
          <w:szCs w:val="24"/>
          <w:rtl/>
        </w:rPr>
        <w:t>وتعقيباً على ذلك</w:t>
      </w:r>
      <w:r>
        <w:rPr>
          <w:rFonts w:ascii="Times New Roman" w:eastAsia="Times New Roman" w:hAnsi="Times New Roman" w:cs="Times New Roman" w:hint="cs"/>
          <w:b/>
          <w:bCs/>
          <w:color w:val="auto"/>
          <w:sz w:val="24"/>
          <w:szCs w:val="24"/>
          <w:rtl/>
        </w:rPr>
        <w:t xml:space="preserve"> </w:t>
      </w:r>
      <w:r w:rsidR="00BC0C4C" w:rsidRPr="00BC0C4C">
        <w:rPr>
          <w:rFonts w:ascii="Times New Roman" w:eastAsia="Times New Roman" w:hAnsi="Times New Roman" w:cs="Times New Roman"/>
          <w:color w:val="auto"/>
          <w:sz w:val="24"/>
          <w:szCs w:val="24"/>
          <w:rtl/>
        </w:rPr>
        <w:t xml:space="preserve">هذه </w:t>
      </w:r>
      <w:r w:rsidRPr="00BC0C4C">
        <w:rPr>
          <w:rFonts w:ascii="Times New Roman" w:eastAsia="Times New Roman" w:hAnsi="Times New Roman" w:cs="Times New Roman" w:hint="cs"/>
          <w:color w:val="auto"/>
          <w:sz w:val="24"/>
          <w:szCs w:val="24"/>
          <w:rtl/>
        </w:rPr>
        <w:t xml:space="preserve">المؤشرات </w:t>
      </w:r>
      <w:r>
        <w:rPr>
          <w:rFonts w:ascii="Times New Roman" w:eastAsia="Times New Roman" w:hAnsi="Times New Roman" w:cs="Times New Roman" w:hint="cs"/>
          <w:color w:val="auto"/>
          <w:sz w:val="24"/>
          <w:szCs w:val="24"/>
          <w:rtl/>
        </w:rPr>
        <w:t xml:space="preserve">ترتبط </w:t>
      </w:r>
      <w:r w:rsidR="00BC0C4C" w:rsidRPr="00BC0C4C">
        <w:rPr>
          <w:rFonts w:ascii="Times New Roman" w:eastAsia="Times New Roman" w:hAnsi="Times New Roman" w:cs="Times New Roman"/>
          <w:color w:val="auto"/>
          <w:sz w:val="24"/>
          <w:szCs w:val="24"/>
          <w:rtl/>
        </w:rPr>
        <w:t xml:space="preserve">بتحقيق هدف العدالة الناجزة، وهي تؤكد أن الرقمنة ليست مجرد تطوير تقني، بل هي أداة مباشرة لرفع كفاءة النظام القضائي وتحقيق جودة </w:t>
      </w:r>
      <w:r w:rsidRPr="00BC0C4C">
        <w:rPr>
          <w:rFonts w:ascii="Times New Roman" w:eastAsia="Times New Roman" w:hAnsi="Times New Roman" w:cs="Times New Roman" w:hint="cs"/>
          <w:color w:val="auto"/>
          <w:sz w:val="24"/>
          <w:szCs w:val="24"/>
          <w:rtl/>
        </w:rPr>
        <w:t>الأحكام</w:t>
      </w:r>
      <w:r w:rsidRPr="00A04B02">
        <w:rPr>
          <w:rFonts w:ascii="Times New Roman" w:eastAsia="Times New Roman" w:hAnsi="Times New Roman" w:cs="Times New Roman"/>
          <w:color w:val="auto"/>
          <w:sz w:val="24"/>
          <w:szCs w:val="24"/>
          <w:vertAlign w:val="superscript"/>
        </w:rPr>
        <w:t>.</w:t>
      </w:r>
      <w:r w:rsidRPr="00A04B02">
        <w:rPr>
          <w:rFonts w:ascii="Times New Roman" w:eastAsia="Times New Roman" w:hAnsi="Times New Roman" w:cs="Times New Roman" w:hint="cs"/>
          <w:color w:val="auto"/>
          <w:sz w:val="24"/>
          <w:szCs w:val="24"/>
          <w:vertAlign w:val="superscript"/>
          <w:rtl/>
        </w:rPr>
        <w:t xml:space="preserve"> </w:t>
      </w:r>
    </w:p>
    <w:p w14:paraId="71002DCE" w14:textId="77777777" w:rsidR="00072648" w:rsidRDefault="00072648"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281E4E2" w14:textId="77777777" w:rsidR="00072648" w:rsidRDefault="00072648"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5000BA9" w14:textId="48305D8E"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lastRenderedPageBreak/>
        <w:t>سادسًا: البعد النقدي – التحديات القائمة في الواقع الراهن</w:t>
      </w:r>
    </w:p>
    <w:p w14:paraId="1F8D697F" w14:textId="77777777" w:rsidR="009A1B7F" w:rsidRPr="009A1B7F" w:rsidRDefault="009A1B7F" w:rsidP="009A1B7F">
      <w:pPr>
        <w:spacing w:line="276" w:lineRule="auto"/>
        <w:jc w:val="left"/>
        <w:rPr>
          <w:rFonts w:ascii="Times New Roman" w:eastAsia="Times New Roman" w:hAnsi="Times New Roman" w:cs="Times New Roman"/>
          <w:color w:val="auto"/>
          <w:sz w:val="24"/>
          <w:szCs w:val="24"/>
        </w:rPr>
      </w:pPr>
      <w:r w:rsidRPr="009A1B7F">
        <w:rPr>
          <w:rFonts w:ascii="Times New Roman" w:eastAsia="Times New Roman" w:hAnsi="Times New Roman" w:cs="Times New Roman"/>
          <w:color w:val="auto"/>
          <w:sz w:val="24"/>
          <w:szCs w:val="24"/>
          <w:rtl/>
        </w:rPr>
        <w:t>على الرغم من التقدّم الملحوظ في مسار التحول الرقمي القضائي في المملكة العربية السعودية، إلا أن التطبيق العملي يكشف عن تحديات بنيوية ووظيفية لا تزال تؤثر في كفاءة هذا التحول، وتمثل معيارًا حاسمًا لقياس مدى التزامه بمبدأ المساواة أمام القضاء وتحقيق العدالة الرقمية بصورة متكافئة</w:t>
      </w:r>
      <w:r w:rsidRPr="009A1B7F">
        <w:rPr>
          <w:rFonts w:ascii="Times New Roman" w:eastAsia="Times New Roman" w:hAnsi="Times New Roman" w:cs="Times New Roman"/>
          <w:color w:val="auto"/>
          <w:sz w:val="24"/>
          <w:szCs w:val="24"/>
        </w:rPr>
        <w:t>.</w:t>
      </w:r>
    </w:p>
    <w:p w14:paraId="0F14F033" w14:textId="77777777" w:rsidR="009A1B7F" w:rsidRPr="009A1B7F" w:rsidRDefault="009A1B7F" w:rsidP="009A1B7F">
      <w:pPr>
        <w:spacing w:line="276" w:lineRule="auto"/>
        <w:jc w:val="left"/>
        <w:rPr>
          <w:rFonts w:ascii="Times New Roman" w:eastAsia="Times New Roman" w:hAnsi="Times New Roman" w:cs="Times New Roman"/>
          <w:color w:val="auto"/>
          <w:sz w:val="24"/>
          <w:szCs w:val="24"/>
        </w:rPr>
      </w:pPr>
      <w:r w:rsidRPr="009A1B7F">
        <w:rPr>
          <w:rFonts w:ascii="Times New Roman" w:eastAsia="Times New Roman" w:hAnsi="Times New Roman" w:cs="Times New Roman"/>
          <w:color w:val="auto"/>
          <w:sz w:val="24"/>
          <w:szCs w:val="24"/>
          <w:rtl/>
        </w:rPr>
        <w:t xml:space="preserve">وتتمثل هذه التحديات في </w:t>
      </w:r>
      <w:r w:rsidRPr="009A1B7F">
        <w:rPr>
          <w:rFonts w:ascii="Times New Roman" w:eastAsia="Times New Roman" w:hAnsi="Times New Roman" w:cs="Times New Roman"/>
          <w:b/>
          <w:bCs/>
          <w:color w:val="auto"/>
          <w:sz w:val="24"/>
          <w:szCs w:val="24"/>
          <w:rtl/>
        </w:rPr>
        <w:t>التفاوت الجغرافي في جاهزية البنية التحتية الرقمية</w:t>
      </w:r>
      <w:r w:rsidRPr="009A1B7F">
        <w:rPr>
          <w:rFonts w:ascii="Times New Roman" w:eastAsia="Times New Roman" w:hAnsi="Times New Roman" w:cs="Times New Roman"/>
          <w:color w:val="auto"/>
          <w:sz w:val="24"/>
          <w:szCs w:val="24"/>
          <w:rtl/>
        </w:rPr>
        <w:t xml:space="preserve"> بين المناطق، وما يترتب عليه من اختلاف فعلي في قدرة المتقاضين على الوصول إلى الخدمات القضائية الإلكترونية، إلى جانب </w:t>
      </w:r>
      <w:r w:rsidRPr="009A1B7F">
        <w:rPr>
          <w:rFonts w:ascii="Times New Roman" w:eastAsia="Times New Roman" w:hAnsi="Times New Roman" w:cs="Times New Roman"/>
          <w:b/>
          <w:bCs/>
          <w:color w:val="auto"/>
          <w:sz w:val="24"/>
          <w:szCs w:val="24"/>
          <w:rtl/>
        </w:rPr>
        <w:t>التفاوت في الكفاءة الرقمية سواء لدى المتقاضين أو بعض العاملين في المرفق القضائي</w:t>
      </w:r>
      <w:r w:rsidRPr="009A1B7F">
        <w:rPr>
          <w:rFonts w:ascii="Times New Roman" w:eastAsia="Times New Roman" w:hAnsi="Times New Roman" w:cs="Times New Roman"/>
          <w:color w:val="auto"/>
          <w:sz w:val="24"/>
          <w:szCs w:val="24"/>
          <w:rtl/>
        </w:rPr>
        <w:t>، وهو ما قد يؤدي إلى عدم تكافؤ الفرص الإجرائية في البيئة الرقمية</w:t>
      </w:r>
      <w:r w:rsidRPr="009A1B7F">
        <w:rPr>
          <w:rFonts w:ascii="Times New Roman" w:eastAsia="Times New Roman" w:hAnsi="Times New Roman" w:cs="Times New Roman"/>
          <w:color w:val="auto"/>
          <w:sz w:val="24"/>
          <w:szCs w:val="24"/>
        </w:rPr>
        <w:t>.</w:t>
      </w:r>
    </w:p>
    <w:p w14:paraId="5665DA66" w14:textId="6573F2E6" w:rsidR="009A1B7F" w:rsidRPr="009A1B7F" w:rsidRDefault="009A1B7F" w:rsidP="009A1B7F">
      <w:pPr>
        <w:spacing w:line="276" w:lineRule="auto"/>
        <w:jc w:val="left"/>
        <w:rPr>
          <w:rFonts w:ascii="Times New Roman" w:eastAsia="Times New Roman" w:hAnsi="Times New Roman" w:cs="Times New Roman"/>
          <w:color w:val="auto"/>
          <w:sz w:val="24"/>
          <w:szCs w:val="24"/>
        </w:rPr>
      </w:pPr>
      <w:r w:rsidRPr="009A1B7F">
        <w:rPr>
          <w:rFonts w:ascii="Times New Roman" w:eastAsia="Times New Roman" w:hAnsi="Times New Roman" w:cs="Times New Roman"/>
          <w:color w:val="auto"/>
          <w:sz w:val="24"/>
          <w:szCs w:val="24"/>
          <w:rtl/>
        </w:rPr>
        <w:t xml:space="preserve">كما يواجه الواقع الرقمي تحديات تشغيلية تتمثل في </w:t>
      </w:r>
      <w:r w:rsidRPr="009A1B7F">
        <w:rPr>
          <w:rFonts w:ascii="Times New Roman" w:eastAsia="Times New Roman" w:hAnsi="Times New Roman" w:cs="Times New Roman"/>
          <w:b/>
          <w:bCs/>
          <w:color w:val="auto"/>
          <w:sz w:val="24"/>
          <w:szCs w:val="24"/>
          <w:rtl/>
        </w:rPr>
        <w:t>الضغط المتزايد على المنصات العدلية</w:t>
      </w:r>
      <w:r w:rsidRPr="009A1B7F">
        <w:rPr>
          <w:rFonts w:ascii="Times New Roman" w:eastAsia="Times New Roman" w:hAnsi="Times New Roman" w:cs="Times New Roman"/>
          <w:color w:val="auto"/>
          <w:sz w:val="24"/>
          <w:szCs w:val="24"/>
          <w:rtl/>
        </w:rPr>
        <w:t xml:space="preserve"> خلال فترات الذروة، بما قد ينعكس على سرعة إنجاز المعاملات ودقة الإشعارات الإجرائية، فضلًا عن </w:t>
      </w:r>
      <w:r w:rsidRPr="009A1B7F">
        <w:rPr>
          <w:rFonts w:ascii="Times New Roman" w:eastAsia="Times New Roman" w:hAnsi="Times New Roman" w:cs="Times New Roman"/>
          <w:b/>
          <w:bCs/>
          <w:color w:val="auto"/>
          <w:sz w:val="24"/>
          <w:szCs w:val="24"/>
          <w:rtl/>
        </w:rPr>
        <w:t>حساسية البيانات القضائية الرقمية</w:t>
      </w:r>
      <w:r w:rsidRPr="009A1B7F">
        <w:rPr>
          <w:rFonts w:ascii="Times New Roman" w:eastAsia="Times New Roman" w:hAnsi="Times New Roman" w:cs="Times New Roman"/>
          <w:color w:val="auto"/>
          <w:sz w:val="24"/>
          <w:szCs w:val="24"/>
          <w:rtl/>
        </w:rPr>
        <w:t xml:space="preserve"> وما تستلزمه من ضمانات تقنية وقانونية مشددة لحمايتها من أي اختراق أو إساءة استخدام</w:t>
      </w:r>
      <w:r w:rsidRPr="009A1B7F">
        <w:rPr>
          <w:rFonts w:ascii="Times New Roman" w:eastAsia="Times New Roman" w:hAnsi="Times New Roman" w:cs="Times New Roman"/>
          <w:color w:val="auto"/>
          <w:sz w:val="24"/>
          <w:szCs w:val="24"/>
        </w:rPr>
        <w:t>.</w:t>
      </w:r>
      <w:r w:rsidRPr="009A1B7F">
        <w:rPr>
          <w:rFonts w:ascii="Times New Roman" w:eastAsia="Times New Roman" w:hAnsi="Times New Roman" w:cs="Times New Roman"/>
          <w:color w:val="auto"/>
          <w:sz w:val="24"/>
          <w:szCs w:val="24"/>
        </w:rPr>
        <w:br/>
      </w:r>
      <w:r>
        <w:rPr>
          <w:rFonts w:ascii="Times New Roman" w:eastAsia="Times New Roman" w:hAnsi="Times New Roman" w:cs="Times New Roman" w:hint="cs"/>
          <w:color w:val="auto"/>
          <w:sz w:val="24"/>
          <w:szCs w:val="24"/>
          <w:rtl/>
        </w:rPr>
        <w:t xml:space="preserve">وبالتحليل القانوني </w:t>
      </w:r>
      <w:r w:rsidRPr="009A1B7F">
        <w:rPr>
          <w:rFonts w:ascii="Times New Roman" w:eastAsia="Times New Roman" w:hAnsi="Times New Roman" w:cs="Times New Roman"/>
          <w:color w:val="auto"/>
          <w:sz w:val="24"/>
          <w:szCs w:val="24"/>
          <w:rtl/>
        </w:rPr>
        <w:t>تُظهر هذه التحديات أن التحول الرقمي القضائي، رغم طابعه التطويري، لا يُعدّ محايدًا من حيث الأثر ما لم يُدعَم بسياسات تضمن عدالة الوصول، وتكافؤ الفرص، ووحدة مستوى الخدمة العدلية في جميع المناطق. ومن ثم، فإن تجاوز هذه التحديات يمثل شرطًا لازمًا لتحقيق المساواة أمام القضاء في السياق الرقمي</w:t>
      </w:r>
      <w:r w:rsidRPr="009A1B7F">
        <w:rPr>
          <w:rFonts w:ascii="Times New Roman" w:eastAsia="Times New Roman" w:hAnsi="Times New Roman" w:cs="Times New Roman"/>
          <w:color w:val="auto"/>
          <w:sz w:val="24"/>
          <w:szCs w:val="24"/>
        </w:rPr>
        <w:t>.</w:t>
      </w:r>
    </w:p>
    <w:p w14:paraId="46E77C28" w14:textId="278223AA" w:rsidR="00E342D4" w:rsidRPr="006071EC" w:rsidRDefault="006071EC" w:rsidP="006071EC">
      <w:pPr>
        <w:spacing w:line="276"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ونح</w:t>
      </w:r>
      <w:r>
        <w:rPr>
          <w:rFonts w:ascii="Times New Roman" w:eastAsia="Times New Roman" w:hAnsi="Times New Roman" w:cs="Times New Roman" w:hint="eastAsia"/>
          <w:color w:val="auto"/>
          <w:sz w:val="24"/>
          <w:szCs w:val="24"/>
          <w:rtl/>
        </w:rPr>
        <w:t>ن</w:t>
      </w:r>
      <w:r w:rsidR="00E342D4">
        <w:rPr>
          <w:rFonts w:ascii="Times New Roman" w:eastAsia="Times New Roman" w:hAnsi="Times New Roman" w:cs="Times New Roman" w:hint="cs"/>
          <w:color w:val="auto"/>
          <w:sz w:val="24"/>
          <w:szCs w:val="24"/>
          <w:rtl/>
        </w:rPr>
        <w:t xml:space="preserve"> نرى من خلال التحليل القانوني بان </w:t>
      </w:r>
      <w:r w:rsidR="00E342D4" w:rsidRPr="00E342D4">
        <w:rPr>
          <w:rtl/>
        </w:rPr>
        <w:t>هذه التحديات</w:t>
      </w:r>
      <w:r w:rsidR="00E342D4">
        <w:rPr>
          <w:rFonts w:hint="cs"/>
          <w:rtl/>
        </w:rPr>
        <w:t xml:space="preserve"> </w:t>
      </w:r>
      <w:r w:rsidR="00E342D4">
        <w:rPr>
          <w:rFonts w:cs="Times New Roman" w:hint="cs"/>
          <w:rtl/>
        </w:rPr>
        <w:t xml:space="preserve">تمثل </w:t>
      </w:r>
      <w:r w:rsidR="00E342D4" w:rsidRPr="00E342D4">
        <w:rPr>
          <w:rFonts w:cs="Times New Roman" w:hint="cs"/>
          <w:rtl/>
        </w:rPr>
        <w:t>اختبارًا</w:t>
      </w:r>
      <w:r w:rsidR="00E342D4" w:rsidRPr="00E342D4">
        <w:rPr>
          <w:rtl/>
        </w:rPr>
        <w:t xml:space="preserve"> لمدى التزام التحول الرقمي بمبدأ المساواة أمام القضاء</w:t>
      </w:r>
      <w:r w:rsidR="00E342D4" w:rsidRPr="00E342D4">
        <w:t>.</w:t>
      </w:r>
    </w:p>
    <w:p w14:paraId="3992F1BF" w14:textId="77777777" w:rsidR="00E342D4" w:rsidRPr="002F4416" w:rsidRDefault="00E342D4" w:rsidP="00E342D4">
      <w:pPr>
        <w:spacing w:before="100" w:beforeAutospacing="1" w:after="100" w:afterAutospacing="1" w:line="276" w:lineRule="auto"/>
        <w:jc w:val="left"/>
        <w:rPr>
          <w:rFonts w:ascii="Times New Roman" w:eastAsia="Times New Roman" w:hAnsi="Times New Roman" w:cs="Times New Roman"/>
          <w:b/>
          <w:bCs/>
          <w:color w:val="auto"/>
          <w:sz w:val="28"/>
          <w:szCs w:val="28"/>
        </w:rPr>
      </w:pPr>
      <w:r w:rsidRPr="002F4416">
        <w:rPr>
          <w:rFonts w:ascii="Times New Roman" w:eastAsia="Times New Roman" w:hAnsi="Times New Roman" w:cs="Times New Roman"/>
          <w:b/>
          <w:bCs/>
          <w:color w:val="auto"/>
          <w:sz w:val="28"/>
          <w:szCs w:val="28"/>
          <w:rtl/>
        </w:rPr>
        <w:t>سابعًا: أثر الواقع الرقمي على العدالة الناجزة</w:t>
      </w:r>
    </w:p>
    <w:p w14:paraId="5DF23EFF" w14:textId="02E4AE0F" w:rsidR="009A1B7F" w:rsidRPr="001D78DD" w:rsidRDefault="009A1B7F" w:rsidP="002F4416">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أثبت الواقع العملي أن التحول الرقمي أسهم بصورة مباشرة في تقليص مد</w:t>
      </w:r>
      <w:r w:rsidR="002F4416" w:rsidRPr="001D78DD">
        <w:rPr>
          <w:rFonts w:ascii="Times New Roman" w:eastAsia="Times New Roman" w:hAnsi="Times New Roman" w:cs="Times New Roman" w:hint="cs"/>
          <w:color w:val="auto"/>
          <w:sz w:val="24"/>
          <w:szCs w:val="24"/>
          <w:rtl/>
        </w:rPr>
        <w:t>ة</w:t>
      </w:r>
      <w:r w:rsidRPr="001D78DD">
        <w:rPr>
          <w:rFonts w:ascii="Times New Roman" w:eastAsia="Times New Roman" w:hAnsi="Times New Roman" w:cs="Times New Roman"/>
          <w:color w:val="auto"/>
          <w:sz w:val="24"/>
          <w:szCs w:val="24"/>
          <w:rtl/>
        </w:rPr>
        <w:t xml:space="preserve"> الفصل في القضايا، وتحسين كفاءة التراسل بين الجهات العدلية، والحد من التأجيل والغياب، إلى جانب تعزيز الشفافية الإجرائية من خلال تمكين الأطراف من متابعة قضاياهم </w:t>
      </w:r>
      <w:r w:rsidRPr="001D78DD">
        <w:rPr>
          <w:rFonts w:ascii="Times New Roman" w:eastAsia="Times New Roman" w:hAnsi="Times New Roman" w:cs="Times New Roman" w:hint="cs"/>
          <w:color w:val="auto"/>
          <w:sz w:val="24"/>
          <w:szCs w:val="24"/>
          <w:rtl/>
        </w:rPr>
        <w:t>إلكترونيًا</w:t>
      </w:r>
      <w:r w:rsidRPr="001D78DD">
        <w:rPr>
          <w:rFonts w:ascii="Times New Roman" w:eastAsia="Times New Roman" w:hAnsi="Times New Roman" w:cs="Times New Roman"/>
          <w:color w:val="auto"/>
          <w:sz w:val="24"/>
          <w:szCs w:val="24"/>
        </w:rPr>
        <w:t>.</w:t>
      </w:r>
      <w:r w:rsidRPr="001D78DD">
        <w:rPr>
          <w:rFonts w:ascii="Times New Roman" w:eastAsia="Times New Roman" w:hAnsi="Times New Roman" w:cs="Times New Roman" w:hint="cs"/>
          <w:color w:val="auto"/>
          <w:sz w:val="24"/>
          <w:szCs w:val="24"/>
          <w:rtl/>
        </w:rPr>
        <w:t xml:space="preserve"> </w:t>
      </w:r>
    </w:p>
    <w:p w14:paraId="271EDC76" w14:textId="57D6254D" w:rsidR="009A1B7F" w:rsidRPr="001D78DD" w:rsidRDefault="009A1B7F" w:rsidP="009A1B7F">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يكشف هذا الأثر أن التحول الرقمي في القضاء السعودي لا يمكن اختزاله في كونه تحديثًا إداريًا للأدوات، بل يمثل مشروع إعادة هندسة شاملة للعدالة، يعيد تعريف مفاهيم السرعة والكفاءة والوصول إلى الحق، شريطة معالجة التحديات المصاحبة له بما يحفظ الضمانات القضائية ويعزز الثقة في العدالة الرقمية</w:t>
      </w:r>
      <w:r w:rsidRPr="001D78DD">
        <w:rPr>
          <w:rFonts w:ascii="Times New Roman" w:eastAsia="Times New Roman" w:hAnsi="Times New Roman" w:cs="Times New Roman"/>
          <w:color w:val="auto"/>
          <w:sz w:val="24"/>
          <w:szCs w:val="24"/>
        </w:rPr>
        <w:t>.</w:t>
      </w:r>
    </w:p>
    <w:p w14:paraId="174811A6" w14:textId="6E8CB594" w:rsidR="00A04B02" w:rsidRPr="001D78DD" w:rsidRDefault="009A1B7F" w:rsidP="009A1B7F">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hint="cs"/>
          <w:color w:val="auto"/>
          <w:sz w:val="24"/>
          <w:szCs w:val="24"/>
          <w:rtl/>
        </w:rPr>
        <w:t>يتض</w:t>
      </w:r>
      <w:r w:rsidRPr="001D78DD">
        <w:rPr>
          <w:rFonts w:ascii="Times New Roman" w:eastAsia="Times New Roman" w:hAnsi="Times New Roman" w:cs="Times New Roman" w:hint="eastAsia"/>
          <w:color w:val="auto"/>
          <w:sz w:val="24"/>
          <w:szCs w:val="24"/>
          <w:rtl/>
        </w:rPr>
        <w:t>ح</w:t>
      </w:r>
      <w:r w:rsidR="00522A40" w:rsidRPr="001D78DD">
        <w:rPr>
          <w:rFonts w:ascii="Times New Roman" w:eastAsia="Times New Roman" w:hAnsi="Times New Roman" w:cs="Times New Roman" w:hint="cs"/>
          <w:color w:val="auto"/>
          <w:sz w:val="24"/>
          <w:szCs w:val="24"/>
          <w:rtl/>
        </w:rPr>
        <w:t xml:space="preserve"> لنا </w:t>
      </w:r>
      <w:r w:rsidR="00BC0C4C" w:rsidRPr="001D78DD">
        <w:rPr>
          <w:rFonts w:ascii="Times New Roman" w:eastAsia="Times New Roman" w:hAnsi="Times New Roman" w:cs="Times New Roman"/>
          <w:color w:val="auto"/>
          <w:sz w:val="24"/>
          <w:szCs w:val="24"/>
          <w:rtl/>
        </w:rPr>
        <w:t xml:space="preserve">إن التحول القضائي لا يمكن أن يكتمل دون رفع كفاءة العنصر البشري، فالتقنية لا تُحدث أثرًا ما لم تُستخدم بالشكل </w:t>
      </w:r>
      <w:r w:rsidR="00C37D6B" w:rsidRPr="001D78DD">
        <w:rPr>
          <w:rFonts w:ascii="Times New Roman" w:eastAsia="Times New Roman" w:hAnsi="Times New Roman" w:cs="Times New Roman" w:hint="cs"/>
          <w:color w:val="auto"/>
          <w:sz w:val="24"/>
          <w:szCs w:val="24"/>
          <w:rtl/>
        </w:rPr>
        <w:t>الصحيح</w:t>
      </w:r>
      <w:r w:rsidR="004E1D2A" w:rsidRPr="001D78DD">
        <w:rPr>
          <w:rFonts w:ascii="Times New Roman" w:eastAsia="Times New Roman" w:hAnsi="Times New Roman" w:cs="Times New Roman"/>
          <w:color w:val="auto"/>
          <w:sz w:val="24"/>
          <w:szCs w:val="24"/>
        </w:rPr>
        <w:t>.</w:t>
      </w:r>
    </w:p>
    <w:p w14:paraId="5E898845" w14:textId="3915E03B" w:rsidR="00BC0C4C" w:rsidRPr="00BC0C4C" w:rsidRDefault="00BC0C4C"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BC0C4C">
        <w:rPr>
          <w:rFonts w:ascii="Times New Roman" w:eastAsia="Times New Roman" w:hAnsi="Times New Roman" w:cs="Times New Roman"/>
          <w:b/>
          <w:bCs/>
          <w:color w:val="auto"/>
          <w:kern w:val="36"/>
          <w:sz w:val="28"/>
          <w:szCs w:val="28"/>
          <w:rtl/>
        </w:rPr>
        <w:t>سابعًا: أثر ملامح الواقع الرقمي على العدالة الناجزة</w:t>
      </w:r>
    </w:p>
    <w:p w14:paraId="5D3DAFD5" w14:textId="77777777" w:rsidR="00BC0C4C" w:rsidRPr="00BC0C4C" w:rsidRDefault="00BC0C4C" w:rsidP="00BC0C4C">
      <w:p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أدت الرقمنة إلى</w:t>
      </w:r>
      <w:r w:rsidRPr="00BC0C4C">
        <w:rPr>
          <w:rFonts w:ascii="Times New Roman" w:eastAsia="Times New Roman" w:hAnsi="Times New Roman" w:cs="Times New Roman"/>
          <w:color w:val="auto"/>
          <w:sz w:val="24"/>
          <w:szCs w:val="24"/>
        </w:rPr>
        <w:t>:</w:t>
      </w:r>
    </w:p>
    <w:p w14:paraId="228F6662" w14:textId="77777777" w:rsidR="00BC0C4C" w:rsidRPr="00BC0C4C" w:rsidRDefault="00BC0C4C" w:rsidP="00F2622C">
      <w:pPr>
        <w:numPr>
          <w:ilvl w:val="0"/>
          <w:numId w:val="3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تقليص مدة الفصل في القضايا المدنية والتنفيذية</w:t>
      </w:r>
    </w:p>
    <w:p w14:paraId="72577592" w14:textId="77777777" w:rsidR="00BC0C4C" w:rsidRPr="00BC0C4C" w:rsidRDefault="00BC0C4C" w:rsidP="00F2622C">
      <w:pPr>
        <w:numPr>
          <w:ilvl w:val="0"/>
          <w:numId w:val="3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تحسين التراسل بين الجهات العدلية</w:t>
      </w:r>
    </w:p>
    <w:p w14:paraId="2046562E" w14:textId="77777777" w:rsidR="00BC0C4C" w:rsidRPr="00BC0C4C" w:rsidRDefault="00BC0C4C" w:rsidP="00F2622C">
      <w:pPr>
        <w:numPr>
          <w:ilvl w:val="0"/>
          <w:numId w:val="3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الحدّ من التأجيل والغياب</w:t>
      </w:r>
    </w:p>
    <w:p w14:paraId="4564EB2B" w14:textId="77777777" w:rsidR="00BC0C4C" w:rsidRPr="00BC0C4C" w:rsidRDefault="00BC0C4C" w:rsidP="00F2622C">
      <w:pPr>
        <w:numPr>
          <w:ilvl w:val="0"/>
          <w:numId w:val="3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زيادة الشفافية من خلال إتاحة بيانات القضايا للأطراف</w:t>
      </w:r>
    </w:p>
    <w:p w14:paraId="4B9E9CE6" w14:textId="77777777" w:rsidR="00BC0C4C" w:rsidRPr="00BC0C4C" w:rsidRDefault="00BC0C4C" w:rsidP="00F2622C">
      <w:pPr>
        <w:numPr>
          <w:ilvl w:val="0"/>
          <w:numId w:val="31"/>
        </w:numPr>
        <w:spacing w:before="100" w:beforeAutospacing="1" w:after="100" w:afterAutospacing="1" w:line="276" w:lineRule="auto"/>
        <w:jc w:val="left"/>
        <w:rPr>
          <w:rFonts w:ascii="Times New Roman" w:eastAsia="Times New Roman" w:hAnsi="Times New Roman" w:cs="Times New Roman"/>
          <w:color w:val="auto"/>
          <w:sz w:val="24"/>
          <w:szCs w:val="24"/>
        </w:rPr>
      </w:pPr>
      <w:r w:rsidRPr="00BC0C4C">
        <w:rPr>
          <w:rFonts w:ascii="Times New Roman" w:eastAsia="Times New Roman" w:hAnsi="Times New Roman" w:cs="Times New Roman"/>
          <w:color w:val="auto"/>
          <w:sz w:val="24"/>
          <w:szCs w:val="24"/>
          <w:rtl/>
        </w:rPr>
        <w:t>تعزيز مبدأ سرعة الوصول للحق</w:t>
      </w:r>
    </w:p>
    <w:p w14:paraId="7ADC81AE" w14:textId="6FBCC6A8" w:rsidR="00605449" w:rsidRPr="009A1B7F" w:rsidRDefault="00522A40" w:rsidP="009A1B7F">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522A40">
        <w:rPr>
          <w:rFonts w:ascii="Times New Roman" w:eastAsia="Times New Roman" w:hAnsi="Times New Roman" w:cs="Times New Roman" w:hint="cs"/>
          <w:color w:val="auto"/>
          <w:sz w:val="24"/>
          <w:szCs w:val="24"/>
          <w:rtl/>
        </w:rPr>
        <w:t>نحن نرى إن</w:t>
      </w:r>
      <w:r w:rsidR="00BC0C4C" w:rsidRPr="00BC0C4C">
        <w:rPr>
          <w:rFonts w:ascii="Times New Roman" w:eastAsia="Times New Roman" w:hAnsi="Times New Roman" w:cs="Times New Roman"/>
          <w:color w:val="auto"/>
          <w:sz w:val="24"/>
          <w:szCs w:val="24"/>
        </w:rPr>
        <w:t xml:space="preserve"> </w:t>
      </w:r>
      <w:r w:rsidR="00BC0C4C" w:rsidRPr="00BC0C4C">
        <w:rPr>
          <w:rFonts w:ascii="Times New Roman" w:eastAsia="Times New Roman" w:hAnsi="Times New Roman" w:cs="Times New Roman"/>
          <w:color w:val="auto"/>
          <w:sz w:val="24"/>
          <w:szCs w:val="24"/>
          <w:rtl/>
        </w:rPr>
        <w:t xml:space="preserve">هذه </w:t>
      </w:r>
      <w:r w:rsidRPr="00BC0C4C">
        <w:rPr>
          <w:rFonts w:ascii="Times New Roman" w:eastAsia="Times New Roman" w:hAnsi="Times New Roman" w:cs="Times New Roman" w:hint="cs"/>
          <w:color w:val="auto"/>
          <w:sz w:val="24"/>
          <w:szCs w:val="24"/>
          <w:rtl/>
        </w:rPr>
        <w:t>الآثار</w:t>
      </w:r>
      <w:r>
        <w:rPr>
          <w:rFonts w:ascii="Times New Roman" w:eastAsia="Times New Roman" w:hAnsi="Times New Roman" w:cs="Times New Roman" w:hint="cs"/>
          <w:color w:val="auto"/>
          <w:sz w:val="24"/>
          <w:szCs w:val="24"/>
          <w:rtl/>
        </w:rPr>
        <w:t xml:space="preserve"> تكش</w:t>
      </w:r>
      <w:r>
        <w:rPr>
          <w:rFonts w:ascii="Times New Roman" w:eastAsia="Times New Roman" w:hAnsi="Times New Roman" w:cs="Times New Roman" w:hint="eastAsia"/>
          <w:color w:val="auto"/>
          <w:sz w:val="24"/>
          <w:szCs w:val="24"/>
          <w:rtl/>
        </w:rPr>
        <w:t>ف</w:t>
      </w:r>
      <w:r>
        <w:rPr>
          <w:rFonts w:ascii="Times New Roman" w:eastAsia="Times New Roman" w:hAnsi="Times New Roman" w:cs="Times New Roman" w:hint="cs"/>
          <w:color w:val="auto"/>
          <w:sz w:val="24"/>
          <w:szCs w:val="24"/>
          <w:rtl/>
        </w:rPr>
        <w:t xml:space="preserve"> لنا</w:t>
      </w:r>
      <w:r w:rsidR="00BC0C4C" w:rsidRPr="00BC0C4C">
        <w:rPr>
          <w:rFonts w:ascii="Times New Roman" w:eastAsia="Times New Roman" w:hAnsi="Times New Roman" w:cs="Times New Roman"/>
          <w:color w:val="auto"/>
          <w:sz w:val="24"/>
          <w:szCs w:val="24"/>
          <w:rtl/>
        </w:rPr>
        <w:t xml:space="preserve"> أن التحول الرقمي لم يكن مجرد تحديث إداري، بل كان مشروعًا لإعادة هندسة العدالة نفسها، بجعلها أكثر قربًا وشفافية </w:t>
      </w:r>
      <w:r w:rsidRPr="00BC0C4C">
        <w:rPr>
          <w:rFonts w:ascii="Times New Roman" w:eastAsia="Times New Roman" w:hAnsi="Times New Roman" w:cs="Times New Roman" w:hint="cs"/>
          <w:color w:val="auto"/>
          <w:sz w:val="24"/>
          <w:szCs w:val="24"/>
          <w:rtl/>
        </w:rPr>
        <w:t>وكفاءة</w:t>
      </w:r>
      <w:r w:rsidRPr="00BC0C4C">
        <w:rPr>
          <w:rFonts w:ascii="Times New Roman" w:eastAsia="Times New Roman" w:hAnsi="Times New Roman" w:cs="Times New Roman"/>
          <w:color w:val="auto"/>
          <w:sz w:val="24"/>
          <w:szCs w:val="24"/>
        </w:rPr>
        <w:t>.</w:t>
      </w:r>
      <w:r w:rsidR="00072648">
        <w:rPr>
          <w:rFonts w:ascii="Times New Roman" w:eastAsia="Times New Roman" w:hAnsi="Times New Roman" w:cs="Times New Roman" w:hint="cs"/>
          <w:color w:val="auto"/>
          <w:sz w:val="24"/>
          <w:szCs w:val="24"/>
          <w:vertAlign w:val="superscript"/>
          <w:rtl/>
        </w:rPr>
        <w:t>.</w:t>
      </w:r>
    </w:p>
    <w:p w14:paraId="41099BAC" w14:textId="2304667D" w:rsidR="00A35667" w:rsidRPr="00A35667" w:rsidRDefault="00A35667" w:rsidP="00A35667">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Pr>
      </w:pPr>
      <w:r w:rsidRPr="00A35667">
        <w:rPr>
          <w:rFonts w:ascii="Times New Roman" w:eastAsia="Times New Roman" w:hAnsi="Times New Roman" w:cs="Times New Roman"/>
          <w:b/>
          <w:bCs/>
          <w:color w:val="auto"/>
          <w:kern w:val="36"/>
          <w:sz w:val="28"/>
          <w:szCs w:val="28"/>
          <w:rtl/>
        </w:rPr>
        <w:lastRenderedPageBreak/>
        <w:t>المطلب الثاني: المرتكزات الاستراتيجية للتحول الرقمي القضائي في المملكة العربية السعودية</w:t>
      </w:r>
    </w:p>
    <w:p w14:paraId="197E25FD" w14:textId="22FCCFE2" w:rsidR="00A35667" w:rsidRPr="00A35667"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يمثل بناء استراتيجية واضحة للتحول الرقمي القضائي أساس نجاح مشروعات الرقمنة في المملكة العربية السعودية؛ إذ لا يكفي مجرد إدخال الأنظمة الإلكترونية دون وجود مرتكزات مؤسسية وتشريعية وتقنية تحكم مسار التنفيذ وتحدّد أولوياته ومعاييره. وتستند هذه الاستراتيجية إلى عدة مرتكزات رئيسة تسهم في تحويل القضاء من نمط تقليدي قائم على الورق إلى منظومة رقمية متكاملة ومتفاعلة</w:t>
      </w:r>
      <w:r w:rsidRPr="00A35667">
        <w:rPr>
          <w:rFonts w:ascii="Times New Roman" w:eastAsia="Times New Roman" w:hAnsi="Times New Roman" w:cs="Times New Roman"/>
          <w:color w:val="auto"/>
          <w:sz w:val="24"/>
          <w:szCs w:val="24"/>
        </w:rPr>
        <w:t>.</w:t>
      </w:r>
    </w:p>
    <w:p w14:paraId="178423F8" w14:textId="77777777"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t>أولاً: الإطار الوطني والرؤية الاستراتيجية للتحول القضائي</w:t>
      </w:r>
    </w:p>
    <w:p w14:paraId="18715F05" w14:textId="6DDD4123" w:rsidR="00A04B02" w:rsidRPr="00605449" w:rsidRDefault="00A35667" w:rsidP="006B678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A35667">
        <w:rPr>
          <w:rFonts w:ascii="Times New Roman" w:eastAsia="Times New Roman" w:hAnsi="Times New Roman" w:cs="Times New Roman"/>
          <w:color w:val="auto"/>
          <w:sz w:val="24"/>
          <w:szCs w:val="24"/>
          <w:rtl/>
        </w:rPr>
        <w:t xml:space="preserve">يشكل تبني رؤية المملكة 2030 نقطة الانطلاق الرئيسة لمشروعات التحول الرقمي القضائي؛ إذ ركزت الرؤية على تحسين كفاءة القضاء، ورفع جودة الخدمات العدلية، وضمان الوصول السهل إلى العدالة، إضافة إلى تعزيز الشفافية وحوكمة </w:t>
      </w:r>
      <w:r w:rsidR="00072648" w:rsidRPr="00A35667">
        <w:rPr>
          <w:rFonts w:ascii="Times New Roman" w:eastAsia="Times New Roman" w:hAnsi="Times New Roman" w:cs="Times New Roman" w:hint="cs"/>
          <w:color w:val="auto"/>
          <w:sz w:val="24"/>
          <w:szCs w:val="24"/>
          <w:rtl/>
        </w:rPr>
        <w:t>الإجراءات</w:t>
      </w:r>
      <w:r w:rsidR="00072648" w:rsidRPr="00072648">
        <w:rPr>
          <w:rFonts w:ascii="Times New Roman" w:eastAsia="Times New Roman" w:hAnsi="Times New Roman" w:cs="Times New Roman" w:hint="cs"/>
          <w:color w:val="auto"/>
          <w:sz w:val="24"/>
          <w:szCs w:val="24"/>
          <w:vertAlign w:val="superscript"/>
          <w:rtl/>
        </w:rPr>
        <w:t xml:space="preserve"> </w:t>
      </w:r>
      <w:r w:rsidR="00072648" w:rsidRPr="00072648">
        <w:rPr>
          <w:rFonts w:ascii="Times New Roman" w:eastAsia="Times New Roman" w:hAnsi="Times New Roman" w:cs="Times New Roman"/>
          <w:color w:val="auto"/>
          <w:sz w:val="24"/>
          <w:szCs w:val="24"/>
          <w:vertAlign w:val="superscript"/>
          <w:rtl/>
        </w:rPr>
        <w:t>(</w:t>
      </w:r>
      <w:r w:rsidR="00072648" w:rsidRPr="00072648">
        <w:rPr>
          <w:rFonts w:ascii="Times New Roman" w:eastAsia="Times New Roman" w:hAnsi="Times New Roman" w:cs="Times New Roman" w:hint="cs"/>
          <w:color w:val="auto"/>
          <w:sz w:val="24"/>
          <w:szCs w:val="24"/>
          <w:vertAlign w:val="superscript"/>
          <w:rtl/>
        </w:rPr>
        <w:t>1)</w:t>
      </w:r>
      <w:r w:rsidRPr="00A35667">
        <w:rPr>
          <w:rFonts w:ascii="Times New Roman" w:eastAsia="Times New Roman" w:hAnsi="Times New Roman" w:cs="Times New Roman"/>
          <w:color w:val="auto"/>
          <w:sz w:val="24"/>
          <w:szCs w:val="24"/>
          <w:rtl/>
        </w:rPr>
        <w:t>. وقد انعكس ذلك في برامج تنفيذية مثل برنامج التحول الوطني، ومبادرات تطوير المحاكم، والتوسع في تقديم الخدمات العدلية إلكترونياً عبر منصة «ناجز</w:t>
      </w:r>
      <w:r w:rsidR="00522A40">
        <w:rPr>
          <w:rFonts w:ascii="Times New Roman" w:eastAsia="Times New Roman" w:hAnsi="Times New Roman" w:cs="Times New Roman"/>
          <w:color w:val="auto"/>
          <w:sz w:val="24"/>
          <w:szCs w:val="24"/>
        </w:rPr>
        <w:t>».</w:t>
      </w:r>
      <w:r w:rsidRPr="00A35667">
        <w:rPr>
          <w:rFonts w:ascii="Times New Roman" w:eastAsia="Times New Roman" w:hAnsi="Times New Roman" w:cs="Times New Roman"/>
          <w:color w:val="auto"/>
          <w:sz w:val="24"/>
          <w:szCs w:val="24"/>
        </w:rPr>
        <w:br/>
      </w:r>
      <w:r w:rsidR="00522A40">
        <w:rPr>
          <w:rFonts w:ascii="Times New Roman" w:eastAsia="Times New Roman" w:hAnsi="Times New Roman" w:cs="Times New Roman" w:hint="cs"/>
          <w:color w:val="auto"/>
          <w:sz w:val="24"/>
          <w:szCs w:val="24"/>
          <w:rtl/>
        </w:rPr>
        <w:t xml:space="preserve">وتعقيباً على ذلك </w:t>
      </w:r>
      <w:r w:rsidRPr="00A35667">
        <w:rPr>
          <w:rFonts w:ascii="Times New Roman" w:eastAsia="Times New Roman" w:hAnsi="Times New Roman" w:cs="Times New Roman"/>
          <w:color w:val="auto"/>
          <w:sz w:val="24"/>
          <w:szCs w:val="24"/>
          <w:rtl/>
        </w:rPr>
        <w:t>إن وجود إطار وطني شامل يضبط توجهات التحول الرقمي يمنح عملية التطوير القضائي قدرًا كبيرًا من الوضوح والاستمرارية، ويُخرجها من كونها مبادرات تقنية متفرقة إلى مشروع وطني متكامل، الأمر الذي يساعد الباحثة على تحليل التحول بوصفه ظاهرة مؤسسية شاملة لا مجرد تحديث تقني</w:t>
      </w:r>
      <w:r w:rsidRPr="00A35667">
        <w:rPr>
          <w:rFonts w:ascii="Times New Roman" w:eastAsia="Times New Roman" w:hAnsi="Times New Roman" w:cs="Times New Roman"/>
          <w:color w:val="auto"/>
          <w:sz w:val="24"/>
          <w:szCs w:val="24"/>
        </w:rPr>
        <w:t>.</w:t>
      </w:r>
    </w:p>
    <w:p w14:paraId="31A1AF7F" w14:textId="69CF113A" w:rsidR="00A04B02" w:rsidRPr="00072648" w:rsidRDefault="004E1D2A" w:rsidP="004E1D2A">
      <w:pPr>
        <w:spacing w:before="100" w:beforeAutospacing="1" w:after="100" w:afterAutospacing="1" w:line="276" w:lineRule="auto"/>
        <w:jc w:val="left"/>
        <w:outlineLvl w:val="1"/>
        <w:rPr>
          <w:rFonts w:ascii="Times New Roman" w:eastAsia="Times New Roman" w:hAnsi="Times New Roman" w:cs="Times New Roman"/>
          <w:color w:val="auto"/>
          <w:sz w:val="24"/>
          <w:szCs w:val="24"/>
          <w:rtl/>
        </w:rPr>
      </w:pPr>
      <w:r w:rsidRPr="00072648">
        <w:rPr>
          <w:rFonts w:ascii="Times New Roman" w:eastAsia="Times New Roman" w:hAnsi="Times New Roman" w:cs="Times New Roman" w:hint="cs"/>
          <w:color w:val="auto"/>
          <w:sz w:val="24"/>
          <w:szCs w:val="24"/>
          <w:rtl/>
        </w:rPr>
        <w:t>ومن خلال ال</w:t>
      </w:r>
      <w:r w:rsidRPr="00072648">
        <w:rPr>
          <w:rFonts w:ascii="Times New Roman" w:eastAsia="Times New Roman" w:hAnsi="Times New Roman" w:cs="Times New Roman"/>
          <w:color w:val="auto"/>
          <w:sz w:val="24"/>
          <w:szCs w:val="24"/>
          <w:rtl/>
        </w:rPr>
        <w:t xml:space="preserve">تحليل </w:t>
      </w:r>
      <w:r w:rsidRPr="00072648">
        <w:rPr>
          <w:rFonts w:ascii="Times New Roman" w:eastAsia="Times New Roman" w:hAnsi="Times New Roman" w:cs="Times New Roman" w:hint="cs"/>
          <w:color w:val="auto"/>
          <w:sz w:val="24"/>
          <w:szCs w:val="24"/>
          <w:rtl/>
        </w:rPr>
        <w:t>القانوني يتض</w:t>
      </w:r>
      <w:r w:rsidRPr="00072648">
        <w:rPr>
          <w:rFonts w:ascii="Times New Roman" w:eastAsia="Times New Roman" w:hAnsi="Times New Roman" w:cs="Times New Roman" w:hint="eastAsia"/>
          <w:color w:val="auto"/>
          <w:sz w:val="24"/>
          <w:szCs w:val="24"/>
          <w:rtl/>
        </w:rPr>
        <w:t>ح</w:t>
      </w:r>
      <w:r w:rsidRPr="00072648">
        <w:rPr>
          <w:rFonts w:ascii="Times New Roman" w:eastAsia="Times New Roman" w:hAnsi="Times New Roman" w:cs="Times New Roman" w:hint="cs"/>
          <w:color w:val="auto"/>
          <w:sz w:val="24"/>
          <w:szCs w:val="24"/>
          <w:rtl/>
        </w:rPr>
        <w:t xml:space="preserve"> لنا </w:t>
      </w:r>
      <w:r w:rsidR="00C37D6B" w:rsidRPr="00072648">
        <w:rPr>
          <w:rFonts w:ascii="Times New Roman" w:eastAsia="Times New Roman" w:hAnsi="Times New Roman" w:cs="Times New Roman" w:hint="cs"/>
          <w:color w:val="auto"/>
          <w:sz w:val="24"/>
          <w:szCs w:val="24"/>
          <w:rtl/>
        </w:rPr>
        <w:t xml:space="preserve">إن </w:t>
      </w:r>
      <w:r w:rsidR="006B678C" w:rsidRPr="00072648">
        <w:rPr>
          <w:rFonts w:ascii="Times New Roman" w:eastAsia="Times New Roman" w:hAnsi="Times New Roman" w:cs="Times New Roman" w:hint="cs"/>
          <w:color w:val="auto"/>
          <w:sz w:val="24"/>
          <w:szCs w:val="24"/>
          <w:rtl/>
        </w:rPr>
        <w:t>الحوكمة الرقمية</w:t>
      </w:r>
      <w:r w:rsidRPr="00072648">
        <w:rPr>
          <w:rFonts w:ascii="Times New Roman" w:eastAsia="Times New Roman" w:hAnsi="Times New Roman" w:cs="Times New Roman" w:hint="cs"/>
          <w:color w:val="auto"/>
          <w:sz w:val="24"/>
          <w:szCs w:val="24"/>
          <w:rtl/>
        </w:rPr>
        <w:t xml:space="preserve"> تعكس </w:t>
      </w:r>
      <w:r w:rsidRPr="00072648">
        <w:rPr>
          <w:rFonts w:ascii="Times New Roman" w:eastAsia="Times New Roman" w:hAnsi="Times New Roman" w:cs="Times New Roman"/>
          <w:color w:val="auto"/>
          <w:sz w:val="24"/>
          <w:szCs w:val="24"/>
          <w:rtl/>
        </w:rPr>
        <w:t>نضج التجربة السعودية وانتقالها إلى مرحلة التنظيم الاستراتيجي</w:t>
      </w:r>
      <w:r w:rsidRPr="00072648">
        <w:rPr>
          <w:rFonts w:ascii="Times New Roman" w:eastAsia="Times New Roman" w:hAnsi="Times New Roman" w:cs="Times New Roman"/>
          <w:color w:val="auto"/>
          <w:sz w:val="24"/>
          <w:szCs w:val="24"/>
        </w:rPr>
        <w:t>.</w:t>
      </w:r>
    </w:p>
    <w:p w14:paraId="2FC02CCB" w14:textId="692E55E2"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t>ثانيًا: البنية المؤسسية والحوكمة التنظيمية للتحول الرقمي</w:t>
      </w:r>
    </w:p>
    <w:p w14:paraId="7A833FB5" w14:textId="77777777" w:rsidR="00A35667" w:rsidRPr="001D78DD"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يُعد إنشاء هياكل مؤسسية متخصصة أحد أهم المرتكزات التي ساعدت على نجاح التحول الرقمي القضائي، مثل</w:t>
      </w:r>
      <w:r w:rsidRPr="001D78DD">
        <w:rPr>
          <w:rFonts w:ascii="Times New Roman" w:eastAsia="Times New Roman" w:hAnsi="Times New Roman" w:cs="Times New Roman"/>
          <w:color w:val="auto"/>
          <w:sz w:val="24"/>
          <w:szCs w:val="24"/>
        </w:rPr>
        <w:t>:</w:t>
      </w:r>
    </w:p>
    <w:p w14:paraId="18300C66" w14:textId="77777777" w:rsidR="00A35667" w:rsidRPr="001D78DD" w:rsidRDefault="00A35667" w:rsidP="00F2622C">
      <w:pPr>
        <w:numPr>
          <w:ilvl w:val="0"/>
          <w:numId w:val="3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وكالة التحول الرقمي بوزارة العدل،</w:t>
      </w:r>
    </w:p>
    <w:p w14:paraId="06587276" w14:textId="77777777" w:rsidR="00A35667" w:rsidRPr="001D78DD" w:rsidRDefault="00A35667" w:rsidP="00F2622C">
      <w:pPr>
        <w:numPr>
          <w:ilvl w:val="0"/>
          <w:numId w:val="3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مراكز دعم القرار العدلي،</w:t>
      </w:r>
    </w:p>
    <w:p w14:paraId="0A2BBE56" w14:textId="77777777" w:rsidR="00A35667" w:rsidRPr="001D78DD" w:rsidRDefault="00A35667" w:rsidP="00F2622C">
      <w:pPr>
        <w:numPr>
          <w:ilvl w:val="0"/>
          <w:numId w:val="3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فرق هندسة الإجراءات،</w:t>
      </w:r>
    </w:p>
    <w:p w14:paraId="4B3195D3" w14:textId="77777777" w:rsidR="00A35667" w:rsidRPr="001D78DD" w:rsidRDefault="00A35667" w:rsidP="00F2622C">
      <w:pPr>
        <w:numPr>
          <w:ilvl w:val="0"/>
          <w:numId w:val="32"/>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وحدات حماية البيانات</w:t>
      </w:r>
      <w:r w:rsidRPr="001D78DD">
        <w:rPr>
          <w:rFonts w:ascii="Times New Roman" w:eastAsia="Times New Roman" w:hAnsi="Times New Roman" w:cs="Times New Roman"/>
          <w:color w:val="auto"/>
          <w:sz w:val="24"/>
          <w:szCs w:val="24"/>
        </w:rPr>
        <w:t>.</w:t>
      </w:r>
    </w:p>
    <w:p w14:paraId="5FA6583A" w14:textId="77777777" w:rsidR="004E1D2A" w:rsidRPr="001D78DD" w:rsidRDefault="00A35667" w:rsidP="00522A40">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tl/>
        </w:rPr>
        <w:t>وتتولى هذه الجهات التخطيط والتنفيذ والرقابة على مشروعات الرقمنة، ووضع السياسات التشغيلية، وتحديد مسؤوليات الجهات داخل المنظومة العدلية، مما يعزز وضوح الأدوار ويمنع تداخل الصلاحيات</w:t>
      </w:r>
      <w:r w:rsidR="00522A40" w:rsidRPr="001D78DD">
        <w:rPr>
          <w:rFonts w:ascii="Times New Roman" w:eastAsia="Times New Roman" w:hAnsi="Times New Roman" w:cs="Times New Roman"/>
          <w:color w:val="auto"/>
          <w:sz w:val="24"/>
          <w:szCs w:val="24"/>
        </w:rPr>
        <w:t>.</w:t>
      </w:r>
    </w:p>
    <w:p w14:paraId="2D5F8879" w14:textId="376A109F" w:rsidR="00732081" w:rsidRPr="001D78DD" w:rsidRDefault="00732081" w:rsidP="00732081">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1D78DD">
        <w:rPr>
          <w:rStyle w:val="a3"/>
          <w:rFonts w:ascii="Times New Roman" w:hAnsi="Times New Roman" w:cs="Times New Roman"/>
          <w:b w:val="0"/>
          <w:bCs w:val="0"/>
          <w:sz w:val="24"/>
          <w:szCs w:val="24"/>
          <w:rtl/>
        </w:rPr>
        <w:t xml:space="preserve">ومن خلال التحليل القانوني نرى إن </w:t>
      </w:r>
      <w:r w:rsidRPr="001D78DD">
        <w:rPr>
          <w:rFonts w:ascii="Times New Roman" w:hAnsi="Times New Roman" w:cs="Times New Roman"/>
          <w:sz w:val="24"/>
          <w:szCs w:val="24"/>
          <w:rtl/>
        </w:rPr>
        <w:t>الحوكمة الرقمية تعكس نضج التجربة السعودية وانتقالها إلى مرحلة التنظيم الاستراتيجي</w:t>
      </w:r>
      <w:r w:rsidRPr="001D78DD">
        <w:rPr>
          <w:rFonts w:ascii="Times New Roman" w:hAnsi="Times New Roman" w:cs="Times New Roman"/>
          <w:sz w:val="24"/>
          <w:szCs w:val="24"/>
        </w:rPr>
        <w:t>.</w:t>
      </w:r>
      <w:r w:rsidRPr="001D78DD">
        <w:rPr>
          <w:rFonts w:ascii="Times New Roman" w:eastAsia="Times New Roman" w:hAnsi="Times New Roman" w:cs="Times New Roman"/>
          <w:color w:val="auto"/>
          <w:sz w:val="24"/>
          <w:szCs w:val="24"/>
          <w:rtl/>
        </w:rPr>
        <w:t xml:space="preserve"> </w:t>
      </w:r>
    </w:p>
    <w:p w14:paraId="2CD0388A" w14:textId="49F4C624" w:rsidR="00A35667" w:rsidRPr="001D78DD" w:rsidRDefault="00522A40" w:rsidP="006B678C">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 xml:space="preserve">ويتضح لنا </w:t>
      </w:r>
      <w:r w:rsidR="00A35667" w:rsidRPr="001D78DD">
        <w:rPr>
          <w:rFonts w:ascii="Times New Roman" w:eastAsia="Times New Roman" w:hAnsi="Times New Roman" w:cs="Times New Roman"/>
          <w:color w:val="auto"/>
          <w:sz w:val="24"/>
          <w:szCs w:val="24"/>
          <w:rtl/>
        </w:rPr>
        <w:t xml:space="preserve">إن تطور البناء المؤسسي يعكس نضج التجربة السعودية في التحول الرقمي، إذ انتقلت الوزارة من مرحلة "رقمنة الإجراءات" إلى "حوكمة التحول"، وهي خطوة جوهرية تُسهل تقييم فعالية المشروع واستدامته، وتفتح المجال للمقارنة العلمية مع تجارب دول أخرى تعتمد نماذج مؤسسية </w:t>
      </w:r>
      <w:r w:rsidR="00605449" w:rsidRPr="001D78DD">
        <w:rPr>
          <w:rFonts w:ascii="Times New Roman" w:eastAsia="Times New Roman" w:hAnsi="Times New Roman" w:cs="Times New Roman"/>
          <w:color w:val="auto"/>
          <w:sz w:val="24"/>
          <w:szCs w:val="24"/>
          <w:rtl/>
        </w:rPr>
        <w:t>مختلفة</w:t>
      </w:r>
      <w:r w:rsidR="00605449" w:rsidRPr="001D78DD">
        <w:rPr>
          <w:rFonts w:ascii="Times New Roman" w:eastAsia="Times New Roman" w:hAnsi="Times New Roman" w:cs="Times New Roman"/>
          <w:color w:val="auto"/>
          <w:sz w:val="24"/>
          <w:szCs w:val="24"/>
        </w:rPr>
        <w:t>.</w:t>
      </w:r>
      <w:r w:rsidR="00605449" w:rsidRPr="001D78DD">
        <w:rPr>
          <w:rFonts w:ascii="Times New Roman" w:eastAsia="Times New Roman" w:hAnsi="Times New Roman" w:cs="Times New Roman"/>
          <w:color w:val="auto"/>
          <w:sz w:val="24"/>
          <w:szCs w:val="24"/>
          <w:vertAlign w:val="superscript"/>
          <w:rtl/>
        </w:rPr>
        <w:t xml:space="preserve"> </w:t>
      </w:r>
    </w:p>
    <w:p w14:paraId="624A5066" w14:textId="6929BAA9" w:rsidR="00072648" w:rsidRPr="009A47AA" w:rsidRDefault="00072648" w:rsidP="009A47AA">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072648">
        <w:rPr>
          <w:rStyle w:val="a8"/>
          <w:rFonts w:ascii="Times New Roman" w:eastAsia="Times New Roman" w:hAnsi="Times New Roman" w:cs="Times New Roman"/>
          <w:b/>
          <w:bCs/>
          <w:color w:val="FFFFFF" w:themeColor="background1"/>
          <w:sz w:val="28"/>
          <w:szCs w:val="28"/>
          <w:rtl/>
        </w:rPr>
        <w:footnoteReference w:id="9"/>
      </w:r>
    </w:p>
    <w:p w14:paraId="4B15E2F8" w14:textId="7A6A7D00"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lastRenderedPageBreak/>
        <w:t>ثالثًا: البنية التحتية التقنية ومنصات الخدمات العدلية</w:t>
      </w:r>
    </w:p>
    <w:p w14:paraId="21B11FF5" w14:textId="77777777" w:rsidR="00A35667" w:rsidRPr="00A35667"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يشمل هذا المرتكز الاستثمار في</w:t>
      </w:r>
      <w:r w:rsidRPr="00A35667">
        <w:rPr>
          <w:rFonts w:ascii="Times New Roman" w:eastAsia="Times New Roman" w:hAnsi="Times New Roman" w:cs="Times New Roman"/>
          <w:color w:val="auto"/>
          <w:sz w:val="24"/>
          <w:szCs w:val="24"/>
        </w:rPr>
        <w:t>:</w:t>
      </w:r>
    </w:p>
    <w:p w14:paraId="2323C802" w14:textId="5B737B93" w:rsidR="00A35667" w:rsidRPr="00A35667" w:rsidRDefault="00A35667" w:rsidP="00F2622C">
      <w:pPr>
        <w:numPr>
          <w:ilvl w:val="0"/>
          <w:numId w:val="33"/>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مراكز بيانات عالية الاعتمادية</w:t>
      </w:r>
      <w:r w:rsidR="00F2622C">
        <w:rPr>
          <w:rFonts w:ascii="Times New Roman" w:eastAsia="Times New Roman" w:hAnsi="Times New Roman" w:cs="Times New Roman" w:hint="cs"/>
          <w:color w:val="auto"/>
          <w:sz w:val="24"/>
          <w:szCs w:val="24"/>
          <w:rtl/>
        </w:rPr>
        <w:t>.</w:t>
      </w:r>
    </w:p>
    <w:p w14:paraId="2EBCAB93" w14:textId="4AECEF32" w:rsidR="00A35667" w:rsidRPr="00A35667" w:rsidRDefault="00A35667" w:rsidP="00F2622C">
      <w:pPr>
        <w:numPr>
          <w:ilvl w:val="0"/>
          <w:numId w:val="33"/>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شبكات اتصال آمنة</w:t>
      </w:r>
      <w:r w:rsidR="00F2622C">
        <w:rPr>
          <w:rFonts w:ascii="Times New Roman" w:eastAsia="Times New Roman" w:hAnsi="Times New Roman" w:cs="Times New Roman" w:hint="cs"/>
          <w:color w:val="auto"/>
          <w:sz w:val="24"/>
          <w:szCs w:val="24"/>
          <w:rtl/>
        </w:rPr>
        <w:t>.</w:t>
      </w:r>
    </w:p>
    <w:p w14:paraId="170EFEBF" w14:textId="700BB9D5" w:rsidR="00A35667" w:rsidRPr="00A35667" w:rsidRDefault="00A35667" w:rsidP="00F2622C">
      <w:pPr>
        <w:numPr>
          <w:ilvl w:val="0"/>
          <w:numId w:val="33"/>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أنظمة ذكاء اصطناعي داعمة للمحاكم</w:t>
      </w:r>
      <w:r w:rsidR="00F2622C">
        <w:rPr>
          <w:rFonts w:ascii="Times New Roman" w:eastAsia="Times New Roman" w:hAnsi="Times New Roman" w:cs="Times New Roman" w:hint="cs"/>
          <w:color w:val="auto"/>
          <w:sz w:val="24"/>
          <w:szCs w:val="24"/>
          <w:rtl/>
        </w:rPr>
        <w:t>.</w:t>
      </w:r>
    </w:p>
    <w:p w14:paraId="354F9EC8" w14:textId="098CFD9B" w:rsidR="00A35667" w:rsidRPr="00A35667" w:rsidRDefault="00A35667" w:rsidP="00F2622C">
      <w:pPr>
        <w:numPr>
          <w:ilvl w:val="0"/>
          <w:numId w:val="33"/>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التوقيع الرقمي</w:t>
      </w:r>
      <w:r w:rsidR="00F2622C">
        <w:rPr>
          <w:rFonts w:ascii="Times New Roman" w:eastAsia="Times New Roman" w:hAnsi="Times New Roman" w:cs="Times New Roman" w:hint="cs"/>
          <w:color w:val="auto"/>
          <w:sz w:val="24"/>
          <w:szCs w:val="24"/>
          <w:rtl/>
        </w:rPr>
        <w:t>.</w:t>
      </w:r>
    </w:p>
    <w:p w14:paraId="4A8B3DBD" w14:textId="77777777" w:rsidR="00A35667" w:rsidRPr="00A35667" w:rsidRDefault="00A35667" w:rsidP="00F2622C">
      <w:pPr>
        <w:numPr>
          <w:ilvl w:val="0"/>
          <w:numId w:val="33"/>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الربط بين الجهات القضائية وشبه القضائية (النيابة العامة – الشرطة – كتابات العدل)</w:t>
      </w:r>
      <w:r w:rsidRPr="00A35667">
        <w:rPr>
          <w:rFonts w:ascii="Times New Roman" w:eastAsia="Times New Roman" w:hAnsi="Times New Roman" w:cs="Times New Roman"/>
          <w:color w:val="auto"/>
          <w:sz w:val="24"/>
          <w:szCs w:val="24"/>
        </w:rPr>
        <w:t>.</w:t>
      </w:r>
    </w:p>
    <w:p w14:paraId="5813F70C" w14:textId="77777777" w:rsidR="00732081" w:rsidRDefault="00A35667" w:rsidP="00522A40">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A35667">
        <w:rPr>
          <w:rFonts w:ascii="Times New Roman" w:eastAsia="Times New Roman" w:hAnsi="Times New Roman" w:cs="Times New Roman"/>
          <w:color w:val="auto"/>
          <w:sz w:val="24"/>
          <w:szCs w:val="24"/>
          <w:rtl/>
        </w:rPr>
        <w:t xml:space="preserve">وتعد منصة </w:t>
      </w:r>
      <w:r w:rsidRPr="00A35667">
        <w:rPr>
          <w:rFonts w:ascii="Times New Roman" w:eastAsia="Times New Roman" w:hAnsi="Times New Roman" w:cs="Times New Roman"/>
          <w:b/>
          <w:bCs/>
          <w:color w:val="auto"/>
          <w:sz w:val="24"/>
          <w:szCs w:val="24"/>
        </w:rPr>
        <w:t>«</w:t>
      </w:r>
      <w:r w:rsidRPr="00A35667">
        <w:rPr>
          <w:rFonts w:ascii="Times New Roman" w:eastAsia="Times New Roman" w:hAnsi="Times New Roman" w:cs="Times New Roman"/>
          <w:b/>
          <w:bCs/>
          <w:color w:val="auto"/>
          <w:sz w:val="24"/>
          <w:szCs w:val="24"/>
          <w:rtl/>
        </w:rPr>
        <w:t>ناجز</w:t>
      </w:r>
      <w:r w:rsidRPr="00A35667">
        <w:rPr>
          <w:rFonts w:ascii="Times New Roman" w:eastAsia="Times New Roman" w:hAnsi="Times New Roman" w:cs="Times New Roman"/>
          <w:b/>
          <w:bCs/>
          <w:color w:val="auto"/>
          <w:sz w:val="24"/>
          <w:szCs w:val="24"/>
        </w:rPr>
        <w:t>»</w:t>
      </w:r>
      <w:r w:rsidRPr="00A35667">
        <w:rPr>
          <w:rFonts w:ascii="Times New Roman" w:eastAsia="Times New Roman" w:hAnsi="Times New Roman" w:cs="Times New Roman"/>
          <w:color w:val="auto"/>
          <w:sz w:val="24"/>
          <w:szCs w:val="24"/>
        </w:rPr>
        <w:t xml:space="preserve"> </w:t>
      </w:r>
      <w:r w:rsidRPr="00A35667">
        <w:rPr>
          <w:rFonts w:ascii="Times New Roman" w:eastAsia="Times New Roman" w:hAnsi="Times New Roman" w:cs="Times New Roman"/>
          <w:color w:val="auto"/>
          <w:sz w:val="24"/>
          <w:szCs w:val="24"/>
          <w:rtl/>
        </w:rPr>
        <w:t>العمود الفقري لهذه الخدمات، حيث تتيح رفع الدعاوى، الترافع الإلكتروني، عقد الجلسات المرئية، تنفيذ الأحكام، وخدمات التوثيق</w:t>
      </w:r>
      <w:r w:rsidR="00522A40">
        <w:rPr>
          <w:rFonts w:ascii="Times New Roman" w:eastAsia="Times New Roman" w:hAnsi="Times New Roman" w:cs="Times New Roman"/>
          <w:color w:val="auto"/>
          <w:sz w:val="24"/>
          <w:szCs w:val="24"/>
        </w:rPr>
        <w:t>.</w:t>
      </w:r>
    </w:p>
    <w:p w14:paraId="3DC6DDF0" w14:textId="25F5F306" w:rsidR="00522A40" w:rsidRPr="00732081" w:rsidRDefault="00732081" w:rsidP="00732081">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732081">
        <w:rPr>
          <w:rFonts w:ascii="Times New Roman" w:eastAsia="Times New Roman" w:hAnsi="Times New Roman" w:cs="Times New Roman" w:hint="cs"/>
          <w:color w:val="auto"/>
          <w:sz w:val="24"/>
          <w:szCs w:val="24"/>
          <w:rtl/>
        </w:rPr>
        <w:t>ويوضح لنا  ال</w:t>
      </w:r>
      <w:r w:rsidRPr="00732081">
        <w:rPr>
          <w:rFonts w:ascii="Times New Roman" w:eastAsia="Times New Roman" w:hAnsi="Times New Roman" w:cs="Times New Roman"/>
          <w:color w:val="auto"/>
          <w:sz w:val="24"/>
          <w:szCs w:val="24"/>
          <w:rtl/>
        </w:rPr>
        <w:t xml:space="preserve">تحليل </w:t>
      </w:r>
      <w:r w:rsidRPr="00732081">
        <w:rPr>
          <w:rFonts w:ascii="Times New Roman" w:eastAsia="Times New Roman" w:hAnsi="Times New Roman" w:cs="Times New Roman" w:hint="cs"/>
          <w:color w:val="auto"/>
          <w:sz w:val="24"/>
          <w:szCs w:val="24"/>
          <w:rtl/>
        </w:rPr>
        <w:t xml:space="preserve">القانوني إن </w:t>
      </w:r>
      <w:r w:rsidRPr="00732081">
        <w:rPr>
          <w:rFonts w:ascii="Times New Roman" w:eastAsia="Times New Roman" w:hAnsi="Times New Roman" w:cs="Times New Roman"/>
          <w:color w:val="auto"/>
          <w:sz w:val="24"/>
          <w:szCs w:val="24"/>
          <w:rtl/>
        </w:rPr>
        <w:t xml:space="preserve"> البنية التقنية شرطًا سابقًا لنجاح أي إصلاح إجرائي</w:t>
      </w:r>
      <w:r w:rsidR="00A35667" w:rsidRPr="00A35667">
        <w:rPr>
          <w:rFonts w:ascii="Times New Roman" w:eastAsia="Times New Roman" w:hAnsi="Times New Roman" w:cs="Times New Roman"/>
          <w:color w:val="auto"/>
          <w:sz w:val="24"/>
          <w:szCs w:val="24"/>
        </w:rPr>
        <w:br/>
      </w:r>
      <w:r w:rsidR="00522A40">
        <w:rPr>
          <w:rFonts w:ascii="Times New Roman" w:eastAsia="Times New Roman" w:hAnsi="Times New Roman" w:cs="Times New Roman" w:hint="cs"/>
          <w:color w:val="auto"/>
          <w:sz w:val="24"/>
          <w:szCs w:val="24"/>
          <w:rtl/>
        </w:rPr>
        <w:t xml:space="preserve">ونحن نرى إن </w:t>
      </w:r>
      <w:r w:rsidR="00A35667" w:rsidRPr="00A35667">
        <w:rPr>
          <w:rFonts w:ascii="Times New Roman" w:eastAsia="Times New Roman" w:hAnsi="Times New Roman" w:cs="Times New Roman"/>
          <w:color w:val="auto"/>
          <w:sz w:val="24"/>
          <w:szCs w:val="24"/>
          <w:rtl/>
        </w:rPr>
        <w:t>التحول الرقمي لا يكتمل دون بنية تقنية متينة؛ فالتجارب المقارنة تُظهر أن الدول التي اعتمدت البنية التقنية قبل إصلاح الإجراءات حققت نسب نجاح أعلى. لذا فإن تقييم البنية الرقمية يعد شرطًا لفهم مدى قابلية القضاء السعودي لتطوير خدماته على المدى البعيد</w:t>
      </w:r>
      <w:r w:rsidR="00A04B02" w:rsidRPr="004A6999">
        <w:rPr>
          <w:rFonts w:ascii="Times New Roman" w:eastAsia="Times New Roman" w:hAnsi="Times New Roman" w:cs="Times New Roman"/>
          <w:color w:val="auto"/>
          <w:sz w:val="24"/>
          <w:szCs w:val="24"/>
          <w:vertAlign w:val="superscript"/>
        </w:rPr>
        <w:t>)</w:t>
      </w:r>
      <w:r w:rsidR="00A35667" w:rsidRPr="004A6999">
        <w:rPr>
          <w:rFonts w:ascii="Times New Roman" w:eastAsia="Times New Roman" w:hAnsi="Times New Roman" w:cs="Times New Roman"/>
          <w:color w:val="auto"/>
          <w:sz w:val="24"/>
          <w:szCs w:val="24"/>
          <w:vertAlign w:val="superscript"/>
        </w:rPr>
        <w:t>.</w:t>
      </w:r>
      <w:r w:rsidRPr="004A6999">
        <w:rPr>
          <w:rFonts w:ascii="Times New Roman" w:eastAsia="Times New Roman" w:hAnsi="Times New Roman" w:cs="Times New Roman" w:hint="cs"/>
          <w:color w:val="auto"/>
          <w:sz w:val="24"/>
          <w:szCs w:val="24"/>
          <w:vertAlign w:val="superscript"/>
          <w:rtl/>
        </w:rPr>
        <w:t>2)</w:t>
      </w:r>
    </w:p>
    <w:p w14:paraId="07136B5D" w14:textId="04E7702B"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t>رابعًا: الإطار التشريعي والتنظيمي الداعم للتحول الرقمي</w:t>
      </w:r>
    </w:p>
    <w:p w14:paraId="0F0A91D9" w14:textId="77777777" w:rsidR="00A35667" w:rsidRPr="001D78DD"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أسهمت التشريعات الحديثة في المملكة في توفير بيئة قانونية ممكّنة للتحول الرقمي، ومنها</w:t>
      </w:r>
      <w:r w:rsidRPr="001D78DD">
        <w:rPr>
          <w:rFonts w:ascii="Times New Roman" w:eastAsia="Times New Roman" w:hAnsi="Times New Roman" w:cs="Times New Roman"/>
          <w:color w:val="auto"/>
          <w:sz w:val="24"/>
          <w:szCs w:val="24"/>
        </w:rPr>
        <w:t>:</w:t>
      </w:r>
    </w:p>
    <w:p w14:paraId="2389FB1D" w14:textId="77777777" w:rsidR="00A35667" w:rsidRPr="001D78DD" w:rsidRDefault="00A35667" w:rsidP="00F2622C">
      <w:pPr>
        <w:numPr>
          <w:ilvl w:val="0"/>
          <w:numId w:val="34"/>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التعاملات الإلكترونية الذي منح الوثائق الرقمية حجية قانونية</w:t>
      </w:r>
      <w:r w:rsidRPr="001D78DD">
        <w:rPr>
          <w:rFonts w:ascii="Times New Roman" w:eastAsia="Times New Roman" w:hAnsi="Times New Roman" w:cs="Times New Roman"/>
          <w:color w:val="auto"/>
          <w:sz w:val="24"/>
          <w:szCs w:val="24"/>
        </w:rPr>
        <w:t>.</w:t>
      </w:r>
    </w:p>
    <w:p w14:paraId="7F7353BC" w14:textId="77777777" w:rsidR="00A35667" w:rsidRPr="001D78DD" w:rsidRDefault="00A35667" w:rsidP="00F2622C">
      <w:pPr>
        <w:numPr>
          <w:ilvl w:val="0"/>
          <w:numId w:val="34"/>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مكافحة الجرائم المعلوماتية الذي يؤمن حماية المنصات القضائية</w:t>
      </w:r>
      <w:r w:rsidRPr="001D78DD">
        <w:rPr>
          <w:rFonts w:ascii="Times New Roman" w:eastAsia="Times New Roman" w:hAnsi="Times New Roman" w:cs="Times New Roman"/>
          <w:color w:val="auto"/>
          <w:sz w:val="24"/>
          <w:szCs w:val="24"/>
        </w:rPr>
        <w:t>.</w:t>
      </w:r>
    </w:p>
    <w:p w14:paraId="06604917" w14:textId="77777777" w:rsidR="00A35667" w:rsidRPr="001D78DD" w:rsidRDefault="00A35667" w:rsidP="00F2622C">
      <w:pPr>
        <w:numPr>
          <w:ilvl w:val="0"/>
          <w:numId w:val="34"/>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نظام الإثبات الذي أقر مشروعية الأدلة الرقمية</w:t>
      </w:r>
      <w:r w:rsidRPr="001D78DD">
        <w:rPr>
          <w:rFonts w:ascii="Times New Roman" w:eastAsia="Times New Roman" w:hAnsi="Times New Roman" w:cs="Times New Roman"/>
          <w:color w:val="auto"/>
          <w:sz w:val="24"/>
          <w:szCs w:val="24"/>
        </w:rPr>
        <w:t>.</w:t>
      </w:r>
    </w:p>
    <w:p w14:paraId="36E09926" w14:textId="77777777" w:rsidR="00A35667" w:rsidRPr="001D78DD" w:rsidRDefault="00A35667" w:rsidP="00F2622C">
      <w:pPr>
        <w:numPr>
          <w:ilvl w:val="0"/>
          <w:numId w:val="34"/>
        </w:numPr>
        <w:spacing w:before="100" w:beforeAutospacing="1" w:after="100" w:afterAutospacing="1" w:line="276" w:lineRule="auto"/>
        <w:jc w:val="left"/>
        <w:rPr>
          <w:rFonts w:ascii="Times New Roman" w:eastAsia="Times New Roman" w:hAnsi="Times New Roman" w:cs="Times New Roman"/>
          <w:color w:val="auto"/>
          <w:sz w:val="24"/>
          <w:szCs w:val="24"/>
        </w:rPr>
      </w:pPr>
      <w:r w:rsidRPr="001D78DD">
        <w:rPr>
          <w:rFonts w:ascii="Times New Roman" w:eastAsia="Times New Roman" w:hAnsi="Times New Roman" w:cs="Times New Roman"/>
          <w:color w:val="auto"/>
          <w:sz w:val="24"/>
          <w:szCs w:val="24"/>
          <w:rtl/>
        </w:rPr>
        <w:t>أنظمة حماية البيانات التي تنظّم استخدام المعلومات القضائية الحساسة</w:t>
      </w:r>
      <w:r w:rsidRPr="001D78DD">
        <w:rPr>
          <w:rFonts w:ascii="Times New Roman" w:eastAsia="Times New Roman" w:hAnsi="Times New Roman" w:cs="Times New Roman"/>
          <w:color w:val="auto"/>
          <w:sz w:val="24"/>
          <w:szCs w:val="24"/>
        </w:rPr>
        <w:t>.</w:t>
      </w:r>
    </w:p>
    <w:p w14:paraId="794BA097" w14:textId="77777777" w:rsidR="00732081" w:rsidRDefault="00A35667" w:rsidP="00522A40">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A35667">
        <w:rPr>
          <w:rFonts w:ascii="Times New Roman" w:eastAsia="Times New Roman" w:hAnsi="Times New Roman" w:cs="Times New Roman"/>
          <w:color w:val="auto"/>
          <w:sz w:val="24"/>
          <w:szCs w:val="24"/>
          <w:rtl/>
        </w:rPr>
        <w:t>هذه التشريعات توفر أسسًا قانونية واضحة للتعامل الإلكتروني وتجنب النزاعات حول سلامة الإجراءات الرقمية</w:t>
      </w:r>
      <w:r w:rsidR="00522A40">
        <w:rPr>
          <w:rFonts w:ascii="Times New Roman" w:eastAsia="Times New Roman" w:hAnsi="Times New Roman" w:cs="Times New Roman"/>
          <w:color w:val="auto"/>
          <w:sz w:val="24"/>
          <w:szCs w:val="24"/>
        </w:rPr>
        <w:t>.</w:t>
      </w:r>
    </w:p>
    <w:p w14:paraId="2D3C09E9" w14:textId="6C1F1E5B" w:rsidR="00A35667" w:rsidRDefault="00732081" w:rsidP="00732081">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732081">
        <w:rPr>
          <w:rFonts w:ascii="Times New Roman" w:eastAsia="Times New Roman" w:hAnsi="Times New Roman" w:cs="Times New Roman" w:hint="cs"/>
          <w:color w:val="auto"/>
          <w:sz w:val="24"/>
          <w:szCs w:val="24"/>
          <w:rtl/>
        </w:rPr>
        <w:t>وقد</w:t>
      </w:r>
      <w:r w:rsidRPr="00732081">
        <w:rPr>
          <w:rFonts w:ascii="Times New Roman" w:eastAsia="Times New Roman" w:hAnsi="Times New Roman" w:cs="Times New Roman" w:hint="cs"/>
          <w:b/>
          <w:bCs/>
          <w:color w:val="auto"/>
          <w:sz w:val="24"/>
          <w:szCs w:val="24"/>
          <w:rtl/>
        </w:rPr>
        <w:t xml:space="preserve"> </w:t>
      </w:r>
      <w:r w:rsidRPr="00732081">
        <w:rPr>
          <w:rFonts w:ascii="Times New Roman" w:eastAsia="Times New Roman" w:hAnsi="Times New Roman" w:cs="Times New Roman"/>
          <w:color w:val="auto"/>
          <w:sz w:val="24"/>
          <w:szCs w:val="24"/>
          <w:rtl/>
        </w:rPr>
        <w:t>أرسى المشرّع السعودي أساسًا قانونيًا متينًا للاعتراف بالإجراءات والأدلة الرقمية</w:t>
      </w:r>
      <w:r w:rsidRPr="00732081">
        <w:rPr>
          <w:rFonts w:ascii="Times New Roman" w:eastAsia="Times New Roman" w:hAnsi="Times New Roman" w:cs="Times New Roman"/>
          <w:color w:val="auto"/>
          <w:sz w:val="24"/>
          <w:szCs w:val="24"/>
        </w:rPr>
        <w:t>.</w:t>
      </w:r>
      <w:r w:rsidR="00A35667" w:rsidRPr="00A35667">
        <w:rPr>
          <w:rFonts w:ascii="Times New Roman" w:eastAsia="Times New Roman" w:hAnsi="Times New Roman" w:cs="Times New Roman"/>
          <w:color w:val="auto"/>
          <w:sz w:val="24"/>
          <w:szCs w:val="24"/>
        </w:rPr>
        <w:br/>
      </w:r>
      <w:r w:rsidR="00522A40">
        <w:rPr>
          <w:rFonts w:ascii="Times New Roman" w:eastAsia="Times New Roman" w:hAnsi="Times New Roman" w:cs="Times New Roman" w:hint="cs"/>
          <w:color w:val="auto"/>
          <w:sz w:val="24"/>
          <w:szCs w:val="24"/>
          <w:rtl/>
        </w:rPr>
        <w:t xml:space="preserve">وتعقيباً على ذلك </w:t>
      </w:r>
      <w:r w:rsidR="00A35667" w:rsidRPr="00A35667">
        <w:rPr>
          <w:rFonts w:ascii="Times New Roman" w:eastAsia="Times New Roman" w:hAnsi="Times New Roman" w:cs="Times New Roman"/>
          <w:color w:val="auto"/>
          <w:sz w:val="24"/>
          <w:szCs w:val="24"/>
          <w:rtl/>
        </w:rPr>
        <w:t xml:space="preserve">إن وجود إطار قانوني صريح يمكّن الباحثة من دراسة التحول الرقمي كتحول "قانوني–تقني" معًا، وليس مجرد انتقال من الورقي إلى الإلكتروني. كما أن المقارنة مع دول مثل الإمارات وسنغافورة ستُظهر الفروق في النماذج التنظيمية وأثرها على جودة العدالة </w:t>
      </w:r>
      <w:r w:rsidR="00522A40" w:rsidRPr="00A35667">
        <w:rPr>
          <w:rFonts w:ascii="Times New Roman" w:eastAsia="Times New Roman" w:hAnsi="Times New Roman" w:cs="Times New Roman" w:hint="cs"/>
          <w:color w:val="auto"/>
          <w:sz w:val="24"/>
          <w:szCs w:val="24"/>
          <w:rtl/>
        </w:rPr>
        <w:t>الرقمية</w:t>
      </w:r>
      <w:r w:rsidR="00522A40" w:rsidRPr="00A04B02">
        <w:rPr>
          <w:rFonts w:ascii="Times New Roman" w:eastAsia="Times New Roman" w:hAnsi="Times New Roman" w:cs="Times New Roman"/>
          <w:color w:val="auto"/>
          <w:sz w:val="24"/>
          <w:szCs w:val="24"/>
          <w:vertAlign w:val="superscript"/>
        </w:rPr>
        <w:t>.</w:t>
      </w:r>
      <w:r w:rsidR="00522A40" w:rsidRPr="00A04B02">
        <w:rPr>
          <w:rFonts w:ascii="Times New Roman" w:eastAsia="Times New Roman" w:hAnsi="Times New Roman" w:cs="Times New Roman" w:hint="cs"/>
          <w:color w:val="auto"/>
          <w:sz w:val="24"/>
          <w:szCs w:val="24"/>
          <w:vertAlign w:val="superscript"/>
          <w:rtl/>
        </w:rPr>
        <w:t xml:space="preserve"> </w:t>
      </w:r>
      <w:r w:rsidR="00522A40" w:rsidRPr="00A04B02">
        <w:rPr>
          <w:rFonts w:ascii="Times New Roman" w:eastAsia="Times New Roman" w:hAnsi="Times New Roman" w:cs="Times New Roman"/>
          <w:color w:val="auto"/>
          <w:sz w:val="24"/>
          <w:szCs w:val="24"/>
          <w:vertAlign w:val="superscript"/>
          <w:rtl/>
        </w:rPr>
        <w:t>(</w:t>
      </w:r>
      <w:r w:rsidR="00A04B02" w:rsidRPr="00A04B02">
        <w:rPr>
          <w:rFonts w:ascii="Times New Roman" w:eastAsia="Times New Roman" w:hAnsi="Times New Roman" w:cs="Times New Roman" w:hint="cs"/>
          <w:color w:val="auto"/>
          <w:sz w:val="24"/>
          <w:szCs w:val="24"/>
          <w:vertAlign w:val="superscript"/>
          <w:rtl/>
        </w:rPr>
        <w:t>1)</w:t>
      </w:r>
    </w:p>
    <w:p w14:paraId="7CEE75BD"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D06C13B"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1FA67CE"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4486518"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29F8816" w14:textId="77777777" w:rsidR="009A47AA" w:rsidRDefault="009A47AA"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354EE82" w14:textId="756DDC0B"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lastRenderedPageBreak/>
        <w:t>خامسًا: الكفاءات البشرية وبناء الثقافة الرقمية في القطاع القضائي</w:t>
      </w:r>
    </w:p>
    <w:p w14:paraId="1C4EDA47" w14:textId="77777777" w:rsidR="00A35667" w:rsidRPr="00A35667"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لا يقتصر نجاح التحول الرقمي على التقنية، بل يرتبط بقدرة الكادر القضائي والإداري على التعامل مع الأنظمة الإلكترونية. وتشمل جهود وزارة العدل</w:t>
      </w:r>
      <w:r w:rsidRPr="00A35667">
        <w:rPr>
          <w:rFonts w:ascii="Times New Roman" w:eastAsia="Times New Roman" w:hAnsi="Times New Roman" w:cs="Times New Roman"/>
          <w:color w:val="auto"/>
          <w:sz w:val="24"/>
          <w:szCs w:val="24"/>
        </w:rPr>
        <w:t>:</w:t>
      </w:r>
    </w:p>
    <w:p w14:paraId="1818A2BF" w14:textId="2FA928B7" w:rsidR="00A35667" w:rsidRPr="00A35667" w:rsidRDefault="00A35667" w:rsidP="00FA7BD4">
      <w:pPr>
        <w:numPr>
          <w:ilvl w:val="0"/>
          <w:numId w:val="35"/>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التدريب المستمر للقضاة والموظفين</w:t>
      </w:r>
      <w:r w:rsidR="00FA7BD4">
        <w:rPr>
          <w:rFonts w:ascii="Times New Roman" w:eastAsia="Times New Roman" w:hAnsi="Times New Roman" w:cs="Times New Roman" w:hint="cs"/>
          <w:color w:val="auto"/>
          <w:sz w:val="24"/>
          <w:szCs w:val="24"/>
          <w:rtl/>
        </w:rPr>
        <w:t>.</w:t>
      </w:r>
    </w:p>
    <w:p w14:paraId="042841C5" w14:textId="06BA330D" w:rsidR="00A35667" w:rsidRPr="00A35667" w:rsidRDefault="00A35667" w:rsidP="00FA7BD4">
      <w:pPr>
        <w:numPr>
          <w:ilvl w:val="0"/>
          <w:numId w:val="35"/>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تطوير كليات القانون لدمج المهارات الرقمية</w:t>
      </w:r>
      <w:r w:rsidR="00FA7BD4">
        <w:rPr>
          <w:rFonts w:ascii="Times New Roman" w:eastAsia="Times New Roman" w:hAnsi="Times New Roman" w:cs="Times New Roman" w:hint="cs"/>
          <w:color w:val="auto"/>
          <w:sz w:val="24"/>
          <w:szCs w:val="24"/>
          <w:rtl/>
        </w:rPr>
        <w:t>.</w:t>
      </w:r>
    </w:p>
    <w:p w14:paraId="176FE7E1" w14:textId="30D4900A" w:rsidR="00A35667" w:rsidRPr="00A35667" w:rsidRDefault="00A35667" w:rsidP="00FA7BD4">
      <w:pPr>
        <w:numPr>
          <w:ilvl w:val="0"/>
          <w:numId w:val="35"/>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برامج رفع الوعي بالتحول</w:t>
      </w:r>
      <w:r w:rsidR="00FA7BD4">
        <w:rPr>
          <w:rFonts w:ascii="Times New Roman" w:eastAsia="Times New Roman" w:hAnsi="Times New Roman" w:cs="Times New Roman" w:hint="cs"/>
          <w:color w:val="auto"/>
          <w:sz w:val="24"/>
          <w:szCs w:val="24"/>
          <w:rtl/>
        </w:rPr>
        <w:t>.</w:t>
      </w:r>
    </w:p>
    <w:p w14:paraId="2ABD9DA8" w14:textId="59C15071" w:rsidR="00522A40" w:rsidRDefault="00A35667" w:rsidP="00F2622C">
      <w:pPr>
        <w:numPr>
          <w:ilvl w:val="0"/>
          <w:numId w:val="35"/>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آليات تقليل مقاومة التغيير المؤسسي</w:t>
      </w:r>
      <w:r w:rsidRPr="00A35667">
        <w:rPr>
          <w:rFonts w:ascii="Times New Roman" w:eastAsia="Times New Roman" w:hAnsi="Times New Roman" w:cs="Times New Roman"/>
          <w:color w:val="auto"/>
          <w:sz w:val="24"/>
          <w:szCs w:val="24"/>
        </w:rPr>
        <w:t>.</w:t>
      </w:r>
      <w:r w:rsidRPr="00522A40">
        <w:rPr>
          <w:rFonts w:ascii="Times New Roman" w:eastAsia="Times New Roman" w:hAnsi="Times New Roman" w:cs="Times New Roman"/>
          <w:color w:val="auto"/>
          <w:sz w:val="24"/>
          <w:szCs w:val="24"/>
        </w:rPr>
        <w:br/>
      </w:r>
      <w:r w:rsidR="00732081">
        <w:rPr>
          <w:rFonts w:ascii="Times New Roman" w:eastAsia="Times New Roman" w:hAnsi="Times New Roman" w:cs="Times New Roman" w:hint="cs"/>
          <w:color w:val="auto"/>
          <w:sz w:val="24"/>
          <w:szCs w:val="24"/>
          <w:rtl/>
        </w:rPr>
        <w:t>ومن خلال التحليل القانوني يتضح لنا بان</w:t>
      </w:r>
      <w:r w:rsidR="00732081" w:rsidRPr="00732081">
        <w:rPr>
          <w:rFonts w:ascii="Times New Roman" w:eastAsia="Times New Roman" w:hAnsi="Times New Roman" w:cs="Times New Roman"/>
          <w:color w:val="auto"/>
          <w:sz w:val="24"/>
          <w:szCs w:val="24"/>
          <w:rtl/>
        </w:rPr>
        <w:t xml:space="preserve"> العنصر البشري </w:t>
      </w:r>
      <w:r w:rsidR="00732081">
        <w:rPr>
          <w:rFonts w:ascii="Times New Roman" w:eastAsia="Times New Roman" w:hAnsi="Times New Roman" w:cs="Times New Roman" w:hint="cs"/>
          <w:color w:val="auto"/>
          <w:sz w:val="24"/>
          <w:szCs w:val="24"/>
          <w:rtl/>
        </w:rPr>
        <w:t xml:space="preserve">يشكل </w:t>
      </w:r>
      <w:r w:rsidR="00732081" w:rsidRPr="00732081">
        <w:rPr>
          <w:rFonts w:ascii="Times New Roman" w:eastAsia="Times New Roman" w:hAnsi="Times New Roman" w:cs="Times New Roman"/>
          <w:color w:val="auto"/>
          <w:sz w:val="24"/>
          <w:szCs w:val="24"/>
          <w:rtl/>
        </w:rPr>
        <w:t>عامل الحسم في استدامة التحول الرقمي</w:t>
      </w:r>
      <w:r w:rsidR="00732081" w:rsidRPr="00732081">
        <w:rPr>
          <w:rFonts w:ascii="Times New Roman" w:eastAsia="Times New Roman" w:hAnsi="Times New Roman" w:cs="Times New Roman"/>
          <w:color w:val="auto"/>
          <w:sz w:val="24"/>
          <w:szCs w:val="24"/>
        </w:rPr>
        <w:t>.</w:t>
      </w:r>
    </w:p>
    <w:p w14:paraId="7F67B746" w14:textId="3FDF5AC8" w:rsidR="00522A40" w:rsidRPr="00605449" w:rsidRDefault="00522A40" w:rsidP="00F2622C">
      <w:pPr>
        <w:spacing w:before="100" w:beforeAutospacing="1" w:after="100" w:afterAutospacing="1" w:line="276" w:lineRule="auto"/>
        <w:ind w:left="360"/>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ويتضح لنا إن </w:t>
      </w:r>
      <w:r w:rsidR="00A35667" w:rsidRPr="00522A40">
        <w:rPr>
          <w:rFonts w:ascii="Times New Roman" w:eastAsia="Times New Roman" w:hAnsi="Times New Roman" w:cs="Times New Roman"/>
          <w:color w:val="auto"/>
          <w:sz w:val="24"/>
          <w:szCs w:val="24"/>
          <w:rtl/>
        </w:rPr>
        <w:t xml:space="preserve">التجارب المقارنة تُظهر أن ضعف الثقافة الرقمية داخل المؤسسات العدلية قد يؤدي إلى بطء التحول حتى مع توفر </w:t>
      </w:r>
      <w:r w:rsidR="00F2622C" w:rsidRPr="00522A40">
        <w:rPr>
          <w:rFonts w:ascii="Times New Roman" w:eastAsia="Times New Roman" w:hAnsi="Times New Roman" w:cs="Times New Roman" w:hint="cs"/>
          <w:color w:val="auto"/>
          <w:sz w:val="24"/>
          <w:szCs w:val="24"/>
          <w:rtl/>
        </w:rPr>
        <w:t>التقنية</w:t>
      </w:r>
      <w:r w:rsidR="00F2622C">
        <w:rPr>
          <w:rFonts w:ascii="Times New Roman" w:eastAsia="Times New Roman" w:hAnsi="Times New Roman" w:cs="Times New Roman" w:hint="cs"/>
          <w:color w:val="auto"/>
          <w:sz w:val="24"/>
          <w:szCs w:val="24"/>
          <w:rtl/>
        </w:rPr>
        <w:t>،</w:t>
      </w:r>
      <w:r w:rsidR="00A35667" w:rsidRPr="00522A40">
        <w:rPr>
          <w:rFonts w:ascii="Times New Roman" w:eastAsia="Times New Roman" w:hAnsi="Times New Roman" w:cs="Times New Roman"/>
          <w:color w:val="auto"/>
          <w:sz w:val="24"/>
          <w:szCs w:val="24"/>
          <w:rtl/>
        </w:rPr>
        <w:t xml:space="preserve"> لذلك فإن تقييم العنصر البشري يمثل جزءًا أصيلًا من تحليل الباحثة لمدى نضج القضاء الرقمي </w:t>
      </w:r>
      <w:r w:rsidR="00732081" w:rsidRPr="00522A40">
        <w:rPr>
          <w:rFonts w:ascii="Times New Roman" w:eastAsia="Times New Roman" w:hAnsi="Times New Roman" w:cs="Times New Roman" w:hint="cs"/>
          <w:color w:val="auto"/>
          <w:sz w:val="24"/>
          <w:szCs w:val="24"/>
          <w:rtl/>
        </w:rPr>
        <w:t>السعودي</w:t>
      </w:r>
      <w:r w:rsidR="00732081" w:rsidRPr="00522A40">
        <w:rPr>
          <w:rFonts w:ascii="Times New Roman" w:eastAsia="Times New Roman" w:hAnsi="Times New Roman" w:cs="Times New Roman"/>
          <w:color w:val="auto"/>
          <w:sz w:val="24"/>
          <w:szCs w:val="24"/>
        </w:rPr>
        <w:t>.</w:t>
      </w:r>
      <w:r w:rsidR="00732081" w:rsidRPr="00522A40">
        <w:rPr>
          <w:rFonts w:ascii="Times New Roman" w:eastAsia="Times New Roman" w:hAnsi="Times New Roman" w:cs="Times New Roman" w:hint="cs"/>
          <w:color w:val="auto"/>
          <w:sz w:val="24"/>
          <w:szCs w:val="24"/>
          <w:vertAlign w:val="superscript"/>
          <w:rtl/>
        </w:rPr>
        <w:t xml:space="preserve"> </w:t>
      </w:r>
    </w:p>
    <w:p w14:paraId="3A28B480" w14:textId="38BBFCE2"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t>سادسًا: أمن المعلومات وحماية البيانات العدلية</w:t>
      </w:r>
    </w:p>
    <w:p w14:paraId="46A164EC" w14:textId="77777777" w:rsidR="00A35667" w:rsidRPr="00A35667"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يأتي الأمن السيبراني على رأس مرتكزات التحول القضائي، خصوصًا في ظل حساسية البيانات القضائية. وقد عززت المملكة هذا الجانب عبر</w:t>
      </w:r>
      <w:r w:rsidRPr="00A35667">
        <w:rPr>
          <w:rFonts w:ascii="Times New Roman" w:eastAsia="Times New Roman" w:hAnsi="Times New Roman" w:cs="Times New Roman"/>
          <w:color w:val="auto"/>
          <w:sz w:val="24"/>
          <w:szCs w:val="24"/>
        </w:rPr>
        <w:t>:</w:t>
      </w:r>
    </w:p>
    <w:p w14:paraId="38A98415" w14:textId="5B4202BC" w:rsidR="00A35667" w:rsidRPr="00A35667" w:rsidRDefault="00A35667" w:rsidP="00F2622C">
      <w:pPr>
        <w:numPr>
          <w:ilvl w:val="0"/>
          <w:numId w:val="36"/>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سياسات الأمن السيبراني الوطنية</w:t>
      </w:r>
      <w:r w:rsidR="00F2622C">
        <w:rPr>
          <w:rFonts w:ascii="Times New Roman" w:eastAsia="Times New Roman" w:hAnsi="Times New Roman" w:cs="Times New Roman" w:hint="cs"/>
          <w:color w:val="auto"/>
          <w:sz w:val="24"/>
          <w:szCs w:val="24"/>
          <w:rtl/>
        </w:rPr>
        <w:t>.</w:t>
      </w:r>
    </w:p>
    <w:p w14:paraId="5A3CE501" w14:textId="06C63DBF" w:rsidR="00A35667" w:rsidRPr="00A35667" w:rsidRDefault="00A35667" w:rsidP="00F2622C">
      <w:pPr>
        <w:numPr>
          <w:ilvl w:val="0"/>
          <w:numId w:val="36"/>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معايير حماية البريد والأنظمة القضائية</w:t>
      </w:r>
      <w:r w:rsidR="00F2622C">
        <w:rPr>
          <w:rFonts w:ascii="Times New Roman" w:eastAsia="Times New Roman" w:hAnsi="Times New Roman" w:cs="Times New Roman" w:hint="cs"/>
          <w:color w:val="auto"/>
          <w:sz w:val="24"/>
          <w:szCs w:val="24"/>
          <w:rtl/>
        </w:rPr>
        <w:t>.</w:t>
      </w:r>
    </w:p>
    <w:p w14:paraId="6D2A4D39" w14:textId="7B7E5B7C" w:rsidR="00A35667" w:rsidRPr="00A35667" w:rsidRDefault="00A35667" w:rsidP="00F2622C">
      <w:pPr>
        <w:numPr>
          <w:ilvl w:val="0"/>
          <w:numId w:val="36"/>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ضوابط الوصول إلى قواعد البيانات</w:t>
      </w:r>
      <w:r w:rsidR="00F2622C">
        <w:rPr>
          <w:rFonts w:ascii="Times New Roman" w:eastAsia="Times New Roman" w:hAnsi="Times New Roman" w:cs="Times New Roman" w:hint="cs"/>
          <w:color w:val="auto"/>
          <w:sz w:val="24"/>
          <w:szCs w:val="24"/>
          <w:rtl/>
        </w:rPr>
        <w:t>.</w:t>
      </w:r>
    </w:p>
    <w:p w14:paraId="0AE17933" w14:textId="2CFA40F4" w:rsidR="00A35667" w:rsidRDefault="00A35667" w:rsidP="00F2622C">
      <w:pPr>
        <w:numPr>
          <w:ilvl w:val="0"/>
          <w:numId w:val="36"/>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تقنيات التشفير والمصادقة متعددة العوامل</w:t>
      </w:r>
      <w:r w:rsidRPr="00A35667">
        <w:rPr>
          <w:rFonts w:ascii="Times New Roman" w:eastAsia="Times New Roman" w:hAnsi="Times New Roman" w:cs="Times New Roman"/>
          <w:color w:val="auto"/>
          <w:sz w:val="24"/>
          <w:szCs w:val="24"/>
        </w:rPr>
        <w:t>.</w:t>
      </w:r>
    </w:p>
    <w:p w14:paraId="3DC9FD73" w14:textId="25141F2C" w:rsidR="00A35667" w:rsidRPr="00A35667" w:rsidRDefault="00732081" w:rsidP="004A6999">
      <w:pPr>
        <w:spacing w:before="100" w:beforeAutospacing="1" w:after="100" w:afterAutospacing="1" w:line="276" w:lineRule="auto"/>
        <w:ind w:left="360"/>
        <w:jc w:val="left"/>
        <w:rPr>
          <w:rFonts w:ascii="Times New Roman" w:eastAsia="Times New Roman" w:hAnsi="Times New Roman" w:cs="Times New Roman"/>
          <w:color w:val="auto"/>
          <w:sz w:val="24"/>
          <w:szCs w:val="24"/>
        </w:rPr>
      </w:pPr>
      <w:r w:rsidRPr="00732081">
        <w:rPr>
          <w:rFonts w:ascii="Times New Roman" w:eastAsia="Times New Roman" w:hAnsi="Times New Roman" w:cs="Times New Roman" w:hint="cs"/>
          <w:color w:val="auto"/>
          <w:sz w:val="24"/>
          <w:szCs w:val="24"/>
          <w:rtl/>
        </w:rPr>
        <w:t>ومن خلال ال</w:t>
      </w:r>
      <w:r w:rsidRPr="00732081">
        <w:rPr>
          <w:rFonts w:ascii="Times New Roman" w:eastAsia="Times New Roman" w:hAnsi="Times New Roman" w:cs="Times New Roman"/>
          <w:color w:val="auto"/>
          <w:sz w:val="24"/>
          <w:szCs w:val="24"/>
          <w:rtl/>
        </w:rPr>
        <w:t xml:space="preserve">تحليل </w:t>
      </w:r>
      <w:r w:rsidRPr="00732081">
        <w:rPr>
          <w:rFonts w:ascii="Times New Roman" w:eastAsia="Times New Roman" w:hAnsi="Times New Roman" w:cs="Times New Roman" w:hint="cs"/>
          <w:color w:val="auto"/>
          <w:sz w:val="24"/>
          <w:szCs w:val="24"/>
          <w:rtl/>
        </w:rPr>
        <w:t>القانوني</w:t>
      </w:r>
      <w:r>
        <w:rPr>
          <w:rFonts w:ascii="Times New Roman" w:eastAsia="Times New Roman" w:hAnsi="Times New Roman" w:cs="Times New Roman" w:hint="cs"/>
          <w:color w:val="auto"/>
          <w:sz w:val="24"/>
          <w:szCs w:val="24"/>
          <w:rtl/>
        </w:rPr>
        <w:t xml:space="preserve"> نر</w:t>
      </w:r>
      <w:r>
        <w:rPr>
          <w:rFonts w:ascii="Times New Roman" w:eastAsia="Times New Roman" w:hAnsi="Times New Roman" w:cs="Times New Roman" w:hint="eastAsia"/>
          <w:color w:val="auto"/>
          <w:sz w:val="24"/>
          <w:szCs w:val="24"/>
          <w:rtl/>
        </w:rPr>
        <w:t>ى</w:t>
      </w:r>
      <w:r>
        <w:rPr>
          <w:rFonts w:ascii="Times New Roman" w:eastAsia="Times New Roman" w:hAnsi="Times New Roman" w:cs="Times New Roman" w:hint="cs"/>
          <w:color w:val="auto"/>
          <w:sz w:val="24"/>
          <w:szCs w:val="24"/>
          <w:rtl/>
        </w:rPr>
        <w:t xml:space="preserve"> بان </w:t>
      </w:r>
      <w:r w:rsidRPr="00732081">
        <w:rPr>
          <w:rFonts w:ascii="Times New Roman" w:eastAsia="Times New Roman" w:hAnsi="Times New Roman" w:cs="Times New Roman"/>
          <w:color w:val="auto"/>
          <w:sz w:val="24"/>
          <w:szCs w:val="24"/>
        </w:rPr>
        <w:t xml:space="preserve"> </w:t>
      </w:r>
      <w:r w:rsidRPr="00732081">
        <w:rPr>
          <w:rFonts w:ascii="Times New Roman" w:eastAsia="Times New Roman" w:hAnsi="Times New Roman" w:cs="Times New Roman"/>
          <w:color w:val="auto"/>
          <w:sz w:val="24"/>
          <w:szCs w:val="24"/>
          <w:rtl/>
        </w:rPr>
        <w:t xml:space="preserve">الأمن السيبراني </w:t>
      </w:r>
      <w:r>
        <w:rPr>
          <w:rFonts w:ascii="Times New Roman" w:eastAsia="Times New Roman" w:hAnsi="Times New Roman" w:cs="Times New Roman" w:hint="cs"/>
          <w:color w:val="auto"/>
          <w:sz w:val="24"/>
          <w:szCs w:val="24"/>
          <w:rtl/>
        </w:rPr>
        <w:t xml:space="preserve">يعد </w:t>
      </w:r>
      <w:r w:rsidRPr="00732081">
        <w:rPr>
          <w:rFonts w:ascii="Times New Roman" w:eastAsia="Times New Roman" w:hAnsi="Times New Roman" w:cs="Times New Roman"/>
          <w:color w:val="auto"/>
          <w:sz w:val="24"/>
          <w:szCs w:val="24"/>
          <w:rtl/>
        </w:rPr>
        <w:t>ضمانة جوهرية للثقة العامة في القضاء الرقمي</w:t>
      </w:r>
      <w:r w:rsidRPr="00732081">
        <w:rPr>
          <w:rFonts w:ascii="Times New Roman" w:eastAsia="Times New Roman" w:hAnsi="Times New Roman" w:cs="Times New Roman"/>
          <w:color w:val="auto"/>
          <w:sz w:val="24"/>
          <w:szCs w:val="24"/>
        </w:rPr>
        <w:t>.</w:t>
      </w:r>
      <w:r w:rsidR="00A35667" w:rsidRPr="00A35667">
        <w:rPr>
          <w:rFonts w:ascii="Times New Roman" w:eastAsia="Times New Roman" w:hAnsi="Times New Roman" w:cs="Times New Roman"/>
          <w:color w:val="auto"/>
          <w:sz w:val="24"/>
          <w:szCs w:val="24"/>
        </w:rPr>
        <w:br/>
      </w:r>
      <w:r w:rsidR="00522A40">
        <w:rPr>
          <w:rFonts w:ascii="Times New Roman" w:eastAsia="Times New Roman" w:hAnsi="Times New Roman" w:cs="Times New Roman" w:hint="cs"/>
          <w:color w:val="auto"/>
          <w:sz w:val="24"/>
          <w:szCs w:val="24"/>
          <w:rtl/>
        </w:rPr>
        <w:t xml:space="preserve">وهذا يؤكد لنا </w:t>
      </w:r>
      <w:r w:rsidR="00A35667" w:rsidRPr="00A35667">
        <w:rPr>
          <w:rFonts w:ascii="Times New Roman" w:eastAsia="Times New Roman" w:hAnsi="Times New Roman" w:cs="Times New Roman"/>
          <w:color w:val="auto"/>
          <w:sz w:val="24"/>
          <w:szCs w:val="24"/>
          <w:rtl/>
        </w:rPr>
        <w:t xml:space="preserve"> أن بناء منظومة عدلية رقمية دون إطار أمني قوي يجعل التحول هشًا وعرضة للانتهاكات، وبالتالي فإن أمن المعلومات يُعَدّ معيارًا رئيسًا لنجاح الرقمنة وقدرتها على تحقيق الثقة العامة</w:t>
      </w:r>
      <w:r w:rsidR="00A35667" w:rsidRPr="00A04B02">
        <w:rPr>
          <w:rFonts w:ascii="Times New Roman" w:eastAsia="Times New Roman" w:hAnsi="Times New Roman" w:cs="Times New Roman"/>
          <w:color w:val="auto"/>
          <w:sz w:val="24"/>
          <w:szCs w:val="24"/>
          <w:vertAlign w:val="superscript"/>
        </w:rPr>
        <w:t>.</w:t>
      </w:r>
    </w:p>
    <w:p w14:paraId="736DAA58"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FD96656"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5804E86"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75B347C"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A86949C"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B69ED9A"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9D0A2E0"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2E8DEE4" w14:textId="77777777" w:rsidR="001D78DD" w:rsidRDefault="001D78DD"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90D0A29" w14:textId="0761EDB5" w:rsidR="00A35667" w:rsidRPr="00A35667" w:rsidRDefault="00A35667"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Pr>
      </w:pPr>
      <w:r w:rsidRPr="00A35667">
        <w:rPr>
          <w:rFonts w:ascii="Times New Roman" w:eastAsia="Times New Roman" w:hAnsi="Times New Roman" w:cs="Times New Roman"/>
          <w:b/>
          <w:bCs/>
          <w:color w:val="auto"/>
          <w:sz w:val="28"/>
          <w:szCs w:val="28"/>
          <w:rtl/>
        </w:rPr>
        <w:lastRenderedPageBreak/>
        <w:t>سابعًا: آليات التقويم وقياس الأداء الرقمي</w:t>
      </w:r>
    </w:p>
    <w:p w14:paraId="544B7127" w14:textId="77777777" w:rsidR="00A35667" w:rsidRPr="00A35667" w:rsidRDefault="00A35667" w:rsidP="00A35667">
      <w:p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تشمل هذا المرتكز مجموعة من مؤشرات الأداء التي تستخدمها وزارة العدل لقياس جودة التحول، مثل</w:t>
      </w:r>
      <w:r w:rsidRPr="00A35667">
        <w:rPr>
          <w:rFonts w:ascii="Times New Roman" w:eastAsia="Times New Roman" w:hAnsi="Times New Roman" w:cs="Times New Roman"/>
          <w:color w:val="auto"/>
          <w:sz w:val="24"/>
          <w:szCs w:val="24"/>
        </w:rPr>
        <w:t>:</w:t>
      </w:r>
    </w:p>
    <w:p w14:paraId="6D40D017" w14:textId="39DAE0F5" w:rsidR="00A35667" w:rsidRPr="00A35667" w:rsidRDefault="00A35667" w:rsidP="00F2622C">
      <w:pPr>
        <w:numPr>
          <w:ilvl w:val="0"/>
          <w:numId w:val="37"/>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متوسط زمن إغلاق القضايا</w:t>
      </w:r>
      <w:r w:rsidR="00F2622C">
        <w:rPr>
          <w:rFonts w:ascii="Times New Roman" w:eastAsia="Times New Roman" w:hAnsi="Times New Roman" w:cs="Times New Roman" w:hint="cs"/>
          <w:color w:val="auto"/>
          <w:sz w:val="24"/>
          <w:szCs w:val="24"/>
          <w:rtl/>
        </w:rPr>
        <w:t>.</w:t>
      </w:r>
    </w:p>
    <w:p w14:paraId="6A7BE3E9" w14:textId="5312FFE4" w:rsidR="00A35667" w:rsidRPr="00A35667" w:rsidRDefault="00A35667" w:rsidP="00F2622C">
      <w:pPr>
        <w:numPr>
          <w:ilvl w:val="0"/>
          <w:numId w:val="37"/>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نسبة الخدمات المقدمة إلكترونياً</w:t>
      </w:r>
      <w:r w:rsidR="00F2622C">
        <w:rPr>
          <w:rFonts w:ascii="Times New Roman" w:eastAsia="Times New Roman" w:hAnsi="Times New Roman" w:cs="Times New Roman" w:hint="cs"/>
          <w:color w:val="auto"/>
          <w:sz w:val="24"/>
          <w:szCs w:val="24"/>
          <w:rtl/>
        </w:rPr>
        <w:t>.</w:t>
      </w:r>
    </w:p>
    <w:p w14:paraId="2DE34EAB" w14:textId="7ACAED76" w:rsidR="00A35667" w:rsidRPr="00A35667" w:rsidRDefault="00A35667" w:rsidP="00F2622C">
      <w:pPr>
        <w:numPr>
          <w:ilvl w:val="0"/>
          <w:numId w:val="37"/>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مدة انتظار الجلسات</w:t>
      </w:r>
      <w:r w:rsidR="00F2622C">
        <w:rPr>
          <w:rFonts w:ascii="Times New Roman" w:eastAsia="Times New Roman" w:hAnsi="Times New Roman" w:cs="Times New Roman" w:hint="cs"/>
          <w:color w:val="auto"/>
          <w:sz w:val="24"/>
          <w:szCs w:val="24"/>
          <w:rtl/>
        </w:rPr>
        <w:t>.</w:t>
      </w:r>
    </w:p>
    <w:p w14:paraId="044DB49E" w14:textId="068004E6" w:rsidR="00A35667" w:rsidRPr="00A35667" w:rsidRDefault="00A35667" w:rsidP="00F2622C">
      <w:pPr>
        <w:numPr>
          <w:ilvl w:val="0"/>
          <w:numId w:val="37"/>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معدلات رضا المستفيدين</w:t>
      </w:r>
      <w:r w:rsidR="00F2622C">
        <w:rPr>
          <w:rFonts w:ascii="Times New Roman" w:eastAsia="Times New Roman" w:hAnsi="Times New Roman" w:cs="Times New Roman" w:hint="cs"/>
          <w:color w:val="auto"/>
          <w:sz w:val="24"/>
          <w:szCs w:val="24"/>
          <w:rtl/>
        </w:rPr>
        <w:t>.</w:t>
      </w:r>
    </w:p>
    <w:p w14:paraId="3416B13E" w14:textId="77777777" w:rsidR="00A35667" w:rsidRPr="00A35667" w:rsidRDefault="00A35667" w:rsidP="00F2622C">
      <w:pPr>
        <w:numPr>
          <w:ilvl w:val="0"/>
          <w:numId w:val="37"/>
        </w:numPr>
        <w:spacing w:before="100" w:beforeAutospacing="1" w:after="100" w:afterAutospacing="1" w:line="276" w:lineRule="auto"/>
        <w:jc w:val="left"/>
        <w:rPr>
          <w:rFonts w:ascii="Times New Roman" w:eastAsia="Times New Roman" w:hAnsi="Times New Roman" w:cs="Times New Roman"/>
          <w:color w:val="auto"/>
          <w:sz w:val="24"/>
          <w:szCs w:val="24"/>
        </w:rPr>
      </w:pPr>
      <w:r w:rsidRPr="00A35667">
        <w:rPr>
          <w:rFonts w:ascii="Times New Roman" w:eastAsia="Times New Roman" w:hAnsi="Times New Roman" w:cs="Times New Roman"/>
          <w:color w:val="auto"/>
          <w:sz w:val="24"/>
          <w:szCs w:val="24"/>
          <w:rtl/>
        </w:rPr>
        <w:t>نسبة الأعطال والاستجابة لها</w:t>
      </w:r>
      <w:r w:rsidRPr="00A35667">
        <w:rPr>
          <w:rFonts w:ascii="Times New Roman" w:eastAsia="Times New Roman" w:hAnsi="Times New Roman" w:cs="Times New Roman"/>
          <w:color w:val="auto"/>
          <w:sz w:val="24"/>
          <w:szCs w:val="24"/>
        </w:rPr>
        <w:t>.</w:t>
      </w:r>
    </w:p>
    <w:p w14:paraId="659A78EE" w14:textId="01D981EC" w:rsidR="00A35667" w:rsidRPr="00A35667" w:rsidRDefault="00944B7F" w:rsidP="004A6999">
      <w:pPr>
        <w:spacing w:before="100" w:beforeAutospacing="1" w:after="100" w:afterAutospacing="1" w:line="276" w:lineRule="auto"/>
        <w:jc w:val="left"/>
        <w:rPr>
          <w:rFonts w:ascii="Times New Roman" w:eastAsia="Times New Roman" w:hAnsi="Times New Roman" w:cs="Times New Roman"/>
          <w:color w:val="auto"/>
          <w:sz w:val="24"/>
          <w:szCs w:val="24"/>
        </w:rPr>
      </w:pPr>
      <w:r w:rsidRPr="00944B7F">
        <w:rPr>
          <w:rFonts w:ascii="Times New Roman" w:eastAsia="Times New Roman" w:hAnsi="Times New Roman" w:cs="Times New Roman" w:hint="cs"/>
          <w:color w:val="auto"/>
          <w:sz w:val="24"/>
          <w:szCs w:val="24"/>
          <w:rtl/>
        </w:rPr>
        <w:t>ويوضح لنا ال</w:t>
      </w:r>
      <w:r w:rsidR="00732081" w:rsidRPr="00944B7F">
        <w:rPr>
          <w:rFonts w:ascii="Times New Roman" w:eastAsia="Times New Roman" w:hAnsi="Times New Roman" w:cs="Times New Roman"/>
          <w:color w:val="auto"/>
          <w:sz w:val="24"/>
          <w:szCs w:val="24"/>
          <w:rtl/>
        </w:rPr>
        <w:t xml:space="preserve">تحليل </w:t>
      </w:r>
      <w:r w:rsidRPr="00944B7F">
        <w:rPr>
          <w:rFonts w:ascii="Times New Roman" w:eastAsia="Times New Roman" w:hAnsi="Times New Roman" w:cs="Times New Roman" w:hint="cs"/>
          <w:color w:val="auto"/>
          <w:sz w:val="24"/>
          <w:szCs w:val="24"/>
          <w:rtl/>
        </w:rPr>
        <w:t>القانوني بان</w:t>
      </w:r>
      <w:r w:rsidRPr="00944B7F">
        <w:rPr>
          <w:rFonts w:ascii="Times New Roman" w:eastAsia="Times New Roman" w:hAnsi="Times New Roman" w:cs="Times New Roman" w:hint="eastAsia"/>
          <w:color w:val="auto"/>
          <w:sz w:val="24"/>
          <w:szCs w:val="24"/>
          <w:rtl/>
        </w:rPr>
        <w:t>ه</w:t>
      </w:r>
      <w:r>
        <w:rPr>
          <w:rFonts w:ascii="Times New Roman" w:eastAsia="Times New Roman" w:hAnsi="Times New Roman" w:cs="Times New Roman" w:hint="cs"/>
          <w:b/>
          <w:bCs/>
          <w:color w:val="auto"/>
          <w:sz w:val="24"/>
          <w:szCs w:val="24"/>
          <w:rtl/>
        </w:rPr>
        <w:t xml:space="preserve"> </w:t>
      </w:r>
      <w:r w:rsidR="00732081" w:rsidRPr="00732081">
        <w:rPr>
          <w:rFonts w:ascii="Times New Roman" w:eastAsia="Times New Roman" w:hAnsi="Times New Roman" w:cs="Times New Roman"/>
          <w:color w:val="auto"/>
          <w:sz w:val="24"/>
          <w:szCs w:val="24"/>
        </w:rPr>
        <w:t xml:space="preserve"> </w:t>
      </w:r>
      <w:r w:rsidR="00732081" w:rsidRPr="00732081">
        <w:rPr>
          <w:rFonts w:ascii="Times New Roman" w:eastAsia="Times New Roman" w:hAnsi="Times New Roman" w:cs="Times New Roman"/>
          <w:color w:val="auto"/>
          <w:sz w:val="24"/>
          <w:szCs w:val="24"/>
          <w:rtl/>
        </w:rPr>
        <w:t>تمكّن مؤشرات الأداء من إجراء مقارنة علمية دقيقة مع التجارب الدولية</w:t>
      </w:r>
      <w:r w:rsidR="00732081" w:rsidRPr="00732081">
        <w:rPr>
          <w:rFonts w:ascii="Times New Roman" w:eastAsia="Times New Roman" w:hAnsi="Times New Roman" w:cs="Times New Roman"/>
          <w:color w:val="auto"/>
          <w:sz w:val="24"/>
          <w:szCs w:val="24"/>
        </w:rPr>
        <w:t>.</w:t>
      </w:r>
      <w:r w:rsidR="00A35667" w:rsidRPr="00A35667">
        <w:rPr>
          <w:rFonts w:ascii="Times New Roman" w:eastAsia="Times New Roman" w:hAnsi="Times New Roman" w:cs="Times New Roman"/>
          <w:color w:val="auto"/>
          <w:sz w:val="24"/>
          <w:szCs w:val="24"/>
        </w:rPr>
        <w:br/>
      </w:r>
      <w:r>
        <w:rPr>
          <w:rFonts w:ascii="Times New Roman" w:eastAsia="Times New Roman" w:hAnsi="Times New Roman" w:cs="Times New Roman" w:hint="cs"/>
          <w:color w:val="auto"/>
          <w:sz w:val="24"/>
          <w:szCs w:val="24"/>
          <w:rtl/>
        </w:rPr>
        <w:t>ونحن نرى</w:t>
      </w:r>
      <w:r w:rsidR="00522A40">
        <w:rPr>
          <w:rFonts w:ascii="Times New Roman" w:eastAsia="Times New Roman" w:hAnsi="Times New Roman" w:cs="Times New Roman" w:hint="cs"/>
          <w:color w:val="auto"/>
          <w:sz w:val="24"/>
          <w:szCs w:val="24"/>
          <w:rtl/>
        </w:rPr>
        <w:t xml:space="preserve"> </w:t>
      </w:r>
      <w:r w:rsidR="00A35667" w:rsidRPr="00A35667">
        <w:rPr>
          <w:rFonts w:ascii="Times New Roman" w:eastAsia="Times New Roman" w:hAnsi="Times New Roman" w:cs="Times New Roman"/>
          <w:color w:val="auto"/>
          <w:sz w:val="24"/>
          <w:szCs w:val="24"/>
          <w:rtl/>
        </w:rPr>
        <w:t>إن وجود مؤشرات كمية يساعد الباحثة على بناء تحليل مقارن علمي بين واقع التحول السعودي وتجارب دول أخرى تعتمد مؤشرات مشابهة، مما يعزز قيمة الدراسة المقارنة التي تقوم بها الباحثة</w:t>
      </w:r>
      <w:r w:rsidR="004A6999">
        <w:rPr>
          <w:rFonts w:ascii="Times New Roman" w:eastAsia="Times New Roman" w:hAnsi="Times New Roman" w:cs="Times New Roman" w:hint="cs"/>
          <w:color w:val="auto"/>
          <w:sz w:val="24"/>
          <w:szCs w:val="24"/>
          <w:vertAlign w:val="superscript"/>
          <w:rtl/>
        </w:rPr>
        <w:t>.</w:t>
      </w:r>
    </w:p>
    <w:p w14:paraId="5D82A350" w14:textId="77777777" w:rsidR="00745B06" w:rsidRDefault="00256FA3">
      <w:pPr>
        <w:bidi w:val="0"/>
        <w:spacing w:after="431"/>
        <w:ind w:right="59"/>
      </w:pPr>
      <w:r>
        <w:rPr>
          <w:rFonts w:ascii="Times New Roman" w:eastAsia="Times New Roman" w:hAnsi="Times New Roman" w:cs="Times New Roman"/>
          <w:b/>
          <w:sz w:val="32"/>
        </w:rPr>
        <w:t xml:space="preserve"> </w:t>
      </w:r>
    </w:p>
    <w:p w14:paraId="77C00B33" w14:textId="77777777" w:rsidR="00745B06" w:rsidRDefault="00256FA3">
      <w:pPr>
        <w:bidi w:val="0"/>
        <w:spacing w:after="385"/>
        <w:ind w:right="59"/>
      </w:pPr>
      <w:r>
        <w:rPr>
          <w:rFonts w:ascii="Times New Roman" w:eastAsia="Times New Roman" w:hAnsi="Times New Roman" w:cs="Times New Roman"/>
          <w:b/>
          <w:sz w:val="32"/>
        </w:rPr>
        <w:t xml:space="preserve"> </w:t>
      </w:r>
    </w:p>
    <w:p w14:paraId="1D7AAD3F" w14:textId="77777777" w:rsidR="00745B06" w:rsidRDefault="00256FA3">
      <w:pPr>
        <w:bidi w:val="0"/>
        <w:spacing w:after="601"/>
        <w:ind w:right="59"/>
      </w:pPr>
      <w:r>
        <w:rPr>
          <w:rFonts w:ascii="Times New Roman" w:eastAsia="Times New Roman" w:hAnsi="Times New Roman" w:cs="Times New Roman"/>
          <w:b/>
          <w:color w:val="FFFFFF"/>
          <w:sz w:val="32"/>
        </w:rPr>
        <w:t xml:space="preserve"> </w:t>
      </w:r>
      <w:r>
        <w:rPr>
          <w:rFonts w:ascii="Times New Roman" w:eastAsia="Times New Roman" w:hAnsi="Times New Roman" w:cs="Times New Roman"/>
          <w:b/>
          <w:color w:val="FFFFFF"/>
          <w:sz w:val="21"/>
        </w:rPr>
        <w:t>10</w:t>
      </w:r>
    </w:p>
    <w:p w14:paraId="06551E56" w14:textId="77777777" w:rsidR="00745B06" w:rsidRDefault="00256FA3">
      <w:pPr>
        <w:bidi w:val="0"/>
        <w:spacing w:after="432"/>
        <w:ind w:right="59"/>
      </w:pPr>
      <w:r>
        <w:rPr>
          <w:rFonts w:ascii="Times New Roman" w:eastAsia="Times New Roman" w:hAnsi="Times New Roman" w:cs="Times New Roman"/>
          <w:b/>
          <w:sz w:val="32"/>
        </w:rPr>
        <w:t xml:space="preserve"> </w:t>
      </w:r>
    </w:p>
    <w:p w14:paraId="2CD40ED5" w14:textId="77777777" w:rsidR="00262C35" w:rsidRDefault="00262C35">
      <w:pPr>
        <w:bidi w:val="0"/>
        <w:spacing w:after="0"/>
        <w:ind w:right="58"/>
        <w:rPr>
          <w:sz w:val="21"/>
        </w:rPr>
      </w:pPr>
    </w:p>
    <w:p w14:paraId="509A19F7" w14:textId="77777777" w:rsidR="00262C35" w:rsidRDefault="00262C35">
      <w:pPr>
        <w:bidi w:val="0"/>
        <w:jc w:val="left"/>
        <w:rPr>
          <w:sz w:val="21"/>
        </w:rPr>
      </w:pPr>
      <w:r>
        <w:rPr>
          <w:sz w:val="21"/>
        </w:rPr>
        <w:br w:type="page"/>
      </w:r>
    </w:p>
    <w:p w14:paraId="3A938786" w14:textId="334EC0B1" w:rsidR="00262C35" w:rsidRDefault="00262C35" w:rsidP="00262C35">
      <w:pPr>
        <w:spacing w:after="463" w:line="276" w:lineRule="auto"/>
        <w:ind w:left="55" w:hanging="10"/>
        <w:jc w:val="left"/>
        <w:rPr>
          <w:sz w:val="32"/>
          <w:szCs w:val="32"/>
          <w:rtl/>
        </w:rPr>
      </w:pPr>
      <w:r w:rsidRPr="002B6CE9">
        <w:rPr>
          <w:rFonts w:ascii="Times New Roman" w:eastAsia="Times New Roman" w:hAnsi="Times New Roman" w:cs="Times New Roman"/>
          <w:b/>
          <w:bCs/>
          <w:sz w:val="32"/>
          <w:szCs w:val="32"/>
          <w:rtl/>
        </w:rPr>
        <w:lastRenderedPageBreak/>
        <w:t xml:space="preserve">الفصل الثاني: التحول الرقمي في إجراءات التقاضي بالمملكة العربية السعودية </w:t>
      </w:r>
    </w:p>
    <w:p w14:paraId="0EEFE51A" w14:textId="77777777" w:rsidR="00262C35" w:rsidRPr="001D78DD" w:rsidRDefault="00262C35" w:rsidP="00262C35">
      <w:pPr>
        <w:pStyle w:val="3"/>
        <w:spacing w:after="178" w:line="276" w:lineRule="auto"/>
        <w:ind w:left="427" w:right="0"/>
        <w:rPr>
          <w:szCs w:val="28"/>
        </w:rPr>
      </w:pPr>
      <w:r w:rsidRPr="001D78DD">
        <w:rPr>
          <w:rFonts w:eastAsia="Segoe UI Symbol"/>
          <w:b w:val="0"/>
          <w:szCs w:val="28"/>
          <w:rtl/>
        </w:rPr>
        <w:t></w:t>
      </w:r>
      <w:r w:rsidRPr="001D78DD">
        <w:rPr>
          <w:rFonts w:eastAsia="Arial"/>
          <w:b w:val="0"/>
          <w:szCs w:val="28"/>
          <w:rtl/>
        </w:rPr>
        <w:t xml:space="preserve"> </w:t>
      </w:r>
      <w:r w:rsidRPr="001D78DD">
        <w:rPr>
          <w:bCs/>
          <w:szCs w:val="28"/>
          <w:rtl/>
        </w:rPr>
        <w:t>المبحث الأول: المبادرات والمشاريع التقنية في مجال التقاضي الرقمي</w:t>
      </w:r>
    </w:p>
    <w:p w14:paraId="6F5EE185" w14:textId="77777777" w:rsidR="00262C35" w:rsidRPr="00262C35" w:rsidRDefault="00262C35" w:rsidP="00262C3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262C35">
        <w:rPr>
          <w:rFonts w:ascii="Times New Roman" w:eastAsia="Times New Roman" w:hAnsi="Times New Roman" w:cs="Times New Roman"/>
          <w:b/>
          <w:bCs/>
          <w:color w:val="auto"/>
          <w:kern w:val="36"/>
          <w:sz w:val="28"/>
          <w:szCs w:val="28"/>
          <w:rtl/>
        </w:rPr>
        <w:t>أولًا: مفهوم التقاضي الرقمي</w:t>
      </w:r>
      <w:r w:rsidRPr="00262C35">
        <w:rPr>
          <w:rFonts w:ascii="Times New Roman" w:eastAsia="Times New Roman" w:hAnsi="Times New Roman" w:cs="Times New Roman"/>
          <w:b/>
          <w:bCs/>
          <w:color w:val="auto"/>
          <w:kern w:val="36"/>
          <w:sz w:val="28"/>
          <w:szCs w:val="28"/>
        </w:rPr>
        <w:t xml:space="preserve"> (Digital Litigation)</w:t>
      </w:r>
    </w:p>
    <w:p w14:paraId="25FEAC6B" w14:textId="3BA48450" w:rsidR="00262C35" w:rsidRPr="00262C35" w:rsidRDefault="00262C35" w:rsidP="00262C35">
      <w:pPr>
        <w:spacing w:before="100" w:beforeAutospacing="1" w:after="100" w:afterAutospacing="1" w:line="240" w:lineRule="auto"/>
        <w:jc w:val="left"/>
        <w:rPr>
          <w:rFonts w:ascii="Times New Roman" w:eastAsia="Times New Roman" w:hAnsi="Times New Roman" w:cs="Times New Roman"/>
          <w:color w:val="auto"/>
          <w:sz w:val="24"/>
          <w:szCs w:val="24"/>
        </w:rPr>
      </w:pPr>
      <w:r w:rsidRPr="00262C35">
        <w:rPr>
          <w:rFonts w:ascii="Times New Roman" w:eastAsia="Times New Roman" w:hAnsi="Times New Roman" w:cs="Times New Roman"/>
          <w:b/>
          <w:bCs/>
          <w:color w:val="auto"/>
          <w:sz w:val="24"/>
          <w:szCs w:val="24"/>
          <w:rtl/>
        </w:rPr>
        <w:t xml:space="preserve">التقاضي </w:t>
      </w:r>
      <w:r w:rsidR="00DB4D37" w:rsidRPr="00262C35">
        <w:rPr>
          <w:rFonts w:ascii="Times New Roman" w:eastAsia="Times New Roman" w:hAnsi="Times New Roman" w:cs="Times New Roman" w:hint="cs"/>
          <w:b/>
          <w:bCs/>
          <w:color w:val="auto"/>
          <w:sz w:val="24"/>
          <w:szCs w:val="24"/>
          <w:rtl/>
        </w:rPr>
        <w:t>الرقمي</w:t>
      </w:r>
      <w:r w:rsidR="00DB4D37" w:rsidRPr="00262C35">
        <w:rPr>
          <w:rFonts w:ascii="Times New Roman" w:eastAsia="Times New Roman" w:hAnsi="Times New Roman" w:cs="Times New Roman" w:hint="cs"/>
          <w:color w:val="auto"/>
          <w:sz w:val="24"/>
          <w:szCs w:val="24"/>
          <w:rtl/>
        </w:rPr>
        <w:t>: هو</w:t>
      </w:r>
      <w:r w:rsidRPr="00262C35">
        <w:rPr>
          <w:rFonts w:ascii="Times New Roman" w:eastAsia="Times New Roman" w:hAnsi="Times New Roman" w:cs="Times New Roman"/>
          <w:color w:val="auto"/>
          <w:sz w:val="24"/>
          <w:szCs w:val="24"/>
          <w:rtl/>
        </w:rPr>
        <w:t xml:space="preserve"> استخدام تقنيات المعلومات والاتصال لإدارة الدعوى القضائية إلكترونيًا بدءًا من رفع الدعوى وحتى تنفيذ الحكم، ويشمل منصات المحاكم الإلكترونية، الجلسات عن بعد، التوقيع الإلكتروني، والذكاء الاص</w:t>
      </w:r>
      <w:r w:rsidR="00DB4D37">
        <w:rPr>
          <w:rFonts w:ascii="Times New Roman" w:eastAsia="Times New Roman" w:hAnsi="Times New Roman" w:cs="Times New Roman" w:hint="cs"/>
          <w:color w:val="auto"/>
          <w:sz w:val="24"/>
          <w:szCs w:val="24"/>
          <w:rtl/>
        </w:rPr>
        <w:t>ــ</w:t>
      </w:r>
      <w:r w:rsidRPr="00262C35">
        <w:rPr>
          <w:rFonts w:ascii="Times New Roman" w:eastAsia="Times New Roman" w:hAnsi="Times New Roman" w:cs="Times New Roman"/>
          <w:color w:val="auto"/>
          <w:sz w:val="24"/>
          <w:szCs w:val="24"/>
          <w:rtl/>
        </w:rPr>
        <w:t>طن</w:t>
      </w:r>
      <w:r w:rsidR="00DB4D37">
        <w:rPr>
          <w:rFonts w:ascii="Times New Roman" w:eastAsia="Times New Roman" w:hAnsi="Times New Roman" w:cs="Times New Roman" w:hint="cs"/>
          <w:color w:val="auto"/>
          <w:sz w:val="24"/>
          <w:szCs w:val="24"/>
          <w:rtl/>
        </w:rPr>
        <w:t>ــ</w:t>
      </w:r>
      <w:r w:rsidRPr="00262C35">
        <w:rPr>
          <w:rFonts w:ascii="Times New Roman" w:eastAsia="Times New Roman" w:hAnsi="Times New Roman" w:cs="Times New Roman"/>
          <w:color w:val="auto"/>
          <w:sz w:val="24"/>
          <w:szCs w:val="24"/>
          <w:rtl/>
        </w:rPr>
        <w:t xml:space="preserve">اعي في </w:t>
      </w:r>
      <w:r w:rsidRPr="00262C35">
        <w:rPr>
          <w:rFonts w:ascii="Times New Roman" w:eastAsia="Times New Roman" w:hAnsi="Times New Roman" w:cs="Times New Roman" w:hint="cs"/>
          <w:color w:val="auto"/>
          <w:sz w:val="24"/>
          <w:szCs w:val="24"/>
          <w:rtl/>
        </w:rPr>
        <w:t>القضاء</w:t>
      </w:r>
      <w:r>
        <w:rPr>
          <w:rFonts w:ascii="Times New Roman" w:eastAsia="Times New Roman" w:hAnsi="Times New Roman" w:cs="Times New Roman" w:hint="cs"/>
          <w:color w:val="auto"/>
          <w:sz w:val="24"/>
          <w:szCs w:val="24"/>
          <w:rtl/>
        </w:rPr>
        <w:t xml:space="preserve"> </w:t>
      </w:r>
      <w:r w:rsidRPr="00DB4D37">
        <w:rPr>
          <w:rFonts w:ascii="Times New Roman" w:eastAsia="Times New Roman" w:hAnsi="Times New Roman" w:cs="Times New Roman"/>
          <w:color w:val="auto"/>
          <w:sz w:val="24"/>
          <w:szCs w:val="24"/>
          <w:vertAlign w:val="superscript"/>
          <w:rtl/>
        </w:rPr>
        <w:t>(</w:t>
      </w:r>
      <w:r w:rsidRPr="00DB4D37">
        <w:rPr>
          <w:rFonts w:ascii="Times New Roman" w:eastAsia="Times New Roman" w:hAnsi="Times New Roman" w:cs="Times New Roman" w:hint="cs"/>
          <w:color w:val="auto"/>
          <w:sz w:val="24"/>
          <w:szCs w:val="24"/>
          <w:vertAlign w:val="superscript"/>
          <w:rtl/>
        </w:rPr>
        <w:t>1)</w:t>
      </w:r>
      <w:r w:rsidRPr="00262C35">
        <w:rPr>
          <w:rFonts w:ascii="Times New Roman" w:eastAsia="Times New Roman" w:hAnsi="Times New Roman" w:cs="Times New Roman"/>
          <w:color w:val="auto"/>
          <w:sz w:val="24"/>
          <w:szCs w:val="24"/>
          <w:vertAlign w:val="superscript"/>
        </w:rPr>
        <w:t>.</w:t>
      </w:r>
    </w:p>
    <w:p w14:paraId="02DC4E16" w14:textId="77777777" w:rsidR="00DB4D37" w:rsidRPr="00DB4D37" w:rsidRDefault="00DB4D37" w:rsidP="00DB4D37">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DB4D37">
        <w:rPr>
          <w:rFonts w:ascii="Times New Roman" w:eastAsia="Times New Roman" w:hAnsi="Times New Roman" w:cs="Times New Roman"/>
          <w:b/>
          <w:bCs/>
          <w:color w:val="auto"/>
          <w:kern w:val="36"/>
          <w:sz w:val="28"/>
          <w:szCs w:val="28"/>
          <w:rtl/>
        </w:rPr>
        <w:t>ثانيًا: أهم المبادرات والمشاريع التقنية في مجال التقاضي الرقمي</w:t>
      </w:r>
    </w:p>
    <w:p w14:paraId="5DD0279C" w14:textId="0385B61F" w:rsidR="00DB4D37" w:rsidRPr="00DB4D37" w:rsidRDefault="00DB4D37" w:rsidP="00DB4D37">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DB4D37">
        <w:rPr>
          <w:rFonts w:ascii="Times New Roman" w:eastAsia="Times New Roman" w:hAnsi="Times New Roman" w:cs="Times New Roman" w:hint="cs"/>
          <w:b/>
          <w:bCs/>
          <w:color w:val="auto"/>
          <w:sz w:val="28"/>
          <w:szCs w:val="28"/>
          <w:rtl/>
        </w:rPr>
        <w:t>1-</w:t>
      </w:r>
      <w:r w:rsidRPr="00DB4D37">
        <w:rPr>
          <w:rFonts w:ascii="Times New Roman" w:eastAsia="Times New Roman" w:hAnsi="Times New Roman" w:cs="Times New Roman"/>
          <w:b/>
          <w:bCs/>
          <w:color w:val="auto"/>
          <w:sz w:val="28"/>
          <w:szCs w:val="28"/>
          <w:rtl/>
        </w:rPr>
        <w:t>منصات الخدمات العدلية الإلكترونية</w:t>
      </w:r>
      <w:r w:rsidRPr="00DB4D37">
        <w:rPr>
          <w:rFonts w:ascii="Times New Roman" w:eastAsia="Times New Roman" w:hAnsi="Times New Roman" w:cs="Times New Roman"/>
          <w:b/>
          <w:bCs/>
          <w:color w:val="auto"/>
          <w:sz w:val="28"/>
          <w:szCs w:val="28"/>
        </w:rPr>
        <w:t xml:space="preserve"> (E-Justice Platforms)</w:t>
      </w:r>
    </w:p>
    <w:p w14:paraId="35AC0C5E" w14:textId="77777777" w:rsidR="00DB4D37" w:rsidRPr="001D78DD" w:rsidRDefault="00DB4D37" w:rsidP="00DB4D37">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D78DD">
        <w:rPr>
          <w:rFonts w:ascii="Times New Roman" w:eastAsia="Times New Roman" w:hAnsi="Times New Roman" w:cs="Times New Roman"/>
          <w:b/>
          <w:bCs/>
          <w:color w:val="auto"/>
          <w:sz w:val="28"/>
          <w:szCs w:val="28"/>
          <w:rtl/>
        </w:rPr>
        <w:t>مثال سعودي</w:t>
      </w:r>
    </w:p>
    <w:p w14:paraId="7F3435DE" w14:textId="3D8A7ABD" w:rsidR="00DB4D37" w:rsidRPr="00DB4D37" w:rsidRDefault="00DB4D37" w:rsidP="00DB4D37">
      <w:pPr>
        <w:numPr>
          <w:ilvl w:val="0"/>
          <w:numId w:val="43"/>
        </w:numPr>
        <w:spacing w:before="100" w:beforeAutospacing="1" w:after="100" w:afterAutospacing="1" w:line="240" w:lineRule="auto"/>
        <w:jc w:val="left"/>
        <w:rPr>
          <w:rFonts w:ascii="Times New Roman" w:eastAsia="Times New Roman" w:hAnsi="Times New Roman" w:cs="Times New Roman"/>
          <w:color w:val="auto"/>
          <w:sz w:val="24"/>
          <w:szCs w:val="24"/>
        </w:rPr>
      </w:pPr>
      <w:r w:rsidRPr="00DB4D37">
        <w:rPr>
          <w:rFonts w:ascii="Times New Roman" w:eastAsia="Times New Roman" w:hAnsi="Times New Roman" w:cs="Times New Roman"/>
          <w:b/>
          <w:bCs/>
          <w:color w:val="auto"/>
          <w:sz w:val="24"/>
          <w:szCs w:val="24"/>
          <w:rtl/>
        </w:rPr>
        <w:t>منصة ناجز</w:t>
      </w:r>
      <w:r w:rsidRPr="00DB4D37">
        <w:rPr>
          <w:rFonts w:ascii="Times New Roman" w:eastAsia="Times New Roman" w:hAnsi="Times New Roman" w:cs="Times New Roman"/>
          <w:b/>
          <w:bCs/>
          <w:color w:val="auto"/>
          <w:sz w:val="24"/>
          <w:szCs w:val="24"/>
        </w:rPr>
        <w:t xml:space="preserve"> Najiz</w:t>
      </w:r>
    </w:p>
    <w:p w14:paraId="108C58E7" w14:textId="77777777" w:rsidR="00DB4D37" w:rsidRPr="00DB4D37" w:rsidRDefault="00DB4D37" w:rsidP="00DB4D37">
      <w:pPr>
        <w:numPr>
          <w:ilvl w:val="1"/>
          <w:numId w:val="43"/>
        </w:numPr>
        <w:spacing w:before="100" w:beforeAutospacing="1" w:after="100" w:afterAutospacing="1" w:line="240" w:lineRule="auto"/>
        <w:jc w:val="left"/>
        <w:rPr>
          <w:rFonts w:ascii="Times New Roman" w:eastAsia="Times New Roman" w:hAnsi="Times New Roman" w:cs="Times New Roman"/>
          <w:color w:val="auto"/>
          <w:sz w:val="24"/>
          <w:szCs w:val="24"/>
        </w:rPr>
      </w:pPr>
      <w:r w:rsidRPr="00DB4D37">
        <w:rPr>
          <w:rFonts w:ascii="Times New Roman" w:eastAsia="Times New Roman" w:hAnsi="Times New Roman" w:cs="Times New Roman"/>
          <w:color w:val="auto"/>
          <w:sz w:val="24"/>
          <w:szCs w:val="24"/>
          <w:rtl/>
        </w:rPr>
        <w:t>منصة موحدة تقدم خدمات المحاكم والتوثيق والتنفيذ إلكترونيًا</w:t>
      </w:r>
      <w:r w:rsidRPr="00DB4D37">
        <w:rPr>
          <w:rFonts w:ascii="Times New Roman" w:eastAsia="Times New Roman" w:hAnsi="Times New Roman" w:cs="Times New Roman"/>
          <w:color w:val="auto"/>
          <w:sz w:val="24"/>
          <w:szCs w:val="24"/>
        </w:rPr>
        <w:t>.</w:t>
      </w:r>
    </w:p>
    <w:p w14:paraId="733B6018" w14:textId="77777777" w:rsidR="00DB4D37" w:rsidRPr="00DB4D37" w:rsidRDefault="00DB4D37" w:rsidP="00DB4D37">
      <w:pPr>
        <w:numPr>
          <w:ilvl w:val="1"/>
          <w:numId w:val="43"/>
        </w:numPr>
        <w:spacing w:before="100" w:beforeAutospacing="1" w:after="100" w:afterAutospacing="1" w:line="240" w:lineRule="auto"/>
        <w:jc w:val="left"/>
        <w:rPr>
          <w:rFonts w:ascii="Times New Roman" w:eastAsia="Times New Roman" w:hAnsi="Times New Roman" w:cs="Times New Roman"/>
          <w:color w:val="auto"/>
          <w:sz w:val="24"/>
          <w:szCs w:val="24"/>
        </w:rPr>
      </w:pPr>
      <w:r w:rsidRPr="00DB4D37">
        <w:rPr>
          <w:rFonts w:ascii="Times New Roman" w:eastAsia="Times New Roman" w:hAnsi="Times New Roman" w:cs="Times New Roman"/>
          <w:color w:val="auto"/>
          <w:sz w:val="24"/>
          <w:szCs w:val="24"/>
          <w:rtl/>
        </w:rPr>
        <w:t>تهدف إلى تسريع الإجراءات وتحسين تجربة المتقاضين</w:t>
      </w:r>
      <w:r w:rsidRPr="00DB4D37">
        <w:rPr>
          <w:rFonts w:ascii="Times New Roman" w:eastAsia="Times New Roman" w:hAnsi="Times New Roman" w:cs="Times New Roman"/>
          <w:color w:val="auto"/>
          <w:sz w:val="24"/>
          <w:szCs w:val="24"/>
        </w:rPr>
        <w:t>.</w:t>
      </w:r>
    </w:p>
    <w:p w14:paraId="47E2722D" w14:textId="682B5F12" w:rsidR="00DB4D37" w:rsidRPr="00DB4D37" w:rsidRDefault="00DB4D37" w:rsidP="00DB4D37">
      <w:pPr>
        <w:numPr>
          <w:ilvl w:val="1"/>
          <w:numId w:val="43"/>
        </w:numPr>
        <w:spacing w:before="100" w:beforeAutospacing="1" w:after="100" w:afterAutospacing="1" w:line="240" w:lineRule="auto"/>
        <w:jc w:val="left"/>
        <w:rPr>
          <w:rFonts w:ascii="Times New Roman" w:eastAsia="Times New Roman" w:hAnsi="Times New Roman" w:cs="Times New Roman"/>
          <w:color w:val="auto"/>
          <w:sz w:val="24"/>
          <w:szCs w:val="24"/>
        </w:rPr>
      </w:pPr>
      <w:r w:rsidRPr="00DB4D37">
        <w:rPr>
          <w:rFonts w:ascii="Times New Roman" w:eastAsia="Times New Roman" w:hAnsi="Times New Roman" w:cs="Times New Roman"/>
          <w:color w:val="auto"/>
          <w:sz w:val="24"/>
          <w:szCs w:val="24"/>
          <w:rtl/>
        </w:rPr>
        <w:t xml:space="preserve">تُعد من أهم مشاريع التحول الرقمي القضائي في </w:t>
      </w:r>
      <w:r w:rsidR="00301C1B" w:rsidRPr="00DB4D37">
        <w:rPr>
          <w:rFonts w:ascii="Times New Roman" w:eastAsia="Times New Roman" w:hAnsi="Times New Roman" w:cs="Times New Roman" w:hint="cs"/>
          <w:color w:val="auto"/>
          <w:sz w:val="24"/>
          <w:szCs w:val="24"/>
          <w:rtl/>
        </w:rPr>
        <w:t>السعودية</w:t>
      </w:r>
      <w:r w:rsidR="00301C1B" w:rsidRPr="00DB4D37">
        <w:rPr>
          <w:rFonts w:ascii="Times New Roman" w:eastAsia="Times New Roman" w:hAnsi="Times New Roman" w:cs="Times New Roman"/>
          <w:color w:val="auto"/>
          <w:sz w:val="24"/>
          <w:szCs w:val="24"/>
        </w:rPr>
        <w:t>.</w:t>
      </w:r>
      <w:r w:rsidR="00301C1B" w:rsidRPr="00DB4D37">
        <w:rPr>
          <w:rFonts w:ascii="Times New Roman" w:eastAsia="Times New Roman" w:hAnsi="Times New Roman" w:cs="Times New Roman" w:hint="cs"/>
          <w:color w:val="auto"/>
          <w:sz w:val="24"/>
          <w:szCs w:val="24"/>
          <w:vertAlign w:val="superscript"/>
          <w:rtl/>
        </w:rPr>
        <w:t xml:space="preserve"> </w:t>
      </w:r>
      <w:r w:rsidR="00301C1B" w:rsidRPr="00DB4D37">
        <w:rPr>
          <w:rFonts w:ascii="Times New Roman" w:eastAsia="Times New Roman" w:hAnsi="Times New Roman" w:cs="Times New Roman"/>
          <w:color w:val="auto"/>
          <w:sz w:val="24"/>
          <w:szCs w:val="24"/>
          <w:vertAlign w:val="superscript"/>
          <w:rtl/>
        </w:rPr>
        <w:t>(</w:t>
      </w:r>
      <w:r w:rsidRPr="00DB4D37">
        <w:rPr>
          <w:rFonts w:ascii="Times New Roman" w:eastAsia="Times New Roman" w:hAnsi="Times New Roman" w:cs="Times New Roman" w:hint="cs"/>
          <w:color w:val="auto"/>
          <w:sz w:val="24"/>
          <w:szCs w:val="24"/>
          <w:vertAlign w:val="superscript"/>
          <w:rtl/>
        </w:rPr>
        <w:t>2)</w:t>
      </w:r>
    </w:p>
    <w:p w14:paraId="00C8CC92" w14:textId="77777777" w:rsidR="00DB4D37" w:rsidRPr="001D78DD" w:rsidRDefault="00DB4D37" w:rsidP="00DB4D37">
      <w:pPr>
        <w:pStyle w:val="3"/>
        <w:rPr>
          <w:b w:val="0"/>
          <w:bCs/>
          <w:color w:val="auto"/>
          <w:szCs w:val="28"/>
        </w:rPr>
      </w:pPr>
      <w:r w:rsidRPr="001D78DD">
        <w:rPr>
          <w:b w:val="0"/>
          <w:bCs/>
          <w:szCs w:val="28"/>
          <w:rtl/>
        </w:rPr>
        <w:t>أمثلة دولية</w:t>
      </w:r>
    </w:p>
    <w:p w14:paraId="325C9B3D" w14:textId="794390A4" w:rsidR="00DB4D37" w:rsidRPr="001D78DD" w:rsidRDefault="00DB4D37" w:rsidP="00DB4D37">
      <w:pPr>
        <w:pStyle w:val="a5"/>
        <w:numPr>
          <w:ilvl w:val="0"/>
          <w:numId w:val="44"/>
        </w:numPr>
        <w:bidi/>
      </w:pPr>
      <w:r w:rsidRPr="001D78DD">
        <w:rPr>
          <w:rStyle w:val="a3"/>
          <w:b w:val="0"/>
          <w:bCs w:val="0"/>
        </w:rPr>
        <w:t xml:space="preserve">Rechtwijzer / MyLawBC </w:t>
      </w:r>
      <w:r w:rsidRPr="001D78DD">
        <w:rPr>
          <w:rStyle w:val="a3"/>
          <w:rFonts w:hint="cs"/>
          <w:b w:val="0"/>
          <w:bCs w:val="0"/>
          <w:rtl/>
        </w:rPr>
        <w:t>(</w:t>
      </w:r>
      <w:r w:rsidRPr="001D78DD">
        <w:rPr>
          <w:rStyle w:val="a3"/>
          <w:b w:val="0"/>
          <w:bCs w:val="0"/>
          <w:rtl/>
        </w:rPr>
        <w:t>هولندا وكندا</w:t>
      </w:r>
      <w:r w:rsidRPr="001D78DD">
        <w:rPr>
          <w:rStyle w:val="a3"/>
          <w:rFonts w:hint="cs"/>
          <w:b w:val="0"/>
          <w:bCs w:val="0"/>
          <w:rtl/>
        </w:rPr>
        <w:t>)</w:t>
      </w:r>
    </w:p>
    <w:p w14:paraId="25BC2E5B" w14:textId="77777777" w:rsidR="00DB4D37" w:rsidRPr="001D78DD" w:rsidRDefault="00DB4D37" w:rsidP="00DB4D37">
      <w:pPr>
        <w:pStyle w:val="a5"/>
        <w:numPr>
          <w:ilvl w:val="1"/>
          <w:numId w:val="44"/>
        </w:numPr>
        <w:bidi/>
      </w:pPr>
      <w:r w:rsidRPr="001D78DD">
        <w:rPr>
          <w:rtl/>
        </w:rPr>
        <w:t>منصة إلكترونية لحل النزاعات الأسرية والإيجارية عبر الإنترنت</w:t>
      </w:r>
      <w:r w:rsidRPr="001D78DD">
        <w:t>.</w:t>
      </w:r>
    </w:p>
    <w:p w14:paraId="3F4B2B11" w14:textId="77777777" w:rsidR="00DB4D37" w:rsidRDefault="00DB4D37" w:rsidP="00DB4D37">
      <w:pPr>
        <w:pStyle w:val="a5"/>
        <w:numPr>
          <w:ilvl w:val="1"/>
          <w:numId w:val="44"/>
        </w:numPr>
        <w:bidi/>
      </w:pPr>
      <w:r w:rsidRPr="001D78DD">
        <w:rPr>
          <w:rtl/>
        </w:rPr>
        <w:t>من أوائل مشاريع تسوية المنازعات الرقمية عالميًا</w:t>
      </w:r>
    </w:p>
    <w:p w14:paraId="431B4E18" w14:textId="0C72CAC9" w:rsidR="00DB4D37" w:rsidRPr="001D78DD" w:rsidRDefault="00DB4D37" w:rsidP="00DB4D37">
      <w:pPr>
        <w:pStyle w:val="2"/>
        <w:spacing w:line="276" w:lineRule="auto"/>
        <w:rPr>
          <w:b w:val="0"/>
          <w:bCs/>
          <w:color w:val="auto"/>
          <w:szCs w:val="28"/>
        </w:rPr>
      </w:pPr>
      <w:r w:rsidRPr="001D78DD">
        <w:rPr>
          <w:rFonts w:hint="cs"/>
          <w:b w:val="0"/>
          <w:bCs/>
          <w:szCs w:val="28"/>
          <w:rtl/>
        </w:rPr>
        <w:t>2-</w:t>
      </w:r>
      <w:r w:rsidRPr="001D78DD">
        <w:rPr>
          <w:b w:val="0"/>
          <w:bCs/>
          <w:szCs w:val="28"/>
          <w:rtl/>
        </w:rPr>
        <w:t>المحاكم الافتراضية والجلسات القضائية عن بُعد</w:t>
      </w:r>
    </w:p>
    <w:p w14:paraId="098FCEB5" w14:textId="77777777" w:rsidR="00DB4D37" w:rsidRPr="001D78DD" w:rsidRDefault="00DB4D37" w:rsidP="00DB4D37">
      <w:pPr>
        <w:pStyle w:val="a5"/>
        <w:numPr>
          <w:ilvl w:val="0"/>
          <w:numId w:val="45"/>
        </w:numPr>
        <w:bidi/>
        <w:spacing w:line="276" w:lineRule="auto"/>
      </w:pPr>
      <w:r w:rsidRPr="001D78DD">
        <w:rPr>
          <w:rtl/>
        </w:rPr>
        <w:t xml:space="preserve">مشروع </w:t>
      </w:r>
      <w:r w:rsidRPr="001D78DD">
        <w:rPr>
          <w:rStyle w:val="a3"/>
          <w:rtl/>
        </w:rPr>
        <w:t>الجلسات القضائية الإلكترونية</w:t>
      </w:r>
      <w:r w:rsidRPr="001D78DD">
        <w:rPr>
          <w:rtl/>
        </w:rPr>
        <w:t xml:space="preserve"> الذي يسمح بإجراء المحاكمات عبر الفيديو</w:t>
      </w:r>
      <w:r w:rsidRPr="001D78DD">
        <w:t>.</w:t>
      </w:r>
    </w:p>
    <w:p w14:paraId="6CF99D04" w14:textId="4CCC1B2B" w:rsidR="00DB4D37" w:rsidRPr="001D78DD" w:rsidRDefault="00DB4D37" w:rsidP="00DB4D37">
      <w:pPr>
        <w:pStyle w:val="a5"/>
        <w:numPr>
          <w:ilvl w:val="0"/>
          <w:numId w:val="45"/>
        </w:numPr>
        <w:tabs>
          <w:tab w:val="clear" w:pos="720"/>
          <w:tab w:val="num" w:pos="360"/>
        </w:tabs>
        <w:bidi/>
        <w:spacing w:line="276" w:lineRule="auto"/>
        <w:ind w:left="360"/>
      </w:pPr>
      <w:r w:rsidRPr="001D78DD">
        <w:rPr>
          <w:rtl/>
        </w:rPr>
        <w:t>ساهم في تسريع الفصل في القضايا وتقليل التكاليف</w:t>
      </w:r>
      <w:r w:rsidRPr="001D78DD">
        <w:rPr>
          <w:rFonts w:hint="cs"/>
          <w:rtl/>
        </w:rPr>
        <w:t xml:space="preserve"> </w:t>
      </w:r>
      <w:r w:rsidRPr="001D78DD">
        <w:rPr>
          <w:rFonts w:hint="cs"/>
          <w:vertAlign w:val="superscript"/>
          <w:rtl/>
        </w:rPr>
        <w:t>(3)</w:t>
      </w:r>
    </w:p>
    <w:p w14:paraId="52976D2D" w14:textId="77777777" w:rsidR="00DB4D37" w:rsidRPr="001D78DD" w:rsidRDefault="00DB4D37" w:rsidP="00DB4D37">
      <w:pPr>
        <w:pStyle w:val="a5"/>
        <w:bidi/>
        <w:rPr>
          <w:sz w:val="28"/>
          <w:szCs w:val="28"/>
        </w:rPr>
      </w:pPr>
      <w:r w:rsidRPr="001D78DD">
        <w:rPr>
          <w:rStyle w:val="a3"/>
          <w:sz w:val="28"/>
          <w:szCs w:val="28"/>
          <w:rtl/>
        </w:rPr>
        <w:t>أهمية المشروع</w:t>
      </w:r>
      <w:r w:rsidRPr="001D78DD">
        <w:rPr>
          <w:rStyle w:val="a3"/>
          <w:sz w:val="28"/>
          <w:szCs w:val="28"/>
        </w:rPr>
        <w:t>:</w:t>
      </w:r>
    </w:p>
    <w:p w14:paraId="164425F3" w14:textId="77777777" w:rsidR="00DB4D37" w:rsidRDefault="00DB4D37" w:rsidP="00DB4D37">
      <w:pPr>
        <w:pStyle w:val="a5"/>
        <w:numPr>
          <w:ilvl w:val="0"/>
          <w:numId w:val="46"/>
        </w:numPr>
        <w:tabs>
          <w:tab w:val="clear" w:pos="720"/>
          <w:tab w:val="num" w:pos="360"/>
        </w:tabs>
        <w:bidi/>
        <w:ind w:left="360"/>
      </w:pPr>
      <w:r>
        <w:rPr>
          <w:rtl/>
        </w:rPr>
        <w:t>تحقيق العدالة الناجزة</w:t>
      </w:r>
    </w:p>
    <w:p w14:paraId="6F432130" w14:textId="1C6EF92C" w:rsidR="00262C35" w:rsidRDefault="00DB4D37" w:rsidP="00DB4D37">
      <w:pPr>
        <w:pStyle w:val="a5"/>
        <w:numPr>
          <w:ilvl w:val="0"/>
          <w:numId w:val="46"/>
        </w:numPr>
        <w:tabs>
          <w:tab w:val="clear" w:pos="720"/>
          <w:tab w:val="num" w:pos="360"/>
        </w:tabs>
        <w:bidi/>
        <w:ind w:left="360"/>
      </w:pPr>
      <w:r>
        <w:rPr>
          <w:rtl/>
        </w:rPr>
        <w:t xml:space="preserve">تقليل ازدحام </w:t>
      </w:r>
      <w:r w:rsidR="00301C1B">
        <w:rPr>
          <w:rFonts w:hint="cs"/>
          <w:rtl/>
        </w:rPr>
        <w:t>المحاكم.</w:t>
      </w:r>
    </w:p>
    <w:p w14:paraId="6859D98F" w14:textId="588AB479" w:rsidR="00301C1B" w:rsidRPr="00DB4D37" w:rsidRDefault="00301C1B" w:rsidP="00DB4D37">
      <w:pPr>
        <w:pStyle w:val="a5"/>
        <w:numPr>
          <w:ilvl w:val="0"/>
          <w:numId w:val="46"/>
        </w:numPr>
        <w:tabs>
          <w:tab w:val="clear" w:pos="720"/>
          <w:tab w:val="num" w:pos="360"/>
        </w:tabs>
        <w:bidi/>
        <w:ind w:left="360"/>
      </w:pPr>
      <w:r>
        <w:rPr>
          <w:rtl/>
        </w:rPr>
        <w:t>تسهيل وصول العدالة للمناطق النائية</w:t>
      </w:r>
    </w:p>
    <w:p w14:paraId="10B21B4A" w14:textId="77777777" w:rsidR="00262C35" w:rsidRDefault="00262C35">
      <w:pPr>
        <w:bidi w:val="0"/>
        <w:spacing w:after="0"/>
        <w:ind w:right="58"/>
        <w:rPr>
          <w:sz w:val="21"/>
        </w:rPr>
      </w:pPr>
    </w:p>
    <w:p w14:paraId="3ACBCCB9" w14:textId="60253318" w:rsidR="00262C35" w:rsidRDefault="00262C35">
      <w:pPr>
        <w:bidi w:val="0"/>
        <w:jc w:val="left"/>
        <w:rPr>
          <w:sz w:val="21"/>
        </w:rPr>
      </w:pPr>
    </w:p>
    <w:p w14:paraId="7AA82AA2" w14:textId="626B0968" w:rsidR="00262C35" w:rsidRPr="00262C35" w:rsidRDefault="00262C35" w:rsidP="00262C35">
      <w:pPr>
        <w:bidi w:val="0"/>
        <w:rPr>
          <w:sz w:val="21"/>
        </w:rPr>
      </w:pPr>
      <w:r>
        <w:rPr>
          <w:rStyle w:val="a8"/>
          <w:sz w:val="21"/>
        </w:rPr>
        <w:footnoteReference w:id="10"/>
      </w:r>
    </w:p>
    <w:p w14:paraId="4C624212" w14:textId="194F703F" w:rsidR="00262C35" w:rsidRPr="001D78DD" w:rsidRDefault="00301C1B" w:rsidP="00301C1B">
      <w:pPr>
        <w:jc w:val="left"/>
        <w:rPr>
          <w:b/>
          <w:bCs/>
          <w:sz w:val="28"/>
          <w:szCs w:val="28"/>
        </w:rPr>
      </w:pPr>
      <w:r w:rsidRPr="001D78DD">
        <w:rPr>
          <w:rFonts w:hint="cs"/>
          <w:b/>
          <w:bCs/>
          <w:sz w:val="28"/>
          <w:szCs w:val="28"/>
          <w:rtl/>
        </w:rPr>
        <w:lastRenderedPageBreak/>
        <w:t>3-</w:t>
      </w:r>
      <w:r w:rsidRPr="001D78DD">
        <w:rPr>
          <w:b/>
          <w:bCs/>
          <w:sz w:val="28"/>
          <w:szCs w:val="28"/>
          <w:rtl/>
        </w:rPr>
        <w:t>أنظمة إدارة القضايا الإلكترونية</w:t>
      </w:r>
      <w:r w:rsidRPr="001D78DD">
        <w:rPr>
          <w:rFonts w:hint="cs"/>
          <w:b/>
          <w:bCs/>
          <w:sz w:val="28"/>
          <w:szCs w:val="28"/>
          <w:rtl/>
        </w:rPr>
        <w:t xml:space="preserve"> (</w:t>
      </w:r>
      <w:r w:rsidRPr="001D78DD">
        <w:rPr>
          <w:b/>
          <w:bCs/>
          <w:sz w:val="28"/>
          <w:szCs w:val="28"/>
        </w:rPr>
        <w:t xml:space="preserve">(Case Management Systems </w:t>
      </w:r>
    </w:p>
    <w:p w14:paraId="6932AE6C" w14:textId="77777777" w:rsidR="00301C1B" w:rsidRPr="00301C1B" w:rsidRDefault="00301C1B" w:rsidP="00301C1B">
      <w:pPr>
        <w:numPr>
          <w:ilvl w:val="0"/>
          <w:numId w:val="47"/>
        </w:numPr>
        <w:spacing w:before="100" w:beforeAutospacing="1" w:after="100" w:afterAutospacing="1" w:line="240" w:lineRule="auto"/>
        <w:jc w:val="left"/>
        <w:rPr>
          <w:rFonts w:ascii="Times New Roman" w:eastAsia="Times New Roman" w:hAnsi="Times New Roman" w:cs="Times New Roman"/>
          <w:color w:val="auto"/>
          <w:sz w:val="24"/>
          <w:szCs w:val="24"/>
        </w:rPr>
      </w:pPr>
      <w:r w:rsidRPr="00301C1B">
        <w:rPr>
          <w:rFonts w:ascii="Times New Roman" w:eastAsia="Times New Roman" w:hAnsi="Times New Roman" w:cs="Times New Roman"/>
          <w:color w:val="auto"/>
          <w:sz w:val="24"/>
          <w:szCs w:val="24"/>
          <w:rtl/>
        </w:rPr>
        <w:t>نظام متكامل لإدارة القضايا من تسجيل الدعوى حتى التنفيذ</w:t>
      </w:r>
      <w:r w:rsidRPr="00301C1B">
        <w:rPr>
          <w:rFonts w:ascii="Times New Roman" w:eastAsia="Times New Roman" w:hAnsi="Times New Roman" w:cs="Times New Roman"/>
          <w:color w:val="auto"/>
          <w:sz w:val="24"/>
          <w:szCs w:val="24"/>
        </w:rPr>
        <w:t>.</w:t>
      </w:r>
    </w:p>
    <w:p w14:paraId="2FE73999" w14:textId="77777777" w:rsidR="00301C1B" w:rsidRDefault="00301C1B" w:rsidP="00301C1B">
      <w:pPr>
        <w:numPr>
          <w:ilvl w:val="0"/>
          <w:numId w:val="47"/>
        </w:numPr>
        <w:spacing w:before="100" w:beforeAutospacing="1" w:after="100" w:afterAutospacing="1" w:line="240" w:lineRule="auto"/>
        <w:jc w:val="left"/>
        <w:rPr>
          <w:rFonts w:ascii="Times New Roman" w:eastAsia="Times New Roman" w:hAnsi="Times New Roman" w:cs="Times New Roman"/>
          <w:color w:val="auto"/>
          <w:sz w:val="24"/>
          <w:szCs w:val="24"/>
        </w:rPr>
      </w:pPr>
      <w:r w:rsidRPr="00301C1B">
        <w:rPr>
          <w:rFonts w:ascii="Times New Roman" w:eastAsia="Times New Roman" w:hAnsi="Times New Roman" w:cs="Times New Roman"/>
          <w:color w:val="auto"/>
          <w:sz w:val="24"/>
          <w:szCs w:val="24"/>
          <w:rtl/>
        </w:rPr>
        <w:t>يوفر إشعارات إلكترونية وتقارير إحصائية لدعم القرار القضائي</w:t>
      </w:r>
      <w:r w:rsidRPr="00301C1B">
        <w:rPr>
          <w:rFonts w:ascii="Times New Roman" w:eastAsia="Times New Roman" w:hAnsi="Times New Roman" w:cs="Times New Roman"/>
          <w:color w:val="auto"/>
          <w:sz w:val="24"/>
          <w:szCs w:val="24"/>
          <w:vertAlign w:val="superscript"/>
        </w:rPr>
        <w:t>).</w:t>
      </w:r>
      <w:r w:rsidRPr="00301C1B">
        <w:rPr>
          <w:rFonts w:ascii="Times New Roman" w:eastAsia="Times New Roman" w:hAnsi="Times New Roman" w:cs="Times New Roman" w:hint="cs"/>
          <w:color w:val="auto"/>
          <w:sz w:val="24"/>
          <w:szCs w:val="24"/>
          <w:vertAlign w:val="superscript"/>
          <w:rtl/>
        </w:rPr>
        <w:t>1)</w:t>
      </w:r>
    </w:p>
    <w:p w14:paraId="0C6E20FC" w14:textId="77777777" w:rsidR="00301C1B" w:rsidRPr="001D78DD" w:rsidRDefault="00301C1B" w:rsidP="00301C1B">
      <w:pPr>
        <w:spacing w:before="100" w:beforeAutospacing="1" w:after="100" w:afterAutospacing="1" w:line="240" w:lineRule="auto"/>
        <w:jc w:val="left"/>
        <w:rPr>
          <w:rFonts w:ascii="Times New Roman" w:eastAsia="Times New Roman" w:hAnsi="Times New Roman" w:cs="Times New Roman" w:hint="cs"/>
          <w:color w:val="auto"/>
          <w:sz w:val="28"/>
          <w:szCs w:val="28"/>
          <w:rtl/>
        </w:rPr>
      </w:pPr>
      <w:r w:rsidRPr="001D78DD">
        <w:rPr>
          <w:rFonts w:ascii="Times New Roman" w:eastAsia="Times New Roman" w:hAnsi="Times New Roman" w:cs="Times New Roman"/>
          <w:b/>
          <w:bCs/>
          <w:color w:val="auto"/>
          <w:sz w:val="28"/>
          <w:szCs w:val="28"/>
          <w:rtl/>
        </w:rPr>
        <w:t>وظائفه التقنية</w:t>
      </w:r>
      <w:r w:rsidRPr="001D78DD">
        <w:rPr>
          <w:rFonts w:ascii="Times New Roman" w:eastAsia="Times New Roman" w:hAnsi="Times New Roman" w:cs="Times New Roman"/>
          <w:b/>
          <w:bCs/>
          <w:color w:val="auto"/>
          <w:sz w:val="28"/>
          <w:szCs w:val="28"/>
        </w:rPr>
        <w:t>:</w:t>
      </w:r>
    </w:p>
    <w:p w14:paraId="77F40C4E" w14:textId="77777777" w:rsidR="00301C1B" w:rsidRPr="00301C1B" w:rsidRDefault="00301C1B" w:rsidP="00301C1B">
      <w:pPr>
        <w:numPr>
          <w:ilvl w:val="0"/>
          <w:numId w:val="47"/>
        </w:numPr>
        <w:spacing w:before="100" w:beforeAutospacing="1" w:after="100" w:afterAutospacing="1" w:line="240" w:lineRule="auto"/>
        <w:jc w:val="left"/>
        <w:rPr>
          <w:rFonts w:ascii="Times New Roman" w:eastAsia="Times New Roman" w:hAnsi="Times New Roman" w:cs="Times New Roman"/>
          <w:color w:val="auto"/>
          <w:sz w:val="24"/>
          <w:szCs w:val="24"/>
        </w:rPr>
      </w:pPr>
      <w:r w:rsidRPr="00301C1B">
        <w:rPr>
          <w:rFonts w:ascii="Times New Roman" w:eastAsia="Times New Roman" w:hAnsi="Times New Roman" w:cs="Times New Roman"/>
          <w:color w:val="auto"/>
          <w:sz w:val="24"/>
          <w:szCs w:val="24"/>
          <w:rtl/>
        </w:rPr>
        <w:t>أتمتة إجراءات التقاضي</w:t>
      </w:r>
    </w:p>
    <w:p w14:paraId="68890558" w14:textId="77777777" w:rsidR="00301C1B" w:rsidRPr="00301C1B" w:rsidRDefault="00301C1B" w:rsidP="00301C1B">
      <w:pPr>
        <w:numPr>
          <w:ilvl w:val="0"/>
          <w:numId w:val="47"/>
        </w:numPr>
        <w:spacing w:before="100" w:beforeAutospacing="1" w:after="100" w:afterAutospacing="1" w:line="240" w:lineRule="auto"/>
        <w:jc w:val="left"/>
        <w:rPr>
          <w:rFonts w:ascii="Times New Roman" w:eastAsia="Times New Roman" w:hAnsi="Times New Roman" w:cs="Times New Roman"/>
          <w:color w:val="auto"/>
          <w:sz w:val="24"/>
          <w:szCs w:val="24"/>
        </w:rPr>
      </w:pPr>
      <w:r w:rsidRPr="00301C1B">
        <w:rPr>
          <w:rFonts w:ascii="Times New Roman" w:eastAsia="Times New Roman" w:hAnsi="Times New Roman" w:cs="Times New Roman"/>
          <w:color w:val="auto"/>
          <w:sz w:val="24"/>
          <w:szCs w:val="24"/>
          <w:rtl/>
        </w:rPr>
        <w:t>تتبع مراحل الدعوى</w:t>
      </w:r>
    </w:p>
    <w:p w14:paraId="6B9EE84B" w14:textId="77777777" w:rsidR="00301C1B" w:rsidRPr="00301C1B" w:rsidRDefault="00301C1B" w:rsidP="00301C1B">
      <w:pPr>
        <w:numPr>
          <w:ilvl w:val="0"/>
          <w:numId w:val="47"/>
        </w:numPr>
        <w:spacing w:before="100" w:beforeAutospacing="1" w:after="100" w:afterAutospacing="1" w:line="240" w:lineRule="auto"/>
        <w:jc w:val="left"/>
        <w:rPr>
          <w:rFonts w:ascii="Times New Roman" w:eastAsia="Times New Roman" w:hAnsi="Times New Roman" w:cs="Times New Roman"/>
          <w:color w:val="auto"/>
          <w:sz w:val="24"/>
          <w:szCs w:val="24"/>
        </w:rPr>
      </w:pPr>
      <w:r w:rsidRPr="00301C1B">
        <w:rPr>
          <w:rFonts w:ascii="Times New Roman" w:eastAsia="Times New Roman" w:hAnsi="Times New Roman" w:cs="Times New Roman"/>
          <w:color w:val="auto"/>
          <w:sz w:val="24"/>
          <w:szCs w:val="24"/>
          <w:rtl/>
        </w:rPr>
        <w:t>تحليل بيانات القضايا</w:t>
      </w:r>
    </w:p>
    <w:p w14:paraId="26D192A7" w14:textId="77777777" w:rsidR="009970C1" w:rsidRPr="001D78DD" w:rsidRDefault="009970C1" w:rsidP="009970C1">
      <w:pPr>
        <w:pStyle w:val="a5"/>
        <w:bidi/>
        <w:spacing w:line="276" w:lineRule="auto"/>
      </w:pPr>
      <w:r w:rsidRPr="009970C1">
        <w:rPr>
          <w:rFonts w:hint="cs"/>
          <w:sz w:val="28"/>
          <w:szCs w:val="28"/>
          <w:rtl/>
        </w:rPr>
        <w:t>4</w:t>
      </w:r>
      <w:r w:rsidRPr="001D78DD">
        <w:rPr>
          <w:rFonts w:hint="cs"/>
          <w:b/>
          <w:bCs/>
          <w:sz w:val="28"/>
          <w:szCs w:val="28"/>
          <w:rtl/>
        </w:rPr>
        <w:t>-</w:t>
      </w:r>
      <w:r w:rsidRPr="001D78DD">
        <w:rPr>
          <w:b/>
          <w:bCs/>
          <w:sz w:val="28"/>
          <w:szCs w:val="28"/>
          <w:rtl/>
        </w:rPr>
        <w:t>المحاكم الذكية</w:t>
      </w:r>
      <w:r w:rsidRPr="001D78DD">
        <w:rPr>
          <w:b/>
          <w:bCs/>
          <w:sz w:val="28"/>
          <w:szCs w:val="28"/>
        </w:rPr>
        <w:t xml:space="preserve"> (Smart Court's )</w:t>
      </w:r>
      <w:r w:rsidR="00301C1B" w:rsidRPr="00301C1B">
        <w:rPr>
          <w:sz w:val="28"/>
          <w:szCs w:val="28"/>
        </w:rPr>
        <w:br/>
      </w:r>
      <w:r w:rsidRPr="001D78DD">
        <w:t xml:space="preserve">  </w:t>
      </w:r>
      <w:r w:rsidRPr="001D78DD">
        <w:rPr>
          <w:rtl/>
        </w:rPr>
        <w:t>مشروع المحكمة الذكية في ديوان المظالم السعودي</w:t>
      </w:r>
      <w:r w:rsidRPr="001D78DD">
        <w:t>.</w:t>
      </w:r>
    </w:p>
    <w:p w14:paraId="50F3C7BD" w14:textId="4EC8896F" w:rsidR="009970C1" w:rsidRPr="009970C1" w:rsidRDefault="009970C1" w:rsidP="009970C1">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1D78DD">
        <w:rPr>
          <w:rFonts w:ascii="Times New Roman" w:eastAsia="Times New Roman" w:hAnsi="Times New Roman" w:cs="Times New Roman"/>
          <w:color w:val="auto"/>
          <w:sz w:val="24"/>
          <w:szCs w:val="24"/>
        </w:rPr>
        <w:t xml:space="preserve"> </w:t>
      </w:r>
      <w:r w:rsidRPr="001D78DD">
        <w:rPr>
          <w:rFonts w:ascii="Times New Roman" w:eastAsia="Times New Roman" w:hAnsi="Times New Roman" w:cs="Times New Roman"/>
          <w:color w:val="auto"/>
          <w:sz w:val="24"/>
          <w:szCs w:val="24"/>
          <w:rtl/>
        </w:rPr>
        <w:t>يعتمد على حلول تقنية متقدمة لتحقيق الحوكمة والشفافية والأمن السيبراني</w:t>
      </w:r>
      <w:r w:rsidRPr="009970C1">
        <w:rPr>
          <w:rFonts w:ascii="Times New Roman" w:eastAsia="Times New Roman" w:hAnsi="Times New Roman" w:cs="Times New Roman"/>
          <w:color w:val="auto"/>
          <w:sz w:val="24"/>
          <w:szCs w:val="24"/>
        </w:rPr>
        <w:t>.</w:t>
      </w:r>
      <w:r w:rsidRPr="009970C1">
        <w:rPr>
          <w:rFonts w:ascii="Times New Roman" w:eastAsia="Times New Roman" w:hAnsi="Times New Roman" w:cs="Times New Roman" w:hint="cs"/>
          <w:color w:val="auto"/>
          <w:sz w:val="24"/>
          <w:szCs w:val="24"/>
          <w:vertAlign w:val="superscript"/>
          <w:rtl/>
        </w:rPr>
        <w:t xml:space="preserve"> </w:t>
      </w:r>
      <w:r w:rsidRPr="009970C1">
        <w:rPr>
          <w:rFonts w:ascii="Times New Roman" w:eastAsia="Times New Roman" w:hAnsi="Times New Roman" w:cs="Times New Roman"/>
          <w:color w:val="auto"/>
          <w:sz w:val="24"/>
          <w:szCs w:val="24"/>
          <w:vertAlign w:val="superscript"/>
          <w:rtl/>
        </w:rPr>
        <w:t>(</w:t>
      </w:r>
      <w:r w:rsidRPr="009970C1">
        <w:rPr>
          <w:rFonts w:ascii="Times New Roman" w:eastAsia="Times New Roman" w:hAnsi="Times New Roman" w:cs="Times New Roman" w:hint="cs"/>
          <w:color w:val="auto"/>
          <w:sz w:val="24"/>
          <w:szCs w:val="24"/>
          <w:vertAlign w:val="superscript"/>
          <w:rtl/>
        </w:rPr>
        <w:t>2)</w:t>
      </w:r>
    </w:p>
    <w:p w14:paraId="5AF77020" w14:textId="77777777" w:rsidR="009970C1" w:rsidRPr="009970C1" w:rsidRDefault="009970C1" w:rsidP="009970C1">
      <w:pPr>
        <w:spacing w:before="100" w:beforeAutospacing="1" w:after="100" w:afterAutospacing="1" w:line="240" w:lineRule="auto"/>
        <w:jc w:val="left"/>
        <w:rPr>
          <w:rFonts w:ascii="Times New Roman" w:eastAsia="Times New Roman" w:hAnsi="Times New Roman" w:cs="Times New Roman"/>
          <w:color w:val="auto"/>
          <w:sz w:val="24"/>
          <w:szCs w:val="24"/>
        </w:rPr>
      </w:pPr>
      <w:r w:rsidRPr="009970C1">
        <w:rPr>
          <w:rFonts w:ascii="Times New Roman" w:eastAsia="Times New Roman" w:hAnsi="Times New Roman" w:cs="Times New Roman"/>
          <w:b/>
          <w:bCs/>
          <w:color w:val="auto"/>
          <w:sz w:val="24"/>
          <w:szCs w:val="24"/>
          <w:rtl/>
        </w:rPr>
        <w:t>خصائصه</w:t>
      </w:r>
      <w:r w:rsidRPr="001D78DD">
        <w:rPr>
          <w:rFonts w:ascii="Times New Roman" w:eastAsia="Times New Roman" w:hAnsi="Times New Roman" w:cs="Times New Roman"/>
          <w:b/>
          <w:bCs/>
          <w:color w:val="auto"/>
          <w:sz w:val="28"/>
          <w:szCs w:val="28"/>
        </w:rPr>
        <w:t>:</w:t>
      </w:r>
    </w:p>
    <w:p w14:paraId="6195523E" w14:textId="77777777" w:rsidR="009970C1" w:rsidRPr="009970C1" w:rsidRDefault="009970C1" w:rsidP="00EF398E">
      <w:pPr>
        <w:numPr>
          <w:ilvl w:val="0"/>
          <w:numId w:val="48"/>
        </w:numPr>
        <w:spacing w:before="100" w:beforeAutospacing="1" w:after="100" w:afterAutospacing="1" w:line="240" w:lineRule="auto"/>
        <w:jc w:val="left"/>
        <w:rPr>
          <w:rFonts w:ascii="Times New Roman" w:eastAsia="Times New Roman" w:hAnsi="Times New Roman" w:cs="Times New Roman"/>
          <w:color w:val="auto"/>
          <w:sz w:val="24"/>
          <w:szCs w:val="24"/>
        </w:rPr>
      </w:pPr>
      <w:r w:rsidRPr="009970C1">
        <w:rPr>
          <w:rFonts w:ascii="Times New Roman" w:eastAsia="Times New Roman" w:hAnsi="Times New Roman" w:cs="Times New Roman"/>
          <w:color w:val="auto"/>
          <w:sz w:val="24"/>
          <w:szCs w:val="24"/>
          <w:rtl/>
        </w:rPr>
        <w:t>إجراءات قضائية رقمية موحدة</w:t>
      </w:r>
    </w:p>
    <w:p w14:paraId="3880F8EE" w14:textId="77777777" w:rsidR="009970C1" w:rsidRPr="009970C1" w:rsidRDefault="009970C1" w:rsidP="00EF398E">
      <w:pPr>
        <w:numPr>
          <w:ilvl w:val="0"/>
          <w:numId w:val="48"/>
        </w:numPr>
        <w:spacing w:before="100" w:beforeAutospacing="1" w:after="100" w:afterAutospacing="1" w:line="240" w:lineRule="auto"/>
        <w:jc w:val="left"/>
        <w:rPr>
          <w:rFonts w:ascii="Times New Roman" w:eastAsia="Times New Roman" w:hAnsi="Times New Roman" w:cs="Times New Roman"/>
          <w:color w:val="auto"/>
          <w:sz w:val="24"/>
          <w:szCs w:val="24"/>
        </w:rPr>
      </w:pPr>
      <w:r w:rsidRPr="009970C1">
        <w:rPr>
          <w:rFonts w:ascii="Times New Roman" w:eastAsia="Times New Roman" w:hAnsi="Times New Roman" w:cs="Times New Roman"/>
          <w:color w:val="auto"/>
          <w:sz w:val="24"/>
          <w:szCs w:val="24"/>
          <w:rtl/>
        </w:rPr>
        <w:t>ذكاء اصطناعي وتحليل بيانات</w:t>
      </w:r>
    </w:p>
    <w:p w14:paraId="46DA8539" w14:textId="77777777" w:rsidR="009970C1" w:rsidRPr="009970C1" w:rsidRDefault="009970C1" w:rsidP="00EF398E">
      <w:pPr>
        <w:numPr>
          <w:ilvl w:val="0"/>
          <w:numId w:val="48"/>
        </w:numPr>
        <w:spacing w:before="100" w:beforeAutospacing="1" w:after="100" w:afterAutospacing="1" w:line="240" w:lineRule="auto"/>
        <w:jc w:val="left"/>
        <w:rPr>
          <w:rFonts w:ascii="Times New Roman" w:eastAsia="Times New Roman" w:hAnsi="Times New Roman" w:cs="Times New Roman"/>
          <w:color w:val="auto"/>
          <w:sz w:val="24"/>
          <w:szCs w:val="24"/>
        </w:rPr>
      </w:pPr>
      <w:r w:rsidRPr="009970C1">
        <w:rPr>
          <w:rFonts w:ascii="Times New Roman" w:eastAsia="Times New Roman" w:hAnsi="Times New Roman" w:cs="Times New Roman"/>
          <w:color w:val="auto"/>
          <w:sz w:val="24"/>
          <w:szCs w:val="24"/>
          <w:rtl/>
        </w:rPr>
        <w:t>أمن معلومات عالي</w:t>
      </w:r>
    </w:p>
    <w:p w14:paraId="17377E25" w14:textId="172CFE88" w:rsidR="00243387" w:rsidRPr="001D78DD" w:rsidRDefault="00243387" w:rsidP="00243387">
      <w:pPr>
        <w:pStyle w:val="2"/>
        <w:rPr>
          <w:b w:val="0"/>
          <w:bCs/>
          <w:color w:val="auto"/>
          <w:szCs w:val="28"/>
        </w:rPr>
      </w:pPr>
      <w:r w:rsidRPr="001D78DD">
        <w:rPr>
          <w:rFonts w:hint="cs"/>
          <w:b w:val="0"/>
          <w:bCs/>
          <w:szCs w:val="28"/>
          <w:rtl/>
        </w:rPr>
        <w:t>5-</w:t>
      </w:r>
      <w:r w:rsidRPr="001D78DD">
        <w:rPr>
          <w:b w:val="0"/>
          <w:bCs/>
          <w:szCs w:val="28"/>
          <w:rtl/>
        </w:rPr>
        <w:t>أنظمة التنفيذ الإلكتروني والسداد الرقمي</w:t>
      </w:r>
    </w:p>
    <w:p w14:paraId="46EF00B9" w14:textId="77777777" w:rsidR="00243387" w:rsidRDefault="00243387" w:rsidP="00EF398E">
      <w:pPr>
        <w:pStyle w:val="a5"/>
        <w:numPr>
          <w:ilvl w:val="0"/>
          <w:numId w:val="49"/>
        </w:numPr>
        <w:bidi/>
      </w:pPr>
      <w:r>
        <w:rPr>
          <w:rtl/>
        </w:rPr>
        <w:t>خدمات التحقق والسداد الإلكتروني لمحاكم التنفيذ</w:t>
      </w:r>
      <w:r>
        <w:t>.</w:t>
      </w:r>
    </w:p>
    <w:p w14:paraId="7B1CB64B" w14:textId="4040F20B" w:rsidR="00243387" w:rsidRDefault="00243387" w:rsidP="00EF398E">
      <w:pPr>
        <w:pStyle w:val="a5"/>
        <w:numPr>
          <w:ilvl w:val="0"/>
          <w:numId w:val="49"/>
        </w:numPr>
        <w:bidi/>
      </w:pPr>
      <w:r>
        <w:rPr>
          <w:rtl/>
        </w:rPr>
        <w:t>قلّصت زمن تنفيذ الأحكام من 30 يومًا إلى 24 ساعة</w:t>
      </w:r>
      <w:r w:rsidRPr="00243387">
        <w:rPr>
          <w:vertAlign w:val="superscript"/>
        </w:rPr>
        <w:t>).</w:t>
      </w:r>
      <w:r w:rsidRPr="00243387">
        <w:rPr>
          <w:rFonts w:hint="cs"/>
          <w:vertAlign w:val="superscript"/>
          <w:rtl/>
        </w:rPr>
        <w:t>3)</w:t>
      </w:r>
    </w:p>
    <w:p w14:paraId="59FB8449" w14:textId="11152312" w:rsidR="00243387" w:rsidRPr="00B77814" w:rsidRDefault="00243387" w:rsidP="00243387">
      <w:pPr>
        <w:pStyle w:val="a5"/>
        <w:bidi/>
        <w:ind w:left="720"/>
        <w:rPr>
          <w:b/>
          <w:bCs/>
          <w:sz w:val="28"/>
          <w:szCs w:val="28"/>
          <w:rtl/>
        </w:rPr>
      </w:pPr>
      <w:r w:rsidRPr="00B77814">
        <w:rPr>
          <w:rFonts w:hint="cs"/>
          <w:b/>
          <w:bCs/>
          <w:sz w:val="28"/>
          <w:szCs w:val="28"/>
          <w:rtl/>
        </w:rPr>
        <w:t>6-</w:t>
      </w:r>
      <w:r w:rsidRPr="00B77814">
        <w:rPr>
          <w:b/>
          <w:bCs/>
          <w:sz w:val="28"/>
          <w:szCs w:val="28"/>
          <w:rtl/>
        </w:rPr>
        <w:t>القضاء والتوثيق الرقمي</w:t>
      </w:r>
      <w:r w:rsidRPr="00B77814">
        <w:rPr>
          <w:rFonts w:hint="cs"/>
          <w:b/>
          <w:bCs/>
          <w:sz w:val="28"/>
          <w:szCs w:val="28"/>
          <w:rtl/>
        </w:rPr>
        <w:t xml:space="preserve"> </w:t>
      </w:r>
      <w:r w:rsidRPr="00B77814">
        <w:rPr>
          <w:b/>
          <w:bCs/>
          <w:sz w:val="28"/>
          <w:szCs w:val="28"/>
        </w:rPr>
        <w:t>(Digital Notarization &amp; E-Notary)</w:t>
      </w:r>
    </w:p>
    <w:p w14:paraId="72EF288D" w14:textId="5C957D77" w:rsidR="00243387" w:rsidRDefault="00243387" w:rsidP="00243387">
      <w:pPr>
        <w:pStyle w:val="a5"/>
        <w:bidi/>
        <w:ind w:left="720"/>
      </w:pPr>
      <w:r>
        <w:rPr>
          <w:rtl/>
        </w:rPr>
        <w:t>مبادرة الترافع الإلكتروني وتبادل المذكرات وإيداع المستندات عبر المنصات الرقمية</w:t>
      </w:r>
      <w:r w:rsidRPr="00243387">
        <w:rPr>
          <w:vertAlign w:val="superscript"/>
        </w:rPr>
        <w:t>).</w:t>
      </w:r>
      <w:r w:rsidRPr="00243387">
        <w:rPr>
          <w:rFonts w:hint="cs"/>
          <w:vertAlign w:val="superscript"/>
          <w:rtl/>
        </w:rPr>
        <w:t>4)</w:t>
      </w:r>
    </w:p>
    <w:p w14:paraId="585A4EF5" w14:textId="2471D49B" w:rsidR="00301C1B" w:rsidRPr="00301C1B" w:rsidRDefault="00301C1B" w:rsidP="009970C1">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7F973259" w14:textId="77777777" w:rsidR="00262C35" w:rsidRPr="00262C35" w:rsidRDefault="00262C35" w:rsidP="00301C1B">
      <w:pPr>
        <w:jc w:val="left"/>
        <w:rPr>
          <w:sz w:val="21"/>
          <w:rtl/>
        </w:rPr>
      </w:pPr>
    </w:p>
    <w:p w14:paraId="0B1249B0" w14:textId="170B1F4A" w:rsidR="00301C1B" w:rsidRDefault="00301C1B">
      <w:pPr>
        <w:bidi w:val="0"/>
        <w:jc w:val="left"/>
        <w:rPr>
          <w:sz w:val="21"/>
        </w:rPr>
      </w:pPr>
    </w:p>
    <w:p w14:paraId="4894409B" w14:textId="77777777" w:rsidR="00301C1B" w:rsidRPr="00301C1B" w:rsidRDefault="00301C1B" w:rsidP="00301C1B">
      <w:pPr>
        <w:bidi w:val="0"/>
        <w:rPr>
          <w:sz w:val="21"/>
        </w:rPr>
      </w:pPr>
    </w:p>
    <w:p w14:paraId="006A7763" w14:textId="77777777" w:rsidR="00301C1B" w:rsidRPr="00301C1B" w:rsidRDefault="00301C1B" w:rsidP="00301C1B">
      <w:pPr>
        <w:bidi w:val="0"/>
        <w:rPr>
          <w:sz w:val="21"/>
        </w:rPr>
      </w:pPr>
    </w:p>
    <w:p w14:paraId="20BC062B" w14:textId="0C157AEC" w:rsidR="00301C1B" w:rsidRDefault="00301C1B" w:rsidP="00301C1B">
      <w:pPr>
        <w:tabs>
          <w:tab w:val="left" w:pos="6264"/>
        </w:tabs>
        <w:bidi w:val="0"/>
        <w:jc w:val="left"/>
        <w:rPr>
          <w:sz w:val="21"/>
        </w:rPr>
      </w:pPr>
      <w:r>
        <w:rPr>
          <w:sz w:val="21"/>
        </w:rPr>
        <w:tab/>
      </w:r>
      <w:r>
        <w:rPr>
          <w:rStyle w:val="a8"/>
          <w:sz w:val="21"/>
        </w:rPr>
        <w:footnoteReference w:id="11"/>
      </w:r>
    </w:p>
    <w:p w14:paraId="36127191" w14:textId="66865521" w:rsidR="00262C35" w:rsidRDefault="00262C35" w:rsidP="00FB03C3">
      <w:pPr>
        <w:bidi w:val="0"/>
        <w:jc w:val="left"/>
        <w:rPr>
          <w:sz w:val="21"/>
        </w:rPr>
      </w:pPr>
      <w:r w:rsidRPr="00301C1B">
        <w:rPr>
          <w:sz w:val="21"/>
        </w:rPr>
        <w:br w:type="page"/>
      </w:r>
    </w:p>
    <w:p w14:paraId="6913973C" w14:textId="77777777" w:rsidR="00FB03C3" w:rsidRPr="00B77814" w:rsidRDefault="00FB03C3" w:rsidP="00FB03C3">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B77814">
        <w:rPr>
          <w:rFonts w:ascii="Times New Roman" w:eastAsia="Times New Roman" w:hAnsi="Times New Roman" w:cs="Times New Roman"/>
          <w:b/>
          <w:bCs/>
          <w:color w:val="auto"/>
          <w:kern w:val="36"/>
          <w:sz w:val="28"/>
          <w:szCs w:val="28"/>
          <w:rtl/>
        </w:rPr>
        <w:lastRenderedPageBreak/>
        <w:t>ثالثًا: مشاريع تقنية متقدمة في التقاضي الرقمي (الجيل القادم)</w:t>
      </w:r>
    </w:p>
    <w:p w14:paraId="2F6DB900" w14:textId="1608ABD5" w:rsidR="00FB03C3" w:rsidRPr="00B77814" w:rsidRDefault="00FB03C3" w:rsidP="00FB03C3">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1-</w:t>
      </w:r>
      <w:r w:rsidR="00DA5D3C" w:rsidRPr="00B77814">
        <w:rPr>
          <w:rStyle w:val="a8"/>
          <w:rFonts w:ascii="Times New Roman" w:eastAsia="Times New Roman" w:hAnsi="Times New Roman" w:cs="Times New Roman"/>
          <w:b/>
          <w:bCs/>
          <w:color w:val="FFFFFF" w:themeColor="background1"/>
          <w:sz w:val="28"/>
          <w:szCs w:val="28"/>
          <w:rtl/>
        </w:rPr>
        <w:footnoteReference w:id="12"/>
      </w:r>
      <w:r w:rsidRPr="00B77814">
        <w:rPr>
          <w:rFonts w:ascii="Times New Roman" w:eastAsia="Times New Roman" w:hAnsi="Times New Roman" w:cs="Times New Roman"/>
          <w:b/>
          <w:bCs/>
          <w:color w:val="auto"/>
          <w:sz w:val="28"/>
          <w:szCs w:val="28"/>
          <w:rtl/>
        </w:rPr>
        <w:t>الذكاء الاصطناعي في القضاء</w:t>
      </w:r>
      <w:r w:rsidR="00AF2AA1" w:rsidRPr="00B77814">
        <w:rPr>
          <w:rFonts w:ascii="Times New Roman" w:eastAsia="Times New Roman" w:hAnsi="Times New Roman" w:cs="Times New Roman" w:hint="cs"/>
          <w:b/>
          <w:bCs/>
          <w:color w:val="auto"/>
          <w:sz w:val="28"/>
          <w:szCs w:val="28"/>
          <w:vertAlign w:val="superscript"/>
          <w:rtl/>
        </w:rPr>
        <w:t>(1)</w:t>
      </w:r>
    </w:p>
    <w:p w14:paraId="1F5F0FAA" w14:textId="77777777" w:rsidR="00FB03C3" w:rsidRPr="00FB03C3" w:rsidRDefault="00FB03C3" w:rsidP="00EF398E">
      <w:pPr>
        <w:numPr>
          <w:ilvl w:val="0"/>
          <w:numId w:val="50"/>
        </w:numPr>
        <w:spacing w:before="100" w:beforeAutospacing="1" w:after="100" w:afterAutospacing="1" w:line="240" w:lineRule="auto"/>
        <w:jc w:val="left"/>
        <w:rPr>
          <w:rFonts w:ascii="Times New Roman" w:eastAsia="Times New Roman" w:hAnsi="Times New Roman" w:cs="Times New Roman"/>
          <w:color w:val="auto"/>
          <w:sz w:val="24"/>
          <w:szCs w:val="24"/>
        </w:rPr>
      </w:pPr>
      <w:r w:rsidRPr="00FB03C3">
        <w:rPr>
          <w:rFonts w:ascii="Times New Roman" w:eastAsia="Times New Roman" w:hAnsi="Times New Roman" w:cs="Times New Roman"/>
          <w:color w:val="auto"/>
          <w:sz w:val="24"/>
          <w:szCs w:val="24"/>
          <w:rtl/>
        </w:rPr>
        <w:t>التنبؤ بالأحكام القضائية باستخدام تعلم الآلة</w:t>
      </w:r>
      <w:r w:rsidRPr="00FB03C3">
        <w:rPr>
          <w:rFonts w:ascii="Times New Roman" w:eastAsia="Times New Roman" w:hAnsi="Times New Roman" w:cs="Times New Roman"/>
          <w:color w:val="auto"/>
          <w:sz w:val="24"/>
          <w:szCs w:val="24"/>
        </w:rPr>
        <w:t>.</w:t>
      </w:r>
    </w:p>
    <w:p w14:paraId="1CE8BE5B" w14:textId="77777777" w:rsidR="00FB03C3" w:rsidRPr="00FB03C3" w:rsidRDefault="00FB03C3" w:rsidP="00EF398E">
      <w:pPr>
        <w:numPr>
          <w:ilvl w:val="0"/>
          <w:numId w:val="50"/>
        </w:numPr>
        <w:spacing w:before="100" w:beforeAutospacing="1" w:after="100" w:afterAutospacing="1" w:line="240" w:lineRule="auto"/>
        <w:jc w:val="left"/>
        <w:rPr>
          <w:rFonts w:ascii="Times New Roman" w:eastAsia="Times New Roman" w:hAnsi="Times New Roman" w:cs="Times New Roman"/>
          <w:color w:val="auto"/>
          <w:sz w:val="24"/>
          <w:szCs w:val="24"/>
        </w:rPr>
      </w:pPr>
      <w:r w:rsidRPr="00FB03C3">
        <w:rPr>
          <w:rFonts w:ascii="Times New Roman" w:eastAsia="Times New Roman" w:hAnsi="Times New Roman" w:cs="Times New Roman"/>
          <w:color w:val="auto"/>
          <w:sz w:val="24"/>
          <w:szCs w:val="24"/>
          <w:rtl/>
        </w:rPr>
        <w:t>دعم القاضي في البحث القانوني وتحليل السوابق</w:t>
      </w:r>
      <w:r w:rsidRPr="00FB03C3">
        <w:rPr>
          <w:rFonts w:ascii="Times New Roman" w:eastAsia="Times New Roman" w:hAnsi="Times New Roman" w:cs="Times New Roman"/>
          <w:color w:val="auto"/>
          <w:sz w:val="24"/>
          <w:szCs w:val="24"/>
        </w:rPr>
        <w:t>.</w:t>
      </w:r>
    </w:p>
    <w:p w14:paraId="503DA470" w14:textId="77777777" w:rsidR="00262C35" w:rsidRDefault="00262C35">
      <w:pPr>
        <w:bidi w:val="0"/>
        <w:spacing w:after="0"/>
        <w:ind w:right="58"/>
        <w:rPr>
          <w:sz w:val="21"/>
        </w:rPr>
      </w:pPr>
    </w:p>
    <w:p w14:paraId="007B92B0" w14:textId="6C91E992" w:rsidR="00262C35" w:rsidRPr="00AF2AA1" w:rsidRDefault="00805015" w:rsidP="00805015">
      <w:pPr>
        <w:bidi w:val="0"/>
        <w:spacing w:after="0"/>
        <w:ind w:right="58"/>
        <w:rPr>
          <w:b/>
          <w:bCs/>
          <w:sz w:val="28"/>
          <w:szCs w:val="28"/>
        </w:rPr>
      </w:pPr>
      <w:r>
        <w:rPr>
          <w:b/>
          <w:bCs/>
          <w:sz w:val="28"/>
          <w:szCs w:val="28"/>
        </w:rPr>
        <w:t>(ODR</w:t>
      </w:r>
      <w:r w:rsidR="00AF2AA1" w:rsidRPr="00AF2AA1">
        <w:rPr>
          <w:b/>
          <w:bCs/>
          <w:sz w:val="28"/>
          <w:szCs w:val="28"/>
          <w:rtl/>
        </w:rPr>
        <w:t>منصات تسوية المنازعات الإلكترونية</w:t>
      </w:r>
      <w:r w:rsidR="00AF2AA1">
        <w:rPr>
          <w:rFonts w:hint="cs"/>
          <w:b/>
          <w:bCs/>
          <w:sz w:val="28"/>
          <w:szCs w:val="28"/>
          <w:rtl/>
        </w:rPr>
        <w:t xml:space="preserve"> (</w:t>
      </w:r>
      <w:r w:rsidR="00AF2AA1">
        <w:rPr>
          <w:b/>
          <w:bCs/>
          <w:sz w:val="28"/>
          <w:szCs w:val="28"/>
        </w:rPr>
        <w:t xml:space="preserve">-2 </w:t>
      </w:r>
    </w:p>
    <w:p w14:paraId="0F164F61" w14:textId="44714F17" w:rsidR="00805015" w:rsidRPr="00B77814" w:rsidRDefault="00805015" w:rsidP="00805015">
      <w:pPr>
        <w:spacing w:before="100" w:beforeAutospacing="1" w:after="100" w:afterAutospacing="1" w:line="240" w:lineRule="auto"/>
        <w:jc w:val="left"/>
        <w:rPr>
          <w:rFonts w:ascii="Times New Roman" w:eastAsia="Times New Roman" w:hAnsi="Times New Roman" w:cs="Times New Roman"/>
          <w:color w:val="auto"/>
          <w:sz w:val="24"/>
          <w:szCs w:val="24"/>
        </w:rPr>
      </w:pPr>
      <w:r w:rsidRPr="00B77814">
        <w:rPr>
          <w:rFonts w:ascii="Times New Roman" w:eastAsia="Times New Roman" w:hAnsi="Times New Roman" w:cs="Times New Roman"/>
          <w:color w:val="auto"/>
          <w:sz w:val="24"/>
          <w:szCs w:val="24"/>
        </w:rPr>
        <w:t xml:space="preserve"> </w:t>
      </w:r>
      <w:r w:rsidRPr="00B77814">
        <w:rPr>
          <w:rFonts w:ascii="Times New Roman" w:eastAsia="Times New Roman" w:hAnsi="Times New Roman" w:cs="Times New Roman"/>
          <w:color w:val="auto"/>
          <w:sz w:val="24"/>
          <w:szCs w:val="24"/>
          <w:rtl/>
        </w:rPr>
        <w:t>منصات تفاوض ووساطة رقمية بدون اللجوء للمحكمة التقليدية</w:t>
      </w:r>
      <w:r w:rsidRPr="00B77814">
        <w:rPr>
          <w:rFonts w:ascii="Times New Roman" w:eastAsia="Times New Roman" w:hAnsi="Times New Roman" w:cs="Times New Roman"/>
          <w:color w:val="auto"/>
          <w:sz w:val="24"/>
          <w:szCs w:val="24"/>
        </w:rPr>
        <w:t>.</w:t>
      </w:r>
    </w:p>
    <w:p w14:paraId="3C147FF2" w14:textId="0A35A5C1" w:rsidR="00262C35" w:rsidRPr="00B77814" w:rsidRDefault="00805015" w:rsidP="00805015">
      <w:pPr>
        <w:bidi w:val="0"/>
        <w:spacing w:after="0"/>
        <w:ind w:right="58"/>
        <w:rPr>
          <w:rFonts w:ascii="Times New Roman" w:hAnsi="Times New Roman" w:cs="Times New Roman"/>
          <w:sz w:val="24"/>
          <w:szCs w:val="24"/>
        </w:rPr>
      </w:pPr>
      <w:r w:rsidRPr="00B77814">
        <w:rPr>
          <w:rFonts w:ascii="Times New Roman" w:hAnsi="Times New Roman" w:cs="Times New Roman"/>
          <w:sz w:val="24"/>
          <w:szCs w:val="24"/>
          <w:rtl/>
        </w:rPr>
        <w:t>المدعومة بالذكاء الاصطناعي</w:t>
      </w:r>
      <w:r w:rsidRPr="00B77814">
        <w:rPr>
          <w:rFonts w:ascii="Times New Roman" w:hAnsi="Times New Roman" w:cs="Times New Roman"/>
          <w:sz w:val="24"/>
          <w:szCs w:val="24"/>
        </w:rPr>
        <w:t xml:space="preserve">  Online Dispute Resolution</w:t>
      </w:r>
      <w:r w:rsidRPr="00B77814">
        <w:rPr>
          <w:rFonts w:ascii="Times New Roman" w:eastAsia="Times New Roman" w:hAnsi="Times New Roman" w:cs="Times New Roman"/>
          <w:color w:val="auto"/>
          <w:sz w:val="24"/>
          <w:szCs w:val="24"/>
        </w:rPr>
        <w:t xml:space="preserve"> </w:t>
      </w:r>
      <w:r w:rsidRPr="00B77814">
        <w:rPr>
          <w:rFonts w:ascii="Times New Roman" w:hAnsi="Times New Roman" w:cs="Times New Roman"/>
          <w:sz w:val="24"/>
          <w:szCs w:val="24"/>
          <w:rtl/>
        </w:rPr>
        <w:t xml:space="preserve">مثال: منصات </w:t>
      </w:r>
      <w:r w:rsidRPr="00B77814">
        <w:rPr>
          <w:rFonts w:ascii="Times New Roman" w:eastAsia="Times New Roman" w:hAnsi="Times New Roman" w:cs="Times New Roman"/>
          <w:color w:val="auto"/>
          <w:sz w:val="24"/>
          <w:szCs w:val="24"/>
        </w:rPr>
        <w:t xml:space="preserve">  </w:t>
      </w:r>
    </w:p>
    <w:p w14:paraId="782D937D" w14:textId="73C7D02E" w:rsidR="00945331" w:rsidRPr="00B77814" w:rsidRDefault="00945331" w:rsidP="00945331">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3-</w:t>
      </w:r>
      <w:r w:rsidRPr="00B77814">
        <w:rPr>
          <w:rFonts w:ascii="Times New Roman" w:eastAsia="Times New Roman" w:hAnsi="Times New Roman" w:cs="Times New Roman"/>
          <w:b/>
          <w:bCs/>
          <w:color w:val="auto"/>
          <w:sz w:val="28"/>
          <w:szCs w:val="28"/>
          <w:rtl/>
        </w:rPr>
        <w:t>قواعد بيانات قانونية ذكية وتحليل قضائي</w:t>
      </w:r>
    </w:p>
    <w:p w14:paraId="078025E7" w14:textId="6DD9D255" w:rsidR="00945331" w:rsidRPr="00945331" w:rsidRDefault="00945331" w:rsidP="00EF398E">
      <w:pPr>
        <w:numPr>
          <w:ilvl w:val="0"/>
          <w:numId w:val="51"/>
        </w:numPr>
        <w:spacing w:before="100" w:beforeAutospacing="1" w:after="100" w:afterAutospacing="1" w:line="240" w:lineRule="auto"/>
        <w:jc w:val="left"/>
        <w:rPr>
          <w:rFonts w:ascii="Times New Roman" w:eastAsia="Times New Roman" w:hAnsi="Times New Roman" w:cs="Times New Roman"/>
          <w:color w:val="auto"/>
          <w:sz w:val="24"/>
          <w:szCs w:val="24"/>
        </w:rPr>
      </w:pPr>
      <w:r w:rsidRPr="00945331">
        <w:rPr>
          <w:rFonts w:ascii="Times New Roman" w:eastAsia="Times New Roman" w:hAnsi="Times New Roman" w:cs="Times New Roman"/>
          <w:color w:val="auto"/>
          <w:sz w:val="24"/>
          <w:szCs w:val="24"/>
          <w:rtl/>
        </w:rPr>
        <w:t xml:space="preserve">مشاريع قواعد بيانات قضائية عربية لتدريب نماذج الذكاء الاصطناعي على التفكير </w:t>
      </w:r>
      <w:r w:rsidR="00B77814" w:rsidRPr="00945331">
        <w:rPr>
          <w:rFonts w:ascii="Times New Roman" w:eastAsia="Times New Roman" w:hAnsi="Times New Roman" w:cs="Times New Roman" w:hint="cs"/>
          <w:color w:val="auto"/>
          <w:sz w:val="24"/>
          <w:szCs w:val="24"/>
          <w:rtl/>
        </w:rPr>
        <w:t>القانوني</w:t>
      </w:r>
      <w:r w:rsidR="00B77814">
        <w:rPr>
          <w:rFonts w:ascii="Times New Roman" w:eastAsia="Times New Roman" w:hAnsi="Times New Roman" w:cs="Times New Roman" w:hint="cs"/>
          <w:color w:val="auto"/>
          <w:sz w:val="24"/>
          <w:szCs w:val="24"/>
          <w:rtl/>
        </w:rPr>
        <w:t>.</w:t>
      </w:r>
      <w:r w:rsidRPr="00945331">
        <w:rPr>
          <w:rFonts w:ascii="Times New Roman" w:eastAsia="Times New Roman" w:hAnsi="Times New Roman" w:cs="Times New Roman" w:hint="cs"/>
          <w:color w:val="auto"/>
          <w:sz w:val="24"/>
          <w:szCs w:val="24"/>
          <w:vertAlign w:val="superscript"/>
          <w:rtl/>
        </w:rPr>
        <w:t>(3)</w:t>
      </w:r>
    </w:p>
    <w:p w14:paraId="76B8EC92" w14:textId="77777777" w:rsidR="00262C35" w:rsidRDefault="00262C35">
      <w:pPr>
        <w:bidi w:val="0"/>
        <w:spacing w:after="0"/>
        <w:ind w:right="58"/>
        <w:rPr>
          <w:sz w:val="21"/>
        </w:rPr>
      </w:pPr>
    </w:p>
    <w:p w14:paraId="6AEF6DD6" w14:textId="77777777" w:rsidR="002415FF" w:rsidRPr="00B77814" w:rsidRDefault="002415FF" w:rsidP="002415FF">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B77814">
        <w:rPr>
          <w:rFonts w:ascii="Times New Roman" w:eastAsia="Times New Roman" w:hAnsi="Times New Roman" w:cs="Times New Roman"/>
          <w:b/>
          <w:bCs/>
          <w:color w:val="auto"/>
          <w:kern w:val="36"/>
          <w:sz w:val="28"/>
          <w:szCs w:val="28"/>
          <w:rtl/>
        </w:rPr>
        <w:t>رابعًا: أهداف مبادرات التقاضي الرقمي</w:t>
      </w:r>
    </w:p>
    <w:p w14:paraId="7E55A2C6" w14:textId="77777777" w:rsidR="002415FF" w:rsidRPr="002415FF" w:rsidRDefault="002415FF" w:rsidP="002415FF">
      <w:p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من أهم أهداف هذه المشاريع</w:t>
      </w:r>
      <w:r w:rsidRPr="002415FF">
        <w:rPr>
          <w:rFonts w:ascii="Times New Roman" w:eastAsia="Times New Roman" w:hAnsi="Times New Roman" w:cs="Times New Roman"/>
          <w:color w:val="auto"/>
          <w:sz w:val="24"/>
          <w:szCs w:val="24"/>
        </w:rPr>
        <w:t>:</w:t>
      </w:r>
    </w:p>
    <w:p w14:paraId="365285D5" w14:textId="77777777" w:rsidR="002415FF" w:rsidRPr="002415FF" w:rsidRDefault="002415FF" w:rsidP="00EF398E">
      <w:pPr>
        <w:numPr>
          <w:ilvl w:val="0"/>
          <w:numId w:val="52"/>
        </w:num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تسريع الفصل في القضايا</w:t>
      </w:r>
    </w:p>
    <w:p w14:paraId="16E5189E" w14:textId="77777777" w:rsidR="002415FF" w:rsidRPr="002415FF" w:rsidRDefault="002415FF" w:rsidP="00EF398E">
      <w:pPr>
        <w:numPr>
          <w:ilvl w:val="0"/>
          <w:numId w:val="52"/>
        </w:num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تقليل التكاليف القضائية</w:t>
      </w:r>
    </w:p>
    <w:p w14:paraId="6DEE2FE0" w14:textId="77777777" w:rsidR="002415FF" w:rsidRPr="002415FF" w:rsidRDefault="002415FF" w:rsidP="00EF398E">
      <w:pPr>
        <w:numPr>
          <w:ilvl w:val="0"/>
          <w:numId w:val="52"/>
        </w:num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تعزيز الشفافية والنزاهة</w:t>
      </w:r>
    </w:p>
    <w:p w14:paraId="65AF9358" w14:textId="77777777" w:rsidR="002415FF" w:rsidRPr="002415FF" w:rsidRDefault="002415FF" w:rsidP="00EF398E">
      <w:pPr>
        <w:numPr>
          <w:ilvl w:val="0"/>
          <w:numId w:val="52"/>
        </w:num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تحسين الوصول للعدالة</w:t>
      </w:r>
    </w:p>
    <w:p w14:paraId="1BB47143" w14:textId="39AD3F67" w:rsidR="002415FF" w:rsidRPr="002415FF" w:rsidRDefault="002415FF" w:rsidP="00EF398E">
      <w:pPr>
        <w:numPr>
          <w:ilvl w:val="0"/>
          <w:numId w:val="52"/>
        </w:numPr>
        <w:spacing w:before="100" w:beforeAutospacing="1" w:after="100" w:afterAutospacing="1" w:line="240" w:lineRule="auto"/>
        <w:jc w:val="left"/>
        <w:rPr>
          <w:rFonts w:ascii="Times New Roman" w:eastAsia="Times New Roman" w:hAnsi="Times New Roman" w:cs="Times New Roman"/>
          <w:color w:val="auto"/>
          <w:sz w:val="24"/>
          <w:szCs w:val="24"/>
        </w:rPr>
      </w:pPr>
      <w:r w:rsidRPr="002415FF">
        <w:rPr>
          <w:rFonts w:ascii="Times New Roman" w:eastAsia="Times New Roman" w:hAnsi="Times New Roman" w:cs="Times New Roman"/>
          <w:color w:val="auto"/>
          <w:sz w:val="24"/>
          <w:szCs w:val="24"/>
          <w:rtl/>
        </w:rPr>
        <w:t>دعم اتخاذ القرار القضائي بالبيانات</w:t>
      </w:r>
      <w:r w:rsidRPr="002415FF">
        <w:rPr>
          <w:rFonts w:ascii="Times New Roman" w:eastAsia="Times New Roman" w:hAnsi="Times New Roman" w:cs="Times New Roman" w:hint="cs"/>
          <w:color w:val="auto"/>
          <w:sz w:val="24"/>
          <w:szCs w:val="24"/>
          <w:vertAlign w:val="superscript"/>
          <w:rtl/>
        </w:rPr>
        <w:t xml:space="preserve"> (4)</w:t>
      </w:r>
    </w:p>
    <w:p w14:paraId="04D63424" w14:textId="77777777" w:rsidR="00262C35" w:rsidRDefault="00262C35" w:rsidP="002415FF">
      <w:pPr>
        <w:spacing w:after="0"/>
        <w:ind w:right="58"/>
        <w:jc w:val="left"/>
        <w:rPr>
          <w:sz w:val="21"/>
        </w:rPr>
      </w:pPr>
    </w:p>
    <w:p w14:paraId="5AEEFB3E" w14:textId="77777777" w:rsidR="00262C35" w:rsidRDefault="00262C35">
      <w:pPr>
        <w:bidi w:val="0"/>
        <w:jc w:val="left"/>
        <w:rPr>
          <w:sz w:val="21"/>
        </w:rPr>
      </w:pPr>
      <w:r>
        <w:rPr>
          <w:sz w:val="21"/>
        </w:rPr>
        <w:br w:type="page"/>
      </w:r>
    </w:p>
    <w:p w14:paraId="1680D718" w14:textId="77777777" w:rsidR="00262C35" w:rsidRDefault="00262C35">
      <w:pPr>
        <w:bidi w:val="0"/>
        <w:spacing w:after="0"/>
        <w:ind w:right="58"/>
        <w:rPr>
          <w:sz w:val="21"/>
        </w:rPr>
      </w:pPr>
    </w:p>
    <w:p w14:paraId="2DD86A6B" w14:textId="77777777" w:rsidR="002415FF" w:rsidRPr="00B77814" w:rsidRDefault="002415FF" w:rsidP="002415FF">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77814">
        <w:rPr>
          <w:rFonts w:ascii="Times New Roman" w:eastAsia="Times New Roman" w:hAnsi="Times New Roman" w:cs="Times New Roman"/>
          <w:b/>
          <w:bCs/>
          <w:color w:val="auto"/>
          <w:kern w:val="36"/>
          <w:sz w:val="32"/>
          <w:szCs w:val="32"/>
          <w:rtl/>
        </w:rPr>
        <w:t>المطلب الأول: المنصات الرقمية في مجال التقاضي الإلكتروني</w:t>
      </w:r>
    </w:p>
    <w:p w14:paraId="627743E4" w14:textId="135B8776" w:rsidR="002415FF" w:rsidRPr="00B77814" w:rsidRDefault="002415FF" w:rsidP="002415FF">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w:t>
      </w:r>
      <w:r w:rsidRPr="00B77814">
        <w:rPr>
          <w:rFonts w:ascii="Times New Roman" w:eastAsia="Times New Roman" w:hAnsi="Times New Roman" w:cs="Times New Roman"/>
          <w:b/>
          <w:bCs/>
          <w:color w:val="auto"/>
          <w:sz w:val="28"/>
          <w:szCs w:val="28"/>
          <w:rtl/>
        </w:rPr>
        <w:t>منصة ناجز – منصة القضاء التجاري – التنفيذ الإلكتروني</w:t>
      </w:r>
      <w:r w:rsidRPr="00B77814">
        <w:rPr>
          <w:rFonts w:ascii="Times New Roman" w:eastAsia="Times New Roman" w:hAnsi="Times New Roman" w:cs="Times New Roman" w:hint="cs"/>
          <w:b/>
          <w:bCs/>
          <w:color w:val="auto"/>
          <w:sz w:val="28"/>
          <w:szCs w:val="28"/>
          <w:rtl/>
        </w:rPr>
        <w:t>)</w:t>
      </w:r>
    </w:p>
    <w:p w14:paraId="69CE3E22" w14:textId="77777777" w:rsidR="00262C35" w:rsidRDefault="00262C35" w:rsidP="002415FF">
      <w:pPr>
        <w:spacing w:after="0"/>
        <w:ind w:right="58"/>
        <w:jc w:val="left"/>
        <w:rPr>
          <w:sz w:val="21"/>
        </w:rPr>
      </w:pPr>
    </w:p>
    <w:p w14:paraId="0FB43834" w14:textId="002F1BD5" w:rsidR="00262C35" w:rsidRPr="00B77814" w:rsidRDefault="002415FF">
      <w:pPr>
        <w:bidi w:val="0"/>
        <w:spacing w:after="0"/>
        <w:ind w:right="58"/>
        <w:rPr>
          <w:rFonts w:ascii="Times New Roman" w:hAnsi="Times New Roman" w:cs="Times New Roman"/>
          <w:b/>
          <w:bCs/>
          <w:sz w:val="28"/>
          <w:szCs w:val="28"/>
        </w:rPr>
      </w:pPr>
      <w:r w:rsidRPr="00B77814">
        <w:rPr>
          <w:rFonts w:ascii="Times New Roman" w:hAnsi="Times New Roman" w:cs="Times New Roman"/>
          <w:b/>
          <w:bCs/>
          <w:sz w:val="28"/>
          <w:szCs w:val="28"/>
        </w:rPr>
        <w:t xml:space="preserve"> (Najiz Platform</w:t>
      </w:r>
      <w:r w:rsidRPr="00B77814">
        <w:rPr>
          <w:rFonts w:ascii="Times New Roman" w:hAnsi="Times New Roman" w:cs="Times New Roman"/>
          <w:sz w:val="28"/>
          <w:szCs w:val="28"/>
        </w:rPr>
        <w:t>)</w:t>
      </w:r>
      <w:r w:rsidRPr="00B77814">
        <w:rPr>
          <w:rFonts w:ascii="Times New Roman" w:hAnsi="Times New Roman" w:cs="Times New Roman"/>
          <w:b/>
          <w:bCs/>
          <w:sz w:val="28"/>
          <w:szCs w:val="28"/>
          <w:rtl/>
        </w:rPr>
        <w:t xml:space="preserve"> أولًا: منصة ناجز</w:t>
      </w:r>
    </w:p>
    <w:p w14:paraId="57CDFB45" w14:textId="77777777" w:rsidR="002415FF" w:rsidRPr="00B77814" w:rsidRDefault="002415FF" w:rsidP="002415FF">
      <w:pPr>
        <w:spacing w:before="100" w:beforeAutospacing="1" w:after="100" w:afterAutospacing="1" w:line="240" w:lineRule="auto"/>
        <w:jc w:val="left"/>
        <w:rPr>
          <w:rFonts w:ascii="Times New Roman" w:eastAsia="Times New Roman" w:hAnsi="Times New Roman" w:cs="Times New Roman"/>
          <w:color w:val="auto"/>
          <w:sz w:val="24"/>
          <w:szCs w:val="24"/>
        </w:rPr>
      </w:pPr>
      <w:r w:rsidRPr="00B77814">
        <w:rPr>
          <w:rFonts w:ascii="Times New Roman" w:eastAsia="Times New Roman" w:hAnsi="Times New Roman" w:cs="Times New Roman"/>
          <w:color w:val="auto"/>
          <w:sz w:val="24"/>
          <w:szCs w:val="24"/>
          <w:rtl/>
        </w:rPr>
        <w:t>تُعد منصة ناجز إحدى أبرز المبادرات الرقمية في منظومة العدالة بالمملكة العربية السعودية، حيث تمثل البوابة الموحدة للخدمات العدلية الإلكترونية التي تهدف إلى تمكين التقاضي الإلكتروني الكامل دون الحاجة إلى مراجعة الجهات القضائية حضوريًا</w:t>
      </w:r>
      <w:r w:rsidRPr="00B77814">
        <w:rPr>
          <w:rFonts w:ascii="Times New Roman" w:eastAsia="Times New Roman" w:hAnsi="Times New Roman" w:cs="Times New Roman"/>
          <w:color w:val="auto"/>
          <w:sz w:val="24"/>
          <w:szCs w:val="24"/>
        </w:rPr>
        <w:t>.</w:t>
      </w:r>
      <w:r w:rsidRPr="00B77814">
        <w:rPr>
          <w:rFonts w:ascii="Times New Roman" w:eastAsia="Times New Roman" w:hAnsi="Times New Roman" w:cs="Times New Roman"/>
          <w:color w:val="auto"/>
          <w:sz w:val="24"/>
          <w:szCs w:val="24"/>
        </w:rPr>
        <w:br/>
      </w:r>
      <w:r w:rsidRPr="00B77814">
        <w:rPr>
          <w:rFonts w:ascii="Times New Roman" w:eastAsia="Times New Roman" w:hAnsi="Times New Roman" w:cs="Times New Roman"/>
          <w:color w:val="auto"/>
          <w:sz w:val="24"/>
          <w:szCs w:val="24"/>
          <w:rtl/>
        </w:rPr>
        <w:t>وقد ساهمت المنصة في نقل الإجراءات القضائية من النمط التقليدي إلى النمط الرقمي، بما يشمل رفع الدعاوى، تبادل المذكرات، عقد الجلسات عن بعد، إصدار الأحكام، وتقديم الطعون إلكترونيًا</w:t>
      </w:r>
      <w:r w:rsidRPr="00B77814">
        <w:rPr>
          <w:rFonts w:ascii="Times New Roman" w:eastAsia="Times New Roman" w:hAnsi="Times New Roman" w:cs="Times New Roman"/>
          <w:color w:val="auto"/>
          <w:sz w:val="24"/>
          <w:szCs w:val="24"/>
        </w:rPr>
        <w:t xml:space="preserve">. </w:t>
      </w:r>
    </w:p>
    <w:p w14:paraId="142D61A2" w14:textId="77777777" w:rsidR="002415FF" w:rsidRPr="00B77814" w:rsidRDefault="002415FF" w:rsidP="002415FF">
      <w:pPr>
        <w:spacing w:before="100" w:beforeAutospacing="1" w:after="100" w:afterAutospacing="1" w:line="240" w:lineRule="auto"/>
        <w:jc w:val="left"/>
        <w:rPr>
          <w:rFonts w:ascii="Times New Roman" w:eastAsia="Times New Roman" w:hAnsi="Times New Roman" w:cs="Times New Roman"/>
          <w:color w:val="auto"/>
          <w:sz w:val="24"/>
          <w:szCs w:val="24"/>
        </w:rPr>
      </w:pPr>
      <w:r w:rsidRPr="00B77814">
        <w:rPr>
          <w:rFonts w:ascii="Times New Roman" w:eastAsia="Times New Roman" w:hAnsi="Times New Roman" w:cs="Times New Roman"/>
          <w:color w:val="auto"/>
          <w:sz w:val="24"/>
          <w:szCs w:val="24"/>
          <w:rtl/>
        </w:rPr>
        <w:t>وتشير وزارة العدل إلى أن منصة التقاضي الإلكتروني المرتبطة بناجز تتيح عرض جميع مستندات القضية إلكترونيًا، وتبادل المذكرات القضائية، وعقد جلسات افتراضية، وإصدار الأحكام والطعن فيها عبر منصة رقمية موحدة، مع ضمان مبادئ المواجهة وعلانية الجلسات القضائية وفق الضوابط التنظيمية</w:t>
      </w:r>
      <w:r w:rsidRPr="00B77814">
        <w:rPr>
          <w:rFonts w:ascii="Times New Roman" w:eastAsia="Times New Roman" w:hAnsi="Times New Roman" w:cs="Times New Roman"/>
          <w:color w:val="auto"/>
          <w:sz w:val="24"/>
          <w:szCs w:val="24"/>
        </w:rPr>
        <w:t xml:space="preserve">. </w:t>
      </w:r>
    </w:p>
    <w:p w14:paraId="2C0735FB" w14:textId="77777777" w:rsidR="002415FF" w:rsidRPr="00B77814" w:rsidRDefault="002415FF" w:rsidP="002415FF">
      <w:pPr>
        <w:spacing w:before="100" w:beforeAutospacing="1" w:after="100" w:afterAutospacing="1" w:line="240" w:lineRule="auto"/>
        <w:jc w:val="left"/>
        <w:rPr>
          <w:rFonts w:ascii="Times New Roman" w:eastAsia="Times New Roman" w:hAnsi="Times New Roman" w:cs="Times New Roman"/>
          <w:color w:val="auto"/>
          <w:sz w:val="24"/>
          <w:szCs w:val="24"/>
        </w:rPr>
      </w:pPr>
      <w:r w:rsidRPr="00B77814">
        <w:rPr>
          <w:rFonts w:ascii="Times New Roman" w:eastAsia="Times New Roman" w:hAnsi="Times New Roman" w:cs="Times New Roman"/>
          <w:color w:val="auto"/>
          <w:sz w:val="24"/>
          <w:szCs w:val="24"/>
          <w:rtl/>
        </w:rPr>
        <w:t>كما تشير التقارير الرسمية إلى أن المملكة عقدت ملايين الجلسات القضائية عن بعد عبر هذه المنصات الرقمية، مما أسهم في تسريع الفصل في القضايا وتحسين كفاءة النظام القضائي</w:t>
      </w:r>
      <w:r w:rsidRPr="00B77814">
        <w:rPr>
          <w:rFonts w:ascii="Times New Roman" w:eastAsia="Times New Roman" w:hAnsi="Times New Roman" w:cs="Times New Roman"/>
          <w:color w:val="auto"/>
          <w:sz w:val="24"/>
          <w:szCs w:val="24"/>
        </w:rPr>
        <w:t>.</w:t>
      </w:r>
    </w:p>
    <w:p w14:paraId="2B437AED" w14:textId="730BED18" w:rsidR="00262C35" w:rsidRPr="00753A23" w:rsidRDefault="002415FF" w:rsidP="00753A23">
      <w:pPr>
        <w:spacing w:after="0"/>
        <w:ind w:right="58"/>
        <w:jc w:val="left"/>
        <w:rPr>
          <w:color w:val="FFFFFF" w:themeColor="background1"/>
          <w:sz w:val="21"/>
        </w:rPr>
      </w:pPr>
      <w:r w:rsidRPr="00753A23">
        <w:rPr>
          <w:rStyle w:val="a8"/>
          <w:color w:val="FFFFFF" w:themeColor="background1"/>
          <w:sz w:val="21"/>
        </w:rPr>
        <w:footnoteReference w:id="13"/>
      </w:r>
    </w:p>
    <w:p w14:paraId="67B27ED8" w14:textId="77777777" w:rsidR="00753A23" w:rsidRPr="00B77814" w:rsidRDefault="00753A23" w:rsidP="00753A23">
      <w:pPr>
        <w:pStyle w:val="3"/>
        <w:rPr>
          <w:bCs/>
          <w:color w:val="auto"/>
          <w:szCs w:val="28"/>
        </w:rPr>
      </w:pPr>
      <w:r w:rsidRPr="00B77814">
        <w:rPr>
          <w:bCs/>
          <w:color w:val="auto"/>
          <w:szCs w:val="28"/>
          <w:rtl/>
        </w:rPr>
        <w:t>الأثر القانوني والتقني لمنصة ناجز</w:t>
      </w:r>
    </w:p>
    <w:p w14:paraId="45B91157" w14:textId="77777777" w:rsidR="00753A23" w:rsidRPr="00753A23" w:rsidRDefault="00753A23" w:rsidP="00EF398E">
      <w:pPr>
        <w:numPr>
          <w:ilvl w:val="0"/>
          <w:numId w:val="53"/>
        </w:numPr>
        <w:spacing w:before="100" w:beforeAutospacing="1" w:after="100" w:afterAutospacing="1" w:line="240" w:lineRule="auto"/>
        <w:jc w:val="left"/>
        <w:rPr>
          <w:rFonts w:ascii="Times New Roman" w:eastAsia="Times New Roman" w:hAnsi="Times New Roman" w:cs="Times New Roman"/>
          <w:color w:val="auto"/>
          <w:sz w:val="24"/>
          <w:szCs w:val="24"/>
        </w:rPr>
      </w:pPr>
      <w:r w:rsidRPr="00753A23">
        <w:rPr>
          <w:rFonts w:ascii="Times New Roman" w:eastAsia="Times New Roman" w:hAnsi="Times New Roman" w:cs="Times New Roman"/>
          <w:color w:val="auto"/>
          <w:sz w:val="24"/>
          <w:szCs w:val="24"/>
          <w:rtl/>
        </w:rPr>
        <w:t>تسريع إجراءات التقاضي وتقليل مدة الفصل في القضايا</w:t>
      </w:r>
      <w:r w:rsidRPr="00753A23">
        <w:rPr>
          <w:rFonts w:ascii="Times New Roman" w:eastAsia="Times New Roman" w:hAnsi="Times New Roman" w:cs="Times New Roman"/>
          <w:color w:val="auto"/>
          <w:sz w:val="24"/>
          <w:szCs w:val="24"/>
        </w:rPr>
        <w:t>.</w:t>
      </w:r>
    </w:p>
    <w:p w14:paraId="67DB0D85" w14:textId="77777777" w:rsidR="00753A23" w:rsidRPr="00753A23" w:rsidRDefault="00753A23" w:rsidP="00EF398E">
      <w:pPr>
        <w:numPr>
          <w:ilvl w:val="0"/>
          <w:numId w:val="53"/>
        </w:numPr>
        <w:spacing w:before="100" w:beforeAutospacing="1" w:after="100" w:afterAutospacing="1" w:line="240" w:lineRule="auto"/>
        <w:jc w:val="left"/>
        <w:rPr>
          <w:rFonts w:ascii="Times New Roman" w:eastAsia="Times New Roman" w:hAnsi="Times New Roman" w:cs="Times New Roman"/>
          <w:color w:val="auto"/>
          <w:sz w:val="24"/>
          <w:szCs w:val="24"/>
        </w:rPr>
      </w:pPr>
      <w:r w:rsidRPr="00753A23">
        <w:rPr>
          <w:rFonts w:ascii="Times New Roman" w:eastAsia="Times New Roman" w:hAnsi="Times New Roman" w:cs="Times New Roman"/>
          <w:color w:val="auto"/>
          <w:sz w:val="24"/>
          <w:szCs w:val="24"/>
          <w:rtl/>
        </w:rPr>
        <w:t>تعزيز الشفافية وإمكانية تتبع إجراءات الدعوى إلكترونيًا</w:t>
      </w:r>
      <w:r w:rsidRPr="00753A23">
        <w:rPr>
          <w:rFonts w:ascii="Times New Roman" w:eastAsia="Times New Roman" w:hAnsi="Times New Roman" w:cs="Times New Roman"/>
          <w:color w:val="auto"/>
          <w:sz w:val="24"/>
          <w:szCs w:val="24"/>
        </w:rPr>
        <w:t>.</w:t>
      </w:r>
    </w:p>
    <w:p w14:paraId="59A29C21" w14:textId="21BF04DD" w:rsidR="00753A23" w:rsidRDefault="00753A23" w:rsidP="00EF398E">
      <w:pPr>
        <w:numPr>
          <w:ilvl w:val="0"/>
          <w:numId w:val="53"/>
        </w:numPr>
        <w:spacing w:before="100" w:beforeAutospacing="1" w:after="100" w:afterAutospacing="1" w:line="240" w:lineRule="auto"/>
        <w:jc w:val="left"/>
        <w:rPr>
          <w:rFonts w:ascii="Times New Roman" w:eastAsia="Times New Roman" w:hAnsi="Times New Roman" w:cs="Times New Roman"/>
          <w:color w:val="auto"/>
          <w:sz w:val="24"/>
          <w:szCs w:val="24"/>
        </w:rPr>
      </w:pPr>
      <w:r w:rsidRPr="00753A23">
        <w:rPr>
          <w:rFonts w:ascii="Times New Roman" w:eastAsia="Times New Roman" w:hAnsi="Times New Roman" w:cs="Times New Roman"/>
          <w:color w:val="auto"/>
          <w:sz w:val="24"/>
          <w:szCs w:val="24"/>
          <w:rtl/>
        </w:rPr>
        <w:t>تحسين الوصول إلى العدالة وتقليل تكاليف التقاضي</w:t>
      </w:r>
      <w:r w:rsidRPr="00753A23">
        <w:rPr>
          <w:rFonts w:ascii="Times New Roman" w:eastAsia="Times New Roman" w:hAnsi="Times New Roman" w:cs="Times New Roman"/>
          <w:color w:val="auto"/>
          <w:sz w:val="24"/>
          <w:szCs w:val="24"/>
        </w:rPr>
        <w:t>.</w:t>
      </w:r>
    </w:p>
    <w:p w14:paraId="382A51FA" w14:textId="3BE65595" w:rsidR="00753A23" w:rsidRDefault="00753A23" w:rsidP="00753A23">
      <w:pPr>
        <w:spacing w:before="100" w:beforeAutospacing="1" w:after="100" w:afterAutospacing="1" w:line="240" w:lineRule="auto"/>
        <w:ind w:left="360"/>
        <w:jc w:val="left"/>
        <w:rPr>
          <w:rFonts w:ascii="Times New Roman" w:eastAsia="Times New Roman" w:hAnsi="Times New Roman" w:cs="Times New Roman"/>
          <w:b/>
          <w:bCs/>
          <w:color w:val="auto"/>
          <w:sz w:val="28"/>
          <w:szCs w:val="28"/>
          <w:rtl/>
        </w:rPr>
      </w:pPr>
      <w:r w:rsidRPr="00753A23">
        <w:rPr>
          <w:rFonts w:ascii="Times New Roman" w:eastAsia="Times New Roman" w:hAnsi="Times New Roman" w:cs="Times New Roman"/>
          <w:b/>
          <w:bCs/>
          <w:color w:val="auto"/>
          <w:sz w:val="28"/>
          <w:szCs w:val="28"/>
          <w:rtl/>
        </w:rPr>
        <w:t>ثانيًا: منصة القضاء التجاري الرقمية</w:t>
      </w:r>
    </w:p>
    <w:p w14:paraId="6A73890B" w14:textId="6874DF17" w:rsidR="00753A23" w:rsidRPr="00B77814" w:rsidRDefault="00753A23" w:rsidP="00753A23">
      <w:pPr>
        <w:bidi w:val="0"/>
        <w:spacing w:before="100" w:beforeAutospacing="1" w:after="100" w:afterAutospacing="1" w:line="240" w:lineRule="auto"/>
        <w:rPr>
          <w:rFonts w:ascii="Times New Roman" w:eastAsia="Times New Roman" w:hAnsi="Times New Roman" w:cs="Times New Roman"/>
          <w:color w:val="auto"/>
          <w:sz w:val="24"/>
          <w:szCs w:val="24"/>
        </w:rPr>
      </w:pPr>
      <w:r w:rsidRPr="00B77814">
        <w:rPr>
          <w:rFonts w:ascii="Times New Roman" w:eastAsia="Times New Roman" w:hAnsi="Times New Roman" w:cs="Times New Roman"/>
          <w:color w:val="auto"/>
          <w:sz w:val="24"/>
          <w:szCs w:val="24"/>
        </w:rPr>
        <w:t>(Commercial Courts Digital Platform)</w:t>
      </w:r>
    </w:p>
    <w:p w14:paraId="4E4C7EA5" w14:textId="1804231A" w:rsidR="00753A23" w:rsidRPr="00B77814" w:rsidRDefault="00753A23" w:rsidP="00753A23">
      <w:pPr>
        <w:spacing w:after="0" w:line="276" w:lineRule="auto"/>
        <w:jc w:val="left"/>
        <w:rPr>
          <w:rFonts w:ascii="Times New Roman" w:eastAsia="Times New Roman" w:hAnsi="Times New Roman" w:cs="Times New Roman"/>
          <w:color w:val="auto"/>
          <w:sz w:val="24"/>
          <w:szCs w:val="24"/>
        </w:rPr>
      </w:pPr>
      <w:r w:rsidRPr="00B77814">
        <w:rPr>
          <w:rFonts w:ascii="Times New Roman" w:hAnsi="Times New Roman" w:cs="Times New Roman"/>
          <w:sz w:val="24"/>
          <w:szCs w:val="24"/>
          <w:rtl/>
        </w:rPr>
        <w:t>يُعد القضاء التجاري من أوائل المجالات التي تبنت التحول الرقمي في السعودية، حيث تم تفعيل خدمات إلكترونية لتبادل المذكرات والوثائق في القضايا التجارية دون الحاجة للحضور إلى المحكمة</w:t>
      </w:r>
      <w:r w:rsidRPr="00B77814">
        <w:rPr>
          <w:rFonts w:ascii="Times New Roman" w:hAnsi="Times New Roman" w:cs="Times New Roman"/>
          <w:sz w:val="24"/>
          <w:szCs w:val="24"/>
        </w:rPr>
        <w:t>.</w:t>
      </w:r>
      <w:r w:rsidRPr="00B77814">
        <w:rPr>
          <w:rFonts w:ascii="Times New Roman" w:hAnsi="Times New Roman" w:cs="Times New Roman"/>
          <w:sz w:val="24"/>
          <w:szCs w:val="24"/>
        </w:rPr>
        <w:br/>
      </w:r>
      <w:r w:rsidRPr="00B77814">
        <w:rPr>
          <w:rFonts w:ascii="Times New Roman" w:hAnsi="Times New Roman" w:cs="Times New Roman"/>
          <w:sz w:val="24"/>
          <w:szCs w:val="24"/>
          <w:rtl/>
        </w:rPr>
        <w:t xml:space="preserve">وقد أكدت وزارة العدل أن تبادل المذكرات إلكترونيًا في القضايا التجارية يهدف إلى </w:t>
      </w:r>
      <w:r w:rsidRPr="00B77814">
        <w:rPr>
          <w:rStyle w:val="a3"/>
          <w:rFonts w:ascii="Times New Roman" w:hAnsi="Times New Roman" w:cs="Times New Roman"/>
          <w:sz w:val="24"/>
          <w:szCs w:val="24"/>
          <w:rtl/>
        </w:rPr>
        <w:t>تبسيط الإجراءات القضائية وتحسين الكفاءة وتسريع الفصل في النزاعات التجارية</w:t>
      </w:r>
      <w:r w:rsidRPr="00B77814">
        <w:rPr>
          <w:rFonts w:ascii="Times New Roman" w:hAnsi="Times New Roman" w:cs="Times New Roman"/>
          <w:sz w:val="24"/>
          <w:szCs w:val="24"/>
          <w:rtl/>
        </w:rPr>
        <w:t>، وذلك في إطار خطة التحول الرقمي القضائي</w:t>
      </w:r>
      <w:r w:rsidRPr="00B77814">
        <w:rPr>
          <w:rFonts w:ascii="Times New Roman" w:hAnsi="Times New Roman" w:cs="Times New Roman"/>
          <w:sz w:val="24"/>
          <w:szCs w:val="24"/>
          <w:vertAlign w:val="superscript"/>
        </w:rPr>
        <w:t>.</w:t>
      </w:r>
      <w:r w:rsidRPr="00B77814">
        <w:rPr>
          <w:rFonts w:ascii="Times New Roman" w:eastAsia="Times New Roman" w:hAnsi="Times New Roman" w:cs="Times New Roman"/>
          <w:color w:val="auto"/>
          <w:sz w:val="24"/>
          <w:szCs w:val="24"/>
          <w:vertAlign w:val="superscript"/>
          <w:rtl/>
        </w:rPr>
        <w:t>(2)</w:t>
      </w:r>
    </w:p>
    <w:p w14:paraId="4BE9E4DE" w14:textId="77777777" w:rsidR="00EF398E" w:rsidRPr="00EF398E" w:rsidRDefault="00753A23" w:rsidP="00EF398E">
      <w:pPr>
        <w:pStyle w:val="a5"/>
        <w:bidi/>
      </w:pPr>
      <w:r>
        <w:rPr>
          <w:sz w:val="21"/>
        </w:rPr>
        <w:t xml:space="preserve"> </w:t>
      </w:r>
      <w:r w:rsidR="00262C35">
        <w:rPr>
          <w:sz w:val="21"/>
        </w:rPr>
        <w:br w:type="page"/>
      </w:r>
      <w:r w:rsidR="00EF398E" w:rsidRPr="00EF398E">
        <w:rPr>
          <w:rtl/>
        </w:rPr>
        <w:lastRenderedPageBreak/>
        <w:t>كما تشير تقارير التحول الرقمي القضائي إلى أن رقمنة القضاء التجاري أسهمت في رفع ترتيب المملكة في مؤشرات إنفاذ العقود الدولية، مما يعكس أثر التقاضي الإلكتروني على البيئة الاستثمارية والتجارية</w:t>
      </w:r>
      <w:r w:rsidR="00EF398E" w:rsidRPr="00EF398E">
        <w:t xml:space="preserve">. </w:t>
      </w:r>
    </w:p>
    <w:p w14:paraId="66FDE479" w14:textId="77777777" w:rsidR="00EF398E" w:rsidRPr="00B77814" w:rsidRDefault="00EF398E" w:rsidP="00EF398E">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b/>
          <w:bCs/>
          <w:color w:val="auto"/>
          <w:sz w:val="28"/>
          <w:szCs w:val="28"/>
          <w:rtl/>
        </w:rPr>
        <w:t>خصائص منصة القضاء التجاري</w:t>
      </w:r>
    </w:p>
    <w:p w14:paraId="3532EF44" w14:textId="77777777" w:rsidR="00EF398E" w:rsidRPr="00EF398E" w:rsidRDefault="00EF398E" w:rsidP="00EF398E">
      <w:pPr>
        <w:numPr>
          <w:ilvl w:val="0"/>
          <w:numId w:val="54"/>
        </w:numPr>
        <w:spacing w:before="100" w:beforeAutospacing="1" w:after="100" w:afterAutospacing="1" w:line="240" w:lineRule="auto"/>
        <w:jc w:val="left"/>
        <w:rPr>
          <w:rFonts w:ascii="Times New Roman" w:eastAsia="Times New Roman" w:hAnsi="Times New Roman" w:cs="Times New Roman"/>
          <w:color w:val="auto"/>
          <w:sz w:val="24"/>
          <w:szCs w:val="24"/>
        </w:rPr>
      </w:pPr>
      <w:r w:rsidRPr="00EF398E">
        <w:rPr>
          <w:rFonts w:ascii="Times New Roman" w:eastAsia="Times New Roman" w:hAnsi="Times New Roman" w:cs="Times New Roman"/>
          <w:color w:val="auto"/>
          <w:sz w:val="24"/>
          <w:szCs w:val="24"/>
          <w:rtl/>
        </w:rPr>
        <w:t>رفع الدعاوى التجارية إلكترونيًا</w:t>
      </w:r>
      <w:r w:rsidRPr="00EF398E">
        <w:rPr>
          <w:rFonts w:ascii="Times New Roman" w:eastAsia="Times New Roman" w:hAnsi="Times New Roman" w:cs="Times New Roman"/>
          <w:color w:val="auto"/>
          <w:sz w:val="24"/>
          <w:szCs w:val="24"/>
        </w:rPr>
        <w:t>.</w:t>
      </w:r>
    </w:p>
    <w:p w14:paraId="7E11E076" w14:textId="77777777" w:rsidR="00EF398E" w:rsidRPr="00EF398E" w:rsidRDefault="00EF398E" w:rsidP="00EF398E">
      <w:pPr>
        <w:numPr>
          <w:ilvl w:val="0"/>
          <w:numId w:val="54"/>
        </w:numPr>
        <w:spacing w:before="100" w:beforeAutospacing="1" w:after="100" w:afterAutospacing="1" w:line="240" w:lineRule="auto"/>
        <w:jc w:val="left"/>
        <w:rPr>
          <w:rFonts w:ascii="Times New Roman" w:eastAsia="Times New Roman" w:hAnsi="Times New Roman" w:cs="Times New Roman"/>
          <w:color w:val="auto"/>
          <w:sz w:val="24"/>
          <w:szCs w:val="24"/>
        </w:rPr>
      </w:pPr>
      <w:r w:rsidRPr="00EF398E">
        <w:rPr>
          <w:rFonts w:ascii="Times New Roman" w:eastAsia="Times New Roman" w:hAnsi="Times New Roman" w:cs="Times New Roman"/>
          <w:color w:val="auto"/>
          <w:sz w:val="24"/>
          <w:szCs w:val="24"/>
          <w:rtl/>
        </w:rPr>
        <w:t>تبادل المذكرات والمستندات الرقمية</w:t>
      </w:r>
      <w:r w:rsidRPr="00EF398E">
        <w:rPr>
          <w:rFonts w:ascii="Times New Roman" w:eastAsia="Times New Roman" w:hAnsi="Times New Roman" w:cs="Times New Roman"/>
          <w:color w:val="auto"/>
          <w:sz w:val="24"/>
          <w:szCs w:val="24"/>
        </w:rPr>
        <w:t>.</w:t>
      </w:r>
    </w:p>
    <w:p w14:paraId="0EDD0A21" w14:textId="77777777" w:rsidR="00EF398E" w:rsidRPr="00EF398E" w:rsidRDefault="00EF398E" w:rsidP="00EF398E">
      <w:pPr>
        <w:numPr>
          <w:ilvl w:val="0"/>
          <w:numId w:val="54"/>
        </w:numPr>
        <w:spacing w:before="100" w:beforeAutospacing="1" w:after="100" w:afterAutospacing="1" w:line="240" w:lineRule="auto"/>
        <w:jc w:val="left"/>
        <w:rPr>
          <w:rFonts w:ascii="Times New Roman" w:eastAsia="Times New Roman" w:hAnsi="Times New Roman" w:cs="Times New Roman"/>
          <w:color w:val="auto"/>
          <w:sz w:val="24"/>
          <w:szCs w:val="24"/>
        </w:rPr>
      </w:pPr>
      <w:r w:rsidRPr="00EF398E">
        <w:rPr>
          <w:rFonts w:ascii="Times New Roman" w:eastAsia="Times New Roman" w:hAnsi="Times New Roman" w:cs="Times New Roman"/>
          <w:color w:val="auto"/>
          <w:sz w:val="24"/>
          <w:szCs w:val="24"/>
          <w:rtl/>
        </w:rPr>
        <w:t>إدارة القضايا التجارية عبر نظم إلكترونية متكاملة</w:t>
      </w:r>
      <w:r w:rsidRPr="00EF398E">
        <w:rPr>
          <w:rFonts w:ascii="Times New Roman" w:eastAsia="Times New Roman" w:hAnsi="Times New Roman" w:cs="Times New Roman"/>
          <w:color w:val="auto"/>
          <w:sz w:val="24"/>
          <w:szCs w:val="24"/>
        </w:rPr>
        <w:t>.</w:t>
      </w:r>
    </w:p>
    <w:p w14:paraId="5C0DCCF0" w14:textId="6F3BBAE9" w:rsidR="00262C35" w:rsidRDefault="00EF398E" w:rsidP="00EF398E">
      <w:pPr>
        <w:bidi w:val="0"/>
        <w:spacing w:line="276" w:lineRule="auto"/>
        <w:jc w:val="left"/>
        <w:rPr>
          <w:sz w:val="21"/>
        </w:rPr>
      </w:pPr>
      <w:r>
        <w:rPr>
          <w:rStyle w:val="a8"/>
          <w:sz w:val="21"/>
        </w:rPr>
        <w:footnoteReference w:id="14"/>
      </w:r>
    </w:p>
    <w:p w14:paraId="22513CC3" w14:textId="71130EB2" w:rsidR="002B5461" w:rsidRPr="00B77814" w:rsidRDefault="002B5461" w:rsidP="002B5461">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B77814">
        <w:rPr>
          <w:rFonts w:ascii="Times New Roman" w:eastAsia="Times New Roman" w:hAnsi="Times New Roman" w:cs="Times New Roman"/>
          <w:b/>
          <w:bCs/>
          <w:color w:val="auto"/>
          <w:kern w:val="36"/>
          <w:sz w:val="28"/>
          <w:szCs w:val="28"/>
          <w:rtl/>
        </w:rPr>
        <w:t>ثالثًا: التنفيذ الإلكتروني للأحكام القضائية</w:t>
      </w:r>
    </w:p>
    <w:p w14:paraId="690CFCFA" w14:textId="77777777" w:rsidR="002B5461" w:rsidRPr="00B77814" w:rsidRDefault="002B5461" w:rsidP="002B5461">
      <w:pPr>
        <w:pStyle w:val="a5"/>
        <w:bidi/>
      </w:pPr>
      <w:r w:rsidRPr="00B77814">
        <w:t>(Electronic Enforcement System)</w:t>
      </w:r>
    </w:p>
    <w:p w14:paraId="0327A8B9" w14:textId="09E8A06A" w:rsidR="002B5461" w:rsidRPr="00B77814" w:rsidRDefault="002B5461" w:rsidP="002B5461">
      <w:pPr>
        <w:spacing w:before="100" w:beforeAutospacing="1" w:after="100" w:afterAutospacing="1" w:line="240" w:lineRule="auto"/>
        <w:jc w:val="left"/>
        <w:outlineLvl w:val="0"/>
        <w:rPr>
          <w:rFonts w:ascii="Times New Roman" w:eastAsia="Times New Roman" w:hAnsi="Times New Roman" w:cs="Times New Roman"/>
          <w:b/>
          <w:bCs/>
          <w:color w:val="auto"/>
          <w:kern w:val="36"/>
          <w:sz w:val="24"/>
          <w:szCs w:val="24"/>
        </w:rPr>
      </w:pPr>
      <w:r w:rsidRPr="00B77814">
        <w:rPr>
          <w:rFonts w:ascii="Times New Roman" w:hAnsi="Times New Roman" w:cs="Times New Roman"/>
          <w:sz w:val="24"/>
          <w:szCs w:val="24"/>
          <w:rtl/>
        </w:rPr>
        <w:t>يُعد التنفيذ الإلكتروني من أهم مشاريع التحول الرقمي القضائي، حيث أطلقت وزارة العدل المحكمة التنفيذية الافتراضية التي تعتمد على تقنيات الذكاء الاصطناعي لمعالجة طلبات التنفيذ إلكترونيًا دون تدخل بشري في مراحل معينة</w:t>
      </w:r>
      <w:r w:rsidRPr="00B77814">
        <w:rPr>
          <w:rFonts w:ascii="Times New Roman" w:hAnsi="Times New Roman" w:cs="Times New Roman"/>
          <w:sz w:val="24"/>
          <w:szCs w:val="24"/>
        </w:rPr>
        <w:t>.</w:t>
      </w:r>
      <w:r w:rsidRPr="00B77814">
        <w:rPr>
          <w:rFonts w:ascii="Times New Roman" w:hAnsi="Times New Roman" w:cs="Times New Roman"/>
          <w:sz w:val="24"/>
          <w:szCs w:val="24"/>
        </w:rPr>
        <w:br/>
      </w:r>
      <w:r w:rsidRPr="00B77814">
        <w:rPr>
          <w:rFonts w:ascii="Times New Roman" w:hAnsi="Times New Roman" w:cs="Times New Roman"/>
          <w:sz w:val="24"/>
          <w:szCs w:val="24"/>
          <w:rtl/>
        </w:rPr>
        <w:t>وتشير التقارير الرسمية إلى أن المحكمة التنفيذية الافتراضية تقلص إجراءات التنفيذ من عدة مراحل إلى خطوات رقمية بسيطة، وتتيح قبول الطلبات والتحقق منها آليًا على مدار الساعة، مما يحقق العدالة الناجزة وسرعة إيصال الحقوق إلى أصحابها</w:t>
      </w:r>
      <w:r w:rsidRPr="00B77814">
        <w:rPr>
          <w:rFonts w:ascii="Times New Roman" w:hAnsi="Times New Roman" w:cs="Times New Roman"/>
          <w:sz w:val="24"/>
          <w:szCs w:val="24"/>
        </w:rPr>
        <w:t>.</w:t>
      </w:r>
      <w:r w:rsidRPr="00B77814">
        <w:rPr>
          <w:rFonts w:ascii="Times New Roman" w:eastAsia="Times New Roman" w:hAnsi="Times New Roman" w:cs="Times New Roman"/>
          <w:color w:val="auto"/>
          <w:kern w:val="36"/>
          <w:sz w:val="24"/>
          <w:szCs w:val="24"/>
          <w:vertAlign w:val="superscript"/>
          <w:rtl/>
        </w:rPr>
        <w:t>(1)</w:t>
      </w:r>
    </w:p>
    <w:p w14:paraId="61687BE9" w14:textId="77777777" w:rsidR="002B5461" w:rsidRPr="00B77814" w:rsidRDefault="002B5461" w:rsidP="002B5461">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b/>
          <w:bCs/>
          <w:color w:val="auto"/>
          <w:sz w:val="28"/>
          <w:szCs w:val="28"/>
          <w:rtl/>
        </w:rPr>
        <w:t>مزايا التنفيذ الإلكتروني</w:t>
      </w:r>
    </w:p>
    <w:p w14:paraId="006675F6" w14:textId="77777777" w:rsidR="002B5461" w:rsidRPr="002B5461" w:rsidRDefault="002B5461" w:rsidP="002B5461">
      <w:pPr>
        <w:numPr>
          <w:ilvl w:val="0"/>
          <w:numId w:val="55"/>
        </w:numPr>
        <w:spacing w:before="100" w:beforeAutospacing="1" w:after="100" w:afterAutospacing="1" w:line="240" w:lineRule="auto"/>
        <w:jc w:val="left"/>
        <w:rPr>
          <w:rFonts w:ascii="Times New Roman" w:eastAsia="Times New Roman" w:hAnsi="Times New Roman" w:cs="Times New Roman"/>
          <w:color w:val="auto"/>
          <w:sz w:val="24"/>
          <w:szCs w:val="24"/>
        </w:rPr>
      </w:pPr>
      <w:r w:rsidRPr="002B5461">
        <w:rPr>
          <w:rFonts w:ascii="Times New Roman" w:eastAsia="Times New Roman" w:hAnsi="Times New Roman" w:cs="Times New Roman"/>
          <w:color w:val="auto"/>
          <w:sz w:val="24"/>
          <w:szCs w:val="24"/>
          <w:rtl/>
        </w:rPr>
        <w:t>تقليل مدة تنفيذ الأحكام القضائية</w:t>
      </w:r>
      <w:r w:rsidRPr="002B5461">
        <w:rPr>
          <w:rFonts w:ascii="Times New Roman" w:eastAsia="Times New Roman" w:hAnsi="Times New Roman" w:cs="Times New Roman"/>
          <w:color w:val="auto"/>
          <w:sz w:val="24"/>
          <w:szCs w:val="24"/>
        </w:rPr>
        <w:t>.</w:t>
      </w:r>
    </w:p>
    <w:p w14:paraId="75C80973" w14:textId="77777777" w:rsidR="002B5461" w:rsidRPr="002B5461" w:rsidRDefault="002B5461" w:rsidP="002B5461">
      <w:pPr>
        <w:numPr>
          <w:ilvl w:val="0"/>
          <w:numId w:val="55"/>
        </w:numPr>
        <w:spacing w:before="100" w:beforeAutospacing="1" w:after="100" w:afterAutospacing="1" w:line="240" w:lineRule="auto"/>
        <w:jc w:val="left"/>
        <w:rPr>
          <w:rFonts w:ascii="Times New Roman" w:eastAsia="Times New Roman" w:hAnsi="Times New Roman" w:cs="Times New Roman"/>
          <w:color w:val="auto"/>
          <w:sz w:val="24"/>
          <w:szCs w:val="24"/>
        </w:rPr>
      </w:pPr>
      <w:r w:rsidRPr="002B5461">
        <w:rPr>
          <w:rFonts w:ascii="Times New Roman" w:eastAsia="Times New Roman" w:hAnsi="Times New Roman" w:cs="Times New Roman"/>
          <w:color w:val="auto"/>
          <w:sz w:val="24"/>
          <w:szCs w:val="24"/>
          <w:rtl/>
        </w:rPr>
        <w:t>أتمتة إجراءات التنفيذ والتحقق من السندات التنفيذية</w:t>
      </w:r>
      <w:r w:rsidRPr="002B5461">
        <w:rPr>
          <w:rFonts w:ascii="Times New Roman" w:eastAsia="Times New Roman" w:hAnsi="Times New Roman" w:cs="Times New Roman"/>
          <w:color w:val="auto"/>
          <w:sz w:val="24"/>
          <w:szCs w:val="24"/>
        </w:rPr>
        <w:t>.</w:t>
      </w:r>
    </w:p>
    <w:p w14:paraId="161F6BA1" w14:textId="77777777" w:rsidR="002B5461" w:rsidRPr="002B5461" w:rsidRDefault="002B5461" w:rsidP="002B5461">
      <w:pPr>
        <w:numPr>
          <w:ilvl w:val="0"/>
          <w:numId w:val="55"/>
        </w:numPr>
        <w:spacing w:before="100" w:beforeAutospacing="1" w:after="100" w:afterAutospacing="1" w:line="240" w:lineRule="auto"/>
        <w:jc w:val="left"/>
        <w:rPr>
          <w:rFonts w:ascii="Times New Roman" w:eastAsia="Times New Roman" w:hAnsi="Times New Roman" w:cs="Times New Roman"/>
          <w:color w:val="auto"/>
          <w:sz w:val="24"/>
          <w:szCs w:val="24"/>
        </w:rPr>
      </w:pPr>
      <w:r w:rsidRPr="002B5461">
        <w:rPr>
          <w:rFonts w:ascii="Times New Roman" w:eastAsia="Times New Roman" w:hAnsi="Times New Roman" w:cs="Times New Roman"/>
          <w:color w:val="auto"/>
          <w:sz w:val="24"/>
          <w:szCs w:val="24"/>
          <w:rtl/>
        </w:rPr>
        <w:t>تقليل التكاليف الإدارية وزيادة كفاءة العدالة التنفيذية</w:t>
      </w:r>
      <w:r w:rsidRPr="002B5461">
        <w:rPr>
          <w:rFonts w:ascii="Times New Roman" w:eastAsia="Times New Roman" w:hAnsi="Times New Roman" w:cs="Times New Roman"/>
          <w:color w:val="auto"/>
          <w:sz w:val="24"/>
          <w:szCs w:val="24"/>
        </w:rPr>
        <w:t>.</w:t>
      </w:r>
    </w:p>
    <w:p w14:paraId="69010C05" w14:textId="585D9525" w:rsidR="00262C35" w:rsidRPr="00B77814" w:rsidRDefault="00EF398E" w:rsidP="002B5461">
      <w:pPr>
        <w:jc w:val="left"/>
        <w:rPr>
          <w:rFonts w:ascii="Times New Roman" w:hAnsi="Times New Roman" w:cs="Times New Roman"/>
          <w:b/>
          <w:bCs/>
          <w:sz w:val="28"/>
          <w:szCs w:val="28"/>
        </w:rPr>
      </w:pPr>
      <w:r w:rsidRPr="00B77814">
        <w:rPr>
          <w:rStyle w:val="a8"/>
          <w:rFonts w:ascii="Times New Roman" w:hAnsi="Times New Roman" w:cs="Times New Roman"/>
          <w:b/>
          <w:bCs/>
          <w:color w:val="FFFFFF" w:themeColor="background1"/>
          <w:sz w:val="28"/>
          <w:szCs w:val="28"/>
        </w:rPr>
        <w:footnoteReference w:id="15"/>
      </w:r>
      <w:r w:rsidR="00DB1737" w:rsidRPr="00B77814">
        <w:rPr>
          <w:rFonts w:ascii="Times New Roman" w:hAnsi="Times New Roman" w:cs="Times New Roman"/>
          <w:b/>
          <w:bCs/>
          <w:sz w:val="28"/>
          <w:szCs w:val="28"/>
          <w:rtl/>
        </w:rPr>
        <w:t>خاتمة تحليلية</w:t>
      </w:r>
    </w:p>
    <w:p w14:paraId="59CB6E38" w14:textId="77777777" w:rsidR="00DB1737" w:rsidRDefault="00DB1737" w:rsidP="00DB1737">
      <w:pPr>
        <w:pStyle w:val="a5"/>
        <w:bidi/>
      </w:pPr>
      <w:r>
        <w:rPr>
          <w:rtl/>
        </w:rPr>
        <w:t>يتضح مما سبق أن المنصات الرقمية القضائية (ناجز، القضاء التجاري، والتنفيذ الإلكتروني) تمثل حجر الأساس في بناء منظومة التقاضي الرقمي، حيث أسهمت في تحقيق العدالة الناجزة، وتحسين كفاءة النظام القضائي، وتعزيز الشفافية والثقة في القضاء، فضلاً عن دعم أهداف رؤية المملكة 2030 في التحول الرقمي والحوكمة القضائية</w:t>
      </w:r>
      <w:r>
        <w:t>.</w:t>
      </w:r>
    </w:p>
    <w:p w14:paraId="34C10271" w14:textId="77777777" w:rsidR="00262C35" w:rsidRDefault="00262C35">
      <w:pPr>
        <w:bidi w:val="0"/>
        <w:spacing w:after="0"/>
        <w:ind w:right="58"/>
        <w:rPr>
          <w:sz w:val="21"/>
        </w:rPr>
      </w:pPr>
    </w:p>
    <w:p w14:paraId="46B86D64" w14:textId="77777777" w:rsidR="00262C35" w:rsidRDefault="00262C35">
      <w:pPr>
        <w:bidi w:val="0"/>
        <w:jc w:val="left"/>
        <w:rPr>
          <w:sz w:val="21"/>
        </w:rPr>
      </w:pPr>
      <w:r>
        <w:rPr>
          <w:sz w:val="21"/>
        </w:rPr>
        <w:br w:type="page"/>
      </w:r>
    </w:p>
    <w:p w14:paraId="2D5FA03B" w14:textId="6C05CFE4" w:rsidR="00DB1737" w:rsidRPr="00B77814" w:rsidRDefault="00DB1737" w:rsidP="00DB1737">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77814">
        <w:rPr>
          <w:rFonts w:ascii="Times New Roman" w:eastAsia="Times New Roman" w:hAnsi="Times New Roman" w:cs="Times New Roman"/>
          <w:b/>
          <w:bCs/>
          <w:color w:val="auto"/>
          <w:kern w:val="36"/>
          <w:sz w:val="32"/>
          <w:szCs w:val="32"/>
        </w:rPr>
        <w:lastRenderedPageBreak/>
        <w:t xml:space="preserve"> </w:t>
      </w:r>
      <w:r w:rsidRPr="00B77814">
        <w:rPr>
          <w:rFonts w:ascii="Times New Roman" w:eastAsia="Times New Roman" w:hAnsi="Times New Roman" w:cs="Times New Roman"/>
          <w:b/>
          <w:bCs/>
          <w:color w:val="auto"/>
          <w:kern w:val="36"/>
          <w:sz w:val="32"/>
          <w:szCs w:val="32"/>
          <w:rtl/>
        </w:rPr>
        <w:t>المطلب الثاني: الخدمات الذكية والدعم التقني للعمل القضائي</w:t>
      </w:r>
    </w:p>
    <w:p w14:paraId="21E7F80F" w14:textId="2931807C" w:rsidR="00DB1737" w:rsidRPr="00B77814" w:rsidRDefault="00DB1737" w:rsidP="0011437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B77814">
        <w:rPr>
          <w:rFonts w:ascii="Times New Roman" w:eastAsia="Times New Roman" w:hAnsi="Times New Roman" w:cs="Times New Roman"/>
          <w:b/>
          <w:bCs/>
          <w:color w:val="auto"/>
          <w:kern w:val="36"/>
          <w:sz w:val="28"/>
          <w:szCs w:val="28"/>
          <w:rtl/>
        </w:rPr>
        <w:t>مفهوم الخدمات الذكية والدعم التقني القضائي</w:t>
      </w:r>
    </w:p>
    <w:p w14:paraId="0D620393" w14:textId="36992B89" w:rsidR="00114370" w:rsidRDefault="00DB1737" w:rsidP="00114370">
      <w:pPr>
        <w:pStyle w:val="a5"/>
        <w:bidi/>
        <w:spacing w:line="276" w:lineRule="auto"/>
        <w:jc w:val="both"/>
        <w:rPr>
          <w:rtl/>
        </w:rPr>
      </w:pPr>
      <w:r w:rsidRPr="00DB1737">
        <w:rPr>
          <w:rtl/>
        </w:rPr>
        <w:t>يقصد بالخدمات الذكية في العمل القضائي مجموعة التطبيقات والأنظمة الرقمية المتقدمة التي تعتمد على تقنيات الذكاء الاصطناعي، وتحليل البيانات، والحوسبة السحابية، بهدف دعم عمل القضاة والمتقاضين وإدارة المحاكم، وتحسين جودة وكف</w:t>
      </w:r>
      <w:r w:rsidR="00114370">
        <w:rPr>
          <w:rFonts w:hint="cs"/>
          <w:rtl/>
        </w:rPr>
        <w:t>اءة العدالة.</w:t>
      </w:r>
    </w:p>
    <w:p w14:paraId="23892833" w14:textId="5AAE9FA6" w:rsidR="00114370" w:rsidRDefault="00114370" w:rsidP="00114370">
      <w:pPr>
        <w:pStyle w:val="a5"/>
        <w:bidi/>
        <w:spacing w:line="276" w:lineRule="auto"/>
        <w:jc w:val="both"/>
        <w:rPr>
          <w:rtl/>
        </w:rPr>
      </w:pPr>
      <w:r>
        <w:rPr>
          <w:rtl/>
        </w:rPr>
        <w:t>تندرج هذه الخدمات ضمن إطار العدالة الرقمية</w:t>
      </w:r>
      <w:r>
        <w:t xml:space="preserve"> (Digital Justice)</w:t>
      </w:r>
      <w:r>
        <w:rPr>
          <w:rtl/>
        </w:rPr>
        <w:t xml:space="preserve">، التي تسعى إلى </w:t>
      </w:r>
      <w:r>
        <w:rPr>
          <w:rStyle w:val="a3"/>
          <w:rtl/>
        </w:rPr>
        <w:t>تكامل التكنولوجيا في الإجراءات القضائية والإدارية للمحاكم</w:t>
      </w:r>
      <w:r>
        <w:t>.</w:t>
      </w:r>
    </w:p>
    <w:p w14:paraId="28870E29" w14:textId="77777777" w:rsidR="00114370" w:rsidRPr="00B77814" w:rsidRDefault="00114370" w:rsidP="00114370">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tl/>
        </w:rPr>
      </w:pPr>
      <w:r w:rsidRPr="00B77814">
        <w:rPr>
          <w:rFonts w:ascii="Times New Roman" w:eastAsia="Times New Roman" w:hAnsi="Times New Roman" w:cs="Times New Roman"/>
          <w:b/>
          <w:bCs/>
          <w:color w:val="auto"/>
          <w:kern w:val="36"/>
          <w:sz w:val="32"/>
          <w:szCs w:val="32"/>
          <w:rtl/>
        </w:rPr>
        <w:t>أولًا: أنظمة الدعم الذكي لعمل القضاة</w:t>
      </w:r>
    </w:p>
    <w:p w14:paraId="493496EF" w14:textId="75A726C3" w:rsidR="00114370" w:rsidRPr="00B77814" w:rsidRDefault="00114370" w:rsidP="00114370">
      <w:pPr>
        <w:bidi w:val="0"/>
        <w:spacing w:before="100" w:beforeAutospacing="1" w:after="100" w:afterAutospacing="1" w:line="240" w:lineRule="auto"/>
        <w:outlineLvl w:val="0"/>
        <w:rPr>
          <w:rFonts w:ascii="Times New Roman" w:eastAsia="Times New Roman" w:hAnsi="Times New Roman" w:cs="Times New Roman"/>
          <w:b/>
          <w:bCs/>
          <w:color w:val="auto"/>
          <w:kern w:val="36"/>
          <w:sz w:val="28"/>
          <w:szCs w:val="28"/>
        </w:rPr>
      </w:pPr>
      <w:r w:rsidRPr="00B77814">
        <w:rPr>
          <w:rFonts w:ascii="Times New Roman" w:eastAsia="Times New Roman" w:hAnsi="Times New Roman" w:cs="Times New Roman"/>
          <w:b/>
          <w:bCs/>
          <w:color w:val="auto"/>
          <w:kern w:val="36"/>
          <w:sz w:val="28"/>
          <w:szCs w:val="28"/>
        </w:rPr>
        <w:t xml:space="preserve">(Judicial Decision Support Systems) </w:t>
      </w:r>
    </w:p>
    <w:p w14:paraId="00727E00" w14:textId="161EA261" w:rsidR="00114370" w:rsidRPr="00114370" w:rsidRDefault="00114370" w:rsidP="00114370">
      <w:pPr>
        <w:spacing w:before="100" w:beforeAutospacing="1" w:after="100" w:afterAutospacing="1" w:line="240" w:lineRule="auto"/>
        <w:jc w:val="left"/>
        <w:rPr>
          <w:rFonts w:ascii="Times New Roman" w:eastAsia="Times New Roman" w:hAnsi="Times New Roman" w:cs="Times New Roman"/>
          <w:color w:val="auto"/>
          <w:sz w:val="24"/>
          <w:szCs w:val="24"/>
        </w:rPr>
      </w:pPr>
      <w:r w:rsidRPr="00114370">
        <w:rPr>
          <w:rFonts w:ascii="Times New Roman" w:eastAsia="Times New Roman" w:hAnsi="Times New Roman" w:cs="Times New Roman"/>
          <w:color w:val="auto"/>
          <w:sz w:val="24"/>
          <w:szCs w:val="24"/>
          <w:rtl/>
        </w:rPr>
        <w:t>تُعد أنظمة دعم القرار القضائي من أهم الخدمات الذكية، حيث تعتمد على تقنيات الذكاء الاصطناعي ومعالجة اللغة الطبيعية لتحليل النصوص القانونية والسوابق القضائية، وتقديم أدوات بحث متقدمة للقضاة</w:t>
      </w:r>
      <w:r w:rsidRPr="00114370">
        <w:rPr>
          <w:rFonts w:ascii="Times New Roman" w:eastAsia="Times New Roman" w:hAnsi="Times New Roman" w:cs="Times New Roman"/>
          <w:color w:val="auto"/>
          <w:sz w:val="24"/>
          <w:szCs w:val="24"/>
        </w:rPr>
        <w:t>.</w:t>
      </w:r>
      <w:r w:rsidRPr="00114370">
        <w:rPr>
          <w:rFonts w:ascii="Times New Roman" w:eastAsia="Times New Roman" w:hAnsi="Times New Roman" w:cs="Times New Roman"/>
          <w:color w:val="auto"/>
          <w:sz w:val="24"/>
          <w:szCs w:val="24"/>
        </w:rPr>
        <w:br/>
      </w:r>
      <w:r w:rsidRPr="00114370">
        <w:rPr>
          <w:rFonts w:ascii="Times New Roman" w:eastAsia="Times New Roman" w:hAnsi="Times New Roman" w:cs="Times New Roman"/>
          <w:color w:val="auto"/>
          <w:sz w:val="24"/>
          <w:szCs w:val="24"/>
          <w:rtl/>
        </w:rPr>
        <w:t>وتشير منظمة التعاون الاقتصادي والتنمية</w:t>
      </w:r>
      <w:r w:rsidRPr="00114370">
        <w:rPr>
          <w:rFonts w:ascii="Times New Roman" w:eastAsia="Times New Roman" w:hAnsi="Times New Roman" w:cs="Times New Roman"/>
          <w:color w:val="auto"/>
          <w:sz w:val="24"/>
          <w:szCs w:val="24"/>
        </w:rPr>
        <w:t xml:space="preserve"> (OECD) </w:t>
      </w:r>
      <w:r w:rsidRPr="00114370">
        <w:rPr>
          <w:rFonts w:ascii="Times New Roman" w:eastAsia="Times New Roman" w:hAnsi="Times New Roman" w:cs="Times New Roman"/>
          <w:color w:val="auto"/>
          <w:sz w:val="24"/>
          <w:szCs w:val="24"/>
          <w:rtl/>
        </w:rPr>
        <w:t>إلى أن الذكاء الاصطناعي يُستخدم في بعض الدول لتصنيف القضايا وتوجيهها إلى الدوائر القضائية المختصة وتحليل الوثائق القضائية، مما يسهم في تحسين كفاءة إدارة القضايا وتسريع الإجراءات القضائية</w:t>
      </w:r>
      <w:r w:rsidRPr="00114370">
        <w:rPr>
          <w:rFonts w:ascii="Times New Roman" w:eastAsia="Times New Roman" w:hAnsi="Times New Roman" w:cs="Times New Roman"/>
          <w:color w:val="auto"/>
          <w:sz w:val="24"/>
          <w:szCs w:val="24"/>
        </w:rPr>
        <w:t xml:space="preserve">. </w:t>
      </w:r>
      <w:r w:rsidRPr="00114370">
        <w:rPr>
          <w:rFonts w:ascii="Times New Roman" w:eastAsia="Times New Roman" w:hAnsi="Times New Roman" w:cs="Times New Roman" w:hint="cs"/>
          <w:color w:val="auto"/>
          <w:sz w:val="24"/>
          <w:szCs w:val="24"/>
          <w:vertAlign w:val="superscript"/>
          <w:rtl/>
        </w:rPr>
        <w:t>(1)</w:t>
      </w:r>
    </w:p>
    <w:p w14:paraId="43587D13" w14:textId="43E71D98" w:rsidR="00114370" w:rsidRPr="00114370" w:rsidRDefault="00114370" w:rsidP="00465B37">
      <w:pPr>
        <w:spacing w:before="100" w:beforeAutospacing="1" w:after="100" w:afterAutospacing="1" w:line="240" w:lineRule="auto"/>
        <w:jc w:val="left"/>
        <w:rPr>
          <w:rFonts w:ascii="Times New Roman" w:eastAsia="Times New Roman" w:hAnsi="Times New Roman" w:cs="Times New Roman"/>
          <w:color w:val="auto"/>
          <w:sz w:val="24"/>
          <w:szCs w:val="24"/>
        </w:rPr>
      </w:pPr>
      <w:r w:rsidRPr="00114370">
        <w:rPr>
          <w:rFonts w:ascii="Times New Roman" w:eastAsia="Times New Roman" w:hAnsi="Times New Roman" w:cs="Times New Roman"/>
          <w:color w:val="auto"/>
          <w:sz w:val="24"/>
          <w:szCs w:val="24"/>
          <w:rtl/>
        </w:rPr>
        <w:t>كما تُستخدم هذه الأنظمة في استخراج البيانات من المستندات القضائية، وصياغة مسودات القرارات القضائية تحت إشراف القضاة، الأمر الذي يقلل الزمن اللازم لإعداد الأحكام ويساعد القاضي على التركيز على الجوانب القانونية الجوهرية</w:t>
      </w:r>
      <w:r w:rsidRPr="00114370">
        <w:rPr>
          <w:rFonts w:ascii="Times New Roman" w:eastAsia="Times New Roman" w:hAnsi="Times New Roman" w:cs="Times New Roman"/>
          <w:color w:val="auto"/>
          <w:sz w:val="24"/>
          <w:szCs w:val="24"/>
        </w:rPr>
        <w:t xml:space="preserve">. </w:t>
      </w:r>
    </w:p>
    <w:p w14:paraId="782F830F" w14:textId="6310E1E6" w:rsidR="00114370" w:rsidRPr="00B77814" w:rsidRDefault="00114370" w:rsidP="00114370">
      <w:pPr>
        <w:pStyle w:val="a5"/>
        <w:bidi/>
        <w:spacing w:line="276" w:lineRule="auto"/>
        <w:jc w:val="both"/>
        <w:rPr>
          <w:b/>
          <w:bCs/>
          <w:sz w:val="28"/>
          <w:szCs w:val="28"/>
          <w:rtl/>
        </w:rPr>
      </w:pPr>
      <w:r w:rsidRPr="00B77814">
        <w:rPr>
          <w:rStyle w:val="a8"/>
          <w:b/>
          <w:bCs/>
          <w:color w:val="FFFFFF" w:themeColor="background1"/>
          <w:sz w:val="28"/>
          <w:szCs w:val="28"/>
          <w:rtl/>
        </w:rPr>
        <w:footnoteReference w:id="16"/>
      </w:r>
      <w:r w:rsidR="00465B37" w:rsidRPr="00B77814">
        <w:rPr>
          <w:b/>
          <w:bCs/>
          <w:sz w:val="28"/>
          <w:szCs w:val="28"/>
          <w:rtl/>
        </w:rPr>
        <w:t>ثانيًا: الخدمات الذكية للمتقاضين والمحامين</w:t>
      </w:r>
    </w:p>
    <w:p w14:paraId="4CFEEEF7" w14:textId="1184E685" w:rsidR="00465B37" w:rsidRPr="00B77814" w:rsidRDefault="00465B37" w:rsidP="00465B37">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b/>
          <w:bCs/>
          <w:color w:val="auto"/>
          <w:sz w:val="28"/>
          <w:szCs w:val="28"/>
        </w:rPr>
        <w:t>)</w:t>
      </w:r>
      <w:r w:rsidRPr="00B77814">
        <w:rPr>
          <w:rFonts w:ascii="Times New Roman" w:eastAsia="Times New Roman" w:hAnsi="Times New Roman" w:cs="Times New Roman" w:hint="cs"/>
          <w:b/>
          <w:bCs/>
          <w:color w:val="auto"/>
          <w:sz w:val="28"/>
          <w:szCs w:val="28"/>
          <w:rtl/>
        </w:rPr>
        <w:t xml:space="preserve"> المساعدا</w:t>
      </w:r>
      <w:r w:rsidRPr="00B77814">
        <w:rPr>
          <w:rFonts w:ascii="Times New Roman" w:eastAsia="Times New Roman" w:hAnsi="Times New Roman" w:cs="Times New Roman" w:hint="eastAsia"/>
          <w:b/>
          <w:bCs/>
          <w:color w:val="auto"/>
          <w:sz w:val="28"/>
          <w:szCs w:val="28"/>
          <w:rtl/>
        </w:rPr>
        <w:t>ت</w:t>
      </w:r>
      <w:r w:rsidRPr="00B77814">
        <w:rPr>
          <w:rFonts w:ascii="Times New Roman" w:eastAsia="Times New Roman" w:hAnsi="Times New Roman" w:cs="Times New Roman"/>
          <w:b/>
          <w:bCs/>
          <w:color w:val="auto"/>
          <w:sz w:val="28"/>
          <w:szCs w:val="28"/>
          <w:rtl/>
        </w:rPr>
        <w:t xml:space="preserve"> الرقمية القانونية والإرشادات </w:t>
      </w:r>
      <w:r w:rsidRPr="00B77814">
        <w:rPr>
          <w:rFonts w:ascii="Times New Roman" w:eastAsia="Times New Roman" w:hAnsi="Times New Roman" w:cs="Times New Roman" w:hint="cs"/>
          <w:b/>
          <w:bCs/>
          <w:color w:val="auto"/>
          <w:sz w:val="28"/>
          <w:szCs w:val="28"/>
          <w:rtl/>
        </w:rPr>
        <w:t>الإلكترونية</w:t>
      </w:r>
      <w:r w:rsidRPr="00B77814">
        <w:rPr>
          <w:rFonts w:ascii="Times New Roman" w:eastAsia="Times New Roman" w:hAnsi="Times New Roman" w:cs="Times New Roman"/>
          <w:b/>
          <w:bCs/>
          <w:color w:val="auto"/>
          <w:sz w:val="28"/>
          <w:szCs w:val="28"/>
        </w:rPr>
        <w:t xml:space="preserve"> (</w:t>
      </w:r>
    </w:p>
    <w:p w14:paraId="6B2259F0" w14:textId="07F17D37" w:rsidR="00465B37" w:rsidRPr="00465B37" w:rsidRDefault="00465B37" w:rsidP="00465B37">
      <w:pPr>
        <w:spacing w:before="100" w:beforeAutospacing="1" w:after="100" w:afterAutospacing="1" w:line="240" w:lineRule="auto"/>
        <w:jc w:val="left"/>
        <w:rPr>
          <w:rFonts w:ascii="Times New Roman" w:eastAsia="Times New Roman" w:hAnsi="Times New Roman" w:cs="Times New Roman"/>
          <w:color w:val="auto"/>
          <w:sz w:val="24"/>
          <w:szCs w:val="24"/>
        </w:rPr>
      </w:pPr>
      <w:r w:rsidRPr="00465B37">
        <w:rPr>
          <w:rFonts w:ascii="Times New Roman" w:eastAsia="Times New Roman" w:hAnsi="Times New Roman" w:cs="Times New Roman"/>
          <w:color w:val="auto"/>
          <w:sz w:val="24"/>
          <w:szCs w:val="24"/>
          <w:rtl/>
        </w:rPr>
        <w:t>تشمل الخدمات الذكية للمتقاضين أنظمة المساعدات الرقمية</w:t>
      </w:r>
      <w:r w:rsidRPr="00465B37">
        <w:rPr>
          <w:rFonts w:ascii="Times New Roman" w:eastAsia="Times New Roman" w:hAnsi="Times New Roman" w:cs="Times New Roman"/>
          <w:color w:val="auto"/>
          <w:sz w:val="24"/>
          <w:szCs w:val="24"/>
        </w:rPr>
        <w:t xml:space="preserve"> (Chatbots</w:t>
      </w:r>
      <w:r>
        <w:rPr>
          <w:rFonts w:ascii="Times New Roman" w:eastAsia="Times New Roman" w:hAnsi="Times New Roman" w:cs="Times New Roman"/>
          <w:color w:val="auto"/>
          <w:sz w:val="24"/>
          <w:szCs w:val="24"/>
        </w:rPr>
        <w:t>)</w:t>
      </w:r>
      <w:r w:rsidRPr="00465B37">
        <w:rPr>
          <w:rFonts w:ascii="Times New Roman" w:eastAsia="Times New Roman" w:hAnsi="Times New Roman" w:cs="Times New Roman"/>
          <w:color w:val="auto"/>
          <w:sz w:val="24"/>
          <w:szCs w:val="24"/>
        </w:rPr>
        <w:t xml:space="preserve"> </w:t>
      </w:r>
      <w:r w:rsidRPr="00465B37">
        <w:rPr>
          <w:rFonts w:ascii="Times New Roman" w:eastAsia="Times New Roman" w:hAnsi="Times New Roman" w:cs="Times New Roman"/>
          <w:color w:val="auto"/>
          <w:sz w:val="24"/>
          <w:szCs w:val="24"/>
          <w:rtl/>
        </w:rPr>
        <w:t>القانونية</w:t>
      </w:r>
      <w:r w:rsidRPr="00465B37">
        <w:rPr>
          <w:rFonts w:ascii="Times New Roman" w:eastAsia="Times New Roman" w:hAnsi="Times New Roman" w:cs="Times New Roman"/>
          <w:color w:val="auto"/>
          <w:sz w:val="24"/>
          <w:szCs w:val="24"/>
        </w:rPr>
        <w:t xml:space="preserve"> </w:t>
      </w:r>
      <w:r w:rsidRPr="00465B37">
        <w:rPr>
          <w:rFonts w:ascii="Times New Roman" w:eastAsia="Times New Roman" w:hAnsi="Times New Roman" w:cs="Times New Roman"/>
          <w:color w:val="auto"/>
          <w:sz w:val="24"/>
          <w:szCs w:val="24"/>
          <w:rtl/>
        </w:rPr>
        <w:t>التي تقدم معلومات قانونية وإرشادات حول الإجراءات القضائية، وتساعد في توجيه المتقاضين خلال مراحل التقاضي</w:t>
      </w:r>
      <w:r w:rsidRPr="00465B37">
        <w:rPr>
          <w:rFonts w:ascii="Times New Roman" w:eastAsia="Times New Roman" w:hAnsi="Times New Roman" w:cs="Times New Roman"/>
          <w:color w:val="auto"/>
          <w:sz w:val="24"/>
          <w:szCs w:val="24"/>
        </w:rPr>
        <w:t>.</w:t>
      </w:r>
      <w:r w:rsidRPr="00465B37">
        <w:rPr>
          <w:rFonts w:ascii="Times New Roman" w:eastAsia="Times New Roman" w:hAnsi="Times New Roman" w:cs="Times New Roman"/>
          <w:color w:val="auto"/>
          <w:sz w:val="24"/>
          <w:szCs w:val="24"/>
        </w:rPr>
        <w:br/>
      </w:r>
      <w:r w:rsidRPr="00465B37">
        <w:rPr>
          <w:rFonts w:ascii="Times New Roman" w:eastAsia="Times New Roman" w:hAnsi="Times New Roman" w:cs="Times New Roman"/>
          <w:color w:val="auto"/>
          <w:sz w:val="24"/>
          <w:szCs w:val="24"/>
          <w:rtl/>
        </w:rPr>
        <w:t>وقد أشارت منظمة التعاون الاقتصادي والتنمية إلى استخدام روبوتات محادثة قانونية في بعض الدول لتقديم استشارات أولية وتوجيه المستخدمين للإجراءات القضائية المناسبة، مما يعزز الوصول إلى العدالة الرقمية</w:t>
      </w:r>
      <w:r w:rsidRPr="00465B37">
        <w:rPr>
          <w:rFonts w:ascii="Times New Roman" w:eastAsia="Times New Roman" w:hAnsi="Times New Roman" w:cs="Times New Roman"/>
          <w:color w:val="auto"/>
          <w:sz w:val="24"/>
          <w:szCs w:val="24"/>
        </w:rPr>
        <w:t>.</w:t>
      </w:r>
      <w:r w:rsidRPr="00465B37">
        <w:rPr>
          <w:rFonts w:ascii="Times New Roman" w:eastAsia="Times New Roman" w:hAnsi="Times New Roman" w:cs="Times New Roman" w:hint="cs"/>
          <w:color w:val="auto"/>
          <w:sz w:val="24"/>
          <w:szCs w:val="24"/>
          <w:vertAlign w:val="superscript"/>
          <w:rtl/>
        </w:rPr>
        <w:t>(2)</w:t>
      </w:r>
    </w:p>
    <w:p w14:paraId="53BA2607" w14:textId="77777777" w:rsidR="007E7CDD" w:rsidRPr="007E7CDD" w:rsidRDefault="00DB1737" w:rsidP="007E7CDD">
      <w:pPr>
        <w:pStyle w:val="a5"/>
        <w:bidi/>
      </w:pPr>
      <w:r>
        <w:rPr>
          <w:rtl/>
        </w:rPr>
        <w:t xml:space="preserve"> </w:t>
      </w:r>
      <w:r w:rsidR="007E7CDD" w:rsidRPr="007E7CDD">
        <w:rPr>
          <w:rtl/>
        </w:rPr>
        <w:t>كما تعتمد المحاكم الرقمية على أنظمة إشعارات إلكترونية ذكية لإبلاغ أطراف الدعوى بالمواعيد والإجراءات القضائية، الأمر الذي يقلل من حالات التخلف عن الحضور ويحقق مبدأ العلم القضائي الإلكتروني</w:t>
      </w:r>
      <w:r w:rsidR="007E7CDD" w:rsidRPr="007E7CDD">
        <w:t>.</w:t>
      </w:r>
    </w:p>
    <w:p w14:paraId="1817DA32" w14:textId="78D22227" w:rsidR="00262C35" w:rsidRDefault="00262C35" w:rsidP="00114370">
      <w:pPr>
        <w:bidi w:val="0"/>
        <w:spacing w:after="0"/>
        <w:ind w:right="58"/>
        <w:rPr>
          <w:rtl/>
        </w:rPr>
      </w:pPr>
    </w:p>
    <w:p w14:paraId="08F0D41E" w14:textId="77777777" w:rsidR="00B77814" w:rsidRDefault="00B77814" w:rsidP="007E7CDD">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rtl/>
        </w:rPr>
      </w:pPr>
    </w:p>
    <w:p w14:paraId="50A571D7" w14:textId="77777777" w:rsidR="00B77814" w:rsidRDefault="00B77814" w:rsidP="007E7CDD">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224E55F8" w14:textId="0FF8A382" w:rsidR="007E7CDD" w:rsidRPr="00B77814" w:rsidRDefault="007E7CDD" w:rsidP="007E7CDD">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r w:rsidRPr="00B77814">
        <w:rPr>
          <w:rFonts w:ascii="Times New Roman" w:eastAsia="Times New Roman" w:hAnsi="Times New Roman" w:cs="Times New Roman"/>
          <w:b/>
          <w:bCs/>
          <w:color w:val="auto"/>
          <w:kern w:val="36"/>
          <w:sz w:val="32"/>
          <w:szCs w:val="32"/>
          <w:rtl/>
        </w:rPr>
        <w:lastRenderedPageBreak/>
        <w:t>ثالثًا: التحليلات القضائية الذكية وإدارة البيانات القضائية</w:t>
      </w:r>
    </w:p>
    <w:p w14:paraId="75C53956" w14:textId="77777777" w:rsidR="007E7CDD" w:rsidRPr="00B77814" w:rsidRDefault="007E7CDD" w:rsidP="007E7CDD">
      <w:pPr>
        <w:spacing w:before="100" w:beforeAutospacing="1" w:after="100" w:afterAutospacing="1" w:line="240" w:lineRule="auto"/>
        <w:jc w:val="left"/>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b/>
          <w:bCs/>
          <w:color w:val="auto"/>
          <w:sz w:val="28"/>
          <w:szCs w:val="28"/>
        </w:rPr>
        <w:t>(Judicial Analytics and Big Data)</w:t>
      </w:r>
    </w:p>
    <w:p w14:paraId="0C60C420" w14:textId="77777777" w:rsidR="007E7CDD" w:rsidRPr="007E7CDD" w:rsidRDefault="007E7CDD" w:rsidP="007E7CDD">
      <w:pPr>
        <w:spacing w:before="100" w:beforeAutospacing="1" w:after="100" w:afterAutospacing="1" w:line="240" w:lineRule="auto"/>
        <w:jc w:val="left"/>
        <w:rPr>
          <w:rFonts w:ascii="Times New Roman" w:eastAsia="Times New Roman" w:hAnsi="Times New Roman" w:cs="Times New Roman"/>
          <w:color w:val="auto"/>
          <w:sz w:val="24"/>
          <w:szCs w:val="24"/>
        </w:rPr>
      </w:pPr>
      <w:r w:rsidRPr="007E7CDD">
        <w:rPr>
          <w:rFonts w:ascii="Times New Roman" w:eastAsia="Times New Roman" w:hAnsi="Times New Roman" w:cs="Times New Roman"/>
          <w:color w:val="auto"/>
          <w:sz w:val="24"/>
          <w:szCs w:val="24"/>
          <w:rtl/>
        </w:rPr>
        <w:t>تستخدم الأنظمة القضائية الحديثة تقنيات تحليل البيانات الضخمة لدراسة معدلات القضايا ومدة الفصل فيها، وتحسين توزيع القضايا على القضاة، والتنبؤ بأحمال العمل القضائي</w:t>
      </w:r>
      <w:r w:rsidRPr="007E7CDD">
        <w:rPr>
          <w:rFonts w:ascii="Times New Roman" w:eastAsia="Times New Roman" w:hAnsi="Times New Roman" w:cs="Times New Roman"/>
          <w:color w:val="auto"/>
          <w:sz w:val="24"/>
          <w:szCs w:val="24"/>
        </w:rPr>
        <w:t>.</w:t>
      </w:r>
      <w:r w:rsidRPr="007E7CDD">
        <w:rPr>
          <w:rFonts w:ascii="Times New Roman" w:eastAsia="Times New Roman" w:hAnsi="Times New Roman" w:cs="Times New Roman"/>
          <w:color w:val="auto"/>
          <w:sz w:val="24"/>
          <w:szCs w:val="24"/>
        </w:rPr>
        <w:br/>
      </w:r>
      <w:r w:rsidRPr="007E7CDD">
        <w:rPr>
          <w:rFonts w:ascii="Times New Roman" w:eastAsia="Times New Roman" w:hAnsi="Times New Roman" w:cs="Times New Roman"/>
          <w:color w:val="auto"/>
          <w:sz w:val="24"/>
          <w:szCs w:val="24"/>
          <w:rtl/>
        </w:rPr>
        <w:t>وتؤكد الدراسات الدولية أن التحليلات القضائية الذكية تسهم في تحسين التخطيط القضائي وتعزيز كفاءة الموارد البشرية والمالية للمحاكم</w:t>
      </w:r>
      <w:r w:rsidRPr="007E7CDD">
        <w:rPr>
          <w:rFonts w:ascii="Times New Roman" w:eastAsia="Times New Roman" w:hAnsi="Times New Roman" w:cs="Times New Roman"/>
          <w:color w:val="auto"/>
          <w:sz w:val="24"/>
          <w:szCs w:val="24"/>
        </w:rPr>
        <w:t>.</w:t>
      </w:r>
    </w:p>
    <w:p w14:paraId="7750A576" w14:textId="264A5C5A" w:rsidR="007E7CDD" w:rsidRPr="007E7CDD" w:rsidRDefault="007E7CDD" w:rsidP="007E7CDD">
      <w:pPr>
        <w:spacing w:before="100" w:beforeAutospacing="1" w:after="100" w:afterAutospacing="1" w:line="240" w:lineRule="auto"/>
        <w:jc w:val="left"/>
        <w:rPr>
          <w:rFonts w:ascii="Times New Roman" w:eastAsia="Times New Roman" w:hAnsi="Times New Roman" w:cs="Times New Roman"/>
          <w:color w:val="auto"/>
          <w:sz w:val="24"/>
          <w:szCs w:val="24"/>
        </w:rPr>
      </w:pPr>
      <w:r w:rsidRPr="007E7CDD">
        <w:rPr>
          <w:rFonts w:ascii="Times New Roman" w:eastAsia="Times New Roman" w:hAnsi="Times New Roman" w:cs="Times New Roman"/>
          <w:color w:val="auto"/>
          <w:sz w:val="24"/>
          <w:szCs w:val="24"/>
          <w:rtl/>
        </w:rPr>
        <w:t>كما تشير منظمة التعاون الاقتصادي والتنمية إلى أن الذكاء الاصطناعي يمكن أن يساهم في مراقبة أداء المحاكم وتحليل الأنماط القضائية وتعزيز الشفافية والمساءلة القضائية</w:t>
      </w:r>
      <w:r w:rsidRPr="007E7CDD">
        <w:rPr>
          <w:rFonts w:ascii="Times New Roman" w:eastAsia="Times New Roman" w:hAnsi="Times New Roman" w:cs="Times New Roman"/>
          <w:color w:val="auto"/>
          <w:sz w:val="24"/>
          <w:szCs w:val="24"/>
          <w:vertAlign w:val="superscript"/>
        </w:rPr>
        <w:t xml:space="preserve">. </w:t>
      </w:r>
      <w:r w:rsidRPr="007E7CDD">
        <w:rPr>
          <w:rFonts w:ascii="Times New Roman" w:eastAsia="Times New Roman" w:hAnsi="Times New Roman" w:cs="Times New Roman" w:hint="cs"/>
          <w:color w:val="auto"/>
          <w:sz w:val="24"/>
          <w:szCs w:val="24"/>
          <w:vertAlign w:val="superscript"/>
          <w:rtl/>
        </w:rPr>
        <w:t>(1)</w:t>
      </w:r>
    </w:p>
    <w:p w14:paraId="0EF592B7" w14:textId="323B5A02" w:rsidR="007E7CDD" w:rsidRPr="00B77814" w:rsidRDefault="007E7CDD" w:rsidP="007E7CDD">
      <w:pPr>
        <w:jc w:val="left"/>
        <w:rPr>
          <w:rFonts w:ascii="Times New Roman" w:hAnsi="Times New Roman" w:cs="Times New Roman"/>
          <w:b/>
          <w:bCs/>
          <w:sz w:val="32"/>
          <w:szCs w:val="32"/>
          <w:rtl/>
        </w:rPr>
      </w:pPr>
      <w:r w:rsidRPr="00B77814">
        <w:rPr>
          <w:rStyle w:val="a8"/>
          <w:rFonts w:ascii="Times New Roman" w:eastAsia="Times New Roman" w:hAnsi="Times New Roman" w:cs="Times New Roman"/>
          <w:b/>
          <w:bCs/>
          <w:color w:val="FFFFFF" w:themeColor="background1"/>
          <w:kern w:val="36"/>
          <w:sz w:val="32"/>
          <w:szCs w:val="32"/>
          <w:rtl/>
        </w:rPr>
        <w:footnoteReference w:id="17"/>
      </w:r>
      <w:r w:rsidRPr="00B77814">
        <w:rPr>
          <w:rFonts w:ascii="Times New Roman" w:hAnsi="Times New Roman" w:cs="Times New Roman"/>
          <w:b/>
          <w:bCs/>
          <w:sz w:val="32"/>
          <w:szCs w:val="32"/>
          <w:rtl/>
        </w:rPr>
        <w:t>رابعًا: أنظمة إدارة القضايا الإلكترونية</w:t>
      </w:r>
      <w:r w:rsidRPr="00B77814">
        <w:rPr>
          <w:rFonts w:ascii="Times New Roman" w:hAnsi="Times New Roman" w:cs="Times New Roman"/>
          <w:b/>
          <w:bCs/>
          <w:sz w:val="32"/>
          <w:szCs w:val="32"/>
        </w:rPr>
        <w:t xml:space="preserve"> </w:t>
      </w:r>
      <w:r w:rsidRPr="00B77814">
        <w:rPr>
          <w:rFonts w:ascii="Times New Roman" w:hAnsi="Times New Roman" w:cs="Times New Roman"/>
          <w:sz w:val="32"/>
          <w:szCs w:val="32"/>
        </w:rPr>
        <w:t xml:space="preserve">(Case Management Systems)    </w:t>
      </w:r>
    </w:p>
    <w:p w14:paraId="60496513" w14:textId="77777777" w:rsidR="00DB1737" w:rsidRDefault="00DB1737" w:rsidP="00DB1737">
      <w:pPr>
        <w:bidi w:val="0"/>
        <w:spacing w:after="0"/>
        <w:ind w:right="58"/>
        <w:rPr>
          <w:sz w:val="21"/>
        </w:rPr>
      </w:pPr>
    </w:p>
    <w:p w14:paraId="684039B5" w14:textId="19A2CFE5" w:rsidR="00262C35" w:rsidRPr="00B77814" w:rsidRDefault="007E7CDD">
      <w:pPr>
        <w:bidi w:val="0"/>
        <w:spacing w:after="0"/>
        <w:ind w:right="58"/>
        <w:rPr>
          <w:rFonts w:ascii="Times New Roman" w:hAnsi="Times New Roman" w:cs="Times New Roman"/>
          <w:sz w:val="24"/>
          <w:szCs w:val="24"/>
        </w:rPr>
      </w:pPr>
      <w:r w:rsidRPr="00B77814">
        <w:rPr>
          <w:rFonts w:ascii="Times New Roman" w:hAnsi="Times New Roman" w:cs="Times New Roman"/>
          <w:sz w:val="24"/>
          <w:szCs w:val="24"/>
          <w:rtl/>
        </w:rPr>
        <w:t>تُعد أنظمة إدارة القضايا الإلكترونية من أهم أدوات الدعم التقني للعمل القضائي، حيث تتيح تسجيل القضايا، وإدارة الملفات الرقمية، وتبادل المستندات إلكترونيًا، وتتبع الإجراءات القضائية</w:t>
      </w:r>
      <w:r w:rsidRPr="00B77814">
        <w:rPr>
          <w:rFonts w:ascii="Times New Roman" w:hAnsi="Times New Roman" w:cs="Times New Roman"/>
          <w:sz w:val="24"/>
          <w:szCs w:val="24"/>
        </w:rPr>
        <w:t>.</w:t>
      </w:r>
      <w:r w:rsidRPr="00B77814">
        <w:rPr>
          <w:rFonts w:ascii="Times New Roman" w:hAnsi="Times New Roman" w:cs="Times New Roman"/>
          <w:sz w:val="24"/>
          <w:szCs w:val="24"/>
        </w:rPr>
        <w:br/>
      </w:r>
      <w:r w:rsidRPr="00B77814">
        <w:rPr>
          <w:rFonts w:ascii="Times New Roman" w:hAnsi="Times New Roman" w:cs="Times New Roman"/>
          <w:sz w:val="24"/>
          <w:szCs w:val="24"/>
          <w:rtl/>
        </w:rPr>
        <w:t>وقد أكدت الأمم المتحدة</w:t>
      </w:r>
      <w:r w:rsidRPr="00B77814">
        <w:rPr>
          <w:rFonts w:ascii="Times New Roman" w:hAnsi="Times New Roman" w:cs="Times New Roman"/>
          <w:sz w:val="24"/>
          <w:szCs w:val="24"/>
        </w:rPr>
        <w:t xml:space="preserve"> (UNODC) </w:t>
      </w:r>
      <w:r w:rsidRPr="00B77814">
        <w:rPr>
          <w:rFonts w:ascii="Times New Roman" w:hAnsi="Times New Roman" w:cs="Times New Roman"/>
          <w:sz w:val="24"/>
          <w:szCs w:val="24"/>
          <w:rtl/>
        </w:rPr>
        <w:t>أن نظم إدارة القضايا الرقمية تشمل تقديم المستندات إلكترونيًا، وإدارة الملفات القضائية، وإرسال الإشعارات التلقائية، وتأمين البيانات عبر التشفير والتحكم في الوصول</w:t>
      </w:r>
      <w:r w:rsidRPr="00B77814">
        <w:rPr>
          <w:rFonts w:ascii="Times New Roman" w:hAnsi="Times New Roman" w:cs="Times New Roman"/>
          <w:sz w:val="24"/>
          <w:szCs w:val="24"/>
          <w:vertAlign w:val="superscript"/>
          <w:rtl/>
        </w:rPr>
        <w:t>(2)</w:t>
      </w:r>
      <w:r w:rsidRPr="00B77814">
        <w:rPr>
          <w:rFonts w:ascii="Times New Roman" w:hAnsi="Times New Roman" w:cs="Times New Roman"/>
          <w:sz w:val="24"/>
          <w:szCs w:val="24"/>
        </w:rPr>
        <w:t xml:space="preserve"> </w:t>
      </w:r>
    </w:p>
    <w:p w14:paraId="2E0BEFB3" w14:textId="77777777" w:rsidR="00EA1A83" w:rsidRPr="00EA1A83" w:rsidRDefault="00EA1A83" w:rsidP="00EA1A83">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EA1A83">
        <w:rPr>
          <w:rFonts w:ascii="Times New Roman" w:eastAsia="Times New Roman" w:hAnsi="Times New Roman" w:cs="Times New Roman"/>
          <w:b/>
          <w:bCs/>
          <w:color w:val="auto"/>
          <w:kern w:val="36"/>
          <w:sz w:val="32"/>
          <w:szCs w:val="32"/>
          <w:rtl/>
        </w:rPr>
        <w:t>خامسًا: الأمن السيبراني والتوقيع الرقمي في القضاء الإلكتروني</w:t>
      </w:r>
    </w:p>
    <w:p w14:paraId="1AF76AD0"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يشكل الأمن السيبراني أحد أهم ركائز الدعم التقني للعمل القضائي، حيث تعتمد المحاكم الرقمية على تقنيات التشفير والتوقيع الإلكتروني لضمان سرية البيانات القضائية وحجية المستندات الإلكترونية</w:t>
      </w:r>
      <w:r w:rsidRPr="00EA1A83">
        <w:rPr>
          <w:rFonts w:ascii="Times New Roman" w:eastAsia="Times New Roman" w:hAnsi="Times New Roman" w:cs="Times New Roman"/>
          <w:color w:val="auto"/>
          <w:sz w:val="24"/>
          <w:szCs w:val="24"/>
        </w:rPr>
        <w:t>.</w:t>
      </w:r>
      <w:r w:rsidRPr="00EA1A83">
        <w:rPr>
          <w:rFonts w:ascii="Times New Roman" w:eastAsia="Times New Roman" w:hAnsi="Times New Roman" w:cs="Times New Roman"/>
          <w:color w:val="auto"/>
          <w:sz w:val="24"/>
          <w:szCs w:val="24"/>
        </w:rPr>
        <w:br/>
      </w:r>
      <w:r w:rsidRPr="00EA1A83">
        <w:rPr>
          <w:rFonts w:ascii="Times New Roman" w:eastAsia="Times New Roman" w:hAnsi="Times New Roman" w:cs="Times New Roman"/>
          <w:color w:val="auto"/>
          <w:sz w:val="24"/>
          <w:szCs w:val="24"/>
          <w:rtl/>
        </w:rPr>
        <w:t>وتشير التقارير الدولية إلى أن نظم التقاضي الإلكتروني تعتمد على بروتوكولات أمنية لضمان سلامة البيانات ومنع الاختراق أو التلاعب بالمستندات القضائية</w:t>
      </w:r>
    </w:p>
    <w:p w14:paraId="06E0BBD4" w14:textId="77777777" w:rsidR="00EA1A83" w:rsidRPr="00B77814" w:rsidRDefault="00EA1A83" w:rsidP="00EA1A83">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77814">
        <w:rPr>
          <w:rFonts w:ascii="Times New Roman" w:eastAsia="Times New Roman" w:hAnsi="Times New Roman" w:cs="Times New Roman"/>
          <w:b/>
          <w:bCs/>
          <w:color w:val="auto"/>
          <w:kern w:val="36"/>
          <w:sz w:val="32"/>
          <w:szCs w:val="32"/>
          <w:rtl/>
        </w:rPr>
        <w:t>سادسًا: البنية التحتية التقنية الداعمة للقضاء الذكي</w:t>
      </w:r>
    </w:p>
    <w:p w14:paraId="769259ED"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تشمل البنية التقنية للقضاء الرقمي ما يلي</w:t>
      </w:r>
      <w:r w:rsidRPr="00EA1A83">
        <w:rPr>
          <w:rFonts w:ascii="Times New Roman" w:eastAsia="Times New Roman" w:hAnsi="Times New Roman" w:cs="Times New Roman"/>
          <w:color w:val="auto"/>
          <w:sz w:val="24"/>
          <w:szCs w:val="24"/>
        </w:rPr>
        <w:t>:</w:t>
      </w:r>
    </w:p>
    <w:p w14:paraId="6790D5DA" w14:textId="77777777" w:rsidR="00EA1A83" w:rsidRPr="00EA1A83" w:rsidRDefault="00EA1A83" w:rsidP="00EA1A83">
      <w:pPr>
        <w:numPr>
          <w:ilvl w:val="0"/>
          <w:numId w:val="56"/>
        </w:num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الحوسبة السحابية القضائية</w:t>
      </w:r>
      <w:r w:rsidRPr="00EA1A83">
        <w:rPr>
          <w:rFonts w:ascii="Times New Roman" w:eastAsia="Times New Roman" w:hAnsi="Times New Roman" w:cs="Times New Roman"/>
          <w:color w:val="auto"/>
          <w:sz w:val="24"/>
          <w:szCs w:val="24"/>
        </w:rPr>
        <w:t>.</w:t>
      </w:r>
    </w:p>
    <w:p w14:paraId="3A68F6AB" w14:textId="77777777" w:rsidR="00EA1A83" w:rsidRPr="00EA1A83" w:rsidRDefault="00EA1A83" w:rsidP="00EA1A83">
      <w:pPr>
        <w:numPr>
          <w:ilvl w:val="0"/>
          <w:numId w:val="56"/>
        </w:num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مراكز البيانات الوطنية للمحاكم</w:t>
      </w:r>
      <w:r w:rsidRPr="00EA1A83">
        <w:rPr>
          <w:rFonts w:ascii="Times New Roman" w:eastAsia="Times New Roman" w:hAnsi="Times New Roman" w:cs="Times New Roman"/>
          <w:color w:val="auto"/>
          <w:sz w:val="24"/>
          <w:szCs w:val="24"/>
        </w:rPr>
        <w:t>.</w:t>
      </w:r>
    </w:p>
    <w:p w14:paraId="67CBDC3B" w14:textId="77777777" w:rsidR="00EA1A83" w:rsidRPr="00EA1A83" w:rsidRDefault="00EA1A83" w:rsidP="00EA1A83">
      <w:pPr>
        <w:numPr>
          <w:ilvl w:val="0"/>
          <w:numId w:val="56"/>
        </w:num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شبكات الاتصال القضائية الآمنة</w:t>
      </w:r>
      <w:r w:rsidRPr="00EA1A83">
        <w:rPr>
          <w:rFonts w:ascii="Times New Roman" w:eastAsia="Times New Roman" w:hAnsi="Times New Roman" w:cs="Times New Roman"/>
          <w:color w:val="auto"/>
          <w:sz w:val="24"/>
          <w:szCs w:val="24"/>
        </w:rPr>
        <w:t>.</w:t>
      </w:r>
    </w:p>
    <w:p w14:paraId="12CCA2AC" w14:textId="77777777" w:rsidR="00EA1A83" w:rsidRPr="00EA1A83" w:rsidRDefault="00EA1A83" w:rsidP="00EA1A83">
      <w:pPr>
        <w:numPr>
          <w:ilvl w:val="0"/>
          <w:numId w:val="56"/>
        </w:num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الأرشفة الإلكترونية للأحكام والسجلات القضائية</w:t>
      </w:r>
      <w:r w:rsidRPr="00EA1A83">
        <w:rPr>
          <w:rFonts w:ascii="Times New Roman" w:eastAsia="Times New Roman" w:hAnsi="Times New Roman" w:cs="Times New Roman"/>
          <w:color w:val="auto"/>
          <w:sz w:val="24"/>
          <w:szCs w:val="24"/>
        </w:rPr>
        <w:t>.</w:t>
      </w:r>
    </w:p>
    <w:p w14:paraId="4F894ECA"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وتسهم هذه البنية في ضمان استمرارية الخدمات القضائية وتحقيق العدالة الرقمية المستدامة</w:t>
      </w:r>
      <w:r w:rsidRPr="00EA1A83">
        <w:rPr>
          <w:rFonts w:ascii="Times New Roman" w:eastAsia="Times New Roman" w:hAnsi="Times New Roman" w:cs="Times New Roman"/>
          <w:color w:val="auto"/>
          <w:sz w:val="24"/>
          <w:szCs w:val="24"/>
        </w:rPr>
        <w:t>.</w:t>
      </w:r>
    </w:p>
    <w:p w14:paraId="73483991" w14:textId="77777777" w:rsidR="00262C35" w:rsidRDefault="00262C35">
      <w:pPr>
        <w:bidi w:val="0"/>
        <w:spacing w:after="0"/>
        <w:ind w:right="58"/>
        <w:rPr>
          <w:sz w:val="21"/>
        </w:rPr>
      </w:pPr>
    </w:p>
    <w:p w14:paraId="7757E8C4" w14:textId="77777777" w:rsidR="00262C35" w:rsidRDefault="00262C35">
      <w:pPr>
        <w:bidi w:val="0"/>
        <w:jc w:val="left"/>
        <w:rPr>
          <w:sz w:val="21"/>
        </w:rPr>
      </w:pPr>
      <w:r>
        <w:rPr>
          <w:sz w:val="21"/>
        </w:rPr>
        <w:br w:type="page"/>
      </w:r>
    </w:p>
    <w:p w14:paraId="03C6F17F" w14:textId="77777777" w:rsidR="00262C35" w:rsidRDefault="00262C35">
      <w:pPr>
        <w:bidi w:val="0"/>
        <w:spacing w:after="0"/>
        <w:ind w:right="58"/>
        <w:rPr>
          <w:sz w:val="21"/>
        </w:rPr>
      </w:pPr>
    </w:p>
    <w:p w14:paraId="7D9276B1" w14:textId="5081ADE0" w:rsidR="00EA1A83" w:rsidRPr="00B77814" w:rsidRDefault="00EA1A83" w:rsidP="00EA1A83">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77814">
        <w:rPr>
          <w:rFonts w:ascii="Times New Roman" w:eastAsia="Times New Roman" w:hAnsi="Times New Roman" w:cs="Times New Roman"/>
          <w:b/>
          <w:bCs/>
          <w:color w:val="auto"/>
          <w:kern w:val="36"/>
          <w:sz w:val="32"/>
          <w:szCs w:val="32"/>
        </w:rPr>
        <w:t xml:space="preserve"> </w:t>
      </w:r>
      <w:r w:rsidRPr="00B77814">
        <w:rPr>
          <w:rFonts w:ascii="Times New Roman" w:eastAsia="Times New Roman" w:hAnsi="Times New Roman" w:cs="Times New Roman"/>
          <w:b/>
          <w:bCs/>
          <w:color w:val="auto"/>
          <w:kern w:val="36"/>
          <w:sz w:val="32"/>
          <w:szCs w:val="32"/>
          <w:rtl/>
        </w:rPr>
        <w:t>المبحث الثاني: الأطر التشريعية والتنظيمية الداعمة لإجراءات التقاضي الإلكترونية</w:t>
      </w:r>
    </w:p>
    <w:p w14:paraId="76E05F1B" w14:textId="0FB7400E" w:rsidR="00EA1A83" w:rsidRPr="00B77814" w:rsidRDefault="00EA1A83" w:rsidP="00EA1A83">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b/>
          <w:bCs/>
          <w:color w:val="auto"/>
          <w:sz w:val="28"/>
          <w:szCs w:val="28"/>
          <w:rtl/>
        </w:rPr>
        <w:t>أولاً: الإطار التشريعي الوطني للتقاضي الإلكتروني في المملكة العربية السعودية</w:t>
      </w:r>
    </w:p>
    <w:p w14:paraId="18AD83ED" w14:textId="3BF34786" w:rsidR="00EA1A83" w:rsidRPr="00B77814" w:rsidRDefault="00EA1A83" w:rsidP="00EA1A83">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1-</w:t>
      </w:r>
      <w:r w:rsidRPr="00B77814">
        <w:rPr>
          <w:rFonts w:ascii="Times New Roman" w:eastAsia="Times New Roman" w:hAnsi="Times New Roman" w:cs="Times New Roman"/>
          <w:b/>
          <w:bCs/>
          <w:color w:val="auto"/>
          <w:sz w:val="28"/>
          <w:szCs w:val="28"/>
          <w:rtl/>
        </w:rPr>
        <w:t>نظام المرافعات الشرعية والأنظمة الإجرائية الحديثة</w:t>
      </w:r>
    </w:p>
    <w:p w14:paraId="53AACAFA"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يُعد نظام المرافعات الشرعية السعودي حجر الأساس لتنظيم إجراءات التقاضي، وقد شهد تعديلات جوهرية لدعم التحول الرقمي، حيث سمح باستخدام الوسائل الإلكترونية في التبليغ، وتقديم الدعوى، وتبادل المذكرات القضائية، بما يتماشى مع متطلبات العدالة الرقمية. ويُعد هذا التوجه جزءاً من رؤية المملكة 2030 لتعزيز العدالة الناجزة وتحسين كفاءة القضاء</w:t>
      </w:r>
      <w:r w:rsidRPr="00EA1A83">
        <w:rPr>
          <w:rFonts w:ascii="Times New Roman" w:eastAsia="Times New Roman" w:hAnsi="Times New Roman" w:cs="Times New Roman"/>
          <w:color w:val="auto"/>
          <w:sz w:val="24"/>
          <w:szCs w:val="24"/>
        </w:rPr>
        <w:t>.</w:t>
      </w:r>
    </w:p>
    <w:p w14:paraId="4E7C5287" w14:textId="23536A9D" w:rsidR="00EA1A83" w:rsidRPr="00B77814" w:rsidRDefault="00EA1A83" w:rsidP="00EA1A83">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2-</w:t>
      </w:r>
      <w:r w:rsidRPr="00B77814">
        <w:rPr>
          <w:rFonts w:ascii="Times New Roman" w:eastAsia="Times New Roman" w:hAnsi="Times New Roman" w:cs="Times New Roman"/>
          <w:b/>
          <w:bCs/>
          <w:color w:val="auto"/>
          <w:sz w:val="28"/>
          <w:szCs w:val="28"/>
          <w:rtl/>
        </w:rPr>
        <w:t>نظام التعاملات الإلكترونية</w:t>
      </w:r>
      <w:r w:rsidRPr="00B77814">
        <w:rPr>
          <w:rFonts w:ascii="Times New Roman" w:eastAsia="Times New Roman" w:hAnsi="Times New Roman" w:cs="Times New Roman"/>
          <w:b/>
          <w:bCs/>
          <w:color w:val="auto"/>
          <w:sz w:val="28"/>
          <w:szCs w:val="28"/>
        </w:rPr>
        <w:t xml:space="preserve"> (2007)</w:t>
      </w:r>
    </w:p>
    <w:p w14:paraId="1276DD50"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يمثل نظام التعاملات الإلكترونية إطاراً قانونياً أساسياً للاعتراف القانوني بالمحررات الإلكترونية والتوقيع الإلكتروني، وهو شرط جوهري لتفعيل التقاضي الرقمي. ويُقر النظام بحجية السجلات والرسائل الإلكترونية أمام القضاء، مما يضمن سلامة الإجراءات الرقمية ومشروعية الأدلة الإلكترونية</w:t>
      </w:r>
      <w:r w:rsidRPr="00EA1A83">
        <w:rPr>
          <w:rFonts w:ascii="Times New Roman" w:eastAsia="Times New Roman" w:hAnsi="Times New Roman" w:cs="Times New Roman"/>
          <w:color w:val="auto"/>
          <w:sz w:val="24"/>
          <w:szCs w:val="24"/>
        </w:rPr>
        <w:t>.</w:t>
      </w:r>
    </w:p>
    <w:p w14:paraId="2ADCA5ED" w14:textId="25CE3A8D" w:rsidR="00EA1A83" w:rsidRPr="00B77814" w:rsidRDefault="00256FA3" w:rsidP="00EA1A83">
      <w:pPr>
        <w:pStyle w:val="3"/>
        <w:rPr>
          <w:bCs/>
          <w:color w:val="auto"/>
          <w:szCs w:val="28"/>
        </w:rPr>
      </w:pPr>
      <w:r w:rsidRPr="00B77814">
        <w:rPr>
          <w:szCs w:val="28"/>
        </w:rPr>
        <w:t xml:space="preserve"> </w:t>
      </w:r>
      <w:r w:rsidRPr="00B77814">
        <w:rPr>
          <w:strike/>
          <w:szCs w:val="28"/>
        </w:rPr>
        <w:t xml:space="preserve">  </w:t>
      </w:r>
      <w:r w:rsidR="00EA1A83" w:rsidRPr="00B77814">
        <w:rPr>
          <w:strike/>
          <w:szCs w:val="28"/>
        </w:rPr>
        <w:t>3</w:t>
      </w:r>
      <w:r w:rsidR="00EA1A83" w:rsidRPr="00B77814">
        <w:rPr>
          <w:rFonts w:hint="cs"/>
          <w:bCs/>
          <w:color w:val="auto"/>
          <w:szCs w:val="28"/>
          <w:rtl/>
        </w:rPr>
        <w:t>ن</w:t>
      </w:r>
      <w:r w:rsidR="00EA1A83" w:rsidRPr="00B77814">
        <w:rPr>
          <w:bCs/>
          <w:color w:val="auto"/>
          <w:szCs w:val="28"/>
          <w:rtl/>
        </w:rPr>
        <w:t>ظام الإثبات</w:t>
      </w:r>
      <w:r w:rsidR="00EA1A83" w:rsidRPr="00B77814">
        <w:rPr>
          <w:bCs/>
          <w:color w:val="auto"/>
          <w:szCs w:val="28"/>
        </w:rPr>
        <w:t xml:space="preserve"> (2021)</w:t>
      </w:r>
    </w:p>
    <w:p w14:paraId="6DD63216"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يعد نظام الإثبات السعودي من أهم التشريعات الحديثة التي دعمت التقاضي الإلكتروني، إذ اعترف صراحةً بالأدلة الرقمية والكتابة الإلكترونية والرسائل الإلكترونية كوسائل إثبات معتبرة، مما أسهم في تعزيز موثوقية القضاء الرقمي وتبسيط الإجراءات القضائية</w:t>
      </w:r>
      <w:r w:rsidRPr="00EA1A83">
        <w:rPr>
          <w:rFonts w:ascii="Times New Roman" w:eastAsia="Times New Roman" w:hAnsi="Times New Roman" w:cs="Times New Roman"/>
          <w:color w:val="auto"/>
          <w:sz w:val="24"/>
          <w:szCs w:val="24"/>
        </w:rPr>
        <w:t>.</w:t>
      </w:r>
    </w:p>
    <w:p w14:paraId="3472442E" w14:textId="63F7BBC7" w:rsidR="00EA1A83" w:rsidRPr="00B77814" w:rsidRDefault="00EA1A83" w:rsidP="00EA1A83">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B77814">
        <w:rPr>
          <w:rFonts w:ascii="Times New Roman" w:eastAsia="Times New Roman" w:hAnsi="Times New Roman" w:cs="Times New Roman" w:hint="cs"/>
          <w:b/>
          <w:bCs/>
          <w:color w:val="auto"/>
          <w:sz w:val="28"/>
          <w:szCs w:val="28"/>
          <w:rtl/>
        </w:rPr>
        <w:t>4-</w:t>
      </w:r>
      <w:r w:rsidRPr="00B77814">
        <w:rPr>
          <w:rFonts w:ascii="Times New Roman" w:eastAsia="Times New Roman" w:hAnsi="Times New Roman" w:cs="Times New Roman"/>
          <w:b/>
          <w:bCs/>
          <w:color w:val="auto"/>
          <w:sz w:val="28"/>
          <w:szCs w:val="28"/>
          <w:rtl/>
        </w:rPr>
        <w:t>نظام التنفيذ ولائحته التنفيذية</w:t>
      </w:r>
    </w:p>
    <w:p w14:paraId="1EAE5807" w14:textId="77777777"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أسهم نظام التنفيذ في إرساء مفهوم التنفيذ الإلكتروني من خلال تمكين المحاكم من إصدار أوامر التنفيذ إلكترونياً، وربط الجهات الحكومية والمصارف إلكترونياً لتنفيذ الأحكام، وهو ما يعزز فعالية العدالة الرقمية وسرعة استيفاء الحقوق</w:t>
      </w:r>
      <w:r w:rsidRPr="00EA1A83">
        <w:rPr>
          <w:rFonts w:ascii="Times New Roman" w:eastAsia="Times New Roman" w:hAnsi="Times New Roman" w:cs="Times New Roman"/>
          <w:color w:val="auto"/>
          <w:sz w:val="24"/>
          <w:szCs w:val="24"/>
        </w:rPr>
        <w:t>.</w:t>
      </w:r>
    </w:p>
    <w:p w14:paraId="49BB0BE7"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7F9585CD"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012BE4D5"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3AD635F9"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4AE780A6"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52702EBD"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239A4AB3"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06C7CB1A" w14:textId="77777777" w:rsidR="00B77814" w:rsidRDefault="00B77814"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tl/>
        </w:rPr>
      </w:pPr>
    </w:p>
    <w:p w14:paraId="4B2EBF9C" w14:textId="472237E9" w:rsidR="00EA1A83" w:rsidRPr="00EA1A83" w:rsidRDefault="00EA1A83" w:rsidP="00EA1A83">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Pr>
      </w:pPr>
      <w:r w:rsidRPr="00EA1A83">
        <w:rPr>
          <w:rFonts w:ascii="Times New Roman" w:eastAsia="Times New Roman" w:hAnsi="Times New Roman" w:cs="Times New Roman"/>
          <w:b/>
          <w:bCs/>
          <w:color w:val="auto"/>
          <w:sz w:val="36"/>
          <w:szCs w:val="36"/>
          <w:rtl/>
        </w:rPr>
        <w:lastRenderedPageBreak/>
        <w:t>ثانياً: الإطار التنظيمي والمؤسسي للتحول الرقمي القضائي</w:t>
      </w:r>
    </w:p>
    <w:p w14:paraId="5B79922F" w14:textId="585DCBE5" w:rsidR="00EA1A83" w:rsidRPr="00825348" w:rsidRDefault="00EA1A83" w:rsidP="00EA1A83">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hint="cs"/>
          <w:b/>
          <w:bCs/>
          <w:color w:val="auto"/>
          <w:sz w:val="28"/>
          <w:szCs w:val="28"/>
          <w:rtl/>
        </w:rPr>
        <w:t>1</w:t>
      </w:r>
      <w:r w:rsidR="00FB14A7" w:rsidRPr="00825348">
        <w:rPr>
          <w:rFonts w:ascii="Times New Roman" w:eastAsia="Times New Roman" w:hAnsi="Times New Roman" w:cs="Times New Roman" w:hint="cs"/>
          <w:b/>
          <w:bCs/>
          <w:color w:val="auto"/>
          <w:sz w:val="28"/>
          <w:szCs w:val="28"/>
          <w:rtl/>
        </w:rPr>
        <w:t>-</w:t>
      </w:r>
      <w:r w:rsidRPr="00825348">
        <w:rPr>
          <w:rFonts w:ascii="Times New Roman" w:eastAsia="Times New Roman" w:hAnsi="Times New Roman" w:cs="Times New Roman"/>
          <w:b/>
          <w:bCs/>
          <w:color w:val="auto"/>
          <w:sz w:val="28"/>
          <w:szCs w:val="28"/>
          <w:rtl/>
        </w:rPr>
        <w:t>سياسات وزارة العدل ومنصة التقاضي الإلكتروني</w:t>
      </w:r>
    </w:p>
    <w:p w14:paraId="61E9F14F" w14:textId="3DB484BC" w:rsidR="00EA1A83" w:rsidRPr="00EA1A83" w:rsidRDefault="00EA1A83" w:rsidP="00EA1A83">
      <w:pPr>
        <w:spacing w:before="100" w:beforeAutospacing="1" w:after="100" w:afterAutospacing="1" w:line="240" w:lineRule="auto"/>
        <w:jc w:val="left"/>
        <w:rPr>
          <w:rFonts w:ascii="Times New Roman" w:eastAsia="Times New Roman" w:hAnsi="Times New Roman" w:cs="Times New Roman"/>
          <w:color w:val="auto"/>
          <w:sz w:val="24"/>
          <w:szCs w:val="24"/>
        </w:rPr>
      </w:pPr>
      <w:r w:rsidRPr="00EA1A83">
        <w:rPr>
          <w:rFonts w:ascii="Times New Roman" w:eastAsia="Times New Roman" w:hAnsi="Times New Roman" w:cs="Times New Roman"/>
          <w:color w:val="auto"/>
          <w:sz w:val="24"/>
          <w:szCs w:val="24"/>
          <w:rtl/>
        </w:rPr>
        <w:t>أطلقت وزارة العدل السعودية منظومة التقاضي الإلكتروني عبر منصة ناجز، التي تتيح قيد الدعوى، والترافع الإلكتروني، وتبادل المذكرات، وعقد الجلسات المرئية، وإصدار الأحكام واستلامها إلكترونياً، مع الحفاظ على الضمانات القضائية</w:t>
      </w:r>
      <w:r w:rsidRPr="00EA1A83">
        <w:rPr>
          <w:rFonts w:ascii="Times New Roman" w:eastAsia="Times New Roman" w:hAnsi="Times New Roman" w:cs="Times New Roman"/>
          <w:color w:val="auto"/>
          <w:sz w:val="24"/>
          <w:szCs w:val="24"/>
        </w:rPr>
        <w:t xml:space="preserve">. </w:t>
      </w:r>
      <w:r w:rsidR="00FB14A7" w:rsidRPr="00FB14A7">
        <w:rPr>
          <w:rFonts w:ascii="Times New Roman" w:eastAsia="Times New Roman" w:hAnsi="Times New Roman" w:cs="Times New Roman" w:hint="cs"/>
          <w:color w:val="auto"/>
          <w:sz w:val="24"/>
          <w:szCs w:val="24"/>
          <w:vertAlign w:val="superscript"/>
          <w:rtl/>
        </w:rPr>
        <w:t>(1)</w:t>
      </w:r>
    </w:p>
    <w:p w14:paraId="7CB7D3A5" w14:textId="77777777" w:rsidR="00FB14A7" w:rsidRDefault="00FB14A7" w:rsidP="00EA1A83">
      <w:pPr>
        <w:bidi w:val="0"/>
        <w:spacing w:after="0"/>
        <w:ind w:right="58"/>
        <w:rPr>
          <w:color w:val="FFFFFF" w:themeColor="background1"/>
        </w:rPr>
      </w:pPr>
      <w:r>
        <w:rPr>
          <w:rStyle w:val="a8"/>
          <w:color w:val="FFFFFF" w:themeColor="background1"/>
        </w:rPr>
        <w:footnoteReference w:id="18"/>
      </w:r>
    </w:p>
    <w:p w14:paraId="64744E67" w14:textId="66B41587" w:rsidR="00FB14A7" w:rsidRPr="00825348" w:rsidRDefault="00825348" w:rsidP="00825348">
      <w:pPr>
        <w:bidi w:val="0"/>
        <w:rPr>
          <w:color w:val="FFFFFF" w:themeColor="background1"/>
          <w:sz w:val="28"/>
          <w:szCs w:val="28"/>
        </w:rPr>
      </w:pPr>
      <w:r w:rsidRPr="00825348">
        <w:rPr>
          <w:rFonts w:ascii="Times New Roman" w:eastAsia="Times New Roman" w:hAnsi="Times New Roman" w:cs="Times New Roman" w:hint="cs"/>
          <w:b/>
          <w:bCs/>
          <w:color w:val="auto"/>
          <w:sz w:val="28"/>
          <w:szCs w:val="28"/>
          <w:rtl/>
        </w:rPr>
        <w:t>2</w:t>
      </w:r>
      <w:r w:rsidR="00FB14A7" w:rsidRPr="00825348">
        <w:rPr>
          <w:rFonts w:ascii="Times New Roman" w:eastAsia="Times New Roman" w:hAnsi="Times New Roman" w:cs="Times New Roman" w:hint="cs"/>
          <w:b/>
          <w:bCs/>
          <w:color w:val="auto"/>
          <w:sz w:val="28"/>
          <w:szCs w:val="28"/>
          <w:rtl/>
        </w:rPr>
        <w:t>-</w:t>
      </w:r>
      <w:r w:rsidR="00FB14A7" w:rsidRPr="00825348">
        <w:rPr>
          <w:rFonts w:ascii="Times New Roman" w:eastAsia="Times New Roman" w:hAnsi="Times New Roman" w:cs="Times New Roman"/>
          <w:b/>
          <w:bCs/>
          <w:color w:val="auto"/>
          <w:sz w:val="28"/>
          <w:szCs w:val="28"/>
          <w:rtl/>
        </w:rPr>
        <w:t>التنظيم المؤسسي لمراكز البيانات والتحول الرقمي القضائي</w:t>
      </w:r>
    </w:p>
    <w:p w14:paraId="5CF0AEFE" w14:textId="77777777" w:rsidR="00FB14A7" w:rsidRPr="00FB14A7" w:rsidRDefault="00FB14A7" w:rsidP="00FB14A7">
      <w:pPr>
        <w:spacing w:before="100" w:beforeAutospacing="1" w:after="100" w:afterAutospacing="1" w:line="240" w:lineRule="auto"/>
        <w:jc w:val="left"/>
        <w:rPr>
          <w:rFonts w:ascii="Times New Roman" w:eastAsia="Times New Roman" w:hAnsi="Times New Roman" w:cs="Times New Roman"/>
          <w:color w:val="auto"/>
          <w:sz w:val="24"/>
          <w:szCs w:val="24"/>
        </w:rPr>
      </w:pPr>
      <w:r w:rsidRPr="00FB14A7">
        <w:rPr>
          <w:rFonts w:ascii="Times New Roman" w:eastAsia="Times New Roman" w:hAnsi="Times New Roman" w:cs="Times New Roman"/>
          <w:color w:val="auto"/>
          <w:sz w:val="24"/>
          <w:szCs w:val="24"/>
          <w:rtl/>
        </w:rPr>
        <w:t>أنشأت وزارة العدل مراكز متخصصة لإدارة البيانات والحوكمة الرقمية، بهدف حماية البيانات القضائية وضمان أمن المعلومات، بما يتوافق مع المعايير الدولية للأمن السيبراني وحوكمة البيانات العدلية</w:t>
      </w:r>
    </w:p>
    <w:p w14:paraId="07CF701E" w14:textId="65C07757" w:rsidR="00FB14A7" w:rsidRPr="00825348" w:rsidRDefault="00FB14A7" w:rsidP="00FB14A7">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hint="cs"/>
          <w:b/>
          <w:bCs/>
          <w:color w:val="auto"/>
          <w:sz w:val="28"/>
          <w:szCs w:val="28"/>
          <w:rtl/>
        </w:rPr>
        <w:t>3-</w:t>
      </w:r>
      <w:r w:rsidRPr="00825348">
        <w:rPr>
          <w:rFonts w:ascii="Times New Roman" w:eastAsia="Times New Roman" w:hAnsi="Times New Roman" w:cs="Times New Roman"/>
          <w:b/>
          <w:bCs/>
          <w:color w:val="auto"/>
          <w:sz w:val="28"/>
          <w:szCs w:val="28"/>
          <w:rtl/>
        </w:rPr>
        <w:t>الأدلة الإرشادية للتقاضي الإلكتروني</w:t>
      </w:r>
    </w:p>
    <w:p w14:paraId="3C0CE8A2" w14:textId="71197A6A" w:rsidR="00FB14A7" w:rsidRDefault="00FB14A7" w:rsidP="00FB14A7">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FB14A7">
        <w:rPr>
          <w:rFonts w:ascii="Times New Roman" w:eastAsia="Times New Roman" w:hAnsi="Times New Roman" w:cs="Times New Roman"/>
          <w:color w:val="auto"/>
          <w:sz w:val="24"/>
          <w:szCs w:val="24"/>
          <w:rtl/>
        </w:rPr>
        <w:t xml:space="preserve">أصدرت وزارة العدل أدلة </w:t>
      </w:r>
      <w:r w:rsidRPr="00FB14A7">
        <w:rPr>
          <w:rFonts w:ascii="Times New Roman" w:eastAsia="Times New Roman" w:hAnsi="Times New Roman" w:cs="Times New Roman" w:hint="cs"/>
          <w:color w:val="auto"/>
          <w:sz w:val="24"/>
          <w:szCs w:val="24"/>
          <w:rtl/>
        </w:rPr>
        <w:t>استرشاديه</w:t>
      </w:r>
      <w:r w:rsidRPr="00FB14A7">
        <w:rPr>
          <w:rFonts w:ascii="Times New Roman" w:eastAsia="Times New Roman" w:hAnsi="Times New Roman" w:cs="Times New Roman"/>
          <w:color w:val="auto"/>
          <w:sz w:val="24"/>
          <w:szCs w:val="24"/>
          <w:rtl/>
        </w:rPr>
        <w:t xml:space="preserve"> لتنظيم إجراءات الترافع المرئي والتقاضي الإلكتروني، تشمل تبادل المذكرات، وتقديم المستندات، وإدارة الجلسات القضائية عن بُعد، مما يرسخ قواعد إجرائية واضحة للتقاضي الرقمي</w:t>
      </w:r>
      <w:r w:rsidRPr="00FB14A7">
        <w:rPr>
          <w:rFonts w:ascii="Times New Roman" w:eastAsia="Times New Roman" w:hAnsi="Times New Roman" w:cs="Times New Roman"/>
          <w:color w:val="auto"/>
          <w:sz w:val="24"/>
          <w:szCs w:val="24"/>
        </w:rPr>
        <w:t>.</w:t>
      </w:r>
    </w:p>
    <w:p w14:paraId="401A6BCC" w14:textId="77777777" w:rsidR="00825348" w:rsidRDefault="00825348" w:rsidP="0018393C">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0E4BB343"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31E2954C"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56603C2D"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049E3728"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460EBBFC"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5CEA4675"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01440B73"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4292F7DB"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78C6BADC"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5DDF73E8" w14:textId="77777777" w:rsidR="00825348" w:rsidRDefault="00825348" w:rsidP="00825348">
      <w:pPr>
        <w:bidi w:val="0"/>
        <w:spacing w:before="100" w:beforeAutospacing="1" w:after="100" w:afterAutospacing="1" w:line="240" w:lineRule="auto"/>
        <w:outlineLvl w:val="1"/>
        <w:rPr>
          <w:rFonts w:ascii="Times New Roman" w:eastAsia="Times New Roman" w:hAnsi="Times New Roman" w:cs="Times New Roman"/>
          <w:b/>
          <w:bCs/>
          <w:color w:val="auto"/>
          <w:sz w:val="36"/>
          <w:szCs w:val="36"/>
          <w:rtl/>
        </w:rPr>
      </w:pPr>
    </w:p>
    <w:p w14:paraId="079A06F0" w14:textId="179F85DF" w:rsidR="0018393C" w:rsidRPr="00825348" w:rsidRDefault="0018393C" w:rsidP="00825348">
      <w:pPr>
        <w:bidi w:val="0"/>
        <w:spacing w:before="100" w:beforeAutospacing="1" w:after="100" w:afterAutospacing="1" w:line="240" w:lineRule="auto"/>
        <w:outlineLvl w:val="1"/>
        <w:rPr>
          <w:rFonts w:ascii="Times New Roman" w:eastAsia="Times New Roman" w:hAnsi="Times New Roman" w:cs="Times New Roman"/>
          <w:b/>
          <w:bCs/>
          <w:color w:val="auto"/>
          <w:sz w:val="32"/>
          <w:szCs w:val="32"/>
        </w:rPr>
      </w:pPr>
      <w:r w:rsidRPr="00825348">
        <w:rPr>
          <w:rFonts w:ascii="Times New Roman" w:eastAsia="Times New Roman" w:hAnsi="Times New Roman" w:cs="Times New Roman"/>
          <w:b/>
          <w:bCs/>
          <w:color w:val="auto"/>
          <w:sz w:val="32"/>
          <w:szCs w:val="32"/>
          <w:rtl/>
        </w:rPr>
        <w:lastRenderedPageBreak/>
        <w:t>ثالثاً: الأطر التشريعية الدولية المقارنة للتقاضي الإلكتروني</w:t>
      </w:r>
    </w:p>
    <w:p w14:paraId="797A1ED4" w14:textId="2CD33480" w:rsidR="0018393C" w:rsidRPr="00825348" w:rsidRDefault="0018393C" w:rsidP="0018393C">
      <w:pPr>
        <w:spacing w:before="100" w:beforeAutospacing="1" w:after="100" w:afterAutospacing="1" w:line="240" w:lineRule="auto"/>
        <w:jc w:val="both"/>
        <w:rPr>
          <w:rFonts w:ascii="Times New Roman" w:eastAsia="Times New Roman" w:hAnsi="Times New Roman" w:cs="Times New Roman"/>
          <w:color w:val="auto"/>
          <w:sz w:val="24"/>
          <w:szCs w:val="24"/>
          <w:rtl/>
        </w:rPr>
      </w:pPr>
      <w:r w:rsidRPr="00825348">
        <w:rPr>
          <w:rFonts w:ascii="Times New Roman" w:hAnsi="Times New Roman" w:cs="Times New Roman"/>
          <w:sz w:val="24"/>
          <w:szCs w:val="24"/>
          <w:rtl/>
        </w:rPr>
        <w:t>1-قانون الأونسيترال النموذجي للتجارة الإلكترونية</w:t>
      </w:r>
      <w:r w:rsidRPr="00825348">
        <w:rPr>
          <w:rFonts w:ascii="Times New Roman" w:eastAsia="Times New Roman" w:hAnsi="Times New Roman" w:cs="Times New Roman"/>
          <w:color w:val="auto"/>
          <w:sz w:val="24"/>
          <w:szCs w:val="24"/>
          <w:rtl/>
        </w:rPr>
        <w:t xml:space="preserve"> (</w:t>
      </w:r>
      <w:r w:rsidRPr="00825348">
        <w:rPr>
          <w:rFonts w:ascii="Times New Roman" w:hAnsi="Times New Roman" w:cs="Times New Roman"/>
          <w:sz w:val="24"/>
          <w:szCs w:val="24"/>
        </w:rPr>
        <w:t>UNCITRAL Model Law on Electronic Commerce, 1996)</w:t>
      </w:r>
      <w:r w:rsidRPr="00825348">
        <w:rPr>
          <w:rFonts w:ascii="Times New Roman" w:eastAsia="Times New Roman" w:hAnsi="Times New Roman" w:cs="Times New Roman"/>
          <w:color w:val="auto"/>
          <w:sz w:val="24"/>
          <w:szCs w:val="24"/>
          <w:rtl/>
        </w:rPr>
        <w:t>)</w:t>
      </w:r>
    </w:p>
    <w:p w14:paraId="4C7BD1EA" w14:textId="77777777" w:rsidR="0018393C" w:rsidRPr="00825348" w:rsidRDefault="0018393C" w:rsidP="0018393C">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يعد هذا القانون النموذجي مرجعاً دولياً رئيسياً للاعتراف بالمعاملات الإلكترونية والأدلة الرقمية، وقد اعتمدته العديد من الدول كأساس لتشريعاتها الوطنية في التقاضي الإلكتروني</w:t>
      </w:r>
      <w:r w:rsidRPr="00825348">
        <w:rPr>
          <w:rFonts w:ascii="Times New Roman" w:eastAsia="Times New Roman" w:hAnsi="Times New Roman" w:cs="Times New Roman"/>
          <w:color w:val="auto"/>
          <w:sz w:val="24"/>
          <w:szCs w:val="24"/>
        </w:rPr>
        <w:t>.</w:t>
      </w:r>
    </w:p>
    <w:p w14:paraId="1EF6C99D" w14:textId="63E9536A" w:rsidR="0018393C" w:rsidRPr="00825348" w:rsidRDefault="0018393C" w:rsidP="0018393C">
      <w:pPr>
        <w:spacing w:before="100" w:beforeAutospacing="1" w:after="100" w:afterAutospacing="1" w:line="240" w:lineRule="auto"/>
        <w:jc w:val="left"/>
        <w:rPr>
          <w:rFonts w:ascii="Times New Roman" w:hAnsi="Times New Roman" w:cs="Times New Roman"/>
          <w:b/>
          <w:bCs/>
          <w:color w:val="auto"/>
          <w:sz w:val="24"/>
          <w:szCs w:val="24"/>
        </w:rPr>
      </w:pPr>
      <w:r w:rsidRPr="00825348">
        <w:rPr>
          <w:rFonts w:ascii="Times New Roman" w:hAnsi="Times New Roman" w:cs="Times New Roman"/>
          <w:sz w:val="24"/>
          <w:szCs w:val="24"/>
          <w:rtl/>
        </w:rPr>
        <w:t>2-مبادئ الاتحاد الأوروبي للعدالة الرقمية</w:t>
      </w:r>
      <w:r w:rsidRPr="00825348">
        <w:rPr>
          <w:rFonts w:ascii="Times New Roman" w:hAnsi="Times New Roman" w:cs="Times New Roman"/>
          <w:sz w:val="24"/>
          <w:szCs w:val="24"/>
        </w:rPr>
        <w:t>EU</w:t>
      </w:r>
      <w:r w:rsidRPr="00825348">
        <w:rPr>
          <w:rFonts w:ascii="Times New Roman" w:hAnsi="Times New Roman" w:cs="Times New Roman"/>
          <w:b/>
          <w:bCs/>
          <w:color w:val="auto"/>
          <w:sz w:val="24"/>
          <w:szCs w:val="24"/>
        </w:rPr>
        <w:t xml:space="preserve"> e-Justice Framework)</w:t>
      </w:r>
      <w:r w:rsidRPr="00825348">
        <w:rPr>
          <w:rFonts w:ascii="Times New Roman" w:hAnsi="Times New Roman" w:cs="Times New Roman"/>
          <w:b/>
          <w:bCs/>
          <w:color w:val="auto"/>
          <w:sz w:val="24"/>
          <w:szCs w:val="24"/>
          <w:rtl/>
        </w:rPr>
        <w:t>)</w:t>
      </w:r>
    </w:p>
    <w:p w14:paraId="4CDBA18A" w14:textId="77777777" w:rsidR="0018393C" w:rsidRPr="00825348" w:rsidRDefault="0018393C" w:rsidP="0018393C">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وضعت المفوضية الأوروبية إطار العدالة الإلكترونية لتسهيل الإجراءات القضائية عبر الإنترنت، وتبادل البيانات بين المحاكم، وحماية حقوق المتقاضين في البيئة الرقمية</w:t>
      </w:r>
      <w:r w:rsidRPr="00825348">
        <w:rPr>
          <w:rFonts w:ascii="Times New Roman" w:eastAsia="Times New Roman" w:hAnsi="Times New Roman" w:cs="Times New Roman"/>
          <w:color w:val="auto"/>
          <w:sz w:val="24"/>
          <w:szCs w:val="24"/>
        </w:rPr>
        <w:t>.</w:t>
      </w:r>
    </w:p>
    <w:p w14:paraId="1FA712E5" w14:textId="1DE11A47" w:rsidR="0018393C" w:rsidRPr="00825348" w:rsidRDefault="0018393C" w:rsidP="0018393C">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25348">
        <w:rPr>
          <w:rFonts w:ascii="Times New Roman" w:hAnsi="Times New Roman" w:cs="Times New Roman"/>
          <w:sz w:val="24"/>
          <w:szCs w:val="24"/>
          <w:rtl/>
        </w:rPr>
        <w:t>3-توصيات الأمم المتحدة بشأن العدالة الرقمية</w:t>
      </w:r>
      <w:r w:rsidRPr="00825348">
        <w:rPr>
          <w:rFonts w:ascii="Times New Roman" w:hAnsi="Times New Roman" w:cs="Times New Roman"/>
          <w:sz w:val="24"/>
          <w:szCs w:val="24"/>
        </w:rPr>
        <w:t>UNODC, 2020)</w:t>
      </w:r>
      <w:r w:rsidRPr="00825348">
        <w:rPr>
          <w:rFonts w:ascii="Times New Roman" w:hAnsi="Times New Roman" w:cs="Times New Roman"/>
          <w:sz w:val="24"/>
          <w:szCs w:val="24"/>
          <w:rtl/>
        </w:rPr>
        <w:t>)</w:t>
      </w:r>
    </w:p>
    <w:p w14:paraId="36944AE3" w14:textId="6D8DFE7F" w:rsidR="00FB14A7" w:rsidRPr="00825348" w:rsidRDefault="0018393C" w:rsidP="00FB14A7">
      <w:pPr>
        <w:jc w:val="left"/>
        <w:rPr>
          <w:rFonts w:ascii="Times New Roman" w:hAnsi="Times New Roman" w:cs="Times New Roman"/>
          <w:color w:val="FFFFFF" w:themeColor="background1"/>
          <w:sz w:val="24"/>
          <w:szCs w:val="24"/>
          <w:rtl/>
        </w:rPr>
      </w:pPr>
      <w:r w:rsidRPr="00825348">
        <w:rPr>
          <w:rFonts w:ascii="Times New Roman" w:hAnsi="Times New Roman" w:cs="Times New Roman"/>
          <w:sz w:val="24"/>
          <w:szCs w:val="24"/>
          <w:rtl/>
        </w:rPr>
        <w:t>أصدرت الأمم المتحدة توصيات بشأن استخدام التكنولوجيا في العدالة الجنائية والمدنية، مؤكدة أهمية الرقمنة لضمان الوصول إلى العدالة وتقليل التكاليف وتسريع الإجراءات القضائية</w:t>
      </w:r>
      <w:r w:rsidRPr="00825348">
        <w:rPr>
          <w:rFonts w:ascii="Times New Roman" w:hAnsi="Times New Roman" w:cs="Times New Roman"/>
          <w:sz w:val="24"/>
          <w:szCs w:val="24"/>
        </w:rPr>
        <w:t>.</w:t>
      </w:r>
    </w:p>
    <w:p w14:paraId="1E6EDA38" w14:textId="77777777" w:rsidR="00FB14A7" w:rsidRDefault="00FB14A7" w:rsidP="00EA1A83">
      <w:pPr>
        <w:bidi w:val="0"/>
        <w:spacing w:after="0"/>
        <w:ind w:right="58"/>
        <w:rPr>
          <w:color w:val="FFFFFF" w:themeColor="background1"/>
        </w:rPr>
      </w:pPr>
    </w:p>
    <w:p w14:paraId="79795E13" w14:textId="77777777" w:rsidR="00FB14A7" w:rsidRDefault="00FB14A7">
      <w:pPr>
        <w:bidi w:val="0"/>
        <w:jc w:val="left"/>
        <w:rPr>
          <w:color w:val="FFFFFF" w:themeColor="background1"/>
        </w:rPr>
      </w:pPr>
      <w:r>
        <w:rPr>
          <w:color w:val="FFFFFF" w:themeColor="background1"/>
        </w:rPr>
        <w:br w:type="page"/>
      </w:r>
    </w:p>
    <w:p w14:paraId="7402106E" w14:textId="77777777" w:rsidR="00FB14A7" w:rsidRDefault="00FB14A7" w:rsidP="00EA1A83">
      <w:pPr>
        <w:bidi w:val="0"/>
        <w:spacing w:after="0"/>
        <w:ind w:right="58"/>
        <w:rPr>
          <w:color w:val="FFFFFF" w:themeColor="background1"/>
        </w:rPr>
      </w:pPr>
    </w:p>
    <w:p w14:paraId="57B1F117" w14:textId="77777777" w:rsidR="00605D0E" w:rsidRPr="00825348" w:rsidRDefault="00605D0E" w:rsidP="00605D0E">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825348">
        <w:rPr>
          <w:rFonts w:ascii="Times New Roman" w:eastAsia="Times New Roman" w:hAnsi="Times New Roman" w:cs="Times New Roman"/>
          <w:b/>
          <w:bCs/>
          <w:color w:val="auto"/>
          <w:kern w:val="36"/>
          <w:sz w:val="32"/>
          <w:szCs w:val="32"/>
          <w:rtl/>
        </w:rPr>
        <w:t>المطلب الأول: الأنظمة واللوائح ذات العلاقة بالتقاضي الإلكتروني</w:t>
      </w:r>
    </w:p>
    <w:p w14:paraId="607AF537" w14:textId="6F0A59BF" w:rsidR="00605D0E" w:rsidRPr="00825348" w:rsidRDefault="00605D0E" w:rsidP="00605D0E">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hint="cs"/>
          <w:b/>
          <w:bCs/>
          <w:color w:val="auto"/>
          <w:sz w:val="28"/>
          <w:szCs w:val="28"/>
          <w:rtl/>
        </w:rPr>
        <w:t>(</w:t>
      </w:r>
      <w:r w:rsidRPr="00825348">
        <w:rPr>
          <w:rFonts w:ascii="Times New Roman" w:eastAsia="Times New Roman" w:hAnsi="Times New Roman" w:cs="Times New Roman"/>
          <w:b/>
          <w:bCs/>
          <w:color w:val="auto"/>
          <w:sz w:val="28"/>
          <w:szCs w:val="28"/>
          <w:rtl/>
        </w:rPr>
        <w:t>نظام المحاكم – نظام الإثبات – نظام التنفيذ</w:t>
      </w:r>
      <w:r w:rsidRPr="00825348">
        <w:rPr>
          <w:rFonts w:ascii="Times New Roman" w:eastAsia="Times New Roman" w:hAnsi="Times New Roman" w:cs="Times New Roman" w:hint="cs"/>
          <w:b/>
          <w:bCs/>
          <w:color w:val="auto"/>
          <w:sz w:val="28"/>
          <w:szCs w:val="28"/>
          <w:rtl/>
        </w:rPr>
        <w:t>)</w:t>
      </w:r>
    </w:p>
    <w:p w14:paraId="496135C3" w14:textId="77777777" w:rsidR="00FB14A7" w:rsidRDefault="00FB14A7" w:rsidP="00EA1A83">
      <w:pPr>
        <w:bidi w:val="0"/>
        <w:spacing w:after="0"/>
        <w:ind w:right="58"/>
        <w:rPr>
          <w:color w:val="FFFFFF" w:themeColor="background1"/>
        </w:rPr>
      </w:pPr>
    </w:p>
    <w:p w14:paraId="56F8F647" w14:textId="77777777" w:rsidR="00605D0E" w:rsidRPr="00825348" w:rsidRDefault="00605D0E" w:rsidP="00605D0E">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25348">
        <w:rPr>
          <w:rFonts w:ascii="Times New Roman" w:eastAsia="Times New Roman" w:hAnsi="Times New Roman" w:cs="Times New Roman"/>
          <w:b/>
          <w:bCs/>
          <w:color w:val="auto"/>
          <w:kern w:val="36"/>
          <w:sz w:val="28"/>
          <w:szCs w:val="28"/>
          <w:rtl/>
        </w:rPr>
        <w:t>أولاً: نظام المحاكم (الإطار التنظيمي للمرفق القضائي)</w:t>
      </w:r>
    </w:p>
    <w:p w14:paraId="280CF76F" w14:textId="126AC01E" w:rsidR="00605D0E" w:rsidRPr="00605D0E" w:rsidRDefault="00605D0E" w:rsidP="00605D0E">
      <w:pPr>
        <w:spacing w:before="100" w:beforeAutospacing="1" w:after="100" w:afterAutospacing="1" w:line="240" w:lineRule="auto"/>
        <w:jc w:val="left"/>
        <w:rPr>
          <w:rFonts w:ascii="Times New Roman" w:eastAsia="Times New Roman" w:hAnsi="Times New Roman" w:cs="Times New Roman"/>
          <w:color w:val="auto"/>
          <w:sz w:val="24"/>
          <w:szCs w:val="24"/>
        </w:rPr>
      </w:pPr>
      <w:r w:rsidRPr="00605D0E">
        <w:rPr>
          <w:rFonts w:ascii="Times New Roman" w:eastAsia="Times New Roman" w:hAnsi="Times New Roman" w:cs="Times New Roman"/>
          <w:color w:val="auto"/>
          <w:sz w:val="24"/>
          <w:szCs w:val="24"/>
          <w:rtl/>
        </w:rPr>
        <w:t>يُعد نظام المحاكم أحد الركائز الأساسية للتقاضي الإلكتروني، إذ يحدد البنية التنظيمية للمحاكم واختصاصاتها، ويشكل الأساس القانوني لتبني التقنيات الرقمية في الإجراءات القضائية</w:t>
      </w:r>
      <w:r w:rsidRPr="00605D0E">
        <w:rPr>
          <w:rFonts w:ascii="Times New Roman" w:eastAsia="Times New Roman" w:hAnsi="Times New Roman" w:cs="Times New Roman"/>
          <w:color w:val="auto"/>
          <w:sz w:val="24"/>
          <w:szCs w:val="24"/>
        </w:rPr>
        <w:t>.</w:t>
      </w:r>
      <w:r w:rsidRPr="00605D0E">
        <w:rPr>
          <w:rFonts w:ascii="Times New Roman" w:eastAsia="Times New Roman" w:hAnsi="Times New Roman" w:cs="Times New Roman"/>
          <w:color w:val="auto"/>
          <w:sz w:val="24"/>
          <w:szCs w:val="24"/>
        </w:rPr>
        <w:br/>
      </w:r>
      <w:r w:rsidRPr="00605D0E">
        <w:rPr>
          <w:rFonts w:ascii="Times New Roman" w:eastAsia="Times New Roman" w:hAnsi="Times New Roman" w:cs="Times New Roman"/>
          <w:color w:val="auto"/>
          <w:sz w:val="24"/>
          <w:szCs w:val="24"/>
          <w:rtl/>
        </w:rPr>
        <w:t xml:space="preserve">وقد صدر نظام المحاكم التجارية بموجب </w:t>
      </w:r>
      <w:r w:rsidRPr="00605D0E">
        <w:rPr>
          <w:rFonts w:ascii="Times New Roman" w:eastAsia="Times New Roman" w:hAnsi="Times New Roman" w:cs="Times New Roman"/>
          <w:b/>
          <w:bCs/>
          <w:color w:val="auto"/>
          <w:sz w:val="24"/>
          <w:szCs w:val="24"/>
          <w:rtl/>
        </w:rPr>
        <w:t>المرسوم الملكي رقم م/93 بتاريخ 15/8/1441هـ</w:t>
      </w:r>
      <w:r w:rsidRPr="00605D0E">
        <w:rPr>
          <w:rFonts w:ascii="Times New Roman" w:eastAsia="Times New Roman" w:hAnsi="Times New Roman" w:cs="Times New Roman"/>
          <w:color w:val="auto"/>
          <w:sz w:val="24"/>
          <w:szCs w:val="24"/>
          <w:rtl/>
        </w:rPr>
        <w:t>، متضمناً قواعد قيد الدعوى ونظرها وإجراءات الإثبات والحضور والغياب، مما وفر إطاراً قانونياً مرناً يسمح بتطبيق التقاضي الإلكتروني في المنازعات التجارية</w:t>
      </w:r>
      <w:r>
        <w:rPr>
          <w:rFonts w:ascii="Times New Roman" w:eastAsia="Times New Roman" w:hAnsi="Times New Roman" w:cs="Times New Roman" w:hint="cs"/>
          <w:color w:val="auto"/>
          <w:sz w:val="24"/>
          <w:szCs w:val="24"/>
          <w:rtl/>
        </w:rPr>
        <w:t xml:space="preserve"> </w:t>
      </w:r>
      <w:r w:rsidRPr="00605D0E">
        <w:rPr>
          <w:rFonts w:ascii="Times New Roman" w:eastAsia="Times New Roman" w:hAnsi="Times New Roman" w:cs="Times New Roman" w:hint="cs"/>
          <w:color w:val="auto"/>
          <w:sz w:val="24"/>
          <w:szCs w:val="24"/>
          <w:vertAlign w:val="superscript"/>
          <w:rtl/>
        </w:rPr>
        <w:t>(1)</w:t>
      </w:r>
    </w:p>
    <w:p w14:paraId="7145703E" w14:textId="40DA6C7C" w:rsidR="00FB14A7" w:rsidRDefault="00605D0E" w:rsidP="00EA1A83">
      <w:pPr>
        <w:bidi w:val="0"/>
        <w:spacing w:after="0"/>
        <w:ind w:right="58"/>
        <w:rPr>
          <w:color w:val="FFFFFF" w:themeColor="background1"/>
        </w:rPr>
      </w:pPr>
      <w:r>
        <w:rPr>
          <w:rStyle w:val="a8"/>
          <w:color w:val="FFFFFF" w:themeColor="background1"/>
        </w:rPr>
        <w:footnoteReference w:id="19"/>
      </w:r>
    </w:p>
    <w:p w14:paraId="791583B3" w14:textId="6FE2D0A8" w:rsidR="00FB14A7" w:rsidRPr="00825348" w:rsidRDefault="00605D0E" w:rsidP="00605D0E">
      <w:pPr>
        <w:bidi w:val="0"/>
        <w:spacing w:after="0"/>
        <w:ind w:right="58"/>
        <w:rPr>
          <w:rFonts w:ascii="Times New Roman" w:hAnsi="Times New Roman" w:cs="Times New Roman"/>
          <w:color w:val="FFFFFF" w:themeColor="background1"/>
          <w:sz w:val="24"/>
          <w:szCs w:val="24"/>
        </w:rPr>
      </w:pPr>
      <w:r w:rsidRPr="00825348">
        <w:rPr>
          <w:rFonts w:ascii="Times New Roman" w:hAnsi="Times New Roman" w:cs="Times New Roman"/>
          <w:sz w:val="24"/>
          <w:szCs w:val="24"/>
          <w:rtl/>
        </w:rPr>
        <w:t xml:space="preserve">كما يندرج نظام المحاكم ضمن المنظومة القضائية العامة التي ينظمها </w:t>
      </w:r>
      <w:r w:rsidRPr="00825348">
        <w:rPr>
          <w:rStyle w:val="a3"/>
          <w:rFonts w:ascii="Times New Roman" w:hAnsi="Times New Roman" w:cs="Times New Roman"/>
          <w:sz w:val="24"/>
          <w:szCs w:val="24"/>
          <w:rtl/>
        </w:rPr>
        <w:t>نظام القضاء السعودي</w:t>
      </w:r>
      <w:r w:rsidRPr="00825348">
        <w:rPr>
          <w:rFonts w:ascii="Times New Roman" w:hAnsi="Times New Roman" w:cs="Times New Roman"/>
          <w:sz w:val="24"/>
          <w:szCs w:val="24"/>
          <w:rtl/>
        </w:rPr>
        <w:t xml:space="preserve"> الصادر بالمرسوم الملكي رقم م/78 لعام 2007م، والذي يحدد تشكيل المجلس الأعلى للقضاء والمحاكم واختصاصاتها، وهو ما يشكل أساساً تنظيمياً لتطوير القضاء الرقمي في المملكة</w:t>
      </w:r>
      <w:r w:rsidRPr="00825348">
        <w:rPr>
          <w:rFonts w:ascii="Times New Roman" w:hAnsi="Times New Roman" w:cs="Times New Roman"/>
          <w:sz w:val="24"/>
          <w:szCs w:val="24"/>
          <w:vertAlign w:val="superscript"/>
          <w:rtl/>
        </w:rPr>
        <w:t xml:space="preserve"> (2)</w:t>
      </w:r>
    </w:p>
    <w:p w14:paraId="533B6698" w14:textId="77777777" w:rsidR="002272C7" w:rsidRPr="00825348" w:rsidRDefault="002272C7" w:rsidP="002272C7">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الأهمية في التقاضي الإلكتروني</w:t>
      </w:r>
    </w:p>
    <w:p w14:paraId="28DBBDF8" w14:textId="77777777" w:rsidR="002272C7" w:rsidRPr="002272C7" w:rsidRDefault="002272C7" w:rsidP="002272C7">
      <w:pPr>
        <w:spacing w:before="100" w:beforeAutospacing="1" w:after="100" w:afterAutospacing="1" w:line="240" w:lineRule="auto"/>
        <w:jc w:val="left"/>
        <w:rPr>
          <w:rFonts w:ascii="Times New Roman" w:eastAsia="Times New Roman" w:hAnsi="Times New Roman" w:cs="Times New Roman"/>
          <w:color w:val="auto"/>
          <w:sz w:val="24"/>
          <w:szCs w:val="24"/>
        </w:rPr>
      </w:pPr>
      <w:r w:rsidRPr="002272C7">
        <w:rPr>
          <w:rFonts w:ascii="Times New Roman" w:eastAsia="Times New Roman" w:hAnsi="Times New Roman" w:cs="Times New Roman"/>
          <w:color w:val="auto"/>
          <w:sz w:val="24"/>
          <w:szCs w:val="24"/>
          <w:rtl/>
        </w:rPr>
        <w:t>يسمح نظام المحاكم بتطوير إجراءات إلكترونية في قيد الدعاوى، وتبادل المذكرات، وإدارة الجلسات عن بعد، بما ينسجم مع رؤية السعودية 2030 للتحول الرقمي في العدالة</w:t>
      </w:r>
      <w:r w:rsidRPr="002272C7">
        <w:rPr>
          <w:rFonts w:ascii="Times New Roman" w:eastAsia="Times New Roman" w:hAnsi="Times New Roman" w:cs="Times New Roman"/>
          <w:color w:val="auto"/>
          <w:sz w:val="24"/>
          <w:szCs w:val="24"/>
        </w:rPr>
        <w:t>.</w:t>
      </w:r>
    </w:p>
    <w:p w14:paraId="5D5999C3" w14:textId="77777777" w:rsidR="00FB14A7" w:rsidRDefault="00FB14A7" w:rsidP="00EA1A83">
      <w:pPr>
        <w:bidi w:val="0"/>
        <w:spacing w:after="0"/>
        <w:ind w:right="58"/>
        <w:rPr>
          <w:color w:val="FFFFFF" w:themeColor="background1"/>
        </w:rPr>
      </w:pPr>
    </w:p>
    <w:p w14:paraId="52F052C9" w14:textId="77777777" w:rsidR="00FB14A7" w:rsidRDefault="00FB14A7">
      <w:pPr>
        <w:bidi w:val="0"/>
        <w:jc w:val="left"/>
        <w:rPr>
          <w:color w:val="FFFFFF" w:themeColor="background1"/>
        </w:rPr>
      </w:pPr>
      <w:r>
        <w:rPr>
          <w:color w:val="FFFFFF" w:themeColor="background1"/>
        </w:rPr>
        <w:br w:type="page"/>
      </w:r>
    </w:p>
    <w:p w14:paraId="378DC2AE" w14:textId="77777777" w:rsidR="002272C7" w:rsidRPr="00825348" w:rsidRDefault="002272C7" w:rsidP="002272C7">
      <w:pPr>
        <w:bidi w:val="0"/>
        <w:spacing w:before="100" w:beforeAutospacing="1" w:after="100" w:afterAutospacing="1" w:line="240" w:lineRule="auto"/>
        <w:outlineLvl w:val="0"/>
        <w:rPr>
          <w:rFonts w:ascii="Times New Roman" w:eastAsia="Times New Roman" w:hAnsi="Times New Roman" w:cs="Times New Roman"/>
          <w:b/>
          <w:bCs/>
          <w:color w:val="auto"/>
          <w:kern w:val="36"/>
          <w:sz w:val="28"/>
          <w:szCs w:val="28"/>
        </w:rPr>
      </w:pPr>
      <w:r w:rsidRPr="00825348">
        <w:rPr>
          <w:rFonts w:ascii="Times New Roman" w:eastAsia="Times New Roman" w:hAnsi="Times New Roman" w:cs="Times New Roman"/>
          <w:b/>
          <w:bCs/>
          <w:color w:val="auto"/>
          <w:kern w:val="36"/>
          <w:sz w:val="28"/>
          <w:szCs w:val="28"/>
          <w:rtl/>
        </w:rPr>
        <w:lastRenderedPageBreak/>
        <w:t>ثانياً: نظام الإثبات ودوره في التقاضي الإلكتروني</w:t>
      </w:r>
    </w:p>
    <w:p w14:paraId="31162BBB" w14:textId="651D58CA" w:rsidR="00FB14A7" w:rsidRPr="00825348" w:rsidRDefault="002272C7" w:rsidP="00825348">
      <w:pPr>
        <w:spacing w:before="100" w:beforeAutospacing="1" w:after="100" w:afterAutospacing="1" w:line="240" w:lineRule="auto"/>
        <w:jc w:val="left"/>
        <w:rPr>
          <w:rFonts w:ascii="Times New Roman" w:eastAsia="Times New Roman" w:hAnsi="Times New Roman" w:cs="Times New Roman"/>
          <w:color w:val="auto"/>
          <w:sz w:val="24"/>
          <w:szCs w:val="24"/>
        </w:rPr>
      </w:pPr>
      <w:r w:rsidRPr="002272C7">
        <w:rPr>
          <w:rFonts w:ascii="Times New Roman" w:eastAsia="Times New Roman" w:hAnsi="Times New Roman" w:cs="Times New Roman"/>
          <w:color w:val="auto"/>
          <w:sz w:val="24"/>
          <w:szCs w:val="24"/>
          <w:rtl/>
        </w:rPr>
        <w:t xml:space="preserve">صدر </w:t>
      </w:r>
      <w:r w:rsidRPr="002272C7">
        <w:rPr>
          <w:rFonts w:ascii="Times New Roman" w:eastAsia="Times New Roman" w:hAnsi="Times New Roman" w:cs="Times New Roman"/>
          <w:b/>
          <w:bCs/>
          <w:color w:val="auto"/>
          <w:sz w:val="24"/>
          <w:szCs w:val="24"/>
          <w:rtl/>
        </w:rPr>
        <w:t>نظام الإثبات السعودي عام 2022م</w:t>
      </w:r>
      <w:r w:rsidRPr="002272C7">
        <w:rPr>
          <w:rFonts w:ascii="Times New Roman" w:eastAsia="Times New Roman" w:hAnsi="Times New Roman" w:cs="Times New Roman"/>
          <w:color w:val="auto"/>
          <w:sz w:val="24"/>
          <w:szCs w:val="24"/>
          <w:rtl/>
        </w:rPr>
        <w:t>، ويعد من أهم التشريعات الحديثة الداعمة للتقاضي الإلكتروني، حيث نظم وسائل الإثبات الرقمية والإلكترونية</w:t>
      </w:r>
      <w:r w:rsidRPr="002272C7">
        <w:rPr>
          <w:rFonts w:ascii="Times New Roman" w:eastAsia="Times New Roman" w:hAnsi="Times New Roman" w:cs="Times New Roman"/>
          <w:color w:val="auto"/>
          <w:sz w:val="24"/>
          <w:szCs w:val="24"/>
        </w:rPr>
        <w:t>.</w:t>
      </w:r>
      <w:r w:rsidRPr="002272C7">
        <w:rPr>
          <w:rFonts w:ascii="Times New Roman" w:eastAsia="Times New Roman" w:hAnsi="Times New Roman" w:cs="Times New Roman"/>
          <w:color w:val="auto"/>
          <w:sz w:val="24"/>
          <w:szCs w:val="24"/>
        </w:rPr>
        <w:br/>
      </w:r>
      <w:r w:rsidRPr="002272C7">
        <w:rPr>
          <w:rFonts w:ascii="Times New Roman" w:eastAsia="Times New Roman" w:hAnsi="Times New Roman" w:cs="Times New Roman"/>
          <w:color w:val="auto"/>
          <w:sz w:val="24"/>
          <w:szCs w:val="24"/>
          <w:rtl/>
        </w:rPr>
        <w:t>وقد نص النظام صراحة على أن إجراءات الإثبات التي تتم إلكترونياً تخضع لأحكام النظام ذاته، بما يشمل الإقرار والشهادة والاستجواب وسائر وسائل الإثبات الرقمية</w:t>
      </w:r>
      <w:r w:rsidR="00A33AB6">
        <w:rPr>
          <w:rFonts w:ascii="Times New Roman" w:eastAsia="Times New Roman" w:hAnsi="Times New Roman" w:cs="Times New Roman" w:hint="cs"/>
          <w:color w:val="auto"/>
          <w:sz w:val="24"/>
          <w:szCs w:val="24"/>
          <w:rtl/>
        </w:rPr>
        <w:t xml:space="preserve"> </w:t>
      </w:r>
      <w:r w:rsidR="00A33AB6" w:rsidRPr="00A33AB6">
        <w:rPr>
          <w:rFonts w:ascii="Times New Roman" w:eastAsia="Times New Roman" w:hAnsi="Times New Roman" w:cs="Times New Roman" w:hint="cs"/>
          <w:color w:val="auto"/>
          <w:sz w:val="24"/>
          <w:szCs w:val="24"/>
          <w:vertAlign w:val="superscript"/>
          <w:rtl/>
        </w:rPr>
        <w:t>(1)</w:t>
      </w:r>
      <w:r w:rsidR="00825348">
        <w:rPr>
          <w:rFonts w:ascii="Times New Roman" w:eastAsia="Times New Roman" w:hAnsi="Times New Roman" w:cs="Times New Roman"/>
          <w:color w:val="auto"/>
          <w:sz w:val="24"/>
          <w:szCs w:val="24"/>
        </w:rPr>
        <w:t>.</w:t>
      </w:r>
      <w:r w:rsidR="00A33AB6">
        <w:rPr>
          <w:rStyle w:val="a8"/>
          <w:color w:val="FFFFFF" w:themeColor="background1"/>
        </w:rPr>
        <w:footnoteReference w:id="20"/>
      </w:r>
    </w:p>
    <w:p w14:paraId="234644AB" w14:textId="77777777" w:rsidR="00AD4DB0" w:rsidRPr="00825348" w:rsidRDefault="00AD4DB0" w:rsidP="00AD4DB0">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الأهمية في القضاء الرقمي</w:t>
      </w:r>
    </w:p>
    <w:p w14:paraId="59C5221F" w14:textId="77777777" w:rsidR="00AD4DB0" w:rsidRPr="00AD4DB0" w:rsidRDefault="00AD4DB0" w:rsidP="00AD4DB0">
      <w:pPr>
        <w:numPr>
          <w:ilvl w:val="0"/>
          <w:numId w:val="57"/>
        </w:numPr>
        <w:spacing w:before="100" w:beforeAutospacing="1" w:after="100" w:afterAutospacing="1" w:line="240" w:lineRule="auto"/>
        <w:jc w:val="left"/>
        <w:rPr>
          <w:rFonts w:ascii="Times New Roman" w:eastAsia="Times New Roman" w:hAnsi="Times New Roman" w:cs="Times New Roman"/>
          <w:color w:val="auto"/>
          <w:sz w:val="24"/>
          <w:szCs w:val="24"/>
        </w:rPr>
      </w:pPr>
      <w:r w:rsidRPr="00AD4DB0">
        <w:rPr>
          <w:rFonts w:ascii="Times New Roman" w:eastAsia="Times New Roman" w:hAnsi="Times New Roman" w:cs="Times New Roman"/>
          <w:color w:val="auto"/>
          <w:sz w:val="24"/>
          <w:szCs w:val="24"/>
          <w:rtl/>
        </w:rPr>
        <w:t>الاعتراف القانوني بالأدلة الرقمية</w:t>
      </w:r>
    </w:p>
    <w:p w14:paraId="7ABADC78" w14:textId="77777777" w:rsidR="00AD4DB0" w:rsidRPr="00AD4DB0" w:rsidRDefault="00AD4DB0" w:rsidP="00AD4DB0">
      <w:pPr>
        <w:numPr>
          <w:ilvl w:val="0"/>
          <w:numId w:val="57"/>
        </w:numPr>
        <w:spacing w:before="100" w:beforeAutospacing="1" w:after="100" w:afterAutospacing="1" w:line="240" w:lineRule="auto"/>
        <w:jc w:val="left"/>
        <w:rPr>
          <w:rFonts w:ascii="Times New Roman" w:eastAsia="Times New Roman" w:hAnsi="Times New Roman" w:cs="Times New Roman"/>
          <w:color w:val="auto"/>
          <w:sz w:val="24"/>
          <w:szCs w:val="24"/>
        </w:rPr>
      </w:pPr>
      <w:r w:rsidRPr="00AD4DB0">
        <w:rPr>
          <w:rFonts w:ascii="Times New Roman" w:eastAsia="Times New Roman" w:hAnsi="Times New Roman" w:cs="Times New Roman"/>
          <w:color w:val="auto"/>
          <w:sz w:val="24"/>
          <w:szCs w:val="24"/>
          <w:rtl/>
        </w:rPr>
        <w:t>تنظيم حجية المستندات الإلكترونية</w:t>
      </w:r>
    </w:p>
    <w:p w14:paraId="6DA8E64C" w14:textId="77777777" w:rsidR="00AD4DB0" w:rsidRPr="00AD4DB0" w:rsidRDefault="00AD4DB0" w:rsidP="00AD4DB0">
      <w:pPr>
        <w:numPr>
          <w:ilvl w:val="0"/>
          <w:numId w:val="57"/>
        </w:numPr>
        <w:spacing w:before="100" w:beforeAutospacing="1" w:after="100" w:afterAutospacing="1" w:line="240" w:lineRule="auto"/>
        <w:jc w:val="left"/>
        <w:rPr>
          <w:rFonts w:ascii="Times New Roman" w:eastAsia="Times New Roman" w:hAnsi="Times New Roman" w:cs="Times New Roman"/>
          <w:color w:val="auto"/>
          <w:sz w:val="24"/>
          <w:szCs w:val="24"/>
        </w:rPr>
      </w:pPr>
      <w:r w:rsidRPr="00AD4DB0">
        <w:rPr>
          <w:rFonts w:ascii="Times New Roman" w:eastAsia="Times New Roman" w:hAnsi="Times New Roman" w:cs="Times New Roman"/>
          <w:color w:val="auto"/>
          <w:sz w:val="24"/>
          <w:szCs w:val="24"/>
          <w:rtl/>
        </w:rPr>
        <w:t>إضفاء الشرعية على إجراءات الإثبات عن بعد</w:t>
      </w:r>
    </w:p>
    <w:p w14:paraId="0397D172" w14:textId="77777777" w:rsidR="00AD4DB0" w:rsidRPr="00AD4DB0" w:rsidRDefault="00AD4DB0" w:rsidP="00AD4DB0">
      <w:pPr>
        <w:spacing w:before="100" w:beforeAutospacing="1" w:after="100" w:afterAutospacing="1" w:line="240" w:lineRule="auto"/>
        <w:jc w:val="left"/>
        <w:rPr>
          <w:rFonts w:ascii="Times New Roman" w:eastAsia="Times New Roman" w:hAnsi="Times New Roman" w:cs="Times New Roman"/>
          <w:color w:val="auto"/>
          <w:sz w:val="24"/>
          <w:szCs w:val="24"/>
        </w:rPr>
      </w:pPr>
      <w:r w:rsidRPr="00AD4DB0">
        <w:rPr>
          <w:rFonts w:ascii="Times New Roman" w:eastAsia="Times New Roman" w:hAnsi="Times New Roman" w:cs="Times New Roman"/>
          <w:color w:val="auto"/>
          <w:sz w:val="24"/>
          <w:szCs w:val="24"/>
          <w:rtl/>
        </w:rPr>
        <w:t>وهو ما يعد تحولاً تشريعياً جوهرياً نحو العدالة الرقمية</w:t>
      </w:r>
      <w:r w:rsidRPr="00AD4DB0">
        <w:rPr>
          <w:rFonts w:ascii="Times New Roman" w:eastAsia="Times New Roman" w:hAnsi="Times New Roman" w:cs="Times New Roman"/>
          <w:color w:val="auto"/>
          <w:sz w:val="24"/>
          <w:szCs w:val="24"/>
        </w:rPr>
        <w:t>.</w:t>
      </w:r>
    </w:p>
    <w:p w14:paraId="19B0007E" w14:textId="77777777" w:rsidR="00AD4DB0" w:rsidRPr="00825348" w:rsidRDefault="00AD4DB0" w:rsidP="00AD4DB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25348">
        <w:rPr>
          <w:rFonts w:ascii="Times New Roman" w:eastAsia="Times New Roman" w:hAnsi="Times New Roman" w:cs="Times New Roman"/>
          <w:b/>
          <w:bCs/>
          <w:color w:val="auto"/>
          <w:kern w:val="36"/>
          <w:sz w:val="28"/>
          <w:szCs w:val="28"/>
          <w:rtl/>
        </w:rPr>
        <w:t>ثالثاً: نظام التنفيذ الإلكتروني</w:t>
      </w:r>
    </w:p>
    <w:p w14:paraId="100F9600" w14:textId="23FC58F3" w:rsidR="00AD4DB0" w:rsidRPr="00AD4DB0" w:rsidRDefault="00AD4DB0" w:rsidP="00AD4DB0">
      <w:pPr>
        <w:spacing w:before="100" w:beforeAutospacing="1" w:after="100" w:afterAutospacing="1" w:line="240" w:lineRule="auto"/>
        <w:jc w:val="left"/>
        <w:rPr>
          <w:rFonts w:ascii="Times New Roman" w:eastAsia="Times New Roman" w:hAnsi="Times New Roman" w:cs="Times New Roman"/>
          <w:color w:val="auto"/>
          <w:sz w:val="24"/>
          <w:szCs w:val="24"/>
        </w:rPr>
      </w:pPr>
      <w:r w:rsidRPr="00AD4DB0">
        <w:rPr>
          <w:rFonts w:ascii="Times New Roman" w:eastAsia="Times New Roman" w:hAnsi="Times New Roman" w:cs="Times New Roman"/>
          <w:color w:val="auto"/>
          <w:sz w:val="24"/>
          <w:szCs w:val="24"/>
          <w:rtl/>
        </w:rPr>
        <w:t xml:space="preserve">يعد نظام التنفيذ من أهم الأنظمة التي دعمت التحول الرقمي في العدالة، حيث صدر بموجب </w:t>
      </w:r>
      <w:r w:rsidRPr="00AD4DB0">
        <w:rPr>
          <w:rFonts w:ascii="Times New Roman" w:eastAsia="Times New Roman" w:hAnsi="Times New Roman" w:cs="Times New Roman"/>
          <w:b/>
          <w:bCs/>
          <w:color w:val="auto"/>
          <w:sz w:val="24"/>
          <w:szCs w:val="24"/>
          <w:rtl/>
        </w:rPr>
        <w:t>المرسوم الملكي رقم م/53 لعام 2013م</w:t>
      </w:r>
      <w:r w:rsidRPr="00AD4DB0">
        <w:rPr>
          <w:rFonts w:ascii="Times New Roman" w:eastAsia="Times New Roman" w:hAnsi="Times New Roman" w:cs="Times New Roman"/>
          <w:color w:val="auto"/>
          <w:sz w:val="24"/>
          <w:szCs w:val="24"/>
          <w:rtl/>
        </w:rPr>
        <w:t>، وينظم إجراءات تنفيذ الأحكام القضائية والسندات التنفيذية</w:t>
      </w:r>
      <w:r w:rsidRPr="00AD4DB0">
        <w:rPr>
          <w:rFonts w:ascii="Times New Roman" w:eastAsia="Times New Roman" w:hAnsi="Times New Roman" w:cs="Times New Roman"/>
          <w:color w:val="auto"/>
          <w:sz w:val="24"/>
          <w:szCs w:val="24"/>
        </w:rPr>
        <w:t>.</w:t>
      </w:r>
      <w:r w:rsidRPr="00AD4DB0">
        <w:rPr>
          <w:rFonts w:ascii="Times New Roman" w:eastAsia="Times New Roman" w:hAnsi="Times New Roman" w:cs="Times New Roman"/>
          <w:color w:val="auto"/>
          <w:sz w:val="24"/>
          <w:szCs w:val="24"/>
        </w:rPr>
        <w:br/>
      </w:r>
      <w:r w:rsidRPr="00AD4DB0">
        <w:rPr>
          <w:rFonts w:ascii="Times New Roman" w:eastAsia="Times New Roman" w:hAnsi="Times New Roman" w:cs="Times New Roman"/>
          <w:color w:val="auto"/>
          <w:sz w:val="24"/>
          <w:szCs w:val="24"/>
          <w:rtl/>
        </w:rPr>
        <w:t>ويمنح قاضي التنفيذ صلاحيات إصدار قرارات وأوامر التنفيذ والاستعانة بالجهات المختصة لإنفاذ الأحكام، مما يسمح بتطبيق التنفيذ الإلكتروني عبر المنصات الرقمية</w:t>
      </w:r>
      <w:r w:rsidRPr="00AD4DB0">
        <w:rPr>
          <w:rFonts w:ascii="Times New Roman" w:eastAsia="Times New Roman" w:hAnsi="Times New Roman" w:cs="Times New Roman" w:hint="cs"/>
          <w:color w:val="auto"/>
          <w:sz w:val="24"/>
          <w:szCs w:val="24"/>
          <w:vertAlign w:val="superscript"/>
          <w:rtl/>
        </w:rPr>
        <w:t>(2)</w:t>
      </w:r>
    </w:p>
    <w:p w14:paraId="5165EBEA" w14:textId="77777777" w:rsidR="00FB14A7" w:rsidRDefault="00FB14A7" w:rsidP="00EA1A83">
      <w:pPr>
        <w:bidi w:val="0"/>
        <w:spacing w:after="0"/>
        <w:ind w:right="58"/>
        <w:rPr>
          <w:color w:val="FFFFFF" w:themeColor="background1"/>
        </w:rPr>
      </w:pPr>
    </w:p>
    <w:p w14:paraId="0910EFCD" w14:textId="36EDE8A8" w:rsidR="00FB14A7" w:rsidRPr="00825348" w:rsidRDefault="00515C9A" w:rsidP="00EA1A83">
      <w:pPr>
        <w:bidi w:val="0"/>
        <w:spacing w:after="0"/>
        <w:ind w:right="58"/>
        <w:rPr>
          <w:rFonts w:ascii="Times New Roman" w:hAnsi="Times New Roman" w:cs="Times New Roman"/>
          <w:color w:val="FFFFFF" w:themeColor="background1"/>
          <w:sz w:val="24"/>
          <w:szCs w:val="24"/>
          <w:vertAlign w:val="superscript"/>
        </w:rPr>
      </w:pPr>
      <w:r w:rsidRPr="00825348">
        <w:rPr>
          <w:rFonts w:ascii="Times New Roman" w:hAnsi="Times New Roman" w:cs="Times New Roman"/>
          <w:sz w:val="24"/>
          <w:szCs w:val="24"/>
          <w:rtl/>
        </w:rPr>
        <w:t>كما نظمت اللائحة التنفيذية لنظام التنفيذ إجراءات تسجيل طلب التنفيذ إلكترونياً، وإدارة ملفات التنفيذ، وإصدار القرارات التنفيذية الرقمية، مما عزز مفهوم العدالة الرقمية</w:t>
      </w:r>
      <w:r w:rsidRPr="00825348">
        <w:rPr>
          <w:rFonts w:ascii="Times New Roman" w:hAnsi="Times New Roman" w:cs="Times New Roman"/>
          <w:sz w:val="24"/>
          <w:szCs w:val="24"/>
          <w:vertAlign w:val="superscript"/>
          <w:rtl/>
        </w:rPr>
        <w:t>(3)</w:t>
      </w:r>
    </w:p>
    <w:p w14:paraId="69A81667" w14:textId="77777777" w:rsidR="00515C9A" w:rsidRPr="00825348" w:rsidRDefault="00515C9A" w:rsidP="00515C9A">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الأهمية في التقاضي الإلكتروني</w:t>
      </w:r>
    </w:p>
    <w:p w14:paraId="707060F4" w14:textId="77777777" w:rsidR="00515C9A" w:rsidRPr="00515C9A" w:rsidRDefault="00515C9A" w:rsidP="00515C9A">
      <w:pPr>
        <w:numPr>
          <w:ilvl w:val="0"/>
          <w:numId w:val="58"/>
        </w:numPr>
        <w:spacing w:before="100" w:beforeAutospacing="1" w:after="100" w:afterAutospacing="1" w:line="240" w:lineRule="auto"/>
        <w:jc w:val="left"/>
        <w:rPr>
          <w:rFonts w:ascii="Times New Roman" w:eastAsia="Times New Roman" w:hAnsi="Times New Roman" w:cs="Times New Roman"/>
          <w:color w:val="auto"/>
          <w:sz w:val="24"/>
          <w:szCs w:val="24"/>
        </w:rPr>
      </w:pPr>
      <w:r w:rsidRPr="00515C9A">
        <w:rPr>
          <w:rFonts w:ascii="Times New Roman" w:eastAsia="Times New Roman" w:hAnsi="Times New Roman" w:cs="Times New Roman"/>
          <w:color w:val="auto"/>
          <w:sz w:val="24"/>
          <w:szCs w:val="24"/>
          <w:rtl/>
        </w:rPr>
        <w:t>تنفيذ الأحكام عبر الأنظمة الرقمية</w:t>
      </w:r>
    </w:p>
    <w:p w14:paraId="2244744B" w14:textId="77777777" w:rsidR="00515C9A" w:rsidRPr="00515C9A" w:rsidRDefault="00515C9A" w:rsidP="00515C9A">
      <w:pPr>
        <w:numPr>
          <w:ilvl w:val="0"/>
          <w:numId w:val="58"/>
        </w:numPr>
        <w:spacing w:before="100" w:beforeAutospacing="1" w:after="100" w:afterAutospacing="1" w:line="240" w:lineRule="auto"/>
        <w:jc w:val="left"/>
        <w:rPr>
          <w:rFonts w:ascii="Times New Roman" w:eastAsia="Times New Roman" w:hAnsi="Times New Roman" w:cs="Times New Roman"/>
          <w:color w:val="auto"/>
          <w:sz w:val="24"/>
          <w:szCs w:val="24"/>
        </w:rPr>
      </w:pPr>
      <w:r w:rsidRPr="00515C9A">
        <w:rPr>
          <w:rFonts w:ascii="Times New Roman" w:eastAsia="Times New Roman" w:hAnsi="Times New Roman" w:cs="Times New Roman"/>
          <w:color w:val="auto"/>
          <w:sz w:val="24"/>
          <w:szCs w:val="24"/>
          <w:rtl/>
        </w:rPr>
        <w:t>الحجز الإلكتروني على الحسابات والأصول</w:t>
      </w:r>
    </w:p>
    <w:p w14:paraId="6E296776" w14:textId="71E088B3" w:rsidR="00FB14A7" w:rsidRPr="00A33219" w:rsidRDefault="00515C9A" w:rsidP="00A33219">
      <w:pPr>
        <w:numPr>
          <w:ilvl w:val="0"/>
          <w:numId w:val="58"/>
        </w:numPr>
        <w:spacing w:before="100" w:beforeAutospacing="1" w:after="100" w:afterAutospacing="1" w:line="240" w:lineRule="auto"/>
        <w:jc w:val="left"/>
        <w:rPr>
          <w:rFonts w:ascii="Times New Roman" w:eastAsia="Times New Roman" w:hAnsi="Times New Roman" w:cs="Times New Roman"/>
          <w:color w:val="auto"/>
          <w:sz w:val="24"/>
          <w:szCs w:val="24"/>
        </w:rPr>
      </w:pPr>
      <w:r w:rsidRPr="00515C9A">
        <w:rPr>
          <w:rFonts w:ascii="Times New Roman" w:eastAsia="Times New Roman" w:hAnsi="Times New Roman" w:cs="Times New Roman"/>
          <w:color w:val="auto"/>
          <w:sz w:val="24"/>
          <w:szCs w:val="24"/>
          <w:rtl/>
        </w:rPr>
        <w:t>إشعارات التنفيذ الرقمية</w:t>
      </w:r>
    </w:p>
    <w:p w14:paraId="4B821F12" w14:textId="1E139179" w:rsidR="00A33219" w:rsidRDefault="00A33219" w:rsidP="00A33219">
      <w:pPr>
        <w:pStyle w:val="a5"/>
        <w:jc w:val="right"/>
      </w:pPr>
      <w:r>
        <w:rPr>
          <w:rtl/>
        </w:rPr>
        <w:t>تُعد الأنظمة القضائية السعودية الحديثة، وعلى رأسها نظام المحاكم ونظام الإثبات ونظام التنفيذ، الإطار التشريعي الرئيس للتقاضي الإلكتروني، إذ وفرت الأسس القانونية والتنظيمية لاعتماد الإجراءات الرقمية في جميع مراحل الدعوى، بدءاً من قيد الدعوى والإثبات وحتى تنفيذ الأحكام. وقد أسهمت هذه التشريعات في تعزيز كفاءة العدالة، وتقليل زمن الفصل في القضايا، وتحقيق الشفافية القضائية، بما يتوافق مع مستهدفات التحول الرقمي في رؤية المملكة العربية السعودية 2030</w:t>
      </w:r>
    </w:p>
    <w:p w14:paraId="3169D8D9" w14:textId="77777777" w:rsidR="00FB14A7" w:rsidRDefault="00FB14A7" w:rsidP="00EA1A83">
      <w:pPr>
        <w:bidi w:val="0"/>
        <w:spacing w:after="0"/>
        <w:ind w:right="58"/>
        <w:rPr>
          <w:color w:val="FFFFFF" w:themeColor="background1"/>
        </w:rPr>
      </w:pPr>
    </w:p>
    <w:p w14:paraId="0326489C" w14:textId="77777777" w:rsidR="00825348" w:rsidRDefault="00825348" w:rsidP="00A33219">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1A44E424" w14:textId="77777777" w:rsidR="00825348" w:rsidRDefault="00825348" w:rsidP="00A33219">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476883F5" w14:textId="3F9A3736" w:rsidR="00A33219" w:rsidRPr="00825348" w:rsidRDefault="00A33219" w:rsidP="00A33219">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825348">
        <w:rPr>
          <w:rFonts w:ascii="Times New Roman" w:eastAsia="Times New Roman" w:hAnsi="Times New Roman" w:cs="Times New Roman"/>
          <w:b/>
          <w:bCs/>
          <w:color w:val="auto"/>
          <w:kern w:val="36"/>
          <w:sz w:val="32"/>
          <w:szCs w:val="32"/>
          <w:rtl/>
        </w:rPr>
        <w:t>المطلب الثاني: القرارات والتعاميم التنظيمية المكملة لإجراءات التقاضي الإلكترونية</w:t>
      </w:r>
    </w:p>
    <w:p w14:paraId="0F9B339C" w14:textId="77777777" w:rsidR="00A33219" w:rsidRPr="00825348" w:rsidRDefault="00A33219" w:rsidP="00A33219">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أولًا: تعميمات وزارة العدل بشأن التقاضي الإلكتروني والترافع عن بعد</w:t>
      </w:r>
    </w:p>
    <w:p w14:paraId="0FB3112D" w14:textId="58FAA533" w:rsidR="00FB14A7" w:rsidRPr="00825348" w:rsidRDefault="00A33219" w:rsidP="00EA1A83">
      <w:pPr>
        <w:bidi w:val="0"/>
        <w:spacing w:after="0"/>
        <w:ind w:right="58"/>
        <w:rPr>
          <w:rFonts w:ascii="Times New Roman" w:hAnsi="Times New Roman" w:cs="Times New Roman"/>
          <w:color w:val="FFFFFF" w:themeColor="background1"/>
          <w:sz w:val="24"/>
          <w:szCs w:val="24"/>
        </w:rPr>
      </w:pPr>
      <w:r w:rsidRPr="00825348">
        <w:rPr>
          <w:rFonts w:ascii="Times New Roman" w:hAnsi="Times New Roman" w:cs="Times New Roman"/>
          <w:sz w:val="24"/>
          <w:szCs w:val="24"/>
          <w:rtl/>
        </w:rPr>
        <w:t>أصدرت وزارة العدل في المملكة العربية السعودية عددًا من القرارات والتعاميم التنظيمية التي تهدف إلى دعم تطبيق التقاضي الإلكتروني وضمان انتظام الإجراءات القضائية الرقمية، ومن أبرزها تعميمات الترافع عن بعد التي تنظم عقد الجلسات القضائية عبر الاتصال المرئي، وتحدد آلية حضور الأطراف إلكترونيًا وتبادل المذكرات والمستندات الرقمية</w:t>
      </w:r>
      <w:r w:rsidRPr="00825348">
        <w:rPr>
          <w:rFonts w:ascii="Times New Roman" w:hAnsi="Times New Roman" w:cs="Times New Roman"/>
          <w:sz w:val="24"/>
          <w:szCs w:val="24"/>
        </w:rPr>
        <w:t>.</w:t>
      </w:r>
      <w:r w:rsidRPr="00825348">
        <w:rPr>
          <w:rFonts w:ascii="Times New Roman" w:hAnsi="Times New Roman" w:cs="Times New Roman"/>
          <w:sz w:val="24"/>
          <w:szCs w:val="24"/>
        </w:rPr>
        <w:br/>
      </w:r>
      <w:r w:rsidRPr="00825348">
        <w:rPr>
          <w:rFonts w:ascii="Times New Roman" w:hAnsi="Times New Roman" w:cs="Times New Roman"/>
          <w:sz w:val="24"/>
          <w:szCs w:val="24"/>
          <w:rtl/>
        </w:rPr>
        <w:t>وقد أكدت الوزارة أن جلسات الترافع الإلكتروني تتم وفق ضوابط إجرائية تحفظ الضمانات القضائية، بما في ذلك تحديد موعد الجلسة، وإرسال إشعارات إلكترونية للأطراف، وتسجيل الجلسات بسرية وفق الأحكام النظامية</w:t>
      </w:r>
      <w:r w:rsidRPr="00825348">
        <w:rPr>
          <w:rFonts w:ascii="Times New Roman" w:hAnsi="Times New Roman" w:cs="Times New Roman"/>
          <w:sz w:val="24"/>
          <w:szCs w:val="24"/>
          <w:vertAlign w:val="superscript"/>
          <w:rtl/>
        </w:rPr>
        <w:t>(1)</w:t>
      </w:r>
      <w:r w:rsidRPr="00825348">
        <w:rPr>
          <w:rStyle w:val="a8"/>
          <w:rFonts w:ascii="Times New Roman" w:hAnsi="Times New Roman" w:cs="Times New Roman"/>
          <w:sz w:val="24"/>
          <w:szCs w:val="24"/>
          <w:rtl/>
        </w:rPr>
        <w:footnoteReference w:id="21"/>
      </w:r>
      <w:r w:rsidRPr="00825348">
        <w:rPr>
          <w:rFonts w:ascii="Times New Roman" w:hAnsi="Times New Roman" w:cs="Times New Roman"/>
          <w:sz w:val="24"/>
          <w:szCs w:val="24"/>
        </w:rPr>
        <w:t>.</w:t>
      </w:r>
    </w:p>
    <w:p w14:paraId="20BE068A" w14:textId="688AA877" w:rsidR="00A33219" w:rsidRPr="00825348" w:rsidRDefault="00A33219" w:rsidP="00A33219">
      <w:pPr>
        <w:pStyle w:val="a5"/>
        <w:bidi/>
      </w:pPr>
      <w:r w:rsidRPr="00825348">
        <w:rPr>
          <w:rtl/>
        </w:rPr>
        <w:t>كما أطلقت الوزارة خدمات الإشعارات الإلكترونية للحضور عن بعد، حيث يتم إرسال رسائل نصية للأطراف تتضمن موعد الجلسة ورابط الدخول عبر بوابة ناجز، بما يعزز سرعة الإجراءات القضائية وكفاءة التواصل بين المحكمة والمتقاضين</w:t>
      </w:r>
      <w:r w:rsidRPr="00825348">
        <w:t xml:space="preserve">. </w:t>
      </w:r>
      <w:r w:rsidRPr="00825348">
        <w:rPr>
          <w:vertAlign w:val="superscript"/>
          <w:rtl/>
        </w:rPr>
        <w:t>(2)</w:t>
      </w:r>
    </w:p>
    <w:p w14:paraId="0BFC613F" w14:textId="029772D4" w:rsidR="00FB14A7" w:rsidRDefault="00A33219" w:rsidP="00A33219">
      <w:pPr>
        <w:bidi w:val="0"/>
        <w:jc w:val="left"/>
        <w:rPr>
          <w:color w:val="FFFFFF" w:themeColor="background1"/>
        </w:rPr>
      </w:pPr>
      <w:r>
        <w:rPr>
          <w:rStyle w:val="a8"/>
          <w:color w:val="FFFFFF" w:themeColor="background1"/>
        </w:rPr>
        <w:footnoteReference w:id="22"/>
      </w:r>
    </w:p>
    <w:p w14:paraId="6E77927F" w14:textId="77777777" w:rsidR="00970C45" w:rsidRPr="00825348" w:rsidRDefault="00970C45" w:rsidP="00970C45">
      <w:pPr>
        <w:bidi w:val="0"/>
        <w:spacing w:before="100" w:beforeAutospacing="1" w:after="100" w:afterAutospacing="1" w:line="240" w:lineRule="auto"/>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ثانيًا: القرارات التنظيمية الخاصة بالتقاضي الإلكتروني والخدمات العدلية الرقمية</w:t>
      </w:r>
    </w:p>
    <w:p w14:paraId="7C3C0B4B" w14:textId="126D5A82" w:rsidR="00970C45" w:rsidRPr="00825348" w:rsidRDefault="00970C45" w:rsidP="00970C45">
      <w:pPr>
        <w:bidi w:val="0"/>
        <w:spacing w:before="100" w:beforeAutospacing="1" w:after="100" w:afterAutospacing="1" w:line="240" w:lineRule="auto"/>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أقرت وزارة العدل منظومة التقاضي الإلكتروني التي تتيح للأطراف الاطلاع على ملفات القضايا، وتبادل المذكرات، وتقديم المستندات إلكترونيًا، وعقد الجلسات الكتابية والمرئية، والنطق بالحكم واستلام نسخه الرقمية، والاعتراض عليه إلكترونيًا، وذلك في إطار حوكمة تضمن تحقيق العدالة الإجرائية والشفافية القضائية</w:t>
      </w:r>
      <w:r w:rsidRPr="00825348">
        <w:rPr>
          <w:rFonts w:ascii="Times New Roman" w:eastAsia="Times New Roman" w:hAnsi="Times New Roman" w:cs="Times New Roman"/>
          <w:color w:val="auto"/>
          <w:sz w:val="24"/>
          <w:szCs w:val="24"/>
          <w:vertAlign w:val="superscript"/>
          <w:rtl/>
        </w:rPr>
        <w:t xml:space="preserve"> (3)</w:t>
      </w:r>
      <w:r w:rsidRPr="00825348">
        <w:rPr>
          <w:rFonts w:ascii="Times New Roman" w:eastAsia="Times New Roman" w:hAnsi="Times New Roman" w:cs="Times New Roman"/>
          <w:color w:val="auto"/>
          <w:sz w:val="24"/>
          <w:szCs w:val="24"/>
        </w:rPr>
        <w:t xml:space="preserve">. </w:t>
      </w:r>
    </w:p>
    <w:p w14:paraId="2A222F98" w14:textId="7670786F" w:rsidR="00FB14A7" w:rsidRPr="00825348" w:rsidRDefault="00970C45" w:rsidP="00970C45">
      <w:pPr>
        <w:spacing w:after="0"/>
        <w:ind w:right="58"/>
        <w:jc w:val="left"/>
        <w:rPr>
          <w:rFonts w:ascii="Times New Roman" w:hAnsi="Times New Roman" w:cs="Times New Roman"/>
          <w:color w:val="FFFFFF" w:themeColor="background1"/>
          <w:sz w:val="24"/>
          <w:szCs w:val="24"/>
        </w:rPr>
      </w:pPr>
      <w:r w:rsidRPr="00825348">
        <w:rPr>
          <w:rFonts w:ascii="Times New Roman" w:hAnsi="Times New Roman" w:cs="Times New Roman"/>
          <w:sz w:val="24"/>
          <w:szCs w:val="24"/>
          <w:rtl/>
        </w:rPr>
        <w:t>كما وفرت الوزارة عبر بوابة ناجز العديد من الخدمات العدلية الرقمية، مثل رفع الدعاوى إلكترونيًا، وتقديم طلبات التنفيذ، وإدارة الوكالات والإقرارات، والتحقق من المعاملات العدلية، مما يشكل إطارًا تنظيميًا داعمًا لتطبيق التقاضي الإلكتروني في مختلف مراحل الدعوى</w:t>
      </w:r>
      <w:r w:rsidRPr="00825348">
        <w:rPr>
          <w:rFonts w:ascii="Times New Roman" w:hAnsi="Times New Roman" w:cs="Times New Roman"/>
          <w:color w:val="FFFFFF" w:themeColor="background1"/>
          <w:sz w:val="24"/>
          <w:szCs w:val="24"/>
          <w:vertAlign w:val="superscript"/>
          <w:rtl/>
        </w:rPr>
        <w:t>(</w:t>
      </w:r>
      <w:r w:rsidR="006C5AE7" w:rsidRPr="00825348">
        <w:rPr>
          <w:rFonts w:ascii="Times New Roman" w:hAnsi="Times New Roman" w:cs="Times New Roman"/>
          <w:sz w:val="24"/>
          <w:szCs w:val="24"/>
          <w:vertAlign w:val="superscript"/>
          <w:rtl/>
        </w:rPr>
        <w:t xml:space="preserve"> (4)</w:t>
      </w:r>
      <w:r w:rsidR="006C5AE7" w:rsidRPr="00825348">
        <w:rPr>
          <w:rFonts w:ascii="Times New Roman" w:hAnsi="Times New Roman" w:cs="Times New Roman"/>
          <w:color w:val="FFFFFF" w:themeColor="background1"/>
          <w:sz w:val="24"/>
          <w:szCs w:val="24"/>
          <w:rtl/>
        </w:rPr>
        <w:t xml:space="preserve"> </w:t>
      </w:r>
      <w:r w:rsidRPr="00825348">
        <w:rPr>
          <w:rFonts w:ascii="Times New Roman" w:hAnsi="Times New Roman" w:cs="Times New Roman"/>
          <w:color w:val="FFFFFF" w:themeColor="background1"/>
          <w:sz w:val="24"/>
          <w:szCs w:val="24"/>
          <w:rtl/>
        </w:rPr>
        <w:t>()</w:t>
      </w:r>
    </w:p>
    <w:p w14:paraId="1FC19F8B" w14:textId="77777777" w:rsidR="00FB14A7" w:rsidRDefault="00FB14A7" w:rsidP="00970C45">
      <w:pPr>
        <w:jc w:val="left"/>
        <w:rPr>
          <w:color w:val="FFFFFF" w:themeColor="background1"/>
        </w:rPr>
      </w:pPr>
      <w:r>
        <w:rPr>
          <w:color w:val="FFFFFF" w:themeColor="background1"/>
        </w:rPr>
        <w:br w:type="page"/>
      </w:r>
    </w:p>
    <w:p w14:paraId="3A7624CE" w14:textId="77777777" w:rsidR="006C5AE7" w:rsidRPr="00825348" w:rsidRDefault="006C5AE7" w:rsidP="006C5AE7">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lastRenderedPageBreak/>
        <w:t>ثالثًا: القرارات التنظيمية المكملة للتحول الرقمي القضائي ضمن رؤية السعودية 2030</w:t>
      </w:r>
    </w:p>
    <w:p w14:paraId="616EC149" w14:textId="0A4331D4" w:rsidR="006C5AE7" w:rsidRPr="006C5AE7" w:rsidRDefault="006C5AE7" w:rsidP="006C5AE7">
      <w:pPr>
        <w:spacing w:before="100" w:beforeAutospacing="1" w:after="100" w:afterAutospacing="1" w:line="240" w:lineRule="auto"/>
        <w:jc w:val="left"/>
        <w:rPr>
          <w:rFonts w:ascii="Times New Roman" w:eastAsia="Times New Roman" w:hAnsi="Times New Roman" w:cs="Times New Roman"/>
          <w:color w:val="auto"/>
          <w:sz w:val="24"/>
          <w:szCs w:val="24"/>
        </w:rPr>
      </w:pPr>
      <w:r w:rsidRPr="006C5AE7">
        <w:rPr>
          <w:rFonts w:ascii="Times New Roman" w:eastAsia="Times New Roman" w:hAnsi="Times New Roman" w:cs="Times New Roman"/>
          <w:color w:val="auto"/>
          <w:sz w:val="24"/>
          <w:szCs w:val="24"/>
          <w:rtl/>
        </w:rPr>
        <w:t>تأتي هذه القرارات والتعاميم في سياق التحول الرقمي للقطاع العدلي ضمن مستهدفات رؤية السعودية 2030، التي تسعى إلى تعزيز كفاءة القضاء وتسريع الفصل في المنازعات وتحسين تجربة المستفيدين عبر الخدمات الرقمية</w:t>
      </w:r>
      <w:r w:rsidRPr="006C5AE7">
        <w:rPr>
          <w:rFonts w:ascii="Times New Roman" w:eastAsia="Times New Roman" w:hAnsi="Times New Roman" w:cs="Times New Roman"/>
          <w:color w:val="auto"/>
          <w:sz w:val="24"/>
          <w:szCs w:val="24"/>
        </w:rPr>
        <w:t>.</w:t>
      </w:r>
      <w:r w:rsidRPr="006C5AE7">
        <w:rPr>
          <w:rFonts w:ascii="Times New Roman" w:eastAsia="Times New Roman" w:hAnsi="Times New Roman" w:cs="Times New Roman"/>
          <w:color w:val="auto"/>
          <w:sz w:val="24"/>
          <w:szCs w:val="24"/>
        </w:rPr>
        <w:br/>
      </w:r>
      <w:r w:rsidRPr="006C5AE7">
        <w:rPr>
          <w:rFonts w:ascii="Times New Roman" w:eastAsia="Times New Roman" w:hAnsi="Times New Roman" w:cs="Times New Roman"/>
          <w:color w:val="auto"/>
          <w:sz w:val="24"/>
          <w:szCs w:val="24"/>
          <w:rtl/>
        </w:rPr>
        <w:t>ومن المبادرات التنظيمية المكملة إدخال خدمات الترجمة الموحدة في منصة التقاضي الإلكتروني لتسهيل التواصل القضائي مع غير الناطقين بالعربية، مما يعزز العدالة الرقمية والشمولية القضائية</w:t>
      </w:r>
      <w:r w:rsidRPr="006C5AE7">
        <w:rPr>
          <w:rFonts w:ascii="Times New Roman" w:eastAsia="Times New Roman" w:hAnsi="Times New Roman" w:cs="Times New Roman"/>
          <w:color w:val="auto"/>
          <w:sz w:val="24"/>
          <w:szCs w:val="24"/>
          <w:vertAlign w:val="superscript"/>
        </w:rPr>
        <w:t>).</w:t>
      </w:r>
      <w:r w:rsidRPr="006C5AE7">
        <w:rPr>
          <w:rFonts w:ascii="Times New Roman" w:eastAsia="Times New Roman" w:hAnsi="Times New Roman" w:cs="Times New Roman" w:hint="cs"/>
          <w:color w:val="auto"/>
          <w:sz w:val="24"/>
          <w:szCs w:val="24"/>
          <w:vertAlign w:val="superscript"/>
          <w:rtl/>
        </w:rPr>
        <w:t>1)</w:t>
      </w:r>
    </w:p>
    <w:p w14:paraId="4997F25C" w14:textId="556D7C26" w:rsidR="00FB14A7" w:rsidRDefault="006C5AE7" w:rsidP="006C5AE7">
      <w:pPr>
        <w:spacing w:after="0"/>
        <w:ind w:right="58"/>
        <w:rPr>
          <w:color w:val="FFFFFF" w:themeColor="background1"/>
        </w:rPr>
      </w:pPr>
      <w:r>
        <w:rPr>
          <w:rStyle w:val="a8"/>
          <w:color w:val="FFFFFF" w:themeColor="background1"/>
        </w:rPr>
        <w:footnoteReference w:id="23"/>
      </w:r>
    </w:p>
    <w:p w14:paraId="6C8E0DC4" w14:textId="77777777" w:rsidR="00FB14A7" w:rsidRDefault="00FB14A7" w:rsidP="006C5AE7">
      <w:pPr>
        <w:jc w:val="left"/>
        <w:rPr>
          <w:color w:val="FFFFFF" w:themeColor="background1"/>
        </w:rPr>
      </w:pPr>
      <w:r>
        <w:rPr>
          <w:color w:val="FFFFFF" w:themeColor="background1"/>
        </w:rPr>
        <w:br w:type="page"/>
      </w:r>
    </w:p>
    <w:p w14:paraId="0705EF96" w14:textId="205E9368" w:rsidR="00FB14A7" w:rsidRPr="00825348" w:rsidRDefault="00D07025" w:rsidP="00825348">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Pr>
      </w:pPr>
      <w:r w:rsidRPr="00825348">
        <w:rPr>
          <w:rFonts w:ascii="Times New Roman" w:eastAsia="Times New Roman" w:hAnsi="Times New Roman" w:cs="Times New Roman"/>
          <w:b/>
          <w:bCs/>
          <w:color w:val="auto"/>
          <w:kern w:val="36"/>
          <w:sz w:val="32"/>
          <w:szCs w:val="32"/>
          <w:rtl/>
        </w:rPr>
        <w:lastRenderedPageBreak/>
        <w:t>المبحث الثالث: أثر التحول الرقمي على ضمانات المتقاضين وفاعلية العدالة</w:t>
      </w:r>
      <w:r w:rsidRPr="00825348">
        <w:rPr>
          <w:rStyle w:val="a8"/>
          <w:rFonts w:ascii="Times New Roman" w:eastAsia="Times New Roman" w:hAnsi="Times New Roman" w:cs="Times New Roman"/>
          <w:b/>
          <w:bCs/>
          <w:color w:val="FFFFFF" w:themeColor="background1"/>
          <w:kern w:val="36"/>
          <w:sz w:val="32"/>
          <w:szCs w:val="32"/>
          <w:rtl/>
        </w:rPr>
        <w:footnoteReference w:id="24"/>
      </w:r>
    </w:p>
    <w:p w14:paraId="0084BC8C" w14:textId="77777777" w:rsidR="00D07025" w:rsidRPr="00825348" w:rsidRDefault="00D07025" w:rsidP="00D0702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25348">
        <w:rPr>
          <w:rFonts w:ascii="Times New Roman" w:eastAsia="Times New Roman" w:hAnsi="Times New Roman" w:cs="Times New Roman"/>
          <w:b/>
          <w:bCs/>
          <w:color w:val="auto"/>
          <w:kern w:val="36"/>
          <w:sz w:val="28"/>
          <w:szCs w:val="28"/>
          <w:rtl/>
        </w:rPr>
        <w:t>أولاً: أثر التحول الرقمي على ضمانات المتقاضين</w:t>
      </w:r>
    </w:p>
    <w:p w14:paraId="7F4204BF" w14:textId="77777777" w:rsidR="00D07025" w:rsidRPr="00825348" w:rsidRDefault="00D07025" w:rsidP="00D07025">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يُعد التحول الرقمي في القضاء من أهم الأدوات الحديثة لتعزيز ضمانات المتقاضين وتحقيق العدالة الناجزة، إذ يسهم في تبسيط الإجراءات القضائية وتحسين الوصول إلى العدالة وتقليل الزمن والتكاليف المرتبطة بالتقاضي</w:t>
      </w:r>
      <w:r w:rsidRPr="00825348">
        <w:rPr>
          <w:rFonts w:ascii="Times New Roman" w:eastAsia="Times New Roman" w:hAnsi="Times New Roman" w:cs="Times New Roman"/>
          <w:color w:val="auto"/>
          <w:sz w:val="24"/>
          <w:szCs w:val="24"/>
        </w:rPr>
        <w:t>.</w:t>
      </w:r>
    </w:p>
    <w:p w14:paraId="22BD14F1" w14:textId="46C0EA31" w:rsidR="00D07025" w:rsidRPr="00825348" w:rsidRDefault="00D07025" w:rsidP="00D07025">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 xml:space="preserve">فقد أكدت الدراسات القانونية أن إدماج التكنولوجيا الرقمية في النظام القضائي يحقق سرعة الفصل في القضايا وتحسين شفافية الإجراءات وتقليل احتمالات الفساد، من خلال تقليل التعامل المباشر بين الأطراف والموظفين واعتماد الأنظمة الإلكترونية في إدارة الدعوى </w:t>
      </w:r>
      <w:r w:rsidR="009A47AA" w:rsidRPr="00825348">
        <w:rPr>
          <w:rFonts w:ascii="Times New Roman" w:eastAsia="Times New Roman" w:hAnsi="Times New Roman" w:cs="Times New Roman" w:hint="cs"/>
          <w:color w:val="auto"/>
          <w:sz w:val="24"/>
          <w:szCs w:val="24"/>
          <w:rtl/>
        </w:rPr>
        <w:t>القضائية</w:t>
      </w:r>
      <w:r w:rsidR="009A47AA" w:rsidRPr="00825348">
        <w:rPr>
          <w:rFonts w:ascii="Times New Roman" w:eastAsia="Times New Roman" w:hAnsi="Times New Roman" w:cs="Times New Roman" w:hint="cs"/>
          <w:color w:val="auto"/>
          <w:sz w:val="24"/>
          <w:szCs w:val="24"/>
          <w:vertAlign w:val="superscript"/>
          <w:rtl/>
        </w:rPr>
        <w:t xml:space="preserve"> </w:t>
      </w:r>
      <w:r w:rsidR="009A47AA" w:rsidRPr="00825348">
        <w:rPr>
          <w:rFonts w:ascii="Times New Roman" w:eastAsia="Times New Roman" w:hAnsi="Times New Roman" w:cs="Times New Roman"/>
          <w:color w:val="auto"/>
          <w:sz w:val="24"/>
          <w:szCs w:val="24"/>
          <w:vertAlign w:val="superscript"/>
          <w:rtl/>
        </w:rPr>
        <w:t>(</w:t>
      </w:r>
      <w:r w:rsidRPr="00825348">
        <w:rPr>
          <w:rFonts w:ascii="Times New Roman" w:eastAsia="Times New Roman" w:hAnsi="Times New Roman" w:cs="Times New Roman"/>
          <w:color w:val="auto"/>
          <w:sz w:val="24"/>
          <w:szCs w:val="24"/>
          <w:vertAlign w:val="superscript"/>
          <w:rtl/>
        </w:rPr>
        <w:t>1)</w:t>
      </w:r>
    </w:p>
    <w:p w14:paraId="584ED1C5" w14:textId="4E034D64" w:rsidR="00FB14A7" w:rsidRPr="00825348" w:rsidRDefault="00D07025" w:rsidP="00D07025">
      <w:pPr>
        <w:spacing w:after="0"/>
        <w:ind w:right="58"/>
        <w:jc w:val="left"/>
        <w:rPr>
          <w:rFonts w:ascii="Times New Roman" w:hAnsi="Times New Roman" w:cs="Times New Roman"/>
          <w:color w:val="FFFFFF" w:themeColor="background1"/>
          <w:sz w:val="24"/>
          <w:szCs w:val="24"/>
        </w:rPr>
      </w:pPr>
      <w:r w:rsidRPr="00825348">
        <w:rPr>
          <w:rFonts w:ascii="Times New Roman" w:hAnsi="Times New Roman" w:cs="Times New Roman"/>
          <w:sz w:val="24"/>
          <w:szCs w:val="24"/>
          <w:rtl/>
        </w:rPr>
        <w:t xml:space="preserve">كما تشير البحوث القانونية المعاصرة إلى أن المحاكم الرقمية ومنصات التقاضي الإلكتروني تسهم في تعزيز حق الوصول إلى العدالة، خاصة للفئات التي تواجه صعوبات في الوصول إلى المحاكم التقليدية بسبب المسافة أو التكاليف أو القيود </w:t>
      </w:r>
      <w:r w:rsidR="009A47AA" w:rsidRPr="00825348">
        <w:rPr>
          <w:rFonts w:ascii="Times New Roman" w:hAnsi="Times New Roman" w:cs="Times New Roman" w:hint="cs"/>
          <w:sz w:val="24"/>
          <w:szCs w:val="24"/>
          <w:rtl/>
        </w:rPr>
        <w:t>الزمنية</w:t>
      </w:r>
      <w:r w:rsidR="009A47AA" w:rsidRPr="00825348">
        <w:rPr>
          <w:rFonts w:ascii="Times New Roman" w:hAnsi="Times New Roman" w:cs="Times New Roman" w:hint="cs"/>
          <w:sz w:val="24"/>
          <w:szCs w:val="24"/>
          <w:vertAlign w:val="superscript"/>
          <w:rtl/>
        </w:rPr>
        <w:t xml:space="preserve"> </w:t>
      </w:r>
      <w:r w:rsidR="009A47AA" w:rsidRPr="00825348">
        <w:rPr>
          <w:rFonts w:ascii="Times New Roman" w:hAnsi="Times New Roman" w:cs="Times New Roman"/>
          <w:sz w:val="24"/>
          <w:szCs w:val="24"/>
          <w:vertAlign w:val="superscript"/>
          <w:rtl/>
        </w:rPr>
        <w:t>(</w:t>
      </w:r>
      <w:r w:rsidRPr="00825348">
        <w:rPr>
          <w:rFonts w:ascii="Times New Roman" w:hAnsi="Times New Roman" w:cs="Times New Roman"/>
          <w:sz w:val="24"/>
          <w:szCs w:val="24"/>
          <w:vertAlign w:val="superscript"/>
          <w:rtl/>
        </w:rPr>
        <w:t>2)</w:t>
      </w:r>
      <w:r w:rsidRPr="00825348">
        <w:rPr>
          <w:rFonts w:ascii="Times New Roman" w:hAnsi="Times New Roman" w:cs="Times New Roman"/>
          <w:color w:val="FFFFFF" w:themeColor="background1"/>
          <w:sz w:val="24"/>
          <w:szCs w:val="24"/>
          <w:rtl/>
        </w:rPr>
        <w:t>2222</w:t>
      </w:r>
    </w:p>
    <w:p w14:paraId="36E1EB28" w14:textId="77777777" w:rsidR="00530A59" w:rsidRPr="00825348" w:rsidRDefault="00D07025" w:rsidP="00530A59">
      <w:pPr>
        <w:pStyle w:val="a5"/>
        <w:bidi/>
      </w:pPr>
      <w:r w:rsidRPr="00825348">
        <w:rPr>
          <w:color w:val="FFFFFF" w:themeColor="background1"/>
          <w:rtl/>
        </w:rPr>
        <w:t>222</w:t>
      </w:r>
      <w:r w:rsidR="00530A59" w:rsidRPr="00825348">
        <w:rPr>
          <w:rtl/>
        </w:rPr>
        <w:t>ومن أبرز ضمانات المتقاضين التي يعززها التحول الرقمي</w:t>
      </w:r>
      <w:r w:rsidR="00530A59" w:rsidRPr="00825348">
        <w:t>:</w:t>
      </w:r>
    </w:p>
    <w:p w14:paraId="14074024" w14:textId="77777777" w:rsidR="00530A59" w:rsidRPr="00825348" w:rsidRDefault="00530A59" w:rsidP="00530A59">
      <w:pPr>
        <w:pStyle w:val="a5"/>
        <w:numPr>
          <w:ilvl w:val="0"/>
          <w:numId w:val="61"/>
        </w:numPr>
        <w:bidi/>
      </w:pPr>
      <w:r w:rsidRPr="00825348">
        <w:rPr>
          <w:rStyle w:val="a3"/>
          <w:b w:val="0"/>
          <w:bCs w:val="0"/>
          <w:rtl/>
        </w:rPr>
        <w:t>حق الوصول إلى القضاء بسهولة</w:t>
      </w:r>
      <w:r w:rsidRPr="00825348">
        <w:rPr>
          <w:rtl/>
        </w:rPr>
        <w:t xml:space="preserve"> عبر المنصات الإلكترونية وإمكانية رفع الدعوى عن بُعد</w:t>
      </w:r>
      <w:r w:rsidRPr="00825348">
        <w:t>.</w:t>
      </w:r>
    </w:p>
    <w:p w14:paraId="75345A0D" w14:textId="77777777" w:rsidR="00530A59" w:rsidRPr="00825348" w:rsidRDefault="00530A59" w:rsidP="00530A59">
      <w:pPr>
        <w:pStyle w:val="a5"/>
        <w:numPr>
          <w:ilvl w:val="0"/>
          <w:numId w:val="61"/>
        </w:numPr>
        <w:bidi/>
      </w:pPr>
      <w:r w:rsidRPr="00825348">
        <w:rPr>
          <w:rStyle w:val="a3"/>
          <w:b w:val="0"/>
          <w:bCs w:val="0"/>
          <w:rtl/>
        </w:rPr>
        <w:t>ضمان سرعة الفصل في النزاعات</w:t>
      </w:r>
      <w:r w:rsidRPr="00825348">
        <w:rPr>
          <w:rtl/>
        </w:rPr>
        <w:t xml:space="preserve"> من خلال الأتمتة وإدارة القضايا رقمياً</w:t>
      </w:r>
      <w:r w:rsidRPr="00825348">
        <w:t>.</w:t>
      </w:r>
    </w:p>
    <w:p w14:paraId="746F8EAB" w14:textId="77777777" w:rsidR="00530A59" w:rsidRPr="00825348" w:rsidRDefault="00530A59" w:rsidP="00530A59">
      <w:pPr>
        <w:pStyle w:val="a5"/>
        <w:numPr>
          <w:ilvl w:val="0"/>
          <w:numId w:val="61"/>
        </w:numPr>
        <w:bidi/>
      </w:pPr>
      <w:r w:rsidRPr="00825348">
        <w:rPr>
          <w:rStyle w:val="a3"/>
          <w:b w:val="0"/>
          <w:bCs w:val="0"/>
          <w:rtl/>
        </w:rPr>
        <w:t>تعزيز الشفافية والنزاهة القضائية</w:t>
      </w:r>
      <w:r w:rsidRPr="00825348">
        <w:rPr>
          <w:rtl/>
        </w:rPr>
        <w:t xml:space="preserve"> عبر تتبع الإجراءات إلكترونياً</w:t>
      </w:r>
      <w:r w:rsidRPr="00825348">
        <w:t>.</w:t>
      </w:r>
    </w:p>
    <w:p w14:paraId="76C13053" w14:textId="77777777" w:rsidR="00530A59" w:rsidRPr="00825348" w:rsidRDefault="00530A59" w:rsidP="00530A59">
      <w:pPr>
        <w:pStyle w:val="a5"/>
        <w:numPr>
          <w:ilvl w:val="0"/>
          <w:numId w:val="61"/>
        </w:numPr>
        <w:bidi/>
      </w:pPr>
      <w:r w:rsidRPr="00825348">
        <w:rPr>
          <w:rStyle w:val="a3"/>
          <w:b w:val="0"/>
          <w:bCs w:val="0"/>
          <w:rtl/>
        </w:rPr>
        <w:t>حماية البيانات والخصوصية</w:t>
      </w:r>
      <w:r w:rsidRPr="00825348">
        <w:rPr>
          <w:rtl/>
        </w:rPr>
        <w:t xml:space="preserve"> باستخدام تقنيات التشفير وأنظمة إدارة المعلومات القضائية</w:t>
      </w:r>
      <w:r w:rsidRPr="00825348">
        <w:t>.</w:t>
      </w:r>
    </w:p>
    <w:p w14:paraId="5A2922FD" w14:textId="77777777" w:rsidR="00530A59" w:rsidRPr="00530A59" w:rsidRDefault="00530A59" w:rsidP="00530A59">
      <w:pPr>
        <w:pStyle w:val="1"/>
        <w:bidi w:val="0"/>
        <w:ind w:left="360"/>
        <w:jc w:val="right"/>
        <w:rPr>
          <w:rFonts w:ascii="Times New Roman" w:eastAsia="Times New Roman" w:hAnsi="Times New Roman" w:cs="Times New Roman"/>
          <w:b/>
          <w:bCs/>
          <w:color w:val="auto"/>
          <w:sz w:val="28"/>
          <w:szCs w:val="28"/>
        </w:rPr>
      </w:pPr>
      <w:r w:rsidRPr="00530A59">
        <w:rPr>
          <w:rFonts w:ascii="Times New Roman" w:hAnsi="Times New Roman" w:cs="Times New Roman"/>
          <w:b/>
          <w:bCs/>
          <w:sz w:val="28"/>
          <w:szCs w:val="28"/>
          <w:rtl/>
        </w:rPr>
        <w:t>ثانياً: أثر التحول الرقمي على فاعلية العدالة القضائية</w:t>
      </w:r>
    </w:p>
    <w:p w14:paraId="773029E2" w14:textId="77777777" w:rsidR="00530A59" w:rsidRPr="00825348" w:rsidRDefault="00530A59" w:rsidP="00530A59">
      <w:pPr>
        <w:pStyle w:val="a5"/>
        <w:bidi/>
        <w:ind w:left="360"/>
      </w:pPr>
      <w:r w:rsidRPr="00825348">
        <w:rPr>
          <w:rtl/>
        </w:rPr>
        <w:t>يسهم التحول الرقمي في تحسين كفاءة العمل القضائي ورفع إنتاجية المحاكم، من خلال أتمتة الإجراءات القضائية وإدارة الملفات إلكترونياً، مما يؤدي إلى تقليل العبء الإداري على القضاة والموظفين القضائيين</w:t>
      </w:r>
      <w:r w:rsidRPr="00825348">
        <w:t>.</w:t>
      </w:r>
    </w:p>
    <w:p w14:paraId="0DC3CB79" w14:textId="0A8DF41C" w:rsidR="00530A59" w:rsidRPr="00825348" w:rsidRDefault="00530A59" w:rsidP="00530A59">
      <w:pPr>
        <w:pStyle w:val="a5"/>
        <w:bidi/>
        <w:ind w:left="360"/>
      </w:pPr>
      <w:r w:rsidRPr="00825348">
        <w:rPr>
          <w:rtl/>
        </w:rPr>
        <w:t xml:space="preserve">وقد بيّنت دراسات قانونية مقارنة أن التقاضي الإلكتروني يؤدي إلى </w:t>
      </w:r>
      <w:r w:rsidRPr="00825348">
        <w:rPr>
          <w:rStyle w:val="a3"/>
          <w:rtl/>
        </w:rPr>
        <w:t>تقليص زمن الفصل في القضايا وترشيد نفقات التقاضي وتحقيق مرونة إجرائية</w:t>
      </w:r>
      <w:r w:rsidRPr="00825348">
        <w:rPr>
          <w:rtl/>
        </w:rPr>
        <w:t xml:space="preserve"> مقارنة بالنظام التقليدي الورقي</w:t>
      </w:r>
      <w:r w:rsidRPr="00825348">
        <w:t>.</w:t>
      </w:r>
      <w:r w:rsidRPr="00825348">
        <w:rPr>
          <w:rtl/>
        </w:rPr>
        <w:t xml:space="preserve"> </w:t>
      </w:r>
      <w:r w:rsidRPr="00825348">
        <w:rPr>
          <w:vertAlign w:val="superscript"/>
          <w:rtl/>
        </w:rPr>
        <w:t>(3)</w:t>
      </w:r>
      <w:r w:rsidRPr="00825348">
        <w:rPr>
          <w:rtl/>
        </w:rPr>
        <w:t xml:space="preserve"> </w:t>
      </w:r>
    </w:p>
    <w:p w14:paraId="1C87D795" w14:textId="5C9522E6" w:rsidR="00D40119" w:rsidRPr="00825348" w:rsidRDefault="00D40119" w:rsidP="00D40119">
      <w:pPr>
        <w:pStyle w:val="a5"/>
        <w:bidi/>
      </w:pPr>
      <w:r w:rsidRPr="00825348">
        <w:rPr>
          <w:rtl/>
        </w:rPr>
        <w:t>كما تشير التجارب الدولية إلى أن التقنيات الرقمية، مثل الذكاء الاصطناعي وتحليل البيانات، يمكن أن تُستخدم كأدوات مساعدة للقضاة في تحليل السوابق القضائية ودعم اتخاذ القرار، دون أن تحل محل السلطة القضائية البشرية، بما يحقق التوازن بين التقنية وضمان استقلال القضاء</w:t>
      </w:r>
      <w:r w:rsidRPr="00825348">
        <w:t xml:space="preserve">. </w:t>
      </w:r>
      <w:r w:rsidRPr="00825348">
        <w:rPr>
          <w:vertAlign w:val="superscript"/>
          <w:rtl/>
        </w:rPr>
        <w:t>(4)</w:t>
      </w:r>
    </w:p>
    <w:p w14:paraId="3D1214BE" w14:textId="626A780A" w:rsidR="00D40119" w:rsidRPr="00825348" w:rsidRDefault="00D40119" w:rsidP="00D40119">
      <w:pPr>
        <w:jc w:val="left"/>
        <w:rPr>
          <w:rFonts w:ascii="Times New Roman" w:hAnsi="Times New Roman" w:cs="Times New Roman"/>
          <w:sz w:val="24"/>
          <w:szCs w:val="24"/>
          <w:rtl/>
        </w:rPr>
      </w:pPr>
      <w:r w:rsidRPr="00825348">
        <w:rPr>
          <w:rFonts w:ascii="Times New Roman" w:hAnsi="Times New Roman" w:cs="Times New Roman"/>
          <w:sz w:val="24"/>
          <w:szCs w:val="24"/>
          <w:rtl/>
        </w:rPr>
        <w:t>وفي السياق السعودي، تبنّت وزارة العدل مشاريع رقمية متعددة ضمن رؤية المملكة 2030، مثل منصة ناجز والجلسات القضائية عن بُعد، بهدف رفع كفاءة القضاء وتحسين تجربة المستفيدين وتعزيز مؤشرات الأداء القضائي</w:t>
      </w:r>
      <w:r w:rsidRPr="00825348">
        <w:rPr>
          <w:rFonts w:ascii="Times New Roman" w:hAnsi="Times New Roman" w:cs="Times New Roman"/>
          <w:sz w:val="24"/>
          <w:szCs w:val="24"/>
          <w:vertAlign w:val="superscript"/>
          <w:rtl/>
        </w:rPr>
        <w:t xml:space="preserve"> (5)</w:t>
      </w:r>
      <w:r w:rsidRPr="00825348">
        <w:rPr>
          <w:rFonts w:ascii="Times New Roman" w:hAnsi="Times New Roman" w:cs="Times New Roman"/>
          <w:sz w:val="24"/>
          <w:szCs w:val="24"/>
        </w:rPr>
        <w:t>.</w:t>
      </w:r>
    </w:p>
    <w:p w14:paraId="62A3BDEB" w14:textId="77777777" w:rsidR="00B23FDE" w:rsidRPr="00825348" w:rsidRDefault="00D40119" w:rsidP="00825348">
      <w:pPr>
        <w:pStyle w:val="1"/>
        <w:jc w:val="left"/>
        <w:rPr>
          <w:rFonts w:ascii="Times New Roman" w:eastAsia="Times New Roman" w:hAnsi="Times New Roman" w:cs="Times New Roman"/>
          <w:b/>
          <w:bCs/>
          <w:color w:val="auto"/>
          <w:kern w:val="36"/>
          <w:sz w:val="28"/>
          <w:szCs w:val="28"/>
        </w:rPr>
      </w:pPr>
      <w:r w:rsidRPr="00825348">
        <w:rPr>
          <w:rFonts w:hint="cs"/>
          <w:color w:val="FFFFFF" w:themeColor="background1"/>
          <w:sz w:val="28"/>
          <w:szCs w:val="28"/>
          <w:rtl/>
        </w:rPr>
        <w:t>4</w:t>
      </w:r>
      <w:r w:rsidR="00D07025" w:rsidRPr="00825348">
        <w:rPr>
          <w:rFonts w:hint="cs"/>
          <w:color w:val="FFFFFF" w:themeColor="background1"/>
          <w:sz w:val="28"/>
          <w:szCs w:val="28"/>
          <w:rtl/>
        </w:rPr>
        <w:t>2</w:t>
      </w:r>
      <w:r w:rsidRPr="00825348">
        <w:rPr>
          <w:rFonts w:hint="cs"/>
          <w:color w:val="FFFFFF" w:themeColor="background1"/>
          <w:sz w:val="28"/>
          <w:szCs w:val="28"/>
          <w:rtl/>
        </w:rPr>
        <w:t>((</w:t>
      </w:r>
      <w:r w:rsidR="00FB14A7" w:rsidRPr="00825348">
        <w:rPr>
          <w:color w:val="FFFFFF" w:themeColor="background1"/>
          <w:sz w:val="28"/>
          <w:szCs w:val="28"/>
        </w:rPr>
        <w:br w:type="page"/>
      </w:r>
      <w:r w:rsidR="00D07025" w:rsidRPr="00825348">
        <w:rPr>
          <w:rFonts w:hint="cs"/>
          <w:color w:val="FFFFFF" w:themeColor="background1"/>
          <w:sz w:val="28"/>
          <w:szCs w:val="28"/>
          <w:rtl/>
        </w:rPr>
        <w:lastRenderedPageBreak/>
        <w:t>2</w:t>
      </w:r>
      <w:r w:rsidR="00B23FDE" w:rsidRPr="00825348">
        <w:rPr>
          <w:rFonts w:ascii="Times New Roman" w:eastAsia="Times New Roman" w:hAnsi="Times New Roman" w:cs="Times New Roman"/>
          <w:b/>
          <w:bCs/>
          <w:color w:val="auto"/>
          <w:kern w:val="36"/>
          <w:sz w:val="28"/>
          <w:szCs w:val="28"/>
          <w:rtl/>
        </w:rPr>
        <w:t>ثالثاً: التحديات القانونية والتقنية للتحول الرقمي القضائي</w:t>
      </w:r>
    </w:p>
    <w:p w14:paraId="3EB9C90C" w14:textId="77777777" w:rsidR="00B23FDE" w:rsidRPr="00B23FDE" w:rsidRDefault="00B23FDE" w:rsidP="00B23FDE">
      <w:pPr>
        <w:spacing w:before="100" w:beforeAutospacing="1" w:after="100" w:afterAutospacing="1" w:line="240" w:lineRule="auto"/>
        <w:jc w:val="left"/>
        <w:rPr>
          <w:rFonts w:ascii="Times New Roman" w:eastAsia="Times New Roman" w:hAnsi="Times New Roman" w:cs="Times New Roman"/>
          <w:color w:val="auto"/>
          <w:sz w:val="24"/>
          <w:szCs w:val="24"/>
        </w:rPr>
      </w:pPr>
      <w:r w:rsidRPr="00B23FDE">
        <w:rPr>
          <w:rFonts w:ascii="Times New Roman" w:eastAsia="Times New Roman" w:hAnsi="Times New Roman" w:cs="Times New Roman"/>
          <w:color w:val="auto"/>
          <w:sz w:val="24"/>
          <w:szCs w:val="24"/>
          <w:rtl/>
        </w:rPr>
        <w:t>رغم المزايا الكبيرة للتحول الرقمي، إلا أن الدراسات تشير إلى وجود تحديات مؤثرة، من أهمها</w:t>
      </w:r>
      <w:r w:rsidRPr="00B23FDE">
        <w:rPr>
          <w:rFonts w:ascii="Times New Roman" w:eastAsia="Times New Roman" w:hAnsi="Times New Roman" w:cs="Times New Roman"/>
          <w:color w:val="auto"/>
          <w:sz w:val="24"/>
          <w:szCs w:val="24"/>
        </w:rPr>
        <w:t>:</w:t>
      </w:r>
    </w:p>
    <w:p w14:paraId="7862A1AE" w14:textId="77777777" w:rsidR="00B23FDE" w:rsidRPr="00B23FDE" w:rsidRDefault="00B23FDE" w:rsidP="00BA44CA">
      <w:pPr>
        <w:numPr>
          <w:ilvl w:val="0"/>
          <w:numId w:val="62"/>
        </w:numPr>
        <w:spacing w:before="100" w:beforeAutospacing="1" w:after="100" w:afterAutospacing="1" w:line="240" w:lineRule="auto"/>
        <w:jc w:val="left"/>
        <w:rPr>
          <w:rFonts w:ascii="Times New Roman" w:eastAsia="Times New Roman" w:hAnsi="Times New Roman" w:cs="Times New Roman"/>
          <w:color w:val="auto"/>
          <w:sz w:val="24"/>
          <w:szCs w:val="24"/>
        </w:rPr>
      </w:pPr>
      <w:r w:rsidRPr="00B23FDE">
        <w:rPr>
          <w:rFonts w:ascii="Times New Roman" w:eastAsia="Times New Roman" w:hAnsi="Times New Roman" w:cs="Times New Roman"/>
          <w:color w:val="auto"/>
          <w:sz w:val="24"/>
          <w:szCs w:val="24"/>
          <w:rtl/>
        </w:rPr>
        <w:t>الفجوة الرقمية وعدم قدرة بعض المتقاضين على استخدام الأنظمة الإلكترونية</w:t>
      </w:r>
      <w:r w:rsidRPr="00B23FDE">
        <w:rPr>
          <w:rFonts w:ascii="Times New Roman" w:eastAsia="Times New Roman" w:hAnsi="Times New Roman" w:cs="Times New Roman"/>
          <w:color w:val="auto"/>
          <w:sz w:val="24"/>
          <w:szCs w:val="24"/>
        </w:rPr>
        <w:t>.</w:t>
      </w:r>
    </w:p>
    <w:p w14:paraId="7AE1859F" w14:textId="77777777" w:rsidR="00B23FDE" w:rsidRPr="00B23FDE" w:rsidRDefault="00B23FDE" w:rsidP="00BA44CA">
      <w:pPr>
        <w:numPr>
          <w:ilvl w:val="0"/>
          <w:numId w:val="62"/>
        </w:numPr>
        <w:spacing w:before="100" w:beforeAutospacing="1" w:after="100" w:afterAutospacing="1" w:line="240" w:lineRule="auto"/>
        <w:jc w:val="left"/>
        <w:rPr>
          <w:rFonts w:ascii="Times New Roman" w:eastAsia="Times New Roman" w:hAnsi="Times New Roman" w:cs="Times New Roman"/>
          <w:color w:val="auto"/>
          <w:sz w:val="24"/>
          <w:szCs w:val="24"/>
        </w:rPr>
      </w:pPr>
      <w:r w:rsidRPr="00B23FDE">
        <w:rPr>
          <w:rFonts w:ascii="Times New Roman" w:eastAsia="Times New Roman" w:hAnsi="Times New Roman" w:cs="Times New Roman"/>
          <w:color w:val="auto"/>
          <w:sz w:val="24"/>
          <w:szCs w:val="24"/>
          <w:rtl/>
        </w:rPr>
        <w:t>مخاطر أمن المعلومات والقرصنة الإلكترونية</w:t>
      </w:r>
      <w:r w:rsidRPr="00B23FDE">
        <w:rPr>
          <w:rFonts w:ascii="Times New Roman" w:eastAsia="Times New Roman" w:hAnsi="Times New Roman" w:cs="Times New Roman"/>
          <w:color w:val="auto"/>
          <w:sz w:val="24"/>
          <w:szCs w:val="24"/>
        </w:rPr>
        <w:t>.</w:t>
      </w:r>
    </w:p>
    <w:p w14:paraId="38D016E1" w14:textId="77777777" w:rsidR="00B23FDE" w:rsidRPr="00B23FDE" w:rsidRDefault="00B23FDE" w:rsidP="00BA44CA">
      <w:pPr>
        <w:numPr>
          <w:ilvl w:val="0"/>
          <w:numId w:val="62"/>
        </w:numPr>
        <w:spacing w:before="100" w:beforeAutospacing="1" w:after="100" w:afterAutospacing="1" w:line="240" w:lineRule="auto"/>
        <w:jc w:val="left"/>
        <w:rPr>
          <w:rFonts w:ascii="Times New Roman" w:eastAsia="Times New Roman" w:hAnsi="Times New Roman" w:cs="Times New Roman"/>
          <w:color w:val="auto"/>
          <w:sz w:val="24"/>
          <w:szCs w:val="24"/>
        </w:rPr>
      </w:pPr>
      <w:r w:rsidRPr="00B23FDE">
        <w:rPr>
          <w:rFonts w:ascii="Times New Roman" w:eastAsia="Times New Roman" w:hAnsi="Times New Roman" w:cs="Times New Roman"/>
          <w:color w:val="auto"/>
          <w:sz w:val="24"/>
          <w:szCs w:val="24"/>
          <w:rtl/>
        </w:rPr>
        <w:t>الحاجة إلى إطار تشريعي متكامل ينظم الإثبات الإلكتروني والإجراءات الرقمية</w:t>
      </w:r>
      <w:r w:rsidRPr="00B23FDE">
        <w:rPr>
          <w:rFonts w:ascii="Times New Roman" w:eastAsia="Times New Roman" w:hAnsi="Times New Roman" w:cs="Times New Roman"/>
          <w:color w:val="auto"/>
          <w:sz w:val="24"/>
          <w:szCs w:val="24"/>
        </w:rPr>
        <w:t>.</w:t>
      </w:r>
    </w:p>
    <w:p w14:paraId="220A81CB" w14:textId="77777777" w:rsidR="00B23FDE" w:rsidRPr="00B23FDE" w:rsidRDefault="00B23FDE" w:rsidP="00BA44CA">
      <w:pPr>
        <w:numPr>
          <w:ilvl w:val="0"/>
          <w:numId w:val="62"/>
        </w:numPr>
        <w:spacing w:before="100" w:beforeAutospacing="1" w:after="100" w:afterAutospacing="1" w:line="240" w:lineRule="auto"/>
        <w:jc w:val="left"/>
        <w:rPr>
          <w:rFonts w:ascii="Times New Roman" w:eastAsia="Times New Roman" w:hAnsi="Times New Roman" w:cs="Times New Roman"/>
          <w:color w:val="auto"/>
          <w:sz w:val="24"/>
          <w:szCs w:val="24"/>
        </w:rPr>
      </w:pPr>
      <w:r w:rsidRPr="00B23FDE">
        <w:rPr>
          <w:rFonts w:ascii="Times New Roman" w:eastAsia="Times New Roman" w:hAnsi="Times New Roman" w:cs="Times New Roman"/>
          <w:color w:val="auto"/>
          <w:sz w:val="24"/>
          <w:szCs w:val="24"/>
          <w:rtl/>
        </w:rPr>
        <w:t>ضرورة تدريب القضاة والموظفين القضائيين على التقنيات الحديثة</w:t>
      </w:r>
      <w:r w:rsidRPr="00B23FDE">
        <w:rPr>
          <w:rFonts w:ascii="Times New Roman" w:eastAsia="Times New Roman" w:hAnsi="Times New Roman" w:cs="Times New Roman"/>
          <w:color w:val="auto"/>
          <w:sz w:val="24"/>
          <w:szCs w:val="24"/>
        </w:rPr>
        <w:t>.</w:t>
      </w:r>
    </w:p>
    <w:p w14:paraId="08220A3D" w14:textId="4ABF2A9C" w:rsidR="00B23FDE" w:rsidRPr="00B23FDE" w:rsidRDefault="00B23FDE" w:rsidP="00405481">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B23FDE">
        <w:rPr>
          <w:rFonts w:ascii="Times New Roman" w:eastAsia="Times New Roman" w:hAnsi="Times New Roman" w:cs="Times New Roman"/>
          <w:color w:val="auto"/>
          <w:sz w:val="24"/>
          <w:szCs w:val="24"/>
          <w:rtl/>
        </w:rPr>
        <w:t>وقد أكدت الدراسات الميدانية في السعودية أن تطبيق معايير التحول الرقمي يواجه تحديات تنظيمية وتقنية، مما يتطلب تطوير البنية التحتية الرقمية وبناء القدرات البشرية</w:t>
      </w:r>
      <w:r w:rsidRPr="00B23FDE">
        <w:rPr>
          <w:rFonts w:ascii="Times New Roman" w:eastAsia="Times New Roman" w:hAnsi="Times New Roman" w:cs="Times New Roman"/>
          <w:color w:val="auto"/>
          <w:sz w:val="24"/>
          <w:szCs w:val="24"/>
        </w:rPr>
        <w:t xml:space="preserve">. </w:t>
      </w:r>
      <w:r w:rsidR="00405481" w:rsidRPr="00405481">
        <w:rPr>
          <w:rFonts w:ascii="Times New Roman" w:eastAsia="Times New Roman" w:hAnsi="Times New Roman" w:cs="Times New Roman" w:hint="cs"/>
          <w:color w:val="auto"/>
          <w:sz w:val="24"/>
          <w:szCs w:val="24"/>
          <w:vertAlign w:val="superscript"/>
          <w:rtl/>
        </w:rPr>
        <w:t>(1)</w:t>
      </w:r>
      <w:r w:rsidRPr="00405481">
        <w:rPr>
          <w:rStyle w:val="a8"/>
          <w:rFonts w:ascii="Times New Roman" w:eastAsia="Times New Roman" w:hAnsi="Times New Roman" w:cs="Times New Roman"/>
          <w:color w:val="FFFFFF" w:themeColor="background1"/>
          <w:sz w:val="24"/>
          <w:szCs w:val="24"/>
          <w:rtl/>
        </w:rPr>
        <w:footnoteReference w:id="25"/>
      </w:r>
    </w:p>
    <w:p w14:paraId="42912BF6" w14:textId="77777777" w:rsidR="00A95453" w:rsidRPr="00825348" w:rsidRDefault="00A95453" w:rsidP="00A95453">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825348">
        <w:rPr>
          <w:rFonts w:ascii="Times New Roman" w:eastAsia="Times New Roman" w:hAnsi="Times New Roman" w:cs="Times New Roman"/>
          <w:b/>
          <w:bCs/>
          <w:color w:val="auto"/>
          <w:kern w:val="36"/>
          <w:sz w:val="32"/>
          <w:szCs w:val="32"/>
          <w:rtl/>
        </w:rPr>
        <w:t>المطلب الأول</w:t>
      </w:r>
    </w:p>
    <w:p w14:paraId="56504472" w14:textId="77777777" w:rsidR="00A95453" w:rsidRPr="00825348" w:rsidRDefault="00A95453" w:rsidP="00A95453">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الضمانات الإجرائية (حق الدفاع – مبدأ العلنية – المساواة بين الخصوم)</w:t>
      </w:r>
    </w:p>
    <w:p w14:paraId="393CFE48" w14:textId="397E95BE" w:rsidR="00FB14A7" w:rsidRPr="00405481" w:rsidRDefault="00A95453"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A95453">
        <w:rPr>
          <w:rFonts w:ascii="Times New Roman" w:eastAsia="Times New Roman" w:hAnsi="Times New Roman" w:cs="Times New Roman"/>
          <w:color w:val="auto"/>
          <w:sz w:val="24"/>
          <w:szCs w:val="24"/>
          <w:rtl/>
        </w:rPr>
        <w:t>تُعد الضمانات الإجرائية الإطار الذي تتجسد من خلاله فكرة المحاكمة العادلة، إذ لا يكفي تقرير الحقوق الموضوعية دون توفير آليات إجرائية تكفل حمايتها بصورة فعالة. وقد استقر الفقه الدستوري والإجرائي المقارن على أن احترام ضمانات الدفاع والعلنية والمساواة بين الخصوم يمثل معيارًا حاسمًا لشرعية العمل القضائي وفاعليته</w:t>
      </w:r>
      <w:r w:rsidRPr="00A95453">
        <w:rPr>
          <w:rFonts w:ascii="Times New Roman" w:eastAsia="Times New Roman" w:hAnsi="Times New Roman" w:cs="Times New Roman"/>
          <w:color w:val="auto"/>
          <w:sz w:val="24"/>
          <w:szCs w:val="24"/>
        </w:rPr>
        <w:t xml:space="preserve"> </w:t>
      </w:r>
      <w:r w:rsidRPr="00A95453">
        <w:rPr>
          <w:rFonts w:ascii="Times New Roman" w:eastAsia="Times New Roman" w:hAnsi="Times New Roman" w:cs="Times New Roman"/>
          <w:color w:val="auto"/>
          <w:sz w:val="24"/>
          <w:szCs w:val="24"/>
          <w:vertAlign w:val="superscript"/>
        </w:rPr>
        <w:t>(1)</w:t>
      </w:r>
      <w:r w:rsidRPr="00A95453">
        <w:rPr>
          <w:rFonts w:ascii="Times New Roman" w:eastAsia="Times New Roman" w:hAnsi="Times New Roman" w:cs="Times New Roman"/>
          <w:color w:val="auto"/>
          <w:sz w:val="24"/>
          <w:szCs w:val="24"/>
        </w:rPr>
        <w:t>.</w:t>
      </w:r>
    </w:p>
    <w:p w14:paraId="3A55BB5D" w14:textId="77777777" w:rsidR="00405481" w:rsidRPr="00825348" w:rsidRDefault="00405481" w:rsidP="00405481">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t>أولاً: حق الدفاع</w:t>
      </w:r>
    </w:p>
    <w:p w14:paraId="0601BD33" w14:textId="77777777" w:rsidR="00405481" w:rsidRPr="00405481"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405481">
        <w:rPr>
          <w:rFonts w:ascii="Times New Roman" w:eastAsia="Times New Roman" w:hAnsi="Times New Roman" w:cs="Times New Roman"/>
          <w:color w:val="auto"/>
          <w:sz w:val="24"/>
          <w:szCs w:val="24"/>
          <w:rtl/>
        </w:rPr>
        <w:t>يمثل حق الدفاع حجر الزاوية في منظومة العدالة، ويعني تمكين الخصم من العلم بالإجراءات، والاطلاع على الأدلة المقدمة ضده، ومناقشتها، وتقديم دفوعه وطلباته أمام قاضٍ مستقل ومحايد</w:t>
      </w:r>
      <w:r w:rsidRPr="00405481">
        <w:rPr>
          <w:rFonts w:ascii="Times New Roman" w:eastAsia="Times New Roman" w:hAnsi="Times New Roman" w:cs="Times New Roman"/>
          <w:color w:val="auto"/>
          <w:sz w:val="24"/>
          <w:szCs w:val="24"/>
        </w:rPr>
        <w:t>.</w:t>
      </w:r>
    </w:p>
    <w:p w14:paraId="0BC3FBE9" w14:textId="77777777" w:rsidR="00405481" w:rsidRPr="00405481"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405481">
        <w:rPr>
          <w:rFonts w:ascii="Times New Roman" w:eastAsia="Times New Roman" w:hAnsi="Times New Roman" w:cs="Times New Roman"/>
          <w:color w:val="auto"/>
          <w:sz w:val="24"/>
          <w:szCs w:val="24"/>
          <w:rtl/>
        </w:rPr>
        <w:t>وقد كفلت المادة (47) من النظام الأساسي للحكم حق التقاضي بالتساوي، وهو ما يشكل الأساس الدستوري لحق الدفاع في المملكة. كما أكد نظام المرافعات الشرعية ضمان تمكين الخصوم من إبداء أقوالهم وتقديم مستنداتهم في مواجهة خصومهم</w:t>
      </w:r>
      <w:r w:rsidRPr="00405481">
        <w:rPr>
          <w:rFonts w:ascii="Times New Roman" w:eastAsia="Times New Roman" w:hAnsi="Times New Roman" w:cs="Times New Roman"/>
          <w:color w:val="auto"/>
          <w:sz w:val="24"/>
          <w:szCs w:val="24"/>
        </w:rPr>
        <w:t>.</w:t>
      </w:r>
    </w:p>
    <w:p w14:paraId="78A3DDD3" w14:textId="3B133785" w:rsidR="00405481" w:rsidRPr="00405481"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405481">
        <w:rPr>
          <w:rFonts w:ascii="Times New Roman" w:eastAsia="Times New Roman" w:hAnsi="Times New Roman" w:cs="Times New Roman"/>
          <w:color w:val="auto"/>
          <w:sz w:val="24"/>
          <w:szCs w:val="24"/>
          <w:rtl/>
        </w:rPr>
        <w:t xml:space="preserve">وعلى المستوى الدولي، نصت المادة (14) من العهد الدولي الخاص بالحقوق المدنية والسياسية على حق كل فرد في محاكمة عادلة، بما يشمل منحه الوقت والتسهيلات الكافية لإعداد دفاعه </w:t>
      </w:r>
      <w:r w:rsidRPr="00405481">
        <w:rPr>
          <w:rFonts w:ascii="Times New Roman" w:eastAsia="Times New Roman" w:hAnsi="Times New Roman" w:cs="Times New Roman"/>
          <w:color w:val="auto"/>
          <w:sz w:val="24"/>
          <w:szCs w:val="24"/>
          <w:vertAlign w:val="superscript"/>
          <w:rtl/>
        </w:rPr>
        <w:t>(</w:t>
      </w:r>
      <w:r w:rsidRPr="00405481">
        <w:rPr>
          <w:rFonts w:ascii="Times New Roman" w:eastAsia="Times New Roman" w:hAnsi="Times New Roman" w:cs="Times New Roman" w:hint="cs"/>
          <w:color w:val="auto"/>
          <w:sz w:val="24"/>
          <w:szCs w:val="24"/>
          <w:vertAlign w:val="superscript"/>
          <w:rtl/>
        </w:rPr>
        <w:t>3</w:t>
      </w:r>
      <w:r w:rsidRPr="00405481">
        <w:rPr>
          <w:rFonts w:ascii="Times New Roman" w:eastAsia="Times New Roman" w:hAnsi="Times New Roman" w:cs="Times New Roman"/>
          <w:color w:val="auto"/>
          <w:sz w:val="24"/>
          <w:szCs w:val="24"/>
          <w:vertAlign w:val="superscript"/>
          <w:rtl/>
        </w:rPr>
        <w:t>)</w:t>
      </w:r>
      <w:r w:rsidRPr="00405481">
        <w:rPr>
          <w:rFonts w:ascii="Times New Roman" w:eastAsia="Times New Roman" w:hAnsi="Times New Roman" w:cs="Times New Roman"/>
          <w:color w:val="auto"/>
          <w:sz w:val="24"/>
          <w:szCs w:val="24"/>
          <w:rtl/>
        </w:rPr>
        <w:t xml:space="preserve">. وقد فسرت لجنة حقوق الإنسان هذا النص بأنه يتضمن مبدأ "تكافؤ الوسائل" بين </w:t>
      </w:r>
      <w:bookmarkStart w:id="0" w:name="_GoBack"/>
      <w:bookmarkEnd w:id="0"/>
      <w:r w:rsidR="009A47AA" w:rsidRPr="00405481">
        <w:rPr>
          <w:rFonts w:ascii="Times New Roman" w:eastAsia="Times New Roman" w:hAnsi="Times New Roman" w:cs="Times New Roman" w:hint="cs"/>
          <w:color w:val="auto"/>
          <w:sz w:val="24"/>
          <w:szCs w:val="24"/>
          <w:rtl/>
        </w:rPr>
        <w:t>الخصوم</w:t>
      </w:r>
      <w:r w:rsidR="009A47AA" w:rsidRPr="00405481">
        <w:rPr>
          <w:rFonts w:ascii="Times New Roman" w:eastAsia="Times New Roman" w:hAnsi="Times New Roman" w:cs="Times New Roman" w:hint="cs"/>
          <w:color w:val="auto"/>
          <w:sz w:val="24"/>
          <w:szCs w:val="24"/>
          <w:vertAlign w:val="superscript"/>
          <w:rtl/>
        </w:rPr>
        <w:t xml:space="preserve"> </w:t>
      </w:r>
      <w:r w:rsidR="009A47AA" w:rsidRPr="00405481">
        <w:rPr>
          <w:rFonts w:ascii="Times New Roman" w:eastAsia="Times New Roman" w:hAnsi="Times New Roman" w:cs="Times New Roman"/>
          <w:color w:val="auto"/>
          <w:sz w:val="24"/>
          <w:szCs w:val="24"/>
          <w:vertAlign w:val="superscript"/>
          <w:rtl/>
        </w:rPr>
        <w:t>(</w:t>
      </w:r>
      <w:r w:rsidRPr="00405481">
        <w:rPr>
          <w:rFonts w:ascii="Times New Roman" w:eastAsia="Times New Roman" w:hAnsi="Times New Roman" w:cs="Times New Roman" w:hint="cs"/>
          <w:color w:val="auto"/>
          <w:sz w:val="24"/>
          <w:szCs w:val="24"/>
          <w:vertAlign w:val="superscript"/>
          <w:rtl/>
        </w:rPr>
        <w:t>4)</w:t>
      </w:r>
    </w:p>
    <w:p w14:paraId="3D1E2A52" w14:textId="77777777" w:rsidR="00405481" w:rsidRDefault="00405481" w:rsidP="00405481">
      <w:pPr>
        <w:pStyle w:val="a5"/>
        <w:bidi/>
      </w:pPr>
      <w:r>
        <w:rPr>
          <w:rtl/>
        </w:rPr>
        <w:t xml:space="preserve">كما أكدت </w:t>
      </w:r>
      <w:r>
        <w:rPr>
          <w:rStyle w:val="whitespace-normal"/>
          <w:rtl/>
        </w:rPr>
        <w:t>المحكمة الأوروبية لحقوق الإنسان</w:t>
      </w:r>
      <w:r>
        <w:rPr>
          <w:rtl/>
        </w:rPr>
        <w:t xml:space="preserve"> أن أي تقييد جوهري لحق الدفاع يخل بمفهوم المحاكمة العادلة المنصوص عليه في المادة (6) من الاتفاقية الأوروبية</w:t>
      </w:r>
      <w:r>
        <w:t xml:space="preserve"> (4).</w:t>
      </w:r>
    </w:p>
    <w:p w14:paraId="7FA9D2E6" w14:textId="3F66F2AB" w:rsidR="00405481" w:rsidRDefault="00405481" w:rsidP="00405481">
      <w:pPr>
        <w:pStyle w:val="a5"/>
        <w:bidi/>
      </w:pPr>
      <w:r>
        <w:rPr>
          <w:rtl/>
        </w:rPr>
        <w:t>وفي ظل التحول الرقمي، تشير الأدبيات الحديثة إلى أن التقاضي الإلكتروني يسهم في تعزيز حق الدفاع من خلال تسهيل الوصول إلى الملفات وتبادل المذكرات إلكترونيًا، غير أن ذلك يتطلب معالجة الفجوة الرقمية لضمان عدم الإخلال بالتكافؤ الإجرائي</w:t>
      </w:r>
    </w:p>
    <w:p w14:paraId="26E440B5" w14:textId="77777777" w:rsidR="00FB14A7" w:rsidRDefault="00FB14A7" w:rsidP="00EA1A83">
      <w:pPr>
        <w:bidi w:val="0"/>
        <w:spacing w:after="0"/>
        <w:ind w:right="58"/>
        <w:rPr>
          <w:color w:val="FFFFFF" w:themeColor="background1"/>
        </w:rPr>
      </w:pPr>
    </w:p>
    <w:p w14:paraId="2FFEFCF7" w14:textId="77777777" w:rsidR="00FB14A7" w:rsidRDefault="00FB14A7">
      <w:pPr>
        <w:bidi w:val="0"/>
        <w:jc w:val="left"/>
        <w:rPr>
          <w:color w:val="FFFFFF" w:themeColor="background1"/>
        </w:rPr>
      </w:pPr>
      <w:r>
        <w:rPr>
          <w:color w:val="FFFFFF" w:themeColor="background1"/>
        </w:rPr>
        <w:br w:type="page"/>
      </w:r>
    </w:p>
    <w:p w14:paraId="04783E64" w14:textId="77777777" w:rsidR="00405481" w:rsidRPr="00825348" w:rsidRDefault="00405481" w:rsidP="00405481">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tl/>
        </w:rPr>
        <w:lastRenderedPageBreak/>
        <w:t>ثالثاً: مبدأ المساواة بين الخصوم</w:t>
      </w:r>
    </w:p>
    <w:p w14:paraId="13FE3A9A" w14:textId="77777777" w:rsidR="00405481" w:rsidRPr="00825348"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يقصد بالمساواة بين الخصوم تمكين كل طرف من عرض دعواه في ظروف إجرائية متكافئة، دون أن يُمنح أحدهما مزية إجرائية تخل بالتوازن القضائي</w:t>
      </w:r>
      <w:r w:rsidRPr="00825348">
        <w:rPr>
          <w:rFonts w:ascii="Times New Roman" w:eastAsia="Times New Roman" w:hAnsi="Times New Roman" w:cs="Times New Roman"/>
          <w:color w:val="auto"/>
          <w:sz w:val="24"/>
          <w:szCs w:val="24"/>
        </w:rPr>
        <w:t>.</w:t>
      </w:r>
    </w:p>
    <w:p w14:paraId="1B1AE93C" w14:textId="127165A1" w:rsidR="00405481" w:rsidRPr="00825348"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25348">
        <w:rPr>
          <w:rFonts w:ascii="Times New Roman" w:eastAsia="Times New Roman" w:hAnsi="Times New Roman" w:cs="Times New Roman"/>
          <w:color w:val="auto"/>
          <w:sz w:val="24"/>
          <w:szCs w:val="24"/>
          <w:rtl/>
        </w:rPr>
        <w:t xml:space="preserve">وقد أكد الميثاق العربي لحقوق الإنسان الصادر عن جامعة الدول العربية حق كل فرد في محاكمة عادلة تتوافر فيها الضمانات الأساسية، ومن أبرزها المساواة أمام </w:t>
      </w:r>
      <w:r w:rsidRPr="00825348">
        <w:rPr>
          <w:rFonts w:ascii="Times New Roman" w:eastAsia="Times New Roman" w:hAnsi="Times New Roman" w:cs="Times New Roman" w:hint="cs"/>
          <w:color w:val="auto"/>
          <w:sz w:val="24"/>
          <w:szCs w:val="24"/>
          <w:rtl/>
        </w:rPr>
        <w:t>القضاء</w:t>
      </w:r>
      <w:r w:rsidRPr="00825348">
        <w:rPr>
          <w:rFonts w:ascii="Times New Roman" w:eastAsia="Times New Roman" w:hAnsi="Times New Roman" w:cs="Times New Roman"/>
          <w:color w:val="auto"/>
          <w:sz w:val="24"/>
          <w:szCs w:val="24"/>
        </w:rPr>
        <w:t>.</w:t>
      </w:r>
      <w:r w:rsidRPr="00825348">
        <w:rPr>
          <w:rFonts w:ascii="Times New Roman" w:eastAsia="Times New Roman" w:hAnsi="Times New Roman" w:cs="Times New Roman" w:hint="cs"/>
          <w:color w:val="auto"/>
          <w:sz w:val="24"/>
          <w:szCs w:val="24"/>
          <w:vertAlign w:val="superscript"/>
          <w:rtl/>
        </w:rPr>
        <w:t xml:space="preserve"> </w:t>
      </w:r>
      <w:r w:rsidRPr="00825348">
        <w:rPr>
          <w:rFonts w:ascii="Times New Roman" w:eastAsia="Times New Roman" w:hAnsi="Times New Roman" w:cs="Times New Roman"/>
          <w:color w:val="auto"/>
          <w:sz w:val="24"/>
          <w:szCs w:val="24"/>
          <w:vertAlign w:val="superscript"/>
          <w:rtl/>
        </w:rPr>
        <w:t>(</w:t>
      </w:r>
      <w:r w:rsidRPr="00825348">
        <w:rPr>
          <w:rFonts w:ascii="Times New Roman" w:eastAsia="Times New Roman" w:hAnsi="Times New Roman" w:cs="Times New Roman" w:hint="cs"/>
          <w:color w:val="auto"/>
          <w:sz w:val="24"/>
          <w:szCs w:val="24"/>
          <w:vertAlign w:val="superscript"/>
          <w:rtl/>
        </w:rPr>
        <w:t>1)</w:t>
      </w:r>
    </w:p>
    <w:p w14:paraId="72725A9E" w14:textId="5BD36276" w:rsidR="00405481" w:rsidRPr="00825348"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 xml:space="preserve">كما تقرر الأدبيات القانونية الحديثة أن المساواة الإجرائية تمثل شرطًا لازمًا لشرعية الحكم القضائي، وأن الإخلال بها يؤدي إلى بطلان </w:t>
      </w:r>
      <w:r w:rsidRPr="00825348">
        <w:rPr>
          <w:rFonts w:ascii="Times New Roman" w:eastAsia="Times New Roman" w:hAnsi="Times New Roman" w:cs="Times New Roman" w:hint="cs"/>
          <w:color w:val="auto"/>
          <w:sz w:val="24"/>
          <w:szCs w:val="24"/>
          <w:rtl/>
        </w:rPr>
        <w:t>الإجراءات</w:t>
      </w:r>
      <w:r w:rsidRPr="00825348">
        <w:rPr>
          <w:rFonts w:ascii="Times New Roman" w:eastAsia="Times New Roman" w:hAnsi="Times New Roman" w:cs="Times New Roman"/>
          <w:color w:val="auto"/>
          <w:sz w:val="24"/>
          <w:szCs w:val="24"/>
        </w:rPr>
        <w:t>.</w:t>
      </w:r>
    </w:p>
    <w:p w14:paraId="280B459A" w14:textId="3AE41C0A" w:rsidR="00405481" w:rsidRPr="00825348" w:rsidRDefault="00405481" w:rsidP="00405481">
      <w:pPr>
        <w:spacing w:before="100" w:beforeAutospacing="1" w:after="100" w:afterAutospacing="1" w:line="240" w:lineRule="auto"/>
        <w:jc w:val="left"/>
        <w:rPr>
          <w:rFonts w:ascii="Times New Roman" w:eastAsia="Times New Roman" w:hAnsi="Times New Roman" w:cs="Times New Roman"/>
          <w:color w:val="auto"/>
          <w:sz w:val="24"/>
          <w:szCs w:val="24"/>
        </w:rPr>
      </w:pPr>
      <w:r w:rsidRPr="00825348">
        <w:rPr>
          <w:rFonts w:ascii="Times New Roman" w:eastAsia="Times New Roman" w:hAnsi="Times New Roman" w:cs="Times New Roman"/>
          <w:color w:val="auto"/>
          <w:sz w:val="24"/>
          <w:szCs w:val="24"/>
          <w:rtl/>
        </w:rPr>
        <w:t>وفي سياق التحول الرقمي، تشير تقارير منظمة التعاون الاقتصادي والتنمية إلى أن العدالة الرقمية قد تعزز المساواة من خلال توحيد الإجراءات، إلا أن ذلك يتطلب ضمان الوصول المتكافئ للتقنيات القضائي</w:t>
      </w:r>
      <w:r w:rsidRPr="00825348">
        <w:rPr>
          <w:rFonts w:ascii="Times New Roman" w:eastAsia="Times New Roman" w:hAnsi="Times New Roman" w:cs="Times New Roman"/>
          <w:color w:val="auto"/>
          <w:sz w:val="24"/>
          <w:szCs w:val="24"/>
        </w:rPr>
        <w:t>.</w:t>
      </w:r>
      <w:r w:rsidRPr="00825348">
        <w:rPr>
          <w:rStyle w:val="a8"/>
          <w:rFonts w:ascii="Times New Roman" w:eastAsia="Times New Roman" w:hAnsi="Times New Roman" w:cs="Times New Roman"/>
          <w:color w:val="FFFFFF" w:themeColor="background1"/>
          <w:sz w:val="24"/>
          <w:szCs w:val="24"/>
          <w:rtl/>
        </w:rPr>
        <w:footnoteReference w:id="26"/>
      </w:r>
    </w:p>
    <w:p w14:paraId="21FD4EDD" w14:textId="0DC74716" w:rsidR="00825348" w:rsidRPr="00825348" w:rsidRDefault="00FB14A7" w:rsidP="00825348">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Pr>
      </w:pPr>
      <w:r w:rsidRPr="00825348">
        <w:rPr>
          <w:color w:val="FFFFFF" w:themeColor="background1"/>
          <w:sz w:val="32"/>
          <w:szCs w:val="32"/>
        </w:rPr>
        <w:br w:type="page"/>
      </w:r>
      <w:r w:rsidR="00C47A9D" w:rsidRPr="00825348">
        <w:rPr>
          <w:rFonts w:ascii="Times New Roman" w:eastAsia="Times New Roman" w:hAnsi="Times New Roman" w:cs="Times New Roman"/>
          <w:b/>
          <w:bCs/>
          <w:color w:val="auto"/>
          <w:kern w:val="36"/>
          <w:sz w:val="32"/>
          <w:szCs w:val="32"/>
          <w:rtl/>
        </w:rPr>
        <w:lastRenderedPageBreak/>
        <w:t>المطلب الثاني</w:t>
      </w:r>
      <w:r w:rsidR="00825348" w:rsidRPr="00825348">
        <w:rPr>
          <w:rFonts w:ascii="Times New Roman" w:eastAsia="Times New Roman" w:hAnsi="Times New Roman" w:cs="Times New Roman"/>
          <w:b/>
          <w:bCs/>
          <w:color w:val="auto"/>
          <w:sz w:val="32"/>
          <w:szCs w:val="32"/>
          <w:rtl/>
        </w:rPr>
        <w:t xml:space="preserve"> </w:t>
      </w:r>
      <w:r w:rsidR="00825348" w:rsidRPr="00825348">
        <w:rPr>
          <w:rFonts w:ascii="Times New Roman" w:eastAsia="Times New Roman" w:hAnsi="Times New Roman" w:cs="Times New Roman"/>
          <w:b/>
          <w:bCs/>
          <w:color w:val="auto"/>
          <w:sz w:val="32"/>
          <w:szCs w:val="32"/>
          <w:rtl/>
        </w:rPr>
        <w:t>تعزيز الكفاءة وسرعة البت في المنازعات</w:t>
      </w:r>
    </w:p>
    <w:p w14:paraId="16660EC6" w14:textId="264848E2" w:rsidR="00C47A9D" w:rsidRPr="00C47A9D" w:rsidRDefault="00C47A9D" w:rsidP="00C47A9D">
      <w:pPr>
        <w:spacing w:before="100" w:beforeAutospacing="1" w:after="100" w:afterAutospacing="1" w:line="240" w:lineRule="auto"/>
        <w:jc w:val="left"/>
        <w:rPr>
          <w:rFonts w:ascii="Times New Roman" w:eastAsia="Times New Roman" w:hAnsi="Times New Roman" w:cs="Times New Roman"/>
          <w:color w:val="auto"/>
          <w:sz w:val="24"/>
          <w:szCs w:val="24"/>
          <w:vertAlign w:val="superscript"/>
          <w:rtl/>
        </w:rPr>
      </w:pPr>
      <w:r w:rsidRPr="00C47A9D">
        <w:rPr>
          <w:rFonts w:ascii="Times New Roman" w:eastAsia="Times New Roman" w:hAnsi="Times New Roman" w:cs="Times New Roman"/>
          <w:color w:val="auto"/>
          <w:sz w:val="24"/>
          <w:szCs w:val="24"/>
          <w:rtl/>
        </w:rPr>
        <w:t>يمثل تعزيز الكفاءة القضائية وتسريع الفصل في المنازعات أحد الأهداف الجوهرية لسياسات إصلاح القضاء المعاصرة، إذ ترتبط العدالة الناجزة ارتباطًا مباشرًا بحق التقاضي الفعّال. فالتأخير غير المبرر في الفصل في القضايا يُعد في الفقه المقارن صورة من صور إنكار العدالة</w:t>
      </w:r>
      <w:r w:rsidRPr="00C47A9D">
        <w:rPr>
          <w:rFonts w:ascii="Times New Roman" w:eastAsia="Times New Roman" w:hAnsi="Times New Roman" w:cs="Times New Roman"/>
          <w:color w:val="auto"/>
          <w:sz w:val="24"/>
          <w:szCs w:val="24"/>
        </w:rPr>
        <w:t xml:space="preserve"> </w:t>
      </w:r>
      <w:r w:rsidRPr="00C47A9D">
        <w:rPr>
          <w:rFonts w:ascii="Times New Roman" w:eastAsia="Times New Roman" w:hAnsi="Times New Roman" w:cs="Times New Roman"/>
          <w:color w:val="auto"/>
          <w:sz w:val="24"/>
          <w:szCs w:val="24"/>
          <w:vertAlign w:val="superscript"/>
        </w:rPr>
        <w:t>(1).</w:t>
      </w:r>
    </w:p>
    <w:p w14:paraId="645171CF" w14:textId="77777777" w:rsidR="00C47A9D" w:rsidRPr="00C47A9D" w:rsidRDefault="00C47A9D" w:rsidP="00C47A9D">
      <w:pPr>
        <w:spacing w:before="100" w:beforeAutospacing="1" w:after="100" w:afterAutospacing="1" w:line="240" w:lineRule="auto"/>
        <w:jc w:val="left"/>
        <w:rPr>
          <w:rFonts w:ascii="Times New Roman" w:eastAsia="Times New Roman" w:hAnsi="Times New Roman" w:cs="Times New Roman"/>
          <w:color w:val="auto"/>
          <w:sz w:val="24"/>
          <w:szCs w:val="24"/>
        </w:rPr>
      </w:pPr>
      <w:r w:rsidRPr="00C47A9D">
        <w:rPr>
          <w:rFonts w:ascii="Times New Roman" w:eastAsia="Times New Roman" w:hAnsi="Times New Roman" w:cs="Times New Roman"/>
          <w:color w:val="auto"/>
          <w:sz w:val="24"/>
          <w:szCs w:val="24"/>
          <w:rtl/>
        </w:rPr>
        <w:t>وقد أكدت الأدبيات القانونية الحديثة أن كفاءة النظام القضائي تقاس بقدرته على إدارة الدعاوى بفعالية، وتقليل التكدس، وضبط المدد الإجرائية، مع الحفاظ على ضمانات المحاكمة العادلة</w:t>
      </w:r>
      <w:r w:rsidRPr="00C47A9D">
        <w:rPr>
          <w:rFonts w:ascii="Times New Roman" w:eastAsia="Times New Roman" w:hAnsi="Times New Roman" w:cs="Times New Roman"/>
          <w:color w:val="auto"/>
          <w:sz w:val="24"/>
          <w:szCs w:val="24"/>
          <w:vertAlign w:val="superscript"/>
        </w:rPr>
        <w:t xml:space="preserve"> (2).</w:t>
      </w:r>
    </w:p>
    <w:p w14:paraId="40A9AA70" w14:textId="77777777" w:rsidR="00C47A9D" w:rsidRPr="00825348" w:rsidRDefault="00C47A9D" w:rsidP="00C47A9D">
      <w:pPr>
        <w:pStyle w:val="2"/>
        <w:rPr>
          <w:bCs/>
          <w:color w:val="auto"/>
          <w:szCs w:val="28"/>
        </w:rPr>
      </w:pPr>
      <w:r w:rsidRPr="00825348">
        <w:rPr>
          <w:rStyle w:val="a8"/>
          <w:color w:val="FFFFFF" w:themeColor="background1"/>
          <w:szCs w:val="28"/>
        </w:rPr>
        <w:footnoteReference w:id="27"/>
      </w:r>
      <w:r w:rsidRPr="00825348">
        <w:rPr>
          <w:bCs/>
          <w:color w:val="auto"/>
          <w:szCs w:val="28"/>
          <w:rtl/>
        </w:rPr>
        <w:t>أولاً: مفهوم العدالة الناجزة وأهميتها</w:t>
      </w:r>
    </w:p>
    <w:p w14:paraId="47FC71F0" w14:textId="77777777" w:rsidR="00C47A9D" w:rsidRPr="00C47A9D" w:rsidRDefault="00C47A9D" w:rsidP="00C47A9D">
      <w:pPr>
        <w:spacing w:before="100" w:beforeAutospacing="1" w:after="100" w:afterAutospacing="1" w:line="240" w:lineRule="auto"/>
        <w:jc w:val="left"/>
        <w:rPr>
          <w:rFonts w:ascii="Times New Roman" w:eastAsia="Times New Roman" w:hAnsi="Times New Roman" w:cs="Times New Roman"/>
          <w:color w:val="auto"/>
          <w:sz w:val="24"/>
          <w:szCs w:val="24"/>
        </w:rPr>
      </w:pPr>
      <w:r w:rsidRPr="00C47A9D">
        <w:rPr>
          <w:rFonts w:ascii="Times New Roman" w:eastAsia="Times New Roman" w:hAnsi="Times New Roman" w:cs="Times New Roman"/>
          <w:color w:val="auto"/>
          <w:sz w:val="24"/>
          <w:szCs w:val="24"/>
          <w:rtl/>
        </w:rPr>
        <w:t>يقصد بالعدالة الناجزة الفصل في المنازعات خلال مدة معقولة، دون إخلال بحقوق الدفاع أو ضمانات المحاكمة العادلة. وقد نصت المادة (14) من العهد الدولي الخاص بالحقوق المدنية والسياسية على حق كل شخص في أن تُنظر قضيته "دون تأخير لا مبرر له"، وهو ما كرسته كذلك المحكمة الأوروبية لحقوق الإنسان في تفسيرها للمادة (6) من الاتفاقية الأوروبية، حيث اعتبرت أن تجاوز المدة المعقولة يشكل انتهاكًا لحق التقاضي</w:t>
      </w:r>
      <w:r w:rsidRPr="00C47A9D">
        <w:rPr>
          <w:rFonts w:ascii="Times New Roman" w:eastAsia="Times New Roman" w:hAnsi="Times New Roman" w:cs="Times New Roman"/>
          <w:color w:val="auto"/>
          <w:sz w:val="24"/>
          <w:szCs w:val="24"/>
          <w:vertAlign w:val="superscript"/>
        </w:rPr>
        <w:t xml:space="preserve"> (3).</w:t>
      </w:r>
    </w:p>
    <w:p w14:paraId="3AABE991" w14:textId="2806AB70" w:rsidR="00C47A9D" w:rsidRPr="00C47A9D" w:rsidRDefault="00C47A9D" w:rsidP="00832CEE">
      <w:pPr>
        <w:spacing w:before="100" w:beforeAutospacing="1" w:after="100" w:afterAutospacing="1" w:line="240" w:lineRule="auto"/>
        <w:jc w:val="left"/>
        <w:rPr>
          <w:rFonts w:ascii="Times New Roman" w:eastAsia="Times New Roman" w:hAnsi="Times New Roman" w:cs="Times New Roman"/>
          <w:color w:val="auto"/>
          <w:sz w:val="24"/>
          <w:szCs w:val="24"/>
        </w:rPr>
      </w:pPr>
      <w:r w:rsidRPr="00C47A9D">
        <w:rPr>
          <w:rFonts w:ascii="Times New Roman" w:eastAsia="Times New Roman" w:hAnsi="Times New Roman" w:cs="Times New Roman"/>
          <w:color w:val="auto"/>
          <w:sz w:val="24"/>
          <w:szCs w:val="24"/>
          <w:rtl/>
        </w:rPr>
        <w:t>وترى منظمة التعاون الاقتصادي والتنمية أن فعالية العدالة تعد مؤشرًا أساسيًا لجودة الحوكمة وسيادة القانون، وأن تقليص مدد التقاضي يسهم في تعزيز الثقة في النظام القضائي</w:t>
      </w:r>
      <w:r w:rsidRPr="00C47A9D">
        <w:rPr>
          <w:rFonts w:ascii="Times New Roman" w:eastAsia="Times New Roman" w:hAnsi="Times New Roman" w:cs="Times New Roman"/>
          <w:color w:val="auto"/>
          <w:sz w:val="24"/>
          <w:szCs w:val="24"/>
        </w:rPr>
        <w:t>.</w:t>
      </w:r>
    </w:p>
    <w:p w14:paraId="16DE7DEF" w14:textId="77777777" w:rsidR="00832CEE" w:rsidRDefault="00832CEE" w:rsidP="00C47A9D">
      <w:pPr>
        <w:bidi w:val="0"/>
        <w:jc w:val="left"/>
        <w:rPr>
          <w:color w:val="FFFFFF" w:themeColor="background1"/>
        </w:rPr>
      </w:pPr>
    </w:p>
    <w:p w14:paraId="2D122910" w14:textId="77777777" w:rsidR="00832CEE" w:rsidRDefault="00832CEE">
      <w:pPr>
        <w:bidi w:val="0"/>
        <w:jc w:val="left"/>
        <w:rPr>
          <w:color w:val="FFFFFF" w:themeColor="background1"/>
        </w:rPr>
      </w:pPr>
      <w:r>
        <w:rPr>
          <w:color w:val="FFFFFF" w:themeColor="background1"/>
        </w:rPr>
        <w:br w:type="page"/>
      </w:r>
    </w:p>
    <w:p w14:paraId="22C02A22" w14:textId="77777777" w:rsidR="00832CEE" w:rsidRPr="00825348" w:rsidRDefault="00832CEE" w:rsidP="00832CEE">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Pr>
      </w:pPr>
      <w:r w:rsidRPr="00825348">
        <w:rPr>
          <w:rFonts w:ascii="Times New Roman" w:eastAsia="Times New Roman" w:hAnsi="Times New Roman" w:cs="Times New Roman"/>
          <w:b/>
          <w:bCs/>
          <w:color w:val="auto"/>
          <w:sz w:val="32"/>
          <w:szCs w:val="32"/>
          <w:rtl/>
        </w:rPr>
        <w:lastRenderedPageBreak/>
        <w:t>ثانياً: أدوات تعزيز الكفاءة القضائية</w:t>
      </w:r>
    </w:p>
    <w:p w14:paraId="65EC3F16" w14:textId="1E1D9FCA" w:rsidR="00832CEE" w:rsidRPr="00825348" w:rsidRDefault="00832CEE" w:rsidP="00832CEE">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Pr>
        <w:t xml:space="preserve">1 </w:t>
      </w:r>
      <w:r w:rsidRPr="00825348">
        <w:rPr>
          <w:rFonts w:ascii="Times New Roman" w:eastAsia="Times New Roman" w:hAnsi="Times New Roman" w:cs="Times New Roman" w:hint="cs"/>
          <w:b/>
          <w:bCs/>
          <w:color w:val="auto"/>
          <w:sz w:val="28"/>
          <w:szCs w:val="28"/>
          <w:rtl/>
        </w:rPr>
        <w:t xml:space="preserve">- </w:t>
      </w:r>
      <w:r w:rsidRPr="00825348">
        <w:rPr>
          <w:rFonts w:ascii="Times New Roman" w:eastAsia="Times New Roman" w:hAnsi="Times New Roman" w:cs="Times New Roman"/>
          <w:b/>
          <w:bCs/>
          <w:color w:val="auto"/>
          <w:sz w:val="28"/>
          <w:szCs w:val="28"/>
          <w:rtl/>
        </w:rPr>
        <w:t>إدارة الدعوى</w:t>
      </w:r>
      <w:r w:rsidRPr="00825348">
        <w:rPr>
          <w:rFonts w:ascii="Times New Roman" w:eastAsia="Times New Roman" w:hAnsi="Times New Roman" w:cs="Times New Roman"/>
          <w:b/>
          <w:bCs/>
          <w:color w:val="auto"/>
          <w:sz w:val="28"/>
          <w:szCs w:val="28"/>
        </w:rPr>
        <w:t xml:space="preserve"> (Case Management)</w:t>
      </w:r>
    </w:p>
    <w:p w14:paraId="0C095CF5" w14:textId="2CE0A8F9" w:rsidR="00832CEE" w:rsidRPr="00825348" w:rsidRDefault="00832CEE" w:rsidP="00832CEE">
      <w:pPr>
        <w:jc w:val="left"/>
        <w:rPr>
          <w:rFonts w:ascii="Times New Roman" w:hAnsi="Times New Roman" w:cs="Times New Roman"/>
          <w:color w:val="FFFFFF" w:themeColor="background1"/>
          <w:sz w:val="24"/>
          <w:szCs w:val="24"/>
          <w:rtl/>
        </w:rPr>
      </w:pPr>
      <w:r w:rsidRPr="00825348">
        <w:rPr>
          <w:rFonts w:ascii="Times New Roman" w:hAnsi="Times New Roman" w:cs="Times New Roman"/>
          <w:sz w:val="24"/>
          <w:szCs w:val="24"/>
          <w:rtl/>
        </w:rPr>
        <w:t>تُعد إدارة الدعوى من أبرز الآليات الحديثة لتعزيز الكفاءة، إذ تمنح القاضي دورًا إيجابيًا في تنظيم مراحل الخصومة وضبط آجالها. وقد أكدت الدراسات المقارنة أن أنظمة إدارة القضايا الرقمية تقلل من التأجيلات غير المبررة وتُحسن توزيع العمل داخل المحاكم</w:t>
      </w:r>
      <w:r w:rsidRPr="00825348">
        <w:rPr>
          <w:rFonts w:ascii="Times New Roman" w:hAnsi="Times New Roman" w:cs="Times New Roman"/>
          <w:color w:val="FFFFFF" w:themeColor="background1"/>
          <w:sz w:val="24"/>
          <w:szCs w:val="24"/>
          <w:rtl/>
        </w:rPr>
        <w:t>((</w:t>
      </w:r>
      <w:r w:rsidRPr="00825348">
        <w:rPr>
          <w:rFonts w:ascii="Times New Roman" w:hAnsi="Times New Roman" w:cs="Times New Roman"/>
          <w:sz w:val="24"/>
          <w:szCs w:val="24"/>
          <w:vertAlign w:val="superscript"/>
        </w:rPr>
        <w:t>)</w:t>
      </w:r>
      <w:r w:rsidRPr="00825348">
        <w:rPr>
          <w:rFonts w:ascii="Times New Roman" w:hAnsi="Times New Roman" w:cs="Times New Roman"/>
          <w:sz w:val="24"/>
          <w:szCs w:val="24"/>
          <w:vertAlign w:val="superscript"/>
          <w:rtl/>
        </w:rPr>
        <w:t>1</w:t>
      </w:r>
      <w:r w:rsidRPr="00825348">
        <w:rPr>
          <w:rFonts w:ascii="Times New Roman" w:hAnsi="Times New Roman" w:cs="Times New Roman"/>
          <w:sz w:val="24"/>
          <w:szCs w:val="24"/>
          <w:vertAlign w:val="superscript"/>
        </w:rPr>
        <w:t>(</w:t>
      </w:r>
      <w:r w:rsidRPr="00825348">
        <w:rPr>
          <w:rFonts w:ascii="Times New Roman" w:hAnsi="Times New Roman" w:cs="Times New Roman"/>
          <w:color w:val="FFFFFF" w:themeColor="background1"/>
          <w:sz w:val="24"/>
          <w:szCs w:val="24"/>
          <w:rtl/>
        </w:rPr>
        <w:t>(</w:t>
      </w:r>
      <w:r w:rsidRPr="00825348">
        <w:rPr>
          <w:rStyle w:val="a8"/>
          <w:rFonts w:ascii="Times New Roman" w:hAnsi="Times New Roman" w:cs="Times New Roman"/>
          <w:color w:val="FFFFFF" w:themeColor="background1"/>
          <w:sz w:val="24"/>
          <w:szCs w:val="24"/>
          <w:rtl/>
        </w:rPr>
        <w:footnoteReference w:id="28"/>
      </w:r>
    </w:p>
    <w:p w14:paraId="59A2A9C1" w14:textId="25405E45" w:rsidR="00BA44CA" w:rsidRPr="00825348" w:rsidRDefault="00BA44CA" w:rsidP="00BA44CA">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825348">
        <w:rPr>
          <w:rFonts w:ascii="Times New Roman" w:eastAsia="Times New Roman" w:hAnsi="Times New Roman" w:cs="Times New Roman"/>
          <w:b/>
          <w:bCs/>
          <w:color w:val="auto"/>
          <w:sz w:val="28"/>
          <w:szCs w:val="28"/>
        </w:rPr>
        <w:t>-2</w:t>
      </w:r>
      <w:r w:rsidRPr="00825348">
        <w:rPr>
          <w:rFonts w:ascii="Times New Roman" w:eastAsia="Times New Roman" w:hAnsi="Times New Roman" w:cs="Times New Roman"/>
          <w:b/>
          <w:bCs/>
          <w:color w:val="auto"/>
          <w:sz w:val="28"/>
          <w:szCs w:val="28"/>
          <w:rtl/>
        </w:rPr>
        <w:t>التحول الرقمي والعدالة الإلكترونية</w:t>
      </w:r>
    </w:p>
    <w:p w14:paraId="50573119" w14:textId="77777777" w:rsidR="00BA44CA" w:rsidRPr="00BA44CA" w:rsidRDefault="00BA44CA" w:rsidP="00BA44CA">
      <w:pPr>
        <w:spacing w:before="100" w:beforeAutospacing="1" w:after="100" w:afterAutospacing="1" w:line="240" w:lineRule="auto"/>
        <w:jc w:val="left"/>
        <w:rPr>
          <w:rFonts w:ascii="Times New Roman" w:eastAsia="Times New Roman" w:hAnsi="Times New Roman" w:cs="Times New Roman"/>
          <w:color w:val="auto"/>
          <w:sz w:val="24"/>
          <w:szCs w:val="24"/>
        </w:rPr>
      </w:pPr>
      <w:r w:rsidRPr="00BA44CA">
        <w:rPr>
          <w:rFonts w:ascii="Times New Roman" w:eastAsia="Times New Roman" w:hAnsi="Times New Roman" w:cs="Times New Roman"/>
          <w:color w:val="auto"/>
          <w:sz w:val="24"/>
          <w:szCs w:val="24"/>
          <w:rtl/>
        </w:rPr>
        <w:t>أثبتت التجارب الدولية أن التقاضي الإلكتروني يختصر الزمن الإجرائي من خلال</w:t>
      </w:r>
      <w:r w:rsidRPr="00BA44CA">
        <w:rPr>
          <w:rFonts w:ascii="Times New Roman" w:eastAsia="Times New Roman" w:hAnsi="Times New Roman" w:cs="Times New Roman"/>
          <w:color w:val="auto"/>
          <w:sz w:val="24"/>
          <w:szCs w:val="24"/>
        </w:rPr>
        <w:t>:</w:t>
      </w:r>
    </w:p>
    <w:p w14:paraId="3C0359B5" w14:textId="77777777" w:rsidR="00BA44CA" w:rsidRPr="00BA44CA" w:rsidRDefault="00BA44CA" w:rsidP="00BA44CA">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BA44CA">
        <w:rPr>
          <w:rFonts w:ascii="Times New Roman" w:eastAsia="Times New Roman" w:hAnsi="Times New Roman" w:cs="Times New Roman"/>
          <w:color w:val="auto"/>
          <w:sz w:val="24"/>
          <w:szCs w:val="24"/>
          <w:rtl/>
        </w:rPr>
        <w:t>الإيداع الإلكتروني للصحف والمذكرات</w:t>
      </w:r>
    </w:p>
    <w:p w14:paraId="6795557C" w14:textId="77777777" w:rsidR="00BA44CA" w:rsidRPr="00BA44CA" w:rsidRDefault="00BA44CA" w:rsidP="00BA44CA">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BA44CA">
        <w:rPr>
          <w:rFonts w:ascii="Times New Roman" w:eastAsia="Times New Roman" w:hAnsi="Times New Roman" w:cs="Times New Roman"/>
          <w:color w:val="auto"/>
          <w:sz w:val="24"/>
          <w:szCs w:val="24"/>
          <w:rtl/>
        </w:rPr>
        <w:t>التبليغ الرقمي</w:t>
      </w:r>
    </w:p>
    <w:p w14:paraId="66FD62FE" w14:textId="77777777" w:rsidR="00BA44CA" w:rsidRPr="00BA44CA" w:rsidRDefault="00BA44CA" w:rsidP="00BA44CA">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BA44CA">
        <w:rPr>
          <w:rFonts w:ascii="Times New Roman" w:eastAsia="Times New Roman" w:hAnsi="Times New Roman" w:cs="Times New Roman"/>
          <w:color w:val="auto"/>
          <w:sz w:val="24"/>
          <w:szCs w:val="24"/>
          <w:rtl/>
        </w:rPr>
        <w:t>الجلسات المرئية عن بُعد</w:t>
      </w:r>
    </w:p>
    <w:p w14:paraId="21CB8829" w14:textId="77777777" w:rsidR="00BA44CA" w:rsidRPr="00BA44CA" w:rsidRDefault="00BA44CA" w:rsidP="00BA44CA">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BA44CA">
        <w:rPr>
          <w:rFonts w:ascii="Times New Roman" w:eastAsia="Times New Roman" w:hAnsi="Times New Roman" w:cs="Times New Roman"/>
          <w:color w:val="auto"/>
          <w:sz w:val="24"/>
          <w:szCs w:val="24"/>
          <w:rtl/>
        </w:rPr>
        <w:t>أتمتة الإجراءات الإدارية</w:t>
      </w:r>
    </w:p>
    <w:p w14:paraId="3CE86BC8" w14:textId="678DCD97" w:rsidR="00BA44CA" w:rsidRDefault="00BA44CA" w:rsidP="00BA44CA">
      <w:pPr>
        <w:pStyle w:val="a5"/>
        <w:numPr>
          <w:ilvl w:val="0"/>
          <w:numId w:val="64"/>
        </w:numPr>
        <w:bidi/>
      </w:pPr>
      <w:r>
        <w:rPr>
          <w:rtl/>
        </w:rPr>
        <w:t>ويرى</w:t>
      </w:r>
      <w:r>
        <w:t xml:space="preserve"> Susskind (2022) </w:t>
      </w:r>
      <w:r>
        <w:rPr>
          <w:rtl/>
        </w:rPr>
        <w:t>أن المحاكم الرقمية تمثل نقلة نوعية في تقليل الكلفة الزمنية والمالية للتقاضي، بما يحقق كفاءة أعلى دون المساس بجوهر العدالة</w:t>
      </w:r>
      <w:r>
        <w:t>.</w:t>
      </w:r>
    </w:p>
    <w:p w14:paraId="3B7BA49C" w14:textId="2ED88CB5" w:rsidR="00BA44CA" w:rsidRDefault="00BA44CA" w:rsidP="00BA44CA">
      <w:pPr>
        <w:pStyle w:val="a5"/>
        <w:numPr>
          <w:ilvl w:val="0"/>
          <w:numId w:val="64"/>
        </w:numPr>
        <w:bidi/>
      </w:pPr>
      <w:r>
        <w:rPr>
          <w:rtl/>
        </w:rPr>
        <w:t>كما تشير تقارير</w:t>
      </w:r>
      <w:r>
        <w:t xml:space="preserve"> OECD (2022) </w:t>
      </w:r>
      <w:r>
        <w:rPr>
          <w:rtl/>
        </w:rPr>
        <w:t xml:space="preserve">إلى أن رقمنة العدالة تؤدي إلى رفع إنتاجية المحاكم وتحسين مؤشرات الأداء القضائي، شريطة وجود إطار تنظيمي يحمي الضمانات </w:t>
      </w:r>
      <w:r>
        <w:rPr>
          <w:rFonts w:hint="cs"/>
          <w:rtl/>
        </w:rPr>
        <w:t>الإجرائية</w:t>
      </w:r>
      <w:r>
        <w:t>.</w:t>
      </w:r>
    </w:p>
    <w:p w14:paraId="70483F6A" w14:textId="77777777" w:rsidR="00BA44CA" w:rsidRPr="00BA44CA" w:rsidRDefault="00BA44CA" w:rsidP="00BA44CA">
      <w:pPr>
        <w:pStyle w:val="2"/>
        <w:ind w:left="360" w:firstLine="0"/>
        <w:rPr>
          <w:b w:val="0"/>
          <w:bCs/>
          <w:color w:val="auto"/>
          <w:szCs w:val="28"/>
        </w:rPr>
      </w:pPr>
      <w:r w:rsidRPr="00BA44CA">
        <w:rPr>
          <w:b w:val="0"/>
          <w:bCs/>
          <w:szCs w:val="28"/>
          <w:rtl/>
        </w:rPr>
        <w:t>ثالثاً: التجربة السعودية في تعزيز سرعة الفصل</w:t>
      </w:r>
    </w:p>
    <w:p w14:paraId="1EB5C556" w14:textId="77777777" w:rsidR="00BA44CA" w:rsidRDefault="00BA44CA" w:rsidP="00BA44CA">
      <w:pPr>
        <w:pStyle w:val="a5"/>
        <w:numPr>
          <w:ilvl w:val="0"/>
          <w:numId w:val="64"/>
        </w:numPr>
        <w:bidi/>
      </w:pPr>
      <w:r>
        <w:rPr>
          <w:rtl/>
        </w:rPr>
        <w:t>شهد النظام القضائي في المملكة العربية السعودية تطويرًا ملحوظًا في مجال التحول الرقمي، من خلال إطلاق خدمات التقاضي الإلكتروني والجلسات عن بُعد، ضمن برامج تطوير القضاء المتسقة مع رؤية المملكة 2030. وقد أسهم ذلك في تقليص مدد التقاضي وتحسين كفاءة إدارة القضايا</w:t>
      </w:r>
      <w:r>
        <w:t>.</w:t>
      </w:r>
    </w:p>
    <w:p w14:paraId="3E604996" w14:textId="388910A6" w:rsidR="00BA44CA" w:rsidRDefault="00BA44CA" w:rsidP="00BA44CA">
      <w:pPr>
        <w:pStyle w:val="a5"/>
        <w:numPr>
          <w:ilvl w:val="0"/>
          <w:numId w:val="64"/>
        </w:numPr>
        <w:bidi/>
      </w:pPr>
      <w:r>
        <w:rPr>
          <w:rtl/>
        </w:rPr>
        <w:t>ويؤكد تقرير البنك الدولي حول مؤشرات سهولة ممارسة الأعمال أن سرعة إنفاذ العقود تمثل عنصرًا حاسمًا في تقييم فعالية النظام القضائي، وأن الأنظمة التي تعتمد الرقمنة تحقق أداءً أفضل في هذا المؤشر</w:t>
      </w:r>
      <w:r>
        <w:t>.</w:t>
      </w:r>
    </w:p>
    <w:p w14:paraId="5FEAF848" w14:textId="77777777" w:rsidR="00BA44CA" w:rsidRPr="00BA44CA" w:rsidRDefault="00BA44CA" w:rsidP="00BA44CA">
      <w:pPr>
        <w:pStyle w:val="2"/>
        <w:ind w:left="360" w:firstLine="0"/>
        <w:rPr>
          <w:b w:val="0"/>
          <w:bCs/>
          <w:color w:val="auto"/>
          <w:szCs w:val="28"/>
        </w:rPr>
      </w:pPr>
      <w:r w:rsidRPr="00BA44CA">
        <w:rPr>
          <w:b w:val="0"/>
          <w:bCs/>
          <w:szCs w:val="28"/>
          <w:rtl/>
        </w:rPr>
        <w:t>رابعاً: التوازن بين السرعة وضمانات العدالة</w:t>
      </w:r>
    </w:p>
    <w:p w14:paraId="5443D492" w14:textId="2B53675D" w:rsidR="00BA44CA" w:rsidRDefault="00BA44CA" w:rsidP="00BA44CA">
      <w:pPr>
        <w:pStyle w:val="a5"/>
        <w:numPr>
          <w:ilvl w:val="0"/>
          <w:numId w:val="64"/>
        </w:numPr>
        <w:bidi/>
      </w:pPr>
      <w:r>
        <w:rPr>
          <w:rtl/>
        </w:rPr>
        <w:t>رغم أهمية تسريع الفصل في المنازعات، إلا أن الفقه يحذر من التضحية بالضمانات الإجرائية لصالح الكفاءة الشكلية. فالتعجيل المفرط قد يؤدي إلى الإخلال بحق الدفاع أو مبدأ المساواة بين الخصوم. لذلك تؤكد الأدبيات الحديثة ضرورة تحقيق توازن دقيق بين السرعة والعدالة</w:t>
      </w:r>
    </w:p>
    <w:p w14:paraId="3697AFA2" w14:textId="5E3FD7E7" w:rsidR="00745B06" w:rsidRPr="00EA1A83" w:rsidRDefault="00745B06" w:rsidP="00BA44CA">
      <w:pPr>
        <w:jc w:val="left"/>
        <w:rPr>
          <w:color w:val="FFFFFF" w:themeColor="background1"/>
        </w:rPr>
      </w:pPr>
    </w:p>
    <w:sectPr w:rsidR="00745B06" w:rsidRPr="00EA1A83">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54ED5" w14:textId="77777777" w:rsidR="000F0D3C" w:rsidRDefault="000F0D3C">
      <w:pPr>
        <w:spacing w:after="0" w:line="240" w:lineRule="auto"/>
      </w:pPr>
      <w:r>
        <w:separator/>
      </w:r>
    </w:p>
  </w:endnote>
  <w:endnote w:type="continuationSeparator" w:id="0">
    <w:p w14:paraId="069CD551" w14:textId="77777777" w:rsidR="000F0D3C" w:rsidRDefault="000F0D3C">
      <w:pPr>
        <w:spacing w:after="0" w:line="240" w:lineRule="auto"/>
      </w:pPr>
      <w:r>
        <w:continuationSeparator/>
      </w:r>
    </w:p>
  </w:endnote>
  <w:endnote w:type="continuationNotice" w:id="1">
    <w:p w14:paraId="1371E14D" w14:textId="77777777" w:rsidR="000F0D3C" w:rsidRDefault="000F0D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iwani Bent">
    <w:panose1 w:val="02010400000000000000"/>
    <w:charset w:val="B2"/>
    <w:family w:val="auto"/>
    <w:pitch w:val="variable"/>
    <w:sig w:usb0="00002001" w:usb1="80000000" w:usb2="00000008" w:usb3="00000000" w:csb0="00000040" w:csb1="00000000"/>
  </w:font>
  <w:font w:name="Edwardian Script ITC">
    <w:panose1 w:val="030303020407070D0804"/>
    <w:charset w:val="00"/>
    <w:family w:val="script"/>
    <w:pitch w:val="variable"/>
    <w:sig w:usb0="00000003" w:usb1="00000000" w:usb2="00000000" w:usb3="00000000" w:csb0="00000001" w:csb1="00000000"/>
  </w:font>
  <w:font w:name="Old Antic Decorative">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738616CD" w:rsidR="000F0D3C" w:rsidRDefault="000F0D3C">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97A4E9"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9A47AA" w:rsidRPr="009A47AA">
      <w:rPr>
        <w:rFonts w:ascii="Arial" w:eastAsia="Arial" w:hAnsi="Arial" w:cs="Arial"/>
        <w:b/>
        <w:noProof/>
        <w:color w:val="181717"/>
        <w:sz w:val="21"/>
      </w:rPr>
      <w:t>11</w:t>
    </w:r>
    <w:r>
      <w:rPr>
        <w:rFonts w:ascii="Arial" w:eastAsia="Arial" w:hAnsi="Arial" w:cs="Arial"/>
        <w:b/>
        <w:color w:val="181717"/>
        <w:sz w:val="21"/>
      </w:rPr>
      <w:fldChar w:fldCharType="end"/>
    </w:r>
  </w:p>
  <w:p w14:paraId="6A4736FF" w14:textId="77777777" w:rsidR="000F0D3C" w:rsidRDefault="000F0D3C">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84BE6" w14:textId="5997C2AF" w:rsidR="000F0D3C" w:rsidRDefault="000F0D3C">
    <w:pPr>
      <w:bidi w:val="0"/>
      <w:spacing w:after="0"/>
      <w:ind w:right="179"/>
      <w:jc w:val="center"/>
    </w:pPr>
    <w:r>
      <w:rPr>
        <w:noProof/>
      </w:rPr>
      <mc:AlternateContent>
        <mc:Choice Requires="wpg">
          <w:drawing>
            <wp:anchor distT="0" distB="0" distL="114300" distR="114300" simplePos="0" relativeHeight="251658247" behindDoc="0" locked="0" layoutInCell="1" allowOverlap="1" wp14:anchorId="08902EDC" wp14:editId="1E625796">
              <wp:simplePos x="0" y="0"/>
              <wp:positionH relativeFrom="page">
                <wp:posOffset>310896</wp:posOffset>
              </wp:positionH>
              <wp:positionV relativeFrom="page">
                <wp:posOffset>10376916</wp:posOffset>
              </wp:positionV>
              <wp:extent cx="6946393" cy="12192"/>
              <wp:effectExtent l="0" t="0" r="0" b="0"/>
              <wp:wrapSquare wrapText="bothSides"/>
              <wp:docPr id="111186" name="Group 111186"/>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89" name="Shape 25338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90" name="Shape 253390"/>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91" name="Shape 253391"/>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92" name="Shape 253392"/>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93" name="Shape 253393"/>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94" name="Shape 253394"/>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29D579" id="Group 111186"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">
              <v:shape id="Shape 253389"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" path="m,l9144,r,9144l,9144,,e" fillcolor="black" stroked="f" strokeweight="0">
                <v:stroke miterlimit="83231f" joinstyle="miter"/>
                <v:path arrowok="t" textboxrect="0,0,9144,9144"/>
              </v:shape>
              <v:shape id="Shape 253390"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" path="m,l6928104,r,9144l,9144,,e" fillcolor="black" stroked="f" strokeweight="0">
                <v:stroke miterlimit="83231f" joinstyle="miter"/>
                <v:path arrowok="t" textboxrect="0,0,6928104,9144"/>
              </v:shape>
              <v:shape id="Shape 253391"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" path="m,l6928104,r,9144l,9144,,e" fillcolor="black" stroked="f" strokeweight="0">
                <v:stroke miterlimit="83231f" joinstyle="miter"/>
                <v:path arrowok="t" textboxrect="0,0,6928104,9144"/>
              </v:shape>
              <v:shape id="Shape 253392"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" path="m,l9144,r,12192l,12192,,e" fillcolor="black" stroked="f" strokeweight="0">
                <v:stroke miterlimit="83231f" joinstyle="miter"/>
                <v:path arrowok="t" textboxrect="0,0,9144,12192"/>
              </v:shape>
              <v:shape id="Shape 253393"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" path="m,l12192,r,9144l,9144,,e" fillcolor="black" stroked="f" strokeweight="0">
                <v:stroke miterlimit="83231f" joinstyle="miter"/>
                <v:path arrowok="t" textboxrect="0,0,12192,9144"/>
              </v:shape>
              <v:shape id="Shape 253394"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9A47AA" w:rsidRPr="009A47AA">
      <w:rPr>
        <w:rFonts w:ascii="Arial" w:eastAsia="Arial" w:hAnsi="Arial" w:cs="Arial"/>
        <w:b/>
        <w:noProof/>
        <w:color w:val="181717"/>
        <w:sz w:val="21"/>
      </w:rPr>
      <w:t>45</w:t>
    </w:r>
    <w:r>
      <w:rPr>
        <w:rFonts w:ascii="Arial" w:eastAsia="Arial" w:hAnsi="Arial" w:cs="Arial"/>
        <w:b/>
        <w:color w:val="181717"/>
        <w:sz w:val="21"/>
      </w:rPr>
      <w:fldChar w:fldCharType="end"/>
    </w:r>
  </w:p>
  <w:p w14:paraId="2A64A9B9" w14:textId="77777777" w:rsidR="000F0D3C" w:rsidRDefault="000F0D3C">
    <w:pPr>
      <w:bidi w:val="0"/>
      <w:spacing w:after="0"/>
      <w:ind w:right="255"/>
      <w:jc w:val="center"/>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0F0D3C" w:rsidRDefault="000F0D3C">
    <w:pPr>
      <w:bidi w:val="0"/>
      <w:spacing w:after="0"/>
      <w:ind w:left="-1440" w:right="10528"/>
      <w:jc w:val="left"/>
    </w:pPr>
    <w:r>
      <w:rPr>
        <w:noProof/>
      </w:rPr>
      <mc:AlternateContent>
        <mc:Choice Requires="wpg">
          <w:drawing>
            <wp:anchor distT="0" distB="0" distL="114300" distR="114300" simplePos="0" relativeHeight="251658248"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0AC801" id="Group 111160" o:spid="_x0000_s1026" style="position:absolute;left:0;text-align:left;margin-left:24.5pt;margin-top:817.1pt;width:546.95pt;height:.95pt;z-index:251658248;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FAA5D" w14:textId="77777777" w:rsidR="000F0D3C" w:rsidRDefault="000F0D3C" w:rsidP="006216C4">
      <w:pPr>
        <w:bidi w:val="0"/>
        <w:spacing w:after="0" w:line="240" w:lineRule="auto"/>
      </w:pPr>
      <w:r>
        <w:separator/>
      </w:r>
    </w:p>
  </w:footnote>
  <w:footnote w:type="continuationSeparator" w:id="0">
    <w:p w14:paraId="35B28F32" w14:textId="77777777" w:rsidR="000F0D3C" w:rsidRDefault="000F0D3C">
      <w:pPr>
        <w:spacing w:after="0" w:line="240" w:lineRule="auto"/>
      </w:pPr>
      <w:r>
        <w:continuationSeparator/>
      </w:r>
    </w:p>
  </w:footnote>
  <w:footnote w:type="continuationNotice" w:id="1">
    <w:p w14:paraId="42A86284" w14:textId="77777777" w:rsidR="000F0D3C" w:rsidRDefault="000F0D3C">
      <w:pPr>
        <w:spacing w:after="0" w:line="240" w:lineRule="auto"/>
      </w:pPr>
    </w:p>
  </w:footnote>
  <w:footnote w:id="2">
    <w:p w14:paraId="46F82E0D" w14:textId="3D811F8C" w:rsidR="000F0D3C" w:rsidRDefault="000F0D3C" w:rsidP="002D0A19">
      <w:pPr>
        <w:jc w:val="left"/>
        <w:rPr>
          <w:rtl/>
        </w:rPr>
      </w:pPr>
    </w:p>
    <w:p w14:paraId="06AAD019" w14:textId="454609AE" w:rsidR="000F0D3C" w:rsidRDefault="000F0D3C" w:rsidP="00F2622C">
      <w:pPr>
        <w:pStyle w:val="a7"/>
        <w:numPr>
          <w:ilvl w:val="0"/>
          <w:numId w:val="41"/>
        </w:numPr>
        <w:jc w:val="left"/>
        <w:rPr>
          <w:rtl/>
        </w:rPr>
      </w:pPr>
      <w:r w:rsidRPr="002D0A19">
        <w:rPr>
          <w:rtl/>
        </w:rPr>
        <w:t xml:space="preserve">حمدي عبد الرحمن، </w:t>
      </w:r>
      <w:r w:rsidRPr="002D0A19">
        <w:rPr>
          <w:i/>
          <w:iCs/>
          <w:rtl/>
        </w:rPr>
        <w:t>التحول الرقمي في الإدارة العامة</w:t>
      </w:r>
      <w:r w:rsidRPr="002D0A19">
        <w:rPr>
          <w:rtl/>
        </w:rPr>
        <w:t>، دار الفكر العربي، القاهرة، 2021</w:t>
      </w:r>
      <w:r w:rsidRPr="002D0A19">
        <w:t>.</w:t>
      </w:r>
    </w:p>
    <w:p w14:paraId="0E964D25" w14:textId="35D84A15" w:rsidR="000F0D3C" w:rsidRDefault="000F0D3C" w:rsidP="00F2622C">
      <w:pPr>
        <w:pStyle w:val="a7"/>
        <w:numPr>
          <w:ilvl w:val="0"/>
          <w:numId w:val="41"/>
        </w:numPr>
        <w:jc w:val="left"/>
      </w:pPr>
      <w:r w:rsidRPr="002D0A19">
        <w:rPr>
          <w:rtl/>
        </w:rPr>
        <w:t xml:space="preserve">محمد بن سعد السعدي، </w:t>
      </w:r>
      <w:r w:rsidRPr="002D0A19">
        <w:rPr>
          <w:i/>
          <w:iCs/>
          <w:rtl/>
        </w:rPr>
        <w:t>القضاء الإلكتروني وضمانات التقاضي</w:t>
      </w:r>
      <w:r w:rsidRPr="002D0A19">
        <w:rPr>
          <w:rtl/>
        </w:rPr>
        <w:t>، دار جامعة الملك سعود للنشر، الرياض، 2020</w:t>
      </w:r>
      <w:r w:rsidRPr="002D0A19">
        <w:t>.</w:t>
      </w:r>
    </w:p>
    <w:p w14:paraId="459EE67D" w14:textId="28BA0828" w:rsidR="000F0D3C" w:rsidRPr="002D0A19" w:rsidRDefault="000F0D3C" w:rsidP="00F2622C">
      <w:pPr>
        <w:pStyle w:val="a7"/>
        <w:numPr>
          <w:ilvl w:val="0"/>
          <w:numId w:val="41"/>
        </w:numPr>
        <w:jc w:val="left"/>
        <w:rPr>
          <w:rtl/>
        </w:rPr>
      </w:pPr>
      <w:r>
        <w:rPr>
          <w:rFonts w:hint="cs"/>
          <w:rtl/>
        </w:rPr>
        <w:t>ا</w:t>
      </w:r>
      <w:r w:rsidRPr="00B364CE">
        <w:rPr>
          <w:rtl/>
        </w:rPr>
        <w:t>لهيئة السعودية للبيانات والذكاء الاصطناعي «سدايا»، التحول الرقمي والحوكمة، 2022.</w:t>
      </w:r>
    </w:p>
  </w:footnote>
  <w:footnote w:id="3">
    <w:p w14:paraId="455B2713" w14:textId="77777777" w:rsidR="009A47AA" w:rsidRDefault="009A47AA" w:rsidP="009A47AA">
      <w:pPr>
        <w:pStyle w:val="a7"/>
        <w:ind w:left="141"/>
        <w:rPr>
          <w:rtl/>
        </w:rPr>
      </w:pPr>
    </w:p>
    <w:p w14:paraId="54F6CBFB" w14:textId="77777777" w:rsidR="009A47AA" w:rsidRPr="004B6247" w:rsidRDefault="009A47AA" w:rsidP="009A47AA">
      <w:pPr>
        <w:pStyle w:val="a7"/>
        <w:ind w:left="141"/>
        <w:jc w:val="left"/>
        <w:rPr>
          <w:rFonts w:asciiTheme="majorBidi" w:hAnsiTheme="majorBidi" w:cstheme="majorBidi"/>
          <w:rtl/>
        </w:rPr>
      </w:pPr>
      <w:r w:rsidRPr="006B678C">
        <w:rPr>
          <w:rFonts w:asciiTheme="majorBidi" w:hAnsiTheme="majorBidi" w:cstheme="majorBidi" w:hint="cs"/>
          <w:vertAlign w:val="superscript"/>
          <w:rtl/>
        </w:rPr>
        <w:t>(1)</w:t>
      </w:r>
      <w:r w:rsidRPr="004B6247">
        <w:rPr>
          <w:rFonts w:asciiTheme="majorBidi" w:hAnsiTheme="majorBidi" w:cstheme="majorBidi" w:hint="cs"/>
          <w:rtl/>
        </w:rPr>
        <w:t xml:space="preserve"> رؤي</w:t>
      </w:r>
      <w:r w:rsidRPr="004B6247">
        <w:rPr>
          <w:rFonts w:asciiTheme="majorBidi" w:hAnsiTheme="majorBidi" w:cstheme="majorBidi" w:hint="eastAsia"/>
          <w:rtl/>
        </w:rPr>
        <w:t>ة</w:t>
      </w:r>
      <w:r w:rsidRPr="004B6247">
        <w:rPr>
          <w:rFonts w:asciiTheme="majorBidi" w:hAnsiTheme="majorBidi" w:cstheme="majorBidi"/>
          <w:rtl/>
        </w:rPr>
        <w:t xml:space="preserve"> المملكة 2030، 2016.</w:t>
      </w:r>
    </w:p>
    <w:p w14:paraId="1AFC5259" w14:textId="77777777" w:rsidR="009A47AA" w:rsidRPr="004B6247" w:rsidRDefault="009A47AA" w:rsidP="009A47AA">
      <w:pPr>
        <w:pStyle w:val="a7"/>
        <w:ind w:left="141"/>
        <w:jc w:val="left"/>
        <w:rPr>
          <w:rFonts w:asciiTheme="majorBidi" w:hAnsiTheme="majorBidi" w:cstheme="majorBidi"/>
        </w:rPr>
      </w:pPr>
      <w:r w:rsidRPr="006B678C">
        <w:rPr>
          <w:rFonts w:asciiTheme="majorBidi" w:hAnsiTheme="majorBidi" w:cstheme="majorBidi" w:hint="cs"/>
          <w:vertAlign w:val="superscript"/>
          <w:rtl/>
        </w:rPr>
        <w:t>(2)</w:t>
      </w:r>
      <w:r w:rsidRPr="004B6247">
        <w:rPr>
          <w:rFonts w:asciiTheme="majorBidi" w:hAnsiTheme="majorBidi" w:cstheme="majorBidi" w:hint="cs"/>
          <w:rtl/>
        </w:rPr>
        <w:t xml:space="preserve"> العل</w:t>
      </w:r>
      <w:r w:rsidRPr="004B6247">
        <w:rPr>
          <w:rFonts w:asciiTheme="majorBidi" w:hAnsiTheme="majorBidi" w:cstheme="majorBidi" w:hint="eastAsia"/>
          <w:rtl/>
        </w:rPr>
        <w:t>ي</w:t>
      </w:r>
      <w:r w:rsidRPr="004B6247">
        <w:rPr>
          <w:rFonts w:asciiTheme="majorBidi" w:hAnsiTheme="majorBidi" w:cstheme="majorBidi"/>
          <w:rtl/>
        </w:rPr>
        <w:t>، 2021.</w:t>
      </w:r>
    </w:p>
    <w:p w14:paraId="5CEFE4F7" w14:textId="77777777" w:rsidR="009A47AA" w:rsidRPr="004B6247" w:rsidRDefault="009A47AA" w:rsidP="009A47AA">
      <w:pPr>
        <w:pStyle w:val="a7"/>
        <w:ind w:left="141"/>
        <w:jc w:val="left"/>
        <w:rPr>
          <w:rFonts w:asciiTheme="majorBidi" w:hAnsiTheme="majorBidi" w:cstheme="majorBidi"/>
        </w:rPr>
      </w:pPr>
      <w:r w:rsidRPr="006B678C">
        <w:rPr>
          <w:rFonts w:asciiTheme="majorBidi" w:hAnsiTheme="majorBidi" w:cstheme="majorBidi" w:hint="cs"/>
          <w:vertAlign w:val="superscript"/>
          <w:rtl/>
        </w:rPr>
        <w:t>(3)</w:t>
      </w:r>
      <w:r w:rsidRPr="004B6247">
        <w:rPr>
          <w:rFonts w:asciiTheme="majorBidi" w:hAnsiTheme="majorBidi" w:cstheme="majorBidi" w:hint="cs"/>
          <w:rtl/>
        </w:rPr>
        <w:t xml:space="preserve"> البن</w:t>
      </w:r>
      <w:r w:rsidRPr="004B6247">
        <w:rPr>
          <w:rFonts w:asciiTheme="majorBidi" w:hAnsiTheme="majorBidi" w:cstheme="majorBidi" w:hint="eastAsia"/>
          <w:rtl/>
        </w:rPr>
        <w:t>ك</w:t>
      </w:r>
      <w:r w:rsidRPr="004B6247">
        <w:rPr>
          <w:rFonts w:asciiTheme="majorBidi" w:hAnsiTheme="majorBidi" w:cstheme="majorBidi"/>
          <w:rtl/>
        </w:rPr>
        <w:t xml:space="preserve"> الدولي، 2021</w:t>
      </w:r>
    </w:p>
    <w:p w14:paraId="7A2FC041" w14:textId="77777777" w:rsidR="009A47AA" w:rsidRPr="004B6247" w:rsidRDefault="009A47AA" w:rsidP="009A47AA">
      <w:pPr>
        <w:pStyle w:val="a7"/>
        <w:ind w:left="141"/>
        <w:jc w:val="left"/>
        <w:rPr>
          <w:rFonts w:asciiTheme="majorBidi" w:hAnsiTheme="majorBidi" w:cstheme="majorBidi"/>
        </w:rPr>
      </w:pPr>
      <w:r w:rsidRPr="006B678C">
        <w:rPr>
          <w:rFonts w:asciiTheme="majorBidi" w:hAnsiTheme="majorBidi" w:cstheme="majorBidi" w:hint="cs"/>
          <w:vertAlign w:val="superscript"/>
          <w:rtl/>
        </w:rPr>
        <w:t xml:space="preserve">(4) </w:t>
      </w:r>
      <w:r w:rsidRPr="004B6247">
        <w:rPr>
          <w:rFonts w:asciiTheme="majorBidi" w:hAnsiTheme="majorBidi" w:cstheme="majorBidi" w:hint="cs"/>
          <w:rtl/>
        </w:rPr>
        <w:t>اللجن</w:t>
      </w:r>
      <w:r w:rsidRPr="004B6247">
        <w:rPr>
          <w:rFonts w:asciiTheme="majorBidi" w:hAnsiTheme="majorBidi" w:cstheme="majorBidi" w:hint="eastAsia"/>
          <w:rtl/>
        </w:rPr>
        <w:t>ة</w:t>
      </w:r>
      <w:r w:rsidRPr="004B6247">
        <w:rPr>
          <w:rFonts w:asciiTheme="majorBidi" w:hAnsiTheme="majorBidi" w:cstheme="majorBidi"/>
          <w:rtl/>
        </w:rPr>
        <w:t xml:space="preserve"> الأوروبية لكفاءة العدالة، 2020.</w:t>
      </w:r>
    </w:p>
    <w:p w14:paraId="1218C09B" w14:textId="0780AA9A" w:rsidR="009A47AA" w:rsidRDefault="009A47AA">
      <w:pPr>
        <w:pStyle w:val="a7"/>
        <w:rPr>
          <w:rFonts w:hint="cs"/>
        </w:rPr>
      </w:pPr>
      <w:r>
        <w:rPr>
          <w:rStyle w:val="a8"/>
        </w:rPr>
        <w:footnoteRef/>
      </w:r>
      <w:r>
        <w:rPr>
          <w:rtl/>
        </w:rPr>
        <w:t xml:space="preserve"> </w:t>
      </w:r>
    </w:p>
  </w:footnote>
  <w:footnote w:id="4">
    <w:p w14:paraId="63AE44ED" w14:textId="57BD8BD7" w:rsidR="000F0D3C" w:rsidRDefault="000F0D3C" w:rsidP="006B678C">
      <w:pPr>
        <w:pStyle w:val="a7"/>
        <w:jc w:val="left"/>
        <w:rPr>
          <w:rtl/>
        </w:rPr>
      </w:pPr>
      <w:r w:rsidRPr="00341317">
        <w:rPr>
          <w:rStyle w:val="a8"/>
          <w:rFonts w:hint="cs"/>
          <w:vertAlign w:val="baseline"/>
          <w:rtl/>
        </w:rPr>
        <w:t>(</w:t>
      </w:r>
      <w:r>
        <w:rPr>
          <w:rFonts w:hint="cs"/>
          <w:rtl/>
        </w:rPr>
        <w:t>1</w:t>
      </w:r>
      <w:r w:rsidRPr="00341317">
        <w:rPr>
          <w:rFonts w:hint="cs"/>
          <w:rtl/>
        </w:rPr>
        <w:t>)</w:t>
      </w:r>
      <w:r>
        <w:rPr>
          <w:rtl/>
        </w:rPr>
        <w:t>منظمة التعاون الاقتصادي والتنمية، 2020.</w:t>
      </w:r>
    </w:p>
    <w:p w14:paraId="58C432EF" w14:textId="23653B19" w:rsidR="00ED1F7B" w:rsidRDefault="000F0D3C" w:rsidP="00ED1F7B">
      <w:pPr>
        <w:pStyle w:val="a7"/>
        <w:jc w:val="left"/>
        <w:rPr>
          <w:rtl/>
        </w:rPr>
      </w:pPr>
      <w:r>
        <w:rPr>
          <w:rFonts w:hint="cs"/>
          <w:rtl/>
        </w:rPr>
        <w:t>(2) الهيئ</w:t>
      </w:r>
      <w:r>
        <w:rPr>
          <w:rFonts w:hint="eastAsia"/>
          <w:rtl/>
        </w:rPr>
        <w:t>ة</w:t>
      </w:r>
      <w:r w:rsidR="00ED1F7B">
        <w:rPr>
          <w:rtl/>
        </w:rPr>
        <w:t xml:space="preserve"> الوطنية للأمن السيبراني، 2021.</w:t>
      </w:r>
    </w:p>
    <w:p w14:paraId="057CACF2" w14:textId="77777777" w:rsidR="000F0D3C" w:rsidRDefault="000F0D3C" w:rsidP="004B6247">
      <w:pPr>
        <w:pStyle w:val="a7"/>
        <w:jc w:val="left"/>
        <w:rPr>
          <w:rtl/>
        </w:rPr>
      </w:pPr>
    </w:p>
  </w:footnote>
  <w:footnote w:id="5">
    <w:p w14:paraId="7C0C3D28" w14:textId="49C2BF56" w:rsidR="000F0D3C" w:rsidRPr="00330EF6" w:rsidRDefault="000F0D3C" w:rsidP="006B678C">
      <w:pPr>
        <w:pStyle w:val="a7"/>
        <w:jc w:val="left"/>
        <w:rPr>
          <w:rStyle w:val="a8"/>
          <w:rtl/>
        </w:rPr>
      </w:pPr>
      <w:r>
        <w:rPr>
          <w:rFonts w:hint="cs"/>
          <w:rtl/>
        </w:rPr>
        <w:t>(1</w:t>
      </w:r>
      <w:r w:rsidRPr="00341317">
        <w:rPr>
          <w:rtl/>
        </w:rPr>
        <w:t xml:space="preserve"> </w:t>
      </w:r>
      <w:r>
        <w:rPr>
          <w:rFonts w:hint="cs"/>
          <w:rtl/>
        </w:rPr>
        <w:t xml:space="preserve">) </w:t>
      </w:r>
      <w:r w:rsidRPr="00341317">
        <w:rPr>
          <w:rtl/>
        </w:rPr>
        <w:t>منظمة التعاون الاقتصادي والتنمية، 2019</w:t>
      </w:r>
      <w:r>
        <w:t>.</w:t>
      </w:r>
    </w:p>
    <w:p w14:paraId="62992F22" w14:textId="7D4B4B62" w:rsidR="000F0D3C" w:rsidRDefault="000F0D3C" w:rsidP="006B678C">
      <w:pPr>
        <w:pStyle w:val="a7"/>
        <w:jc w:val="left"/>
        <w:rPr>
          <w:rtl/>
        </w:rPr>
      </w:pPr>
      <w:r>
        <w:rPr>
          <w:rFonts w:hint="cs"/>
          <w:rtl/>
        </w:rPr>
        <w:t>(2)</w:t>
      </w:r>
      <w:r w:rsidRPr="00330EF6">
        <w:rPr>
          <w:rtl/>
        </w:rPr>
        <w:t xml:space="preserve"> </w:t>
      </w:r>
      <w:r w:rsidRPr="00341317">
        <w:rPr>
          <w:rtl/>
        </w:rPr>
        <w:t>اللجنة الأوروبية لكفاءة العدالة، 2020</w:t>
      </w:r>
    </w:p>
  </w:footnote>
  <w:footnote w:id="6">
    <w:p w14:paraId="121FB9B7" w14:textId="77777777" w:rsidR="00ED1F7B" w:rsidRPr="00330EF6" w:rsidRDefault="00ED1F7B" w:rsidP="00ED1F7B">
      <w:pPr>
        <w:pStyle w:val="a7"/>
        <w:jc w:val="left"/>
        <w:rPr>
          <w:rStyle w:val="a8"/>
          <w:rtl/>
        </w:rPr>
      </w:pPr>
      <w:r>
        <w:rPr>
          <w:rFonts w:hint="cs"/>
          <w:rtl/>
        </w:rPr>
        <w:t>(1</w:t>
      </w:r>
      <w:r w:rsidRPr="00341317">
        <w:rPr>
          <w:rtl/>
        </w:rPr>
        <w:t xml:space="preserve"> </w:t>
      </w:r>
      <w:r>
        <w:rPr>
          <w:rFonts w:hint="cs"/>
          <w:rtl/>
        </w:rPr>
        <w:t xml:space="preserve">) </w:t>
      </w:r>
      <w:r w:rsidRPr="00341317">
        <w:rPr>
          <w:rtl/>
        </w:rPr>
        <w:t>منظمة التعاون الاقتصادي والتنمية، 2019</w:t>
      </w:r>
      <w:r>
        <w:t>.</w:t>
      </w:r>
    </w:p>
    <w:p w14:paraId="6624533B" w14:textId="77777777" w:rsidR="00ED1F7B" w:rsidRDefault="00ED1F7B" w:rsidP="00ED1F7B">
      <w:pPr>
        <w:pStyle w:val="a7"/>
        <w:jc w:val="left"/>
        <w:rPr>
          <w:rtl/>
        </w:rPr>
      </w:pPr>
      <w:r>
        <w:rPr>
          <w:rFonts w:hint="cs"/>
          <w:rtl/>
        </w:rPr>
        <w:t>(2)</w:t>
      </w:r>
      <w:r w:rsidRPr="00330EF6">
        <w:rPr>
          <w:rtl/>
        </w:rPr>
        <w:t xml:space="preserve"> </w:t>
      </w:r>
      <w:r w:rsidRPr="00341317">
        <w:rPr>
          <w:rtl/>
        </w:rPr>
        <w:t>اللجنة الأوروبية لكفاءة العدالة، 2020</w:t>
      </w:r>
    </w:p>
    <w:p w14:paraId="20C97141" w14:textId="11A46FB4" w:rsidR="00ED1F7B" w:rsidRDefault="00ED1F7B">
      <w:pPr>
        <w:pStyle w:val="a7"/>
        <w:rPr>
          <w:rFonts w:hint="cs"/>
          <w:rtl/>
        </w:rPr>
      </w:pPr>
      <w:r>
        <w:rPr>
          <w:rStyle w:val="a8"/>
        </w:rPr>
        <w:footnoteRef/>
      </w:r>
      <w:r>
        <w:rPr>
          <w:rtl/>
        </w:rPr>
        <w:t xml:space="preserve"> </w:t>
      </w:r>
    </w:p>
  </w:footnote>
  <w:footnote w:id="7">
    <w:p w14:paraId="1A87CE75" w14:textId="77777777" w:rsidR="00ED1F7B" w:rsidRDefault="00ED1F7B" w:rsidP="00ED1F7B">
      <w:pPr>
        <w:pStyle w:val="a7"/>
        <w:jc w:val="left"/>
        <w:rPr>
          <w:rtl/>
        </w:rPr>
      </w:pPr>
      <w:r>
        <w:rPr>
          <w:rFonts w:hint="cs"/>
          <w:rtl/>
        </w:rPr>
        <w:t>(</w:t>
      </w:r>
      <w:r w:rsidRPr="00F406DB">
        <w:rPr>
          <w:rFonts w:hint="cs"/>
          <w:vertAlign w:val="superscript"/>
          <w:rtl/>
        </w:rPr>
        <w:t>1)</w:t>
      </w:r>
      <w:r>
        <w:rPr>
          <w:rFonts w:hint="cs"/>
          <w:rtl/>
        </w:rPr>
        <w:t xml:space="preserve"> نظا</w:t>
      </w:r>
      <w:r>
        <w:rPr>
          <w:rFonts w:hint="eastAsia"/>
          <w:rtl/>
        </w:rPr>
        <w:t>م</w:t>
      </w:r>
      <w:r>
        <w:rPr>
          <w:rtl/>
        </w:rPr>
        <w:t xml:space="preserve"> التعاملات الإلكترونية، 1443هـ.</w:t>
      </w:r>
    </w:p>
    <w:p w14:paraId="67081247" w14:textId="77777777" w:rsidR="00ED1F7B" w:rsidRDefault="00ED1F7B" w:rsidP="00ED1F7B">
      <w:pPr>
        <w:pStyle w:val="a7"/>
        <w:jc w:val="left"/>
        <w:rPr>
          <w:rtl/>
        </w:rPr>
      </w:pPr>
      <w:r>
        <w:rPr>
          <w:rFonts w:hint="cs"/>
          <w:vertAlign w:val="superscript"/>
          <w:rtl/>
        </w:rPr>
        <w:t>(2)</w:t>
      </w:r>
      <w:r>
        <w:rPr>
          <w:rFonts w:hint="cs"/>
          <w:rtl/>
        </w:rPr>
        <w:t xml:space="preserve"> نظا</w:t>
      </w:r>
      <w:r>
        <w:rPr>
          <w:rFonts w:hint="eastAsia"/>
          <w:rtl/>
        </w:rPr>
        <w:t>م</w:t>
      </w:r>
      <w:r>
        <w:rPr>
          <w:rtl/>
        </w:rPr>
        <w:t xml:space="preserve"> مكافحة الجرائم المعلوماتية.</w:t>
      </w:r>
    </w:p>
    <w:p w14:paraId="3BB21B57" w14:textId="77777777" w:rsidR="00ED1F7B" w:rsidRPr="006B678C" w:rsidRDefault="00ED1F7B" w:rsidP="00ED1F7B">
      <w:pPr>
        <w:pStyle w:val="a7"/>
        <w:jc w:val="left"/>
      </w:pPr>
      <w:r>
        <w:rPr>
          <w:rFonts w:hint="cs"/>
          <w:vertAlign w:val="superscript"/>
          <w:rtl/>
        </w:rPr>
        <w:t>(3)</w:t>
      </w:r>
      <w:r>
        <w:rPr>
          <w:rFonts w:hint="cs"/>
          <w:rtl/>
        </w:rPr>
        <w:t xml:space="preserve"> أنظم</w:t>
      </w:r>
      <w:r>
        <w:rPr>
          <w:rFonts w:hint="eastAsia"/>
          <w:rtl/>
        </w:rPr>
        <w:t>ة</w:t>
      </w:r>
      <w:r>
        <w:rPr>
          <w:rtl/>
        </w:rPr>
        <w:t xml:space="preserve"> القضاء السعودية الجديدة: المرافعات، الإثبات، التنفيذ.</w:t>
      </w:r>
    </w:p>
    <w:p w14:paraId="3ACFA183" w14:textId="77777777" w:rsidR="00ED1F7B" w:rsidRPr="00ED1F7B" w:rsidRDefault="00ED1F7B" w:rsidP="00ED1F7B">
      <w:pPr>
        <w:pStyle w:val="a7"/>
        <w:jc w:val="left"/>
        <w:rPr>
          <w:color w:val="FFFFFF" w:themeColor="background1"/>
          <w:rtl/>
        </w:rPr>
      </w:pPr>
    </w:p>
    <w:p w14:paraId="6A70F5F5" w14:textId="1C9560D2" w:rsidR="00ED1F7B" w:rsidRPr="00ED1F7B" w:rsidRDefault="00ED1F7B">
      <w:pPr>
        <w:pStyle w:val="a7"/>
        <w:rPr>
          <w:rFonts w:hint="cs"/>
          <w:color w:val="FFFFFF" w:themeColor="background1"/>
          <w:rtl/>
        </w:rPr>
      </w:pPr>
      <w:r w:rsidRPr="00ED1F7B">
        <w:rPr>
          <w:rStyle w:val="a8"/>
          <w:color w:val="FFFFFF" w:themeColor="background1"/>
        </w:rPr>
        <w:footnoteRef/>
      </w:r>
      <w:r w:rsidRPr="00ED1F7B">
        <w:rPr>
          <w:color w:val="FFFFFF" w:themeColor="background1"/>
          <w:rtl/>
        </w:rPr>
        <w:t xml:space="preserve"> </w:t>
      </w:r>
    </w:p>
  </w:footnote>
  <w:footnote w:id="8">
    <w:p w14:paraId="376926A8" w14:textId="257872AD" w:rsidR="000F0D3C" w:rsidRDefault="000F0D3C" w:rsidP="006B678C">
      <w:pPr>
        <w:pStyle w:val="a7"/>
        <w:jc w:val="both"/>
        <w:rPr>
          <w:rtl/>
        </w:rPr>
      </w:pPr>
      <w:r w:rsidRPr="000B5528">
        <w:rPr>
          <w:rStyle w:val="a8"/>
          <w:rFonts w:hint="cs"/>
          <w:vertAlign w:val="baseline"/>
          <w:rtl/>
        </w:rPr>
        <w:t>(</w:t>
      </w:r>
      <w:r>
        <w:rPr>
          <w:rFonts w:hint="cs"/>
          <w:rtl/>
        </w:rPr>
        <w:t>1</w:t>
      </w:r>
      <w:r w:rsidRPr="000B5528">
        <w:rPr>
          <w:rFonts w:hint="cs"/>
          <w:rtl/>
        </w:rPr>
        <w:t>)</w:t>
      </w:r>
      <w:r w:rsidRPr="000B5528">
        <w:rPr>
          <w:sz w:val="22"/>
          <w:szCs w:val="22"/>
          <w:rtl/>
        </w:rPr>
        <w:t xml:space="preserve"> </w:t>
      </w:r>
      <w:r w:rsidRPr="000B5528">
        <w:rPr>
          <w:rtl/>
        </w:rPr>
        <w:t>زارة العدل، تقرير ناجز، 2023</w:t>
      </w:r>
    </w:p>
    <w:p w14:paraId="2BBD3A47" w14:textId="3778F607" w:rsidR="000F0D3C" w:rsidRDefault="000F0D3C">
      <w:pPr>
        <w:pStyle w:val="a7"/>
        <w:rPr>
          <w:rtl/>
        </w:rPr>
      </w:pPr>
    </w:p>
    <w:p w14:paraId="3683473B" w14:textId="06AA65CF" w:rsidR="000F0D3C" w:rsidRDefault="000F0D3C">
      <w:pPr>
        <w:pStyle w:val="a7"/>
        <w:rPr>
          <w:rtl/>
        </w:rPr>
      </w:pPr>
    </w:p>
    <w:p w14:paraId="7C161050" w14:textId="4038674D" w:rsidR="000F0D3C" w:rsidRPr="001D78DD" w:rsidRDefault="000F0D3C" w:rsidP="0027525C">
      <w:pPr>
        <w:pStyle w:val="a7"/>
        <w:jc w:val="both"/>
      </w:pPr>
      <w:r w:rsidRPr="001D78DD">
        <w:rPr>
          <w:rFonts w:hint="cs"/>
          <w:rtl/>
        </w:rPr>
        <w:t>(1)</w:t>
      </w:r>
      <w:r w:rsidRPr="001D78DD">
        <w:rPr>
          <w:sz w:val="22"/>
          <w:szCs w:val="22"/>
          <w:rtl/>
        </w:rPr>
        <w:t xml:space="preserve"> </w:t>
      </w:r>
      <w:r w:rsidRPr="001D78DD">
        <w:rPr>
          <w:rtl/>
        </w:rPr>
        <w:t>وزارة العدل السعودية، التحول الرقمي في المرفق العدلي وأثره على كفاءة التقاضي، تقرير التحول الرقمي، الرياض، 2022</w:t>
      </w:r>
      <w:r w:rsidRPr="001D78DD">
        <w:t>.</w:t>
      </w:r>
    </w:p>
    <w:p w14:paraId="20B14AF7" w14:textId="0E16E40B" w:rsidR="000F0D3C" w:rsidRPr="001D78DD" w:rsidRDefault="000F0D3C" w:rsidP="0027525C">
      <w:pPr>
        <w:pStyle w:val="a7"/>
        <w:jc w:val="left"/>
        <w:rPr>
          <w:rtl/>
        </w:rPr>
      </w:pPr>
      <w:r w:rsidRPr="001D78DD">
        <w:rPr>
          <w:rFonts w:hint="cs"/>
          <w:rtl/>
        </w:rPr>
        <w:t>(2)</w:t>
      </w:r>
      <w:r w:rsidRPr="001D78DD">
        <w:rPr>
          <w:sz w:val="22"/>
          <w:szCs w:val="22"/>
          <w:rtl/>
        </w:rPr>
        <w:t xml:space="preserve"> </w:t>
      </w:r>
      <w:r w:rsidRPr="001D78DD">
        <w:rPr>
          <w:rFonts w:hint="cs"/>
          <w:sz w:val="22"/>
          <w:szCs w:val="22"/>
          <w:rtl/>
        </w:rPr>
        <w:t>ا</w:t>
      </w:r>
      <w:r w:rsidRPr="001D78DD">
        <w:rPr>
          <w:rtl/>
        </w:rPr>
        <w:t>لسلمي، ناصر بن عبد الرحمن، التقاضي الإلكتروني وضمانات حق الدفاع، مجلة الدراسات القضائية، العدد 12، 202</w:t>
      </w:r>
      <w:r w:rsidRPr="001D78DD">
        <w:rPr>
          <w:rFonts w:hint="cs"/>
          <w:rtl/>
        </w:rPr>
        <w:t>1.</w:t>
      </w:r>
    </w:p>
  </w:footnote>
  <w:footnote w:id="9">
    <w:p w14:paraId="55D5242F" w14:textId="71A373C6" w:rsidR="000F0D3C" w:rsidRPr="00072648" w:rsidRDefault="000F0D3C" w:rsidP="006B678C">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رؤية المملكة 2030، 2016.</w:t>
      </w:r>
    </w:p>
  </w:footnote>
  <w:footnote w:id="10">
    <w:p w14:paraId="3F54B9A4" w14:textId="315BDD79" w:rsidR="000F0D3C" w:rsidRDefault="000F0D3C" w:rsidP="00262C35">
      <w:pPr>
        <w:pStyle w:val="a7"/>
        <w:jc w:val="left"/>
        <w:rPr>
          <w:rtl/>
        </w:rPr>
      </w:pPr>
      <w:r>
        <w:rPr>
          <w:rFonts w:hint="cs"/>
          <w:rtl/>
        </w:rPr>
        <w:t>(1) مجلس القضاء الأعلى التقاضي الإلكتروني نوفمبر 20/2024</w:t>
      </w:r>
    </w:p>
    <w:p w14:paraId="2C4C3C41" w14:textId="524A6CAB" w:rsidR="000F0D3C" w:rsidRDefault="000F0D3C" w:rsidP="00DB4D37">
      <w:pPr>
        <w:pStyle w:val="a7"/>
        <w:jc w:val="left"/>
        <w:rPr>
          <w:rtl/>
        </w:rPr>
      </w:pPr>
      <w:r>
        <w:rPr>
          <w:rFonts w:hint="cs"/>
          <w:rtl/>
        </w:rPr>
        <w:t>(2) القضا</w:t>
      </w:r>
      <w:r>
        <w:rPr>
          <w:rFonts w:hint="eastAsia"/>
          <w:rtl/>
        </w:rPr>
        <w:t>ء</w:t>
      </w:r>
      <w:r>
        <w:rPr>
          <w:rFonts w:hint="cs"/>
          <w:rtl/>
        </w:rPr>
        <w:t xml:space="preserve"> من المحاكم إلى المنصات الإلكترونية جريدة الوطن السعودية سبتمبر 22/2025</w:t>
      </w:r>
    </w:p>
    <w:p w14:paraId="0C37C8D8" w14:textId="5EAD59A5" w:rsidR="000F0D3C" w:rsidRDefault="000F0D3C" w:rsidP="00DB4D37">
      <w:pPr>
        <w:pStyle w:val="a7"/>
        <w:jc w:val="left"/>
        <w:rPr>
          <w:rtl/>
        </w:rPr>
      </w:pPr>
      <w:r>
        <w:rPr>
          <w:rFonts w:hint="cs"/>
          <w:rtl/>
        </w:rPr>
        <w:t>(3) التحول الرقمي في القضاء السعودي عدالة تواكب المستقبل جريدة الوطن السعودية أبريل 26/2025</w:t>
      </w:r>
    </w:p>
  </w:footnote>
  <w:footnote w:id="11">
    <w:p w14:paraId="2F196682" w14:textId="582136F6" w:rsidR="000F0D3C" w:rsidRDefault="000F0D3C" w:rsidP="00301C1B">
      <w:pPr>
        <w:pStyle w:val="a7"/>
        <w:jc w:val="left"/>
        <w:rPr>
          <w:rtl/>
        </w:rPr>
      </w:pPr>
      <w:r>
        <w:rPr>
          <w:rFonts w:hint="cs"/>
          <w:rtl/>
        </w:rPr>
        <w:t>(1) أهداف وزارة العدل.</w:t>
      </w:r>
    </w:p>
    <w:p w14:paraId="38956139" w14:textId="090BCC00" w:rsidR="000F0D3C" w:rsidRDefault="000F0D3C" w:rsidP="009970C1">
      <w:pPr>
        <w:pStyle w:val="a7"/>
        <w:jc w:val="left"/>
        <w:rPr>
          <w:rtl/>
        </w:rPr>
      </w:pPr>
      <w:r>
        <w:rPr>
          <w:rFonts w:hint="cs"/>
          <w:rtl/>
        </w:rPr>
        <w:t xml:space="preserve">(2) اليوسف يطلق المحكمة الذكية في ملتقى الحكومة الرقمية </w:t>
      </w:r>
      <w:r>
        <w:rPr>
          <w:rtl/>
        </w:rPr>
        <w:t>–</w:t>
      </w:r>
      <w:r>
        <w:rPr>
          <w:rFonts w:hint="cs"/>
          <w:rtl/>
        </w:rPr>
        <w:t xml:space="preserve"> جريدة الوطن السعودية نوفمبر5/2025 </w:t>
      </w:r>
    </w:p>
    <w:p w14:paraId="249DC42A" w14:textId="6AD19B5B" w:rsidR="000F0D3C" w:rsidRDefault="000F0D3C" w:rsidP="009970C1">
      <w:pPr>
        <w:pStyle w:val="a7"/>
        <w:jc w:val="left"/>
        <w:rPr>
          <w:rtl/>
        </w:rPr>
      </w:pPr>
      <w:r>
        <w:rPr>
          <w:rFonts w:hint="cs"/>
          <w:rtl/>
        </w:rPr>
        <w:t>(3) الصمعان</w:t>
      </w:r>
      <w:r>
        <w:rPr>
          <w:rFonts w:hint="eastAsia"/>
          <w:rtl/>
        </w:rPr>
        <w:t>ي</w:t>
      </w:r>
      <w:r>
        <w:rPr>
          <w:rFonts w:hint="cs"/>
          <w:rtl/>
        </w:rPr>
        <w:t xml:space="preserve"> :(الرقمنه) و(التسديد الإلكتروني) قضيا على زحام المراجعين </w:t>
      </w:r>
      <w:r>
        <w:rPr>
          <w:rtl/>
        </w:rPr>
        <w:t>–</w:t>
      </w:r>
      <w:r>
        <w:rPr>
          <w:rFonts w:hint="cs"/>
          <w:rtl/>
        </w:rPr>
        <w:t xml:space="preserve">أخبار السعودية /عكاظ السعودية </w:t>
      </w:r>
    </w:p>
    <w:p w14:paraId="0641F27D" w14:textId="0CFB7276" w:rsidR="000F0D3C" w:rsidRDefault="000F0D3C" w:rsidP="009970C1">
      <w:pPr>
        <w:pStyle w:val="a7"/>
        <w:jc w:val="left"/>
        <w:rPr>
          <w:rtl/>
        </w:rPr>
      </w:pPr>
      <w:r>
        <w:rPr>
          <w:rFonts w:hint="cs"/>
          <w:rtl/>
        </w:rPr>
        <w:t xml:space="preserve">(4) جريدة الوطن السعودية </w:t>
      </w:r>
      <w:r>
        <w:rPr>
          <w:rtl/>
        </w:rPr>
        <w:t>–</w:t>
      </w:r>
      <w:r>
        <w:rPr>
          <w:rFonts w:hint="cs"/>
          <w:rtl/>
        </w:rPr>
        <w:t>مبادرات رقمية للعدل والشؤون الإسلامية 13 فبراير 2021</w:t>
      </w:r>
    </w:p>
  </w:footnote>
  <w:footnote w:id="12">
    <w:p w14:paraId="6B19D53C" w14:textId="5358A469" w:rsidR="000F0D3C" w:rsidRDefault="000F0D3C" w:rsidP="00805015">
      <w:pPr>
        <w:pStyle w:val="a7"/>
        <w:bidi w:val="0"/>
        <w:jc w:val="left"/>
      </w:pPr>
      <w:r>
        <w:rPr>
          <w:rFonts w:hint="cs"/>
          <w:rtl/>
        </w:rPr>
        <w:t>(1)</w:t>
      </w:r>
      <w:r>
        <w:t xml:space="preserve"> ALJP: An Arabic Legal Judgment Prediction in Personal Status Cases Using Machine Learning Models </w:t>
      </w:r>
    </w:p>
    <w:p w14:paraId="67A15EB8" w14:textId="77777777" w:rsidR="000F0D3C" w:rsidRDefault="000F0D3C" w:rsidP="00945331">
      <w:pPr>
        <w:pStyle w:val="a7"/>
        <w:bidi w:val="0"/>
        <w:jc w:val="left"/>
      </w:pPr>
      <w:r>
        <w:t>(2)LLmediator; GPT -</w:t>
      </w:r>
      <w:r w:rsidRPr="00945331">
        <w:t xml:space="preserve"> 4-assisted</w:t>
      </w:r>
      <w:r>
        <w:t xml:space="preserve"> online Dispute Resolution.</w:t>
      </w:r>
    </w:p>
    <w:p w14:paraId="1C898477" w14:textId="1D60F4EF" w:rsidR="000F0D3C" w:rsidRDefault="000F0D3C" w:rsidP="00945331">
      <w:pPr>
        <w:pStyle w:val="a7"/>
        <w:bidi w:val="0"/>
        <w:jc w:val="left"/>
      </w:pPr>
      <w:r>
        <w:t>(3) ALARB: An Arabic Legal Argument Reasoning Banch Mark.</w:t>
      </w:r>
    </w:p>
    <w:p w14:paraId="63FE0F39" w14:textId="20847324" w:rsidR="000F0D3C" w:rsidRDefault="000F0D3C" w:rsidP="002415FF">
      <w:pPr>
        <w:pStyle w:val="a7"/>
        <w:bidi w:val="0"/>
      </w:pPr>
      <w:r>
        <w:rPr>
          <w:rFonts w:hint="cs"/>
          <w:rtl/>
        </w:rPr>
        <w:t xml:space="preserve">أخبار السعودية </w:t>
      </w:r>
      <w:r>
        <w:rPr>
          <w:rtl/>
        </w:rPr>
        <w:t>–</w:t>
      </w:r>
      <w:r>
        <w:rPr>
          <w:rFonts w:hint="cs"/>
          <w:rtl/>
        </w:rPr>
        <w:t>صحيفة عكاظ تحول رقمي كامل .... تطبيقا لرؤية 2030</w:t>
      </w:r>
      <w:r>
        <w:t>(4)</w:t>
      </w:r>
    </w:p>
  </w:footnote>
  <w:footnote w:id="13">
    <w:p w14:paraId="2B939AB2" w14:textId="675554D3" w:rsidR="000F0D3C" w:rsidRDefault="000F0D3C" w:rsidP="00753A23">
      <w:pPr>
        <w:pStyle w:val="a7"/>
        <w:rPr>
          <w:rtl/>
        </w:rPr>
      </w:pPr>
      <w:r>
        <w:t xml:space="preserve">)Saudi Judiciary under king Salman ; Faster Justice ,Better Rulings 23 -1-2026 </w:t>
      </w:r>
      <w:r>
        <w:rPr>
          <w:rFonts w:hint="cs"/>
          <w:rtl/>
        </w:rPr>
        <w:t>1)</w:t>
      </w:r>
    </w:p>
    <w:p w14:paraId="4FA40E40" w14:textId="2384D76C" w:rsidR="000F0D3C" w:rsidRDefault="000F0D3C" w:rsidP="00EF398E">
      <w:pPr>
        <w:pStyle w:val="a7"/>
        <w:rPr>
          <w:rtl/>
        </w:rPr>
      </w:pPr>
      <w:r>
        <w:t>MOJ enables e-exchange of briefs in commercial cases Saudi gazette 11-2-2020</w:t>
      </w:r>
      <w:r>
        <w:rPr>
          <w:rFonts w:hint="cs"/>
          <w:rtl/>
        </w:rPr>
        <w:t>(2)</w:t>
      </w:r>
    </w:p>
  </w:footnote>
  <w:footnote w:id="14">
    <w:p w14:paraId="617E6F82" w14:textId="3C24897D" w:rsidR="000F0D3C" w:rsidRDefault="000F0D3C">
      <w:pPr>
        <w:pStyle w:val="a7"/>
        <w:rPr>
          <w:rtl/>
        </w:rPr>
      </w:pPr>
      <w:r>
        <w:t>) Justice minster inaugurates Virtual Enforcement court –Saudi press</w:t>
      </w:r>
      <w:r>
        <w:rPr>
          <w:rFonts w:hint="cs"/>
          <w:rtl/>
        </w:rPr>
        <w:t>1)</w:t>
      </w:r>
    </w:p>
  </w:footnote>
  <w:footnote w:id="15">
    <w:p w14:paraId="3A361291" w14:textId="5B34CE78" w:rsidR="000F0D3C" w:rsidRDefault="000F0D3C">
      <w:pPr>
        <w:pStyle w:val="a7"/>
        <w:rPr>
          <w:rtl/>
        </w:rPr>
      </w:pPr>
    </w:p>
  </w:footnote>
  <w:footnote w:id="16">
    <w:p w14:paraId="219E9761" w14:textId="09AA7A27" w:rsidR="000F0D3C" w:rsidRDefault="000F0D3C" w:rsidP="00465B37">
      <w:pPr>
        <w:pStyle w:val="a7"/>
        <w:rPr>
          <w:sz w:val="24"/>
          <w:szCs w:val="24"/>
          <w:vertAlign w:val="subscript"/>
          <w:rtl/>
        </w:rPr>
      </w:pPr>
      <w:r w:rsidRPr="00114370">
        <w:rPr>
          <w:rStyle w:val="a8"/>
          <w:sz w:val="22"/>
          <w:szCs w:val="22"/>
          <w:vertAlign w:val="subscript"/>
        </w:rPr>
        <w:t>)</w:t>
      </w:r>
      <w:r w:rsidRPr="00465B37">
        <w:rPr>
          <w:sz w:val="24"/>
          <w:szCs w:val="24"/>
          <w:vertAlign w:val="subscript"/>
        </w:rPr>
        <w:t xml:space="preserve">AL in </w:t>
      </w:r>
      <w:r>
        <w:rPr>
          <w:sz w:val="24"/>
          <w:szCs w:val="24"/>
          <w:vertAlign w:val="subscript"/>
        </w:rPr>
        <w:t xml:space="preserve">justice administration and access to Justice :Governing with Artificial intelligence OECD 18 </w:t>
      </w:r>
      <w:r w:rsidRPr="00465B37">
        <w:rPr>
          <w:sz w:val="24"/>
          <w:szCs w:val="24"/>
          <w:vertAlign w:val="subscript"/>
        </w:rPr>
        <w:t>September</w:t>
      </w:r>
      <w:r>
        <w:rPr>
          <w:sz w:val="24"/>
          <w:szCs w:val="24"/>
          <w:vertAlign w:val="subscript"/>
        </w:rPr>
        <w:t xml:space="preserve"> 2025</w:t>
      </w:r>
      <w:r w:rsidRPr="00465B37">
        <w:rPr>
          <w:rFonts w:hint="cs"/>
          <w:sz w:val="24"/>
          <w:szCs w:val="24"/>
          <w:vertAlign w:val="subscript"/>
          <w:rtl/>
        </w:rPr>
        <w:t>1)</w:t>
      </w:r>
    </w:p>
    <w:p w14:paraId="041E9A1F" w14:textId="70A37A39" w:rsidR="000F0D3C" w:rsidRDefault="000F0D3C" w:rsidP="007E7CDD">
      <w:pPr>
        <w:pStyle w:val="a7"/>
        <w:rPr>
          <w:sz w:val="24"/>
          <w:szCs w:val="24"/>
          <w:vertAlign w:val="subscript"/>
          <w:rtl/>
        </w:rPr>
      </w:pPr>
      <w:r w:rsidRPr="00465B37">
        <w:rPr>
          <w:sz w:val="24"/>
          <w:szCs w:val="24"/>
          <w:vertAlign w:val="subscript"/>
        </w:rPr>
        <w:t xml:space="preserve">AL in </w:t>
      </w:r>
      <w:r>
        <w:rPr>
          <w:sz w:val="24"/>
          <w:szCs w:val="24"/>
          <w:vertAlign w:val="subscript"/>
        </w:rPr>
        <w:t xml:space="preserve">justice administration and access to Justice :Governing with Artificial intelligence OECD 18 </w:t>
      </w:r>
      <w:r w:rsidRPr="00465B37">
        <w:rPr>
          <w:sz w:val="24"/>
          <w:szCs w:val="24"/>
          <w:vertAlign w:val="subscript"/>
        </w:rPr>
        <w:t>September</w:t>
      </w:r>
      <w:r>
        <w:rPr>
          <w:sz w:val="24"/>
          <w:szCs w:val="24"/>
          <w:vertAlign w:val="subscript"/>
        </w:rPr>
        <w:t xml:space="preserve"> 2025</w:t>
      </w:r>
      <w:r w:rsidRPr="007E7CDD">
        <w:rPr>
          <w:rFonts w:hint="cs"/>
          <w:sz w:val="24"/>
          <w:szCs w:val="24"/>
          <w:vertAlign w:val="subscript"/>
          <w:rtl/>
        </w:rPr>
        <w:t xml:space="preserve"> </w:t>
      </w:r>
      <w:r>
        <w:rPr>
          <w:rFonts w:hint="cs"/>
          <w:sz w:val="24"/>
          <w:szCs w:val="24"/>
          <w:vertAlign w:val="subscript"/>
          <w:rtl/>
        </w:rPr>
        <w:t>(2)</w:t>
      </w:r>
    </w:p>
    <w:p w14:paraId="6C1CE8BB" w14:textId="5F007220" w:rsidR="000F0D3C" w:rsidRPr="00465B37" w:rsidRDefault="000F0D3C" w:rsidP="007E7CDD">
      <w:pPr>
        <w:pStyle w:val="a7"/>
        <w:jc w:val="both"/>
        <w:rPr>
          <w:sz w:val="24"/>
          <w:szCs w:val="24"/>
          <w:vertAlign w:val="subscript"/>
          <w:rtl/>
        </w:rPr>
      </w:pPr>
    </w:p>
  </w:footnote>
  <w:footnote w:id="17">
    <w:p w14:paraId="64DFB22C" w14:textId="77777777" w:rsidR="000F0D3C" w:rsidRPr="009A47AA" w:rsidRDefault="000F0D3C" w:rsidP="00EA1A83">
      <w:pPr>
        <w:rPr>
          <w:rFonts w:ascii="Times New Roman" w:hAnsi="Times New Roman" w:cs="Times New Roman"/>
          <w:sz w:val="18"/>
          <w:szCs w:val="18"/>
          <w:rtl/>
        </w:rPr>
      </w:pPr>
      <w:r w:rsidRPr="009A47AA">
        <w:rPr>
          <w:rStyle w:val="a8"/>
          <w:rFonts w:ascii="Times New Roman" w:hAnsi="Times New Roman" w:cs="Times New Roman"/>
          <w:sz w:val="18"/>
          <w:szCs w:val="18"/>
          <w:vertAlign w:val="baseline"/>
        </w:rPr>
        <w:t>)</w:t>
      </w:r>
      <w:r w:rsidRPr="009A47AA">
        <w:rPr>
          <w:rFonts w:ascii="Times New Roman" w:hAnsi="Times New Roman" w:cs="Times New Roman"/>
          <w:sz w:val="18"/>
          <w:szCs w:val="18"/>
        </w:rPr>
        <w:t>AL in justice administration and access to Justice :Governing with Artificial intelligence OECD 18 September 2025</w:t>
      </w:r>
      <w:r w:rsidRPr="009A47AA">
        <w:rPr>
          <w:rFonts w:ascii="Times New Roman" w:hAnsi="Times New Roman" w:cs="Times New Roman"/>
          <w:sz w:val="18"/>
          <w:szCs w:val="18"/>
          <w:rtl/>
        </w:rPr>
        <w:t>1)</w:t>
      </w:r>
    </w:p>
    <w:p w14:paraId="636342E7" w14:textId="219C0541" w:rsidR="000F0D3C" w:rsidRPr="009A47AA" w:rsidRDefault="000F0D3C" w:rsidP="007E7CDD">
      <w:pPr>
        <w:pStyle w:val="a7"/>
        <w:bidi w:val="0"/>
        <w:jc w:val="both"/>
        <w:rPr>
          <w:rFonts w:ascii="Times New Roman" w:hAnsi="Times New Roman" w:cs="Times New Roman"/>
          <w:sz w:val="18"/>
          <w:szCs w:val="18"/>
        </w:rPr>
      </w:pPr>
      <w:r w:rsidRPr="009A47AA">
        <w:rPr>
          <w:rFonts w:ascii="Times New Roman" w:hAnsi="Times New Roman" w:cs="Times New Roman"/>
          <w:sz w:val="18"/>
          <w:szCs w:val="18"/>
          <w:rtl/>
        </w:rPr>
        <w:t>(2)</w:t>
      </w:r>
      <w:r w:rsidRPr="009A47AA">
        <w:rPr>
          <w:rFonts w:ascii="Times New Roman" w:hAnsi="Times New Roman" w:cs="Times New Roman"/>
          <w:sz w:val="18"/>
          <w:szCs w:val="18"/>
        </w:rPr>
        <w:t xml:space="preserve"> GUIDELINES FOR THE GOVERNANCE OF 15 December2025</w:t>
      </w:r>
    </w:p>
  </w:footnote>
  <w:footnote w:id="18">
    <w:p w14:paraId="7EE72D9A" w14:textId="76D9BA27" w:rsidR="000F0D3C" w:rsidRDefault="000F0D3C" w:rsidP="00FB14A7">
      <w:pPr>
        <w:pStyle w:val="a7"/>
        <w:jc w:val="both"/>
        <w:rPr>
          <w:rtl/>
        </w:rPr>
      </w:pPr>
      <w:r>
        <w:rPr>
          <w:rFonts w:hint="cs"/>
          <w:rtl/>
        </w:rPr>
        <w:t>(1) التقاضي الإلكتروني 25مايو 2016</w:t>
      </w:r>
    </w:p>
    <w:p w14:paraId="19C755B1" w14:textId="77777777" w:rsidR="000F0D3C" w:rsidRDefault="000F0D3C" w:rsidP="00FB14A7">
      <w:pPr>
        <w:pStyle w:val="a7"/>
        <w:jc w:val="both"/>
        <w:rPr>
          <w:rtl/>
        </w:rPr>
      </w:pPr>
    </w:p>
  </w:footnote>
  <w:footnote w:id="19">
    <w:p w14:paraId="168097B5" w14:textId="77A71069" w:rsidR="000F0D3C" w:rsidRDefault="000F0D3C" w:rsidP="00605D0E">
      <w:pPr>
        <w:pStyle w:val="a7"/>
        <w:jc w:val="left"/>
        <w:rPr>
          <w:rFonts w:ascii="Times New Roman" w:hAnsi="Times New Roman" w:cs="Times New Roman"/>
          <w:sz w:val="24"/>
          <w:szCs w:val="24"/>
          <w:vertAlign w:val="subscript"/>
          <w:rtl/>
        </w:rPr>
      </w:pPr>
      <w:r w:rsidRPr="00605D0E">
        <w:rPr>
          <w:rStyle w:val="a8"/>
          <w:rFonts w:ascii="Times New Roman" w:hAnsi="Times New Roman" w:cs="Times New Roman"/>
          <w:sz w:val="24"/>
          <w:szCs w:val="24"/>
          <w:vertAlign w:val="subscript"/>
        </w:rPr>
        <w:t>)</w:t>
      </w:r>
      <w:r w:rsidRPr="00605D0E">
        <w:rPr>
          <w:rFonts w:ascii="Times New Roman" w:hAnsi="Times New Roman" w:cs="Times New Roman"/>
          <w:sz w:val="24"/>
          <w:szCs w:val="24"/>
          <w:vertAlign w:val="subscript"/>
          <w:rtl/>
        </w:rPr>
        <w:t xml:space="preserve">1) نظام </w:t>
      </w:r>
      <w:r>
        <w:rPr>
          <w:rFonts w:ascii="Times New Roman" w:hAnsi="Times New Roman" w:cs="Times New Roman" w:hint="cs"/>
          <w:sz w:val="24"/>
          <w:szCs w:val="24"/>
          <w:vertAlign w:val="subscript"/>
          <w:rtl/>
        </w:rPr>
        <w:t xml:space="preserve">المحاكم التجارية </w:t>
      </w:r>
      <w:r>
        <w:rPr>
          <w:rFonts w:ascii="Times New Roman" w:hAnsi="Times New Roman" w:cs="Times New Roman"/>
          <w:sz w:val="24"/>
          <w:szCs w:val="24"/>
          <w:vertAlign w:val="subscript"/>
          <w:rtl/>
        </w:rPr>
        <w:t>–</w:t>
      </w:r>
      <w:r>
        <w:rPr>
          <w:rFonts w:ascii="Times New Roman" w:hAnsi="Times New Roman" w:cs="Times New Roman" w:hint="cs"/>
          <w:sz w:val="24"/>
          <w:szCs w:val="24"/>
          <w:vertAlign w:val="subscript"/>
          <w:rtl/>
        </w:rPr>
        <w:t xml:space="preserve">البوابة القانونية </w:t>
      </w:r>
      <w:r>
        <w:rPr>
          <w:rFonts w:ascii="Times New Roman" w:hAnsi="Times New Roman" w:cs="Times New Roman"/>
          <w:sz w:val="24"/>
          <w:szCs w:val="24"/>
          <w:vertAlign w:val="subscript"/>
          <w:rtl/>
        </w:rPr>
        <w:t>–</w:t>
      </w:r>
      <w:r>
        <w:rPr>
          <w:rFonts w:ascii="Times New Roman" w:hAnsi="Times New Roman" w:cs="Times New Roman" w:hint="cs"/>
          <w:sz w:val="24"/>
          <w:szCs w:val="24"/>
          <w:vertAlign w:val="subscript"/>
          <w:rtl/>
        </w:rPr>
        <w:t xml:space="preserve">وزارة العدل </w:t>
      </w:r>
    </w:p>
    <w:p w14:paraId="5F2D83F4" w14:textId="13411475" w:rsidR="000F0D3C" w:rsidRDefault="000F0D3C" w:rsidP="00605D0E">
      <w:pPr>
        <w:pStyle w:val="a7"/>
        <w:jc w:val="left"/>
        <w:rPr>
          <w:rFonts w:ascii="Times New Roman" w:hAnsi="Times New Roman" w:cs="Times New Roman"/>
          <w:sz w:val="24"/>
          <w:szCs w:val="24"/>
          <w:vertAlign w:val="subscript"/>
          <w:rtl/>
        </w:rPr>
      </w:pPr>
      <w:r>
        <w:rPr>
          <w:rFonts w:ascii="Times New Roman" w:hAnsi="Times New Roman" w:cs="Times New Roman" w:hint="cs"/>
          <w:sz w:val="24"/>
          <w:szCs w:val="24"/>
          <w:vertAlign w:val="subscript"/>
          <w:rtl/>
        </w:rPr>
        <w:t>نضمن النظام: أحكام عامة، تعريفات، الاختصاص، قيد الدعوة، نظر الدعوى حضور الخصوم وغيابهم، الطلبات المستعجلة.</w:t>
      </w:r>
    </w:p>
    <w:p w14:paraId="42BA8992" w14:textId="6040985B" w:rsidR="000F0D3C" w:rsidRPr="00605D0E" w:rsidRDefault="000F0D3C" w:rsidP="00605D0E">
      <w:pPr>
        <w:pStyle w:val="a7"/>
        <w:jc w:val="left"/>
        <w:rPr>
          <w:rFonts w:ascii="Times New Roman" w:hAnsi="Times New Roman" w:cs="Times New Roman"/>
          <w:sz w:val="24"/>
          <w:szCs w:val="24"/>
          <w:vertAlign w:val="subscript"/>
          <w:rtl/>
        </w:rPr>
      </w:pPr>
      <w:r>
        <w:rPr>
          <w:rFonts w:ascii="Times New Roman" w:hAnsi="Times New Roman" w:cs="Times New Roman" w:hint="cs"/>
          <w:sz w:val="24"/>
          <w:szCs w:val="24"/>
          <w:vertAlign w:val="subscript"/>
          <w:rtl/>
        </w:rPr>
        <w:t>(2) نظام القضاء السعودي، يؤلف المجلس الأعلى للقضاء من رئيس يسمى بأمر ملكي وعشرة أعضاء على النحو التالي ....</w:t>
      </w:r>
    </w:p>
  </w:footnote>
  <w:footnote w:id="20">
    <w:p w14:paraId="33CAE991" w14:textId="4800EA73" w:rsidR="000F0D3C" w:rsidRDefault="000F0D3C" w:rsidP="00515C9A">
      <w:pPr>
        <w:pStyle w:val="a7"/>
        <w:spacing w:line="276" w:lineRule="auto"/>
        <w:rPr>
          <w:rFonts w:ascii="Times New Roman" w:hAnsi="Times New Roman" w:cs="Times New Roman"/>
          <w:sz w:val="24"/>
          <w:szCs w:val="24"/>
          <w:vertAlign w:val="subscript"/>
          <w:rtl/>
        </w:rPr>
      </w:pPr>
      <w:r>
        <w:rPr>
          <w:rFonts w:ascii="Times New Roman" w:hAnsi="Times New Roman" w:cs="Times New Roman"/>
          <w:sz w:val="24"/>
          <w:szCs w:val="24"/>
          <w:vertAlign w:val="subscript"/>
        </w:rPr>
        <w:t xml:space="preserve">Law of Evidence </w:t>
      </w:r>
      <w:r w:rsidRPr="00A33AB6">
        <w:rPr>
          <w:rStyle w:val="a8"/>
          <w:rFonts w:ascii="Times New Roman" w:hAnsi="Times New Roman" w:cs="Times New Roman" w:hint="cs"/>
          <w:sz w:val="24"/>
          <w:szCs w:val="24"/>
          <w:vertAlign w:val="subscript"/>
          <w:rtl/>
        </w:rPr>
        <w:t>(</w:t>
      </w:r>
      <w:r w:rsidRPr="00A33AB6">
        <w:rPr>
          <w:rFonts w:ascii="Times New Roman" w:hAnsi="Times New Roman" w:cs="Times New Roman"/>
          <w:sz w:val="24"/>
          <w:szCs w:val="24"/>
          <w:vertAlign w:val="subscript"/>
          <w:rtl/>
        </w:rPr>
        <w:t>1)</w:t>
      </w:r>
    </w:p>
    <w:p w14:paraId="663030FA" w14:textId="56AC85B7" w:rsidR="000F0D3C" w:rsidRDefault="000F0D3C" w:rsidP="00515C9A">
      <w:pPr>
        <w:spacing w:line="276" w:lineRule="auto"/>
        <w:rPr>
          <w:vertAlign w:val="subscript"/>
          <w:rtl/>
        </w:rPr>
      </w:pPr>
      <w:r w:rsidRPr="00A33AB6">
        <w:rPr>
          <w:vertAlign w:val="subscript"/>
        </w:rPr>
        <w:t xml:space="preserve"> December 2020 -18 </w:t>
      </w:r>
      <w:r>
        <w:rPr>
          <w:vertAlign w:val="subscript"/>
        </w:rPr>
        <w:t xml:space="preserve">September 2022 –A court may disregard the results of an evidentiary procedure, provided it …                                                                                 ) Enforcement Law .Royal Decree No .M l53, Dated 13 l8l1433 H. Translation of Saudi laws , First Edition 201 …..                                                                               </w:t>
      </w:r>
      <w:r>
        <w:rPr>
          <w:rFonts w:hint="cs"/>
          <w:vertAlign w:val="subscript"/>
          <w:rtl/>
        </w:rPr>
        <w:t xml:space="preserve"> 2)</w:t>
      </w:r>
    </w:p>
    <w:p w14:paraId="2180401B" w14:textId="6BFF5530" w:rsidR="000F0D3C" w:rsidRPr="00AD4DB0" w:rsidRDefault="000F0D3C" w:rsidP="00515C9A">
      <w:pPr>
        <w:spacing w:line="276" w:lineRule="auto"/>
        <w:rPr>
          <w:vertAlign w:val="subscript"/>
          <w:rtl/>
        </w:rPr>
      </w:pPr>
      <w:r w:rsidRPr="00515C9A">
        <w:rPr>
          <w:vertAlign w:val="subscript"/>
        </w:rPr>
        <w:t>The Implementing Regulations of the Enforcement Law</w:t>
      </w:r>
      <w:r>
        <w:rPr>
          <w:vertAlign w:val="subscript"/>
        </w:rPr>
        <w:t>.</w:t>
      </w:r>
      <w:r w:rsidRPr="00515C9A">
        <w:rPr>
          <w:rFonts w:hint="cs"/>
          <w:vertAlign w:val="subscript"/>
          <w:rtl/>
        </w:rPr>
        <w:t xml:space="preserve"> </w:t>
      </w:r>
      <w:r>
        <w:rPr>
          <w:rFonts w:hint="cs"/>
          <w:vertAlign w:val="subscript"/>
          <w:rtl/>
        </w:rPr>
        <w:t>(3)</w:t>
      </w:r>
    </w:p>
  </w:footnote>
  <w:footnote w:id="21">
    <w:p w14:paraId="22A07583" w14:textId="5EFF351E" w:rsidR="000F0D3C" w:rsidRPr="00A33219" w:rsidRDefault="000F0D3C" w:rsidP="00A33219">
      <w:pPr>
        <w:pStyle w:val="a7"/>
        <w:numPr>
          <w:ilvl w:val="0"/>
          <w:numId w:val="59"/>
        </w:numPr>
        <w:jc w:val="left"/>
        <w:rPr>
          <w:rFonts w:ascii="Times New Roman" w:hAnsi="Times New Roman" w:cs="Times New Roman"/>
          <w:sz w:val="24"/>
          <w:szCs w:val="24"/>
          <w:vertAlign w:val="subscript"/>
        </w:rPr>
      </w:pPr>
      <w:r>
        <w:rPr>
          <w:rFonts w:ascii="Times New Roman" w:hAnsi="Times New Roman" w:cs="Times New Roman" w:hint="cs"/>
          <w:sz w:val="24"/>
          <w:szCs w:val="24"/>
          <w:vertAlign w:val="subscript"/>
          <w:rtl/>
        </w:rPr>
        <w:t xml:space="preserve">جريدة الوطن السعودية </w:t>
      </w:r>
      <w:r>
        <w:rPr>
          <w:rFonts w:ascii="Times New Roman" w:hAnsi="Times New Roman" w:cs="Times New Roman"/>
          <w:sz w:val="24"/>
          <w:szCs w:val="24"/>
          <w:vertAlign w:val="subscript"/>
          <w:rtl/>
        </w:rPr>
        <w:t>–</w:t>
      </w:r>
      <w:r>
        <w:rPr>
          <w:rFonts w:ascii="Times New Roman" w:hAnsi="Times New Roman" w:cs="Times New Roman" w:hint="cs"/>
          <w:sz w:val="24"/>
          <w:szCs w:val="24"/>
          <w:vertAlign w:val="subscript"/>
          <w:rtl/>
        </w:rPr>
        <w:t xml:space="preserve"> تسجيلات التقاضي تتمتع بالسرية 30 مايو 2020</w:t>
      </w:r>
    </w:p>
  </w:footnote>
  <w:footnote w:id="22">
    <w:p w14:paraId="08E5D804" w14:textId="636442EB" w:rsidR="000F0D3C" w:rsidRDefault="000F0D3C" w:rsidP="00A33219">
      <w:pPr>
        <w:pStyle w:val="a7"/>
        <w:rPr>
          <w:rFonts w:ascii="Arial" w:hAnsi="Arial" w:cs="Arial"/>
          <w:color w:val="333333"/>
          <w:shd w:val="clear" w:color="auto" w:fill="F7F7F7"/>
          <w:rtl/>
        </w:rPr>
      </w:pPr>
      <w:r>
        <w:t>)</w:t>
      </w:r>
      <w:r w:rsidRPr="00A33219">
        <w:t xml:space="preserve"> MoJ enabled e-notices for remote appearance at virtual hearings</w:t>
      </w:r>
      <w:r>
        <w:t xml:space="preserve"> –Saudi press </w:t>
      </w:r>
      <w:r w:rsidRPr="00970C45">
        <w:t xml:space="preserve">13 </w:t>
      </w:r>
      <w:r w:rsidRPr="00970C45">
        <w:rPr>
          <w:rFonts w:ascii="Arial" w:hAnsi="Arial" w:cs="Arial"/>
          <w:color w:val="333333"/>
          <w:shd w:val="clear" w:color="auto" w:fill="F7F7F7"/>
        </w:rPr>
        <w:t>February 2026</w:t>
      </w:r>
      <w:r>
        <w:rPr>
          <w:rFonts w:ascii="Arial" w:hAnsi="Arial" w:cs="Arial" w:hint="cs"/>
          <w:color w:val="333333"/>
          <w:shd w:val="clear" w:color="auto" w:fill="F7F7F7"/>
          <w:rtl/>
        </w:rPr>
        <w:t>2)</w:t>
      </w:r>
    </w:p>
    <w:p w14:paraId="5C1A4D55" w14:textId="6AF9B53B" w:rsidR="000F0D3C" w:rsidRDefault="000F0D3C" w:rsidP="00970C45">
      <w:pPr>
        <w:pStyle w:val="a7"/>
        <w:jc w:val="left"/>
        <w:rPr>
          <w:rtl/>
        </w:rPr>
      </w:pPr>
      <w:r>
        <w:rPr>
          <w:rFonts w:hint="cs"/>
          <w:rtl/>
        </w:rPr>
        <w:t xml:space="preserve"> (3</w:t>
      </w:r>
      <w:r>
        <w:rPr>
          <w:rFonts w:ascii="Times New Roman" w:hAnsi="Times New Roman" w:cs="Times New Roman" w:hint="cs"/>
          <w:rtl/>
        </w:rPr>
        <w:t>)</w:t>
      </w:r>
      <w:r>
        <w:rPr>
          <w:rFonts w:hint="cs"/>
          <w:rtl/>
        </w:rPr>
        <w:t xml:space="preserve"> التقاض</w:t>
      </w:r>
      <w:r>
        <w:rPr>
          <w:rFonts w:hint="eastAsia"/>
          <w:rtl/>
        </w:rPr>
        <w:t>ي</w:t>
      </w:r>
      <w:r>
        <w:rPr>
          <w:rFonts w:hint="cs"/>
          <w:rtl/>
        </w:rPr>
        <w:t xml:space="preserve"> الإلكتروني 25 مايو 2016 </w:t>
      </w:r>
    </w:p>
    <w:p w14:paraId="53B5CE92" w14:textId="156E9A76" w:rsidR="000F0D3C" w:rsidRDefault="000F0D3C" w:rsidP="00970C45">
      <w:pPr>
        <w:pStyle w:val="a7"/>
        <w:jc w:val="left"/>
        <w:rPr>
          <w:rtl/>
        </w:rPr>
      </w:pPr>
      <w:r>
        <w:rPr>
          <w:rFonts w:hint="cs"/>
          <w:rtl/>
        </w:rPr>
        <w:t xml:space="preserve"> (4) المملكة العربية السعودية /وزارة العدل</w:t>
      </w:r>
    </w:p>
  </w:footnote>
  <w:footnote w:id="23">
    <w:p w14:paraId="6440A222" w14:textId="5ED0EA79" w:rsidR="000F0D3C" w:rsidRPr="006C5AE7" w:rsidRDefault="000F0D3C">
      <w:pPr>
        <w:pStyle w:val="a7"/>
        <w:rPr>
          <w:rFonts w:ascii="Times New Roman" w:hAnsi="Times New Roman" w:cs="Times New Roman"/>
          <w:rtl/>
        </w:rPr>
      </w:pPr>
      <w:r w:rsidRPr="006C5AE7">
        <w:rPr>
          <w:rFonts w:ascii="Times New Roman" w:hAnsi="Times New Roman" w:cs="Times New Roman"/>
        </w:rPr>
        <w:t>Saudi Justice Ministry launches unified translation services on e-Litigation platform to speed up court cases</w:t>
      </w:r>
      <w:r w:rsidRPr="006C5AE7">
        <w:rPr>
          <w:rFonts w:ascii="Times New Roman" w:hAnsi="Times New Roman" w:cs="Times New Roman" w:hint="cs"/>
          <w:rtl/>
        </w:rPr>
        <w:t xml:space="preserve"> </w:t>
      </w:r>
      <w:r>
        <w:rPr>
          <w:rFonts w:ascii="Times New Roman" w:hAnsi="Times New Roman" w:cs="Times New Roman" w:hint="cs"/>
          <w:rtl/>
        </w:rPr>
        <w:t>(</w:t>
      </w:r>
      <w:r w:rsidRPr="006C5AE7">
        <w:rPr>
          <w:rFonts w:ascii="Times New Roman" w:hAnsi="Times New Roman" w:cs="Times New Roman"/>
          <w:rtl/>
        </w:rPr>
        <w:t>1)</w:t>
      </w:r>
    </w:p>
  </w:footnote>
  <w:footnote w:id="24">
    <w:p w14:paraId="30AB85A9" w14:textId="4F966854" w:rsidR="000F0D3C" w:rsidRDefault="000F0D3C" w:rsidP="00D07025">
      <w:pPr>
        <w:pStyle w:val="a7"/>
        <w:numPr>
          <w:ilvl w:val="0"/>
          <w:numId w:val="60"/>
        </w:numPr>
        <w:jc w:val="left"/>
        <w:rPr>
          <w:rFonts w:ascii="Times New Roman" w:hAnsi="Times New Roman" w:cs="Times New Roman"/>
          <w:vertAlign w:val="subscript"/>
        </w:rPr>
      </w:pPr>
      <w:r w:rsidRPr="00D07025">
        <w:rPr>
          <w:rFonts w:ascii="Times New Roman" w:hAnsi="Times New Roman" w:cs="Times New Roman" w:hint="cs"/>
          <w:rtl/>
        </w:rPr>
        <w:t>دور التحول الرقمي في تعزيز العدالة الناجزة</w:t>
      </w:r>
      <w:r w:rsidRPr="00D07025">
        <w:rPr>
          <w:rFonts w:ascii="Times New Roman" w:hAnsi="Times New Roman" w:cs="Times New Roman" w:hint="cs"/>
          <w:vertAlign w:val="subscript"/>
          <w:rtl/>
        </w:rPr>
        <w:t xml:space="preserve"> </w:t>
      </w:r>
      <w:r w:rsidRPr="00D07025">
        <w:rPr>
          <w:rFonts w:ascii="Times New Roman" w:hAnsi="Times New Roman" w:cs="Times New Roman" w:hint="cs"/>
          <w:rtl/>
        </w:rPr>
        <w:t>في ظل تطبيقات الاستراتيجي</w:t>
      </w:r>
      <w:r w:rsidRPr="00D07025">
        <w:rPr>
          <w:rFonts w:ascii="Times New Roman" w:hAnsi="Times New Roman" w:cs="Times New Roman" w:hint="eastAsia"/>
          <w:rtl/>
        </w:rPr>
        <w:t>ة</w:t>
      </w:r>
      <w:r w:rsidRPr="00D07025">
        <w:rPr>
          <w:rFonts w:ascii="Times New Roman" w:hAnsi="Times New Roman" w:cs="Times New Roman" w:hint="cs"/>
          <w:rtl/>
        </w:rPr>
        <w:t xml:space="preserve"> الوطنية لمكافحة الفساد</w:t>
      </w:r>
    </w:p>
    <w:p w14:paraId="582D4A1D" w14:textId="6C926653" w:rsidR="000F0D3C" w:rsidRDefault="000F0D3C" w:rsidP="00530A59">
      <w:pPr>
        <w:pStyle w:val="a7"/>
        <w:numPr>
          <w:ilvl w:val="0"/>
          <w:numId w:val="60"/>
        </w:numPr>
        <w:bidi w:val="0"/>
        <w:jc w:val="left"/>
        <w:rPr>
          <w:rFonts w:ascii="Times New Roman" w:hAnsi="Times New Roman" w:cs="Times New Roman"/>
          <w:vertAlign w:val="subscript"/>
        </w:rPr>
      </w:pPr>
      <w:r w:rsidRPr="00530A59">
        <w:rPr>
          <w:rFonts w:ascii="Times New Roman" w:hAnsi="Times New Roman" w:cs="Times New Roman"/>
          <w:vertAlign w:val="subscript"/>
        </w:rPr>
        <w:t>THE ROLE OF TECHNOLOGY IN ENHANCING ACCESS TO JUSTICE: CHALLENGES AND OPPORTUNITIES IN THE 21ST CENTURY</w:t>
      </w:r>
    </w:p>
    <w:p w14:paraId="6A7A6010" w14:textId="66666372" w:rsidR="000F0D3C" w:rsidRDefault="000F0D3C" w:rsidP="00D40119">
      <w:pPr>
        <w:pStyle w:val="a7"/>
        <w:numPr>
          <w:ilvl w:val="0"/>
          <w:numId w:val="60"/>
        </w:numPr>
        <w:jc w:val="left"/>
        <w:rPr>
          <w:rFonts w:ascii="Times New Roman" w:hAnsi="Times New Roman" w:cs="Times New Roman"/>
          <w:sz w:val="24"/>
          <w:szCs w:val="24"/>
          <w:vertAlign w:val="subscript"/>
          <w:rtl/>
        </w:rPr>
      </w:pPr>
      <w:r w:rsidRPr="00530A59">
        <w:rPr>
          <w:rFonts w:ascii="Times New Roman" w:hAnsi="Times New Roman" w:cs="Times New Roman" w:hint="cs"/>
          <w:sz w:val="24"/>
          <w:szCs w:val="24"/>
          <w:vertAlign w:val="subscript"/>
          <w:rtl/>
        </w:rPr>
        <w:t>المجلا</w:t>
      </w:r>
      <w:r w:rsidRPr="00530A59">
        <w:rPr>
          <w:rFonts w:ascii="Times New Roman" w:hAnsi="Times New Roman" w:cs="Times New Roman" w:hint="eastAsia"/>
          <w:sz w:val="24"/>
          <w:szCs w:val="24"/>
          <w:vertAlign w:val="subscript"/>
          <w:rtl/>
        </w:rPr>
        <w:t>ت</w:t>
      </w:r>
      <w:r w:rsidRPr="00530A59">
        <w:rPr>
          <w:rFonts w:ascii="Times New Roman" w:hAnsi="Times New Roman" w:cs="Times New Roman" w:hint="cs"/>
          <w:sz w:val="24"/>
          <w:szCs w:val="24"/>
          <w:vertAlign w:val="subscript"/>
          <w:rtl/>
        </w:rPr>
        <w:t xml:space="preserve"> الأكاديمية اليات إدخال التحول الرقمي </w:t>
      </w:r>
      <w:r>
        <w:rPr>
          <w:rFonts w:ascii="Times New Roman" w:hAnsi="Times New Roman" w:cs="Times New Roman" w:hint="cs"/>
          <w:sz w:val="24"/>
          <w:szCs w:val="24"/>
          <w:vertAlign w:val="subscript"/>
          <w:rtl/>
        </w:rPr>
        <w:t>في المنظومة القضائية 1 يناير 2024</w:t>
      </w:r>
    </w:p>
    <w:p w14:paraId="402363D1" w14:textId="57C96AA0" w:rsidR="000F0D3C" w:rsidRDefault="000F0D3C" w:rsidP="00D40119">
      <w:pPr>
        <w:pStyle w:val="a7"/>
        <w:numPr>
          <w:ilvl w:val="0"/>
          <w:numId w:val="60"/>
        </w:numPr>
        <w:jc w:val="left"/>
        <w:rPr>
          <w:rFonts w:ascii="Times New Roman" w:hAnsi="Times New Roman" w:cs="Times New Roman"/>
          <w:vertAlign w:val="subscript"/>
        </w:rPr>
      </w:pPr>
      <w:r w:rsidRPr="00D40119">
        <w:rPr>
          <w:rFonts w:ascii="Times New Roman" w:hAnsi="Times New Roman" w:cs="Times New Roman" w:hint="cs"/>
          <w:vertAlign w:val="subscript"/>
          <w:rtl/>
        </w:rPr>
        <w:t xml:space="preserve">إمكانات الذكاء الاصطناعي </w:t>
      </w:r>
      <w:r w:rsidRPr="00D40119">
        <w:rPr>
          <w:rFonts w:ascii="Times New Roman" w:hAnsi="Times New Roman" w:cs="Times New Roman" w:hint="cs"/>
          <w:rtl/>
        </w:rPr>
        <w:t>في تطوير العمل القضائي</w:t>
      </w:r>
      <w:r>
        <w:rPr>
          <w:rFonts w:ascii="Times New Roman" w:hAnsi="Times New Roman" w:cs="Times New Roman" w:hint="cs"/>
          <w:vertAlign w:val="subscript"/>
          <w:rtl/>
        </w:rPr>
        <w:t xml:space="preserve">: مقاربة تحليلية لواقع القضاء وتحديات التحول الرقمي </w:t>
      </w:r>
      <w:r>
        <w:rPr>
          <w:rFonts w:ascii="Times New Roman" w:hAnsi="Times New Roman" w:cs="Times New Roman"/>
          <w:vertAlign w:val="subscript"/>
        </w:rPr>
        <w:t>l</w:t>
      </w:r>
      <w:r>
        <w:rPr>
          <w:rFonts w:ascii="Times New Roman" w:hAnsi="Times New Roman" w:cs="Times New Roman" w:hint="cs"/>
          <w:vertAlign w:val="subscript"/>
          <w:rtl/>
        </w:rPr>
        <w:t xml:space="preserve"> الباحث العربي </w:t>
      </w:r>
    </w:p>
    <w:p w14:paraId="650C5D4E" w14:textId="05996A15" w:rsidR="000F0D3C" w:rsidRPr="00D40119" w:rsidRDefault="000F0D3C" w:rsidP="00D40119">
      <w:pPr>
        <w:pStyle w:val="a7"/>
        <w:numPr>
          <w:ilvl w:val="0"/>
          <w:numId w:val="60"/>
        </w:numPr>
        <w:jc w:val="left"/>
        <w:rPr>
          <w:rFonts w:ascii="Times New Roman" w:hAnsi="Times New Roman" w:cs="Times New Roman"/>
          <w:vertAlign w:val="subscript"/>
        </w:rPr>
      </w:pPr>
      <w:r>
        <w:rPr>
          <w:rFonts w:ascii="Times New Roman" w:hAnsi="Times New Roman" w:cs="Times New Roman" w:hint="cs"/>
          <w:vertAlign w:val="subscript"/>
          <w:rtl/>
        </w:rPr>
        <w:t xml:space="preserve">التحول الرقمي </w:t>
      </w:r>
      <w:r>
        <w:rPr>
          <w:rFonts w:ascii="Times New Roman" w:hAnsi="Times New Roman" w:cs="Times New Roman" w:hint="cs"/>
          <w:rtl/>
        </w:rPr>
        <w:t xml:space="preserve">في القضاء السعودي عدالة تواكب المستقبل </w:t>
      </w:r>
      <w:r>
        <w:rPr>
          <w:rFonts w:ascii="Times New Roman" w:hAnsi="Times New Roman" w:cs="Times New Roman"/>
          <w:rtl/>
        </w:rPr>
        <w:t>–</w:t>
      </w:r>
      <w:r>
        <w:rPr>
          <w:rFonts w:ascii="Times New Roman" w:hAnsi="Times New Roman" w:cs="Times New Roman" w:hint="cs"/>
          <w:rtl/>
        </w:rPr>
        <w:t xml:space="preserve"> جريدة الوطن السعودي </w:t>
      </w:r>
    </w:p>
  </w:footnote>
  <w:footnote w:id="25">
    <w:p w14:paraId="447A9623" w14:textId="186AD2D6" w:rsidR="000F0D3C" w:rsidRDefault="000F0D3C" w:rsidP="00BA44CA">
      <w:pPr>
        <w:pStyle w:val="a7"/>
        <w:numPr>
          <w:ilvl w:val="0"/>
          <w:numId w:val="63"/>
        </w:numPr>
        <w:jc w:val="left"/>
        <w:rPr>
          <w:rFonts w:ascii="Times New Roman" w:hAnsi="Times New Roman" w:cs="Times New Roman"/>
          <w:vertAlign w:val="subscript"/>
        </w:rPr>
      </w:pPr>
      <w:r w:rsidRPr="00A95453">
        <w:rPr>
          <w:rFonts w:ascii="Times New Roman" w:hAnsi="Times New Roman" w:cs="Times New Roman" w:hint="cs"/>
          <w:sz w:val="22"/>
          <w:szCs w:val="22"/>
          <w:vertAlign w:val="subscript"/>
          <w:rtl/>
        </w:rPr>
        <w:t>مدى تطبيق معايير التحول الرقمي على إدارة خدمات وزارة العدل فرع المدينة المنورة</w:t>
      </w:r>
      <w:r w:rsidRPr="00A95453">
        <w:rPr>
          <w:rFonts w:ascii="Times New Roman" w:hAnsi="Times New Roman" w:cs="Times New Roman" w:hint="cs"/>
          <w:vertAlign w:val="subscript"/>
          <w:rtl/>
        </w:rPr>
        <w:t xml:space="preserve"> </w:t>
      </w:r>
      <w:r w:rsidRPr="00A95453">
        <w:rPr>
          <w:rFonts w:ascii="Times New Roman" w:hAnsi="Times New Roman" w:cs="Times New Roman" w:hint="cs"/>
          <w:rtl/>
        </w:rPr>
        <w:t>من وجهة نظر الموظفين / مجلة العلوم 30 مارس 2025</w:t>
      </w:r>
    </w:p>
    <w:p w14:paraId="552728C4" w14:textId="30B24394" w:rsidR="000F0D3C" w:rsidRPr="00405481" w:rsidRDefault="000F0D3C" w:rsidP="00BA44CA">
      <w:pPr>
        <w:pStyle w:val="a6"/>
        <w:numPr>
          <w:ilvl w:val="0"/>
          <w:numId w:val="63"/>
        </w:numPr>
        <w:bidi w:val="0"/>
        <w:spacing w:before="100" w:beforeAutospacing="1" w:after="100" w:afterAutospacing="1" w:line="240" w:lineRule="auto"/>
        <w:jc w:val="left"/>
        <w:rPr>
          <w:rFonts w:ascii="Times New Roman" w:eastAsia="Times New Roman" w:hAnsi="Times New Roman" w:cs="Times New Roman"/>
          <w:color w:val="auto"/>
          <w:sz w:val="16"/>
          <w:szCs w:val="16"/>
        </w:rPr>
      </w:pPr>
      <w:r w:rsidRPr="00405481">
        <w:rPr>
          <w:rFonts w:ascii="Times New Roman" w:eastAsia="Times New Roman" w:hAnsi="Times New Roman" w:cs="Times New Roman"/>
          <w:color w:val="auto"/>
          <w:sz w:val="16"/>
          <w:szCs w:val="16"/>
        </w:rPr>
        <w:t xml:space="preserve">Susskind, R. (2022). </w:t>
      </w:r>
      <w:r w:rsidRPr="00405481">
        <w:rPr>
          <w:rFonts w:ascii="Times New Roman" w:eastAsia="Times New Roman" w:hAnsi="Times New Roman" w:cs="Times New Roman"/>
          <w:i/>
          <w:iCs/>
          <w:color w:val="auto"/>
          <w:sz w:val="16"/>
          <w:szCs w:val="16"/>
        </w:rPr>
        <w:t>Online Courts and the Future of Justice</w:t>
      </w:r>
      <w:r w:rsidRPr="00405481">
        <w:rPr>
          <w:rFonts w:ascii="Times New Roman" w:eastAsia="Times New Roman" w:hAnsi="Times New Roman" w:cs="Times New Roman"/>
          <w:color w:val="auto"/>
          <w:sz w:val="16"/>
          <w:szCs w:val="16"/>
        </w:rPr>
        <w:t>. Oxford University Press.</w:t>
      </w:r>
    </w:p>
    <w:p w14:paraId="448370F2" w14:textId="696452BF" w:rsidR="000F0D3C" w:rsidRDefault="000F0D3C" w:rsidP="00BA44CA">
      <w:pPr>
        <w:pStyle w:val="a6"/>
        <w:numPr>
          <w:ilvl w:val="0"/>
          <w:numId w:val="63"/>
        </w:numPr>
        <w:bidi w:val="0"/>
        <w:spacing w:before="100" w:beforeAutospacing="1" w:after="100" w:afterAutospacing="1" w:line="240" w:lineRule="auto"/>
        <w:jc w:val="left"/>
        <w:rPr>
          <w:rFonts w:ascii="Times New Roman" w:eastAsia="Times New Roman" w:hAnsi="Times New Roman" w:cs="Times New Roman"/>
          <w:color w:val="auto"/>
          <w:sz w:val="16"/>
          <w:szCs w:val="16"/>
        </w:rPr>
      </w:pPr>
      <w:r w:rsidRPr="00405481">
        <w:rPr>
          <w:rFonts w:ascii="Times New Roman" w:eastAsia="Times New Roman" w:hAnsi="Times New Roman" w:cs="Times New Roman"/>
          <w:color w:val="auto"/>
          <w:sz w:val="16"/>
          <w:szCs w:val="16"/>
        </w:rPr>
        <w:t>United Nations. (1966). International Covenant on Civil and Political Rights, Article 14.</w:t>
      </w:r>
    </w:p>
    <w:p w14:paraId="127DE27A" w14:textId="5F00927D" w:rsidR="000F0D3C" w:rsidRPr="00405481" w:rsidRDefault="000F0D3C" w:rsidP="00BA44CA">
      <w:pPr>
        <w:pStyle w:val="a6"/>
        <w:numPr>
          <w:ilvl w:val="0"/>
          <w:numId w:val="63"/>
        </w:numPr>
        <w:bidi w:val="0"/>
        <w:spacing w:before="100" w:beforeAutospacing="1" w:after="100" w:afterAutospacing="1" w:line="240" w:lineRule="auto"/>
        <w:jc w:val="left"/>
        <w:rPr>
          <w:rFonts w:ascii="Times New Roman" w:eastAsia="Times New Roman" w:hAnsi="Times New Roman" w:cs="Times New Roman"/>
          <w:color w:val="auto"/>
          <w:sz w:val="16"/>
          <w:szCs w:val="16"/>
        </w:rPr>
      </w:pPr>
      <w:r w:rsidRPr="00405481">
        <w:rPr>
          <w:rFonts w:ascii="Times New Roman" w:eastAsia="Times New Roman" w:hAnsi="Times New Roman" w:cs="Times New Roman"/>
          <w:color w:val="auto"/>
          <w:sz w:val="16"/>
          <w:szCs w:val="16"/>
        </w:rPr>
        <w:t>United Nations Human Rights Committee. (2007). General Comment No. 32 (CCPR/C/GC/32).</w:t>
      </w:r>
    </w:p>
  </w:footnote>
  <w:footnote w:id="26">
    <w:p w14:paraId="3A13D185" w14:textId="23A913C7" w:rsidR="000F0D3C" w:rsidRPr="00405481" w:rsidRDefault="000F0D3C" w:rsidP="00405481">
      <w:pPr>
        <w:pStyle w:val="a7"/>
        <w:jc w:val="left"/>
        <w:rPr>
          <w:vertAlign w:val="subscript"/>
          <w:rtl/>
        </w:rPr>
      </w:pPr>
      <w:r w:rsidRPr="00405481">
        <w:rPr>
          <w:rStyle w:val="a8"/>
          <w:rFonts w:hint="cs"/>
          <w:vertAlign w:val="subscript"/>
          <w:rtl/>
        </w:rPr>
        <w:t>(</w:t>
      </w:r>
      <w:r w:rsidRPr="00405481">
        <w:rPr>
          <w:rFonts w:hint="cs"/>
          <w:vertAlign w:val="subscript"/>
          <w:rtl/>
        </w:rPr>
        <w:t>1)</w:t>
      </w:r>
      <w:r w:rsidRPr="00405481">
        <w:rPr>
          <w:rtl/>
        </w:rPr>
        <w:t xml:space="preserve"> </w:t>
      </w:r>
      <w:r w:rsidRPr="00405481">
        <w:rPr>
          <w:vertAlign w:val="subscript"/>
          <w:rtl/>
        </w:rPr>
        <w:t>جامعة الدول العربية. (2004). الميثاق العربي لحقوق الإنسان، المادة (13).</w:t>
      </w:r>
    </w:p>
  </w:footnote>
  <w:footnote w:id="27">
    <w:p w14:paraId="3D26F5B3" w14:textId="241103B3" w:rsidR="000F0D3C" w:rsidRDefault="000F0D3C" w:rsidP="00C47A9D">
      <w:pPr>
        <w:pStyle w:val="a7"/>
        <w:rPr>
          <w:rtl/>
        </w:rPr>
      </w:pPr>
      <w:r>
        <w:t>)</w:t>
      </w:r>
      <w:r w:rsidRPr="00C47A9D">
        <w:t xml:space="preserve"> Susskind, R. (2022). Online Courts and the Future of Justice. Oxford University Press</w:t>
      </w:r>
      <w:r>
        <w:rPr>
          <w:rFonts w:hint="cs"/>
          <w:rtl/>
        </w:rPr>
        <w:t>1)</w:t>
      </w:r>
    </w:p>
    <w:p w14:paraId="49160CA7" w14:textId="77777777" w:rsidR="000F0D3C" w:rsidRDefault="000F0D3C" w:rsidP="00C47A9D">
      <w:pPr>
        <w:pStyle w:val="a7"/>
        <w:rPr>
          <w:rtl/>
        </w:rPr>
      </w:pPr>
      <w:r w:rsidRPr="00C47A9D">
        <w:t>Cappelletti, M., &amp; Garth, B</w:t>
      </w:r>
      <w:r>
        <w:t xml:space="preserve"> 1978</w:t>
      </w:r>
      <w:r w:rsidRPr="00C47A9D">
        <w:t>). Access to Justice. Sijthoff &amp; Noordhoff</w:t>
      </w:r>
      <w:r>
        <w:t xml:space="preserve">  </w:t>
      </w:r>
      <w:r w:rsidRPr="00C47A9D">
        <w:rPr>
          <w:rFonts w:hint="cs"/>
          <w:rtl/>
        </w:rPr>
        <w:t xml:space="preserve"> </w:t>
      </w:r>
      <w:r>
        <w:rPr>
          <w:rFonts w:hint="cs"/>
          <w:rtl/>
        </w:rPr>
        <w:t>(2)</w:t>
      </w:r>
    </w:p>
    <w:p w14:paraId="331AF6D1" w14:textId="73452D34" w:rsidR="000F0D3C" w:rsidRPr="00C47A9D" w:rsidRDefault="000F0D3C" w:rsidP="00C47A9D">
      <w:pPr>
        <w:pStyle w:val="a7"/>
        <w:rPr>
          <w:rtl/>
        </w:rPr>
      </w:pPr>
      <w:r>
        <w:t>)</w:t>
      </w:r>
      <w:r>
        <w:rPr>
          <w:rFonts w:hint="cs"/>
          <w:rtl/>
        </w:rPr>
        <w:t xml:space="preserve"> مرج</w:t>
      </w:r>
      <w:r>
        <w:rPr>
          <w:rFonts w:hint="eastAsia"/>
          <w:rtl/>
        </w:rPr>
        <w:t>ع</w:t>
      </w:r>
      <w:r>
        <w:rPr>
          <w:rtl/>
        </w:rPr>
        <w:t xml:space="preserve"> كلاسيكي مؤسس لمفهوم العدالة </w:t>
      </w:r>
      <w:r>
        <w:rPr>
          <w:rFonts w:hint="cs"/>
          <w:rtl/>
        </w:rPr>
        <w:t>الفعالة</w:t>
      </w:r>
      <w:r>
        <w:t xml:space="preserve"> (.</w:t>
      </w:r>
    </w:p>
    <w:p w14:paraId="3BC7AA8B" w14:textId="10C34816" w:rsidR="000F0D3C" w:rsidRDefault="000F0D3C" w:rsidP="00832CEE">
      <w:pPr>
        <w:pStyle w:val="a7"/>
        <w:rPr>
          <w:rtl/>
        </w:rPr>
      </w:pPr>
      <w:r w:rsidRPr="00832CEE">
        <w:t>European Court of Human Rights</w:t>
      </w:r>
      <w:r>
        <w:t xml:space="preserve">2023 </w:t>
      </w:r>
      <w:r w:rsidRPr="00832CEE">
        <w:t>of the European Convention on Human</w:t>
      </w:r>
      <w:r>
        <w:t xml:space="preserve"> </w:t>
      </w:r>
      <w:r w:rsidRPr="00832CEE">
        <w:t>Rights</w:t>
      </w:r>
      <w:r>
        <w:t xml:space="preserve"> council of EUROPE</w:t>
      </w:r>
      <w:r w:rsidRPr="00C47A9D">
        <w:rPr>
          <w:rFonts w:hint="cs"/>
          <w:rtl/>
        </w:rPr>
        <w:t xml:space="preserve"> </w:t>
      </w:r>
      <w:r>
        <w:rPr>
          <w:rFonts w:hint="cs"/>
          <w:rtl/>
        </w:rPr>
        <w:t>(</w:t>
      </w:r>
      <w:r w:rsidRPr="00832CEE">
        <w:rPr>
          <w:rFonts w:hint="cs"/>
          <w:rtl/>
        </w:rPr>
        <w:t>3</w:t>
      </w:r>
      <w:r>
        <w:rPr>
          <w:rFonts w:hint="cs"/>
          <w:rtl/>
        </w:rPr>
        <w:t>)</w:t>
      </w:r>
      <w:r w:rsidRPr="00832CEE">
        <w:t>. Guide on Article</w:t>
      </w:r>
      <w:r w:rsidRPr="00832CEE">
        <w:rPr>
          <w:rFonts w:hint="cs"/>
          <w:rtl/>
        </w:rPr>
        <w:t xml:space="preserve"> </w:t>
      </w:r>
      <w:r>
        <w:rPr>
          <w:rFonts w:hint="cs"/>
          <w:rtl/>
        </w:rPr>
        <w:t>(</w:t>
      </w:r>
    </w:p>
  </w:footnote>
  <w:footnote w:id="28">
    <w:p w14:paraId="41BF276F" w14:textId="54CEEBDD" w:rsidR="000F0D3C" w:rsidRPr="00832CEE" w:rsidRDefault="000F0D3C">
      <w:pPr>
        <w:pStyle w:val="a7"/>
        <w:rPr>
          <w:vertAlign w:val="subscript"/>
          <w:rtl/>
        </w:rPr>
      </w:pPr>
      <w:r w:rsidRPr="00832CEE">
        <w:rPr>
          <w:rStyle w:val="a8"/>
          <w:vertAlign w:val="subscript"/>
        </w:rPr>
        <w:t>Contini, F., &amp; Lanzara, G. F. (</w:t>
      </w:r>
      <w:r w:rsidRPr="00832CEE">
        <w:rPr>
          <w:rStyle w:val="a8"/>
          <w:vertAlign w:val="subscript"/>
          <w:rtl/>
        </w:rPr>
        <w:t>2023</w:t>
      </w:r>
      <w:r w:rsidRPr="00832CEE">
        <w:rPr>
          <w:rStyle w:val="a8"/>
          <w:vertAlign w:val="subscript"/>
        </w:rPr>
        <w:t>). The Circulation of Agency in E-Justice Systems. Springer</w:t>
      </w:r>
      <w:r w:rsidRPr="00832CEE">
        <w:rPr>
          <w:rStyle w:val="a8"/>
          <w:vertAlign w:val="subscript"/>
          <w:rtl/>
        </w:rPr>
        <w:t>.</w:t>
      </w:r>
      <w:r w:rsidRPr="00832CEE">
        <w:rPr>
          <w:rStyle w:val="a8"/>
          <w:rFonts w:hint="cs"/>
          <w:vertAlign w:val="subscript"/>
          <w:rtl/>
        </w:rPr>
        <w:t xml:space="preserve"> (</w:t>
      </w:r>
      <w:r w:rsidRPr="00832CEE">
        <w:rPr>
          <w:rFonts w:hint="cs"/>
          <w:vertAlign w:val="subscript"/>
          <w:rtl/>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0F0D3C" w:rsidRDefault="000F0D3C">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C05F35"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0F0D3C" w:rsidRDefault="000F0D3C">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FDB41D"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0F0D3C" w:rsidRDefault="000F0D3C">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F9C54A"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0F0D3C" w:rsidRDefault="000F0D3C">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1889D3"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0F0D3C" w:rsidRDefault="000F0D3C">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ACBDEA"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0F0D3C" w:rsidRDefault="000F0D3C">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3F6F6B"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6587"/>
    <w:multiLevelType w:val="multilevel"/>
    <w:tmpl w:val="78BE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E5721"/>
    <w:multiLevelType w:val="multilevel"/>
    <w:tmpl w:val="879E1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4378A7"/>
    <w:multiLevelType w:val="multilevel"/>
    <w:tmpl w:val="BE8468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40452"/>
    <w:multiLevelType w:val="hybridMultilevel"/>
    <w:tmpl w:val="E77E8332"/>
    <w:lvl w:ilvl="0" w:tplc="A6F81402">
      <w:start w:val="1"/>
      <w:numFmt w:val="bullet"/>
      <w:lvlText w:val="o"/>
      <w:lvlJc w:val="left"/>
      <w:pPr>
        <w:ind w:left="364"/>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E0DE3932">
      <w:start w:val="1"/>
      <w:numFmt w:val="bullet"/>
      <w:lvlText w:val="o"/>
      <w:lvlJc w:val="left"/>
      <w:pPr>
        <w:ind w:left="21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C2047C8">
      <w:start w:val="1"/>
      <w:numFmt w:val="bullet"/>
      <w:lvlText w:val="▪"/>
      <w:lvlJc w:val="left"/>
      <w:pPr>
        <w:ind w:left="28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339C6F7E">
      <w:start w:val="1"/>
      <w:numFmt w:val="bullet"/>
      <w:lvlText w:val="•"/>
      <w:lvlJc w:val="left"/>
      <w:pPr>
        <w:ind w:left="35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378F1F4">
      <w:start w:val="1"/>
      <w:numFmt w:val="bullet"/>
      <w:lvlText w:val="o"/>
      <w:lvlJc w:val="left"/>
      <w:pPr>
        <w:ind w:left="431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E0604BA8">
      <w:start w:val="1"/>
      <w:numFmt w:val="bullet"/>
      <w:lvlText w:val="▪"/>
      <w:lvlJc w:val="left"/>
      <w:pPr>
        <w:ind w:left="503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DDC4C78">
      <w:start w:val="1"/>
      <w:numFmt w:val="bullet"/>
      <w:lvlText w:val="•"/>
      <w:lvlJc w:val="left"/>
      <w:pPr>
        <w:ind w:left="575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0098203E">
      <w:start w:val="1"/>
      <w:numFmt w:val="bullet"/>
      <w:lvlText w:val="o"/>
      <w:lvlJc w:val="left"/>
      <w:pPr>
        <w:ind w:left="647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6ADC1908">
      <w:start w:val="1"/>
      <w:numFmt w:val="bullet"/>
      <w:lvlText w:val="▪"/>
      <w:lvlJc w:val="left"/>
      <w:pPr>
        <w:ind w:left="7199"/>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00543F4"/>
    <w:multiLevelType w:val="multilevel"/>
    <w:tmpl w:val="68D06C18"/>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7B27B0"/>
    <w:multiLevelType w:val="multilevel"/>
    <w:tmpl w:val="736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0142D"/>
    <w:multiLevelType w:val="multilevel"/>
    <w:tmpl w:val="48D0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77187"/>
    <w:multiLevelType w:val="multilevel"/>
    <w:tmpl w:val="2E24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1E0"/>
    <w:multiLevelType w:val="multilevel"/>
    <w:tmpl w:val="C3A4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E575AC"/>
    <w:multiLevelType w:val="multilevel"/>
    <w:tmpl w:val="387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A0122"/>
    <w:multiLevelType w:val="hybridMultilevel"/>
    <w:tmpl w:val="ACBE94E4"/>
    <w:lvl w:ilvl="0" w:tplc="D116F4B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AF1BC5"/>
    <w:multiLevelType w:val="multilevel"/>
    <w:tmpl w:val="2BA8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084CF2"/>
    <w:multiLevelType w:val="multilevel"/>
    <w:tmpl w:val="5682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7C25D1"/>
    <w:multiLevelType w:val="multilevel"/>
    <w:tmpl w:val="E17A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E439F0"/>
    <w:multiLevelType w:val="multilevel"/>
    <w:tmpl w:val="E39A4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28529D"/>
    <w:multiLevelType w:val="multilevel"/>
    <w:tmpl w:val="50B00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5469C0"/>
    <w:multiLevelType w:val="multilevel"/>
    <w:tmpl w:val="74EC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B00FF5"/>
    <w:multiLevelType w:val="multilevel"/>
    <w:tmpl w:val="B344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63A96"/>
    <w:multiLevelType w:val="hybridMultilevel"/>
    <w:tmpl w:val="42D2C96A"/>
    <w:lvl w:ilvl="0" w:tplc="FC16A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7B1CC8"/>
    <w:multiLevelType w:val="multilevel"/>
    <w:tmpl w:val="9CFE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260A8C"/>
    <w:multiLevelType w:val="multilevel"/>
    <w:tmpl w:val="ADEA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8330B9"/>
    <w:multiLevelType w:val="multilevel"/>
    <w:tmpl w:val="C7C454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C07AA9"/>
    <w:multiLevelType w:val="multilevel"/>
    <w:tmpl w:val="078A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A8196B"/>
    <w:multiLevelType w:val="multilevel"/>
    <w:tmpl w:val="98321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C55DA1"/>
    <w:multiLevelType w:val="multilevel"/>
    <w:tmpl w:val="6BA0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F75336"/>
    <w:multiLevelType w:val="hybridMultilevel"/>
    <w:tmpl w:val="EB743E6A"/>
    <w:lvl w:ilvl="0" w:tplc="B692A8BA">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BE1A5A">
      <w:start w:val="1"/>
      <w:numFmt w:val="bullet"/>
      <w:lvlText w:val="o"/>
      <w:lvlJc w:val="left"/>
      <w:pPr>
        <w:ind w:left="56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3B42A2A4">
      <w:start w:val="1"/>
      <w:numFmt w:val="bullet"/>
      <w:lvlText w:val="▪"/>
      <w:lvlJc w:val="left"/>
      <w:pPr>
        <w:ind w:left="222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F4528142">
      <w:start w:val="1"/>
      <w:numFmt w:val="bullet"/>
      <w:lvlText w:val="•"/>
      <w:lvlJc w:val="left"/>
      <w:pPr>
        <w:ind w:left="29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3398AB38">
      <w:start w:val="1"/>
      <w:numFmt w:val="bullet"/>
      <w:lvlText w:val="o"/>
      <w:lvlJc w:val="left"/>
      <w:pPr>
        <w:ind w:left="366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ED743E2E">
      <w:start w:val="1"/>
      <w:numFmt w:val="bullet"/>
      <w:lvlText w:val="▪"/>
      <w:lvlJc w:val="left"/>
      <w:pPr>
        <w:ind w:left="438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D9B217DE">
      <w:start w:val="1"/>
      <w:numFmt w:val="bullet"/>
      <w:lvlText w:val="•"/>
      <w:lvlJc w:val="left"/>
      <w:pPr>
        <w:ind w:left="510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FA7E7EF6">
      <w:start w:val="1"/>
      <w:numFmt w:val="bullet"/>
      <w:lvlText w:val="o"/>
      <w:lvlJc w:val="left"/>
      <w:pPr>
        <w:ind w:left="582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451A84A8">
      <w:start w:val="1"/>
      <w:numFmt w:val="bullet"/>
      <w:lvlText w:val="▪"/>
      <w:lvlJc w:val="left"/>
      <w:pPr>
        <w:ind w:left="654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26" w15:restartNumberingAfterBreak="0">
    <w:nsid w:val="3E087759"/>
    <w:multiLevelType w:val="multilevel"/>
    <w:tmpl w:val="AE4E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5A49A7"/>
    <w:multiLevelType w:val="multilevel"/>
    <w:tmpl w:val="AE0E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8B0A3B"/>
    <w:multiLevelType w:val="multilevel"/>
    <w:tmpl w:val="7594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8781F"/>
    <w:multiLevelType w:val="hybridMultilevel"/>
    <w:tmpl w:val="1B805E38"/>
    <w:lvl w:ilvl="0" w:tplc="7F52ED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443E495C"/>
    <w:multiLevelType w:val="multilevel"/>
    <w:tmpl w:val="259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B17DE"/>
    <w:multiLevelType w:val="multilevel"/>
    <w:tmpl w:val="A9E6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AB2A87"/>
    <w:multiLevelType w:val="multilevel"/>
    <w:tmpl w:val="5EA0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8D1E81"/>
    <w:multiLevelType w:val="multilevel"/>
    <w:tmpl w:val="03EE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D950FE"/>
    <w:multiLevelType w:val="multilevel"/>
    <w:tmpl w:val="DFE8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C535172"/>
    <w:multiLevelType w:val="multilevel"/>
    <w:tmpl w:val="A53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CA79C3"/>
    <w:multiLevelType w:val="hybridMultilevel"/>
    <w:tmpl w:val="BCC67512"/>
    <w:lvl w:ilvl="0" w:tplc="9E664142">
      <w:start w:val="1"/>
      <w:numFmt w:val="decimal"/>
      <w:lvlText w:val="(%1)"/>
      <w:lvlJc w:val="left"/>
      <w:pPr>
        <w:ind w:left="501"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606C79"/>
    <w:multiLevelType w:val="multilevel"/>
    <w:tmpl w:val="94482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BE2FBA"/>
    <w:multiLevelType w:val="multilevel"/>
    <w:tmpl w:val="7F2AD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246E9A"/>
    <w:multiLevelType w:val="multilevel"/>
    <w:tmpl w:val="D48A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DD0C3C"/>
    <w:multiLevelType w:val="multilevel"/>
    <w:tmpl w:val="206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E82271"/>
    <w:multiLevelType w:val="hybridMultilevel"/>
    <w:tmpl w:val="12165382"/>
    <w:lvl w:ilvl="0" w:tplc="F684EAC8">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DECDB2">
      <w:start w:val="1"/>
      <w:numFmt w:val="bullet"/>
      <w:lvlText w:val="o"/>
      <w:lvlJc w:val="left"/>
      <w:pPr>
        <w:ind w:left="91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2" w:tplc="D6F63D80">
      <w:start w:val="1"/>
      <w:numFmt w:val="bullet"/>
      <w:lvlText w:val="▪"/>
      <w:lvlJc w:val="left"/>
      <w:pPr>
        <w:ind w:left="21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3" w:tplc="BAAAA486">
      <w:start w:val="1"/>
      <w:numFmt w:val="bullet"/>
      <w:lvlText w:val="•"/>
      <w:lvlJc w:val="left"/>
      <w:pPr>
        <w:ind w:left="28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4" w:tplc="33583912">
      <w:start w:val="1"/>
      <w:numFmt w:val="bullet"/>
      <w:lvlText w:val="o"/>
      <w:lvlJc w:val="left"/>
      <w:pPr>
        <w:ind w:left="359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5" w:tplc="D5A003FE">
      <w:start w:val="1"/>
      <w:numFmt w:val="bullet"/>
      <w:lvlText w:val="▪"/>
      <w:lvlJc w:val="left"/>
      <w:pPr>
        <w:ind w:left="431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6" w:tplc="744A9F1A">
      <w:start w:val="1"/>
      <w:numFmt w:val="bullet"/>
      <w:lvlText w:val="•"/>
      <w:lvlJc w:val="left"/>
      <w:pPr>
        <w:ind w:left="503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7" w:tplc="16A2C8DE">
      <w:start w:val="1"/>
      <w:numFmt w:val="bullet"/>
      <w:lvlText w:val="o"/>
      <w:lvlJc w:val="left"/>
      <w:pPr>
        <w:ind w:left="575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lvl w:ilvl="8" w:tplc="61404BFC">
      <w:start w:val="1"/>
      <w:numFmt w:val="bullet"/>
      <w:lvlText w:val="▪"/>
      <w:lvlJc w:val="left"/>
      <w:pPr>
        <w:ind w:left="6479"/>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subscript"/>
      </w:rPr>
    </w:lvl>
  </w:abstractNum>
  <w:abstractNum w:abstractNumId="44" w15:restartNumberingAfterBreak="0">
    <w:nsid w:val="59B829BC"/>
    <w:multiLevelType w:val="multilevel"/>
    <w:tmpl w:val="BCCA0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9471D9"/>
    <w:multiLevelType w:val="multilevel"/>
    <w:tmpl w:val="DF02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AD00E01"/>
    <w:multiLevelType w:val="multilevel"/>
    <w:tmpl w:val="FBBC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E81FBF"/>
    <w:multiLevelType w:val="multilevel"/>
    <w:tmpl w:val="10A4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B3F1107"/>
    <w:multiLevelType w:val="hybridMultilevel"/>
    <w:tmpl w:val="D64E2DF4"/>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49" w15:restartNumberingAfterBreak="0">
    <w:nsid w:val="6DE128E0"/>
    <w:multiLevelType w:val="multilevel"/>
    <w:tmpl w:val="CC4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77596DB6"/>
    <w:multiLevelType w:val="multilevel"/>
    <w:tmpl w:val="5AD62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7B5882"/>
    <w:multiLevelType w:val="multilevel"/>
    <w:tmpl w:val="822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7B582939"/>
    <w:multiLevelType w:val="multilevel"/>
    <w:tmpl w:val="C7C454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F816F4"/>
    <w:multiLevelType w:val="multilevel"/>
    <w:tmpl w:val="686A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8B1948"/>
    <w:multiLevelType w:val="multilevel"/>
    <w:tmpl w:val="3EAA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EF1B6A"/>
    <w:multiLevelType w:val="multilevel"/>
    <w:tmpl w:val="DE8E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9E3673"/>
    <w:multiLevelType w:val="multilevel"/>
    <w:tmpl w:val="10307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1C306D"/>
    <w:multiLevelType w:val="multilevel"/>
    <w:tmpl w:val="FBC0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F38675B"/>
    <w:multiLevelType w:val="hybridMultilevel"/>
    <w:tmpl w:val="B0D454D0"/>
    <w:lvl w:ilvl="0" w:tplc="BC4C2CB0">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F5D7731"/>
    <w:multiLevelType w:val="multilevel"/>
    <w:tmpl w:val="BDA0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AF30F3"/>
    <w:multiLevelType w:val="multilevel"/>
    <w:tmpl w:val="4E6A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1"/>
  </w:num>
  <w:num w:numId="2">
    <w:abstractNumId w:val="36"/>
  </w:num>
  <w:num w:numId="3">
    <w:abstractNumId w:val="54"/>
  </w:num>
  <w:num w:numId="4">
    <w:abstractNumId w:val="50"/>
  </w:num>
  <w:num w:numId="5">
    <w:abstractNumId w:val="3"/>
  </w:num>
  <w:num w:numId="6">
    <w:abstractNumId w:val="43"/>
  </w:num>
  <w:num w:numId="7">
    <w:abstractNumId w:val="25"/>
  </w:num>
  <w:num w:numId="8">
    <w:abstractNumId w:val="30"/>
  </w:num>
  <w:num w:numId="9">
    <w:abstractNumId w:val="40"/>
  </w:num>
  <w:num w:numId="10">
    <w:abstractNumId w:val="1"/>
  </w:num>
  <w:num w:numId="11">
    <w:abstractNumId w:val="14"/>
  </w:num>
  <w:num w:numId="12">
    <w:abstractNumId w:val="44"/>
  </w:num>
  <w:num w:numId="13">
    <w:abstractNumId w:val="28"/>
  </w:num>
  <w:num w:numId="14">
    <w:abstractNumId w:val="46"/>
  </w:num>
  <w:num w:numId="15">
    <w:abstractNumId w:val="42"/>
  </w:num>
  <w:num w:numId="16">
    <w:abstractNumId w:val="17"/>
  </w:num>
  <w:num w:numId="17">
    <w:abstractNumId w:val="0"/>
  </w:num>
  <w:num w:numId="18">
    <w:abstractNumId w:val="56"/>
  </w:num>
  <w:num w:numId="19">
    <w:abstractNumId w:val="59"/>
  </w:num>
  <w:num w:numId="20">
    <w:abstractNumId w:val="4"/>
  </w:num>
  <w:num w:numId="21">
    <w:abstractNumId w:val="13"/>
  </w:num>
  <w:num w:numId="22">
    <w:abstractNumId w:val="12"/>
  </w:num>
  <w:num w:numId="23">
    <w:abstractNumId w:val="22"/>
  </w:num>
  <w:num w:numId="24">
    <w:abstractNumId w:val="53"/>
  </w:num>
  <w:num w:numId="25">
    <w:abstractNumId w:val="62"/>
  </w:num>
  <w:num w:numId="26">
    <w:abstractNumId w:val="52"/>
  </w:num>
  <w:num w:numId="27">
    <w:abstractNumId w:val="2"/>
  </w:num>
  <w:num w:numId="28">
    <w:abstractNumId w:val="11"/>
  </w:num>
  <w:num w:numId="29">
    <w:abstractNumId w:val="16"/>
  </w:num>
  <w:num w:numId="30">
    <w:abstractNumId w:val="7"/>
  </w:num>
  <w:num w:numId="31">
    <w:abstractNumId w:val="45"/>
  </w:num>
  <w:num w:numId="32">
    <w:abstractNumId w:val="20"/>
  </w:num>
  <w:num w:numId="33">
    <w:abstractNumId w:val="41"/>
  </w:num>
  <w:num w:numId="34">
    <w:abstractNumId w:val="9"/>
  </w:num>
  <w:num w:numId="35">
    <w:abstractNumId w:val="63"/>
  </w:num>
  <w:num w:numId="36">
    <w:abstractNumId w:val="5"/>
  </w:num>
  <w:num w:numId="37">
    <w:abstractNumId w:val="35"/>
  </w:num>
  <w:num w:numId="38">
    <w:abstractNumId w:val="21"/>
  </w:num>
  <w:num w:numId="39">
    <w:abstractNumId w:val="55"/>
  </w:num>
  <w:num w:numId="40">
    <w:abstractNumId w:val="29"/>
  </w:num>
  <w:num w:numId="41">
    <w:abstractNumId w:val="38"/>
  </w:num>
  <w:num w:numId="42">
    <w:abstractNumId w:val="48"/>
  </w:num>
  <w:num w:numId="43">
    <w:abstractNumId w:val="47"/>
  </w:num>
  <w:num w:numId="44">
    <w:abstractNumId w:val="15"/>
  </w:num>
  <w:num w:numId="45">
    <w:abstractNumId w:val="60"/>
  </w:num>
  <w:num w:numId="46">
    <w:abstractNumId w:val="37"/>
  </w:num>
  <w:num w:numId="47">
    <w:abstractNumId w:val="19"/>
  </w:num>
  <w:num w:numId="48">
    <w:abstractNumId w:val="39"/>
  </w:num>
  <w:num w:numId="49">
    <w:abstractNumId w:val="34"/>
  </w:num>
  <w:num w:numId="50">
    <w:abstractNumId w:val="6"/>
  </w:num>
  <w:num w:numId="51">
    <w:abstractNumId w:val="58"/>
  </w:num>
  <w:num w:numId="52">
    <w:abstractNumId w:val="33"/>
  </w:num>
  <w:num w:numId="53">
    <w:abstractNumId w:val="31"/>
  </w:num>
  <w:num w:numId="54">
    <w:abstractNumId w:val="49"/>
  </w:num>
  <w:num w:numId="55">
    <w:abstractNumId w:val="57"/>
  </w:num>
  <w:num w:numId="56">
    <w:abstractNumId w:val="8"/>
  </w:num>
  <w:num w:numId="57">
    <w:abstractNumId w:val="32"/>
  </w:num>
  <w:num w:numId="58">
    <w:abstractNumId w:val="26"/>
  </w:num>
  <w:num w:numId="59">
    <w:abstractNumId w:val="10"/>
  </w:num>
  <w:num w:numId="60">
    <w:abstractNumId w:val="61"/>
  </w:num>
  <w:num w:numId="61">
    <w:abstractNumId w:val="23"/>
  </w:num>
  <w:num w:numId="62">
    <w:abstractNumId w:val="24"/>
  </w:num>
  <w:num w:numId="63">
    <w:abstractNumId w:val="18"/>
  </w:num>
  <w:num w:numId="64">
    <w:abstractNumId w:val="2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3162B"/>
    <w:rsid w:val="00033FE1"/>
    <w:rsid w:val="00072648"/>
    <w:rsid w:val="0007403E"/>
    <w:rsid w:val="000A0FEC"/>
    <w:rsid w:val="000B1E7C"/>
    <w:rsid w:val="000B5528"/>
    <w:rsid w:val="000B76CA"/>
    <w:rsid w:val="000D5560"/>
    <w:rsid w:val="000E1C3B"/>
    <w:rsid w:val="000F0D3C"/>
    <w:rsid w:val="00114370"/>
    <w:rsid w:val="001253E8"/>
    <w:rsid w:val="0014093E"/>
    <w:rsid w:val="00167EB3"/>
    <w:rsid w:val="00171837"/>
    <w:rsid w:val="0018393C"/>
    <w:rsid w:val="001C44D6"/>
    <w:rsid w:val="001C60AE"/>
    <w:rsid w:val="001D78DD"/>
    <w:rsid w:val="001F13FD"/>
    <w:rsid w:val="002272C7"/>
    <w:rsid w:val="002415FF"/>
    <w:rsid w:val="00243387"/>
    <w:rsid w:val="00256FA3"/>
    <w:rsid w:val="00262C35"/>
    <w:rsid w:val="0027525C"/>
    <w:rsid w:val="002A5FA0"/>
    <w:rsid w:val="002A776B"/>
    <w:rsid w:val="002B5461"/>
    <w:rsid w:val="002B6CE9"/>
    <w:rsid w:val="002B7282"/>
    <w:rsid w:val="002D0A19"/>
    <w:rsid w:val="002D2E33"/>
    <w:rsid w:val="002F4416"/>
    <w:rsid w:val="00301C1B"/>
    <w:rsid w:val="00330EF6"/>
    <w:rsid w:val="00341317"/>
    <w:rsid w:val="00375953"/>
    <w:rsid w:val="003879A6"/>
    <w:rsid w:val="00405481"/>
    <w:rsid w:val="00433314"/>
    <w:rsid w:val="00442336"/>
    <w:rsid w:val="00445B3C"/>
    <w:rsid w:val="0044620A"/>
    <w:rsid w:val="00465B37"/>
    <w:rsid w:val="004A6999"/>
    <w:rsid w:val="004B6247"/>
    <w:rsid w:val="004E0B7D"/>
    <w:rsid w:val="004E1D2A"/>
    <w:rsid w:val="004F0721"/>
    <w:rsid w:val="004F46C6"/>
    <w:rsid w:val="00515C9A"/>
    <w:rsid w:val="00522A40"/>
    <w:rsid w:val="00530A59"/>
    <w:rsid w:val="00586374"/>
    <w:rsid w:val="005947A2"/>
    <w:rsid w:val="005C0D01"/>
    <w:rsid w:val="00605449"/>
    <w:rsid w:val="00605D0E"/>
    <w:rsid w:val="006071EC"/>
    <w:rsid w:val="006216C4"/>
    <w:rsid w:val="00664569"/>
    <w:rsid w:val="006A0B8C"/>
    <w:rsid w:val="006B678C"/>
    <w:rsid w:val="006C5AE7"/>
    <w:rsid w:val="006C71BB"/>
    <w:rsid w:val="006F6314"/>
    <w:rsid w:val="006F7FC7"/>
    <w:rsid w:val="00732081"/>
    <w:rsid w:val="00745B06"/>
    <w:rsid w:val="00753A23"/>
    <w:rsid w:val="007B1CF8"/>
    <w:rsid w:val="007E7CDD"/>
    <w:rsid w:val="00805015"/>
    <w:rsid w:val="00825348"/>
    <w:rsid w:val="00832CEE"/>
    <w:rsid w:val="00843EA1"/>
    <w:rsid w:val="00914B5C"/>
    <w:rsid w:val="00944B7F"/>
    <w:rsid w:val="00945331"/>
    <w:rsid w:val="00970C45"/>
    <w:rsid w:val="009970C1"/>
    <w:rsid w:val="009A1B7F"/>
    <w:rsid w:val="009A47AA"/>
    <w:rsid w:val="009F2E74"/>
    <w:rsid w:val="009F67B1"/>
    <w:rsid w:val="00A04B02"/>
    <w:rsid w:val="00A14163"/>
    <w:rsid w:val="00A23B2F"/>
    <w:rsid w:val="00A300CC"/>
    <w:rsid w:val="00A33219"/>
    <w:rsid w:val="00A33AB6"/>
    <w:rsid w:val="00A35667"/>
    <w:rsid w:val="00A95453"/>
    <w:rsid w:val="00AA54A3"/>
    <w:rsid w:val="00AD3182"/>
    <w:rsid w:val="00AD4DB0"/>
    <w:rsid w:val="00AF2AA1"/>
    <w:rsid w:val="00B23FDE"/>
    <w:rsid w:val="00B364CE"/>
    <w:rsid w:val="00B61984"/>
    <w:rsid w:val="00B77814"/>
    <w:rsid w:val="00BA44CA"/>
    <w:rsid w:val="00BC0C4C"/>
    <w:rsid w:val="00C36A83"/>
    <w:rsid w:val="00C37D6B"/>
    <w:rsid w:val="00C47A9D"/>
    <w:rsid w:val="00C500C5"/>
    <w:rsid w:val="00CD0678"/>
    <w:rsid w:val="00CE2630"/>
    <w:rsid w:val="00D06CDB"/>
    <w:rsid w:val="00D07025"/>
    <w:rsid w:val="00D40119"/>
    <w:rsid w:val="00DA5D3C"/>
    <w:rsid w:val="00DB1737"/>
    <w:rsid w:val="00DB4D37"/>
    <w:rsid w:val="00E31EBE"/>
    <w:rsid w:val="00E342D4"/>
    <w:rsid w:val="00E475D3"/>
    <w:rsid w:val="00EA1A83"/>
    <w:rsid w:val="00EB6A84"/>
    <w:rsid w:val="00EC2A53"/>
    <w:rsid w:val="00ED0B67"/>
    <w:rsid w:val="00ED1F7B"/>
    <w:rsid w:val="00EE5CDE"/>
    <w:rsid w:val="00EF398E"/>
    <w:rsid w:val="00F2622C"/>
    <w:rsid w:val="00F406DB"/>
    <w:rsid w:val="00FA5A10"/>
    <w:rsid w:val="00FA7BD4"/>
    <w:rsid w:val="00FB03C3"/>
    <w:rsid w:val="00FB14A7"/>
    <w:rsid w:val="00FC5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47E22"/>
  <w15:docId w15:val="{6EDA13C2-52C0-4D43-9670-5F80117B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rFonts w:asciiTheme="minorHAnsi" w:eastAsiaTheme="minorEastAsia" w:hAnsiTheme="minorHAnsi" w:cstheme="minorBidi"/>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semiHidden/>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semiHidden/>
    <w:rsid w:val="009F67B1"/>
    <w:rPr>
      <w:rFonts w:ascii="Calibri" w:eastAsia="Calibri" w:hAnsi="Calibri" w:cs="Calibri"/>
      <w:color w:val="000000"/>
    </w:rPr>
  </w:style>
  <w:style w:type="character" w:customStyle="1" w:styleId="whitespace-normal">
    <w:name w:val="whitespace-normal"/>
    <w:basedOn w:val="a0"/>
    <w:rsid w:val="00405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2B4E-FA81-4F46-B7ED-174985C64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8950</Words>
  <Characters>51021</Characters>
  <Application>Microsoft Office Word</Application>
  <DocSecurity>0</DocSecurity>
  <Lines>425</Lines>
  <Paragraphs>119</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59852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2026-03-02T20:11:00Z</dcterms:created>
  <dcterms:modified xsi:type="dcterms:W3CDTF">2026-03-02T20:11:00Z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