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54BB4F1" w:rsidR="009125CE" w:rsidRPr="002072BF" w:rsidRDefault="009125CE">
      <w:pPr>
        <w:rPr>
          <w:rFonts w:ascii="Simplified Arabic" w:hAnsi="Simplified Arabic" w:cs="Simplified Arabic"/>
          <w:b/>
          <w:bCs/>
          <w:sz w:val="28"/>
          <w:szCs w:val="28"/>
          <w:lang w:bidi="ar-EG"/>
        </w:rPr>
      </w:pPr>
      <w:r w:rsidRPr="002072BF">
        <w:rPr>
          <w:rFonts w:ascii="Simplified Arabic" w:hAnsi="Simplified Arabic" w:cs="Simplified Arabic"/>
          <w:b/>
          <w:bCs/>
          <w:sz w:val="28"/>
          <w:szCs w:val="28"/>
          <w:rtl/>
          <w:lang w:bidi="ar-EG"/>
        </w:rPr>
        <w:t xml:space="preserve">جامعة </w:t>
      </w:r>
      <w:proofErr w:type="spellStart"/>
      <w:r w:rsidRPr="002072BF">
        <w:rPr>
          <w:rFonts w:ascii="Simplified Arabic" w:hAnsi="Simplified Arabic" w:cs="Simplified Arabic"/>
          <w:b/>
          <w:bCs/>
          <w:sz w:val="28"/>
          <w:szCs w:val="28"/>
          <w:rtl/>
          <w:lang w:bidi="ar-EG"/>
        </w:rPr>
        <w:t>ميدأوشن</w:t>
      </w:r>
      <w:proofErr w:type="spellEnd"/>
      <w:r w:rsidRPr="002072BF">
        <w:rPr>
          <w:rFonts w:ascii="Simplified Arabic" w:hAnsi="Simplified Arabic" w:cs="Simplified Arabic"/>
          <w:b/>
          <w:bCs/>
          <w:sz w:val="28"/>
          <w:szCs w:val="28"/>
          <w:rtl/>
          <w:lang w:bidi="ar-EG"/>
        </w:rPr>
        <w:t xml:space="preserve"> </w:t>
      </w:r>
    </w:p>
    <w:p w14:paraId="1E957002" w14:textId="7030A06B" w:rsidR="00F546CE" w:rsidRPr="002072BF" w:rsidRDefault="009125CE" w:rsidP="00BA0359">
      <w:pPr>
        <w:rPr>
          <w:rFonts w:ascii="Simplified Arabic" w:hAnsi="Simplified Arabic" w:cs="Simplified Arabic"/>
          <w:b/>
          <w:bCs/>
          <w:sz w:val="28"/>
          <w:szCs w:val="28"/>
          <w:rtl/>
          <w:lang w:bidi="ar-EG"/>
        </w:rPr>
      </w:pPr>
      <w:r w:rsidRPr="002072BF">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072BF">
        <w:rPr>
          <w:rFonts w:ascii="Simplified Arabic" w:hAnsi="Simplified Arabic" w:cs="Simplified Arabic"/>
          <w:b/>
          <w:bCs/>
          <w:sz w:val="28"/>
          <w:szCs w:val="28"/>
          <w:rtl/>
          <w:lang w:bidi="ar-EG"/>
        </w:rPr>
        <w:t>كلية الإدارة</w:t>
      </w:r>
    </w:p>
    <w:p w14:paraId="0217C513" w14:textId="7ED659D1" w:rsidR="009125CE" w:rsidRPr="002072BF" w:rsidRDefault="009125CE">
      <w:pPr>
        <w:rPr>
          <w:rFonts w:ascii="Simplified Arabic" w:hAnsi="Simplified Arabic" w:cs="Simplified Arabic"/>
          <w:sz w:val="28"/>
          <w:szCs w:val="28"/>
          <w:rtl/>
          <w:lang w:bidi="ar-EG"/>
        </w:rPr>
      </w:pPr>
      <w:r w:rsidRPr="002072BF">
        <w:rPr>
          <w:rFonts w:ascii="Simplified Arabic" w:hAnsi="Simplified Arabic" w:cs="Simplified Arabic"/>
          <w:b/>
          <w:bCs/>
          <w:sz w:val="28"/>
          <w:szCs w:val="28"/>
          <w:rtl/>
          <w:lang w:bidi="ar-EG"/>
        </w:rPr>
        <w:t xml:space="preserve">قسم / </w:t>
      </w:r>
      <w:r w:rsidR="007C41A7" w:rsidRPr="002072BF">
        <w:rPr>
          <w:rFonts w:ascii="Simplified Arabic" w:hAnsi="Simplified Arabic" w:cs="Simplified Arabic"/>
          <w:b/>
          <w:bCs/>
          <w:sz w:val="28"/>
          <w:szCs w:val="28"/>
          <w:rtl/>
          <w:lang w:bidi="ar-EG"/>
        </w:rPr>
        <w:t>تخصص:</w:t>
      </w:r>
      <w:r w:rsidR="005F3E8A" w:rsidRPr="002072BF">
        <w:rPr>
          <w:rFonts w:ascii="Simplified Arabic" w:hAnsi="Simplified Arabic" w:cs="Simplified Arabic"/>
          <w:b/>
          <w:bCs/>
          <w:sz w:val="28"/>
          <w:szCs w:val="28"/>
          <w:rtl/>
          <w:lang w:bidi="ar-EG"/>
        </w:rPr>
        <w:t xml:space="preserve"> إدارة الأعمال</w:t>
      </w:r>
    </w:p>
    <w:p w14:paraId="15C28831" w14:textId="77777777" w:rsidR="009125CE" w:rsidRPr="002072BF" w:rsidRDefault="009125CE" w:rsidP="009125CE">
      <w:pPr>
        <w:jc w:val="center"/>
        <w:rPr>
          <w:rFonts w:ascii="Simplified Arabic" w:hAnsi="Simplified Arabic" w:cs="Simplified Arabic"/>
          <w:sz w:val="28"/>
          <w:szCs w:val="28"/>
          <w:rtl/>
          <w:lang w:bidi="ar-EG"/>
        </w:rPr>
      </w:pPr>
    </w:p>
    <w:p w14:paraId="232F19A4" w14:textId="77777777" w:rsidR="009125CE" w:rsidRPr="002072BF" w:rsidRDefault="009125CE" w:rsidP="002072BF">
      <w:pPr>
        <w:rPr>
          <w:rFonts w:ascii="Simplified Arabic" w:hAnsi="Simplified Arabic" w:cs="Simplified Arabic"/>
          <w:sz w:val="28"/>
          <w:szCs w:val="28"/>
          <w:rtl/>
          <w:lang w:bidi="ar-EG"/>
        </w:rPr>
      </w:pPr>
    </w:p>
    <w:p w14:paraId="6320C65E" w14:textId="77777777" w:rsidR="007C41A7" w:rsidRPr="002072BF" w:rsidRDefault="007C41A7" w:rsidP="007C41A7">
      <w:pPr>
        <w:jc w:val="center"/>
        <w:rPr>
          <w:rFonts w:ascii="Simplified Arabic" w:hAnsi="Simplified Arabic" w:cs="Simplified Arabic"/>
          <w:b/>
          <w:bCs/>
          <w:sz w:val="28"/>
          <w:szCs w:val="28"/>
          <w:u w:val="single"/>
          <w:rtl/>
        </w:rPr>
      </w:pPr>
      <w:r w:rsidRPr="002072BF">
        <w:rPr>
          <w:rFonts w:ascii="Simplified Arabic" w:hAnsi="Simplified Arabic" w:cs="Simplified Arabic"/>
          <w:b/>
          <w:bCs/>
          <w:sz w:val="28"/>
          <w:szCs w:val="28"/>
          <w:u w:val="single"/>
          <w:rtl/>
        </w:rPr>
        <w:t>عنوان البحث:</w:t>
      </w:r>
    </w:p>
    <w:p w14:paraId="7B66FFC7" w14:textId="46B08E33" w:rsidR="007C41A7" w:rsidRPr="002072BF" w:rsidRDefault="007C41A7" w:rsidP="007C41A7">
      <w:pPr>
        <w:jc w:val="center"/>
        <w:rPr>
          <w:rFonts w:ascii="Simplified Arabic" w:hAnsi="Simplified Arabic" w:cs="Simplified Arabic"/>
          <w:sz w:val="32"/>
          <w:szCs w:val="32"/>
        </w:rPr>
      </w:pPr>
      <w:r w:rsidRPr="002072BF">
        <w:rPr>
          <w:rFonts w:ascii="Simplified Arabic" w:hAnsi="Simplified Arabic" w:cs="Simplified Arabic"/>
          <w:b/>
          <w:bCs/>
          <w:sz w:val="40"/>
          <w:szCs w:val="40"/>
          <w:rtl/>
        </w:rPr>
        <w:t xml:space="preserve">أثر الإفصاح عن ممارسات الحوكمة البيئية والاجتماعية على الثقة والميزة التنافسية المستدامة: دراسة تطبيقية على شركات </w:t>
      </w:r>
      <w:r w:rsidR="009B4C45">
        <w:rPr>
          <w:rFonts w:ascii="Simplified Arabic" w:hAnsi="Simplified Arabic" w:cs="Simplified Arabic"/>
          <w:b/>
          <w:bCs/>
          <w:sz w:val="40"/>
          <w:szCs w:val="40"/>
          <w:rtl/>
        </w:rPr>
        <w:t>إدارة المرافق</w:t>
      </w:r>
    </w:p>
    <w:p w14:paraId="0EB57E30" w14:textId="77777777" w:rsidR="009125CE" w:rsidRPr="002072BF" w:rsidRDefault="009125CE" w:rsidP="009125CE">
      <w:pPr>
        <w:jc w:val="center"/>
        <w:rPr>
          <w:rFonts w:ascii="Simplified Arabic" w:hAnsi="Simplified Arabic" w:cs="Simplified Arabic"/>
          <w:b/>
          <w:bCs/>
          <w:sz w:val="28"/>
          <w:szCs w:val="28"/>
          <w:rtl/>
          <w:lang w:bidi="ar-EG"/>
        </w:rPr>
      </w:pPr>
    </w:p>
    <w:p w14:paraId="024C2E49" w14:textId="77777777" w:rsidR="007C41A7" w:rsidRPr="002072BF" w:rsidRDefault="007C41A7" w:rsidP="009125CE">
      <w:pPr>
        <w:jc w:val="center"/>
        <w:rPr>
          <w:rFonts w:ascii="Simplified Arabic" w:hAnsi="Simplified Arabic" w:cs="Simplified Arabic"/>
          <w:b/>
          <w:bCs/>
          <w:sz w:val="28"/>
          <w:szCs w:val="28"/>
          <w:rtl/>
          <w:lang w:bidi="ar-EG"/>
        </w:rPr>
      </w:pPr>
    </w:p>
    <w:p w14:paraId="751A7E65" w14:textId="6D872A85" w:rsidR="009125CE" w:rsidRPr="002072BF" w:rsidRDefault="009125CE" w:rsidP="009125CE">
      <w:pPr>
        <w:jc w:val="center"/>
        <w:rPr>
          <w:rFonts w:ascii="Simplified Arabic" w:hAnsi="Simplified Arabic" w:cs="Simplified Arabic"/>
          <w:b/>
          <w:bCs/>
          <w:sz w:val="28"/>
          <w:szCs w:val="28"/>
          <w:rtl/>
          <w:lang w:bidi="ar-EG"/>
        </w:rPr>
      </w:pPr>
      <w:r w:rsidRPr="002072BF">
        <w:rPr>
          <w:rFonts w:ascii="Simplified Arabic" w:hAnsi="Simplified Arabic" w:cs="Simplified Arabic"/>
          <w:b/>
          <w:bCs/>
          <w:sz w:val="28"/>
          <w:szCs w:val="28"/>
          <w:rtl/>
          <w:lang w:bidi="ar-EG"/>
        </w:rPr>
        <w:t>إعداد الطالب/</w:t>
      </w:r>
    </w:p>
    <w:p w14:paraId="76AA45C9" w14:textId="187D133F" w:rsidR="009125CE" w:rsidRPr="002072BF" w:rsidRDefault="00163399" w:rsidP="009125CE">
      <w:pPr>
        <w:jc w:val="center"/>
        <w:rPr>
          <w:rFonts w:ascii="Simplified Arabic" w:hAnsi="Simplified Arabic" w:cs="Simplified Arabic"/>
          <w:b/>
          <w:bCs/>
          <w:sz w:val="28"/>
          <w:szCs w:val="28"/>
          <w:rtl/>
          <w:lang w:bidi="ar-EG"/>
        </w:rPr>
      </w:pPr>
      <w:r w:rsidRPr="002072BF">
        <w:rPr>
          <w:rFonts w:ascii="Simplified Arabic" w:hAnsi="Simplified Arabic" w:cs="Simplified Arabic"/>
          <w:b/>
          <w:bCs/>
          <w:sz w:val="28"/>
          <w:szCs w:val="28"/>
          <w:rtl/>
          <w:lang w:bidi="ar-EG"/>
        </w:rPr>
        <w:t xml:space="preserve">هشام </w:t>
      </w:r>
      <w:proofErr w:type="gramStart"/>
      <w:r w:rsidRPr="002072BF">
        <w:rPr>
          <w:rFonts w:ascii="Simplified Arabic" w:hAnsi="Simplified Arabic" w:cs="Simplified Arabic"/>
          <w:b/>
          <w:bCs/>
          <w:sz w:val="28"/>
          <w:szCs w:val="28"/>
          <w:rtl/>
          <w:lang w:bidi="ar-EG"/>
        </w:rPr>
        <w:t>عبدالعظيم</w:t>
      </w:r>
      <w:proofErr w:type="gramEnd"/>
      <w:r w:rsidRPr="002072BF">
        <w:rPr>
          <w:rFonts w:ascii="Simplified Arabic" w:hAnsi="Simplified Arabic" w:cs="Simplified Arabic"/>
          <w:b/>
          <w:bCs/>
          <w:sz w:val="28"/>
          <w:szCs w:val="28"/>
          <w:rtl/>
          <w:lang w:bidi="ar-EG"/>
        </w:rPr>
        <w:t xml:space="preserve"> </w:t>
      </w:r>
      <w:proofErr w:type="gramStart"/>
      <w:r w:rsidRPr="002072BF">
        <w:rPr>
          <w:rFonts w:ascii="Simplified Arabic" w:hAnsi="Simplified Arabic" w:cs="Simplified Arabic"/>
          <w:b/>
          <w:bCs/>
          <w:sz w:val="28"/>
          <w:szCs w:val="28"/>
          <w:rtl/>
          <w:lang w:bidi="ar-EG"/>
        </w:rPr>
        <w:t>عبدالله</w:t>
      </w:r>
      <w:proofErr w:type="gramEnd"/>
    </w:p>
    <w:p w14:paraId="3D3CBDF8" w14:textId="77777777" w:rsidR="009125CE" w:rsidRPr="002072BF" w:rsidRDefault="009125CE" w:rsidP="009125CE">
      <w:pPr>
        <w:jc w:val="center"/>
        <w:rPr>
          <w:rFonts w:ascii="Simplified Arabic" w:hAnsi="Simplified Arabic" w:cs="Simplified Arabic"/>
          <w:b/>
          <w:bCs/>
          <w:sz w:val="28"/>
          <w:szCs w:val="28"/>
          <w:rtl/>
          <w:lang w:bidi="ar-EG"/>
        </w:rPr>
      </w:pPr>
    </w:p>
    <w:p w14:paraId="58D6152F" w14:textId="77777777" w:rsidR="009125CE" w:rsidRPr="002072BF" w:rsidRDefault="009125CE" w:rsidP="009125CE">
      <w:pPr>
        <w:jc w:val="center"/>
        <w:rPr>
          <w:rFonts w:ascii="Simplified Arabic" w:hAnsi="Simplified Arabic" w:cs="Simplified Arabic"/>
          <w:b/>
          <w:bCs/>
          <w:sz w:val="28"/>
          <w:szCs w:val="28"/>
          <w:rtl/>
          <w:lang w:bidi="ar-EG"/>
        </w:rPr>
      </w:pPr>
    </w:p>
    <w:p w14:paraId="5F4EE2DE" w14:textId="1A92484F" w:rsidR="009125CE" w:rsidRPr="002072BF" w:rsidRDefault="009125CE" w:rsidP="009125CE">
      <w:pPr>
        <w:jc w:val="center"/>
        <w:rPr>
          <w:rFonts w:ascii="Simplified Arabic" w:hAnsi="Simplified Arabic" w:cs="Simplified Arabic"/>
          <w:b/>
          <w:bCs/>
          <w:sz w:val="28"/>
          <w:szCs w:val="28"/>
          <w:rtl/>
          <w:lang w:bidi="ar-EG"/>
        </w:rPr>
      </w:pPr>
      <w:r w:rsidRPr="002072BF">
        <w:rPr>
          <w:rFonts w:ascii="Simplified Arabic" w:hAnsi="Simplified Arabic" w:cs="Simplified Arabic"/>
          <w:b/>
          <w:bCs/>
          <w:sz w:val="28"/>
          <w:szCs w:val="28"/>
          <w:rtl/>
          <w:lang w:bidi="ar-EG"/>
        </w:rPr>
        <w:t>إشراف/</w:t>
      </w:r>
    </w:p>
    <w:p w14:paraId="2EFA31CD" w14:textId="287D4D2F" w:rsidR="009125CE" w:rsidRPr="002072BF" w:rsidRDefault="00B55620" w:rsidP="009125CE">
      <w:pPr>
        <w:jc w:val="center"/>
        <w:rPr>
          <w:rFonts w:ascii="Simplified Arabic" w:hAnsi="Simplified Arabic" w:cs="Simplified Arabic"/>
          <w:b/>
          <w:bCs/>
          <w:sz w:val="28"/>
          <w:szCs w:val="28"/>
          <w:rtl/>
          <w:lang w:bidi="ar-EG"/>
        </w:rPr>
      </w:pPr>
      <w:proofErr w:type="spellStart"/>
      <w:proofErr w:type="gramStart"/>
      <w:r w:rsidRPr="002072BF">
        <w:rPr>
          <w:rFonts w:ascii="Simplified Arabic" w:hAnsi="Simplified Arabic" w:cs="Simplified Arabic"/>
          <w:b/>
          <w:bCs/>
          <w:sz w:val="28"/>
          <w:szCs w:val="28"/>
          <w:rtl/>
          <w:lang w:bidi="ar-EG"/>
        </w:rPr>
        <w:t>د.الفيصل</w:t>
      </w:r>
      <w:proofErr w:type="spellEnd"/>
      <w:proofErr w:type="gramEnd"/>
      <w:r w:rsidRPr="002072BF">
        <w:rPr>
          <w:rFonts w:ascii="Simplified Arabic" w:hAnsi="Simplified Arabic" w:cs="Simplified Arabic"/>
          <w:b/>
          <w:bCs/>
          <w:sz w:val="28"/>
          <w:szCs w:val="28"/>
          <w:rtl/>
          <w:lang w:bidi="ar-EG"/>
        </w:rPr>
        <w:t xml:space="preserve"> عبد الحميد</w:t>
      </w:r>
    </w:p>
    <w:p w14:paraId="2459AD3C" w14:textId="6340BED2" w:rsidR="00B55620" w:rsidRPr="002072BF" w:rsidRDefault="00B55620" w:rsidP="009125CE">
      <w:pPr>
        <w:jc w:val="center"/>
        <w:rPr>
          <w:rFonts w:ascii="Simplified Arabic" w:hAnsi="Simplified Arabic" w:cs="Simplified Arabic"/>
          <w:b/>
          <w:bCs/>
          <w:sz w:val="28"/>
          <w:szCs w:val="28"/>
          <w:rtl/>
          <w:lang w:bidi="ar-EG"/>
        </w:rPr>
      </w:pPr>
      <w:proofErr w:type="spellStart"/>
      <w:proofErr w:type="gramStart"/>
      <w:r w:rsidRPr="002072BF">
        <w:rPr>
          <w:rFonts w:ascii="Simplified Arabic" w:hAnsi="Simplified Arabic" w:cs="Simplified Arabic"/>
          <w:b/>
          <w:bCs/>
          <w:sz w:val="28"/>
          <w:szCs w:val="28"/>
          <w:rtl/>
          <w:lang w:bidi="ar-EG"/>
        </w:rPr>
        <w:t>د.فايز</w:t>
      </w:r>
      <w:proofErr w:type="spellEnd"/>
      <w:proofErr w:type="gramEnd"/>
      <w:r w:rsidRPr="002072BF">
        <w:rPr>
          <w:rFonts w:ascii="Simplified Arabic" w:hAnsi="Simplified Arabic" w:cs="Simplified Arabic"/>
          <w:b/>
          <w:bCs/>
          <w:sz w:val="28"/>
          <w:szCs w:val="28"/>
          <w:rtl/>
          <w:lang w:bidi="ar-EG"/>
        </w:rPr>
        <w:t xml:space="preserve"> جراد</w:t>
      </w:r>
    </w:p>
    <w:p w14:paraId="22738CC6" w14:textId="77777777" w:rsidR="009125CE" w:rsidRPr="002072BF" w:rsidRDefault="009125CE" w:rsidP="002072BF">
      <w:pPr>
        <w:rPr>
          <w:rFonts w:ascii="Simplified Arabic" w:hAnsi="Simplified Arabic" w:cs="Simplified Arabic"/>
          <w:b/>
          <w:bCs/>
          <w:sz w:val="28"/>
          <w:szCs w:val="28"/>
          <w:rtl/>
          <w:lang w:bidi="ar-EG"/>
        </w:rPr>
      </w:pPr>
    </w:p>
    <w:p w14:paraId="14480418" w14:textId="78A6C3AC" w:rsidR="009125CE" w:rsidRPr="002072BF" w:rsidRDefault="009125CE" w:rsidP="009125CE">
      <w:pPr>
        <w:jc w:val="center"/>
        <w:rPr>
          <w:rFonts w:ascii="Simplified Arabic" w:hAnsi="Simplified Arabic" w:cs="Simplified Arabic"/>
          <w:b/>
          <w:bCs/>
          <w:sz w:val="28"/>
          <w:szCs w:val="28"/>
          <w:rtl/>
          <w:lang w:bidi="ar-EG"/>
        </w:rPr>
      </w:pPr>
      <w:r w:rsidRPr="002072BF">
        <w:rPr>
          <w:rFonts w:ascii="Simplified Arabic" w:hAnsi="Simplified Arabic" w:cs="Simplified Arabic"/>
          <w:b/>
          <w:bCs/>
          <w:sz w:val="28"/>
          <w:szCs w:val="28"/>
          <w:rtl/>
          <w:lang w:bidi="ar-EG"/>
        </w:rPr>
        <w:t>العام الدراسي:</w:t>
      </w:r>
    </w:p>
    <w:p w14:paraId="6E0641DB" w14:textId="533C0315" w:rsidR="00D168EC" w:rsidRPr="002072BF" w:rsidRDefault="00816604" w:rsidP="002072BF">
      <w:pPr>
        <w:jc w:val="center"/>
        <w:rPr>
          <w:rFonts w:ascii="Simplified Arabic" w:hAnsi="Simplified Arabic" w:cs="Simplified Arabic"/>
          <w:b/>
          <w:bCs/>
          <w:sz w:val="28"/>
          <w:szCs w:val="28"/>
          <w:rtl/>
          <w:lang w:val="en-GB" w:bidi="ar-EG"/>
        </w:rPr>
      </w:pPr>
      <w:r w:rsidRPr="002072BF">
        <w:rPr>
          <w:rFonts w:ascii="Simplified Arabic" w:hAnsi="Simplified Arabic" w:cs="Simplified Arabic"/>
          <w:b/>
          <w:bCs/>
          <w:sz w:val="28"/>
          <w:szCs w:val="28"/>
          <w:rtl/>
          <w:lang w:bidi="ar-EG"/>
        </w:rPr>
        <w:t>2026</w:t>
      </w:r>
    </w:p>
    <w:p w14:paraId="5FE63EE0" w14:textId="77777777" w:rsidR="00AE5673" w:rsidRDefault="00AE5673" w:rsidP="00AE5673">
      <w:pPr>
        <w:jc w:val="right"/>
        <w:rPr>
          <w:rFonts w:ascii="Simplified Arabic" w:hAnsi="Simplified Arabic" w:cs="Simplified Arabic"/>
          <w:sz w:val="28"/>
          <w:szCs w:val="28"/>
          <w:rtl/>
          <w:lang w:val="en-GB" w:bidi="ar-EG"/>
        </w:rPr>
      </w:pPr>
    </w:p>
    <w:p w14:paraId="1B98559E" w14:textId="77777777" w:rsidR="00BA0359" w:rsidRDefault="00BA0359" w:rsidP="00AE5673">
      <w:pPr>
        <w:jc w:val="right"/>
        <w:rPr>
          <w:rFonts w:ascii="Simplified Arabic" w:hAnsi="Simplified Arabic" w:cs="Simplified Arabic"/>
          <w:sz w:val="28"/>
          <w:szCs w:val="28"/>
          <w:rtl/>
          <w:lang w:val="en-GB" w:bidi="ar-EG"/>
        </w:rPr>
      </w:pPr>
    </w:p>
    <w:p w14:paraId="6E312FCE" w14:textId="77777777" w:rsidR="00BA0359" w:rsidRDefault="00BA0359" w:rsidP="00AE5673">
      <w:pPr>
        <w:jc w:val="right"/>
        <w:rPr>
          <w:rFonts w:ascii="Simplified Arabic" w:hAnsi="Simplified Arabic" w:cs="Simplified Arabic"/>
          <w:sz w:val="28"/>
          <w:szCs w:val="28"/>
          <w:lang w:val="en-GB" w:bidi="ar-EG"/>
        </w:rPr>
      </w:pPr>
    </w:p>
    <w:p w14:paraId="12BA801D" w14:textId="3D7F3A9A" w:rsidR="00AE5673" w:rsidRPr="00AE5673" w:rsidRDefault="00BA0359" w:rsidP="00AE5673">
      <w:pPr>
        <w:jc w:val="right"/>
        <w:rPr>
          <w:rFonts w:asciiTheme="majorBidi" w:hAnsiTheme="majorBidi" w:cstheme="majorBidi"/>
          <w:b/>
          <w:bCs/>
          <w:sz w:val="28"/>
          <w:szCs w:val="28"/>
          <w:lang w:val="en-GB" w:bidi="ar-EG"/>
        </w:rPr>
      </w:pPr>
      <w:r w:rsidRPr="00AE5673">
        <w:rPr>
          <w:rFonts w:asciiTheme="majorBidi" w:hAnsiTheme="majorBidi" w:cstheme="majorBidi"/>
          <w:b/>
          <w:bCs/>
          <w:noProof/>
          <w:sz w:val="28"/>
          <w:szCs w:val="28"/>
        </w:rPr>
        <w:lastRenderedPageBreak/>
        <w:drawing>
          <wp:anchor distT="0" distB="0" distL="114300" distR="114300" simplePos="0" relativeHeight="251660288" behindDoc="0" locked="0" layoutInCell="1" allowOverlap="1" wp14:anchorId="61F360C1" wp14:editId="2A7C3A22">
            <wp:simplePos x="0" y="0"/>
            <wp:positionH relativeFrom="margin">
              <wp:posOffset>3678555</wp:posOffset>
            </wp:positionH>
            <wp:positionV relativeFrom="margin">
              <wp:posOffset>-462915</wp:posOffset>
            </wp:positionV>
            <wp:extent cx="2227152" cy="2066925"/>
            <wp:effectExtent l="0" t="0" r="1905" b="0"/>
            <wp:wrapSquare wrapText="bothSides"/>
            <wp:docPr id="163457924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E5673" w:rsidRPr="00AE5673">
        <w:rPr>
          <w:rFonts w:asciiTheme="majorBidi" w:hAnsiTheme="majorBidi" w:cstheme="majorBidi"/>
          <w:b/>
          <w:bCs/>
          <w:sz w:val="28"/>
          <w:szCs w:val="28"/>
          <w:lang w:val="en-GB" w:bidi="ar-EG"/>
        </w:rPr>
        <w:t>Midocean University</w:t>
      </w:r>
    </w:p>
    <w:p w14:paraId="1C2ACA12" w14:textId="7C0095C9" w:rsidR="00AE5673" w:rsidRPr="00AE5673" w:rsidRDefault="00AE5673" w:rsidP="00AE5673">
      <w:pPr>
        <w:jc w:val="right"/>
        <w:rPr>
          <w:rFonts w:asciiTheme="majorBidi" w:hAnsiTheme="majorBidi" w:cstheme="majorBidi"/>
          <w:b/>
          <w:bCs/>
          <w:sz w:val="28"/>
          <w:szCs w:val="28"/>
          <w:lang w:val="en-GB" w:bidi="ar-EG"/>
        </w:rPr>
      </w:pPr>
      <w:r w:rsidRPr="00AE5673">
        <w:rPr>
          <w:rFonts w:asciiTheme="majorBidi" w:hAnsiTheme="majorBidi" w:cstheme="majorBidi"/>
          <w:b/>
          <w:bCs/>
          <w:sz w:val="28"/>
          <w:szCs w:val="28"/>
          <w:lang w:val="en-GB" w:bidi="ar-EG"/>
        </w:rPr>
        <w:t>Collage Of Management</w:t>
      </w:r>
      <w:r w:rsidR="00BA0359" w:rsidRPr="00BA0359">
        <w:rPr>
          <w:rFonts w:asciiTheme="majorBidi" w:hAnsiTheme="majorBidi" w:cstheme="majorBidi"/>
          <w:b/>
          <w:bCs/>
          <w:noProof/>
          <w:sz w:val="28"/>
          <w:szCs w:val="28"/>
        </w:rPr>
        <w:t xml:space="preserve"> </w:t>
      </w:r>
    </w:p>
    <w:p w14:paraId="29818913" w14:textId="0A71C850" w:rsidR="00AE5673" w:rsidRPr="00AE5673" w:rsidRDefault="00AE5673" w:rsidP="00AE5673">
      <w:pPr>
        <w:jc w:val="right"/>
        <w:rPr>
          <w:rFonts w:asciiTheme="majorBidi" w:hAnsiTheme="majorBidi" w:cstheme="majorBidi"/>
          <w:b/>
          <w:bCs/>
          <w:sz w:val="28"/>
          <w:szCs w:val="28"/>
          <w:lang w:val="en-GB" w:bidi="ar-EG"/>
        </w:rPr>
      </w:pPr>
      <w:r w:rsidRPr="00AE5673">
        <w:rPr>
          <w:rFonts w:asciiTheme="majorBidi" w:hAnsiTheme="majorBidi" w:cstheme="majorBidi"/>
          <w:b/>
          <w:bCs/>
          <w:sz w:val="28"/>
          <w:szCs w:val="28"/>
          <w:lang w:val="en-GB" w:bidi="ar-EG"/>
        </w:rPr>
        <w:t>Department of Business Administration</w:t>
      </w:r>
    </w:p>
    <w:p w14:paraId="1063C704" w14:textId="77777777" w:rsidR="00CB6C16" w:rsidRDefault="00CB6C16" w:rsidP="002072BF">
      <w:pPr>
        <w:rPr>
          <w:rFonts w:ascii="Simplified Arabic" w:hAnsi="Simplified Arabic" w:cs="Simplified Arabic"/>
          <w:sz w:val="28"/>
          <w:szCs w:val="28"/>
          <w:rtl/>
          <w:lang w:bidi="ar-EG"/>
        </w:rPr>
      </w:pPr>
    </w:p>
    <w:p w14:paraId="34C1BF5D" w14:textId="77777777" w:rsidR="00AE5673" w:rsidRDefault="00AE5673" w:rsidP="002072BF">
      <w:pPr>
        <w:rPr>
          <w:rFonts w:ascii="Simplified Arabic" w:hAnsi="Simplified Arabic" w:cs="Simplified Arabic"/>
          <w:sz w:val="28"/>
          <w:szCs w:val="28"/>
          <w:rtl/>
          <w:lang w:bidi="ar-EG"/>
        </w:rPr>
      </w:pPr>
    </w:p>
    <w:p w14:paraId="4A0E08D4" w14:textId="77777777" w:rsidR="00BA0359" w:rsidRDefault="00BA0359" w:rsidP="002072BF">
      <w:pPr>
        <w:rPr>
          <w:rFonts w:ascii="Simplified Arabic" w:hAnsi="Simplified Arabic" w:cs="Simplified Arabic"/>
          <w:sz w:val="28"/>
          <w:szCs w:val="28"/>
          <w:rtl/>
          <w:lang w:bidi="ar-EG"/>
        </w:rPr>
      </w:pPr>
    </w:p>
    <w:p w14:paraId="6845398C" w14:textId="77777777" w:rsidR="00BA0359" w:rsidRDefault="00BA0359" w:rsidP="002072BF">
      <w:pPr>
        <w:rPr>
          <w:rFonts w:ascii="Simplified Arabic" w:hAnsi="Simplified Arabic" w:cs="Simplified Arabic"/>
          <w:sz w:val="28"/>
          <w:szCs w:val="28"/>
          <w:rtl/>
          <w:lang w:bidi="ar-EG"/>
        </w:rPr>
      </w:pPr>
    </w:p>
    <w:p w14:paraId="013AD172" w14:textId="77777777" w:rsidR="00BA0359" w:rsidRDefault="00BA0359" w:rsidP="002072BF">
      <w:pPr>
        <w:rPr>
          <w:rFonts w:ascii="Simplified Arabic" w:hAnsi="Simplified Arabic" w:cs="Simplified Arabic"/>
          <w:sz w:val="28"/>
          <w:szCs w:val="28"/>
          <w:rtl/>
          <w:lang w:bidi="ar-EG"/>
        </w:rPr>
      </w:pPr>
    </w:p>
    <w:p w14:paraId="34AA0C4D" w14:textId="77777777" w:rsidR="00BA0359" w:rsidRPr="002072BF" w:rsidRDefault="00BA0359" w:rsidP="002072BF">
      <w:pPr>
        <w:rPr>
          <w:rFonts w:ascii="Simplified Arabic" w:hAnsi="Simplified Arabic" w:cs="Simplified Arabic"/>
          <w:sz w:val="28"/>
          <w:szCs w:val="28"/>
          <w:rtl/>
          <w:lang w:bidi="ar-EG"/>
        </w:rPr>
      </w:pPr>
    </w:p>
    <w:p w14:paraId="5ED6A74A" w14:textId="7C5916EC" w:rsidR="00CB6C16" w:rsidRPr="00AE5673" w:rsidRDefault="00AE5673" w:rsidP="00CB6C16">
      <w:pPr>
        <w:jc w:val="center"/>
        <w:rPr>
          <w:rFonts w:asciiTheme="majorBidi" w:hAnsiTheme="majorBidi" w:cstheme="majorBidi"/>
          <w:b/>
          <w:bCs/>
          <w:sz w:val="28"/>
          <w:szCs w:val="28"/>
          <w:u w:val="single"/>
          <w:rtl/>
        </w:rPr>
      </w:pPr>
      <w:r w:rsidRPr="00AE5673">
        <w:rPr>
          <w:rFonts w:asciiTheme="majorBidi" w:hAnsiTheme="majorBidi" w:cstheme="majorBidi"/>
          <w:b/>
          <w:bCs/>
          <w:sz w:val="28"/>
          <w:szCs w:val="28"/>
          <w:u w:val="single"/>
        </w:rPr>
        <w:t>Title:</w:t>
      </w:r>
    </w:p>
    <w:p w14:paraId="6BDC9C9E" w14:textId="3411BFC2" w:rsidR="00CB6C16" w:rsidRPr="00A62BDB" w:rsidRDefault="00A62BDB" w:rsidP="00FA52B4">
      <w:pPr>
        <w:jc w:val="center"/>
        <w:rPr>
          <w:rFonts w:asciiTheme="majorBidi" w:hAnsiTheme="majorBidi" w:cstheme="majorBidi"/>
          <w:b/>
          <w:bCs/>
          <w:sz w:val="40"/>
          <w:szCs w:val="40"/>
        </w:rPr>
      </w:pPr>
      <w:r w:rsidRPr="00A62BDB">
        <w:rPr>
          <w:rFonts w:asciiTheme="majorBidi" w:hAnsiTheme="majorBidi" w:cstheme="majorBidi"/>
          <w:b/>
          <w:bCs/>
          <w:sz w:val="40"/>
          <w:szCs w:val="40"/>
        </w:rPr>
        <w:t>The Impact of Environmental, Social, and Governance (ESG) Disclosure on Trust and Sustainable Competitive Advantage: An Empirical Study of Facility Management Companies</w:t>
      </w:r>
    </w:p>
    <w:p w14:paraId="09715855" w14:textId="77777777" w:rsidR="00CB6C16" w:rsidRPr="002072BF" w:rsidRDefault="00CB6C16" w:rsidP="00CB6C16">
      <w:pPr>
        <w:jc w:val="center"/>
        <w:rPr>
          <w:rFonts w:ascii="Simplified Arabic" w:hAnsi="Simplified Arabic" w:cs="Simplified Arabic"/>
          <w:b/>
          <w:bCs/>
          <w:sz w:val="28"/>
          <w:szCs w:val="28"/>
          <w:rtl/>
          <w:lang w:bidi="ar-EG"/>
        </w:rPr>
      </w:pPr>
    </w:p>
    <w:p w14:paraId="5C565CF7" w14:textId="77777777" w:rsidR="00CB6C16" w:rsidRPr="002072BF" w:rsidRDefault="00CB6C16" w:rsidP="00CB6C16">
      <w:pPr>
        <w:jc w:val="center"/>
        <w:rPr>
          <w:rFonts w:ascii="Simplified Arabic" w:hAnsi="Simplified Arabic" w:cs="Simplified Arabic"/>
          <w:b/>
          <w:bCs/>
          <w:sz w:val="28"/>
          <w:szCs w:val="28"/>
          <w:rtl/>
          <w:lang w:bidi="ar-EG"/>
        </w:rPr>
      </w:pPr>
    </w:p>
    <w:p w14:paraId="78395063" w14:textId="10FFCEB7" w:rsidR="00CB6C16" w:rsidRPr="00AE5673" w:rsidRDefault="00AE5673" w:rsidP="00CB6C16">
      <w:pPr>
        <w:jc w:val="center"/>
        <w:rPr>
          <w:rFonts w:asciiTheme="majorBidi" w:hAnsiTheme="majorBidi" w:cstheme="majorBidi"/>
          <w:b/>
          <w:bCs/>
          <w:sz w:val="28"/>
          <w:szCs w:val="28"/>
          <w:rtl/>
          <w:lang w:bidi="ar-EG"/>
        </w:rPr>
      </w:pPr>
      <w:r w:rsidRPr="00AE5673">
        <w:rPr>
          <w:rFonts w:asciiTheme="majorBidi" w:hAnsiTheme="majorBidi" w:cstheme="majorBidi"/>
          <w:b/>
          <w:bCs/>
          <w:sz w:val="28"/>
          <w:szCs w:val="28"/>
          <w:lang w:bidi="ar-EG"/>
        </w:rPr>
        <w:t>Prepared By:</w:t>
      </w:r>
    </w:p>
    <w:p w14:paraId="49CDCBF1" w14:textId="39AD0D8D" w:rsidR="00CB6C16" w:rsidRPr="00AE5673" w:rsidRDefault="00AE5673" w:rsidP="00CB6C16">
      <w:pPr>
        <w:jc w:val="center"/>
        <w:rPr>
          <w:rFonts w:asciiTheme="majorBidi" w:hAnsiTheme="majorBidi" w:cstheme="majorBidi"/>
          <w:b/>
          <w:bCs/>
          <w:sz w:val="28"/>
          <w:szCs w:val="28"/>
          <w:rtl/>
          <w:lang w:bidi="ar-EG"/>
        </w:rPr>
      </w:pPr>
      <w:r w:rsidRPr="00AE5673">
        <w:rPr>
          <w:rFonts w:asciiTheme="majorBidi" w:hAnsiTheme="majorBidi" w:cstheme="majorBidi"/>
          <w:b/>
          <w:bCs/>
          <w:sz w:val="28"/>
          <w:szCs w:val="28"/>
          <w:lang w:bidi="ar-EG"/>
        </w:rPr>
        <w:t>Hisham Abdelazim Abdullah</w:t>
      </w:r>
    </w:p>
    <w:p w14:paraId="183F1DC7" w14:textId="77777777" w:rsidR="00CB6C16" w:rsidRPr="002072BF" w:rsidRDefault="00CB6C16" w:rsidP="00AE5673">
      <w:pPr>
        <w:rPr>
          <w:rFonts w:ascii="Simplified Arabic" w:hAnsi="Simplified Arabic" w:cs="Simplified Arabic"/>
          <w:b/>
          <w:bCs/>
          <w:sz w:val="28"/>
          <w:szCs w:val="28"/>
          <w:rtl/>
          <w:lang w:bidi="ar-EG"/>
        </w:rPr>
      </w:pPr>
    </w:p>
    <w:p w14:paraId="4866155D" w14:textId="678C5D3D" w:rsidR="00CB6C16" w:rsidRPr="00AE5673" w:rsidRDefault="00AE5673" w:rsidP="00CB6C16">
      <w:pPr>
        <w:jc w:val="center"/>
        <w:rPr>
          <w:rFonts w:ascii="Times New Roman" w:hAnsi="Times New Roman" w:cs="Times New Roman"/>
          <w:b/>
          <w:bCs/>
          <w:sz w:val="28"/>
          <w:szCs w:val="28"/>
          <w:rtl/>
          <w:lang w:bidi="ar-EG"/>
        </w:rPr>
      </w:pPr>
      <w:r w:rsidRPr="00AE5673">
        <w:rPr>
          <w:rFonts w:ascii="Times New Roman" w:hAnsi="Times New Roman" w:cs="Times New Roman"/>
          <w:b/>
          <w:bCs/>
          <w:sz w:val="28"/>
          <w:szCs w:val="28"/>
          <w:lang w:bidi="ar-EG"/>
        </w:rPr>
        <w:t>Supervision:</w:t>
      </w:r>
    </w:p>
    <w:p w14:paraId="0F4E61DC" w14:textId="21376B7D" w:rsidR="00CB6C16" w:rsidRPr="00AE5673" w:rsidRDefault="00AE5673" w:rsidP="00CB6C16">
      <w:pPr>
        <w:jc w:val="center"/>
        <w:rPr>
          <w:rFonts w:ascii="Times New Roman" w:hAnsi="Times New Roman" w:cs="Times New Roman"/>
          <w:b/>
          <w:bCs/>
          <w:sz w:val="28"/>
          <w:szCs w:val="28"/>
          <w:lang w:bidi="ar-EG"/>
        </w:rPr>
      </w:pPr>
      <w:r w:rsidRPr="00AE5673">
        <w:rPr>
          <w:rFonts w:ascii="Times New Roman" w:hAnsi="Times New Roman" w:cs="Times New Roman"/>
          <w:b/>
          <w:bCs/>
          <w:sz w:val="28"/>
          <w:szCs w:val="28"/>
          <w:lang w:bidi="ar-EG"/>
        </w:rPr>
        <w:t>Dr. Al Faisal Abdulhamid Muhammad Hassan</w:t>
      </w:r>
    </w:p>
    <w:p w14:paraId="4601A900" w14:textId="46D4ED22" w:rsidR="00CB6C16" w:rsidRDefault="00AE5673" w:rsidP="00AE5673">
      <w:pPr>
        <w:jc w:val="center"/>
        <w:rPr>
          <w:rFonts w:ascii="Times New Roman" w:hAnsi="Times New Roman" w:cs="Times New Roman"/>
          <w:b/>
          <w:bCs/>
          <w:sz w:val="28"/>
          <w:szCs w:val="28"/>
          <w:lang w:bidi="ar-EG"/>
        </w:rPr>
      </w:pPr>
      <w:r w:rsidRPr="00AE5673">
        <w:rPr>
          <w:rFonts w:ascii="Times New Roman" w:hAnsi="Times New Roman" w:cs="Times New Roman"/>
          <w:b/>
          <w:bCs/>
          <w:sz w:val="28"/>
          <w:szCs w:val="28"/>
          <w:lang w:bidi="ar-EG"/>
        </w:rPr>
        <w:t>Dr. Fayez Jarad</w:t>
      </w:r>
    </w:p>
    <w:p w14:paraId="55E26BD2" w14:textId="77777777" w:rsidR="00AE5673" w:rsidRDefault="00AE5673" w:rsidP="00AE5673">
      <w:pPr>
        <w:jc w:val="center"/>
        <w:rPr>
          <w:rFonts w:ascii="Simplified Arabic" w:hAnsi="Simplified Arabic" w:cs="Simplified Arabic"/>
          <w:b/>
          <w:bCs/>
          <w:sz w:val="28"/>
          <w:szCs w:val="28"/>
          <w:lang w:val="en-GB" w:bidi="ar-EG"/>
        </w:rPr>
      </w:pPr>
    </w:p>
    <w:p w14:paraId="28831DC3" w14:textId="77777777" w:rsidR="00AE5673" w:rsidRPr="00AE5673" w:rsidRDefault="00AE5673" w:rsidP="00AE5673">
      <w:pPr>
        <w:jc w:val="center"/>
        <w:rPr>
          <w:rFonts w:ascii="Simplified Arabic" w:hAnsi="Simplified Arabic" w:cs="Simplified Arabic"/>
          <w:b/>
          <w:bCs/>
          <w:sz w:val="28"/>
          <w:szCs w:val="28"/>
          <w:lang w:val="en-GB" w:bidi="ar-EG"/>
        </w:rPr>
      </w:pPr>
    </w:p>
    <w:p w14:paraId="0B822923" w14:textId="7E050F29" w:rsidR="00CB6C16" w:rsidRPr="00AE5673" w:rsidRDefault="00CB6C16" w:rsidP="002072BF">
      <w:pPr>
        <w:jc w:val="center"/>
        <w:rPr>
          <w:rFonts w:ascii="Times New Roman" w:hAnsi="Times New Roman" w:cs="Times New Roman"/>
          <w:b/>
          <w:bCs/>
          <w:sz w:val="28"/>
          <w:szCs w:val="28"/>
          <w:lang w:bidi="ar-EG"/>
        </w:rPr>
      </w:pPr>
      <w:r w:rsidRPr="00AE5673">
        <w:rPr>
          <w:rFonts w:ascii="Times New Roman" w:hAnsi="Times New Roman" w:cs="Times New Roman"/>
          <w:b/>
          <w:bCs/>
          <w:sz w:val="28"/>
          <w:szCs w:val="28"/>
          <w:rtl/>
          <w:lang w:bidi="ar-EG"/>
        </w:rPr>
        <w:t>2026</w:t>
      </w:r>
    </w:p>
    <w:p w14:paraId="0E0681F4" w14:textId="77777777" w:rsidR="00614B03" w:rsidRDefault="00614B03" w:rsidP="00212A8B">
      <w:pPr>
        <w:rPr>
          <w:rFonts w:ascii="Simplified Arabic" w:hAnsi="Simplified Arabic" w:cs="Simplified Arabic"/>
          <w:b/>
          <w:bCs/>
          <w:sz w:val="36"/>
          <w:szCs w:val="36"/>
        </w:rPr>
      </w:pPr>
    </w:p>
    <w:p w14:paraId="05E95819" w14:textId="77777777" w:rsidR="00CE389B" w:rsidRDefault="00CE389B" w:rsidP="00CE389B">
      <w:pPr>
        <w:jc w:val="center"/>
        <w:rPr>
          <w:rFonts w:ascii="Simplified Arabic" w:hAnsi="Simplified Arabic" w:cs="Simplified Arabic"/>
          <w:sz w:val="40"/>
          <w:szCs w:val="40"/>
          <w:rtl/>
        </w:rPr>
      </w:pPr>
    </w:p>
    <w:p w14:paraId="74217703" w14:textId="77777777" w:rsidR="00CE389B" w:rsidRDefault="00CE389B" w:rsidP="00CE389B">
      <w:pPr>
        <w:jc w:val="center"/>
        <w:rPr>
          <w:rFonts w:ascii="Simplified Arabic" w:hAnsi="Simplified Arabic" w:cs="Simplified Arabic"/>
          <w:sz w:val="40"/>
          <w:szCs w:val="40"/>
          <w:rtl/>
        </w:rPr>
      </w:pPr>
    </w:p>
    <w:p w14:paraId="1B36B919" w14:textId="77777777" w:rsidR="00CE389B" w:rsidRDefault="00CE389B" w:rsidP="00CE389B">
      <w:pPr>
        <w:jc w:val="center"/>
        <w:rPr>
          <w:rFonts w:ascii="Simplified Arabic" w:hAnsi="Simplified Arabic" w:cs="Simplified Arabic"/>
          <w:sz w:val="40"/>
          <w:szCs w:val="40"/>
          <w:rtl/>
        </w:rPr>
      </w:pPr>
    </w:p>
    <w:p w14:paraId="2E3A779D" w14:textId="77777777" w:rsidR="00CE389B" w:rsidRDefault="00CE389B" w:rsidP="00CE389B">
      <w:pPr>
        <w:jc w:val="center"/>
        <w:rPr>
          <w:rFonts w:ascii="Simplified Arabic" w:hAnsi="Simplified Arabic" w:cs="Simplified Arabic"/>
          <w:sz w:val="40"/>
          <w:szCs w:val="40"/>
          <w:rtl/>
        </w:rPr>
      </w:pPr>
    </w:p>
    <w:p w14:paraId="7A4983A3" w14:textId="7637ACC2" w:rsidR="00CE389B" w:rsidRPr="00A47AE0" w:rsidRDefault="00A47AE0" w:rsidP="00A47AE0">
      <w:pPr>
        <w:jc w:val="center"/>
        <w:rPr>
          <w:rFonts w:ascii="Aldhabi" w:hAnsi="Aldhabi" w:cs="Aldhabi"/>
          <w:sz w:val="200"/>
          <w:szCs w:val="200"/>
          <w:rtl/>
        </w:rPr>
      </w:pPr>
      <w:r w:rsidRPr="00A47AE0">
        <w:rPr>
          <w:rFonts w:ascii="Aldhabi" w:hAnsi="Aldhabi" w:cs="Aldhabi"/>
          <w:sz w:val="200"/>
          <w:szCs w:val="200"/>
          <w:rtl/>
        </w:rPr>
        <w:t>بسم الله الرحمن الرحيم</w:t>
      </w:r>
    </w:p>
    <w:p w14:paraId="08A658D6" w14:textId="77777777" w:rsidR="00CE389B" w:rsidRDefault="00CE389B" w:rsidP="00CE389B">
      <w:pPr>
        <w:jc w:val="center"/>
        <w:rPr>
          <w:rFonts w:ascii="Simplified Arabic" w:hAnsi="Simplified Arabic" w:cs="Simplified Arabic"/>
          <w:sz w:val="40"/>
          <w:szCs w:val="40"/>
          <w:rtl/>
        </w:rPr>
      </w:pPr>
    </w:p>
    <w:p w14:paraId="121C9720" w14:textId="77777777" w:rsidR="00770273" w:rsidRDefault="00770273" w:rsidP="00CE389B">
      <w:pPr>
        <w:jc w:val="center"/>
        <w:rPr>
          <w:rFonts w:ascii="Simplified Arabic" w:hAnsi="Simplified Arabic" w:cs="Simplified Arabic"/>
          <w:sz w:val="40"/>
          <w:szCs w:val="40"/>
          <w:rtl/>
        </w:rPr>
      </w:pPr>
    </w:p>
    <w:p w14:paraId="06BD62EA" w14:textId="77777777" w:rsidR="00770273" w:rsidRDefault="00770273" w:rsidP="00CE389B">
      <w:pPr>
        <w:jc w:val="center"/>
        <w:rPr>
          <w:rFonts w:ascii="Simplified Arabic" w:hAnsi="Simplified Arabic" w:cs="Simplified Arabic"/>
          <w:sz w:val="40"/>
          <w:szCs w:val="40"/>
          <w:rtl/>
        </w:rPr>
      </w:pPr>
    </w:p>
    <w:p w14:paraId="63BBC93D" w14:textId="77777777" w:rsidR="00614B03" w:rsidRDefault="00614B03" w:rsidP="002506B8">
      <w:pPr>
        <w:ind w:firstLine="0"/>
        <w:rPr>
          <w:rFonts w:ascii="Simplified Arabic" w:hAnsi="Simplified Arabic" w:cs="Simplified Arabic"/>
          <w:sz w:val="40"/>
          <w:szCs w:val="40"/>
          <w:rtl/>
        </w:rPr>
      </w:pPr>
    </w:p>
    <w:p w14:paraId="2B65CE8D" w14:textId="77777777" w:rsidR="00FA67AF" w:rsidRDefault="00FA67AF" w:rsidP="00797B25">
      <w:pPr>
        <w:pStyle w:val="Title"/>
        <w:bidi/>
        <w:rPr>
          <w:b/>
          <w:bCs/>
          <w:sz w:val="40"/>
          <w:szCs w:val="40"/>
          <w:rtl/>
        </w:rPr>
        <w:sectPr w:rsidR="00FA67AF" w:rsidSect="008A4E8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6B10B9A3" w14:textId="77777777" w:rsidR="00FA67AF" w:rsidRDefault="00FA67AF" w:rsidP="00066F16">
      <w:pPr>
        <w:pStyle w:val="Title"/>
        <w:bidi/>
        <w:jc w:val="center"/>
        <w:rPr>
          <w:b/>
          <w:bCs/>
          <w:sz w:val="40"/>
          <w:szCs w:val="40"/>
          <w:rtl/>
        </w:rPr>
      </w:pPr>
    </w:p>
    <w:p w14:paraId="70A8ED85" w14:textId="77777777" w:rsidR="00FA67AF" w:rsidRDefault="00FA67AF" w:rsidP="00066F16">
      <w:pPr>
        <w:pStyle w:val="Title"/>
        <w:bidi/>
        <w:jc w:val="center"/>
        <w:rPr>
          <w:b/>
          <w:bCs/>
          <w:sz w:val="40"/>
          <w:szCs w:val="40"/>
          <w:rtl/>
        </w:rPr>
      </w:pPr>
    </w:p>
    <w:p w14:paraId="54CA704F" w14:textId="77777777" w:rsidR="00FA67AF" w:rsidRDefault="00FA67AF" w:rsidP="00066F16">
      <w:pPr>
        <w:pStyle w:val="Title"/>
        <w:bidi/>
        <w:jc w:val="center"/>
        <w:rPr>
          <w:b/>
          <w:bCs/>
          <w:sz w:val="40"/>
          <w:szCs w:val="40"/>
          <w:rtl/>
        </w:rPr>
      </w:pPr>
    </w:p>
    <w:p w14:paraId="357978B1" w14:textId="77777777" w:rsidR="00FA67AF" w:rsidRDefault="00FA67AF" w:rsidP="00066F16">
      <w:pPr>
        <w:pStyle w:val="Title"/>
        <w:bidi/>
        <w:jc w:val="center"/>
        <w:rPr>
          <w:b/>
          <w:bCs/>
          <w:sz w:val="40"/>
          <w:szCs w:val="40"/>
          <w:rtl/>
        </w:rPr>
      </w:pPr>
    </w:p>
    <w:p w14:paraId="03100953" w14:textId="77777777" w:rsidR="00FA67AF" w:rsidRDefault="00FA67AF" w:rsidP="00066F16">
      <w:pPr>
        <w:pStyle w:val="Title"/>
        <w:bidi/>
        <w:jc w:val="center"/>
        <w:rPr>
          <w:b/>
          <w:bCs/>
          <w:sz w:val="40"/>
          <w:szCs w:val="40"/>
          <w:rtl/>
        </w:rPr>
      </w:pPr>
    </w:p>
    <w:p w14:paraId="20B25CD3" w14:textId="77777777" w:rsidR="00FA67AF" w:rsidRDefault="00FA67AF" w:rsidP="00066F16">
      <w:pPr>
        <w:pStyle w:val="Title"/>
        <w:bidi/>
        <w:jc w:val="center"/>
        <w:rPr>
          <w:b/>
          <w:bCs/>
          <w:sz w:val="40"/>
          <w:szCs w:val="40"/>
          <w:rtl/>
        </w:rPr>
      </w:pPr>
    </w:p>
    <w:p w14:paraId="0E7890B4" w14:textId="77777777" w:rsidR="00FA67AF" w:rsidRDefault="00FA67AF" w:rsidP="00066F16">
      <w:pPr>
        <w:pStyle w:val="Title"/>
        <w:bidi/>
        <w:jc w:val="center"/>
        <w:rPr>
          <w:b/>
          <w:bCs/>
          <w:sz w:val="40"/>
          <w:szCs w:val="40"/>
          <w:rtl/>
        </w:rPr>
      </w:pPr>
    </w:p>
    <w:p w14:paraId="2C941140" w14:textId="77777777" w:rsidR="00FA67AF" w:rsidRDefault="00FA67AF" w:rsidP="00066F16">
      <w:pPr>
        <w:pStyle w:val="Title"/>
        <w:bidi/>
        <w:jc w:val="center"/>
        <w:rPr>
          <w:b/>
          <w:bCs/>
          <w:sz w:val="40"/>
          <w:szCs w:val="40"/>
          <w:rtl/>
        </w:rPr>
      </w:pPr>
    </w:p>
    <w:p w14:paraId="45B1F6B4" w14:textId="77777777" w:rsidR="00FA67AF" w:rsidRDefault="00FA67AF" w:rsidP="00066F16">
      <w:pPr>
        <w:pStyle w:val="Title"/>
        <w:bidi/>
        <w:jc w:val="center"/>
        <w:rPr>
          <w:b/>
          <w:bCs/>
          <w:sz w:val="40"/>
          <w:szCs w:val="40"/>
          <w:rtl/>
        </w:rPr>
      </w:pPr>
    </w:p>
    <w:p w14:paraId="046E962F" w14:textId="77777777" w:rsidR="00FA67AF" w:rsidRDefault="00FA67AF" w:rsidP="00066F16">
      <w:pPr>
        <w:pStyle w:val="Title"/>
        <w:bidi/>
        <w:jc w:val="center"/>
        <w:rPr>
          <w:b/>
          <w:bCs/>
          <w:sz w:val="40"/>
          <w:szCs w:val="40"/>
          <w:rtl/>
        </w:rPr>
      </w:pPr>
    </w:p>
    <w:p w14:paraId="66F19777" w14:textId="77777777" w:rsidR="00FA67AF" w:rsidRDefault="00FA67AF" w:rsidP="00066F16">
      <w:pPr>
        <w:pStyle w:val="Title"/>
        <w:bidi/>
        <w:jc w:val="center"/>
        <w:rPr>
          <w:b/>
          <w:bCs/>
          <w:sz w:val="40"/>
          <w:szCs w:val="40"/>
          <w:rtl/>
        </w:rPr>
      </w:pPr>
    </w:p>
    <w:p w14:paraId="5EA40BD4" w14:textId="77777777" w:rsidR="00FA67AF" w:rsidRDefault="00FA67AF" w:rsidP="00066F16">
      <w:pPr>
        <w:pStyle w:val="Title"/>
        <w:bidi/>
        <w:jc w:val="center"/>
        <w:rPr>
          <w:b/>
          <w:bCs/>
          <w:sz w:val="40"/>
          <w:szCs w:val="40"/>
          <w:rtl/>
        </w:rPr>
      </w:pPr>
    </w:p>
    <w:p w14:paraId="3A2FE751" w14:textId="77777777" w:rsidR="00FA67AF" w:rsidRDefault="00FA67AF" w:rsidP="00066F16">
      <w:pPr>
        <w:pStyle w:val="Title"/>
        <w:bidi/>
        <w:jc w:val="center"/>
        <w:rPr>
          <w:b/>
          <w:bCs/>
          <w:sz w:val="40"/>
          <w:szCs w:val="40"/>
          <w:rtl/>
        </w:rPr>
      </w:pPr>
    </w:p>
    <w:p w14:paraId="0E565096" w14:textId="77777777" w:rsidR="00FA67AF" w:rsidRDefault="00FA67AF" w:rsidP="00066F16">
      <w:pPr>
        <w:pStyle w:val="Title"/>
        <w:bidi/>
        <w:jc w:val="center"/>
        <w:rPr>
          <w:b/>
          <w:bCs/>
          <w:sz w:val="40"/>
          <w:szCs w:val="40"/>
          <w:rtl/>
        </w:rPr>
      </w:pPr>
    </w:p>
    <w:p w14:paraId="5B50DB32" w14:textId="77777777" w:rsidR="00FA67AF" w:rsidRDefault="00FA67AF" w:rsidP="00066F16">
      <w:pPr>
        <w:pStyle w:val="Title"/>
        <w:bidi/>
        <w:jc w:val="center"/>
        <w:rPr>
          <w:b/>
          <w:bCs/>
          <w:sz w:val="40"/>
          <w:szCs w:val="40"/>
          <w:rtl/>
        </w:rPr>
      </w:pPr>
    </w:p>
    <w:p w14:paraId="75C4F5B7" w14:textId="47F5E880" w:rsidR="00CE389B" w:rsidRPr="00066F16" w:rsidRDefault="00CE389B" w:rsidP="00066F16">
      <w:pPr>
        <w:pStyle w:val="Title"/>
        <w:bidi/>
        <w:jc w:val="center"/>
        <w:rPr>
          <w:b/>
          <w:bCs/>
          <w:sz w:val="40"/>
          <w:szCs w:val="40"/>
          <w:rtl/>
        </w:rPr>
      </w:pPr>
      <w:r w:rsidRPr="00066F16">
        <w:rPr>
          <w:b/>
          <w:bCs/>
          <w:sz w:val="40"/>
          <w:szCs w:val="40"/>
          <w:rtl/>
        </w:rPr>
        <w:t>الفصل الأول</w:t>
      </w:r>
    </w:p>
    <w:p w14:paraId="6AE8BD94" w14:textId="77777777" w:rsidR="00E00248" w:rsidRDefault="00CE389B" w:rsidP="00E00248">
      <w:pPr>
        <w:pStyle w:val="Title"/>
        <w:bidi/>
        <w:jc w:val="center"/>
        <w:rPr>
          <w:rtl/>
        </w:rPr>
      </w:pPr>
      <w:r w:rsidRPr="00066F16">
        <w:rPr>
          <w:b/>
          <w:bCs/>
          <w:sz w:val="40"/>
          <w:szCs w:val="40"/>
          <w:rtl/>
        </w:rPr>
        <w:t>الإطار العام للدراسة</w:t>
      </w:r>
    </w:p>
    <w:p w14:paraId="77629476" w14:textId="77777777" w:rsidR="00E00248" w:rsidRDefault="00E00248" w:rsidP="00E00248">
      <w:pPr>
        <w:pStyle w:val="Title"/>
        <w:bidi/>
        <w:jc w:val="center"/>
        <w:rPr>
          <w:rtl/>
        </w:rPr>
      </w:pPr>
    </w:p>
    <w:p w14:paraId="7077E6B3" w14:textId="77777777" w:rsidR="00E00248" w:rsidRDefault="00E00248" w:rsidP="00E00248">
      <w:pPr>
        <w:pStyle w:val="Title"/>
        <w:bidi/>
        <w:jc w:val="center"/>
        <w:rPr>
          <w:rtl/>
        </w:rPr>
      </w:pPr>
    </w:p>
    <w:p w14:paraId="4E7D8A01" w14:textId="77777777" w:rsidR="00E00248" w:rsidRDefault="00E00248" w:rsidP="00E00248">
      <w:pPr>
        <w:pStyle w:val="Title"/>
        <w:bidi/>
        <w:jc w:val="center"/>
        <w:rPr>
          <w:rtl/>
        </w:rPr>
      </w:pPr>
    </w:p>
    <w:p w14:paraId="24EFF7A8" w14:textId="77777777" w:rsidR="00E00248" w:rsidRDefault="00E00248" w:rsidP="00E00248">
      <w:pPr>
        <w:pStyle w:val="Title"/>
        <w:bidi/>
        <w:jc w:val="center"/>
        <w:rPr>
          <w:rtl/>
        </w:rPr>
      </w:pPr>
    </w:p>
    <w:p w14:paraId="0BB56715" w14:textId="77777777" w:rsidR="00E00248" w:rsidRDefault="00E00248" w:rsidP="00E00248">
      <w:pPr>
        <w:pStyle w:val="Title"/>
        <w:bidi/>
        <w:jc w:val="center"/>
        <w:rPr>
          <w:rtl/>
        </w:rPr>
      </w:pPr>
    </w:p>
    <w:p w14:paraId="3FBE45C9" w14:textId="77777777" w:rsidR="00E00248" w:rsidRDefault="00E00248" w:rsidP="00E00248">
      <w:pPr>
        <w:pStyle w:val="Title"/>
        <w:bidi/>
        <w:jc w:val="center"/>
        <w:rPr>
          <w:rtl/>
        </w:rPr>
      </w:pPr>
    </w:p>
    <w:p w14:paraId="5A17784B" w14:textId="77777777" w:rsidR="00E00248" w:rsidRDefault="00E00248" w:rsidP="00E00248">
      <w:pPr>
        <w:pStyle w:val="Title"/>
        <w:bidi/>
        <w:jc w:val="center"/>
        <w:rPr>
          <w:rtl/>
        </w:rPr>
      </w:pPr>
    </w:p>
    <w:p w14:paraId="5ABD7699" w14:textId="516EB0CF" w:rsidR="00BF22B1" w:rsidRPr="00E00248" w:rsidRDefault="005B5D17" w:rsidP="00E00248">
      <w:pPr>
        <w:pStyle w:val="Heading1"/>
        <w:bidi/>
        <w:rPr>
          <w:rFonts w:ascii="Simplified Arabic" w:hAnsi="Simplified Arabic" w:cs="Simplified Arabic"/>
          <w:b/>
          <w:bCs/>
          <w:color w:val="auto"/>
          <w:sz w:val="36"/>
          <w:szCs w:val="36"/>
          <w:rtl/>
        </w:rPr>
      </w:pPr>
      <w:bookmarkStart w:id="0" w:name="_Toc234673551"/>
      <w:r w:rsidRPr="00E00248">
        <w:rPr>
          <w:rFonts w:ascii="Simplified Arabic" w:hAnsi="Simplified Arabic" w:cs="Simplified Arabic"/>
          <w:b/>
          <w:bCs/>
          <w:color w:val="auto"/>
          <w:sz w:val="36"/>
          <w:szCs w:val="36"/>
        </w:rPr>
        <w:lastRenderedPageBreak/>
        <w:t>1.1</w:t>
      </w:r>
      <w:r w:rsidR="00D168EC" w:rsidRPr="00E00248">
        <w:rPr>
          <w:rFonts w:ascii="Simplified Arabic" w:hAnsi="Simplified Arabic" w:cs="Simplified Arabic"/>
          <w:b/>
          <w:bCs/>
          <w:color w:val="auto"/>
          <w:sz w:val="36"/>
          <w:szCs w:val="36"/>
          <w:rtl/>
        </w:rPr>
        <w:t xml:space="preserve"> مقدمة</w:t>
      </w:r>
      <w:r w:rsidR="0058150B" w:rsidRPr="00E00248">
        <w:rPr>
          <w:rFonts w:ascii="Simplified Arabic" w:hAnsi="Simplified Arabic" w:cs="Simplified Arabic"/>
          <w:b/>
          <w:bCs/>
          <w:color w:val="auto"/>
          <w:sz w:val="36"/>
          <w:szCs w:val="36"/>
        </w:rPr>
        <w:t>:</w:t>
      </w:r>
      <w:bookmarkEnd w:id="0"/>
    </w:p>
    <w:p w14:paraId="48354A47" w14:textId="5552C946" w:rsidR="00BF22B1" w:rsidRPr="002072BF" w:rsidRDefault="00BF22B1" w:rsidP="00BF22B1">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تشهد بيئة الأعمال العالمية في العقد الثالث من الألفية الثالثة تحولاً بنيوياً عميقاً يُعيد تشكيل معايير تقييم الأداء المؤسسي وآليات صنع القرار الاستثماري. فلم تعد المؤشرات المالية التقليدية </w:t>
      </w:r>
      <w:r w:rsidR="00D119FE" w:rsidRPr="002072BF">
        <w:rPr>
          <w:rFonts w:ascii="Simplified Arabic" w:hAnsi="Simplified Arabic" w:cs="Simplified Arabic"/>
          <w:sz w:val="28"/>
          <w:szCs w:val="28"/>
          <w:rtl/>
        </w:rPr>
        <w:t>(</w:t>
      </w:r>
      <w:r w:rsidRPr="002072BF">
        <w:rPr>
          <w:rFonts w:ascii="Simplified Arabic" w:hAnsi="Simplified Arabic" w:cs="Simplified Arabic"/>
          <w:sz w:val="28"/>
          <w:szCs w:val="28"/>
          <w:rtl/>
        </w:rPr>
        <w:t>كالعائد على الاستثمار والقيمة السوقية وهامش الربح</w:t>
      </w:r>
      <w:r w:rsidR="00D119FE" w:rsidRPr="002072BF">
        <w:rPr>
          <w:rFonts w:ascii="Simplified Arabic" w:hAnsi="Simplified Arabic" w:cs="Simplified Arabic"/>
          <w:sz w:val="28"/>
          <w:szCs w:val="28"/>
          <w:rtl/>
        </w:rPr>
        <w:t>)</w:t>
      </w:r>
      <w:r w:rsidRPr="002072BF">
        <w:rPr>
          <w:rFonts w:ascii="Simplified Arabic" w:hAnsi="Simplified Arabic" w:cs="Simplified Arabic"/>
          <w:sz w:val="28"/>
          <w:szCs w:val="28"/>
          <w:rtl/>
        </w:rPr>
        <w:t xml:space="preserve"> كافيةً وحدها لرسم صورة شاملة ودقيقة عن الوضع الحقيقي للمؤسسة وآفاقها المستقبلية. وقد فرض هذا التحول نفسه على المؤسسات والمستثمرين وصانعي السياسات على حدٍّ سواء، مدفوعاً بجملة من العوامل المتشابكة: تصاعد وتيرة المخاطر المناخية وتداعياتها الاقتصادية، وتنامي الضغوط التنظيمية الدولية نحو الإفصاح الشامل، وتطور وعي أصحاب المصلحة بأهمية الاستدامة المؤسسية، وانتشار مفهوم الاستثمار المسؤول على نطاق غير مسبوق.</w:t>
      </w:r>
    </w:p>
    <w:p w14:paraId="3F6F65B4" w14:textId="13AE5D91" w:rsidR="00BF22B1" w:rsidRPr="002072BF" w:rsidRDefault="00BF22B1" w:rsidP="00BF22B1">
      <w:pPr>
        <w:rPr>
          <w:rFonts w:ascii="Simplified Arabic" w:hAnsi="Simplified Arabic" w:cs="Simplified Arabic"/>
          <w:sz w:val="28"/>
          <w:szCs w:val="28"/>
          <w:rtl/>
        </w:rPr>
      </w:pPr>
      <w:r w:rsidRPr="002072BF">
        <w:rPr>
          <w:rFonts w:ascii="Simplified Arabic" w:hAnsi="Simplified Arabic" w:cs="Simplified Arabic"/>
          <w:sz w:val="28"/>
          <w:szCs w:val="28"/>
          <w:rtl/>
        </w:rPr>
        <w:t>وفي هذا السياق المتحول، برز مفهوم الحوكمة البيئية والاجتماعية وحوكمة الشركات</w:t>
      </w:r>
      <w:r w:rsidR="005B5D17" w:rsidRPr="002072BF">
        <w:rPr>
          <w:rFonts w:ascii="Simplified Arabic" w:hAnsi="Simplified Arabic" w:cs="Simplified Arabic"/>
          <w:sz w:val="28"/>
          <w:szCs w:val="28"/>
          <w:rtl/>
        </w:rPr>
        <w:t xml:space="preserve"> </w:t>
      </w:r>
      <w:r w:rsidRPr="002072BF">
        <w:rPr>
          <w:rFonts w:ascii="Simplified Arabic" w:hAnsi="Simplified Arabic" w:cs="Simplified Arabic"/>
          <w:sz w:val="28"/>
          <w:szCs w:val="28"/>
          <w:rtl/>
        </w:rPr>
        <w:t>المعروف اختصاراً بـ(</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بوصفه الإطار الأشمل والأكثر قبولاً لقياس الأداء المؤسسي غير المالي وتقييم التزام الشركات بمبادئ الاستدامة. وتُجسّد معايير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ثلاثة أبعاد متكاملة: البُعد البيئي (</w:t>
      </w:r>
      <w:r w:rsidRPr="002072BF">
        <w:rPr>
          <w:rFonts w:ascii="Simplified Arabic" w:hAnsi="Simplified Arabic" w:cs="Simplified Arabic"/>
          <w:sz w:val="28"/>
          <w:szCs w:val="28"/>
        </w:rPr>
        <w:t>Environmental</w:t>
      </w:r>
      <w:r w:rsidRPr="002072BF">
        <w:rPr>
          <w:rFonts w:ascii="Simplified Arabic" w:hAnsi="Simplified Arabic" w:cs="Simplified Arabic"/>
          <w:sz w:val="28"/>
          <w:szCs w:val="28"/>
          <w:rtl/>
        </w:rPr>
        <w:t>) الذي يقيس تأثير نشاط الشركة على البيئة الطبيعية من حيث الانبعاثات والطاقة والمياه والنفايات، والبُعد الاجتماعي (</w:t>
      </w:r>
      <w:r w:rsidRPr="002072BF">
        <w:rPr>
          <w:rFonts w:ascii="Simplified Arabic" w:hAnsi="Simplified Arabic" w:cs="Simplified Arabic"/>
          <w:sz w:val="28"/>
          <w:szCs w:val="28"/>
        </w:rPr>
        <w:t>Social</w:t>
      </w:r>
      <w:r w:rsidRPr="002072BF">
        <w:rPr>
          <w:rFonts w:ascii="Simplified Arabic" w:hAnsi="Simplified Arabic" w:cs="Simplified Arabic"/>
          <w:sz w:val="28"/>
          <w:szCs w:val="28"/>
          <w:rtl/>
        </w:rPr>
        <w:t>) الذي يرصد علاقات الشركة مع موظفيها وعملائها ومجتمعاتها المحيطة، وبُعد الحوكمة (</w:t>
      </w:r>
      <w:r w:rsidRPr="002072BF">
        <w:rPr>
          <w:rFonts w:ascii="Simplified Arabic" w:hAnsi="Simplified Arabic" w:cs="Simplified Arabic"/>
          <w:sz w:val="28"/>
          <w:szCs w:val="28"/>
        </w:rPr>
        <w:t>Governance</w:t>
      </w:r>
      <w:r w:rsidRPr="002072BF">
        <w:rPr>
          <w:rFonts w:ascii="Simplified Arabic" w:hAnsi="Simplified Arabic" w:cs="Simplified Arabic"/>
          <w:sz w:val="28"/>
          <w:szCs w:val="28"/>
          <w:rtl/>
        </w:rPr>
        <w:t>) الذي يُقيّم هياكل القيادة والرقابة والشفافية ومكافحة الفساد وحقوق المساهمين.</w:t>
      </w:r>
    </w:p>
    <w:p w14:paraId="2F9D710D" w14:textId="0A4C7898" w:rsidR="00BF22B1" w:rsidRPr="002072BF" w:rsidRDefault="00BF22B1" w:rsidP="00BF22B1">
      <w:pPr>
        <w:rPr>
          <w:rFonts w:ascii="Simplified Arabic" w:hAnsi="Simplified Arabic" w:cs="Simplified Arabic"/>
          <w:sz w:val="28"/>
          <w:szCs w:val="28"/>
          <w:rtl/>
        </w:rPr>
      </w:pPr>
      <w:r w:rsidRPr="002072BF">
        <w:rPr>
          <w:rFonts w:ascii="Simplified Arabic" w:hAnsi="Simplified Arabic" w:cs="Simplified Arabic"/>
          <w:sz w:val="28"/>
          <w:szCs w:val="28"/>
          <w:rtl/>
        </w:rPr>
        <w:t>ويجسد هذا النمو المتسارع تحولاً حقيقياً في فلسفة الاستثمار العالمي من نموذج يعتمد على العوائد المالية قصيرة الأجل إلى نموذج يدمج الاعتبارات البيئية والاجتماعية وحوكمة الشركات في منظومة تقييم المخاطر والعوائد على المدى البعيد.</w:t>
      </w:r>
    </w:p>
    <w:p w14:paraId="2BAF7BE9" w14:textId="77777777" w:rsidR="00B3440D" w:rsidRPr="002072BF" w:rsidRDefault="00BF22B1" w:rsidP="00BF22B1">
      <w:pPr>
        <w:rPr>
          <w:rFonts w:ascii="Simplified Arabic" w:hAnsi="Simplified Arabic" w:cs="Simplified Arabic"/>
          <w:sz w:val="28"/>
          <w:szCs w:val="28"/>
        </w:rPr>
      </w:pPr>
      <w:r w:rsidRPr="002072BF">
        <w:rPr>
          <w:rFonts w:ascii="Simplified Arabic" w:hAnsi="Simplified Arabic" w:cs="Simplified Arabic"/>
          <w:sz w:val="28"/>
          <w:szCs w:val="28"/>
          <w:rtl/>
        </w:rPr>
        <w:t>وفي سياق هذا التوجه العالمي، تمثل المملكة العربية السعودية نموذجاً متقدماً للتحول نحو اقتصاد مستدام؛ إذ تولي رؤية 2030 الاستراتيجية أهميةً بالغة لمفاهيم الحوكمة الرشيدة والاستدامة البيئية والمسؤولية الاجتماعية للشركات، وتسعى المملكة من خلالها إلى تحقيق الحياد الكربوني بحلول 2060، وإنتاج 50% من الطاقة من المصادر المتجددة بحلول 2030.</w:t>
      </w:r>
    </w:p>
    <w:p w14:paraId="4606BE36" w14:textId="063174D6" w:rsidR="00BF22B1" w:rsidRPr="002072BF" w:rsidRDefault="00BF22B1" w:rsidP="00BF22B1">
      <w:pPr>
        <w:rPr>
          <w:rFonts w:ascii="Simplified Arabic" w:hAnsi="Simplified Arabic" w:cs="Simplified Arabic"/>
          <w:sz w:val="28"/>
          <w:szCs w:val="28"/>
          <w:rtl/>
        </w:rPr>
      </w:pPr>
      <w:r w:rsidRPr="002072BF">
        <w:rPr>
          <w:rFonts w:ascii="Simplified Arabic" w:hAnsi="Simplified Arabic" w:cs="Simplified Arabic"/>
          <w:sz w:val="28"/>
          <w:szCs w:val="28"/>
          <w:rtl/>
        </w:rPr>
        <w:t>وتعزز هيئة السوق المالية السعودية (</w:t>
      </w:r>
      <w:r w:rsidRPr="002072BF">
        <w:rPr>
          <w:rFonts w:ascii="Simplified Arabic" w:hAnsi="Simplified Arabic" w:cs="Simplified Arabic"/>
          <w:sz w:val="28"/>
          <w:szCs w:val="28"/>
        </w:rPr>
        <w:t>CMA</w:t>
      </w:r>
      <w:r w:rsidRPr="002072BF">
        <w:rPr>
          <w:rFonts w:ascii="Simplified Arabic" w:hAnsi="Simplified Arabic" w:cs="Simplified Arabic"/>
          <w:sz w:val="28"/>
          <w:szCs w:val="28"/>
          <w:rtl/>
        </w:rPr>
        <w:t>) هذا التوجه من خلال متطلبات الإفصاح عن الاستدامة للشركات المدرجة، وإطلاق مؤشر الاستدامة في منصة تداول.</w:t>
      </w:r>
    </w:p>
    <w:p w14:paraId="6D47D646" w14:textId="13EC1124" w:rsidR="00660000" w:rsidRPr="002072BF" w:rsidRDefault="00BF22B1" w:rsidP="00BF22B1">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ويكتسب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w:t>
      </w:r>
      <w:r w:rsidRPr="002072BF">
        <w:rPr>
          <w:rFonts w:ascii="Simplified Arabic" w:hAnsi="Simplified Arabic" w:cs="Simplified Arabic"/>
          <w:sz w:val="28"/>
          <w:szCs w:val="28"/>
        </w:rPr>
        <w:t xml:space="preserve">Facility Management </w:t>
      </w:r>
      <w:r w:rsidR="00B44762" w:rsidRPr="002072BF">
        <w:rPr>
          <w:rFonts w:ascii="Simplified Arabic" w:hAnsi="Simplified Arabic" w:cs="Simplified Arabic"/>
          <w:sz w:val="28"/>
          <w:szCs w:val="28"/>
        </w:rPr>
        <w:t>-</w:t>
      </w:r>
      <w:r w:rsidRPr="002072BF">
        <w:rPr>
          <w:rFonts w:ascii="Simplified Arabic" w:hAnsi="Simplified Arabic" w:cs="Simplified Arabic"/>
          <w:sz w:val="28"/>
          <w:szCs w:val="28"/>
        </w:rPr>
        <w:t xml:space="preserve"> </w:t>
      </w:r>
      <w:r w:rsidR="00B20941">
        <w:rPr>
          <w:rFonts w:ascii="Simplified Arabic" w:hAnsi="Simplified Arabic" w:cs="Simplified Arabic"/>
          <w:sz w:val="28"/>
          <w:szCs w:val="28"/>
        </w:rPr>
        <w:t>FM</w:t>
      </w:r>
      <w:r w:rsidRPr="002072BF">
        <w:rPr>
          <w:rFonts w:ascii="Simplified Arabic" w:hAnsi="Simplified Arabic" w:cs="Simplified Arabic"/>
          <w:sz w:val="28"/>
          <w:szCs w:val="28"/>
          <w:rtl/>
        </w:rPr>
        <w:t>) مكانةً محوريةً في منظومة الاستدامة؛ إذ تشير تقارير الرابطة الدولية ل</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w:t>
      </w:r>
      <w:r w:rsidR="00B20941">
        <w:rPr>
          <w:rFonts w:ascii="Simplified Arabic" w:hAnsi="Simplified Arabic" w:cs="Simplified Arabic"/>
          <w:sz w:val="28"/>
          <w:szCs w:val="28"/>
        </w:rPr>
        <w:t>IFMA</w:t>
      </w:r>
      <w:r w:rsidRPr="002072BF">
        <w:rPr>
          <w:rFonts w:ascii="Simplified Arabic" w:hAnsi="Simplified Arabic" w:cs="Simplified Arabic"/>
          <w:sz w:val="28"/>
          <w:szCs w:val="28"/>
          <w:rtl/>
        </w:rPr>
        <w:t>) إلى أن هذا القطاع يؤثر بشكل مباشر على كفاءة استهلاك الطاقة والموارد في المباني والمنشآت، التي تمثل ما بين 30% إلى 40% من الاستهلاك العالمي للطاقة وما يقارب 40% من انبعاثات ثاني أكسيد الكربون العالمية.</w:t>
      </w:r>
    </w:p>
    <w:p w14:paraId="0BBC0A31" w14:textId="6B5D9222" w:rsidR="00BF22B1" w:rsidRPr="002072BF" w:rsidRDefault="00BF22B1" w:rsidP="00BF22B1">
      <w:pPr>
        <w:rPr>
          <w:rFonts w:ascii="Simplified Arabic" w:hAnsi="Simplified Arabic" w:cs="Simplified Arabic"/>
          <w:sz w:val="28"/>
          <w:szCs w:val="28"/>
          <w:rtl/>
        </w:rPr>
      </w:pPr>
      <w:r w:rsidRPr="002072BF">
        <w:rPr>
          <w:rFonts w:ascii="Simplified Arabic" w:hAnsi="Simplified Arabic" w:cs="Simplified Arabic"/>
          <w:sz w:val="28"/>
          <w:szCs w:val="28"/>
          <w:rtl/>
        </w:rPr>
        <w:lastRenderedPageBreak/>
        <w:t xml:space="preserve">كما يعد هذا القطاع من أكثر القطاعات التعاقدية التي تبنى فيها الثقة ومعايير الأداء غير المالي معياراً أساسياً في اتخاذ قرارات المنح والتجديد، مما يجعله بيئةً نموذجيةً لاختبار أثر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على ثقة أصحاب المصلحة والميزة التنافسية.</w:t>
      </w:r>
    </w:p>
    <w:p w14:paraId="16221788" w14:textId="7E6D8631" w:rsidR="00B44762" w:rsidRPr="002072BF" w:rsidRDefault="00BF22B1" w:rsidP="0064197E">
      <w:pPr>
        <w:rPr>
          <w:rFonts w:ascii="Simplified Arabic" w:hAnsi="Simplified Arabic" w:cs="Simplified Arabic"/>
          <w:sz w:val="28"/>
          <w:szCs w:val="28"/>
        </w:rPr>
      </w:pPr>
      <w:r w:rsidRPr="002072BF">
        <w:rPr>
          <w:rFonts w:ascii="Simplified Arabic" w:hAnsi="Simplified Arabic" w:cs="Simplified Arabic"/>
          <w:sz w:val="28"/>
          <w:szCs w:val="28"/>
          <w:rtl/>
        </w:rPr>
        <w:t xml:space="preserve">وتنطلق هذه الدراسة من إدراك عميق للفجوة البحثية القائمة في الأدبيات الأكاديمية؛ إذ تتناول معظم الدراسات السابقة العلاقة بين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والأداء المالي أو قيمة الشركة في قطاعات مدرجة في البورصات، في حين تظل العلاقة التكاملية بين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وثقة أصحاب المصلحة والميزة التنافسية في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تحديداً بما يتضمنه من خصائص تعاقدية وعلائقية مميزة بعيدةً عن الاهتمام البحثي الكافي.</w:t>
      </w:r>
    </w:p>
    <w:p w14:paraId="6A31BF3C" w14:textId="12756EA1" w:rsidR="00BF22B1" w:rsidRPr="002072BF" w:rsidRDefault="00BF22B1" w:rsidP="0064197E">
      <w:pPr>
        <w:rPr>
          <w:rFonts w:ascii="Simplified Arabic" w:hAnsi="Simplified Arabic" w:cs="Simplified Arabic"/>
          <w:sz w:val="28"/>
          <w:szCs w:val="28"/>
          <w:rtl/>
        </w:rPr>
      </w:pPr>
      <w:r w:rsidRPr="002072BF">
        <w:rPr>
          <w:rFonts w:ascii="Simplified Arabic" w:hAnsi="Simplified Arabic" w:cs="Simplified Arabic"/>
          <w:sz w:val="28"/>
          <w:szCs w:val="28"/>
          <w:rtl/>
        </w:rPr>
        <w:t>ومن هذا المنطلق، تسعى الدراسة إلى سد هذه الفجوة وتقديم إسهام علمي وتطبيقي في مجال الاستدامة المؤسسية.</w:t>
      </w:r>
      <w:r w:rsidR="007346A9" w:rsidRPr="002072BF">
        <w:rPr>
          <w:rFonts w:ascii="Simplified Arabic" w:hAnsi="Simplified Arabic" w:cs="Simplified Arabic"/>
          <w:sz w:val="28"/>
          <w:szCs w:val="28"/>
        </w:rPr>
        <w:t xml:space="preserve"> </w:t>
      </w:r>
      <w:r w:rsidR="007346A9" w:rsidRPr="002072BF">
        <w:rPr>
          <w:rFonts w:ascii="Simplified Arabic" w:hAnsi="Simplified Arabic" w:cs="Simplified Arabic"/>
          <w:sz w:val="28"/>
          <w:szCs w:val="28"/>
          <w:rtl/>
        </w:rPr>
        <w:t xml:space="preserve"> وتعتمد الدراسة </w:t>
      </w:r>
      <w:r w:rsidR="00F563E8" w:rsidRPr="002072BF">
        <w:rPr>
          <w:rFonts w:ascii="Simplified Arabic" w:hAnsi="Simplified Arabic" w:cs="Simplified Arabic"/>
          <w:b/>
          <w:bCs/>
          <w:sz w:val="28"/>
          <w:szCs w:val="28"/>
          <w:rtl/>
        </w:rPr>
        <w:t>منهج تحليل المحتوى الكمي (</w:t>
      </w:r>
      <w:r w:rsidR="00F563E8" w:rsidRPr="002072BF">
        <w:rPr>
          <w:rFonts w:ascii="Simplified Arabic" w:hAnsi="Simplified Arabic" w:cs="Simplified Arabic"/>
          <w:b/>
          <w:bCs/>
          <w:sz w:val="28"/>
          <w:szCs w:val="28"/>
        </w:rPr>
        <w:t>Quantitative Content Analysis</w:t>
      </w:r>
      <w:r w:rsidR="00F563E8" w:rsidRPr="002072BF">
        <w:rPr>
          <w:rFonts w:ascii="Simplified Arabic" w:hAnsi="Simplified Arabic" w:cs="Simplified Arabic"/>
          <w:b/>
          <w:bCs/>
          <w:sz w:val="28"/>
          <w:szCs w:val="28"/>
          <w:rtl/>
        </w:rPr>
        <w:t xml:space="preserve">) </w:t>
      </w:r>
      <w:r w:rsidR="00F563E8" w:rsidRPr="002072BF">
        <w:rPr>
          <w:rFonts w:ascii="Simplified Arabic" w:hAnsi="Simplified Arabic" w:cs="Simplified Arabic"/>
          <w:sz w:val="28"/>
          <w:szCs w:val="28"/>
          <w:rtl/>
        </w:rPr>
        <w:t xml:space="preserve">لتقارير الاستدامة الرسمية لشركات </w:t>
      </w:r>
      <w:r w:rsidR="009B4C45">
        <w:rPr>
          <w:rFonts w:ascii="Simplified Arabic" w:hAnsi="Simplified Arabic" w:cs="Simplified Arabic"/>
          <w:sz w:val="28"/>
          <w:szCs w:val="28"/>
          <w:rtl/>
        </w:rPr>
        <w:t>إدارة المرافق</w:t>
      </w:r>
      <w:r w:rsidR="00F563E8" w:rsidRPr="002072BF">
        <w:rPr>
          <w:rFonts w:ascii="Simplified Arabic" w:hAnsi="Simplified Arabic" w:cs="Simplified Arabic"/>
          <w:sz w:val="28"/>
          <w:szCs w:val="28"/>
          <w:rtl/>
        </w:rPr>
        <w:t xml:space="preserve"> الدولية الرائدة، مما يتيح الحصول على بيانات موضوعية وموثقة تتجاوز قيود الإفصاح الذاتي.</w:t>
      </w:r>
    </w:p>
    <w:p w14:paraId="1252CB62" w14:textId="77777777" w:rsidR="00D168EC" w:rsidRPr="002072BF" w:rsidRDefault="00D168EC" w:rsidP="0064197E">
      <w:pPr>
        <w:rPr>
          <w:rFonts w:ascii="Simplified Arabic" w:hAnsi="Simplified Arabic" w:cs="Simplified Arabic"/>
          <w:sz w:val="28"/>
          <w:szCs w:val="28"/>
          <w:u w:val="single"/>
          <w:rtl/>
          <w:lang w:bidi="ar-EG"/>
        </w:rPr>
      </w:pPr>
    </w:p>
    <w:p w14:paraId="77169F38" w14:textId="098E3CF7" w:rsidR="00D168EC" w:rsidRPr="0058150B" w:rsidRDefault="005B5D17" w:rsidP="00B76CCB">
      <w:pPr>
        <w:pStyle w:val="Heading1"/>
        <w:bidi/>
        <w:rPr>
          <w:rFonts w:ascii="Simplified Arabic" w:hAnsi="Simplified Arabic" w:cs="Simplified Arabic"/>
          <w:b/>
          <w:bCs/>
          <w:color w:val="auto"/>
          <w:sz w:val="36"/>
          <w:szCs w:val="36"/>
        </w:rPr>
      </w:pPr>
      <w:bookmarkStart w:id="1" w:name="_Toc234673552"/>
      <w:r w:rsidRPr="0058150B">
        <w:rPr>
          <w:rFonts w:ascii="Simplified Arabic" w:hAnsi="Simplified Arabic" w:cs="Simplified Arabic"/>
          <w:b/>
          <w:bCs/>
          <w:color w:val="auto"/>
          <w:sz w:val="36"/>
          <w:szCs w:val="36"/>
          <w:rtl/>
        </w:rPr>
        <w:t>2.1</w:t>
      </w:r>
      <w:r w:rsidR="00D168EC" w:rsidRPr="0058150B">
        <w:rPr>
          <w:rFonts w:ascii="Simplified Arabic" w:hAnsi="Simplified Arabic" w:cs="Simplified Arabic"/>
          <w:b/>
          <w:bCs/>
          <w:color w:val="auto"/>
          <w:sz w:val="36"/>
          <w:szCs w:val="36"/>
          <w:rtl/>
        </w:rPr>
        <w:t xml:space="preserve"> مشكلة الدراسة</w:t>
      </w:r>
      <w:r w:rsidR="0058150B">
        <w:rPr>
          <w:rFonts w:ascii="Simplified Arabic" w:hAnsi="Simplified Arabic" w:cs="Simplified Arabic" w:hint="cs"/>
          <w:b/>
          <w:bCs/>
          <w:color w:val="auto"/>
          <w:sz w:val="36"/>
          <w:szCs w:val="36"/>
          <w:rtl/>
        </w:rPr>
        <w:t>:</w:t>
      </w:r>
      <w:bookmarkEnd w:id="1"/>
    </w:p>
    <w:p w14:paraId="1CA4ABBA" w14:textId="346FD652" w:rsidR="005B5D17" w:rsidRPr="002072BF" w:rsidRDefault="005B5D17" w:rsidP="005B5D17">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يتجلى الإشكال المحوري لهذه الدراسة في التناقض القائم بين تنامي الاهتمام العالمي بمعايير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وتصاعد متطلبات الإفصاح عنها من جهة، وبين محدودية الفهم التكاملي لأثر هذا الإفصاح على ثقة أصحاب المصلحة والميزة التنافسية في القطاعات التشغيلية المتخصصة كقطاع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من جهة أخرى.</w:t>
      </w:r>
    </w:p>
    <w:p w14:paraId="4334048B" w14:textId="155F8E00" w:rsidR="005B5D17" w:rsidRPr="002072BF" w:rsidRDefault="005B5D17" w:rsidP="005B5D17">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ويلاحظ على صعيد الواقع التطبيقي أن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تتفاوت تفاوتاً ملحوظاً في مستويات إفصاحها عن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فبينما تلتزم بعض الشركات الدولية الكبرى بمعايير الإفصاح الدولية المتقدمة كمعايير </w:t>
      </w:r>
      <w:r w:rsidRPr="002072BF">
        <w:rPr>
          <w:rFonts w:ascii="Simplified Arabic" w:hAnsi="Simplified Arabic" w:cs="Simplified Arabic"/>
          <w:sz w:val="28"/>
          <w:szCs w:val="28"/>
        </w:rPr>
        <w:t>GRI</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SASB</w:t>
      </w:r>
      <w:r w:rsidRPr="002072BF">
        <w:rPr>
          <w:rFonts w:ascii="Simplified Arabic" w:hAnsi="Simplified Arabic" w:cs="Simplified Arabic"/>
          <w:sz w:val="28"/>
          <w:szCs w:val="28"/>
          <w:rtl/>
        </w:rPr>
        <w:t xml:space="preserve"> وإطار </w:t>
      </w:r>
      <w:r w:rsidRPr="002072BF">
        <w:rPr>
          <w:rFonts w:ascii="Simplified Arabic" w:hAnsi="Simplified Arabic" w:cs="Simplified Arabic"/>
          <w:sz w:val="28"/>
          <w:szCs w:val="28"/>
        </w:rPr>
        <w:t>TCFD</w:t>
      </w:r>
      <w:r w:rsidRPr="002072BF">
        <w:rPr>
          <w:rFonts w:ascii="Simplified Arabic" w:hAnsi="Simplified Arabic" w:cs="Simplified Arabic"/>
          <w:sz w:val="28"/>
          <w:szCs w:val="28"/>
          <w:rtl/>
        </w:rPr>
        <w:t>، تكتفي كثير من الشركات المحلية بإفصاح شكلي (</w:t>
      </w:r>
      <w:r w:rsidRPr="002072BF">
        <w:rPr>
          <w:rFonts w:ascii="Simplified Arabic" w:hAnsi="Simplified Arabic" w:cs="Simplified Arabic"/>
          <w:sz w:val="28"/>
          <w:szCs w:val="28"/>
        </w:rPr>
        <w:t>Symbolic Disclosure</w:t>
      </w:r>
      <w:r w:rsidRPr="002072BF">
        <w:rPr>
          <w:rFonts w:ascii="Simplified Arabic" w:hAnsi="Simplified Arabic" w:cs="Simplified Arabic"/>
          <w:sz w:val="28"/>
          <w:szCs w:val="28"/>
          <w:rtl/>
        </w:rPr>
        <w:t>) لا يعكس الأداء الفعلي ولا يلبي توقعات أصحاب المصلحة.</w:t>
      </w:r>
    </w:p>
    <w:p w14:paraId="745CB9FC" w14:textId="06FA163E" w:rsidR="005B5D17" w:rsidRPr="002072BF" w:rsidRDefault="005B5D17" w:rsidP="005B5D17">
      <w:pPr>
        <w:rPr>
          <w:rFonts w:ascii="Simplified Arabic" w:hAnsi="Simplified Arabic" w:cs="Simplified Arabic"/>
          <w:sz w:val="28"/>
          <w:szCs w:val="28"/>
          <w:rtl/>
        </w:rPr>
      </w:pPr>
      <w:r w:rsidRPr="002072BF">
        <w:rPr>
          <w:rFonts w:ascii="Simplified Arabic" w:hAnsi="Simplified Arabic" w:cs="Simplified Arabic"/>
          <w:sz w:val="28"/>
          <w:szCs w:val="28"/>
          <w:rtl/>
        </w:rPr>
        <w:t>وتُولّد هذه الفجوة في جودة الإفصاح حالةً من عدم التماثل في المعلومات (</w:t>
      </w:r>
      <w:r w:rsidRPr="002072BF">
        <w:rPr>
          <w:rFonts w:ascii="Simplified Arabic" w:hAnsi="Simplified Arabic" w:cs="Simplified Arabic"/>
          <w:sz w:val="28"/>
          <w:szCs w:val="28"/>
        </w:rPr>
        <w:t>Information Asymmetry</w:t>
      </w:r>
      <w:r w:rsidRPr="002072BF">
        <w:rPr>
          <w:rFonts w:ascii="Simplified Arabic" w:hAnsi="Simplified Arabic" w:cs="Simplified Arabic"/>
          <w:sz w:val="28"/>
          <w:szCs w:val="28"/>
          <w:rtl/>
        </w:rPr>
        <w:t>) تُضعف قدرة أصحاب المصلحة على تقييم الأداء الحقيقي للشركات واتخاذ قراراتهم بثقة ووضوح.</w:t>
      </w:r>
    </w:p>
    <w:p w14:paraId="6F0CDEB7" w14:textId="174A3D93" w:rsidR="005B5D17" w:rsidRPr="002072BF" w:rsidRDefault="005B5D17" w:rsidP="005B5D17">
      <w:pPr>
        <w:rPr>
          <w:rFonts w:ascii="Simplified Arabic" w:hAnsi="Simplified Arabic" w:cs="Simplified Arabic"/>
          <w:sz w:val="28"/>
          <w:szCs w:val="28"/>
          <w:rtl/>
        </w:rPr>
      </w:pPr>
      <w:r w:rsidRPr="002072BF">
        <w:rPr>
          <w:rFonts w:ascii="Simplified Arabic" w:hAnsi="Simplified Arabic" w:cs="Simplified Arabic"/>
          <w:sz w:val="28"/>
          <w:szCs w:val="28"/>
          <w:rtl/>
        </w:rPr>
        <w:lastRenderedPageBreak/>
        <w:t xml:space="preserve">وتتعمق هذه الإشكالية حين نأخذ بعين الاعتبار الطبيعة الخاصة لقطاع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إذ تعتمد شركات هذا القطاع اعتماداً جوهرياً على عقود طويلة الأمد مع عملائها من المؤسسات والحكومات والقطاع الخاص.</w:t>
      </w:r>
    </w:p>
    <w:p w14:paraId="2457FA53" w14:textId="1A0C9069" w:rsidR="005B5D17" w:rsidRPr="002072BF" w:rsidRDefault="005B5D17" w:rsidP="005B5D17">
      <w:pPr>
        <w:rPr>
          <w:rFonts w:ascii="Simplified Arabic" w:hAnsi="Simplified Arabic" w:cs="Simplified Arabic"/>
          <w:sz w:val="28"/>
          <w:szCs w:val="28"/>
          <w:rtl/>
        </w:rPr>
      </w:pPr>
      <w:r w:rsidRPr="002072BF">
        <w:rPr>
          <w:rFonts w:ascii="Simplified Arabic" w:hAnsi="Simplified Arabic" w:cs="Simplified Arabic"/>
          <w:sz w:val="28"/>
          <w:szCs w:val="28"/>
          <w:rtl/>
        </w:rPr>
        <w:t>وفي هذا النوع من العلاقات التعاقدية، تُمثّل الثقة (</w:t>
      </w:r>
      <w:r w:rsidRPr="002072BF">
        <w:rPr>
          <w:rFonts w:ascii="Simplified Arabic" w:hAnsi="Simplified Arabic" w:cs="Simplified Arabic"/>
          <w:sz w:val="28"/>
          <w:szCs w:val="28"/>
        </w:rPr>
        <w:t>Trust</w:t>
      </w:r>
      <w:r w:rsidRPr="002072BF">
        <w:rPr>
          <w:rFonts w:ascii="Simplified Arabic" w:hAnsi="Simplified Arabic" w:cs="Simplified Arabic"/>
          <w:sz w:val="28"/>
          <w:szCs w:val="28"/>
          <w:rtl/>
        </w:rPr>
        <w:t xml:space="preserve">) متغيراً حاسماً يتجاوز أهميته الاعتبارات المالية التقليدية؛ فقرار تجديد العقد أو إسناد مشاريع جديدة يرتبط ارتباطاً وثيقاً بمستوى ثقة العميل في التزام الشركة بالشفافية والمسؤولية البيئية والاجتماعية، وهو ما يجعل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أداةً استراتيجية لا مجرد التزام تنظيمي.</w:t>
      </w:r>
    </w:p>
    <w:p w14:paraId="5E2B0CB4" w14:textId="389E6D37" w:rsidR="005B5D17" w:rsidRPr="002072BF" w:rsidRDefault="005B5D17" w:rsidP="005B5D17">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وعلى صعيد الأدبيات الأكاديمية، كشفت مراجعة الدراسات السابقة عن ثلاثة قصور جوهرية: أولها التركيز على الأثر المالي لـ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دون التعمق في آلية الإفصاح كمتغير مستقل مؤثر في إدراك أصحاب المصلحة وسلوكهم، وثانيها ندرة الدراسات التي تختبر الدور الوسيط لثقة أصحاب المصلحة في العلاقة بين الإفصاح والميزة التنافسية في نموذج تكاملي متكامل، وثالثها غياب التطبيق المتخصص على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رغم أهميته البالغة في منظومة الاستدامة.</w:t>
      </w:r>
    </w:p>
    <w:p w14:paraId="34934B54" w14:textId="4EF172EC" w:rsidR="005B5D17" w:rsidRPr="002072BF" w:rsidRDefault="005B5D17" w:rsidP="005B5D17">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ومن ثَمّ، تتبلور مشكلة الدراسة في وجود نقص في الفهم المتكامل للعلاقة بين مستوى الإفصاح عن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وتأثيره على كل من ثقة أصحاب المصلحة والميزة التنافسية المستدامة في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ضمن نموذج تحليلي يختبر الدور الوسيط للثقة.</w:t>
      </w:r>
    </w:p>
    <w:p w14:paraId="72309075" w14:textId="77777777" w:rsidR="002209F7" w:rsidRPr="002072BF" w:rsidRDefault="002209F7" w:rsidP="005B5D17">
      <w:pPr>
        <w:rPr>
          <w:rFonts w:ascii="Simplified Arabic" w:hAnsi="Simplified Arabic" w:cs="Simplified Arabic"/>
          <w:sz w:val="28"/>
          <w:szCs w:val="28"/>
          <w:rtl/>
        </w:rPr>
      </w:pPr>
    </w:p>
    <w:p w14:paraId="1AC3E324" w14:textId="0706E595" w:rsidR="00180112" w:rsidRPr="002072BF" w:rsidRDefault="005B5D17" w:rsidP="005B5D17">
      <w:pPr>
        <w:rPr>
          <w:rFonts w:ascii="Simplified Arabic" w:hAnsi="Simplified Arabic" w:cs="Simplified Arabic"/>
          <w:sz w:val="28"/>
          <w:szCs w:val="28"/>
        </w:rPr>
      </w:pPr>
      <w:r w:rsidRPr="002072BF">
        <w:rPr>
          <w:rFonts w:ascii="Simplified Arabic" w:hAnsi="Simplified Arabic" w:cs="Simplified Arabic"/>
          <w:sz w:val="28"/>
          <w:szCs w:val="28"/>
          <w:rtl/>
        </w:rPr>
        <w:t xml:space="preserve">وبناءً على ما سبق، تُصاغ مشكلة البحث في التساؤل الرئيسي الآتي: </w:t>
      </w:r>
    </w:p>
    <w:p w14:paraId="4AE0DEAB" w14:textId="77777777" w:rsidR="002A13D7" w:rsidRPr="002072BF" w:rsidRDefault="002A13D7" w:rsidP="005B5D17">
      <w:pPr>
        <w:rPr>
          <w:rFonts w:ascii="Simplified Arabic" w:hAnsi="Simplified Arabic" w:cs="Simplified Arabic"/>
          <w:sz w:val="28"/>
          <w:szCs w:val="28"/>
          <w:rtl/>
        </w:rPr>
      </w:pPr>
    </w:p>
    <w:p w14:paraId="226D8C72" w14:textId="6CF24891" w:rsidR="005B5D17" w:rsidRPr="002072BF" w:rsidRDefault="005B5D17" w:rsidP="005B5D17">
      <w:pPr>
        <w:jc w:val="center"/>
        <w:rPr>
          <w:rFonts w:ascii="Simplified Arabic" w:hAnsi="Simplified Arabic" w:cs="Simplified Arabic"/>
          <w:b/>
          <w:bCs/>
          <w:sz w:val="28"/>
          <w:szCs w:val="28"/>
          <w:u w:val="single"/>
          <w:rtl/>
          <w:lang w:bidi="ar-EG"/>
        </w:rPr>
      </w:pPr>
      <w:r w:rsidRPr="002072BF">
        <w:rPr>
          <w:rFonts w:ascii="Simplified Arabic" w:hAnsi="Simplified Arabic" w:cs="Simplified Arabic"/>
          <w:b/>
          <w:bCs/>
          <w:sz w:val="28"/>
          <w:szCs w:val="28"/>
          <w:u w:val="single"/>
          <w:rtl/>
          <w:lang w:bidi="ar-EG"/>
        </w:rPr>
        <w:t>ما أثر الإفصاح عن ممارسات الحوكمة البيئية والاجتماعية وحوكمة الشركات (</w:t>
      </w:r>
      <w:r w:rsidRPr="002072BF">
        <w:rPr>
          <w:rFonts w:ascii="Simplified Arabic" w:hAnsi="Simplified Arabic" w:cs="Simplified Arabic"/>
          <w:b/>
          <w:bCs/>
          <w:sz w:val="28"/>
          <w:szCs w:val="28"/>
          <w:u w:val="single"/>
          <w:lang w:bidi="ar-EG"/>
        </w:rPr>
        <w:t>ESG Disclosure</w:t>
      </w:r>
      <w:r w:rsidRPr="002072BF">
        <w:rPr>
          <w:rFonts w:ascii="Simplified Arabic" w:hAnsi="Simplified Arabic" w:cs="Simplified Arabic"/>
          <w:b/>
          <w:bCs/>
          <w:sz w:val="28"/>
          <w:szCs w:val="28"/>
          <w:u w:val="single"/>
          <w:rtl/>
          <w:lang w:bidi="ar-EG"/>
        </w:rPr>
        <w:t xml:space="preserve">) على تعزيز ثقة أصحاب المصلحة وتحقيق الميزة التنافسية المستدامة في شركات </w:t>
      </w:r>
      <w:r w:rsidR="009B4C45">
        <w:rPr>
          <w:rFonts w:ascii="Simplified Arabic" w:hAnsi="Simplified Arabic" w:cs="Simplified Arabic"/>
          <w:b/>
          <w:bCs/>
          <w:sz w:val="28"/>
          <w:szCs w:val="28"/>
          <w:u w:val="single"/>
          <w:rtl/>
          <w:lang w:bidi="ar-EG"/>
        </w:rPr>
        <w:t>إدارة المرافق</w:t>
      </w:r>
      <w:r w:rsidRPr="002072BF">
        <w:rPr>
          <w:rFonts w:ascii="Simplified Arabic" w:hAnsi="Simplified Arabic" w:cs="Simplified Arabic"/>
          <w:b/>
          <w:bCs/>
          <w:sz w:val="28"/>
          <w:szCs w:val="28"/>
          <w:u w:val="single"/>
          <w:rtl/>
          <w:lang w:bidi="ar-EG"/>
        </w:rPr>
        <w:t>؟</w:t>
      </w:r>
    </w:p>
    <w:p w14:paraId="3203A4A0" w14:textId="77777777" w:rsidR="005B5D17" w:rsidRPr="002072BF" w:rsidRDefault="005B5D17" w:rsidP="009125CE">
      <w:pPr>
        <w:rPr>
          <w:rFonts w:ascii="Simplified Arabic" w:hAnsi="Simplified Arabic" w:cs="Simplified Arabic"/>
          <w:sz w:val="28"/>
          <w:szCs w:val="28"/>
          <w:u w:val="single"/>
          <w:rtl/>
          <w:lang w:bidi="ar-EG"/>
        </w:rPr>
      </w:pPr>
    </w:p>
    <w:p w14:paraId="4A4EE3A6" w14:textId="77777777" w:rsidR="005B5D17" w:rsidRPr="002072BF" w:rsidRDefault="005B5D17" w:rsidP="005B5D17">
      <w:pPr>
        <w:rPr>
          <w:rFonts w:ascii="Simplified Arabic" w:hAnsi="Simplified Arabic" w:cs="Simplified Arabic"/>
          <w:sz w:val="28"/>
          <w:szCs w:val="28"/>
          <w:rtl/>
          <w:lang w:bidi="ar-EG"/>
        </w:rPr>
      </w:pPr>
      <w:r w:rsidRPr="002072BF">
        <w:rPr>
          <w:rFonts w:ascii="Simplified Arabic" w:hAnsi="Simplified Arabic" w:cs="Simplified Arabic"/>
          <w:sz w:val="28"/>
          <w:szCs w:val="28"/>
          <w:rtl/>
          <w:lang w:bidi="ar-EG"/>
        </w:rPr>
        <w:t>وتتفرع عن هذا التساؤل الرئيسي الأسئلة الفرعية التالية:</w:t>
      </w:r>
    </w:p>
    <w:p w14:paraId="4F802F1F" w14:textId="3C0D6EA0" w:rsidR="005B5D17" w:rsidRPr="002072BF" w:rsidRDefault="005B5D17" w:rsidP="001C4586">
      <w:pPr>
        <w:pStyle w:val="ListParagraph"/>
        <w:numPr>
          <w:ilvl w:val="0"/>
          <w:numId w:val="1"/>
        </w:numPr>
        <w:rPr>
          <w:rFonts w:ascii="Simplified Arabic" w:hAnsi="Simplified Arabic" w:cs="Simplified Arabic"/>
          <w:sz w:val="28"/>
          <w:szCs w:val="28"/>
          <w:rtl/>
          <w:lang w:bidi="ar-EG"/>
        </w:rPr>
      </w:pPr>
      <w:r w:rsidRPr="002072BF">
        <w:rPr>
          <w:rFonts w:ascii="Simplified Arabic" w:hAnsi="Simplified Arabic" w:cs="Simplified Arabic"/>
          <w:sz w:val="28"/>
          <w:szCs w:val="28"/>
          <w:rtl/>
          <w:lang w:bidi="ar-EG"/>
        </w:rPr>
        <w:t xml:space="preserve">ما مستوى الإفصاح عن ممارسات </w:t>
      </w:r>
      <w:r w:rsidRPr="002072BF">
        <w:rPr>
          <w:rFonts w:ascii="Simplified Arabic" w:hAnsi="Simplified Arabic" w:cs="Simplified Arabic"/>
          <w:sz w:val="28"/>
          <w:szCs w:val="28"/>
          <w:lang w:bidi="ar-EG"/>
        </w:rPr>
        <w:t>ESG</w:t>
      </w:r>
      <w:r w:rsidRPr="002072BF">
        <w:rPr>
          <w:rFonts w:ascii="Simplified Arabic" w:hAnsi="Simplified Arabic" w:cs="Simplified Arabic"/>
          <w:sz w:val="28"/>
          <w:szCs w:val="28"/>
          <w:rtl/>
          <w:lang w:bidi="ar-EG"/>
        </w:rPr>
        <w:t xml:space="preserve"> في شركات </w:t>
      </w:r>
      <w:r w:rsidR="009B4C45">
        <w:rPr>
          <w:rFonts w:ascii="Simplified Arabic" w:hAnsi="Simplified Arabic" w:cs="Simplified Arabic"/>
          <w:sz w:val="28"/>
          <w:szCs w:val="28"/>
          <w:rtl/>
          <w:lang w:bidi="ar-EG"/>
        </w:rPr>
        <w:t>إدارة المرافق</w:t>
      </w:r>
      <w:r w:rsidRPr="002072BF">
        <w:rPr>
          <w:rFonts w:ascii="Simplified Arabic" w:hAnsi="Simplified Arabic" w:cs="Simplified Arabic"/>
          <w:sz w:val="28"/>
          <w:szCs w:val="28"/>
          <w:rtl/>
          <w:lang w:bidi="ar-EG"/>
        </w:rPr>
        <w:t xml:space="preserve"> </w:t>
      </w:r>
      <w:r w:rsidR="007346A9" w:rsidRPr="002072BF">
        <w:rPr>
          <w:rFonts w:ascii="Simplified Arabic" w:hAnsi="Simplified Arabic" w:cs="Simplified Arabic"/>
          <w:sz w:val="28"/>
          <w:szCs w:val="28"/>
          <w:rtl/>
          <w:lang w:bidi="ar-EG"/>
        </w:rPr>
        <w:t>الدولية الرائدة وما دلالاته للسوق السعودي</w:t>
      </w:r>
      <w:r w:rsidRPr="002072BF">
        <w:rPr>
          <w:rFonts w:ascii="Simplified Arabic" w:hAnsi="Simplified Arabic" w:cs="Simplified Arabic"/>
          <w:sz w:val="28"/>
          <w:szCs w:val="28"/>
          <w:rtl/>
          <w:lang w:bidi="ar-EG"/>
        </w:rPr>
        <w:t xml:space="preserve"> وفق الأبعاد الثلاثة (البيئي والاجتماعي والحوكمة)؟</w:t>
      </w:r>
    </w:p>
    <w:p w14:paraId="039C8D9C" w14:textId="125AF242" w:rsidR="005B5D17" w:rsidRPr="002072BF" w:rsidRDefault="005B5D17" w:rsidP="001C4586">
      <w:pPr>
        <w:pStyle w:val="ListParagraph"/>
        <w:numPr>
          <w:ilvl w:val="0"/>
          <w:numId w:val="1"/>
        </w:numPr>
        <w:rPr>
          <w:rFonts w:ascii="Simplified Arabic" w:hAnsi="Simplified Arabic" w:cs="Simplified Arabic"/>
          <w:sz w:val="28"/>
          <w:szCs w:val="28"/>
          <w:rtl/>
          <w:lang w:bidi="ar-EG"/>
        </w:rPr>
      </w:pPr>
      <w:r w:rsidRPr="002072BF">
        <w:rPr>
          <w:rFonts w:ascii="Simplified Arabic" w:hAnsi="Simplified Arabic" w:cs="Simplified Arabic"/>
          <w:sz w:val="28"/>
          <w:szCs w:val="28"/>
          <w:rtl/>
          <w:lang w:bidi="ar-EG"/>
        </w:rPr>
        <w:t>ما أثر الإفصاح عن البُعد البيئي (</w:t>
      </w:r>
      <w:r w:rsidRPr="002072BF">
        <w:rPr>
          <w:rFonts w:ascii="Simplified Arabic" w:hAnsi="Simplified Arabic" w:cs="Simplified Arabic"/>
          <w:sz w:val="28"/>
          <w:szCs w:val="28"/>
          <w:lang w:bidi="ar-EG"/>
        </w:rPr>
        <w:t>Environmental Dimension</w:t>
      </w:r>
      <w:r w:rsidRPr="002072BF">
        <w:rPr>
          <w:rFonts w:ascii="Simplified Arabic" w:hAnsi="Simplified Arabic" w:cs="Simplified Arabic"/>
          <w:sz w:val="28"/>
          <w:szCs w:val="28"/>
          <w:rtl/>
          <w:lang w:bidi="ar-EG"/>
        </w:rPr>
        <w:t xml:space="preserve">) على ثقة أصحاب المصلحة في شركات </w:t>
      </w:r>
      <w:r w:rsidR="009B4C45">
        <w:rPr>
          <w:rFonts w:ascii="Simplified Arabic" w:hAnsi="Simplified Arabic" w:cs="Simplified Arabic"/>
          <w:sz w:val="28"/>
          <w:szCs w:val="28"/>
          <w:rtl/>
          <w:lang w:bidi="ar-EG"/>
        </w:rPr>
        <w:t>إدارة المرافق</w:t>
      </w:r>
      <w:r w:rsidRPr="002072BF">
        <w:rPr>
          <w:rFonts w:ascii="Simplified Arabic" w:hAnsi="Simplified Arabic" w:cs="Simplified Arabic"/>
          <w:sz w:val="28"/>
          <w:szCs w:val="28"/>
          <w:rtl/>
          <w:lang w:bidi="ar-EG"/>
        </w:rPr>
        <w:t>؟</w:t>
      </w:r>
    </w:p>
    <w:p w14:paraId="27F148E1" w14:textId="6A13E232" w:rsidR="005B5D17" w:rsidRPr="002072BF" w:rsidRDefault="005B5D17" w:rsidP="001C4586">
      <w:pPr>
        <w:pStyle w:val="ListParagraph"/>
        <w:numPr>
          <w:ilvl w:val="0"/>
          <w:numId w:val="1"/>
        </w:numPr>
        <w:rPr>
          <w:rFonts w:ascii="Simplified Arabic" w:hAnsi="Simplified Arabic" w:cs="Simplified Arabic"/>
          <w:sz w:val="28"/>
          <w:szCs w:val="28"/>
          <w:rtl/>
          <w:lang w:bidi="ar-EG"/>
        </w:rPr>
      </w:pPr>
      <w:r w:rsidRPr="002072BF">
        <w:rPr>
          <w:rFonts w:ascii="Simplified Arabic" w:hAnsi="Simplified Arabic" w:cs="Simplified Arabic"/>
          <w:sz w:val="28"/>
          <w:szCs w:val="28"/>
          <w:rtl/>
          <w:lang w:bidi="ar-EG"/>
        </w:rPr>
        <w:lastRenderedPageBreak/>
        <w:t>ما أثر الإفصاح عن البُعد الاجتماعي (</w:t>
      </w:r>
      <w:r w:rsidRPr="002072BF">
        <w:rPr>
          <w:rFonts w:ascii="Simplified Arabic" w:hAnsi="Simplified Arabic" w:cs="Simplified Arabic"/>
          <w:sz w:val="28"/>
          <w:szCs w:val="28"/>
          <w:lang w:bidi="ar-EG"/>
        </w:rPr>
        <w:t>Social Dimension</w:t>
      </w:r>
      <w:r w:rsidRPr="002072BF">
        <w:rPr>
          <w:rFonts w:ascii="Simplified Arabic" w:hAnsi="Simplified Arabic" w:cs="Simplified Arabic"/>
          <w:sz w:val="28"/>
          <w:szCs w:val="28"/>
          <w:rtl/>
          <w:lang w:bidi="ar-EG"/>
        </w:rPr>
        <w:t xml:space="preserve">) على ثقة أصحاب المصلحة في شركات </w:t>
      </w:r>
      <w:r w:rsidR="009B4C45">
        <w:rPr>
          <w:rFonts w:ascii="Simplified Arabic" w:hAnsi="Simplified Arabic" w:cs="Simplified Arabic"/>
          <w:sz w:val="28"/>
          <w:szCs w:val="28"/>
          <w:rtl/>
          <w:lang w:bidi="ar-EG"/>
        </w:rPr>
        <w:t>إدارة المرافق</w:t>
      </w:r>
      <w:r w:rsidRPr="002072BF">
        <w:rPr>
          <w:rFonts w:ascii="Simplified Arabic" w:hAnsi="Simplified Arabic" w:cs="Simplified Arabic"/>
          <w:sz w:val="28"/>
          <w:szCs w:val="28"/>
          <w:rtl/>
          <w:lang w:bidi="ar-EG"/>
        </w:rPr>
        <w:t>؟</w:t>
      </w:r>
    </w:p>
    <w:p w14:paraId="6E85A3D8" w14:textId="10D9C9C8" w:rsidR="005B5D17" w:rsidRPr="002072BF" w:rsidRDefault="005B5D17" w:rsidP="001C4586">
      <w:pPr>
        <w:pStyle w:val="ListParagraph"/>
        <w:numPr>
          <w:ilvl w:val="0"/>
          <w:numId w:val="1"/>
        </w:numPr>
        <w:rPr>
          <w:rFonts w:ascii="Simplified Arabic" w:hAnsi="Simplified Arabic" w:cs="Simplified Arabic"/>
          <w:sz w:val="28"/>
          <w:szCs w:val="28"/>
          <w:rtl/>
          <w:lang w:bidi="ar-EG"/>
        </w:rPr>
      </w:pPr>
      <w:r w:rsidRPr="002072BF">
        <w:rPr>
          <w:rFonts w:ascii="Simplified Arabic" w:hAnsi="Simplified Arabic" w:cs="Simplified Arabic"/>
          <w:sz w:val="28"/>
          <w:szCs w:val="28"/>
          <w:rtl/>
          <w:lang w:bidi="ar-EG"/>
        </w:rPr>
        <w:t>ما أثر الإفصاح عن بُعد الحوكمة (</w:t>
      </w:r>
      <w:r w:rsidRPr="002072BF">
        <w:rPr>
          <w:rFonts w:ascii="Simplified Arabic" w:hAnsi="Simplified Arabic" w:cs="Simplified Arabic"/>
          <w:sz w:val="28"/>
          <w:szCs w:val="28"/>
          <w:lang w:bidi="ar-EG"/>
        </w:rPr>
        <w:t>Governance Dimension</w:t>
      </w:r>
      <w:r w:rsidRPr="002072BF">
        <w:rPr>
          <w:rFonts w:ascii="Simplified Arabic" w:hAnsi="Simplified Arabic" w:cs="Simplified Arabic"/>
          <w:sz w:val="28"/>
          <w:szCs w:val="28"/>
          <w:rtl/>
          <w:lang w:bidi="ar-EG"/>
        </w:rPr>
        <w:t xml:space="preserve">) على ثقة أصحاب المصلحة في شركات </w:t>
      </w:r>
      <w:r w:rsidR="009B4C45">
        <w:rPr>
          <w:rFonts w:ascii="Simplified Arabic" w:hAnsi="Simplified Arabic" w:cs="Simplified Arabic"/>
          <w:sz w:val="28"/>
          <w:szCs w:val="28"/>
          <w:rtl/>
          <w:lang w:bidi="ar-EG"/>
        </w:rPr>
        <w:t>إدارة المرافق</w:t>
      </w:r>
      <w:r w:rsidRPr="002072BF">
        <w:rPr>
          <w:rFonts w:ascii="Simplified Arabic" w:hAnsi="Simplified Arabic" w:cs="Simplified Arabic"/>
          <w:sz w:val="28"/>
          <w:szCs w:val="28"/>
          <w:rtl/>
          <w:lang w:bidi="ar-EG"/>
        </w:rPr>
        <w:t>؟</w:t>
      </w:r>
    </w:p>
    <w:p w14:paraId="17EB99F2" w14:textId="4BFC85D3" w:rsidR="005B5D17" w:rsidRPr="002072BF" w:rsidRDefault="005B5D17" w:rsidP="001C4586">
      <w:pPr>
        <w:pStyle w:val="ListParagraph"/>
        <w:numPr>
          <w:ilvl w:val="0"/>
          <w:numId w:val="1"/>
        </w:numPr>
        <w:rPr>
          <w:rFonts w:ascii="Simplified Arabic" w:hAnsi="Simplified Arabic" w:cs="Simplified Arabic"/>
          <w:sz w:val="28"/>
          <w:szCs w:val="28"/>
          <w:rtl/>
          <w:lang w:bidi="ar-EG"/>
        </w:rPr>
      </w:pPr>
      <w:r w:rsidRPr="002072BF">
        <w:rPr>
          <w:rFonts w:ascii="Simplified Arabic" w:hAnsi="Simplified Arabic" w:cs="Simplified Arabic"/>
          <w:sz w:val="28"/>
          <w:szCs w:val="28"/>
          <w:rtl/>
          <w:lang w:bidi="ar-EG"/>
        </w:rPr>
        <w:t xml:space="preserve">ما أثر الإفصاح عن ممارسات </w:t>
      </w:r>
      <w:r w:rsidRPr="002072BF">
        <w:rPr>
          <w:rFonts w:ascii="Simplified Arabic" w:hAnsi="Simplified Arabic" w:cs="Simplified Arabic"/>
          <w:sz w:val="28"/>
          <w:szCs w:val="28"/>
          <w:lang w:bidi="ar-EG"/>
        </w:rPr>
        <w:t>ESG</w:t>
      </w:r>
      <w:r w:rsidRPr="002072BF">
        <w:rPr>
          <w:rFonts w:ascii="Simplified Arabic" w:hAnsi="Simplified Arabic" w:cs="Simplified Arabic"/>
          <w:sz w:val="28"/>
          <w:szCs w:val="28"/>
          <w:rtl/>
          <w:lang w:bidi="ar-EG"/>
        </w:rPr>
        <w:t xml:space="preserve"> مجتمعةً على تحقيق الميزة التنافسية المستدامة (</w:t>
      </w:r>
      <w:r w:rsidRPr="002072BF">
        <w:rPr>
          <w:rFonts w:ascii="Simplified Arabic" w:hAnsi="Simplified Arabic" w:cs="Simplified Arabic"/>
          <w:sz w:val="28"/>
          <w:szCs w:val="28"/>
          <w:lang w:bidi="ar-EG"/>
        </w:rPr>
        <w:t>Sustainable Competitive Advantage</w:t>
      </w:r>
      <w:r w:rsidRPr="002072BF">
        <w:rPr>
          <w:rFonts w:ascii="Simplified Arabic" w:hAnsi="Simplified Arabic" w:cs="Simplified Arabic"/>
          <w:sz w:val="28"/>
          <w:szCs w:val="28"/>
          <w:rtl/>
          <w:lang w:bidi="ar-EG"/>
        </w:rPr>
        <w:t xml:space="preserve">) في شركات </w:t>
      </w:r>
      <w:r w:rsidR="009B4C45">
        <w:rPr>
          <w:rFonts w:ascii="Simplified Arabic" w:hAnsi="Simplified Arabic" w:cs="Simplified Arabic"/>
          <w:sz w:val="28"/>
          <w:szCs w:val="28"/>
          <w:rtl/>
          <w:lang w:bidi="ar-EG"/>
        </w:rPr>
        <w:t>إدارة المرافق</w:t>
      </w:r>
      <w:r w:rsidRPr="002072BF">
        <w:rPr>
          <w:rFonts w:ascii="Simplified Arabic" w:hAnsi="Simplified Arabic" w:cs="Simplified Arabic"/>
          <w:sz w:val="28"/>
          <w:szCs w:val="28"/>
          <w:rtl/>
          <w:lang w:bidi="ar-EG"/>
        </w:rPr>
        <w:t>؟</w:t>
      </w:r>
    </w:p>
    <w:p w14:paraId="447D91C9" w14:textId="77777777" w:rsidR="005B5D17" w:rsidRPr="002072BF" w:rsidRDefault="005B5D17" w:rsidP="001C4586">
      <w:pPr>
        <w:pStyle w:val="ListParagraph"/>
        <w:numPr>
          <w:ilvl w:val="0"/>
          <w:numId w:val="1"/>
        </w:numPr>
        <w:rPr>
          <w:rFonts w:ascii="Simplified Arabic" w:hAnsi="Simplified Arabic" w:cs="Simplified Arabic"/>
          <w:sz w:val="28"/>
          <w:szCs w:val="28"/>
          <w:rtl/>
          <w:lang w:bidi="ar-EG"/>
        </w:rPr>
      </w:pPr>
      <w:r w:rsidRPr="002072BF">
        <w:rPr>
          <w:rFonts w:ascii="Simplified Arabic" w:hAnsi="Simplified Arabic" w:cs="Simplified Arabic"/>
          <w:sz w:val="28"/>
          <w:szCs w:val="28"/>
          <w:rtl/>
          <w:lang w:bidi="ar-EG"/>
        </w:rPr>
        <w:t>هل تؤدي ثقة أصحاب المصلحة دوراً وسيطاً (</w:t>
      </w:r>
      <w:r w:rsidRPr="002072BF">
        <w:rPr>
          <w:rFonts w:ascii="Simplified Arabic" w:hAnsi="Simplified Arabic" w:cs="Simplified Arabic"/>
          <w:sz w:val="28"/>
          <w:szCs w:val="28"/>
          <w:lang w:bidi="ar-EG"/>
        </w:rPr>
        <w:t>Mediating Role</w:t>
      </w:r>
      <w:r w:rsidRPr="002072BF">
        <w:rPr>
          <w:rFonts w:ascii="Simplified Arabic" w:hAnsi="Simplified Arabic" w:cs="Simplified Arabic"/>
          <w:sz w:val="28"/>
          <w:szCs w:val="28"/>
          <w:rtl/>
          <w:lang w:bidi="ar-EG"/>
        </w:rPr>
        <w:t xml:space="preserve">) في العلاقة بين الإفصاح عن </w:t>
      </w:r>
      <w:r w:rsidRPr="002072BF">
        <w:rPr>
          <w:rFonts w:ascii="Simplified Arabic" w:hAnsi="Simplified Arabic" w:cs="Simplified Arabic"/>
          <w:sz w:val="28"/>
          <w:szCs w:val="28"/>
          <w:lang w:bidi="ar-EG"/>
        </w:rPr>
        <w:t>ESG</w:t>
      </w:r>
      <w:r w:rsidRPr="002072BF">
        <w:rPr>
          <w:rFonts w:ascii="Simplified Arabic" w:hAnsi="Simplified Arabic" w:cs="Simplified Arabic"/>
          <w:sz w:val="28"/>
          <w:szCs w:val="28"/>
          <w:rtl/>
          <w:lang w:bidi="ar-EG"/>
        </w:rPr>
        <w:t xml:space="preserve"> والميزة التنافسية المستدامة؟</w:t>
      </w:r>
    </w:p>
    <w:p w14:paraId="56FB3D88" w14:textId="32C4F40A" w:rsidR="00D168EC" w:rsidRPr="0058150B" w:rsidRDefault="005B5D17" w:rsidP="0058150B">
      <w:pPr>
        <w:pStyle w:val="ListParagraph"/>
        <w:numPr>
          <w:ilvl w:val="0"/>
          <w:numId w:val="1"/>
        </w:numPr>
        <w:rPr>
          <w:rFonts w:ascii="Simplified Arabic" w:hAnsi="Simplified Arabic" w:cs="Simplified Arabic"/>
          <w:sz w:val="28"/>
          <w:szCs w:val="28"/>
          <w:rtl/>
          <w:lang w:bidi="ar-EG"/>
        </w:rPr>
      </w:pPr>
      <w:r w:rsidRPr="002072BF">
        <w:rPr>
          <w:rFonts w:ascii="Simplified Arabic" w:hAnsi="Simplified Arabic" w:cs="Simplified Arabic"/>
          <w:sz w:val="28"/>
          <w:szCs w:val="28"/>
          <w:rtl/>
          <w:lang w:bidi="ar-EG"/>
        </w:rPr>
        <w:t>هل توجد فروق ذات دلالة إحصائية في هذه العلاقات تُعزى إلى طبيعة الشركة (محلية/دولية تعمل في السوق السعودي)؟</w:t>
      </w:r>
    </w:p>
    <w:p w14:paraId="5DCEB8BC" w14:textId="1B12228A" w:rsidR="00D168EC" w:rsidRPr="0058150B" w:rsidRDefault="005B5D17" w:rsidP="00B76CCB">
      <w:pPr>
        <w:pStyle w:val="Heading1"/>
        <w:bidi/>
        <w:rPr>
          <w:rFonts w:ascii="Simplified Arabic" w:hAnsi="Simplified Arabic" w:cs="Simplified Arabic"/>
          <w:b/>
          <w:bCs/>
          <w:color w:val="auto"/>
          <w:sz w:val="36"/>
          <w:szCs w:val="36"/>
        </w:rPr>
      </w:pPr>
      <w:bookmarkStart w:id="2" w:name="_Toc234673553"/>
      <w:r w:rsidRPr="0058150B">
        <w:rPr>
          <w:rFonts w:ascii="Simplified Arabic" w:hAnsi="Simplified Arabic" w:cs="Simplified Arabic"/>
          <w:b/>
          <w:bCs/>
          <w:color w:val="auto"/>
          <w:sz w:val="36"/>
          <w:szCs w:val="36"/>
          <w:rtl/>
        </w:rPr>
        <w:t>3.1</w:t>
      </w:r>
      <w:r w:rsidR="0058150B">
        <w:rPr>
          <w:rFonts w:ascii="Simplified Arabic" w:hAnsi="Simplified Arabic" w:cs="Simplified Arabic"/>
          <w:b/>
          <w:bCs/>
          <w:color w:val="auto"/>
          <w:sz w:val="36"/>
          <w:szCs w:val="36"/>
        </w:rPr>
        <w:t xml:space="preserve"> </w:t>
      </w:r>
      <w:r w:rsidR="00D168EC" w:rsidRPr="0058150B">
        <w:rPr>
          <w:rFonts w:ascii="Simplified Arabic" w:hAnsi="Simplified Arabic" w:cs="Simplified Arabic"/>
          <w:b/>
          <w:bCs/>
          <w:color w:val="auto"/>
          <w:sz w:val="36"/>
          <w:szCs w:val="36"/>
          <w:rtl/>
        </w:rPr>
        <w:t>أهمية الدراسة</w:t>
      </w:r>
      <w:r w:rsidR="004F4A0B" w:rsidRPr="0058150B">
        <w:rPr>
          <w:rFonts w:ascii="Simplified Arabic" w:hAnsi="Simplified Arabic" w:cs="Simplified Arabic"/>
          <w:b/>
          <w:bCs/>
          <w:color w:val="auto"/>
          <w:sz w:val="36"/>
          <w:szCs w:val="36"/>
        </w:rPr>
        <w:t>:</w:t>
      </w:r>
      <w:bookmarkEnd w:id="2"/>
    </w:p>
    <w:p w14:paraId="6A3CEBCD" w14:textId="77777777"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sz w:val="28"/>
          <w:szCs w:val="28"/>
          <w:rtl/>
        </w:rPr>
        <w:t>تكتسب هذه الدراسة أهميتها من تقاطع عدة محاور متكاملة تشمل الجانب العلمي والنظري والجانب التطبيقي والمؤسسي والجانب الاستراتيجي والاقتصادي، على النحو المفصّل فيما يلي:</w:t>
      </w:r>
    </w:p>
    <w:p w14:paraId="3E2F1607" w14:textId="77777777" w:rsidR="007D5EC7" w:rsidRPr="002072BF" w:rsidRDefault="007D5EC7" w:rsidP="007D5EC7">
      <w:pPr>
        <w:rPr>
          <w:rFonts w:ascii="Simplified Arabic" w:hAnsi="Simplified Arabic" w:cs="Simplified Arabic"/>
          <w:sz w:val="28"/>
          <w:szCs w:val="28"/>
          <w:rtl/>
        </w:rPr>
      </w:pPr>
    </w:p>
    <w:p w14:paraId="2F6CDC5E" w14:textId="53659A62" w:rsidR="007D5EC7" w:rsidRPr="00A55C90" w:rsidRDefault="007D5EC7" w:rsidP="00A55C90">
      <w:pPr>
        <w:pStyle w:val="Heading2"/>
        <w:bidi/>
        <w:rPr>
          <w:rFonts w:ascii="Simplified Arabic" w:hAnsi="Simplified Arabic" w:cs="Simplified Arabic"/>
          <w:b/>
          <w:bCs/>
          <w:color w:val="auto"/>
          <w:rtl/>
        </w:rPr>
      </w:pPr>
      <w:bookmarkStart w:id="3" w:name="_Toc234673554"/>
      <w:r w:rsidRPr="00A55C90">
        <w:rPr>
          <w:rFonts w:ascii="Simplified Arabic" w:hAnsi="Simplified Arabic" w:cs="Simplified Arabic"/>
          <w:b/>
          <w:bCs/>
          <w:color w:val="auto"/>
          <w:rtl/>
        </w:rPr>
        <w:t>1.3.1 الأهمية العلمية والنظرية</w:t>
      </w:r>
      <w:r w:rsidR="004F4A0B" w:rsidRPr="00A55C90">
        <w:rPr>
          <w:rFonts w:ascii="Simplified Arabic" w:hAnsi="Simplified Arabic" w:cs="Simplified Arabic"/>
          <w:b/>
          <w:bCs/>
          <w:color w:val="auto"/>
        </w:rPr>
        <w:t>:</w:t>
      </w:r>
      <w:bookmarkEnd w:id="3"/>
    </w:p>
    <w:p w14:paraId="7E4EC31C" w14:textId="77777777"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sz w:val="28"/>
          <w:szCs w:val="28"/>
          <w:rtl/>
        </w:rPr>
        <w:t>تُسهم هذه الدراسة في إثراء الأدبيات الأكاديمية من خلال جملة من الإسهامات العلمية الجوهرية:</w:t>
      </w:r>
    </w:p>
    <w:p w14:paraId="2E9FF585" w14:textId="64D4EC3B" w:rsidR="007D5EC7" w:rsidRPr="002072BF" w:rsidRDefault="007D5EC7" w:rsidP="001C4586">
      <w:pPr>
        <w:pStyle w:val="ListParagraph"/>
        <w:numPr>
          <w:ilvl w:val="0"/>
          <w:numId w:val="2"/>
        </w:num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سد الفجوة البحثية: تقدم الدراسة نموذجاً تحليلياً تكاملياً يربط لأول مرة بين </w:t>
      </w:r>
      <w:r w:rsidR="00D119FE" w:rsidRPr="002072BF">
        <w:rPr>
          <w:rFonts w:ascii="Simplified Arabic" w:hAnsi="Simplified Arabic" w:cs="Simplified Arabic"/>
          <w:sz w:val="28"/>
          <w:szCs w:val="28"/>
          <w:rtl/>
        </w:rPr>
        <w:t>ثلاث</w:t>
      </w:r>
      <w:r w:rsidRPr="002072BF">
        <w:rPr>
          <w:rFonts w:ascii="Simplified Arabic" w:hAnsi="Simplified Arabic" w:cs="Simplified Arabic"/>
          <w:sz w:val="28"/>
          <w:szCs w:val="28"/>
          <w:rtl/>
        </w:rPr>
        <w:t xml:space="preserve"> متغيرات </w:t>
      </w:r>
      <w:r w:rsidR="00D119FE" w:rsidRPr="002072BF">
        <w:rPr>
          <w:rFonts w:ascii="Simplified Arabic" w:hAnsi="Simplified Arabic" w:cs="Simplified Arabic"/>
          <w:sz w:val="28"/>
          <w:szCs w:val="28"/>
          <w:rtl/>
        </w:rPr>
        <w:t>محورية</w:t>
      </w:r>
      <w:r w:rsidR="00D119FE" w:rsidRPr="002072BF">
        <w:rPr>
          <w:rFonts w:ascii="Simplified Arabic" w:hAnsi="Simplified Arabic" w:cs="Simplified Arabic"/>
          <w:sz w:val="28"/>
          <w:szCs w:val="28"/>
        </w:rPr>
        <w:t>)</w:t>
      </w:r>
      <w:r w:rsidRPr="002072BF">
        <w:rPr>
          <w:rFonts w:ascii="Simplified Arabic" w:hAnsi="Simplified Arabic" w:cs="Simplified Arabic"/>
          <w:sz w:val="28"/>
          <w:szCs w:val="28"/>
          <w:rtl/>
        </w:rPr>
        <w:t xml:space="preserve">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وثقة أصحاب المصلحة والميزة التنافسية </w:t>
      </w:r>
      <w:r w:rsidR="00D119FE" w:rsidRPr="002072BF">
        <w:rPr>
          <w:rFonts w:ascii="Simplified Arabic" w:hAnsi="Simplified Arabic" w:cs="Simplified Arabic"/>
          <w:sz w:val="28"/>
          <w:szCs w:val="28"/>
          <w:rtl/>
        </w:rPr>
        <w:t>المستدامة</w:t>
      </w:r>
      <w:r w:rsidR="00D119FE" w:rsidRPr="002072BF">
        <w:rPr>
          <w:rFonts w:ascii="Simplified Arabic" w:hAnsi="Simplified Arabic" w:cs="Simplified Arabic"/>
          <w:sz w:val="28"/>
          <w:szCs w:val="28"/>
        </w:rPr>
        <w:t xml:space="preserve"> (</w:t>
      </w:r>
      <w:r w:rsidR="00D119FE" w:rsidRPr="002072BF">
        <w:rPr>
          <w:rFonts w:ascii="Simplified Arabic" w:hAnsi="Simplified Arabic" w:cs="Simplified Arabic"/>
          <w:sz w:val="28"/>
          <w:szCs w:val="28"/>
          <w:rtl/>
        </w:rPr>
        <w:t>في</w:t>
      </w:r>
      <w:r w:rsidRPr="002072BF">
        <w:rPr>
          <w:rFonts w:ascii="Simplified Arabic" w:hAnsi="Simplified Arabic" w:cs="Simplified Arabic"/>
          <w:sz w:val="28"/>
          <w:szCs w:val="28"/>
          <w:rtl/>
        </w:rPr>
        <w:t xml:space="preserve">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تحديداً، وهو ما تفتقر إليه الأدبيات الحالية.</w:t>
      </w:r>
    </w:p>
    <w:p w14:paraId="499ABBF8" w14:textId="1E17AC0A" w:rsidR="007D5EC7" w:rsidRPr="002072BF" w:rsidRDefault="007D5EC7" w:rsidP="001C4586">
      <w:pPr>
        <w:pStyle w:val="ListParagraph"/>
        <w:numPr>
          <w:ilvl w:val="0"/>
          <w:numId w:val="2"/>
        </w:num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اختبار الدور الوسيط: تقدم الدراسة إسهاماً منهجياً من خلال اختبار الدور الوسيط لثقة أصحاب المصلحة في العلاقة بين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والميزة التنافسية، وهو نموذج لم يُختبَر بعد في قطاع</w:t>
      </w:r>
      <w:r w:rsidR="00E833D2" w:rsidRPr="002072BF">
        <w:rPr>
          <w:rFonts w:ascii="Simplified Arabic" w:hAnsi="Simplified Arabic" w:cs="Simplified Arabic"/>
          <w:sz w:val="28"/>
          <w:szCs w:val="28"/>
          <w:rtl/>
        </w:rPr>
        <w:t xml:space="preserve">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5029EBF7" w14:textId="79F15E69" w:rsidR="007D5EC7" w:rsidRPr="002072BF" w:rsidRDefault="007D5EC7" w:rsidP="001C4586">
      <w:pPr>
        <w:pStyle w:val="ListParagraph"/>
        <w:numPr>
          <w:ilvl w:val="0"/>
          <w:numId w:val="2"/>
        </w:num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التأصيل النظري المتكامل: توظف الدراسة خمس نظريات متكاملة في إطار تحليلي </w:t>
      </w:r>
      <w:r w:rsidR="00D119FE" w:rsidRPr="002072BF">
        <w:rPr>
          <w:rFonts w:ascii="Simplified Arabic" w:hAnsi="Simplified Arabic" w:cs="Simplified Arabic"/>
          <w:sz w:val="28"/>
          <w:szCs w:val="28"/>
          <w:rtl/>
        </w:rPr>
        <w:t xml:space="preserve">موحد </w:t>
      </w:r>
      <w:r w:rsidR="00E833D2" w:rsidRPr="002072BF">
        <w:rPr>
          <w:rFonts w:ascii="Simplified Arabic" w:hAnsi="Simplified Arabic" w:cs="Simplified Arabic"/>
          <w:sz w:val="28"/>
          <w:szCs w:val="28"/>
          <w:rtl/>
        </w:rPr>
        <w:t>(</w:t>
      </w:r>
      <w:r w:rsidR="00D119FE" w:rsidRPr="002072BF">
        <w:rPr>
          <w:rFonts w:ascii="Simplified Arabic" w:hAnsi="Simplified Arabic" w:cs="Simplified Arabic"/>
          <w:sz w:val="28"/>
          <w:szCs w:val="28"/>
          <w:rtl/>
        </w:rPr>
        <w:t>نظريات</w:t>
      </w:r>
      <w:r w:rsidRPr="002072BF">
        <w:rPr>
          <w:rFonts w:ascii="Simplified Arabic" w:hAnsi="Simplified Arabic" w:cs="Simplified Arabic"/>
          <w:sz w:val="28"/>
          <w:szCs w:val="28"/>
          <w:rtl/>
        </w:rPr>
        <w:t xml:space="preserve"> أصحاب المصلحة والإشارة والوكالة والموارد والكفاءات وخلق القيمة </w:t>
      </w:r>
      <w:r w:rsidR="00D119FE" w:rsidRPr="002072BF">
        <w:rPr>
          <w:rFonts w:ascii="Simplified Arabic" w:hAnsi="Simplified Arabic" w:cs="Simplified Arabic"/>
          <w:sz w:val="28"/>
          <w:szCs w:val="28"/>
          <w:rtl/>
        </w:rPr>
        <w:t>المشتركة</w:t>
      </w:r>
      <w:r w:rsidR="00D119FE" w:rsidRPr="002072BF">
        <w:rPr>
          <w:rFonts w:ascii="Simplified Arabic" w:hAnsi="Simplified Arabic" w:cs="Simplified Arabic"/>
          <w:sz w:val="28"/>
          <w:szCs w:val="28"/>
        </w:rPr>
        <w:t xml:space="preserve"> (</w:t>
      </w:r>
      <w:r w:rsidRPr="002072BF">
        <w:rPr>
          <w:rFonts w:ascii="Simplified Arabic" w:hAnsi="Simplified Arabic" w:cs="Simplified Arabic"/>
          <w:sz w:val="28"/>
          <w:szCs w:val="28"/>
          <w:rtl/>
        </w:rPr>
        <w:t>مما يُقدّم اختباراً شاملاً لصلاحيتها في سياق قطاعي جديد.</w:t>
      </w:r>
    </w:p>
    <w:p w14:paraId="734E3885" w14:textId="7D4309F7" w:rsidR="007D5EC7" w:rsidRPr="002072BF" w:rsidRDefault="007D5EC7" w:rsidP="001C4586">
      <w:pPr>
        <w:pStyle w:val="ListParagraph"/>
        <w:numPr>
          <w:ilvl w:val="0"/>
          <w:numId w:val="2"/>
        </w:numPr>
        <w:rPr>
          <w:rFonts w:ascii="Simplified Arabic" w:hAnsi="Simplified Arabic" w:cs="Simplified Arabic"/>
          <w:sz w:val="28"/>
          <w:szCs w:val="28"/>
        </w:rPr>
      </w:pPr>
      <w:r w:rsidRPr="002072BF">
        <w:rPr>
          <w:rFonts w:ascii="Simplified Arabic" w:hAnsi="Simplified Arabic" w:cs="Simplified Arabic"/>
          <w:sz w:val="28"/>
          <w:szCs w:val="28"/>
          <w:rtl/>
        </w:rPr>
        <w:lastRenderedPageBreak/>
        <w:t xml:space="preserve">إثراء الأدبيات في قطاع غير مستكشف: يظل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محدود الحضور في أدبيات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رغم دوره المحوري في الاستدامة، مما يمنح هذه الدراسة قيمةً علمية إضافية ومساهمةً أصيلة في الأدبيات المتخصصة.</w:t>
      </w:r>
    </w:p>
    <w:p w14:paraId="49C0347F" w14:textId="1B72847D" w:rsidR="00E833D2" w:rsidRPr="002072BF" w:rsidRDefault="00E833D2" w:rsidP="001C4586">
      <w:pPr>
        <w:pStyle w:val="ListParagraph"/>
        <w:numPr>
          <w:ilvl w:val="0"/>
          <w:numId w:val="2"/>
        </w:numPr>
        <w:rPr>
          <w:rFonts w:ascii="Simplified Arabic" w:hAnsi="Simplified Arabic" w:cs="Simplified Arabic"/>
          <w:sz w:val="28"/>
          <w:szCs w:val="28"/>
          <w:rtl/>
        </w:rPr>
      </w:pPr>
      <w:r w:rsidRPr="002072BF">
        <w:rPr>
          <w:rFonts w:ascii="Simplified Arabic" w:hAnsi="Simplified Arabic" w:cs="Simplified Arabic"/>
          <w:sz w:val="28"/>
          <w:szCs w:val="28"/>
          <w:rtl/>
        </w:rPr>
        <w:t>توظيف منهج تحليل المحتوى: تُقدّم الدراسة بيانات موضوعية مستخرجة من تقارير رسمية خاضعة للتحقق الخارجي المستقل، مما يُعزز مصداقية النتائج مقارنةً بالإفصاح الذاتي.</w:t>
      </w:r>
    </w:p>
    <w:p w14:paraId="1ADB45B2" w14:textId="77777777" w:rsidR="007D5EC7" w:rsidRDefault="007D5EC7" w:rsidP="007D5EC7">
      <w:pPr>
        <w:rPr>
          <w:rFonts w:ascii="Simplified Arabic" w:hAnsi="Simplified Arabic" w:cs="Simplified Arabic"/>
          <w:sz w:val="28"/>
          <w:szCs w:val="28"/>
          <w:rtl/>
        </w:rPr>
      </w:pPr>
    </w:p>
    <w:p w14:paraId="5F612963" w14:textId="77777777" w:rsidR="0058150B" w:rsidRPr="002072BF" w:rsidRDefault="0058150B" w:rsidP="007D5EC7">
      <w:pPr>
        <w:rPr>
          <w:rFonts w:ascii="Simplified Arabic" w:hAnsi="Simplified Arabic" w:cs="Simplified Arabic"/>
          <w:sz w:val="28"/>
          <w:szCs w:val="28"/>
          <w:rtl/>
        </w:rPr>
      </w:pPr>
    </w:p>
    <w:p w14:paraId="690D8F69" w14:textId="22012AAD" w:rsidR="007D5EC7" w:rsidRPr="00A55C90" w:rsidRDefault="0058150B" w:rsidP="00A55C90">
      <w:pPr>
        <w:pStyle w:val="Heading2"/>
        <w:bidi/>
        <w:rPr>
          <w:rFonts w:ascii="Simplified Arabic" w:hAnsi="Simplified Arabic" w:cs="Simplified Arabic"/>
          <w:b/>
          <w:bCs/>
          <w:color w:val="auto"/>
          <w:rtl/>
        </w:rPr>
      </w:pPr>
      <w:bookmarkStart w:id="4" w:name="_Toc234673555"/>
      <w:r w:rsidRPr="00A55C90">
        <w:rPr>
          <w:rFonts w:ascii="Simplified Arabic" w:hAnsi="Simplified Arabic" w:cs="Simplified Arabic" w:hint="cs"/>
          <w:b/>
          <w:bCs/>
          <w:color w:val="auto"/>
          <w:rtl/>
        </w:rPr>
        <w:t>2.3.1</w:t>
      </w:r>
      <w:r w:rsidR="007D5EC7" w:rsidRPr="00A55C90">
        <w:rPr>
          <w:rFonts w:ascii="Simplified Arabic" w:hAnsi="Simplified Arabic" w:cs="Simplified Arabic"/>
          <w:b/>
          <w:bCs/>
          <w:color w:val="auto"/>
          <w:rtl/>
        </w:rPr>
        <w:t xml:space="preserve"> الأهمية التطبيقية والمؤسسية</w:t>
      </w:r>
      <w:r w:rsidR="004F4A0B" w:rsidRPr="00A55C90">
        <w:rPr>
          <w:rFonts w:ascii="Simplified Arabic" w:hAnsi="Simplified Arabic" w:cs="Simplified Arabic"/>
          <w:b/>
          <w:bCs/>
          <w:color w:val="auto"/>
        </w:rPr>
        <w:t>:</w:t>
      </w:r>
      <w:bookmarkEnd w:id="4"/>
    </w:p>
    <w:p w14:paraId="48438F81" w14:textId="756E3D81" w:rsidR="007D5EC7" w:rsidRPr="002072BF" w:rsidRDefault="007D5EC7" w:rsidP="001C4586">
      <w:pPr>
        <w:pStyle w:val="ListParagraph"/>
        <w:numPr>
          <w:ilvl w:val="0"/>
          <w:numId w:val="3"/>
        </w:num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دعم صنّاع القرار في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توفر الدراسة فهماً عملياً معمّقاً لكيفية توظيف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أداةً استراتيجية لتعزيز الثقة مع العملاء والمستثمرين وتحسين الموقع التنافسي.</w:t>
      </w:r>
    </w:p>
    <w:p w14:paraId="62E511F7" w14:textId="5ABE529C" w:rsidR="007D5EC7" w:rsidRPr="002072BF" w:rsidRDefault="007D5EC7" w:rsidP="001C4586">
      <w:pPr>
        <w:pStyle w:val="ListParagraph"/>
        <w:numPr>
          <w:ilvl w:val="0"/>
          <w:numId w:val="3"/>
        </w:num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الانتقال من الإفصاح الشكلي إلى الفعّال: تُساعد النتائج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على تجاوز الإفصاح الشكلي (</w:t>
      </w:r>
      <w:r w:rsidRPr="002072BF">
        <w:rPr>
          <w:rFonts w:ascii="Simplified Arabic" w:hAnsi="Simplified Arabic" w:cs="Simplified Arabic"/>
          <w:sz w:val="28"/>
          <w:szCs w:val="28"/>
        </w:rPr>
        <w:t>Symbolic Disclosure</w:t>
      </w:r>
      <w:r w:rsidRPr="002072BF">
        <w:rPr>
          <w:rFonts w:ascii="Simplified Arabic" w:hAnsi="Simplified Arabic" w:cs="Simplified Arabic"/>
          <w:sz w:val="28"/>
          <w:szCs w:val="28"/>
          <w:rtl/>
        </w:rPr>
        <w:t>) نحو إفصاح فعّال وجوهري (</w:t>
      </w:r>
      <w:r w:rsidRPr="002072BF">
        <w:rPr>
          <w:rFonts w:ascii="Simplified Arabic" w:hAnsi="Simplified Arabic" w:cs="Simplified Arabic"/>
          <w:sz w:val="28"/>
          <w:szCs w:val="28"/>
        </w:rPr>
        <w:t>Substantive Disclosure</w:t>
      </w:r>
      <w:r w:rsidRPr="002072BF">
        <w:rPr>
          <w:rFonts w:ascii="Simplified Arabic" w:hAnsi="Simplified Arabic" w:cs="Simplified Arabic"/>
          <w:sz w:val="28"/>
          <w:szCs w:val="28"/>
          <w:rtl/>
        </w:rPr>
        <w:t>) يُترجم الأداء البيئي والاجتماعي الحقيقي إلى ثقة أصحاب المصلحة وميزة تنافسية.</w:t>
      </w:r>
    </w:p>
    <w:p w14:paraId="08EF2339" w14:textId="4AAF66CD" w:rsidR="007D5EC7" w:rsidRPr="002072BF" w:rsidRDefault="007D5EC7" w:rsidP="001C4586">
      <w:pPr>
        <w:pStyle w:val="ListParagraph"/>
        <w:numPr>
          <w:ilvl w:val="0"/>
          <w:numId w:val="3"/>
        </w:num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تطوير معايير قطاعية: تُسهم الدراسة في بناء معايير وإرشادات إفصاح مُوجَّهة خصيصاً لشركات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استناداً إلى المعايير الدولية (</w:t>
      </w:r>
      <w:r w:rsidRPr="002072BF">
        <w:rPr>
          <w:rFonts w:ascii="Simplified Arabic" w:hAnsi="Simplified Arabic" w:cs="Simplified Arabic"/>
          <w:sz w:val="28"/>
          <w:szCs w:val="28"/>
        </w:rPr>
        <w:t>GRI, SASB, IFRS S1/S2</w:t>
      </w:r>
      <w:r w:rsidRPr="002072BF">
        <w:rPr>
          <w:rFonts w:ascii="Simplified Arabic" w:hAnsi="Simplified Arabic" w:cs="Simplified Arabic"/>
          <w:sz w:val="28"/>
          <w:szCs w:val="28"/>
          <w:rtl/>
        </w:rPr>
        <w:t>) مع مراعاة الخصائص التشغيلية لهذا القطاع.</w:t>
      </w:r>
    </w:p>
    <w:p w14:paraId="77559AFC" w14:textId="2DC34D0E" w:rsidR="00D22312" w:rsidRPr="002072BF" w:rsidRDefault="007D5EC7" w:rsidP="001C4586">
      <w:pPr>
        <w:pStyle w:val="ListParagraph"/>
        <w:numPr>
          <w:ilvl w:val="0"/>
          <w:numId w:val="3"/>
        </w:num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دعم الوصول إلى التمويل الأخضر: تُوضح الدراسة كيف يمكن للإفصاح الجيد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أن يفتح أمام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أبواب التمويل الأخضر (</w:t>
      </w:r>
      <w:r w:rsidRPr="002072BF">
        <w:rPr>
          <w:rFonts w:ascii="Simplified Arabic" w:hAnsi="Simplified Arabic" w:cs="Simplified Arabic"/>
          <w:sz w:val="28"/>
          <w:szCs w:val="28"/>
        </w:rPr>
        <w:t>Green Bonds, Sustainability-linked Loans</w:t>
      </w:r>
      <w:r w:rsidRPr="002072BF">
        <w:rPr>
          <w:rFonts w:ascii="Simplified Arabic" w:hAnsi="Simplified Arabic" w:cs="Simplified Arabic"/>
          <w:sz w:val="28"/>
          <w:szCs w:val="28"/>
          <w:rtl/>
        </w:rPr>
        <w:t>) وجذب المستثمرين المؤسسيين العالميين</w:t>
      </w:r>
      <w:r w:rsidR="004F6BFD" w:rsidRPr="002072BF">
        <w:rPr>
          <w:rFonts w:ascii="Simplified Arabic" w:hAnsi="Simplified Arabic" w:cs="Simplified Arabic"/>
          <w:sz w:val="28"/>
          <w:szCs w:val="28"/>
          <w:rtl/>
        </w:rPr>
        <w:t>.</w:t>
      </w:r>
    </w:p>
    <w:p w14:paraId="54CF989C" w14:textId="4E76BE7E" w:rsidR="007D5EC7" w:rsidRPr="00A55C90" w:rsidRDefault="0058150B" w:rsidP="00A55C90">
      <w:pPr>
        <w:pStyle w:val="Heading2"/>
        <w:bidi/>
        <w:rPr>
          <w:rFonts w:ascii="Simplified Arabic" w:hAnsi="Simplified Arabic" w:cs="Simplified Arabic"/>
          <w:b/>
          <w:bCs/>
          <w:color w:val="auto"/>
          <w:rtl/>
        </w:rPr>
      </w:pPr>
      <w:bookmarkStart w:id="5" w:name="_Toc234673556"/>
      <w:r w:rsidRPr="00A55C90">
        <w:rPr>
          <w:rFonts w:ascii="Simplified Arabic" w:hAnsi="Simplified Arabic" w:cs="Simplified Arabic" w:hint="cs"/>
          <w:b/>
          <w:bCs/>
          <w:color w:val="auto"/>
          <w:rtl/>
        </w:rPr>
        <w:t>3.3.1</w:t>
      </w:r>
      <w:r w:rsidR="007D5EC7" w:rsidRPr="00A55C90">
        <w:rPr>
          <w:rFonts w:ascii="Simplified Arabic" w:hAnsi="Simplified Arabic" w:cs="Simplified Arabic"/>
          <w:b/>
          <w:bCs/>
          <w:color w:val="auto"/>
          <w:rtl/>
        </w:rPr>
        <w:t xml:space="preserve"> الأهمية الاستراتيجية والاقتصادية</w:t>
      </w:r>
      <w:r w:rsidR="004F4A0B" w:rsidRPr="00A55C90">
        <w:rPr>
          <w:rFonts w:ascii="Simplified Arabic" w:hAnsi="Simplified Arabic" w:cs="Simplified Arabic"/>
          <w:b/>
          <w:bCs/>
          <w:color w:val="auto"/>
        </w:rPr>
        <w:t>:</w:t>
      </w:r>
      <w:bookmarkEnd w:id="5"/>
    </w:p>
    <w:p w14:paraId="3B1E882A" w14:textId="3661EFCD" w:rsidR="007D5EC7" w:rsidRPr="002072BF" w:rsidRDefault="007D5EC7" w:rsidP="001C4586">
      <w:pPr>
        <w:pStyle w:val="ListParagraph"/>
        <w:numPr>
          <w:ilvl w:val="0"/>
          <w:numId w:val="4"/>
        </w:num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تعزيز جاذبية الاستثمار: تُعزز الدراسة فهم أصحاب المصلحة والمستثمرين لكيفية قراءة مستوى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في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وتحويله إلى قرارات استثمارية مستنيرة.</w:t>
      </w:r>
    </w:p>
    <w:p w14:paraId="1D5A97E4" w14:textId="3FB784DA" w:rsidR="007D5EC7" w:rsidRPr="002072BF" w:rsidRDefault="007D5EC7" w:rsidP="001C4586">
      <w:pPr>
        <w:pStyle w:val="ListParagraph"/>
        <w:numPr>
          <w:ilvl w:val="0"/>
          <w:numId w:val="4"/>
        </w:num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دعم رؤية 2030: تُسهم الدراسة في تعزيز توجهات رؤية المملكة العربية السعودية 2030 نحو الاقتصاد المستدام، من خلال تزويد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المحلية بخارطة طريق لتطوير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وفق المعايير الدولية.</w:t>
      </w:r>
    </w:p>
    <w:p w14:paraId="4D7889A6" w14:textId="3AD4CBF8" w:rsidR="00730FE9" w:rsidRPr="002072BF" w:rsidRDefault="007D5EC7" w:rsidP="001C4586">
      <w:pPr>
        <w:pStyle w:val="ListParagraph"/>
        <w:numPr>
          <w:ilvl w:val="0"/>
          <w:numId w:val="4"/>
        </w:numPr>
        <w:rPr>
          <w:rFonts w:ascii="Simplified Arabic" w:hAnsi="Simplified Arabic" w:cs="Simplified Arabic"/>
          <w:sz w:val="28"/>
          <w:szCs w:val="28"/>
          <w:rtl/>
        </w:rPr>
      </w:pPr>
      <w:r w:rsidRPr="002072BF">
        <w:rPr>
          <w:rFonts w:ascii="Simplified Arabic" w:hAnsi="Simplified Arabic" w:cs="Simplified Arabic"/>
          <w:sz w:val="28"/>
          <w:szCs w:val="28"/>
          <w:rtl/>
        </w:rPr>
        <w:lastRenderedPageBreak/>
        <w:t xml:space="preserve">خفض تكلفة رأس المال: تُوثّق الدراسة العلاقة بين جودة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وانخفاض تكلفة رأس المال (</w:t>
      </w:r>
      <w:r w:rsidRPr="002072BF">
        <w:rPr>
          <w:rFonts w:ascii="Simplified Arabic" w:hAnsi="Simplified Arabic" w:cs="Simplified Arabic"/>
          <w:sz w:val="28"/>
          <w:szCs w:val="28"/>
        </w:rPr>
        <w:t>Cost of Capital</w:t>
      </w:r>
      <w:r w:rsidRPr="002072BF">
        <w:rPr>
          <w:rFonts w:ascii="Simplified Arabic" w:hAnsi="Simplified Arabic" w:cs="Simplified Arabic"/>
          <w:sz w:val="28"/>
          <w:szCs w:val="28"/>
          <w:rtl/>
        </w:rPr>
        <w:t xml:space="preserve">)، وهو ما يمنح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الملتزمة ميزةً تنافسية مالية ملموسة.</w:t>
      </w:r>
    </w:p>
    <w:p w14:paraId="1967DD66" w14:textId="77777777" w:rsidR="00730FE9" w:rsidRPr="002072BF" w:rsidRDefault="00730FE9" w:rsidP="009125CE">
      <w:pPr>
        <w:rPr>
          <w:rFonts w:ascii="Simplified Arabic" w:hAnsi="Simplified Arabic" w:cs="Simplified Arabic"/>
          <w:sz w:val="28"/>
          <w:szCs w:val="28"/>
          <w:u w:val="single"/>
          <w:rtl/>
        </w:rPr>
      </w:pPr>
    </w:p>
    <w:p w14:paraId="7DDB1BB6" w14:textId="3C76B7B9" w:rsidR="00D168EC" w:rsidRPr="0058150B" w:rsidRDefault="00B76CCB" w:rsidP="00B76CCB">
      <w:pPr>
        <w:pStyle w:val="Heading1"/>
        <w:bidi/>
        <w:rPr>
          <w:rFonts w:ascii="Simplified Arabic" w:hAnsi="Simplified Arabic" w:cs="Simplified Arabic"/>
          <w:b/>
          <w:bCs/>
          <w:color w:val="auto"/>
          <w:sz w:val="36"/>
          <w:szCs w:val="36"/>
        </w:rPr>
      </w:pPr>
      <w:bookmarkStart w:id="6" w:name="_Toc234673557"/>
      <w:r w:rsidRPr="0058150B">
        <w:rPr>
          <w:rFonts w:ascii="Simplified Arabic" w:hAnsi="Simplified Arabic" w:cs="Simplified Arabic"/>
          <w:b/>
          <w:bCs/>
          <w:color w:val="auto"/>
          <w:sz w:val="36"/>
          <w:szCs w:val="36"/>
          <w:rtl/>
          <w:lang w:val="en-US"/>
        </w:rPr>
        <w:t>4.1</w:t>
      </w:r>
      <w:r w:rsidR="00D168EC" w:rsidRPr="0058150B">
        <w:rPr>
          <w:rFonts w:ascii="Simplified Arabic" w:hAnsi="Simplified Arabic" w:cs="Simplified Arabic"/>
          <w:b/>
          <w:bCs/>
          <w:color w:val="auto"/>
          <w:sz w:val="36"/>
          <w:szCs w:val="36"/>
          <w:rtl/>
        </w:rPr>
        <w:t xml:space="preserve"> أهداف الدراسة</w:t>
      </w:r>
      <w:r w:rsidR="000B512D" w:rsidRPr="0058150B">
        <w:rPr>
          <w:rFonts w:ascii="Simplified Arabic" w:hAnsi="Simplified Arabic" w:cs="Simplified Arabic"/>
          <w:b/>
          <w:bCs/>
          <w:color w:val="auto"/>
          <w:sz w:val="36"/>
          <w:szCs w:val="36"/>
        </w:rPr>
        <w:t>:</w:t>
      </w:r>
      <w:bookmarkEnd w:id="6"/>
    </w:p>
    <w:p w14:paraId="7E2EAA56" w14:textId="77777777"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sz w:val="28"/>
          <w:szCs w:val="28"/>
          <w:rtl/>
        </w:rPr>
        <w:t>تنبثق أهداف هذه الدراسة من مشكلتها وتساؤلاتها، وتسعى إلى تحقيق جملة من الأهداف المتكاملة على المستويين النظري والتطبيقي، وذلك على النحو الآتي:</w:t>
      </w:r>
    </w:p>
    <w:p w14:paraId="5F499482" w14:textId="77777777" w:rsidR="007D5EC7" w:rsidRPr="002072BF" w:rsidRDefault="007D5EC7" w:rsidP="007D5EC7">
      <w:pPr>
        <w:rPr>
          <w:rFonts w:ascii="Simplified Arabic" w:hAnsi="Simplified Arabic" w:cs="Simplified Arabic"/>
          <w:sz w:val="28"/>
          <w:szCs w:val="28"/>
          <w:rtl/>
        </w:rPr>
      </w:pPr>
    </w:p>
    <w:p w14:paraId="24D33564" w14:textId="3E7C5793" w:rsidR="007D5EC7" w:rsidRPr="002072BF" w:rsidRDefault="007D5EC7" w:rsidP="007D5EC7">
      <w:pPr>
        <w:rPr>
          <w:rFonts w:ascii="Simplified Arabic" w:hAnsi="Simplified Arabic" w:cs="Simplified Arabic"/>
          <w:b/>
          <w:bCs/>
          <w:sz w:val="28"/>
          <w:szCs w:val="28"/>
          <w:rtl/>
        </w:rPr>
      </w:pPr>
      <w:r w:rsidRPr="002072BF">
        <w:rPr>
          <w:rFonts w:ascii="Simplified Arabic" w:hAnsi="Simplified Arabic" w:cs="Simplified Arabic"/>
          <w:b/>
          <w:bCs/>
          <w:sz w:val="28"/>
          <w:szCs w:val="28"/>
          <w:rtl/>
        </w:rPr>
        <w:t>الهدف الرئيسي</w:t>
      </w:r>
      <w:r w:rsidR="000B512D" w:rsidRPr="002072BF">
        <w:rPr>
          <w:rFonts w:ascii="Simplified Arabic" w:hAnsi="Simplified Arabic" w:cs="Simplified Arabic"/>
          <w:b/>
          <w:bCs/>
          <w:sz w:val="28"/>
          <w:szCs w:val="28"/>
        </w:rPr>
        <w:t>:</w:t>
      </w:r>
    </w:p>
    <w:p w14:paraId="09D31FB7" w14:textId="28A35DCB" w:rsidR="00E833D2" w:rsidRPr="002072BF" w:rsidRDefault="007D5EC7" w:rsidP="0058150B">
      <w:pPr>
        <w:rPr>
          <w:rFonts w:ascii="Simplified Arabic" w:hAnsi="Simplified Arabic" w:cs="Simplified Arabic"/>
          <w:sz w:val="28"/>
          <w:szCs w:val="28"/>
          <w:rtl/>
        </w:rPr>
      </w:pPr>
      <w:r w:rsidRPr="002072BF">
        <w:rPr>
          <w:rFonts w:ascii="Simplified Arabic" w:hAnsi="Simplified Arabic" w:cs="Simplified Arabic"/>
          <w:sz w:val="28"/>
          <w:szCs w:val="28"/>
          <w:rtl/>
        </w:rPr>
        <w:t>تحليل أثر الإفصاح عن ممارسات الحوكمة البيئية والاجتماعية وحوكمة الشركات (</w:t>
      </w:r>
      <w:r w:rsidRPr="002072BF">
        <w:rPr>
          <w:rFonts w:ascii="Simplified Arabic" w:hAnsi="Simplified Arabic" w:cs="Simplified Arabic"/>
          <w:sz w:val="28"/>
          <w:szCs w:val="28"/>
        </w:rPr>
        <w:t>ESG Disclosure</w:t>
      </w:r>
      <w:r w:rsidRPr="002072BF">
        <w:rPr>
          <w:rFonts w:ascii="Simplified Arabic" w:hAnsi="Simplified Arabic" w:cs="Simplified Arabic"/>
          <w:sz w:val="28"/>
          <w:szCs w:val="28"/>
          <w:rtl/>
        </w:rPr>
        <w:t xml:space="preserve">) على تعزيز ثقة أصحاب المصلحة وتحقيق الميزة التنافسية المستدامة في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العاملة في المملكة العربية السعودية، واختبار الدور الوسيط لثقة أصحاب المصلحة في هذه العلاقة.</w:t>
      </w:r>
    </w:p>
    <w:p w14:paraId="4D936D94" w14:textId="433884A2" w:rsidR="007D5EC7" w:rsidRPr="002072BF" w:rsidRDefault="007D5EC7" w:rsidP="007D5EC7">
      <w:pPr>
        <w:rPr>
          <w:rFonts w:ascii="Simplified Arabic" w:hAnsi="Simplified Arabic" w:cs="Simplified Arabic"/>
          <w:b/>
          <w:bCs/>
          <w:sz w:val="28"/>
          <w:szCs w:val="28"/>
          <w:rtl/>
        </w:rPr>
      </w:pPr>
      <w:r w:rsidRPr="002072BF">
        <w:rPr>
          <w:rFonts w:ascii="Simplified Arabic" w:hAnsi="Simplified Arabic" w:cs="Simplified Arabic"/>
          <w:b/>
          <w:bCs/>
          <w:sz w:val="28"/>
          <w:szCs w:val="28"/>
          <w:rtl/>
        </w:rPr>
        <w:t>الأهداف الفرعية</w:t>
      </w:r>
      <w:r w:rsidR="000B512D" w:rsidRPr="002072BF">
        <w:rPr>
          <w:rFonts w:ascii="Simplified Arabic" w:hAnsi="Simplified Arabic" w:cs="Simplified Arabic"/>
          <w:b/>
          <w:bCs/>
          <w:sz w:val="28"/>
          <w:szCs w:val="28"/>
        </w:rPr>
        <w:t>:</w:t>
      </w:r>
    </w:p>
    <w:p w14:paraId="4537985C" w14:textId="47A2A03E" w:rsidR="00E833D2" w:rsidRPr="002072BF" w:rsidRDefault="00E833D2" w:rsidP="001C4586">
      <w:pPr>
        <w:pStyle w:val="ListParagraph"/>
        <w:numPr>
          <w:ilvl w:val="0"/>
          <w:numId w:val="5"/>
        </w:numPr>
        <w:rPr>
          <w:rFonts w:ascii="Simplified Arabic" w:hAnsi="Simplified Arabic" w:cs="Simplified Arabic"/>
          <w:sz w:val="28"/>
          <w:szCs w:val="28"/>
        </w:rPr>
      </w:pPr>
      <w:r w:rsidRPr="002072BF">
        <w:rPr>
          <w:rFonts w:ascii="Simplified Arabic" w:hAnsi="Simplified Arabic" w:cs="Simplified Arabic"/>
          <w:sz w:val="28"/>
          <w:szCs w:val="28"/>
          <w:rtl/>
        </w:rPr>
        <w:t xml:space="preserve">قياس مستوى الإفصاح عن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في تقارير الاستدامة الرسمية لشركات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الدولية الرائدة باستخدام بطاقة تقييم منظّمة مستندة إلى أطر </w:t>
      </w:r>
      <w:r w:rsidRPr="002072BF">
        <w:rPr>
          <w:rFonts w:ascii="Simplified Arabic" w:hAnsi="Simplified Arabic" w:cs="Simplified Arabic"/>
          <w:sz w:val="28"/>
          <w:szCs w:val="28"/>
        </w:rPr>
        <w:t>GRI</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SASB</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TCFD</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IFRS S1/S2</w:t>
      </w:r>
      <w:r w:rsidRPr="002072BF">
        <w:rPr>
          <w:rFonts w:ascii="Simplified Arabic" w:hAnsi="Simplified Arabic" w:cs="Simplified Arabic"/>
          <w:sz w:val="28"/>
          <w:szCs w:val="28"/>
          <w:rtl/>
        </w:rPr>
        <w:t>، وتحديد مستوى نضج الإفصاح (</w:t>
      </w:r>
      <w:r w:rsidRPr="002072BF">
        <w:rPr>
          <w:rFonts w:ascii="Simplified Arabic" w:hAnsi="Simplified Arabic" w:cs="Simplified Arabic"/>
          <w:sz w:val="28"/>
          <w:szCs w:val="28"/>
        </w:rPr>
        <w:t>Disclosure Maturity Level</w:t>
      </w:r>
      <w:r w:rsidRPr="002072BF">
        <w:rPr>
          <w:rFonts w:ascii="Simplified Arabic" w:hAnsi="Simplified Arabic" w:cs="Simplified Arabic"/>
          <w:sz w:val="28"/>
          <w:szCs w:val="28"/>
          <w:rtl/>
        </w:rPr>
        <w:t>) مقارنةً بالمعايير الدولية، واستخلاص الدلالات للسوق السعودي.</w:t>
      </w:r>
    </w:p>
    <w:p w14:paraId="3CC5301F" w14:textId="67B85333" w:rsidR="007D5EC7" w:rsidRPr="002072BF" w:rsidRDefault="007D5EC7" w:rsidP="001C4586">
      <w:pPr>
        <w:pStyle w:val="ListParagraph"/>
        <w:numPr>
          <w:ilvl w:val="0"/>
          <w:numId w:val="5"/>
        </w:num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تحليل الأثر التفصيلي لكل بُعد من أبعاد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(البيئي </w:t>
      </w:r>
      <w:r w:rsidRPr="002072BF">
        <w:rPr>
          <w:rFonts w:ascii="Simplified Arabic" w:hAnsi="Simplified Arabic" w:cs="Simplified Arabic"/>
          <w:b/>
          <w:bCs/>
          <w:sz w:val="28"/>
          <w:szCs w:val="28"/>
        </w:rPr>
        <w:t>E</w:t>
      </w:r>
      <w:r w:rsidRPr="002072BF">
        <w:rPr>
          <w:rFonts w:ascii="Simplified Arabic" w:hAnsi="Simplified Arabic" w:cs="Simplified Arabic"/>
          <w:sz w:val="28"/>
          <w:szCs w:val="28"/>
          <w:rtl/>
        </w:rPr>
        <w:t xml:space="preserve">، الاجتماعي </w:t>
      </w:r>
      <w:r w:rsidRPr="002072BF">
        <w:rPr>
          <w:rFonts w:ascii="Simplified Arabic" w:hAnsi="Simplified Arabic" w:cs="Simplified Arabic"/>
          <w:b/>
          <w:bCs/>
          <w:sz w:val="28"/>
          <w:szCs w:val="28"/>
        </w:rPr>
        <w:t>S</w:t>
      </w:r>
      <w:r w:rsidRPr="002072BF">
        <w:rPr>
          <w:rFonts w:ascii="Simplified Arabic" w:hAnsi="Simplified Arabic" w:cs="Simplified Arabic"/>
          <w:sz w:val="28"/>
          <w:szCs w:val="28"/>
          <w:rtl/>
        </w:rPr>
        <w:t xml:space="preserve">، الحوكمة </w:t>
      </w:r>
      <w:r w:rsidRPr="002072BF">
        <w:rPr>
          <w:rFonts w:ascii="Simplified Arabic" w:hAnsi="Simplified Arabic" w:cs="Simplified Arabic"/>
          <w:b/>
          <w:bCs/>
          <w:sz w:val="28"/>
          <w:szCs w:val="28"/>
        </w:rPr>
        <w:t>G</w:t>
      </w:r>
      <w:r w:rsidRPr="002072BF">
        <w:rPr>
          <w:rFonts w:ascii="Simplified Arabic" w:hAnsi="Simplified Arabic" w:cs="Simplified Arabic"/>
          <w:sz w:val="28"/>
          <w:szCs w:val="28"/>
          <w:rtl/>
        </w:rPr>
        <w:t xml:space="preserve">) على ثقة أصحاب المصلحة بشكل مستقل، وتحديد البُعد الأكثر تأثيراً في بناء الثقة في سياق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73D3D912" w14:textId="72402AC7" w:rsidR="007D5EC7" w:rsidRPr="002072BF" w:rsidRDefault="007D5EC7" w:rsidP="001C4586">
      <w:pPr>
        <w:pStyle w:val="ListParagraph"/>
        <w:numPr>
          <w:ilvl w:val="0"/>
          <w:numId w:val="5"/>
        </w:num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قياس الأثر الكلي للإفصاح عن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مجتمعةً على الميزة التنافسية المستدامة في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من خلال مؤشرات الكفاءة التشغيلية والسمعة المؤسسية وجذب العملاء والاستدامة طويلة الأمد.</w:t>
      </w:r>
    </w:p>
    <w:p w14:paraId="213B7024" w14:textId="3CC76EB2" w:rsidR="007D5EC7" w:rsidRPr="002072BF" w:rsidRDefault="005B519E" w:rsidP="001C4586">
      <w:pPr>
        <w:pStyle w:val="ListParagraph"/>
        <w:numPr>
          <w:ilvl w:val="0"/>
          <w:numId w:val="5"/>
        </w:num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تحليل الأدلة على الدور الوسيط لثقة أصحاب المصلحة في العلاقة بين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والميزة التنافسية المستدامة من خلال المؤشرات المستخرجة من تقارير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الدولية.</w:t>
      </w:r>
    </w:p>
    <w:p w14:paraId="0049DE70" w14:textId="77777777" w:rsidR="007D5EC7" w:rsidRPr="002072BF" w:rsidRDefault="007D5EC7" w:rsidP="001C4586">
      <w:pPr>
        <w:pStyle w:val="ListParagraph"/>
        <w:numPr>
          <w:ilvl w:val="0"/>
          <w:numId w:val="5"/>
        </w:numPr>
        <w:rPr>
          <w:rFonts w:ascii="Simplified Arabic" w:hAnsi="Simplified Arabic" w:cs="Simplified Arabic"/>
          <w:sz w:val="28"/>
          <w:szCs w:val="28"/>
          <w:rtl/>
        </w:rPr>
      </w:pPr>
      <w:r w:rsidRPr="002072BF">
        <w:rPr>
          <w:rFonts w:ascii="Simplified Arabic" w:hAnsi="Simplified Arabic" w:cs="Simplified Arabic"/>
          <w:sz w:val="28"/>
          <w:szCs w:val="28"/>
          <w:rtl/>
        </w:rPr>
        <w:lastRenderedPageBreak/>
        <w:t xml:space="preserve">تحليل الفروق بين الشركات المحلية والشركات الدولية العاملة في السوق السعودي في مستوى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وأثره على الثقة والميزة التنافسية.</w:t>
      </w:r>
    </w:p>
    <w:p w14:paraId="2CE71B7F" w14:textId="5DF1899C" w:rsidR="007D5EC7" w:rsidRPr="002072BF" w:rsidRDefault="007D5EC7" w:rsidP="001C4586">
      <w:pPr>
        <w:pStyle w:val="ListParagraph"/>
        <w:numPr>
          <w:ilvl w:val="0"/>
          <w:numId w:val="5"/>
        </w:numPr>
        <w:rPr>
          <w:rFonts w:ascii="Simplified Arabic" w:hAnsi="Simplified Arabic" w:cs="Simplified Arabic"/>
          <w:sz w:val="28"/>
          <w:szCs w:val="28"/>
          <w:rtl/>
        </w:rPr>
      </w:pPr>
      <w:r w:rsidRPr="002072BF">
        <w:rPr>
          <w:rFonts w:ascii="Simplified Arabic" w:hAnsi="Simplified Arabic" w:cs="Simplified Arabic"/>
          <w:sz w:val="28"/>
          <w:szCs w:val="28"/>
          <w:rtl/>
        </w:rPr>
        <w:t>إجراء مقارنة مرجعية (</w:t>
      </w:r>
      <w:r w:rsidRPr="002072BF">
        <w:rPr>
          <w:rFonts w:ascii="Simplified Arabic" w:hAnsi="Simplified Arabic" w:cs="Simplified Arabic"/>
          <w:sz w:val="28"/>
          <w:szCs w:val="28"/>
        </w:rPr>
        <w:t>Benchmarking</w:t>
      </w:r>
      <w:r w:rsidRPr="002072BF">
        <w:rPr>
          <w:rFonts w:ascii="Simplified Arabic" w:hAnsi="Simplified Arabic" w:cs="Simplified Arabic"/>
          <w:sz w:val="28"/>
          <w:szCs w:val="28"/>
          <w:rtl/>
        </w:rPr>
        <w:t xml:space="preserve">) مع ممارسات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الدولية الرائدة لاستخلاص أفضل الممارسات وتقديم توصيات تطبيقية.</w:t>
      </w:r>
    </w:p>
    <w:p w14:paraId="4162BBC7" w14:textId="26FF101D" w:rsidR="0071176D" w:rsidRPr="002072BF" w:rsidRDefault="007D5EC7" w:rsidP="001C4586">
      <w:pPr>
        <w:pStyle w:val="ListParagraph"/>
        <w:numPr>
          <w:ilvl w:val="0"/>
          <w:numId w:val="5"/>
        </w:num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تطوير إطار تطبيقي عملي يدعم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في تحسين مستوى إفصاحها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بما يُعزز ثقة أصحاب المصلحة ويُحقق الميزة التنافسية المستدامة.</w:t>
      </w:r>
    </w:p>
    <w:p w14:paraId="75423457" w14:textId="77777777" w:rsidR="0071176D" w:rsidRPr="002072BF" w:rsidRDefault="0071176D" w:rsidP="0071176D">
      <w:pPr>
        <w:rPr>
          <w:rFonts w:ascii="Simplified Arabic" w:hAnsi="Simplified Arabic" w:cs="Simplified Arabic"/>
          <w:sz w:val="28"/>
          <w:szCs w:val="28"/>
          <w:rtl/>
        </w:rPr>
      </w:pPr>
    </w:p>
    <w:p w14:paraId="1A018683" w14:textId="24D7E094" w:rsidR="00D061D4" w:rsidRPr="0058150B" w:rsidRDefault="00B76CCB" w:rsidP="00B76CCB">
      <w:pPr>
        <w:pStyle w:val="Heading1"/>
        <w:bidi/>
        <w:rPr>
          <w:rFonts w:ascii="Simplified Arabic" w:hAnsi="Simplified Arabic" w:cs="Simplified Arabic"/>
          <w:b/>
          <w:bCs/>
          <w:color w:val="auto"/>
          <w:sz w:val="36"/>
          <w:szCs w:val="36"/>
          <w:rtl/>
          <w:lang w:val="en-US"/>
        </w:rPr>
      </w:pPr>
      <w:bookmarkStart w:id="7" w:name="_Toc234673558"/>
      <w:r w:rsidRPr="0058150B">
        <w:rPr>
          <w:rFonts w:ascii="Simplified Arabic" w:hAnsi="Simplified Arabic" w:cs="Simplified Arabic"/>
          <w:b/>
          <w:bCs/>
          <w:color w:val="auto"/>
          <w:sz w:val="36"/>
          <w:szCs w:val="36"/>
          <w:rtl/>
          <w:lang w:val="en-US"/>
        </w:rPr>
        <w:t>5.1</w:t>
      </w:r>
      <w:r w:rsidR="00D168EC" w:rsidRPr="0058150B">
        <w:rPr>
          <w:rFonts w:ascii="Simplified Arabic" w:hAnsi="Simplified Arabic" w:cs="Simplified Arabic"/>
          <w:b/>
          <w:bCs/>
          <w:color w:val="auto"/>
          <w:sz w:val="36"/>
          <w:szCs w:val="36"/>
          <w:rtl/>
          <w:lang w:val="en-US"/>
        </w:rPr>
        <w:t xml:space="preserve"> </w:t>
      </w:r>
      <w:r w:rsidR="007D5EC7" w:rsidRPr="0058150B">
        <w:rPr>
          <w:rFonts w:ascii="Simplified Arabic" w:hAnsi="Simplified Arabic" w:cs="Simplified Arabic"/>
          <w:b/>
          <w:bCs/>
          <w:color w:val="auto"/>
          <w:sz w:val="36"/>
          <w:szCs w:val="36"/>
          <w:rtl/>
          <w:lang w:val="en-US"/>
        </w:rPr>
        <w:t>فروض</w:t>
      </w:r>
      <w:r w:rsidR="00D168EC" w:rsidRPr="0058150B">
        <w:rPr>
          <w:rFonts w:ascii="Simplified Arabic" w:hAnsi="Simplified Arabic" w:cs="Simplified Arabic"/>
          <w:b/>
          <w:bCs/>
          <w:color w:val="auto"/>
          <w:sz w:val="36"/>
          <w:szCs w:val="36"/>
          <w:rtl/>
          <w:lang w:val="en-US"/>
        </w:rPr>
        <w:t xml:space="preserve"> الدراسة</w:t>
      </w:r>
      <w:r w:rsidR="000B512D" w:rsidRPr="0058150B">
        <w:rPr>
          <w:rFonts w:ascii="Simplified Arabic" w:hAnsi="Simplified Arabic" w:cs="Simplified Arabic"/>
          <w:b/>
          <w:bCs/>
          <w:color w:val="auto"/>
          <w:sz w:val="36"/>
          <w:szCs w:val="36"/>
          <w:lang w:val="en-US"/>
        </w:rPr>
        <w:t>:</w:t>
      </w:r>
      <w:bookmarkEnd w:id="7"/>
    </w:p>
    <w:p w14:paraId="64796C80" w14:textId="4DDD6DD5"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sz w:val="28"/>
          <w:szCs w:val="28"/>
          <w:rtl/>
        </w:rPr>
        <w:t>استناداً إلى الإطار النظري للدراسة ومراجعة الأدبيات والدراسات السابقة، تمّت صياغة منظومة متكاملة من الفروض القابلة للاختبار على النحو الآتي:</w:t>
      </w:r>
    </w:p>
    <w:p w14:paraId="2144580C" w14:textId="77777777" w:rsidR="007D5EC7" w:rsidRPr="002072BF" w:rsidRDefault="007D5EC7" w:rsidP="007D5EC7">
      <w:pPr>
        <w:rPr>
          <w:rFonts w:ascii="Simplified Arabic" w:hAnsi="Simplified Arabic" w:cs="Simplified Arabic"/>
          <w:sz w:val="28"/>
          <w:szCs w:val="28"/>
          <w:rtl/>
        </w:rPr>
      </w:pPr>
    </w:p>
    <w:p w14:paraId="55F28D43" w14:textId="188CE8A5" w:rsidR="007D5EC7" w:rsidRPr="002072BF" w:rsidRDefault="007D5EC7" w:rsidP="007D5EC7">
      <w:pPr>
        <w:rPr>
          <w:rFonts w:ascii="Simplified Arabic" w:hAnsi="Simplified Arabic" w:cs="Simplified Arabic"/>
          <w:b/>
          <w:bCs/>
          <w:sz w:val="28"/>
          <w:szCs w:val="28"/>
          <w:rtl/>
        </w:rPr>
      </w:pPr>
      <w:r w:rsidRPr="002072BF">
        <w:rPr>
          <w:rFonts w:ascii="Simplified Arabic" w:hAnsi="Simplified Arabic" w:cs="Simplified Arabic"/>
          <w:b/>
          <w:bCs/>
          <w:sz w:val="28"/>
          <w:szCs w:val="28"/>
          <w:rtl/>
        </w:rPr>
        <w:t xml:space="preserve">الفرض الرئيسي الأول: أثر </w:t>
      </w:r>
      <w:r w:rsidRPr="002072BF">
        <w:rPr>
          <w:rFonts w:ascii="Simplified Arabic" w:hAnsi="Simplified Arabic" w:cs="Simplified Arabic"/>
          <w:b/>
          <w:bCs/>
          <w:sz w:val="28"/>
          <w:szCs w:val="28"/>
        </w:rPr>
        <w:t>ESG</w:t>
      </w:r>
      <w:r w:rsidRPr="002072BF">
        <w:rPr>
          <w:rFonts w:ascii="Simplified Arabic" w:hAnsi="Simplified Arabic" w:cs="Simplified Arabic"/>
          <w:b/>
          <w:bCs/>
          <w:sz w:val="28"/>
          <w:szCs w:val="28"/>
          <w:rtl/>
        </w:rPr>
        <w:t xml:space="preserve"> على ثقة أصحاب المصلحة</w:t>
      </w:r>
      <w:r w:rsidR="000B512D" w:rsidRPr="002072BF">
        <w:rPr>
          <w:rFonts w:ascii="Simplified Arabic" w:hAnsi="Simplified Arabic" w:cs="Simplified Arabic"/>
          <w:b/>
          <w:bCs/>
          <w:sz w:val="28"/>
          <w:szCs w:val="28"/>
        </w:rPr>
        <w:t>:</w:t>
      </w:r>
    </w:p>
    <w:p w14:paraId="5522396D" w14:textId="56D1FCF9"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b/>
          <w:bCs/>
          <w:sz w:val="28"/>
          <w:szCs w:val="28"/>
        </w:rPr>
        <w:t>H1</w:t>
      </w:r>
      <w:r w:rsidRPr="002072BF">
        <w:rPr>
          <w:rFonts w:ascii="Simplified Arabic" w:hAnsi="Simplified Arabic" w:cs="Simplified Arabic"/>
          <w:sz w:val="28"/>
          <w:szCs w:val="28"/>
          <w:rtl/>
        </w:rPr>
        <w:t>: يوجد أثر إيجابي ذو دلالة إحصائية عند مستوى (</w:t>
      </w:r>
      <w:r w:rsidRPr="002072BF">
        <w:rPr>
          <w:rFonts w:ascii="Cambria" w:hAnsi="Cambria" w:cs="Cambria"/>
          <w:sz w:val="28"/>
          <w:szCs w:val="28"/>
        </w:rPr>
        <w:t>α</w:t>
      </w:r>
      <w:r w:rsidRPr="002072BF">
        <w:rPr>
          <w:rFonts w:ascii="Simplified Arabic" w:hAnsi="Simplified Arabic" w:cs="Simplified Arabic"/>
          <w:sz w:val="28"/>
          <w:szCs w:val="28"/>
        </w:rPr>
        <w:t xml:space="preserve"> </w:t>
      </w:r>
      <w:r w:rsidRPr="002072BF">
        <w:rPr>
          <w:rFonts w:ascii="Cambria Math" w:hAnsi="Cambria Math" w:cs="Cambria Math"/>
          <w:sz w:val="28"/>
          <w:szCs w:val="28"/>
        </w:rPr>
        <w:t>≤</w:t>
      </w:r>
      <w:r w:rsidRPr="002072BF">
        <w:rPr>
          <w:rFonts w:ascii="Simplified Arabic" w:hAnsi="Simplified Arabic" w:cs="Simplified Arabic"/>
          <w:sz w:val="28"/>
          <w:szCs w:val="28"/>
        </w:rPr>
        <w:t xml:space="preserve"> 0.05</w:t>
      </w:r>
      <w:r w:rsidRPr="002072BF">
        <w:rPr>
          <w:rFonts w:ascii="Simplified Arabic" w:hAnsi="Simplified Arabic" w:cs="Simplified Arabic"/>
          <w:sz w:val="28"/>
          <w:szCs w:val="28"/>
          <w:rtl/>
        </w:rPr>
        <w:t xml:space="preserve">) للإفصاح عن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على تعزيز ثقة أصحاب المصلحة في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1D01EEA1" w14:textId="77777777"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sz w:val="28"/>
          <w:szCs w:val="28"/>
          <w:rtl/>
        </w:rPr>
        <w:t>ويتفرع منه الفروض الفرعية التالية:</w:t>
      </w:r>
    </w:p>
    <w:p w14:paraId="6E2C5CC5" w14:textId="27A5CEAF"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b/>
          <w:bCs/>
          <w:sz w:val="28"/>
          <w:szCs w:val="28"/>
        </w:rPr>
        <w:t>H1a</w:t>
      </w:r>
      <w:r w:rsidRPr="002072BF">
        <w:rPr>
          <w:rFonts w:ascii="Simplified Arabic" w:hAnsi="Simplified Arabic" w:cs="Simplified Arabic"/>
          <w:sz w:val="28"/>
          <w:szCs w:val="28"/>
          <w:rtl/>
        </w:rPr>
        <w:t>: يوجد أثر إيجابي ذو دلالة إحصائية عند مستوى (</w:t>
      </w:r>
      <w:r w:rsidRPr="002072BF">
        <w:rPr>
          <w:rFonts w:ascii="Cambria" w:hAnsi="Cambria" w:cs="Cambria"/>
          <w:sz w:val="28"/>
          <w:szCs w:val="28"/>
        </w:rPr>
        <w:t>α</w:t>
      </w:r>
      <w:r w:rsidRPr="002072BF">
        <w:rPr>
          <w:rFonts w:ascii="Simplified Arabic" w:hAnsi="Simplified Arabic" w:cs="Simplified Arabic"/>
          <w:sz w:val="28"/>
          <w:szCs w:val="28"/>
        </w:rPr>
        <w:t xml:space="preserve"> </w:t>
      </w:r>
      <w:r w:rsidRPr="002072BF">
        <w:rPr>
          <w:rFonts w:ascii="Cambria Math" w:hAnsi="Cambria Math" w:cs="Cambria Math"/>
          <w:sz w:val="28"/>
          <w:szCs w:val="28"/>
        </w:rPr>
        <w:t>≤</w:t>
      </w:r>
      <w:r w:rsidRPr="002072BF">
        <w:rPr>
          <w:rFonts w:ascii="Simplified Arabic" w:hAnsi="Simplified Arabic" w:cs="Simplified Arabic"/>
          <w:sz w:val="28"/>
          <w:szCs w:val="28"/>
        </w:rPr>
        <w:t xml:space="preserve"> 0.05</w:t>
      </w:r>
      <w:r w:rsidRPr="002072BF">
        <w:rPr>
          <w:rFonts w:ascii="Simplified Arabic" w:hAnsi="Simplified Arabic" w:cs="Simplified Arabic"/>
          <w:sz w:val="28"/>
          <w:szCs w:val="28"/>
          <w:rtl/>
        </w:rPr>
        <w:t>) للإفصاح عن البُعد البيئي (</w:t>
      </w:r>
      <w:r w:rsidRPr="002072BF">
        <w:rPr>
          <w:rFonts w:ascii="Simplified Arabic" w:hAnsi="Simplified Arabic" w:cs="Simplified Arabic"/>
          <w:sz w:val="28"/>
          <w:szCs w:val="28"/>
        </w:rPr>
        <w:t>E</w:t>
      </w:r>
      <w:r w:rsidRPr="002072BF">
        <w:rPr>
          <w:rFonts w:ascii="Simplified Arabic" w:hAnsi="Simplified Arabic" w:cs="Simplified Arabic"/>
          <w:sz w:val="28"/>
          <w:szCs w:val="28"/>
          <w:rtl/>
        </w:rPr>
        <w:t xml:space="preserve">) على ثقة أصحاب المصلحة في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36EFD9F1" w14:textId="7F06D477"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b/>
          <w:bCs/>
          <w:sz w:val="28"/>
          <w:szCs w:val="28"/>
        </w:rPr>
        <w:t>H1b</w:t>
      </w:r>
      <w:r w:rsidRPr="002072BF">
        <w:rPr>
          <w:rFonts w:ascii="Simplified Arabic" w:hAnsi="Simplified Arabic" w:cs="Simplified Arabic"/>
          <w:sz w:val="28"/>
          <w:szCs w:val="28"/>
          <w:rtl/>
        </w:rPr>
        <w:t>: يوجد أثر إيجابي ذو دلالة إحصائية عند مستوى (</w:t>
      </w:r>
      <w:r w:rsidRPr="002072BF">
        <w:rPr>
          <w:rFonts w:ascii="Cambria" w:hAnsi="Cambria" w:cs="Cambria"/>
          <w:sz w:val="28"/>
          <w:szCs w:val="28"/>
        </w:rPr>
        <w:t>α</w:t>
      </w:r>
      <w:r w:rsidRPr="002072BF">
        <w:rPr>
          <w:rFonts w:ascii="Simplified Arabic" w:hAnsi="Simplified Arabic" w:cs="Simplified Arabic"/>
          <w:sz w:val="28"/>
          <w:szCs w:val="28"/>
        </w:rPr>
        <w:t xml:space="preserve"> </w:t>
      </w:r>
      <w:r w:rsidRPr="002072BF">
        <w:rPr>
          <w:rFonts w:ascii="Cambria Math" w:hAnsi="Cambria Math" w:cs="Cambria Math"/>
          <w:sz w:val="28"/>
          <w:szCs w:val="28"/>
        </w:rPr>
        <w:t>≤</w:t>
      </w:r>
      <w:r w:rsidRPr="002072BF">
        <w:rPr>
          <w:rFonts w:ascii="Simplified Arabic" w:hAnsi="Simplified Arabic" w:cs="Simplified Arabic"/>
          <w:sz w:val="28"/>
          <w:szCs w:val="28"/>
        </w:rPr>
        <w:t xml:space="preserve"> 0.05</w:t>
      </w:r>
      <w:r w:rsidRPr="002072BF">
        <w:rPr>
          <w:rFonts w:ascii="Simplified Arabic" w:hAnsi="Simplified Arabic" w:cs="Simplified Arabic"/>
          <w:sz w:val="28"/>
          <w:szCs w:val="28"/>
          <w:rtl/>
        </w:rPr>
        <w:t>) للإفصاح عن البُعد الاجتماعي (</w:t>
      </w:r>
      <w:r w:rsidRPr="002072BF">
        <w:rPr>
          <w:rFonts w:ascii="Simplified Arabic" w:hAnsi="Simplified Arabic" w:cs="Simplified Arabic"/>
          <w:sz w:val="28"/>
          <w:szCs w:val="28"/>
        </w:rPr>
        <w:t>S</w:t>
      </w:r>
      <w:r w:rsidRPr="002072BF">
        <w:rPr>
          <w:rFonts w:ascii="Simplified Arabic" w:hAnsi="Simplified Arabic" w:cs="Simplified Arabic"/>
          <w:sz w:val="28"/>
          <w:szCs w:val="28"/>
          <w:rtl/>
        </w:rPr>
        <w:t xml:space="preserve">) على ثقة أصحاب المصلحة في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2A88CD71" w14:textId="79D28009"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b/>
          <w:bCs/>
          <w:sz w:val="28"/>
          <w:szCs w:val="28"/>
        </w:rPr>
        <w:t>H1c</w:t>
      </w:r>
      <w:r w:rsidRPr="002072BF">
        <w:rPr>
          <w:rFonts w:ascii="Simplified Arabic" w:hAnsi="Simplified Arabic" w:cs="Simplified Arabic"/>
          <w:sz w:val="28"/>
          <w:szCs w:val="28"/>
          <w:rtl/>
        </w:rPr>
        <w:t>: يوجد أثر إيجابي ذو دلالة إحصائية عند مستوى (</w:t>
      </w:r>
      <w:r w:rsidRPr="002072BF">
        <w:rPr>
          <w:rFonts w:ascii="Cambria" w:hAnsi="Cambria" w:cs="Cambria"/>
          <w:sz w:val="28"/>
          <w:szCs w:val="28"/>
        </w:rPr>
        <w:t>α</w:t>
      </w:r>
      <w:r w:rsidRPr="002072BF">
        <w:rPr>
          <w:rFonts w:ascii="Simplified Arabic" w:hAnsi="Simplified Arabic" w:cs="Simplified Arabic"/>
          <w:sz w:val="28"/>
          <w:szCs w:val="28"/>
        </w:rPr>
        <w:t xml:space="preserve"> </w:t>
      </w:r>
      <w:r w:rsidRPr="002072BF">
        <w:rPr>
          <w:rFonts w:ascii="Cambria Math" w:hAnsi="Cambria Math" w:cs="Cambria Math"/>
          <w:sz w:val="28"/>
          <w:szCs w:val="28"/>
        </w:rPr>
        <w:t>≤</w:t>
      </w:r>
      <w:r w:rsidRPr="002072BF">
        <w:rPr>
          <w:rFonts w:ascii="Simplified Arabic" w:hAnsi="Simplified Arabic" w:cs="Simplified Arabic"/>
          <w:sz w:val="28"/>
          <w:szCs w:val="28"/>
        </w:rPr>
        <w:t xml:space="preserve"> 0.05</w:t>
      </w:r>
      <w:r w:rsidRPr="002072BF">
        <w:rPr>
          <w:rFonts w:ascii="Simplified Arabic" w:hAnsi="Simplified Arabic" w:cs="Simplified Arabic"/>
          <w:sz w:val="28"/>
          <w:szCs w:val="28"/>
          <w:rtl/>
        </w:rPr>
        <w:t>) للإفصاح عن بُعد الحوكمة (</w:t>
      </w:r>
      <w:r w:rsidRPr="002072BF">
        <w:rPr>
          <w:rFonts w:ascii="Simplified Arabic" w:hAnsi="Simplified Arabic" w:cs="Simplified Arabic"/>
          <w:sz w:val="28"/>
          <w:szCs w:val="28"/>
        </w:rPr>
        <w:t>G</w:t>
      </w:r>
      <w:r w:rsidRPr="002072BF">
        <w:rPr>
          <w:rFonts w:ascii="Simplified Arabic" w:hAnsi="Simplified Arabic" w:cs="Simplified Arabic"/>
          <w:sz w:val="28"/>
          <w:szCs w:val="28"/>
          <w:rtl/>
        </w:rPr>
        <w:t xml:space="preserve">) على ثقة أصحاب المصلحة في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3498A5DC" w14:textId="08CF50E8" w:rsidR="007D5EC7" w:rsidRPr="002072BF" w:rsidRDefault="007D5EC7" w:rsidP="0058150B">
      <w:pPr>
        <w:rPr>
          <w:rFonts w:ascii="Simplified Arabic" w:hAnsi="Simplified Arabic" w:cs="Simplified Arabic"/>
          <w:sz w:val="28"/>
          <w:szCs w:val="28"/>
          <w:rtl/>
        </w:rPr>
      </w:pPr>
      <w:r w:rsidRPr="002072BF">
        <w:rPr>
          <w:rFonts w:ascii="Simplified Arabic" w:hAnsi="Simplified Arabic" w:cs="Simplified Arabic"/>
          <w:sz w:val="28"/>
          <w:szCs w:val="28"/>
          <w:rtl/>
        </w:rPr>
        <w:t>المسوّغ النظري: تستند هذه الفروض إلى نظرية الإشارة (</w:t>
      </w:r>
      <w:r w:rsidRPr="002072BF">
        <w:rPr>
          <w:rFonts w:ascii="Simplified Arabic" w:hAnsi="Simplified Arabic" w:cs="Simplified Arabic"/>
          <w:sz w:val="28"/>
          <w:szCs w:val="28"/>
        </w:rPr>
        <w:t>Spence, 1973</w:t>
      </w:r>
      <w:r w:rsidRPr="002072BF">
        <w:rPr>
          <w:rFonts w:ascii="Simplified Arabic" w:hAnsi="Simplified Arabic" w:cs="Simplified Arabic"/>
          <w:sz w:val="28"/>
          <w:szCs w:val="28"/>
          <w:rtl/>
        </w:rPr>
        <w:t>) التي تُبيّن أن الإفصاح الشفاف يُرسل إشارات إيجابية تُقلل عدم التماثل في المعلومات وتُعزز الثقة، ونظرية أصحاب المصلحة (</w:t>
      </w:r>
      <w:r w:rsidRPr="002072BF">
        <w:rPr>
          <w:rFonts w:ascii="Simplified Arabic" w:hAnsi="Simplified Arabic" w:cs="Simplified Arabic"/>
          <w:sz w:val="28"/>
          <w:szCs w:val="28"/>
        </w:rPr>
        <w:t>Freeman, 1984</w:t>
      </w:r>
      <w:r w:rsidRPr="002072BF">
        <w:rPr>
          <w:rFonts w:ascii="Simplified Arabic" w:hAnsi="Simplified Arabic" w:cs="Simplified Arabic"/>
          <w:sz w:val="28"/>
          <w:szCs w:val="28"/>
          <w:rtl/>
        </w:rPr>
        <w:t>) التي تُؤكد أن استجابة الشركة لتوقعات أصحاب المصلحة عبر الإفصاح ترتبط ارتباطاً طردياً ببناء الثقة المؤسسية.</w:t>
      </w:r>
    </w:p>
    <w:p w14:paraId="5F1FBC64" w14:textId="70C5C7EC" w:rsidR="007D5EC7" w:rsidRPr="002072BF" w:rsidRDefault="007D5EC7" w:rsidP="007D5EC7">
      <w:pPr>
        <w:rPr>
          <w:rFonts w:ascii="Simplified Arabic" w:hAnsi="Simplified Arabic" w:cs="Simplified Arabic"/>
          <w:b/>
          <w:bCs/>
          <w:sz w:val="28"/>
          <w:szCs w:val="28"/>
          <w:rtl/>
        </w:rPr>
      </w:pPr>
      <w:r w:rsidRPr="002072BF">
        <w:rPr>
          <w:rFonts w:ascii="Simplified Arabic" w:hAnsi="Simplified Arabic" w:cs="Simplified Arabic"/>
          <w:b/>
          <w:bCs/>
          <w:sz w:val="28"/>
          <w:szCs w:val="28"/>
          <w:rtl/>
        </w:rPr>
        <w:t xml:space="preserve">الفرض الرئيسي الثاني: أثر </w:t>
      </w:r>
      <w:r w:rsidRPr="002072BF">
        <w:rPr>
          <w:rFonts w:ascii="Simplified Arabic" w:hAnsi="Simplified Arabic" w:cs="Simplified Arabic"/>
          <w:b/>
          <w:bCs/>
          <w:sz w:val="28"/>
          <w:szCs w:val="28"/>
        </w:rPr>
        <w:t>ESG</w:t>
      </w:r>
      <w:r w:rsidRPr="002072BF">
        <w:rPr>
          <w:rFonts w:ascii="Simplified Arabic" w:hAnsi="Simplified Arabic" w:cs="Simplified Arabic"/>
          <w:b/>
          <w:bCs/>
          <w:sz w:val="28"/>
          <w:szCs w:val="28"/>
          <w:rtl/>
        </w:rPr>
        <w:t xml:space="preserve"> على الميزة التنافسية المستدامة</w:t>
      </w:r>
      <w:r w:rsidR="000B512D" w:rsidRPr="002072BF">
        <w:rPr>
          <w:rFonts w:ascii="Simplified Arabic" w:hAnsi="Simplified Arabic" w:cs="Simplified Arabic"/>
          <w:b/>
          <w:bCs/>
          <w:sz w:val="28"/>
          <w:szCs w:val="28"/>
        </w:rPr>
        <w:t>:</w:t>
      </w:r>
    </w:p>
    <w:p w14:paraId="5F8B2F81" w14:textId="1BAB92D0"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b/>
          <w:bCs/>
          <w:sz w:val="28"/>
          <w:szCs w:val="28"/>
        </w:rPr>
        <w:lastRenderedPageBreak/>
        <w:t>H2</w:t>
      </w:r>
      <w:r w:rsidRPr="002072BF">
        <w:rPr>
          <w:rFonts w:ascii="Simplified Arabic" w:hAnsi="Simplified Arabic" w:cs="Simplified Arabic"/>
          <w:sz w:val="28"/>
          <w:szCs w:val="28"/>
          <w:rtl/>
        </w:rPr>
        <w:t>: يوجد أثر إيجابي ذو دلالة إحصائية عند مستوى (</w:t>
      </w:r>
      <w:r w:rsidRPr="002072BF">
        <w:rPr>
          <w:rFonts w:ascii="Cambria" w:hAnsi="Cambria" w:cs="Cambria"/>
          <w:sz w:val="28"/>
          <w:szCs w:val="28"/>
        </w:rPr>
        <w:t>α</w:t>
      </w:r>
      <w:r w:rsidRPr="002072BF">
        <w:rPr>
          <w:rFonts w:ascii="Simplified Arabic" w:hAnsi="Simplified Arabic" w:cs="Simplified Arabic"/>
          <w:sz w:val="28"/>
          <w:szCs w:val="28"/>
        </w:rPr>
        <w:t xml:space="preserve"> </w:t>
      </w:r>
      <w:r w:rsidRPr="002072BF">
        <w:rPr>
          <w:rFonts w:ascii="Cambria Math" w:hAnsi="Cambria Math" w:cs="Cambria Math"/>
          <w:sz w:val="28"/>
          <w:szCs w:val="28"/>
        </w:rPr>
        <w:t>≤</w:t>
      </w:r>
      <w:r w:rsidRPr="002072BF">
        <w:rPr>
          <w:rFonts w:ascii="Simplified Arabic" w:hAnsi="Simplified Arabic" w:cs="Simplified Arabic"/>
          <w:sz w:val="28"/>
          <w:szCs w:val="28"/>
        </w:rPr>
        <w:t xml:space="preserve"> 0.05</w:t>
      </w:r>
      <w:r w:rsidRPr="002072BF">
        <w:rPr>
          <w:rFonts w:ascii="Simplified Arabic" w:hAnsi="Simplified Arabic" w:cs="Simplified Arabic"/>
          <w:sz w:val="28"/>
          <w:szCs w:val="28"/>
          <w:rtl/>
        </w:rPr>
        <w:t xml:space="preserve">) للإفصاح عن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على تحقيق الميزة التنافسية المستدامة في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79AA4645" w14:textId="77777777"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sz w:val="28"/>
          <w:szCs w:val="28"/>
          <w:rtl/>
        </w:rPr>
        <w:t>ويتفرع منه:</w:t>
      </w:r>
    </w:p>
    <w:p w14:paraId="1456C02D" w14:textId="511C04D8"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b/>
          <w:bCs/>
          <w:sz w:val="28"/>
          <w:szCs w:val="28"/>
        </w:rPr>
        <w:t>H2a</w:t>
      </w:r>
      <w:r w:rsidRPr="002072BF">
        <w:rPr>
          <w:rFonts w:ascii="Simplified Arabic" w:hAnsi="Simplified Arabic" w:cs="Simplified Arabic"/>
          <w:sz w:val="28"/>
          <w:szCs w:val="28"/>
          <w:rtl/>
        </w:rPr>
        <w:t>: يوجد أثر إيجابي ذو دلالة إحصائية للإفصاح عن البُعد البيئي (</w:t>
      </w:r>
      <w:r w:rsidRPr="002072BF">
        <w:rPr>
          <w:rFonts w:ascii="Simplified Arabic" w:hAnsi="Simplified Arabic" w:cs="Simplified Arabic"/>
          <w:sz w:val="28"/>
          <w:szCs w:val="28"/>
        </w:rPr>
        <w:t>E</w:t>
      </w:r>
      <w:r w:rsidRPr="002072BF">
        <w:rPr>
          <w:rFonts w:ascii="Simplified Arabic" w:hAnsi="Simplified Arabic" w:cs="Simplified Arabic"/>
          <w:sz w:val="28"/>
          <w:szCs w:val="28"/>
          <w:rtl/>
        </w:rPr>
        <w:t xml:space="preserve">) على الميزة التنافسية المستدامة لشركات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5F17429B" w14:textId="0D94E42C"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b/>
          <w:bCs/>
          <w:sz w:val="28"/>
          <w:szCs w:val="28"/>
        </w:rPr>
        <w:t>H2b</w:t>
      </w:r>
      <w:r w:rsidRPr="002072BF">
        <w:rPr>
          <w:rFonts w:ascii="Simplified Arabic" w:hAnsi="Simplified Arabic" w:cs="Simplified Arabic"/>
          <w:sz w:val="28"/>
          <w:szCs w:val="28"/>
          <w:rtl/>
        </w:rPr>
        <w:t>: يوجد أثر إيجابي ذو دلالة إحصائية للإفصاح عن البُعد الاجتماعي (</w:t>
      </w:r>
      <w:r w:rsidRPr="002072BF">
        <w:rPr>
          <w:rFonts w:ascii="Simplified Arabic" w:hAnsi="Simplified Arabic" w:cs="Simplified Arabic"/>
          <w:sz w:val="28"/>
          <w:szCs w:val="28"/>
        </w:rPr>
        <w:t>S</w:t>
      </w:r>
      <w:r w:rsidRPr="002072BF">
        <w:rPr>
          <w:rFonts w:ascii="Simplified Arabic" w:hAnsi="Simplified Arabic" w:cs="Simplified Arabic"/>
          <w:sz w:val="28"/>
          <w:szCs w:val="28"/>
          <w:rtl/>
        </w:rPr>
        <w:t xml:space="preserve">) على الميزة التنافسية المستدامة لشركات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1A63205C" w14:textId="01DF53A3"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b/>
          <w:bCs/>
          <w:sz w:val="28"/>
          <w:szCs w:val="28"/>
        </w:rPr>
        <w:t>H2c</w:t>
      </w:r>
      <w:r w:rsidRPr="002072BF">
        <w:rPr>
          <w:rFonts w:ascii="Simplified Arabic" w:hAnsi="Simplified Arabic" w:cs="Simplified Arabic"/>
          <w:sz w:val="28"/>
          <w:szCs w:val="28"/>
          <w:rtl/>
        </w:rPr>
        <w:t>: يوجد أثر إيجابي ذو دلالة إحصائية للإفصاح عن بُعد الحوكمة (</w:t>
      </w:r>
      <w:r w:rsidRPr="002072BF">
        <w:rPr>
          <w:rFonts w:ascii="Simplified Arabic" w:hAnsi="Simplified Arabic" w:cs="Simplified Arabic"/>
          <w:sz w:val="28"/>
          <w:szCs w:val="28"/>
        </w:rPr>
        <w:t>G</w:t>
      </w:r>
      <w:r w:rsidRPr="002072BF">
        <w:rPr>
          <w:rFonts w:ascii="Simplified Arabic" w:hAnsi="Simplified Arabic" w:cs="Simplified Arabic"/>
          <w:sz w:val="28"/>
          <w:szCs w:val="28"/>
          <w:rtl/>
        </w:rPr>
        <w:t xml:space="preserve">) على الميزة التنافسية المستدامة لشركات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67DD1A0C" w14:textId="77777777"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sz w:val="28"/>
          <w:szCs w:val="28"/>
          <w:rtl/>
        </w:rPr>
        <w:t>المسوّغ النظري: تستند هذه الفروض إلى نظرية الموارد والكفاءات (</w:t>
      </w:r>
      <w:r w:rsidRPr="002072BF">
        <w:rPr>
          <w:rFonts w:ascii="Simplified Arabic" w:hAnsi="Simplified Arabic" w:cs="Simplified Arabic"/>
          <w:sz w:val="28"/>
          <w:szCs w:val="28"/>
        </w:rPr>
        <w:t>Barney, 1991</w:t>
      </w:r>
      <w:r w:rsidRPr="002072BF">
        <w:rPr>
          <w:rFonts w:ascii="Simplified Arabic" w:hAnsi="Simplified Arabic" w:cs="Simplified Arabic"/>
          <w:sz w:val="28"/>
          <w:szCs w:val="28"/>
          <w:rtl/>
        </w:rPr>
        <w:t xml:space="preserve">) التي تُبيّن أن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المتميزة تمثل موارداً استراتيجية نادرة يصعب تقليدها، وإلى نظرية خلق القيمة المشتركة (</w:t>
      </w:r>
      <w:r w:rsidRPr="002072BF">
        <w:rPr>
          <w:rFonts w:ascii="Simplified Arabic" w:hAnsi="Simplified Arabic" w:cs="Simplified Arabic"/>
          <w:sz w:val="28"/>
          <w:szCs w:val="28"/>
        </w:rPr>
        <w:t>Porter &amp; Kramer, 2011</w:t>
      </w:r>
      <w:r w:rsidRPr="002072BF">
        <w:rPr>
          <w:rFonts w:ascii="Simplified Arabic" w:hAnsi="Simplified Arabic" w:cs="Simplified Arabic"/>
          <w:sz w:val="28"/>
          <w:szCs w:val="28"/>
          <w:rtl/>
        </w:rPr>
        <w:t>) التي تُؤكد أن دمج الاستدامة في الاستراتيجية الجوهرية يخلق قيمةً اقتصادية مستدامة.</w:t>
      </w:r>
    </w:p>
    <w:p w14:paraId="283D3A25" w14:textId="77777777" w:rsidR="007D5EC7" w:rsidRPr="002072BF" w:rsidRDefault="007D5EC7" w:rsidP="007D5EC7">
      <w:pPr>
        <w:rPr>
          <w:rFonts w:ascii="Simplified Arabic" w:hAnsi="Simplified Arabic" w:cs="Simplified Arabic"/>
          <w:sz w:val="28"/>
          <w:szCs w:val="28"/>
          <w:rtl/>
        </w:rPr>
      </w:pPr>
    </w:p>
    <w:p w14:paraId="4FEC539D" w14:textId="6E939B99" w:rsidR="007D5EC7" w:rsidRPr="002072BF" w:rsidRDefault="007D5EC7" w:rsidP="007D5EC7">
      <w:pPr>
        <w:rPr>
          <w:rFonts w:ascii="Simplified Arabic" w:hAnsi="Simplified Arabic" w:cs="Simplified Arabic"/>
          <w:b/>
          <w:bCs/>
          <w:sz w:val="28"/>
          <w:szCs w:val="28"/>
          <w:rtl/>
        </w:rPr>
      </w:pPr>
      <w:r w:rsidRPr="002072BF">
        <w:rPr>
          <w:rFonts w:ascii="Simplified Arabic" w:hAnsi="Simplified Arabic" w:cs="Simplified Arabic"/>
          <w:b/>
          <w:bCs/>
          <w:sz w:val="28"/>
          <w:szCs w:val="28"/>
          <w:rtl/>
        </w:rPr>
        <w:t>الفرض الرئيسي الثالث: الدور الوسيط لثقة أصحاب المصلحة</w:t>
      </w:r>
      <w:r w:rsidR="000B512D" w:rsidRPr="002072BF">
        <w:rPr>
          <w:rFonts w:ascii="Simplified Arabic" w:hAnsi="Simplified Arabic" w:cs="Simplified Arabic"/>
          <w:b/>
          <w:bCs/>
          <w:sz w:val="28"/>
          <w:szCs w:val="28"/>
        </w:rPr>
        <w:t>:</w:t>
      </w:r>
    </w:p>
    <w:p w14:paraId="38509463" w14:textId="3EB891D9"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b/>
          <w:bCs/>
          <w:sz w:val="28"/>
          <w:szCs w:val="28"/>
        </w:rPr>
        <w:t>H3</w:t>
      </w:r>
      <w:r w:rsidRPr="002072BF">
        <w:rPr>
          <w:rFonts w:ascii="Simplified Arabic" w:hAnsi="Simplified Arabic" w:cs="Simplified Arabic"/>
          <w:sz w:val="28"/>
          <w:szCs w:val="28"/>
          <w:rtl/>
        </w:rPr>
        <w:t xml:space="preserve">: تؤدي ثقة أصحاب المصلحة دوراً وسيطاً جزئياً أو كلياً ذا دلالة إحصائية في العلاقة بين الإفصاح عن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وتحقيق الميزة التنافسية المستدامة في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06597874" w14:textId="2FC527F5"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sz w:val="28"/>
          <w:szCs w:val="28"/>
          <w:rtl/>
        </w:rPr>
        <w:t>المسوّغ النظري: يستند هذا الفرض إلى نظرية الوكالة (</w:t>
      </w:r>
      <w:r w:rsidRPr="002072BF">
        <w:rPr>
          <w:rFonts w:ascii="Simplified Arabic" w:hAnsi="Simplified Arabic" w:cs="Simplified Arabic"/>
          <w:sz w:val="28"/>
          <w:szCs w:val="28"/>
        </w:rPr>
        <w:t>Jensen &amp; Meckling, 1976</w:t>
      </w:r>
      <w:r w:rsidRPr="002072BF">
        <w:rPr>
          <w:rFonts w:ascii="Simplified Arabic" w:hAnsi="Simplified Arabic" w:cs="Simplified Arabic"/>
          <w:sz w:val="28"/>
          <w:szCs w:val="28"/>
          <w:rtl/>
        </w:rPr>
        <w:t>) التي تُبيّن أن الإفصاح الشفاف يُقلل تكاليف الوكالة ويُعزز الثقة، وإلى نظرية أصحاب المصلحة التي تُوضح أن الثقة المبنية مع أصحاب المصلحة تُحوَّل إلى ميزة تنافسية من خلال تجديد العقود وجذب الشركاء وتحسين السمعة المؤسسية.</w:t>
      </w:r>
    </w:p>
    <w:p w14:paraId="316EAF7E" w14:textId="77777777" w:rsidR="007D5EC7" w:rsidRPr="002072BF" w:rsidRDefault="007D5EC7" w:rsidP="007D5EC7">
      <w:pPr>
        <w:rPr>
          <w:rFonts w:ascii="Simplified Arabic" w:hAnsi="Simplified Arabic" w:cs="Simplified Arabic"/>
          <w:sz w:val="28"/>
          <w:szCs w:val="28"/>
          <w:rtl/>
        </w:rPr>
      </w:pPr>
    </w:p>
    <w:p w14:paraId="761F4430" w14:textId="77777777" w:rsidR="000B317A" w:rsidRPr="002072BF" w:rsidRDefault="000B317A" w:rsidP="007D5EC7">
      <w:pPr>
        <w:rPr>
          <w:rFonts w:ascii="Simplified Arabic" w:hAnsi="Simplified Arabic" w:cs="Simplified Arabic"/>
          <w:sz w:val="28"/>
          <w:szCs w:val="28"/>
          <w:rtl/>
        </w:rPr>
      </w:pPr>
    </w:p>
    <w:p w14:paraId="7E4F34D5" w14:textId="399AA0B8" w:rsidR="007D5EC7" w:rsidRPr="002072BF" w:rsidRDefault="007D5EC7" w:rsidP="007D5EC7">
      <w:pPr>
        <w:rPr>
          <w:rFonts w:ascii="Simplified Arabic" w:hAnsi="Simplified Arabic" w:cs="Simplified Arabic"/>
          <w:b/>
          <w:bCs/>
          <w:sz w:val="28"/>
          <w:szCs w:val="28"/>
          <w:rtl/>
        </w:rPr>
      </w:pPr>
      <w:r w:rsidRPr="002072BF">
        <w:rPr>
          <w:rFonts w:ascii="Simplified Arabic" w:hAnsi="Simplified Arabic" w:cs="Simplified Arabic"/>
          <w:b/>
          <w:bCs/>
          <w:sz w:val="28"/>
          <w:szCs w:val="28"/>
          <w:rtl/>
        </w:rPr>
        <w:t>الفرض الرئيسي الرابع: الفروق بين المجموعات</w:t>
      </w:r>
      <w:r w:rsidR="000B512D" w:rsidRPr="002072BF">
        <w:rPr>
          <w:rFonts w:ascii="Simplified Arabic" w:hAnsi="Simplified Arabic" w:cs="Simplified Arabic"/>
          <w:b/>
          <w:bCs/>
          <w:sz w:val="28"/>
          <w:szCs w:val="28"/>
        </w:rPr>
        <w:t>:</w:t>
      </w:r>
    </w:p>
    <w:p w14:paraId="3FAADB32" w14:textId="77777777" w:rsidR="007D5EC7" w:rsidRPr="002072BF" w:rsidRDefault="007D5EC7" w:rsidP="007D5EC7">
      <w:pPr>
        <w:rPr>
          <w:rFonts w:ascii="Simplified Arabic" w:hAnsi="Simplified Arabic" w:cs="Simplified Arabic"/>
          <w:sz w:val="28"/>
          <w:szCs w:val="28"/>
          <w:rtl/>
        </w:rPr>
      </w:pPr>
      <w:r w:rsidRPr="002072BF">
        <w:rPr>
          <w:rFonts w:ascii="Simplified Arabic" w:hAnsi="Simplified Arabic" w:cs="Simplified Arabic"/>
          <w:b/>
          <w:bCs/>
          <w:sz w:val="28"/>
          <w:szCs w:val="28"/>
        </w:rPr>
        <w:t>H4</w:t>
      </w:r>
      <w:r w:rsidRPr="002072BF">
        <w:rPr>
          <w:rFonts w:ascii="Simplified Arabic" w:hAnsi="Simplified Arabic" w:cs="Simplified Arabic"/>
          <w:sz w:val="28"/>
          <w:szCs w:val="28"/>
          <w:rtl/>
        </w:rPr>
        <w:t>: توجد فروق ذات دلالة إحصائية عند مستوى (</w:t>
      </w:r>
      <w:r w:rsidRPr="002072BF">
        <w:rPr>
          <w:rFonts w:ascii="Cambria" w:hAnsi="Cambria" w:cs="Cambria"/>
          <w:sz w:val="28"/>
          <w:szCs w:val="28"/>
        </w:rPr>
        <w:t>α</w:t>
      </w:r>
      <w:r w:rsidRPr="002072BF">
        <w:rPr>
          <w:rFonts w:ascii="Simplified Arabic" w:hAnsi="Simplified Arabic" w:cs="Simplified Arabic"/>
          <w:sz w:val="28"/>
          <w:szCs w:val="28"/>
        </w:rPr>
        <w:t xml:space="preserve"> </w:t>
      </w:r>
      <w:r w:rsidRPr="002072BF">
        <w:rPr>
          <w:rFonts w:ascii="Cambria Math" w:hAnsi="Cambria Math" w:cs="Cambria Math"/>
          <w:sz w:val="28"/>
          <w:szCs w:val="28"/>
        </w:rPr>
        <w:t>≤</w:t>
      </w:r>
      <w:r w:rsidRPr="002072BF">
        <w:rPr>
          <w:rFonts w:ascii="Simplified Arabic" w:hAnsi="Simplified Arabic" w:cs="Simplified Arabic"/>
          <w:sz w:val="28"/>
          <w:szCs w:val="28"/>
        </w:rPr>
        <w:t xml:space="preserve"> 0.05</w:t>
      </w:r>
      <w:r w:rsidRPr="002072BF">
        <w:rPr>
          <w:rFonts w:ascii="Simplified Arabic" w:hAnsi="Simplified Arabic" w:cs="Simplified Arabic"/>
          <w:sz w:val="28"/>
          <w:szCs w:val="28"/>
          <w:rtl/>
        </w:rPr>
        <w:t xml:space="preserve">) في أثر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على الثقة والميزة التنافسية تُعزى إلى طبيعة الشركة (محلية مقابل دولية تعمل في السوق السعودي).</w:t>
      </w:r>
    </w:p>
    <w:p w14:paraId="2BF5A406" w14:textId="1CF2681F" w:rsidR="00D168EC" w:rsidRPr="002072BF" w:rsidRDefault="007D5EC7" w:rsidP="004B363A">
      <w:pPr>
        <w:rPr>
          <w:rFonts w:ascii="Simplified Arabic" w:hAnsi="Simplified Arabic" w:cs="Simplified Arabic"/>
          <w:sz w:val="28"/>
          <w:szCs w:val="28"/>
          <w:u w:val="single"/>
          <w:rtl/>
        </w:rPr>
      </w:pPr>
      <w:r w:rsidRPr="002072BF">
        <w:rPr>
          <w:rFonts w:ascii="Simplified Arabic" w:hAnsi="Simplified Arabic" w:cs="Simplified Arabic"/>
          <w:sz w:val="28"/>
          <w:szCs w:val="28"/>
          <w:rtl/>
        </w:rPr>
        <w:lastRenderedPageBreak/>
        <w:t xml:space="preserve">المسوّغ النظري: يستند هذا الفرض إلى الأدبيات التي تُشير إلى أن الشركات الدولية العاملة في أسواق متقدمة تمتلك عادةً مستويات أعلى من نضج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مقارنةً بالشركات المحلية، مما يُنتج فروقاً في أثره على ثقة أصحاب المصلحة والميزة التنافسية.</w:t>
      </w:r>
    </w:p>
    <w:p w14:paraId="2D038DA0" w14:textId="145F7E2B" w:rsidR="00D168EC" w:rsidRPr="0058150B" w:rsidRDefault="00B76CCB" w:rsidP="00B76CCB">
      <w:pPr>
        <w:pStyle w:val="Heading1"/>
        <w:bidi/>
        <w:rPr>
          <w:rFonts w:ascii="Simplified Arabic" w:hAnsi="Simplified Arabic" w:cs="Simplified Arabic"/>
          <w:b/>
          <w:bCs/>
          <w:color w:val="auto"/>
          <w:sz w:val="36"/>
          <w:szCs w:val="36"/>
          <w:rtl/>
          <w:lang w:val="en-US"/>
        </w:rPr>
      </w:pPr>
      <w:bookmarkStart w:id="8" w:name="_Toc234673559"/>
      <w:r w:rsidRPr="0058150B">
        <w:rPr>
          <w:rFonts w:ascii="Simplified Arabic" w:hAnsi="Simplified Arabic" w:cs="Simplified Arabic"/>
          <w:b/>
          <w:bCs/>
          <w:color w:val="auto"/>
          <w:sz w:val="36"/>
          <w:szCs w:val="36"/>
          <w:rtl/>
          <w:lang w:val="en-US"/>
        </w:rPr>
        <w:t>6.1</w:t>
      </w:r>
      <w:r w:rsidR="00D168EC" w:rsidRPr="0058150B">
        <w:rPr>
          <w:rFonts w:ascii="Simplified Arabic" w:hAnsi="Simplified Arabic" w:cs="Simplified Arabic"/>
          <w:b/>
          <w:bCs/>
          <w:color w:val="auto"/>
          <w:sz w:val="36"/>
          <w:szCs w:val="36"/>
          <w:rtl/>
          <w:lang w:val="en-US"/>
        </w:rPr>
        <w:t xml:space="preserve"> </w:t>
      </w:r>
      <w:r w:rsidR="004B363A" w:rsidRPr="0058150B">
        <w:rPr>
          <w:rFonts w:ascii="Simplified Arabic" w:hAnsi="Simplified Arabic" w:cs="Simplified Arabic"/>
          <w:b/>
          <w:bCs/>
          <w:color w:val="auto"/>
          <w:sz w:val="36"/>
          <w:szCs w:val="36"/>
          <w:rtl/>
          <w:lang w:val="en-US"/>
        </w:rPr>
        <w:t>النموذج المفاهيمي للدراسة</w:t>
      </w:r>
      <w:r w:rsidR="000B512D" w:rsidRPr="0058150B">
        <w:rPr>
          <w:rFonts w:ascii="Simplified Arabic" w:hAnsi="Simplified Arabic" w:cs="Simplified Arabic"/>
          <w:b/>
          <w:bCs/>
          <w:color w:val="auto"/>
          <w:sz w:val="36"/>
          <w:szCs w:val="36"/>
          <w:lang w:val="en-US"/>
        </w:rPr>
        <w:t>:</w:t>
      </w:r>
      <w:bookmarkEnd w:id="8"/>
    </w:p>
    <w:p w14:paraId="04639CBB" w14:textId="77777777" w:rsidR="002209F7" w:rsidRPr="002072BF" w:rsidRDefault="002209F7">
      <w:pPr>
        <w:rPr>
          <w:rFonts w:ascii="Simplified Arabic" w:hAnsi="Simplified Arabic" w:cs="Simplified Arabic"/>
        </w:rPr>
      </w:pPr>
    </w:p>
    <w:p w14:paraId="58758CB4" w14:textId="6D5A1466" w:rsidR="00A74F76" w:rsidRPr="002072BF" w:rsidRDefault="004B363A" w:rsidP="00D22171">
      <w:pPr>
        <w:rPr>
          <w:rFonts w:ascii="Simplified Arabic" w:hAnsi="Simplified Arabic" w:cs="Simplified Arabic"/>
          <w:sz w:val="28"/>
          <w:szCs w:val="28"/>
          <w:rtl/>
        </w:rPr>
      </w:pPr>
      <w:r w:rsidRPr="002072BF">
        <w:rPr>
          <w:rFonts w:ascii="Simplified Arabic" w:hAnsi="Simplified Arabic" w:cs="Simplified Arabic"/>
          <w:sz w:val="28"/>
          <w:szCs w:val="28"/>
          <w:rtl/>
        </w:rPr>
        <w:t>بناءً على الإطار النظري وصياغة الفروض، يُقدّم الشكل التالي النموذج المفاهيمي للدراسة الذي يُوضّح طبيعة العلاقات بين متغيراتها الرئيسية:</w:t>
      </w:r>
    </w:p>
    <w:p w14:paraId="6AB4A824" w14:textId="77777777" w:rsidR="004B363A" w:rsidRPr="002072BF" w:rsidRDefault="004B363A" w:rsidP="00D22171">
      <w:pPr>
        <w:rPr>
          <w:rFonts w:ascii="Simplified Arabic" w:hAnsi="Simplified Arabic" w:cs="Simplified Arabic"/>
          <w:sz w:val="28"/>
          <w:szCs w:val="28"/>
          <w:rtl/>
        </w:rPr>
      </w:pPr>
    </w:p>
    <w:p w14:paraId="62411B86" w14:textId="77777777" w:rsidR="002209F7" w:rsidRPr="002072BF" w:rsidRDefault="002209F7" w:rsidP="00D22171">
      <w:pPr>
        <w:rPr>
          <w:rFonts w:ascii="Simplified Arabic" w:hAnsi="Simplified Arabic" w:cs="Simplified Arabic"/>
          <w:sz w:val="28"/>
          <w:szCs w:val="28"/>
          <w:rtl/>
        </w:rPr>
      </w:pPr>
    </w:p>
    <w:tbl>
      <w:tblPr>
        <w:tblW w:w="9478" w:type="dxa"/>
        <w:tblInd w:w="-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65"/>
        <w:gridCol w:w="864"/>
        <w:gridCol w:w="2611"/>
        <w:gridCol w:w="864"/>
        <w:gridCol w:w="2774"/>
      </w:tblGrid>
      <w:tr w:rsidR="004B363A" w:rsidRPr="002072BF" w14:paraId="52A9E9B9" w14:textId="77777777" w:rsidTr="002209F7">
        <w:trPr>
          <w:trHeight w:val="3006"/>
        </w:trPr>
        <w:tc>
          <w:tcPr>
            <w:tcW w:w="2478" w:type="dxa"/>
            <w:tcBorders>
              <w:top w:val="single" w:sz="6" w:space="0" w:color="2E74B5"/>
              <w:left w:val="single" w:sz="6" w:space="0" w:color="2E74B5"/>
              <w:bottom w:val="single" w:sz="6" w:space="0" w:color="2E74B5"/>
              <w:right w:val="single" w:sz="6" w:space="0" w:color="2E74B5"/>
            </w:tcBorders>
            <w:shd w:val="clear" w:color="auto" w:fill="BDD7EE"/>
            <w:tcMar>
              <w:top w:w="120" w:type="dxa"/>
              <w:left w:w="100" w:type="dxa"/>
              <w:bottom w:w="120" w:type="dxa"/>
              <w:right w:w="100" w:type="dxa"/>
            </w:tcMar>
            <w:vAlign w:val="center"/>
          </w:tcPr>
          <w:p w14:paraId="18AA1106" w14:textId="77777777" w:rsidR="004B363A" w:rsidRPr="002072BF" w:rsidRDefault="004B363A" w:rsidP="004B363A">
            <w:pPr>
              <w:rPr>
                <w:rFonts w:ascii="Simplified Arabic" w:hAnsi="Simplified Arabic" w:cs="Simplified Arabic"/>
                <w:b/>
                <w:bCs/>
                <w:color w:val="1F3864" w:themeColor="accent1" w:themeShade="80"/>
                <w:sz w:val="28"/>
                <w:szCs w:val="28"/>
                <w:rtl/>
              </w:rPr>
            </w:pPr>
            <w:r w:rsidRPr="002072BF">
              <w:rPr>
                <w:rFonts w:ascii="Simplified Arabic" w:hAnsi="Simplified Arabic" w:cs="Simplified Arabic"/>
                <w:b/>
                <w:bCs/>
                <w:color w:val="1F3864" w:themeColor="accent1" w:themeShade="80"/>
                <w:sz w:val="28"/>
                <w:szCs w:val="28"/>
                <w:rtl/>
              </w:rPr>
              <w:t>المتغير المستقل</w:t>
            </w:r>
          </w:p>
          <w:p w14:paraId="4F5BC442" w14:textId="77777777" w:rsidR="004B363A" w:rsidRPr="002072BF" w:rsidRDefault="004B363A" w:rsidP="004B363A">
            <w:pPr>
              <w:rPr>
                <w:rFonts w:ascii="Simplified Arabic" w:hAnsi="Simplified Arabic" w:cs="Simplified Arabic"/>
                <w:b/>
                <w:bCs/>
                <w:color w:val="1F3864" w:themeColor="accent1" w:themeShade="80"/>
                <w:sz w:val="28"/>
                <w:szCs w:val="28"/>
                <w:rtl/>
              </w:rPr>
            </w:pPr>
            <w:r w:rsidRPr="002072BF">
              <w:rPr>
                <w:rFonts w:ascii="Simplified Arabic" w:hAnsi="Simplified Arabic" w:cs="Simplified Arabic"/>
                <w:b/>
                <w:bCs/>
                <w:color w:val="1F3864" w:themeColor="accent1" w:themeShade="80"/>
                <w:sz w:val="28"/>
                <w:szCs w:val="28"/>
                <w:rtl/>
              </w:rPr>
              <w:t xml:space="preserve">الإفصاح عن </w:t>
            </w:r>
            <w:r w:rsidRPr="002072BF">
              <w:rPr>
                <w:rFonts w:ascii="Simplified Arabic" w:hAnsi="Simplified Arabic" w:cs="Simplified Arabic"/>
                <w:b/>
                <w:bCs/>
                <w:color w:val="1F3864" w:themeColor="accent1" w:themeShade="80"/>
                <w:sz w:val="28"/>
                <w:szCs w:val="28"/>
              </w:rPr>
              <w:t>ESG</w:t>
            </w:r>
          </w:p>
          <w:p w14:paraId="0AAC6699" w14:textId="77777777" w:rsidR="004B363A" w:rsidRPr="002072BF" w:rsidRDefault="004B363A" w:rsidP="001C4586">
            <w:pPr>
              <w:pStyle w:val="ListParagraph"/>
              <w:numPr>
                <w:ilvl w:val="0"/>
                <w:numId w:val="8"/>
              </w:numPr>
              <w:rPr>
                <w:rFonts w:ascii="Simplified Arabic" w:hAnsi="Simplified Arabic" w:cs="Simplified Arabic"/>
                <w:color w:val="000000" w:themeColor="text1"/>
                <w:sz w:val="28"/>
                <w:szCs w:val="28"/>
              </w:rPr>
            </w:pPr>
            <w:r w:rsidRPr="002072BF">
              <w:rPr>
                <w:rFonts w:ascii="Simplified Arabic" w:hAnsi="Simplified Arabic" w:cs="Simplified Arabic"/>
                <w:color w:val="000000" w:themeColor="text1"/>
                <w:sz w:val="28"/>
                <w:szCs w:val="28"/>
                <w:rtl/>
              </w:rPr>
              <w:t>البُعد البيئي (</w:t>
            </w:r>
            <w:r w:rsidRPr="002072BF">
              <w:rPr>
                <w:rFonts w:ascii="Simplified Arabic" w:hAnsi="Simplified Arabic" w:cs="Simplified Arabic"/>
                <w:color w:val="000000" w:themeColor="text1"/>
                <w:sz w:val="28"/>
                <w:szCs w:val="28"/>
              </w:rPr>
              <w:t>E</w:t>
            </w:r>
            <w:r w:rsidRPr="002072BF">
              <w:rPr>
                <w:rFonts w:ascii="Simplified Arabic" w:hAnsi="Simplified Arabic" w:cs="Simplified Arabic"/>
                <w:color w:val="000000" w:themeColor="text1"/>
                <w:sz w:val="28"/>
                <w:szCs w:val="28"/>
                <w:rtl/>
              </w:rPr>
              <w:t>)</w:t>
            </w:r>
          </w:p>
          <w:p w14:paraId="7C1A1474" w14:textId="77777777" w:rsidR="004B363A" w:rsidRPr="002072BF" w:rsidRDefault="004B363A" w:rsidP="001C4586">
            <w:pPr>
              <w:pStyle w:val="ListParagraph"/>
              <w:numPr>
                <w:ilvl w:val="0"/>
                <w:numId w:val="8"/>
              </w:numPr>
              <w:rPr>
                <w:rFonts w:ascii="Simplified Arabic" w:hAnsi="Simplified Arabic" w:cs="Simplified Arabic"/>
                <w:color w:val="000000" w:themeColor="text1"/>
                <w:sz w:val="28"/>
                <w:szCs w:val="28"/>
              </w:rPr>
            </w:pPr>
            <w:r w:rsidRPr="002072BF">
              <w:rPr>
                <w:rFonts w:ascii="Simplified Arabic" w:hAnsi="Simplified Arabic" w:cs="Simplified Arabic"/>
                <w:color w:val="000000" w:themeColor="text1"/>
                <w:sz w:val="28"/>
                <w:szCs w:val="28"/>
                <w:rtl/>
              </w:rPr>
              <w:t>البُعد الاجتماعي (</w:t>
            </w:r>
            <w:r w:rsidRPr="002072BF">
              <w:rPr>
                <w:rFonts w:ascii="Simplified Arabic" w:hAnsi="Simplified Arabic" w:cs="Simplified Arabic"/>
                <w:color w:val="000000" w:themeColor="text1"/>
                <w:sz w:val="28"/>
                <w:szCs w:val="28"/>
              </w:rPr>
              <w:t>S</w:t>
            </w:r>
            <w:r w:rsidRPr="002072BF">
              <w:rPr>
                <w:rFonts w:ascii="Simplified Arabic" w:hAnsi="Simplified Arabic" w:cs="Simplified Arabic"/>
                <w:color w:val="000000" w:themeColor="text1"/>
                <w:sz w:val="28"/>
                <w:szCs w:val="28"/>
                <w:rtl/>
              </w:rPr>
              <w:t>)</w:t>
            </w:r>
          </w:p>
          <w:p w14:paraId="1A3189F1" w14:textId="2F055EFE" w:rsidR="004B363A" w:rsidRPr="002072BF" w:rsidRDefault="004B363A" w:rsidP="001C4586">
            <w:pPr>
              <w:pStyle w:val="ListParagraph"/>
              <w:numPr>
                <w:ilvl w:val="0"/>
                <w:numId w:val="8"/>
              </w:numPr>
              <w:rPr>
                <w:rFonts w:ascii="Simplified Arabic" w:hAnsi="Simplified Arabic" w:cs="Simplified Arabic"/>
                <w:color w:val="2F5496" w:themeColor="accent1" w:themeShade="BF"/>
                <w:sz w:val="28"/>
                <w:szCs w:val="28"/>
              </w:rPr>
            </w:pPr>
            <w:r w:rsidRPr="002072BF">
              <w:rPr>
                <w:rFonts w:ascii="Simplified Arabic" w:hAnsi="Simplified Arabic" w:cs="Simplified Arabic"/>
                <w:color w:val="000000" w:themeColor="text1"/>
                <w:sz w:val="28"/>
                <w:szCs w:val="28"/>
                <w:rtl/>
              </w:rPr>
              <w:t>بُعد الحوكمة (</w:t>
            </w:r>
            <w:r w:rsidRPr="002072BF">
              <w:rPr>
                <w:rFonts w:ascii="Simplified Arabic" w:hAnsi="Simplified Arabic" w:cs="Simplified Arabic"/>
                <w:color w:val="000000" w:themeColor="text1"/>
                <w:sz w:val="28"/>
                <w:szCs w:val="28"/>
              </w:rPr>
              <w:t>G</w:t>
            </w:r>
            <w:r w:rsidRPr="002072BF">
              <w:rPr>
                <w:rFonts w:ascii="Simplified Arabic" w:hAnsi="Simplified Arabic" w:cs="Simplified Arabic"/>
                <w:color w:val="000000" w:themeColor="text1"/>
                <w:sz w:val="28"/>
                <w:szCs w:val="28"/>
                <w:rtl/>
              </w:rPr>
              <w:t>)</w:t>
            </w:r>
          </w:p>
        </w:tc>
        <w:tc>
          <w:tcPr>
            <w:tcW w:w="600" w:type="dxa"/>
            <w:tcBorders>
              <w:top w:val="single" w:sz="2" w:space="0" w:color="FFFFFF"/>
              <w:left w:val="single" w:sz="2" w:space="0" w:color="FFFFFF"/>
              <w:bottom w:val="single" w:sz="2" w:space="0" w:color="FFFFFF"/>
              <w:right w:val="single" w:sz="2" w:space="0" w:color="FFFFFF"/>
            </w:tcBorders>
            <w:vAlign w:val="center"/>
          </w:tcPr>
          <w:p w14:paraId="7985A9BB" w14:textId="77777777" w:rsidR="004B363A" w:rsidRPr="002072BF" w:rsidRDefault="004B363A" w:rsidP="000202A6">
            <w:pPr>
              <w:rPr>
                <w:rFonts w:ascii="Simplified Arabic" w:hAnsi="Simplified Arabic" w:cs="Simplified Arabic"/>
              </w:rPr>
            </w:pPr>
            <w:r w:rsidRPr="002072BF">
              <w:rPr>
                <w:rFonts w:ascii="Times New Roman" w:eastAsia="Arial" w:hAnsi="Times New Roman" w:cs="Times New Roman"/>
                <w:b/>
                <w:bCs/>
                <w:color w:val="2E74B5"/>
                <w:sz w:val="28"/>
                <w:szCs w:val="28"/>
              </w:rPr>
              <w:t>←→</w:t>
            </w:r>
          </w:p>
        </w:tc>
        <w:tc>
          <w:tcPr>
            <w:tcW w:w="2800" w:type="dxa"/>
            <w:tcBorders>
              <w:top w:val="single" w:sz="6" w:space="0" w:color="2E74B5"/>
              <w:left w:val="single" w:sz="6" w:space="0" w:color="2E74B5"/>
              <w:bottom w:val="single" w:sz="6" w:space="0" w:color="2E74B5"/>
              <w:right w:val="single" w:sz="6" w:space="0" w:color="2E74B5"/>
            </w:tcBorders>
            <w:shd w:val="clear" w:color="auto" w:fill="D6E4F0"/>
            <w:tcMar>
              <w:top w:w="120" w:type="dxa"/>
              <w:left w:w="100" w:type="dxa"/>
              <w:bottom w:w="120" w:type="dxa"/>
              <w:right w:w="100" w:type="dxa"/>
            </w:tcMar>
            <w:vAlign w:val="center"/>
          </w:tcPr>
          <w:p w14:paraId="18B711CE" w14:textId="77777777" w:rsidR="004B363A" w:rsidRPr="002072BF" w:rsidRDefault="004B363A" w:rsidP="004B363A">
            <w:pPr>
              <w:rPr>
                <w:rFonts w:ascii="Simplified Arabic" w:hAnsi="Simplified Arabic" w:cs="Simplified Arabic"/>
                <w:b/>
                <w:bCs/>
                <w:color w:val="2F5496" w:themeColor="accent1" w:themeShade="BF"/>
                <w:sz w:val="28"/>
                <w:szCs w:val="28"/>
                <w:rtl/>
              </w:rPr>
            </w:pPr>
            <w:r w:rsidRPr="002072BF">
              <w:rPr>
                <w:rFonts w:ascii="Simplified Arabic" w:hAnsi="Simplified Arabic" w:cs="Simplified Arabic"/>
                <w:b/>
                <w:bCs/>
                <w:color w:val="2F5496" w:themeColor="accent1" w:themeShade="BF"/>
                <w:sz w:val="28"/>
                <w:szCs w:val="28"/>
                <w:rtl/>
              </w:rPr>
              <w:t>المتغير الوسيط</w:t>
            </w:r>
          </w:p>
          <w:p w14:paraId="4232CFA5" w14:textId="77777777" w:rsidR="004B363A" w:rsidRPr="002072BF" w:rsidRDefault="004B363A" w:rsidP="004B363A">
            <w:pPr>
              <w:rPr>
                <w:rFonts w:ascii="Simplified Arabic" w:hAnsi="Simplified Arabic" w:cs="Simplified Arabic"/>
                <w:b/>
                <w:bCs/>
                <w:color w:val="2F5496" w:themeColor="accent1" w:themeShade="BF"/>
                <w:sz w:val="28"/>
                <w:szCs w:val="28"/>
                <w:rtl/>
              </w:rPr>
            </w:pPr>
            <w:r w:rsidRPr="002072BF">
              <w:rPr>
                <w:rFonts w:ascii="Simplified Arabic" w:hAnsi="Simplified Arabic" w:cs="Simplified Arabic"/>
                <w:b/>
                <w:bCs/>
                <w:color w:val="2F5496" w:themeColor="accent1" w:themeShade="BF"/>
                <w:sz w:val="28"/>
                <w:szCs w:val="28"/>
                <w:rtl/>
              </w:rPr>
              <w:t>ثقة أصحاب المصلحة</w:t>
            </w:r>
          </w:p>
          <w:p w14:paraId="5F8B82E2" w14:textId="77777777" w:rsidR="004B363A" w:rsidRPr="002072BF" w:rsidRDefault="004B363A" w:rsidP="001C4586">
            <w:pPr>
              <w:pStyle w:val="ListParagraph"/>
              <w:numPr>
                <w:ilvl w:val="0"/>
                <w:numId w:val="7"/>
              </w:numPr>
              <w:rPr>
                <w:rFonts w:ascii="Simplified Arabic" w:hAnsi="Simplified Arabic" w:cs="Simplified Arabic"/>
                <w:sz w:val="28"/>
                <w:szCs w:val="28"/>
              </w:rPr>
            </w:pPr>
            <w:r w:rsidRPr="002072BF">
              <w:rPr>
                <w:rFonts w:ascii="Simplified Arabic" w:hAnsi="Simplified Arabic" w:cs="Simplified Arabic"/>
                <w:sz w:val="28"/>
                <w:szCs w:val="28"/>
                <w:rtl/>
              </w:rPr>
              <w:t>الثقة في الشفافية</w:t>
            </w:r>
          </w:p>
          <w:p w14:paraId="75ECB9D1" w14:textId="77777777" w:rsidR="004B363A" w:rsidRPr="002072BF" w:rsidRDefault="004B363A" w:rsidP="001C4586">
            <w:pPr>
              <w:pStyle w:val="ListParagraph"/>
              <w:numPr>
                <w:ilvl w:val="0"/>
                <w:numId w:val="7"/>
              </w:numPr>
              <w:rPr>
                <w:rFonts w:ascii="Simplified Arabic" w:hAnsi="Simplified Arabic" w:cs="Simplified Arabic"/>
                <w:sz w:val="28"/>
                <w:szCs w:val="28"/>
              </w:rPr>
            </w:pPr>
            <w:r w:rsidRPr="002072BF">
              <w:rPr>
                <w:rFonts w:ascii="Simplified Arabic" w:hAnsi="Simplified Arabic" w:cs="Simplified Arabic"/>
                <w:sz w:val="28"/>
                <w:szCs w:val="28"/>
                <w:rtl/>
              </w:rPr>
              <w:t>الثقة في الأداء المستقبلي</w:t>
            </w:r>
          </w:p>
          <w:p w14:paraId="1C520A29" w14:textId="2242C0D7" w:rsidR="004B363A" w:rsidRPr="002072BF" w:rsidRDefault="004B363A" w:rsidP="001C4586">
            <w:pPr>
              <w:pStyle w:val="ListParagraph"/>
              <w:numPr>
                <w:ilvl w:val="0"/>
                <w:numId w:val="7"/>
              </w:numPr>
              <w:rPr>
                <w:rFonts w:ascii="Simplified Arabic" w:hAnsi="Simplified Arabic" w:cs="Simplified Arabic"/>
                <w:sz w:val="28"/>
                <w:szCs w:val="28"/>
              </w:rPr>
            </w:pPr>
            <w:r w:rsidRPr="002072BF">
              <w:rPr>
                <w:rFonts w:ascii="Simplified Arabic" w:hAnsi="Simplified Arabic" w:cs="Simplified Arabic"/>
                <w:sz w:val="28"/>
                <w:szCs w:val="28"/>
                <w:rtl/>
              </w:rPr>
              <w:t>الثقة المؤسسية العامة</w:t>
            </w:r>
          </w:p>
        </w:tc>
        <w:tc>
          <w:tcPr>
            <w:tcW w:w="600" w:type="dxa"/>
            <w:tcBorders>
              <w:top w:val="single" w:sz="2" w:space="0" w:color="FFFFFF"/>
              <w:left w:val="single" w:sz="2" w:space="0" w:color="FFFFFF"/>
              <w:bottom w:val="single" w:sz="2" w:space="0" w:color="FFFFFF"/>
              <w:right w:val="single" w:sz="2" w:space="0" w:color="FFFFFF"/>
            </w:tcBorders>
            <w:vAlign w:val="center"/>
          </w:tcPr>
          <w:p w14:paraId="125C7ECB" w14:textId="77777777" w:rsidR="004B363A" w:rsidRPr="002072BF" w:rsidRDefault="004B363A" w:rsidP="000202A6">
            <w:pPr>
              <w:rPr>
                <w:rFonts w:ascii="Simplified Arabic" w:hAnsi="Simplified Arabic" w:cs="Simplified Arabic"/>
              </w:rPr>
            </w:pPr>
            <w:r w:rsidRPr="002072BF">
              <w:rPr>
                <w:rFonts w:ascii="Times New Roman" w:eastAsia="Arial" w:hAnsi="Times New Roman" w:cs="Times New Roman"/>
                <w:b/>
                <w:bCs/>
                <w:color w:val="2E74B5"/>
                <w:sz w:val="28"/>
                <w:szCs w:val="28"/>
              </w:rPr>
              <w:t>←→</w:t>
            </w:r>
          </w:p>
        </w:tc>
        <w:tc>
          <w:tcPr>
            <w:tcW w:w="3000" w:type="dxa"/>
            <w:tcBorders>
              <w:top w:val="single" w:sz="6" w:space="0" w:color="2E74B5"/>
              <w:left w:val="single" w:sz="6" w:space="0" w:color="2E74B5"/>
              <w:bottom w:val="single" w:sz="6" w:space="0" w:color="2E74B5"/>
              <w:right w:val="single" w:sz="6" w:space="0" w:color="2E74B5"/>
            </w:tcBorders>
            <w:shd w:val="clear" w:color="auto" w:fill="E8F5E9"/>
            <w:tcMar>
              <w:top w:w="120" w:type="dxa"/>
              <w:left w:w="100" w:type="dxa"/>
              <w:bottom w:w="120" w:type="dxa"/>
              <w:right w:w="100" w:type="dxa"/>
            </w:tcMar>
            <w:vAlign w:val="center"/>
          </w:tcPr>
          <w:p w14:paraId="319E4EE2" w14:textId="77777777" w:rsidR="004B363A" w:rsidRPr="00B00EF5" w:rsidRDefault="004B363A" w:rsidP="004B363A">
            <w:pPr>
              <w:rPr>
                <w:rFonts w:ascii="Simplified Arabic" w:hAnsi="Simplified Arabic" w:cs="Simplified Arabic"/>
                <w:b/>
                <w:bCs/>
                <w:color w:val="538135" w:themeColor="accent6" w:themeShade="BF"/>
                <w:sz w:val="28"/>
                <w:szCs w:val="28"/>
                <w:rtl/>
              </w:rPr>
            </w:pPr>
            <w:r w:rsidRPr="00B00EF5">
              <w:rPr>
                <w:rFonts w:ascii="Simplified Arabic" w:hAnsi="Simplified Arabic" w:cs="Simplified Arabic"/>
                <w:b/>
                <w:bCs/>
                <w:color w:val="538135" w:themeColor="accent6" w:themeShade="BF"/>
                <w:sz w:val="28"/>
                <w:szCs w:val="28"/>
                <w:rtl/>
              </w:rPr>
              <w:t>المتغير التابع</w:t>
            </w:r>
          </w:p>
          <w:p w14:paraId="2144FB36" w14:textId="77777777" w:rsidR="004B363A" w:rsidRPr="00B00EF5" w:rsidRDefault="004B363A" w:rsidP="004B363A">
            <w:pPr>
              <w:rPr>
                <w:rFonts w:ascii="Simplified Arabic" w:hAnsi="Simplified Arabic" w:cs="Simplified Arabic"/>
                <w:b/>
                <w:bCs/>
                <w:color w:val="538135" w:themeColor="accent6" w:themeShade="BF"/>
                <w:sz w:val="28"/>
                <w:szCs w:val="28"/>
                <w:rtl/>
              </w:rPr>
            </w:pPr>
            <w:r w:rsidRPr="00B00EF5">
              <w:rPr>
                <w:rFonts w:ascii="Simplified Arabic" w:hAnsi="Simplified Arabic" w:cs="Simplified Arabic"/>
                <w:b/>
                <w:bCs/>
                <w:color w:val="538135" w:themeColor="accent6" w:themeShade="BF"/>
                <w:sz w:val="28"/>
                <w:szCs w:val="28"/>
                <w:rtl/>
              </w:rPr>
              <w:t>الميزة التنافسية المستدامة</w:t>
            </w:r>
          </w:p>
          <w:p w14:paraId="2086AE0C" w14:textId="77777777" w:rsidR="004B363A" w:rsidRPr="002072BF" w:rsidRDefault="004B363A" w:rsidP="001C4586">
            <w:pPr>
              <w:pStyle w:val="ListParagraph"/>
              <w:numPr>
                <w:ilvl w:val="0"/>
                <w:numId w:val="6"/>
              </w:numPr>
              <w:rPr>
                <w:rFonts w:ascii="Simplified Arabic" w:hAnsi="Simplified Arabic" w:cs="Simplified Arabic"/>
                <w:sz w:val="28"/>
                <w:szCs w:val="28"/>
              </w:rPr>
            </w:pPr>
            <w:r w:rsidRPr="002072BF">
              <w:rPr>
                <w:rFonts w:ascii="Simplified Arabic" w:hAnsi="Simplified Arabic" w:cs="Simplified Arabic"/>
                <w:sz w:val="28"/>
                <w:szCs w:val="28"/>
                <w:rtl/>
              </w:rPr>
              <w:t>الكفاءة التشغيلية</w:t>
            </w:r>
          </w:p>
          <w:p w14:paraId="1C705035" w14:textId="77777777" w:rsidR="004B363A" w:rsidRPr="002072BF" w:rsidRDefault="004B363A" w:rsidP="001C4586">
            <w:pPr>
              <w:pStyle w:val="ListParagraph"/>
              <w:numPr>
                <w:ilvl w:val="0"/>
                <w:numId w:val="6"/>
              </w:numPr>
              <w:rPr>
                <w:rFonts w:ascii="Simplified Arabic" w:hAnsi="Simplified Arabic" w:cs="Simplified Arabic"/>
                <w:sz w:val="28"/>
                <w:szCs w:val="28"/>
              </w:rPr>
            </w:pPr>
            <w:r w:rsidRPr="002072BF">
              <w:rPr>
                <w:rFonts w:ascii="Simplified Arabic" w:hAnsi="Simplified Arabic" w:cs="Simplified Arabic"/>
                <w:sz w:val="28"/>
                <w:szCs w:val="28"/>
                <w:rtl/>
              </w:rPr>
              <w:t>السمعة المؤسسية</w:t>
            </w:r>
          </w:p>
          <w:p w14:paraId="479C7CDC" w14:textId="77777777" w:rsidR="004B363A" w:rsidRPr="002072BF" w:rsidRDefault="004B363A" w:rsidP="001C4586">
            <w:pPr>
              <w:pStyle w:val="ListParagraph"/>
              <w:numPr>
                <w:ilvl w:val="0"/>
                <w:numId w:val="6"/>
              </w:numPr>
              <w:rPr>
                <w:rFonts w:ascii="Simplified Arabic" w:hAnsi="Simplified Arabic" w:cs="Simplified Arabic"/>
                <w:sz w:val="28"/>
                <w:szCs w:val="28"/>
              </w:rPr>
            </w:pPr>
            <w:r w:rsidRPr="002072BF">
              <w:rPr>
                <w:rFonts w:ascii="Simplified Arabic" w:hAnsi="Simplified Arabic" w:cs="Simplified Arabic"/>
                <w:sz w:val="28"/>
                <w:szCs w:val="28"/>
                <w:rtl/>
              </w:rPr>
              <w:t>جذب العملاء</w:t>
            </w:r>
          </w:p>
          <w:p w14:paraId="5EA3F2E3" w14:textId="195406FB" w:rsidR="004B363A" w:rsidRPr="002072BF" w:rsidRDefault="004B363A" w:rsidP="001C4586">
            <w:pPr>
              <w:pStyle w:val="ListParagraph"/>
              <w:numPr>
                <w:ilvl w:val="0"/>
                <w:numId w:val="6"/>
              </w:numPr>
              <w:rPr>
                <w:rFonts w:ascii="Simplified Arabic" w:hAnsi="Simplified Arabic" w:cs="Simplified Arabic"/>
                <w:sz w:val="28"/>
                <w:szCs w:val="28"/>
              </w:rPr>
            </w:pPr>
            <w:r w:rsidRPr="002072BF">
              <w:rPr>
                <w:rFonts w:ascii="Simplified Arabic" w:hAnsi="Simplified Arabic" w:cs="Simplified Arabic"/>
                <w:sz w:val="28"/>
                <w:szCs w:val="28"/>
                <w:rtl/>
              </w:rPr>
              <w:t>الاستدامة طويلة الأمد</w:t>
            </w:r>
          </w:p>
        </w:tc>
      </w:tr>
    </w:tbl>
    <w:p w14:paraId="248DA07A" w14:textId="77777777" w:rsidR="00651732" w:rsidRPr="002072BF" w:rsidRDefault="00651732" w:rsidP="00A74F76">
      <w:pPr>
        <w:rPr>
          <w:rFonts w:ascii="Simplified Arabic" w:hAnsi="Simplified Arabic" w:cs="Simplified Arabic"/>
          <w:sz w:val="28"/>
          <w:szCs w:val="28"/>
          <w:u w:val="single"/>
          <w:rtl/>
        </w:rPr>
      </w:pPr>
    </w:p>
    <w:p w14:paraId="3888A1D6" w14:textId="67365B09" w:rsidR="00812D0B" w:rsidRPr="002072BF" w:rsidRDefault="00CE100F" w:rsidP="00A74F76">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يُوضّح النموذج المفاهيمي المسارات التحليلية للدراسة: المسار المباشر من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إلى الميزة التنافسية المستدامة (</w:t>
      </w:r>
      <w:r w:rsidRPr="002072BF">
        <w:rPr>
          <w:rFonts w:ascii="Simplified Arabic" w:hAnsi="Simplified Arabic" w:cs="Simplified Arabic"/>
          <w:sz w:val="28"/>
          <w:szCs w:val="28"/>
        </w:rPr>
        <w:t>H2</w:t>
      </w:r>
      <w:r w:rsidRPr="002072BF">
        <w:rPr>
          <w:rFonts w:ascii="Simplified Arabic" w:hAnsi="Simplified Arabic" w:cs="Simplified Arabic"/>
          <w:sz w:val="28"/>
          <w:szCs w:val="28"/>
          <w:rtl/>
        </w:rPr>
        <w:t>)، والمسار غير المباشر عبر ثقة أصحاب المصلحة كمتغير وسيط (</w:t>
      </w:r>
      <w:r w:rsidRPr="002072BF">
        <w:rPr>
          <w:rFonts w:ascii="Simplified Arabic" w:hAnsi="Simplified Arabic" w:cs="Simplified Arabic"/>
          <w:sz w:val="28"/>
          <w:szCs w:val="28"/>
        </w:rPr>
        <w:t xml:space="preserve">H1 </w:t>
      </w:r>
      <w:r w:rsidRPr="002072BF">
        <w:rPr>
          <w:rFonts w:ascii="Times New Roman" w:hAnsi="Times New Roman" w:cs="Times New Roman"/>
          <w:sz w:val="28"/>
          <w:szCs w:val="28"/>
        </w:rPr>
        <w:t>→</w:t>
      </w:r>
      <w:r w:rsidRPr="002072BF">
        <w:rPr>
          <w:rFonts w:ascii="Simplified Arabic" w:hAnsi="Simplified Arabic" w:cs="Simplified Arabic"/>
          <w:sz w:val="28"/>
          <w:szCs w:val="28"/>
        </w:rPr>
        <w:t xml:space="preserve"> H3</w:t>
      </w:r>
      <w:r w:rsidRPr="002072BF">
        <w:rPr>
          <w:rFonts w:ascii="Simplified Arabic" w:hAnsi="Simplified Arabic" w:cs="Simplified Arabic"/>
          <w:sz w:val="28"/>
          <w:szCs w:val="28"/>
          <w:rtl/>
        </w:rPr>
        <w:t xml:space="preserve">). وتُختبَر هذه المسارات من خلال الأدلة المستخرجة من تحليل محتوى تقارير </w:t>
      </w:r>
      <w:r w:rsidR="000B512D" w:rsidRPr="002072BF">
        <w:rPr>
          <w:rFonts w:ascii="Simplified Arabic" w:hAnsi="Simplified Arabic" w:cs="Simplified Arabic"/>
          <w:sz w:val="28"/>
          <w:szCs w:val="28"/>
          <w:rtl/>
        </w:rPr>
        <w:t xml:space="preserve">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الدولية الرائدة.</w:t>
      </w:r>
    </w:p>
    <w:p w14:paraId="4B5B5D9C" w14:textId="77777777" w:rsidR="002209F7" w:rsidRDefault="002209F7" w:rsidP="00A74F76">
      <w:pPr>
        <w:rPr>
          <w:rFonts w:ascii="Simplified Arabic" w:hAnsi="Simplified Arabic" w:cs="Simplified Arabic"/>
          <w:sz w:val="28"/>
          <w:szCs w:val="28"/>
        </w:rPr>
      </w:pPr>
    </w:p>
    <w:p w14:paraId="1ECA8638" w14:textId="77777777" w:rsidR="00614B03" w:rsidRPr="002072BF" w:rsidRDefault="00614B03" w:rsidP="00A74F76">
      <w:pPr>
        <w:rPr>
          <w:rFonts w:ascii="Simplified Arabic" w:hAnsi="Simplified Arabic" w:cs="Simplified Arabic"/>
          <w:sz w:val="28"/>
          <w:szCs w:val="28"/>
        </w:rPr>
      </w:pPr>
    </w:p>
    <w:p w14:paraId="17C7DB79" w14:textId="13F86AFE" w:rsidR="00D168EC" w:rsidRPr="00E0542D" w:rsidRDefault="00B76CCB" w:rsidP="00B76CCB">
      <w:pPr>
        <w:pStyle w:val="Heading1"/>
        <w:bidi/>
        <w:rPr>
          <w:rFonts w:ascii="Simplified Arabic" w:hAnsi="Simplified Arabic" w:cs="Simplified Arabic"/>
          <w:b/>
          <w:bCs/>
          <w:color w:val="auto"/>
          <w:sz w:val="36"/>
          <w:szCs w:val="36"/>
          <w:lang w:val="en-US"/>
        </w:rPr>
      </w:pPr>
      <w:bookmarkStart w:id="9" w:name="_Toc234673560"/>
      <w:r w:rsidRPr="00E0542D">
        <w:rPr>
          <w:rFonts w:ascii="Simplified Arabic" w:hAnsi="Simplified Arabic" w:cs="Simplified Arabic"/>
          <w:b/>
          <w:bCs/>
          <w:color w:val="auto"/>
          <w:sz w:val="36"/>
          <w:szCs w:val="36"/>
          <w:rtl/>
          <w:lang w:val="en-US"/>
        </w:rPr>
        <w:lastRenderedPageBreak/>
        <w:t>7.1</w:t>
      </w:r>
      <w:r w:rsidR="00D168EC" w:rsidRPr="00E0542D">
        <w:rPr>
          <w:rFonts w:ascii="Simplified Arabic" w:hAnsi="Simplified Arabic" w:cs="Simplified Arabic"/>
          <w:b/>
          <w:bCs/>
          <w:color w:val="auto"/>
          <w:sz w:val="36"/>
          <w:szCs w:val="36"/>
          <w:rtl/>
          <w:lang w:val="en-US"/>
        </w:rPr>
        <w:t xml:space="preserve"> </w:t>
      </w:r>
      <w:r w:rsidR="00812D0B" w:rsidRPr="00E0542D">
        <w:rPr>
          <w:rFonts w:ascii="Simplified Arabic" w:hAnsi="Simplified Arabic" w:cs="Simplified Arabic"/>
          <w:b/>
          <w:bCs/>
          <w:color w:val="auto"/>
          <w:sz w:val="36"/>
          <w:szCs w:val="36"/>
          <w:rtl/>
          <w:lang w:val="en-US"/>
        </w:rPr>
        <w:t>حدود الدراسة</w:t>
      </w:r>
      <w:r w:rsidR="000B512D" w:rsidRPr="00E0542D">
        <w:rPr>
          <w:rFonts w:ascii="Simplified Arabic" w:hAnsi="Simplified Arabic" w:cs="Simplified Arabic"/>
          <w:b/>
          <w:bCs/>
          <w:color w:val="auto"/>
          <w:sz w:val="36"/>
          <w:szCs w:val="36"/>
          <w:rtl/>
          <w:lang w:val="en-US"/>
        </w:rPr>
        <w:t>:</w:t>
      </w:r>
      <w:bookmarkEnd w:id="9"/>
    </w:p>
    <w:p w14:paraId="0B8A09F3" w14:textId="77777777" w:rsidR="00812D0B" w:rsidRPr="002072BF" w:rsidRDefault="00812D0B" w:rsidP="00812D0B">
      <w:pPr>
        <w:rPr>
          <w:rFonts w:ascii="Simplified Arabic" w:hAnsi="Simplified Arabic" w:cs="Simplified Arabic"/>
          <w:sz w:val="28"/>
          <w:szCs w:val="28"/>
          <w:rtl/>
        </w:rPr>
      </w:pPr>
      <w:r w:rsidRPr="002072BF">
        <w:rPr>
          <w:rFonts w:ascii="Simplified Arabic" w:hAnsi="Simplified Arabic" w:cs="Simplified Arabic"/>
          <w:sz w:val="28"/>
          <w:szCs w:val="28"/>
          <w:rtl/>
        </w:rPr>
        <w:t>تتحدد الدراسة بأربعة أنواع من الحدود المتكاملة:</w:t>
      </w:r>
    </w:p>
    <w:p w14:paraId="49AC69DF" w14:textId="77777777" w:rsidR="00812D0B" w:rsidRPr="002072BF" w:rsidRDefault="00812D0B" w:rsidP="00812D0B">
      <w:pPr>
        <w:rPr>
          <w:rFonts w:ascii="Simplified Arabic" w:hAnsi="Simplified Arabic" w:cs="Simplified Arabic"/>
          <w:sz w:val="28"/>
          <w:szCs w:val="28"/>
          <w:u w:val="single"/>
          <w:rtl/>
        </w:rPr>
      </w:pPr>
    </w:p>
    <w:p w14:paraId="76666B7F" w14:textId="66F951B6" w:rsidR="00812D0B" w:rsidRPr="00C17E3E" w:rsidRDefault="00812D0B" w:rsidP="00812D0B">
      <w:pPr>
        <w:rPr>
          <w:rFonts w:ascii="Simplified Arabic" w:hAnsi="Simplified Arabic" w:cs="Simplified Arabic"/>
          <w:b/>
          <w:bCs/>
          <w:sz w:val="28"/>
          <w:szCs w:val="28"/>
          <w:rtl/>
        </w:rPr>
      </w:pPr>
      <w:r w:rsidRPr="00C17E3E">
        <w:rPr>
          <w:rFonts w:ascii="Simplified Arabic" w:hAnsi="Simplified Arabic" w:cs="Simplified Arabic"/>
          <w:b/>
          <w:bCs/>
          <w:sz w:val="28"/>
          <w:szCs w:val="28"/>
          <w:rtl/>
        </w:rPr>
        <w:t>أولاً: الحدود الموضوعية (</w:t>
      </w:r>
      <w:r w:rsidRPr="00C17E3E">
        <w:rPr>
          <w:rFonts w:ascii="Simplified Arabic" w:hAnsi="Simplified Arabic" w:cs="Simplified Arabic"/>
          <w:b/>
          <w:bCs/>
          <w:sz w:val="28"/>
          <w:szCs w:val="28"/>
        </w:rPr>
        <w:t>Subject Boundaries</w:t>
      </w:r>
      <w:r w:rsidRPr="00C17E3E">
        <w:rPr>
          <w:rFonts w:ascii="Simplified Arabic" w:hAnsi="Simplified Arabic" w:cs="Simplified Arabic"/>
          <w:b/>
          <w:bCs/>
          <w:sz w:val="28"/>
          <w:szCs w:val="28"/>
          <w:rtl/>
        </w:rPr>
        <w:t>)</w:t>
      </w:r>
      <w:r w:rsidR="000B512D" w:rsidRPr="00C17E3E">
        <w:rPr>
          <w:rFonts w:ascii="Simplified Arabic" w:hAnsi="Simplified Arabic" w:cs="Simplified Arabic"/>
          <w:b/>
          <w:bCs/>
          <w:sz w:val="28"/>
          <w:szCs w:val="28"/>
          <w:rtl/>
        </w:rPr>
        <w:t>:</w:t>
      </w:r>
    </w:p>
    <w:p w14:paraId="5236DF05" w14:textId="1BDE6FE1" w:rsidR="00812D0B" w:rsidRPr="002072BF" w:rsidRDefault="00812D0B" w:rsidP="00812D0B">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تقتصر الدراسة على قياس أثر الإفصاح عن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بأبعادها الثلاثة (البيئي والاجتماعي والحوكمة) على متغيري ثقة أصحاب المصلحة والميزة التنافسية المستدامة في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ولا تتناول الدراسة الأداء المالي التقليدي (كالعائد على حقوق الملكية أو ربحية السهم) بشكل مباشر كمتغير تابع، وإن أمكن توظيفه متغيراً ضابطاً. كما لا تشمل الدراسة القطاعات الاقتصادية الأخرى، ولا تتدخل في العمليات التشغيلية الداخلية للشركات.</w:t>
      </w:r>
    </w:p>
    <w:p w14:paraId="1E16B4A3" w14:textId="77777777" w:rsidR="00812D0B" w:rsidRPr="002072BF" w:rsidRDefault="00812D0B" w:rsidP="00812D0B">
      <w:pPr>
        <w:rPr>
          <w:rFonts w:ascii="Simplified Arabic" w:hAnsi="Simplified Arabic" w:cs="Simplified Arabic"/>
          <w:sz w:val="28"/>
          <w:szCs w:val="28"/>
          <w:u w:val="single"/>
          <w:rtl/>
        </w:rPr>
      </w:pPr>
    </w:p>
    <w:p w14:paraId="681C8151" w14:textId="05C0B319" w:rsidR="00812D0B" w:rsidRPr="00C17E3E" w:rsidRDefault="00812D0B" w:rsidP="00812D0B">
      <w:pPr>
        <w:rPr>
          <w:rFonts w:ascii="Simplified Arabic" w:hAnsi="Simplified Arabic" w:cs="Simplified Arabic"/>
          <w:b/>
          <w:bCs/>
          <w:sz w:val="28"/>
          <w:szCs w:val="28"/>
          <w:rtl/>
        </w:rPr>
      </w:pPr>
      <w:r w:rsidRPr="00C17E3E">
        <w:rPr>
          <w:rFonts w:ascii="Simplified Arabic" w:hAnsi="Simplified Arabic" w:cs="Simplified Arabic"/>
          <w:b/>
          <w:bCs/>
          <w:sz w:val="28"/>
          <w:szCs w:val="28"/>
          <w:rtl/>
        </w:rPr>
        <w:t>ثانياً: الحدود المكانية (</w:t>
      </w:r>
      <w:r w:rsidRPr="00C17E3E">
        <w:rPr>
          <w:rFonts w:ascii="Simplified Arabic" w:hAnsi="Simplified Arabic" w:cs="Simplified Arabic"/>
          <w:b/>
          <w:bCs/>
          <w:sz w:val="28"/>
          <w:szCs w:val="28"/>
        </w:rPr>
        <w:t>Geographical Boundaries</w:t>
      </w:r>
      <w:r w:rsidRPr="00C17E3E">
        <w:rPr>
          <w:rFonts w:ascii="Simplified Arabic" w:hAnsi="Simplified Arabic" w:cs="Simplified Arabic"/>
          <w:b/>
          <w:bCs/>
          <w:sz w:val="28"/>
          <w:szCs w:val="28"/>
          <w:rtl/>
        </w:rPr>
        <w:t>)</w:t>
      </w:r>
      <w:r w:rsidR="000B512D" w:rsidRPr="00C17E3E">
        <w:rPr>
          <w:rFonts w:ascii="Simplified Arabic" w:hAnsi="Simplified Arabic" w:cs="Simplified Arabic"/>
          <w:b/>
          <w:bCs/>
          <w:sz w:val="28"/>
          <w:szCs w:val="28"/>
          <w:rtl/>
        </w:rPr>
        <w:t>:</w:t>
      </w:r>
    </w:p>
    <w:p w14:paraId="34DDCBC5" w14:textId="4357EA83" w:rsidR="00812D0B" w:rsidRPr="002072BF" w:rsidRDefault="00CE100F" w:rsidP="00812D0B">
      <w:pPr>
        <w:rPr>
          <w:rFonts w:ascii="Simplified Arabic" w:hAnsi="Simplified Arabic" w:cs="Simplified Arabic"/>
          <w:sz w:val="28"/>
          <w:szCs w:val="28"/>
          <w:rtl/>
        </w:rPr>
      </w:pPr>
      <w:r w:rsidRPr="002072BF">
        <w:rPr>
          <w:rFonts w:ascii="Simplified Arabic" w:hAnsi="Simplified Arabic" w:cs="Simplified Arabic"/>
          <w:sz w:val="28"/>
          <w:szCs w:val="28"/>
          <w:rtl/>
        </w:rPr>
        <w:t>تعتمد الدراسة على تحليل محتوى تقارير الاستدامة الرسمية لخمس شركات إدارة مرافق دولية رائدة (</w:t>
      </w:r>
      <w:r w:rsidRPr="002072BF">
        <w:rPr>
          <w:rFonts w:ascii="Simplified Arabic" w:hAnsi="Simplified Arabic" w:cs="Simplified Arabic"/>
          <w:sz w:val="28"/>
          <w:szCs w:val="28"/>
        </w:rPr>
        <w:t>CBRE</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JLL</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Sodexo</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ISS</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Cushman &amp; Wakefield</w:t>
      </w:r>
      <w:r w:rsidRPr="002072BF">
        <w:rPr>
          <w:rFonts w:ascii="Simplified Arabic" w:hAnsi="Simplified Arabic" w:cs="Simplified Arabic"/>
          <w:sz w:val="28"/>
          <w:szCs w:val="28"/>
          <w:rtl/>
        </w:rPr>
        <w:t>)، بوصفها نماذج تمثّل أفضل الممارسات الدولية للمقارنة المرجعية. وتُستخدم نتائج هذا التحليل إسقاطاً تطبيقياً لتحديد الفجوة مع السوق السعودي وتقديم التوصيات، دون إدراج هذه الشركات ضمن مجتمع الدراسة السعودي.</w:t>
      </w:r>
    </w:p>
    <w:p w14:paraId="4E11BBA9" w14:textId="77777777" w:rsidR="00CE100F" w:rsidRPr="002072BF" w:rsidRDefault="00CE100F" w:rsidP="00812D0B">
      <w:pPr>
        <w:rPr>
          <w:rFonts w:ascii="Simplified Arabic" w:hAnsi="Simplified Arabic" w:cs="Simplified Arabic"/>
          <w:sz w:val="28"/>
          <w:szCs w:val="28"/>
          <w:u w:val="single"/>
          <w:rtl/>
        </w:rPr>
      </w:pPr>
    </w:p>
    <w:p w14:paraId="3BDF01EF" w14:textId="4CA382D9" w:rsidR="00812D0B" w:rsidRPr="00C17E3E" w:rsidRDefault="00812D0B" w:rsidP="00812D0B">
      <w:pPr>
        <w:rPr>
          <w:rFonts w:ascii="Simplified Arabic" w:hAnsi="Simplified Arabic" w:cs="Simplified Arabic"/>
          <w:b/>
          <w:bCs/>
          <w:sz w:val="28"/>
          <w:szCs w:val="28"/>
          <w:rtl/>
        </w:rPr>
      </w:pPr>
      <w:r w:rsidRPr="00C17E3E">
        <w:rPr>
          <w:rFonts w:ascii="Simplified Arabic" w:hAnsi="Simplified Arabic" w:cs="Simplified Arabic"/>
          <w:b/>
          <w:bCs/>
          <w:sz w:val="28"/>
          <w:szCs w:val="28"/>
          <w:rtl/>
        </w:rPr>
        <w:t>ثالثاً: الحدود الزمانية (</w:t>
      </w:r>
      <w:r w:rsidRPr="00C17E3E">
        <w:rPr>
          <w:rFonts w:ascii="Simplified Arabic" w:hAnsi="Simplified Arabic" w:cs="Simplified Arabic"/>
          <w:b/>
          <w:bCs/>
          <w:sz w:val="28"/>
          <w:szCs w:val="28"/>
        </w:rPr>
        <w:t>Temporal Boundaries</w:t>
      </w:r>
      <w:r w:rsidRPr="00C17E3E">
        <w:rPr>
          <w:rFonts w:ascii="Simplified Arabic" w:hAnsi="Simplified Arabic" w:cs="Simplified Arabic"/>
          <w:b/>
          <w:bCs/>
          <w:sz w:val="28"/>
          <w:szCs w:val="28"/>
          <w:rtl/>
        </w:rPr>
        <w:t>)</w:t>
      </w:r>
      <w:r w:rsidR="000B512D" w:rsidRPr="00C17E3E">
        <w:rPr>
          <w:rFonts w:ascii="Simplified Arabic" w:hAnsi="Simplified Arabic" w:cs="Simplified Arabic"/>
          <w:b/>
          <w:bCs/>
          <w:sz w:val="28"/>
          <w:szCs w:val="28"/>
          <w:rtl/>
        </w:rPr>
        <w:t>:</w:t>
      </w:r>
    </w:p>
    <w:p w14:paraId="18890615" w14:textId="3E1F30E1" w:rsidR="00812D0B" w:rsidRPr="002072BF" w:rsidRDefault="00CE100F" w:rsidP="00812D0B">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تركز الدراسة على تقارير الاستدامة الصادرة خلال الفترة 2023-2024، وهي فترة شهدت تطورات تنظيمية جوهرية في متطلبات الإفصاح عن الاستدامة، أبرزها صدور دليل هيئة السوق المالية السعودية للإفصاح (2021)، وإطلاق معياري </w:t>
      </w:r>
      <w:r w:rsidRPr="002072BF">
        <w:rPr>
          <w:rFonts w:ascii="Simplified Arabic" w:hAnsi="Simplified Arabic" w:cs="Simplified Arabic"/>
          <w:sz w:val="28"/>
          <w:szCs w:val="28"/>
        </w:rPr>
        <w:t>IFRS S1</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S2</w:t>
      </w:r>
      <w:r w:rsidRPr="002072BF">
        <w:rPr>
          <w:rFonts w:ascii="Simplified Arabic" w:hAnsi="Simplified Arabic" w:cs="Simplified Arabic"/>
          <w:sz w:val="28"/>
          <w:szCs w:val="28"/>
          <w:rtl/>
        </w:rPr>
        <w:t xml:space="preserve"> الدوليين (2023)، والتزامات المملكة العربية السعودية في مؤتمر </w:t>
      </w:r>
      <w:r w:rsidRPr="002072BF">
        <w:rPr>
          <w:rFonts w:ascii="Simplified Arabic" w:hAnsi="Simplified Arabic" w:cs="Simplified Arabic"/>
          <w:sz w:val="28"/>
          <w:szCs w:val="28"/>
        </w:rPr>
        <w:t>COP26</w:t>
      </w:r>
      <w:r w:rsidRPr="002072BF">
        <w:rPr>
          <w:rFonts w:ascii="Simplified Arabic" w:hAnsi="Simplified Arabic" w:cs="Simplified Arabic"/>
          <w:sz w:val="28"/>
          <w:szCs w:val="28"/>
          <w:rtl/>
        </w:rPr>
        <w:t xml:space="preserve"> نحو الحياد الكربوني.</w:t>
      </w:r>
    </w:p>
    <w:p w14:paraId="3B2EA857" w14:textId="77777777" w:rsidR="00CE100F" w:rsidRPr="002072BF" w:rsidRDefault="00CE100F" w:rsidP="00812D0B">
      <w:pPr>
        <w:rPr>
          <w:rFonts w:ascii="Simplified Arabic" w:hAnsi="Simplified Arabic" w:cs="Simplified Arabic"/>
          <w:sz w:val="28"/>
          <w:szCs w:val="28"/>
          <w:u w:val="single"/>
          <w:rtl/>
        </w:rPr>
      </w:pPr>
    </w:p>
    <w:p w14:paraId="5BBB06A7" w14:textId="6F280943" w:rsidR="00812D0B" w:rsidRPr="002072BF" w:rsidRDefault="00812D0B" w:rsidP="00812D0B">
      <w:pPr>
        <w:rPr>
          <w:rFonts w:ascii="Simplified Arabic" w:hAnsi="Simplified Arabic" w:cs="Simplified Arabic"/>
          <w:b/>
          <w:bCs/>
          <w:sz w:val="28"/>
          <w:szCs w:val="28"/>
          <w:u w:val="single"/>
          <w:rtl/>
        </w:rPr>
      </w:pPr>
      <w:r w:rsidRPr="002072BF">
        <w:rPr>
          <w:rFonts w:ascii="Simplified Arabic" w:hAnsi="Simplified Arabic" w:cs="Simplified Arabic"/>
          <w:b/>
          <w:bCs/>
          <w:sz w:val="28"/>
          <w:szCs w:val="28"/>
          <w:u w:val="single"/>
          <w:rtl/>
        </w:rPr>
        <w:t>رابعاً: الحدود المنهجية (</w:t>
      </w:r>
      <w:r w:rsidRPr="002072BF">
        <w:rPr>
          <w:rFonts w:ascii="Simplified Arabic" w:hAnsi="Simplified Arabic" w:cs="Simplified Arabic"/>
          <w:b/>
          <w:bCs/>
          <w:sz w:val="28"/>
          <w:szCs w:val="28"/>
          <w:u w:val="single"/>
        </w:rPr>
        <w:t>Methodological Boundaries</w:t>
      </w:r>
      <w:r w:rsidRPr="002072BF">
        <w:rPr>
          <w:rFonts w:ascii="Simplified Arabic" w:hAnsi="Simplified Arabic" w:cs="Simplified Arabic"/>
          <w:b/>
          <w:bCs/>
          <w:sz w:val="28"/>
          <w:szCs w:val="28"/>
          <w:u w:val="single"/>
          <w:rtl/>
        </w:rPr>
        <w:t>)</w:t>
      </w:r>
      <w:r w:rsidR="00747D79" w:rsidRPr="002072BF">
        <w:rPr>
          <w:rFonts w:ascii="Simplified Arabic" w:hAnsi="Simplified Arabic" w:cs="Simplified Arabic"/>
          <w:b/>
          <w:bCs/>
          <w:sz w:val="28"/>
          <w:szCs w:val="28"/>
          <w:u w:val="single"/>
        </w:rPr>
        <w:t>:</w:t>
      </w:r>
    </w:p>
    <w:p w14:paraId="1C1A8A40" w14:textId="77777777" w:rsidR="00CE100F" w:rsidRPr="002072BF" w:rsidRDefault="00CE100F" w:rsidP="002209F7">
      <w:pPr>
        <w:rPr>
          <w:rFonts w:ascii="Simplified Arabic" w:hAnsi="Simplified Arabic" w:cs="Simplified Arabic"/>
          <w:sz w:val="28"/>
          <w:szCs w:val="28"/>
          <w:rtl/>
        </w:rPr>
      </w:pPr>
      <w:r w:rsidRPr="002072BF">
        <w:rPr>
          <w:rFonts w:ascii="Simplified Arabic" w:hAnsi="Simplified Arabic" w:cs="Simplified Arabic"/>
          <w:sz w:val="28"/>
          <w:szCs w:val="28"/>
          <w:rtl/>
        </w:rPr>
        <w:t>تعتمد الدراسة منهج تحليل المحتوى الكمي (</w:t>
      </w:r>
      <w:r w:rsidRPr="002072BF">
        <w:rPr>
          <w:rFonts w:ascii="Simplified Arabic" w:hAnsi="Simplified Arabic" w:cs="Simplified Arabic"/>
          <w:sz w:val="28"/>
          <w:szCs w:val="28"/>
        </w:rPr>
        <w:t>Quantitative Content Analysis</w:t>
      </w:r>
      <w:r w:rsidRPr="002072BF">
        <w:rPr>
          <w:rFonts w:ascii="Simplified Arabic" w:hAnsi="Simplified Arabic" w:cs="Simplified Arabic"/>
          <w:sz w:val="28"/>
          <w:szCs w:val="28"/>
          <w:rtl/>
        </w:rPr>
        <w:t xml:space="preserve">) أداةً رئيسيةً لجمع البيانات، من خلال تحليل تقارير الاستدامة الرسمية لخمس شركات إدارة مرافق دولية باستخدام </w:t>
      </w:r>
      <w:r w:rsidRPr="002072BF">
        <w:rPr>
          <w:rFonts w:ascii="Simplified Arabic" w:hAnsi="Simplified Arabic" w:cs="Simplified Arabic"/>
          <w:sz w:val="28"/>
          <w:szCs w:val="28"/>
          <w:rtl/>
        </w:rPr>
        <w:lastRenderedPageBreak/>
        <w:t>بطاقة تقييم منظّمة (</w:t>
      </w:r>
      <w:r w:rsidRPr="002072BF">
        <w:rPr>
          <w:rFonts w:ascii="Simplified Arabic" w:hAnsi="Simplified Arabic" w:cs="Simplified Arabic"/>
          <w:sz w:val="28"/>
          <w:szCs w:val="28"/>
        </w:rPr>
        <w:t>Structured Scoring Rubric</w:t>
      </w:r>
      <w:r w:rsidRPr="002072BF">
        <w:rPr>
          <w:rFonts w:ascii="Simplified Arabic" w:hAnsi="Simplified Arabic" w:cs="Simplified Arabic"/>
          <w:sz w:val="28"/>
          <w:szCs w:val="28"/>
          <w:rtl/>
        </w:rPr>
        <w:t xml:space="preserve">) مستندة إلى أطر </w:t>
      </w:r>
      <w:r w:rsidRPr="002072BF">
        <w:rPr>
          <w:rFonts w:ascii="Simplified Arabic" w:hAnsi="Simplified Arabic" w:cs="Simplified Arabic"/>
          <w:sz w:val="28"/>
          <w:szCs w:val="28"/>
        </w:rPr>
        <w:t>GRI</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SASB</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TCFD</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IFRS S1/S2</w:t>
      </w:r>
      <w:r w:rsidRPr="002072BF">
        <w:rPr>
          <w:rFonts w:ascii="Simplified Arabic" w:hAnsi="Simplified Arabic" w:cs="Simplified Arabic"/>
          <w:sz w:val="28"/>
          <w:szCs w:val="28"/>
          <w:rtl/>
        </w:rPr>
        <w:t>، تتضمن 24 مؤشراً بمقياس تقييم (0-3) لكل مؤشر.</w:t>
      </w:r>
    </w:p>
    <w:p w14:paraId="24B6C5E1" w14:textId="77777777" w:rsidR="00747D79" w:rsidRPr="002072BF" w:rsidRDefault="00CE100F" w:rsidP="002209F7">
      <w:pPr>
        <w:rPr>
          <w:rFonts w:ascii="Simplified Arabic" w:hAnsi="Simplified Arabic" w:cs="Simplified Arabic"/>
          <w:sz w:val="28"/>
          <w:szCs w:val="28"/>
        </w:rPr>
      </w:pPr>
      <w:r w:rsidRPr="002072BF">
        <w:rPr>
          <w:rFonts w:ascii="Simplified Arabic" w:hAnsi="Simplified Arabic" w:cs="Simplified Arabic"/>
          <w:sz w:val="28"/>
          <w:szCs w:val="28"/>
          <w:rtl/>
        </w:rPr>
        <w:t>ولا تشمل الدراسة استبانات ميدانية مباشرة أو مقابلات شخصية.</w:t>
      </w:r>
    </w:p>
    <w:p w14:paraId="2238D1D3" w14:textId="65590F8F" w:rsidR="00812D0B" w:rsidRPr="002072BF" w:rsidRDefault="00CE100F" w:rsidP="002209F7">
      <w:pPr>
        <w:rPr>
          <w:rFonts w:ascii="Simplified Arabic" w:hAnsi="Simplified Arabic" w:cs="Simplified Arabic"/>
          <w:sz w:val="28"/>
          <w:szCs w:val="28"/>
          <w:rtl/>
        </w:rPr>
      </w:pPr>
      <w:r w:rsidRPr="002072BF">
        <w:rPr>
          <w:rFonts w:ascii="Simplified Arabic" w:hAnsi="Simplified Arabic" w:cs="Simplified Arabic"/>
          <w:sz w:val="28"/>
          <w:szCs w:val="28"/>
          <w:rtl/>
        </w:rPr>
        <w:t>ومن أبرز قيود هذا المنهج أن قياس ثقة أصحاب المصلحة والميزة التنافسية يتم بشكل استنتاجي من مؤشرات الإفصاح لا بشكل إدراكي مباشر من المستجيبين.</w:t>
      </w:r>
    </w:p>
    <w:p w14:paraId="1ACA8440" w14:textId="3C2D3CAF" w:rsidR="002209F7" w:rsidRPr="00E0542D" w:rsidRDefault="00B76CCB" w:rsidP="00B76CCB">
      <w:pPr>
        <w:pStyle w:val="Heading1"/>
        <w:bidi/>
        <w:rPr>
          <w:rFonts w:ascii="Simplified Arabic" w:hAnsi="Simplified Arabic" w:cs="Simplified Arabic"/>
          <w:b/>
          <w:bCs/>
          <w:color w:val="auto"/>
          <w:sz w:val="36"/>
          <w:szCs w:val="36"/>
          <w:rtl/>
          <w:lang w:val="en-US"/>
        </w:rPr>
      </w:pPr>
      <w:bookmarkStart w:id="10" w:name="_Toc234673561"/>
      <w:r w:rsidRPr="00E0542D">
        <w:rPr>
          <w:rFonts w:ascii="Simplified Arabic" w:hAnsi="Simplified Arabic" w:cs="Simplified Arabic"/>
          <w:b/>
          <w:bCs/>
          <w:color w:val="auto"/>
          <w:sz w:val="36"/>
          <w:szCs w:val="36"/>
          <w:rtl/>
          <w:lang w:val="en-US"/>
        </w:rPr>
        <w:t>8.1</w:t>
      </w:r>
      <w:r w:rsidR="00812D0B" w:rsidRPr="00E0542D">
        <w:rPr>
          <w:rFonts w:ascii="Simplified Arabic" w:hAnsi="Simplified Arabic" w:cs="Simplified Arabic"/>
          <w:b/>
          <w:bCs/>
          <w:color w:val="auto"/>
          <w:sz w:val="36"/>
          <w:szCs w:val="36"/>
          <w:rtl/>
          <w:lang w:val="en-US"/>
        </w:rPr>
        <w:t xml:space="preserve"> تعريف المصطلحات والمفاهيم الإجرائية:</w:t>
      </w:r>
      <w:bookmarkEnd w:id="10"/>
    </w:p>
    <w:p w14:paraId="0719D308" w14:textId="548F509D" w:rsidR="00812D0B" w:rsidRPr="002072BF" w:rsidRDefault="00812D0B" w:rsidP="00812D0B">
      <w:pPr>
        <w:rPr>
          <w:rFonts w:ascii="Simplified Arabic" w:hAnsi="Simplified Arabic" w:cs="Simplified Arabic"/>
          <w:sz w:val="28"/>
          <w:szCs w:val="28"/>
        </w:rPr>
      </w:pPr>
      <w:r w:rsidRPr="002072BF">
        <w:rPr>
          <w:rFonts w:ascii="Simplified Arabic" w:hAnsi="Simplified Arabic" w:cs="Simplified Arabic"/>
          <w:sz w:val="28"/>
          <w:szCs w:val="28"/>
          <w:rtl/>
        </w:rPr>
        <w:t>فيما يلي تعريف المصطلحات الرئيسية المستخدمة في هذه الدراسة، مع التمييز بين التعريف المفاهيمي (</w:t>
      </w:r>
      <w:r w:rsidRPr="002072BF">
        <w:rPr>
          <w:rFonts w:ascii="Simplified Arabic" w:hAnsi="Simplified Arabic" w:cs="Simplified Arabic"/>
          <w:sz w:val="28"/>
          <w:szCs w:val="28"/>
        </w:rPr>
        <w:t>Conceptual Definition</w:t>
      </w:r>
      <w:r w:rsidRPr="002072BF">
        <w:rPr>
          <w:rFonts w:ascii="Simplified Arabic" w:hAnsi="Simplified Arabic" w:cs="Simplified Arabic"/>
          <w:sz w:val="28"/>
          <w:szCs w:val="28"/>
          <w:rtl/>
        </w:rPr>
        <w:t>) والتعريف الإجرائي (</w:t>
      </w:r>
      <w:r w:rsidRPr="002072BF">
        <w:rPr>
          <w:rFonts w:ascii="Simplified Arabic" w:hAnsi="Simplified Arabic" w:cs="Simplified Arabic"/>
          <w:sz w:val="28"/>
          <w:szCs w:val="28"/>
        </w:rPr>
        <w:t>Operational Definition</w:t>
      </w:r>
      <w:r w:rsidRPr="002072BF">
        <w:rPr>
          <w:rFonts w:ascii="Simplified Arabic" w:hAnsi="Simplified Arabic" w:cs="Simplified Arabic"/>
          <w:sz w:val="28"/>
          <w:szCs w:val="28"/>
          <w:rtl/>
        </w:rPr>
        <w:t>):</w:t>
      </w:r>
    </w:p>
    <w:p w14:paraId="6C29B3BC" w14:textId="29CE1801" w:rsidR="00B00EF5" w:rsidRPr="00B00EF5" w:rsidRDefault="00B00EF5" w:rsidP="00B00EF5">
      <w:pPr>
        <w:pStyle w:val="ListParagraph"/>
        <w:numPr>
          <w:ilvl w:val="0"/>
          <w:numId w:val="52"/>
        </w:numPr>
        <w:rPr>
          <w:rFonts w:ascii="Simplified Arabic" w:hAnsi="Simplified Arabic" w:cs="Simplified Arabic"/>
          <w:sz w:val="28"/>
          <w:szCs w:val="28"/>
          <w:lang w:val="en-GB"/>
        </w:rPr>
      </w:pPr>
      <w:r w:rsidRPr="00507AD1">
        <w:rPr>
          <w:rFonts w:ascii="Simplified Arabic" w:hAnsi="Simplified Arabic" w:cs="Simplified Arabic"/>
          <w:b/>
          <w:bCs/>
          <w:sz w:val="28"/>
          <w:szCs w:val="28"/>
          <w:rtl/>
        </w:rPr>
        <w:t xml:space="preserve">الإفصاح عن </w:t>
      </w:r>
      <w:r w:rsidRPr="00507AD1">
        <w:rPr>
          <w:rFonts w:ascii="Simplified Arabic" w:hAnsi="Simplified Arabic" w:cs="Simplified Arabic"/>
          <w:b/>
          <w:bCs/>
          <w:sz w:val="28"/>
          <w:szCs w:val="28"/>
        </w:rPr>
        <w:t>ESG</w:t>
      </w:r>
      <w:r w:rsidRPr="00507AD1">
        <w:rPr>
          <w:rFonts w:ascii="Simplified Arabic" w:hAnsi="Simplified Arabic" w:cs="Simplified Arabic" w:hint="cs"/>
          <w:b/>
          <w:bCs/>
          <w:sz w:val="28"/>
          <w:szCs w:val="28"/>
          <w:rtl/>
        </w:rPr>
        <w:t xml:space="preserve"> (</w:t>
      </w:r>
      <w:r w:rsidRPr="00507AD1">
        <w:rPr>
          <w:rFonts w:ascii="Simplified Arabic" w:hAnsi="Simplified Arabic" w:cs="Simplified Arabic"/>
          <w:b/>
          <w:bCs/>
          <w:sz w:val="28"/>
          <w:szCs w:val="28"/>
          <w:lang w:val="en-GB"/>
        </w:rPr>
        <w:t>ESG Disclosure</w:t>
      </w:r>
      <w:r w:rsidRPr="00507AD1">
        <w:rPr>
          <w:rFonts w:ascii="Simplified Arabic" w:hAnsi="Simplified Arabic" w:cs="Simplified Arabic" w:hint="cs"/>
          <w:b/>
          <w:bCs/>
          <w:sz w:val="28"/>
          <w:szCs w:val="28"/>
          <w:rtl/>
          <w:lang w:val="en-GB"/>
        </w:rPr>
        <w:t>):</w:t>
      </w:r>
      <w:r w:rsidRPr="00B00EF5">
        <w:rPr>
          <w:rFonts w:ascii="Simplified Arabic" w:hAnsi="Simplified Arabic" w:cs="Simplified Arabic" w:hint="cs"/>
          <w:sz w:val="28"/>
          <w:szCs w:val="28"/>
          <w:rtl/>
          <w:lang w:val="en-GB"/>
        </w:rPr>
        <w:t xml:space="preserve"> </w:t>
      </w:r>
      <w:r w:rsidRPr="00B00EF5">
        <w:rPr>
          <w:rFonts w:ascii="Simplified Arabic" w:hAnsi="Simplified Arabic" w:cs="Simplified Arabic"/>
          <w:sz w:val="28"/>
          <w:szCs w:val="28"/>
          <w:rtl/>
        </w:rPr>
        <w:t>يُقصد به إجرائياً في هذه الدراسة: مستوى شفافية شركات إدارة المرافق في نشر وتقرير أدائها البيئي والاجتماعي وممارسات الحوكمة لديها وفق الأبعاد الثلاثة. يُقاس من خلال بطاقة تقييم منظّمة (</w:t>
      </w:r>
      <w:r w:rsidRPr="00B00EF5">
        <w:rPr>
          <w:rFonts w:ascii="Simplified Arabic" w:hAnsi="Simplified Arabic" w:cs="Simplified Arabic"/>
          <w:sz w:val="28"/>
          <w:szCs w:val="28"/>
        </w:rPr>
        <w:t>Structured Scoring Rubric</w:t>
      </w:r>
      <w:r w:rsidRPr="00B00EF5">
        <w:rPr>
          <w:rFonts w:ascii="Simplified Arabic" w:hAnsi="Simplified Arabic" w:cs="Simplified Arabic"/>
          <w:sz w:val="28"/>
          <w:szCs w:val="28"/>
          <w:rtl/>
        </w:rPr>
        <w:t xml:space="preserve">) مستندة إلى معايير </w:t>
      </w:r>
      <w:r w:rsidRPr="00B00EF5">
        <w:rPr>
          <w:rFonts w:ascii="Simplified Arabic" w:hAnsi="Simplified Arabic" w:cs="Simplified Arabic"/>
          <w:sz w:val="28"/>
          <w:szCs w:val="28"/>
        </w:rPr>
        <w:t>GRI</w:t>
      </w:r>
      <w:r w:rsidRPr="00B00EF5">
        <w:rPr>
          <w:rFonts w:ascii="Simplified Arabic" w:hAnsi="Simplified Arabic" w:cs="Simplified Arabic"/>
          <w:sz w:val="28"/>
          <w:szCs w:val="28"/>
          <w:rtl/>
        </w:rPr>
        <w:t xml:space="preserve"> و</w:t>
      </w:r>
      <w:r w:rsidRPr="00B00EF5">
        <w:rPr>
          <w:rFonts w:ascii="Simplified Arabic" w:hAnsi="Simplified Arabic" w:cs="Simplified Arabic"/>
          <w:sz w:val="28"/>
          <w:szCs w:val="28"/>
        </w:rPr>
        <w:t>SASB</w:t>
      </w:r>
      <w:r w:rsidRPr="00B00EF5">
        <w:rPr>
          <w:rFonts w:ascii="Simplified Arabic" w:hAnsi="Simplified Arabic" w:cs="Simplified Arabic"/>
          <w:sz w:val="28"/>
          <w:szCs w:val="28"/>
          <w:rtl/>
        </w:rPr>
        <w:t xml:space="preserve"> و</w:t>
      </w:r>
      <w:r w:rsidRPr="00B00EF5">
        <w:rPr>
          <w:rFonts w:ascii="Simplified Arabic" w:hAnsi="Simplified Arabic" w:cs="Simplified Arabic"/>
          <w:sz w:val="28"/>
          <w:szCs w:val="28"/>
        </w:rPr>
        <w:t>TCFD</w:t>
      </w:r>
      <w:r w:rsidRPr="00B00EF5">
        <w:rPr>
          <w:rFonts w:ascii="Simplified Arabic" w:hAnsi="Simplified Arabic" w:cs="Simplified Arabic"/>
          <w:sz w:val="28"/>
          <w:szCs w:val="28"/>
          <w:rtl/>
        </w:rPr>
        <w:t xml:space="preserve"> و</w:t>
      </w:r>
      <w:r w:rsidRPr="00B00EF5">
        <w:rPr>
          <w:rFonts w:ascii="Simplified Arabic" w:hAnsi="Simplified Arabic" w:cs="Simplified Arabic"/>
          <w:sz w:val="28"/>
          <w:szCs w:val="28"/>
        </w:rPr>
        <w:t>IFRS S1/S2</w:t>
      </w:r>
      <w:r w:rsidRPr="00B00EF5">
        <w:rPr>
          <w:rFonts w:ascii="Simplified Arabic" w:hAnsi="Simplified Arabic" w:cs="Simplified Arabic"/>
          <w:sz w:val="28"/>
          <w:szCs w:val="28"/>
          <w:rtl/>
        </w:rPr>
        <w:t>، تتضمن 24 مؤشراً بمقياس</w:t>
      </w:r>
      <w:r w:rsidRPr="00B00EF5">
        <w:rPr>
          <w:rFonts w:ascii="Simplified Arabic" w:hAnsi="Simplified Arabic" w:cs="Simplified Arabic" w:hint="cs"/>
          <w:sz w:val="28"/>
          <w:szCs w:val="28"/>
          <w:rtl/>
        </w:rPr>
        <w:t xml:space="preserve"> </w:t>
      </w:r>
      <w:r w:rsidRPr="00B00EF5">
        <w:rPr>
          <w:rFonts w:ascii="Simplified Arabic" w:hAnsi="Simplified Arabic" w:cs="Simplified Arabic"/>
          <w:sz w:val="28"/>
          <w:szCs w:val="28"/>
          <w:rtl/>
        </w:rPr>
        <w:t>(0-3) مُطبَّقة على تقارير الاستدامة الرسمية للشركات المُحلَّلة.</w:t>
      </w:r>
    </w:p>
    <w:p w14:paraId="0556C303" w14:textId="0854E3B9" w:rsidR="00B00EF5" w:rsidRPr="00593A97" w:rsidRDefault="00B00EF5" w:rsidP="00B00EF5">
      <w:pPr>
        <w:pStyle w:val="ListParagraph"/>
        <w:numPr>
          <w:ilvl w:val="0"/>
          <w:numId w:val="52"/>
        </w:numPr>
        <w:rPr>
          <w:rFonts w:ascii="Simplified Arabic" w:hAnsi="Simplified Arabic" w:cs="Simplified Arabic"/>
          <w:sz w:val="28"/>
          <w:szCs w:val="28"/>
          <w:lang w:val="en-GB"/>
        </w:rPr>
      </w:pPr>
      <w:r w:rsidRPr="00507AD1">
        <w:rPr>
          <w:rFonts w:ascii="Simplified Arabic" w:hAnsi="Simplified Arabic" w:cs="Simplified Arabic" w:hint="cs"/>
          <w:b/>
          <w:bCs/>
          <w:sz w:val="28"/>
          <w:szCs w:val="28"/>
          <w:rtl/>
        </w:rPr>
        <w:t>ثقة أصحاب المصلحة (</w:t>
      </w:r>
      <w:r w:rsidRPr="00507AD1">
        <w:rPr>
          <w:rFonts w:ascii="Simplified Arabic" w:hAnsi="Simplified Arabic" w:cs="Simplified Arabic"/>
          <w:b/>
          <w:bCs/>
          <w:sz w:val="28"/>
          <w:szCs w:val="28"/>
        </w:rPr>
        <w:t>Stakeholders Trust</w:t>
      </w:r>
      <w:r w:rsidRPr="00507AD1">
        <w:rPr>
          <w:rFonts w:ascii="Simplified Arabic" w:hAnsi="Simplified Arabic" w:cs="Simplified Arabic" w:hint="cs"/>
          <w:b/>
          <w:bCs/>
          <w:sz w:val="28"/>
          <w:szCs w:val="28"/>
          <w:rtl/>
        </w:rPr>
        <w:t>):</w:t>
      </w:r>
      <w:r>
        <w:rPr>
          <w:rFonts w:ascii="Simplified Arabic" w:hAnsi="Simplified Arabic" w:cs="Simplified Arabic" w:hint="cs"/>
          <w:sz w:val="28"/>
          <w:szCs w:val="28"/>
          <w:rtl/>
          <w:lang w:val="en-GB"/>
        </w:rPr>
        <w:t xml:space="preserve"> </w:t>
      </w:r>
      <w:r w:rsidRPr="002072BF">
        <w:rPr>
          <w:rFonts w:ascii="Simplified Arabic" w:hAnsi="Simplified Arabic" w:cs="Simplified Arabic"/>
          <w:sz w:val="28"/>
          <w:szCs w:val="28"/>
          <w:rtl/>
        </w:rPr>
        <w:t xml:space="preserve">يُقصد بها إجرائياً: مستوى اعتقاد أصحاب المصلحة بصدق وموثوقية الشركة في إفصاحها عن أدائها البيئي والاجتماعي </w:t>
      </w:r>
      <w:proofErr w:type="spellStart"/>
      <w:r w:rsidRPr="002072BF">
        <w:rPr>
          <w:rFonts w:ascii="Simplified Arabic" w:hAnsi="Simplified Arabic" w:cs="Simplified Arabic"/>
          <w:sz w:val="28"/>
          <w:szCs w:val="28"/>
          <w:rtl/>
        </w:rPr>
        <w:t>والحوكمي</w:t>
      </w:r>
      <w:proofErr w:type="spellEnd"/>
      <w:r w:rsidRPr="002072BF">
        <w:rPr>
          <w:rFonts w:ascii="Simplified Arabic" w:hAnsi="Simplified Arabic" w:cs="Simplified Arabic"/>
          <w:sz w:val="28"/>
          <w:szCs w:val="28"/>
          <w:rtl/>
        </w:rPr>
        <w:t xml:space="preserve"> وقدرتها على الوفاء بالتزاماتها المستقبلية. تُستنتج في هذه الدراسة من المؤشرات غير المباشرة المستخرجة من تقارير شركات </w:t>
      </w:r>
      <w:r>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الدولية، كمؤشر التحقق الخارجي (</w:t>
      </w:r>
      <w:r w:rsidRPr="002072BF">
        <w:rPr>
          <w:rFonts w:ascii="Simplified Arabic" w:hAnsi="Simplified Arabic" w:cs="Simplified Arabic"/>
          <w:sz w:val="28"/>
          <w:szCs w:val="28"/>
        </w:rPr>
        <w:t>G7</w:t>
      </w:r>
      <w:r w:rsidRPr="002072BF">
        <w:rPr>
          <w:rFonts w:ascii="Simplified Arabic" w:hAnsi="Simplified Arabic" w:cs="Simplified Arabic"/>
          <w:sz w:val="28"/>
          <w:szCs w:val="28"/>
          <w:rtl/>
        </w:rPr>
        <w:t>) وتنوع الأطر المعتمدة (</w:t>
      </w:r>
      <w:r w:rsidRPr="002072BF">
        <w:rPr>
          <w:rFonts w:ascii="Simplified Arabic" w:hAnsi="Simplified Arabic" w:cs="Simplified Arabic"/>
          <w:sz w:val="28"/>
          <w:szCs w:val="28"/>
        </w:rPr>
        <w:t>G8</w:t>
      </w:r>
      <w:r w:rsidRPr="002072BF">
        <w:rPr>
          <w:rFonts w:ascii="Simplified Arabic" w:hAnsi="Simplified Arabic" w:cs="Simplified Arabic"/>
          <w:sz w:val="28"/>
          <w:szCs w:val="28"/>
          <w:rtl/>
        </w:rPr>
        <w:t>) ومؤشر رضا العملاء (</w:t>
      </w:r>
      <w:r w:rsidRPr="002072BF">
        <w:rPr>
          <w:rFonts w:ascii="Simplified Arabic" w:hAnsi="Simplified Arabic" w:cs="Simplified Arabic"/>
          <w:sz w:val="28"/>
          <w:szCs w:val="28"/>
        </w:rPr>
        <w:t>S8</w:t>
      </w:r>
      <w:r w:rsidRPr="002072BF">
        <w:rPr>
          <w:rFonts w:ascii="Simplified Arabic" w:hAnsi="Simplified Arabic" w:cs="Simplified Arabic"/>
          <w:sz w:val="28"/>
          <w:szCs w:val="28"/>
          <w:rtl/>
        </w:rPr>
        <w:t>).</w:t>
      </w:r>
    </w:p>
    <w:p w14:paraId="06C801D8" w14:textId="39E17E80" w:rsidR="00593A97" w:rsidRPr="00593A97" w:rsidRDefault="00593A97" w:rsidP="00B00EF5">
      <w:pPr>
        <w:pStyle w:val="ListParagraph"/>
        <w:numPr>
          <w:ilvl w:val="0"/>
          <w:numId w:val="52"/>
        </w:numPr>
        <w:rPr>
          <w:rFonts w:ascii="Simplified Arabic" w:hAnsi="Simplified Arabic" w:cs="Simplified Arabic"/>
          <w:sz w:val="28"/>
          <w:szCs w:val="28"/>
          <w:lang w:val="en-GB"/>
        </w:rPr>
      </w:pPr>
      <w:r w:rsidRPr="00507AD1">
        <w:rPr>
          <w:rFonts w:ascii="Simplified Arabic" w:hAnsi="Simplified Arabic" w:cs="Simplified Arabic" w:hint="cs"/>
          <w:b/>
          <w:bCs/>
          <w:sz w:val="28"/>
          <w:szCs w:val="28"/>
          <w:rtl/>
        </w:rPr>
        <w:t>الميزة التنافسية المستدامة (</w:t>
      </w:r>
      <w:r w:rsidRPr="00507AD1">
        <w:rPr>
          <w:rFonts w:ascii="Simplified Arabic" w:hAnsi="Simplified Arabic" w:cs="Simplified Arabic"/>
          <w:b/>
          <w:bCs/>
          <w:sz w:val="28"/>
          <w:szCs w:val="28"/>
        </w:rPr>
        <w:t>Sustainable Competitive Advantage</w:t>
      </w:r>
      <w:r w:rsidRPr="00507AD1">
        <w:rPr>
          <w:rFonts w:ascii="Simplified Arabic" w:hAnsi="Simplified Arabic" w:cs="Simplified Arabic" w:hint="cs"/>
          <w:b/>
          <w:bCs/>
          <w:sz w:val="28"/>
          <w:szCs w:val="28"/>
          <w:rtl/>
        </w:rPr>
        <w:t>):</w:t>
      </w:r>
      <w:r>
        <w:rPr>
          <w:rFonts w:ascii="Simplified Arabic" w:hAnsi="Simplified Arabic" w:cs="Simplified Arabic" w:hint="cs"/>
          <w:sz w:val="28"/>
          <w:szCs w:val="28"/>
          <w:rtl/>
          <w:lang w:val="en-GB"/>
        </w:rPr>
        <w:t xml:space="preserve"> </w:t>
      </w:r>
      <w:r w:rsidRPr="002072BF">
        <w:rPr>
          <w:rFonts w:ascii="Simplified Arabic" w:hAnsi="Simplified Arabic" w:cs="Simplified Arabic"/>
          <w:sz w:val="28"/>
          <w:szCs w:val="28"/>
          <w:rtl/>
        </w:rPr>
        <w:t xml:space="preserve">يُقصد بها إجرائياً: قدرة شركات </w:t>
      </w:r>
      <w:r>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على تحقيق تفوق تنافسي متميز ومستدام يصعب على المنافسين تقليده، ويتجلى في الكفاءة التشغيلية والسمعة المؤسسية والقدرة على جذب العملاء والحفاظ عليهم والاستدامة طويلة الأمد. تُقاس في هذه الدراسة من خلال المؤشرات المستخرجة من تقارير شركات </w:t>
      </w:r>
      <w:r>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الدولية كخفض الانبعاثات وتصنيفات </w:t>
      </w:r>
      <w:r w:rsidRPr="002072BF">
        <w:rPr>
          <w:rFonts w:ascii="Simplified Arabic" w:hAnsi="Simplified Arabic" w:cs="Simplified Arabic"/>
          <w:sz w:val="28"/>
          <w:szCs w:val="28"/>
        </w:rPr>
        <w:t>MSCI</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Sustainalytics</w:t>
      </w:r>
      <w:r w:rsidRPr="002072BF">
        <w:rPr>
          <w:rFonts w:ascii="Simplified Arabic" w:hAnsi="Simplified Arabic" w:cs="Simplified Arabic"/>
          <w:sz w:val="28"/>
          <w:szCs w:val="28"/>
          <w:rtl/>
        </w:rPr>
        <w:t xml:space="preserve"> والوصول إلى التمويل الأخضر.</w:t>
      </w:r>
    </w:p>
    <w:p w14:paraId="247D5719" w14:textId="4E0715CA" w:rsidR="00593A97" w:rsidRPr="00593A97" w:rsidRDefault="00593A97" w:rsidP="00B00EF5">
      <w:pPr>
        <w:pStyle w:val="ListParagraph"/>
        <w:numPr>
          <w:ilvl w:val="0"/>
          <w:numId w:val="52"/>
        </w:numPr>
        <w:rPr>
          <w:rFonts w:ascii="Simplified Arabic" w:hAnsi="Simplified Arabic" w:cs="Simplified Arabic"/>
          <w:sz w:val="28"/>
          <w:szCs w:val="28"/>
          <w:lang w:val="en-GB"/>
        </w:rPr>
      </w:pPr>
      <w:r w:rsidRPr="00507AD1">
        <w:rPr>
          <w:rFonts w:ascii="Simplified Arabic" w:hAnsi="Simplified Arabic" w:cs="Simplified Arabic" w:hint="cs"/>
          <w:b/>
          <w:bCs/>
          <w:sz w:val="28"/>
          <w:szCs w:val="28"/>
          <w:rtl/>
        </w:rPr>
        <w:t>شركات إدارة المرافق (</w:t>
      </w:r>
      <w:r w:rsidRPr="00507AD1">
        <w:rPr>
          <w:rFonts w:ascii="Simplified Arabic" w:hAnsi="Simplified Arabic" w:cs="Simplified Arabic"/>
          <w:b/>
          <w:bCs/>
          <w:sz w:val="28"/>
          <w:szCs w:val="28"/>
        </w:rPr>
        <w:t>Facility Management Companies</w:t>
      </w:r>
      <w:r w:rsidRPr="00507AD1">
        <w:rPr>
          <w:rFonts w:ascii="Simplified Arabic" w:hAnsi="Simplified Arabic" w:cs="Simplified Arabic" w:hint="cs"/>
          <w:b/>
          <w:bCs/>
          <w:sz w:val="28"/>
          <w:szCs w:val="28"/>
          <w:rtl/>
          <w:lang w:val="en-GB"/>
        </w:rPr>
        <w:t>):</w:t>
      </w:r>
      <w:r>
        <w:rPr>
          <w:rFonts w:ascii="Simplified Arabic" w:hAnsi="Simplified Arabic" w:cs="Simplified Arabic" w:hint="cs"/>
          <w:sz w:val="28"/>
          <w:szCs w:val="28"/>
          <w:rtl/>
          <w:lang w:val="en-GB"/>
        </w:rPr>
        <w:t xml:space="preserve"> </w:t>
      </w:r>
      <w:r w:rsidRPr="002072BF">
        <w:rPr>
          <w:rFonts w:ascii="Simplified Arabic" w:hAnsi="Simplified Arabic" w:cs="Simplified Arabic"/>
          <w:sz w:val="28"/>
          <w:szCs w:val="28"/>
          <w:rtl/>
        </w:rPr>
        <w:t>يُقصد بها في هذه الدراسة: الشركات المتخصصة في إدارة وتشغيل وصيانة المباني والمنشآت وخدماتها المساندة (</w:t>
      </w:r>
      <w:r w:rsidRPr="002072BF">
        <w:rPr>
          <w:rFonts w:ascii="Simplified Arabic" w:hAnsi="Simplified Arabic" w:cs="Simplified Arabic"/>
          <w:sz w:val="28"/>
          <w:szCs w:val="28"/>
        </w:rPr>
        <w:t xml:space="preserve">Hard </w:t>
      </w:r>
      <w:r>
        <w:rPr>
          <w:rFonts w:ascii="Simplified Arabic" w:hAnsi="Simplified Arabic" w:cs="Simplified Arabic"/>
          <w:sz w:val="28"/>
          <w:szCs w:val="28"/>
        </w:rPr>
        <w:t>FM</w:t>
      </w:r>
      <w:r w:rsidRPr="002072BF">
        <w:rPr>
          <w:rFonts w:ascii="Simplified Arabic" w:hAnsi="Simplified Arabic" w:cs="Simplified Arabic"/>
          <w:sz w:val="28"/>
          <w:szCs w:val="28"/>
        </w:rPr>
        <w:t xml:space="preserve">, Soft </w:t>
      </w:r>
      <w:r>
        <w:rPr>
          <w:rFonts w:ascii="Simplified Arabic" w:hAnsi="Simplified Arabic" w:cs="Simplified Arabic"/>
          <w:sz w:val="28"/>
          <w:szCs w:val="28"/>
        </w:rPr>
        <w:t>FM</w:t>
      </w:r>
      <w:r w:rsidRPr="002072BF">
        <w:rPr>
          <w:rFonts w:ascii="Simplified Arabic" w:hAnsi="Simplified Arabic" w:cs="Simplified Arabic"/>
          <w:sz w:val="28"/>
          <w:szCs w:val="28"/>
        </w:rPr>
        <w:t xml:space="preserve">, Integrated </w:t>
      </w:r>
      <w:r>
        <w:rPr>
          <w:rFonts w:ascii="Simplified Arabic" w:hAnsi="Simplified Arabic" w:cs="Simplified Arabic"/>
          <w:sz w:val="28"/>
          <w:szCs w:val="28"/>
        </w:rPr>
        <w:t>FM</w:t>
      </w:r>
      <w:r w:rsidRPr="002072BF">
        <w:rPr>
          <w:rFonts w:ascii="Simplified Arabic" w:hAnsi="Simplified Arabic" w:cs="Simplified Arabic"/>
          <w:sz w:val="28"/>
          <w:szCs w:val="28"/>
          <w:rtl/>
        </w:rPr>
        <w:t xml:space="preserve">)، سواء الشركات الدولية الرائدة المختارة للتحليل </w:t>
      </w:r>
      <w:r w:rsidRPr="002072BF">
        <w:rPr>
          <w:rFonts w:ascii="Simplified Arabic" w:hAnsi="Simplified Arabic" w:cs="Simplified Arabic"/>
          <w:sz w:val="28"/>
          <w:szCs w:val="28"/>
          <w:rtl/>
        </w:rPr>
        <w:lastRenderedPageBreak/>
        <w:t>المقارن (</w:t>
      </w:r>
      <w:r w:rsidRPr="002072BF">
        <w:rPr>
          <w:rFonts w:ascii="Simplified Arabic" w:hAnsi="Simplified Arabic" w:cs="Simplified Arabic"/>
          <w:sz w:val="28"/>
          <w:szCs w:val="28"/>
        </w:rPr>
        <w:t>CBRE</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JLL</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Sodexo</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ISS</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Cushman &amp; Wakefield</w:t>
      </w:r>
      <w:r w:rsidRPr="002072BF">
        <w:rPr>
          <w:rFonts w:ascii="Simplified Arabic" w:hAnsi="Simplified Arabic" w:cs="Simplified Arabic"/>
          <w:sz w:val="28"/>
          <w:szCs w:val="28"/>
          <w:rtl/>
        </w:rPr>
        <w:t>)، أو الشركات العاملة في المملكة العربية السعودية المستهدفة بالتوصيات.</w:t>
      </w:r>
    </w:p>
    <w:p w14:paraId="0ADFCB92" w14:textId="3D84C31F" w:rsidR="00593A97" w:rsidRPr="00593A97" w:rsidRDefault="00593A97" w:rsidP="00B00EF5">
      <w:pPr>
        <w:pStyle w:val="ListParagraph"/>
        <w:numPr>
          <w:ilvl w:val="0"/>
          <w:numId w:val="52"/>
        </w:numPr>
        <w:rPr>
          <w:rFonts w:ascii="Simplified Arabic" w:hAnsi="Simplified Arabic" w:cs="Simplified Arabic"/>
          <w:sz w:val="28"/>
          <w:szCs w:val="28"/>
          <w:lang w:val="en-GB"/>
        </w:rPr>
      </w:pPr>
      <w:r w:rsidRPr="00507AD1">
        <w:rPr>
          <w:rFonts w:ascii="Simplified Arabic" w:hAnsi="Simplified Arabic" w:cs="Simplified Arabic" w:hint="cs"/>
          <w:b/>
          <w:bCs/>
          <w:sz w:val="28"/>
          <w:szCs w:val="28"/>
          <w:rtl/>
        </w:rPr>
        <w:t>الإفصاح الفعال (</w:t>
      </w:r>
      <w:r w:rsidRPr="00507AD1">
        <w:rPr>
          <w:rFonts w:ascii="Simplified Arabic" w:hAnsi="Simplified Arabic" w:cs="Simplified Arabic"/>
          <w:b/>
          <w:bCs/>
          <w:sz w:val="28"/>
          <w:szCs w:val="28"/>
          <w:lang w:val="en-GB"/>
        </w:rPr>
        <w:t>Substantive Disclosure</w:t>
      </w:r>
      <w:r w:rsidRPr="00507AD1">
        <w:rPr>
          <w:rFonts w:ascii="Simplified Arabic" w:hAnsi="Simplified Arabic" w:cs="Simplified Arabic" w:hint="cs"/>
          <w:b/>
          <w:bCs/>
          <w:sz w:val="28"/>
          <w:szCs w:val="28"/>
          <w:rtl/>
          <w:lang w:val="en-GB"/>
        </w:rPr>
        <w:t>):</w:t>
      </w:r>
      <w:r>
        <w:rPr>
          <w:rFonts w:ascii="Simplified Arabic" w:hAnsi="Simplified Arabic" w:cs="Simplified Arabic" w:hint="cs"/>
          <w:sz w:val="28"/>
          <w:szCs w:val="28"/>
          <w:rtl/>
          <w:lang w:val="en-GB"/>
        </w:rPr>
        <w:t xml:space="preserve"> </w:t>
      </w:r>
      <w:r w:rsidRPr="002072BF">
        <w:rPr>
          <w:rFonts w:ascii="Simplified Arabic" w:hAnsi="Simplified Arabic" w:cs="Simplified Arabic"/>
          <w:sz w:val="28"/>
          <w:szCs w:val="28"/>
          <w:rtl/>
        </w:rPr>
        <w:t xml:space="preserve">يُقصد به الإفصاح الجوهري الذي يعكس الأداء الفعلي الحقيقي للشركة في مجالات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بما يتضمنه من بيانات كمية وأهداف زمنية وتحقق خارجي مستقل. يُميَّز عن الإفصاح الشكلي (</w:t>
      </w:r>
      <w:r w:rsidRPr="002072BF">
        <w:rPr>
          <w:rFonts w:ascii="Simplified Arabic" w:hAnsi="Simplified Arabic" w:cs="Simplified Arabic"/>
          <w:sz w:val="28"/>
          <w:szCs w:val="28"/>
        </w:rPr>
        <w:t>Symbolic Disclosure</w:t>
      </w:r>
      <w:r w:rsidRPr="002072BF">
        <w:rPr>
          <w:rFonts w:ascii="Simplified Arabic" w:hAnsi="Simplified Arabic" w:cs="Simplified Arabic"/>
          <w:sz w:val="28"/>
          <w:szCs w:val="28"/>
          <w:rtl/>
        </w:rPr>
        <w:t>) الذي يقتصر على الامتثال الشكلي دون انعكاس حقيقي على الأداء وثقة أصحاب المصلحة.</w:t>
      </w:r>
    </w:p>
    <w:p w14:paraId="1824B732" w14:textId="7503CD74" w:rsidR="00593A97" w:rsidRPr="00507AD1" w:rsidRDefault="00593A97" w:rsidP="00B00EF5">
      <w:pPr>
        <w:pStyle w:val="ListParagraph"/>
        <w:numPr>
          <w:ilvl w:val="0"/>
          <w:numId w:val="52"/>
        </w:numPr>
        <w:rPr>
          <w:rFonts w:ascii="Simplified Arabic" w:hAnsi="Simplified Arabic" w:cs="Simplified Arabic"/>
          <w:sz w:val="28"/>
          <w:szCs w:val="28"/>
          <w:lang w:val="en-GB"/>
        </w:rPr>
      </w:pPr>
      <w:r w:rsidRPr="00507AD1">
        <w:rPr>
          <w:rFonts w:ascii="Simplified Arabic" w:hAnsi="Simplified Arabic" w:cs="Simplified Arabic" w:hint="cs"/>
          <w:b/>
          <w:bCs/>
          <w:sz w:val="28"/>
          <w:szCs w:val="28"/>
          <w:rtl/>
        </w:rPr>
        <w:t>تحليل المستوى الكمي (</w:t>
      </w:r>
      <w:r w:rsidRPr="00507AD1">
        <w:rPr>
          <w:rFonts w:ascii="Simplified Arabic" w:hAnsi="Simplified Arabic" w:cs="Simplified Arabic"/>
          <w:b/>
          <w:bCs/>
          <w:sz w:val="28"/>
          <w:szCs w:val="28"/>
          <w:lang w:val="en-GB"/>
        </w:rPr>
        <w:t>Quantitative Content Analysis</w:t>
      </w:r>
      <w:r w:rsidRPr="00507AD1">
        <w:rPr>
          <w:rFonts w:ascii="Simplified Arabic" w:hAnsi="Simplified Arabic" w:cs="Simplified Arabic" w:hint="cs"/>
          <w:b/>
          <w:bCs/>
          <w:sz w:val="28"/>
          <w:szCs w:val="28"/>
          <w:rtl/>
          <w:lang w:val="en-GB"/>
        </w:rPr>
        <w:t>):</w:t>
      </w:r>
      <w:r>
        <w:rPr>
          <w:rFonts w:ascii="Simplified Arabic" w:hAnsi="Simplified Arabic" w:cs="Simplified Arabic" w:hint="cs"/>
          <w:sz w:val="28"/>
          <w:szCs w:val="28"/>
          <w:rtl/>
          <w:lang w:val="en-GB"/>
        </w:rPr>
        <w:t xml:space="preserve"> </w:t>
      </w:r>
      <w:r w:rsidR="00507AD1" w:rsidRPr="002072BF">
        <w:rPr>
          <w:rFonts w:ascii="Simplified Arabic" w:hAnsi="Simplified Arabic" w:cs="Simplified Arabic"/>
          <w:sz w:val="28"/>
          <w:szCs w:val="28"/>
          <w:rtl/>
        </w:rPr>
        <w:t>أسلوب بحثي منظّم وقابل للتكرار لوصف محتوى الوثائق بشكل كمي وموضوعي (</w:t>
      </w:r>
      <w:r w:rsidR="00507AD1" w:rsidRPr="002072BF">
        <w:rPr>
          <w:rFonts w:ascii="Simplified Arabic" w:hAnsi="Simplified Arabic" w:cs="Simplified Arabic"/>
          <w:sz w:val="28"/>
          <w:szCs w:val="28"/>
        </w:rPr>
        <w:t>Neuendorf, 2017</w:t>
      </w:r>
      <w:r w:rsidR="00507AD1" w:rsidRPr="002072BF">
        <w:rPr>
          <w:rFonts w:ascii="Simplified Arabic" w:hAnsi="Simplified Arabic" w:cs="Simplified Arabic"/>
          <w:sz w:val="28"/>
          <w:szCs w:val="28"/>
          <w:rtl/>
        </w:rPr>
        <w:t xml:space="preserve">). يُستخدم في هذه الدراسة لتقييم تقارير الاستدامة الرسمية لشركات </w:t>
      </w:r>
      <w:r w:rsidR="00507AD1">
        <w:rPr>
          <w:rFonts w:ascii="Simplified Arabic" w:hAnsi="Simplified Arabic" w:cs="Simplified Arabic"/>
          <w:sz w:val="28"/>
          <w:szCs w:val="28"/>
          <w:rtl/>
        </w:rPr>
        <w:t>إدارة المرافق</w:t>
      </w:r>
      <w:r w:rsidR="00507AD1" w:rsidRPr="002072BF">
        <w:rPr>
          <w:rFonts w:ascii="Simplified Arabic" w:hAnsi="Simplified Arabic" w:cs="Simplified Arabic"/>
          <w:sz w:val="28"/>
          <w:szCs w:val="28"/>
          <w:rtl/>
        </w:rPr>
        <w:t xml:space="preserve"> الدولية وفق بطاقة تقييم معيارية، وهو منهج معتمد أكاديمياً في أبحاث إفصاح الاستدامة (</w:t>
      </w:r>
      <w:r w:rsidR="00507AD1" w:rsidRPr="002072BF">
        <w:rPr>
          <w:rFonts w:ascii="Simplified Arabic" w:hAnsi="Simplified Arabic" w:cs="Simplified Arabic"/>
          <w:sz w:val="28"/>
          <w:szCs w:val="28"/>
        </w:rPr>
        <w:t>Krippendorff, 2018</w:t>
      </w:r>
      <w:r w:rsidR="00507AD1" w:rsidRPr="002072BF">
        <w:rPr>
          <w:rFonts w:ascii="Simplified Arabic" w:hAnsi="Simplified Arabic" w:cs="Simplified Arabic"/>
          <w:sz w:val="28"/>
          <w:szCs w:val="28"/>
          <w:rtl/>
        </w:rPr>
        <w:t>).</w:t>
      </w:r>
    </w:p>
    <w:p w14:paraId="1669AEB9" w14:textId="0CC40F5A" w:rsidR="00507AD1" w:rsidRPr="00B00EF5" w:rsidRDefault="00507AD1" w:rsidP="00B00EF5">
      <w:pPr>
        <w:pStyle w:val="ListParagraph"/>
        <w:numPr>
          <w:ilvl w:val="0"/>
          <w:numId w:val="52"/>
        </w:numPr>
        <w:rPr>
          <w:rFonts w:ascii="Simplified Arabic" w:hAnsi="Simplified Arabic" w:cs="Simplified Arabic"/>
          <w:sz w:val="28"/>
          <w:szCs w:val="28"/>
          <w:rtl/>
          <w:lang w:val="en-GB"/>
        </w:rPr>
      </w:pPr>
      <w:r w:rsidRPr="00507AD1">
        <w:rPr>
          <w:rFonts w:ascii="Simplified Arabic" w:hAnsi="Simplified Arabic" w:cs="Simplified Arabic" w:hint="cs"/>
          <w:b/>
          <w:bCs/>
          <w:sz w:val="28"/>
          <w:szCs w:val="28"/>
          <w:rtl/>
        </w:rPr>
        <w:t>بطاقة التقييم المنظمة (</w:t>
      </w:r>
      <w:r w:rsidRPr="00507AD1">
        <w:rPr>
          <w:rFonts w:ascii="Simplified Arabic" w:hAnsi="Simplified Arabic" w:cs="Simplified Arabic"/>
          <w:b/>
          <w:bCs/>
          <w:sz w:val="28"/>
          <w:szCs w:val="28"/>
          <w:lang w:val="en-GB"/>
        </w:rPr>
        <w:t>Structured Scoring Rubric</w:t>
      </w:r>
      <w:r w:rsidRPr="00507AD1">
        <w:rPr>
          <w:rFonts w:ascii="Simplified Arabic" w:hAnsi="Simplified Arabic" w:cs="Simplified Arabic" w:hint="cs"/>
          <w:b/>
          <w:bCs/>
          <w:sz w:val="28"/>
          <w:szCs w:val="28"/>
          <w:rtl/>
          <w:lang w:val="en-GB"/>
        </w:rPr>
        <w:t>):</w:t>
      </w:r>
      <w:r>
        <w:rPr>
          <w:rFonts w:ascii="Simplified Arabic" w:hAnsi="Simplified Arabic" w:cs="Simplified Arabic" w:hint="cs"/>
          <w:sz w:val="28"/>
          <w:szCs w:val="28"/>
          <w:rtl/>
          <w:lang w:val="en-GB"/>
        </w:rPr>
        <w:t xml:space="preserve"> </w:t>
      </w:r>
      <w:r w:rsidRPr="002072BF">
        <w:rPr>
          <w:rFonts w:ascii="Simplified Arabic" w:hAnsi="Simplified Arabic" w:cs="Simplified Arabic"/>
          <w:sz w:val="28"/>
          <w:szCs w:val="28"/>
          <w:rtl/>
        </w:rPr>
        <w:t xml:space="preserve">أداة القياس الرئيسية في هذه الدراسة، وتتكون من 24 مؤشراً موزعاً على الأبعاد الثلاثة لـ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(8 مؤشرات لكل بُعد)، مُستنَدة إلى معايير </w:t>
      </w:r>
      <w:r w:rsidRPr="002072BF">
        <w:rPr>
          <w:rFonts w:ascii="Simplified Arabic" w:hAnsi="Simplified Arabic" w:cs="Simplified Arabic"/>
          <w:sz w:val="28"/>
          <w:szCs w:val="28"/>
        </w:rPr>
        <w:t>GRI</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SASB</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TCFD</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IFRS S1/S2</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OECD</w:t>
      </w:r>
      <w:r w:rsidRPr="002072BF">
        <w:rPr>
          <w:rFonts w:ascii="Simplified Arabic" w:hAnsi="Simplified Arabic" w:cs="Simplified Arabic"/>
          <w:sz w:val="28"/>
          <w:szCs w:val="28"/>
          <w:rtl/>
        </w:rPr>
        <w:t>. يُطبَّق عليها مقياس تقييم من 0 إلى 3 لكل مؤشر (0=لا يوجد، 1=محدود، 2=جيد، 3=متقدم)، بحدٍّ أقصى 72 درجة للشركة الواحدة.</w:t>
      </w:r>
    </w:p>
    <w:p w14:paraId="67B3CC57" w14:textId="77777777" w:rsidR="00651732" w:rsidRPr="002072BF" w:rsidRDefault="00651732" w:rsidP="00651732">
      <w:pPr>
        <w:rPr>
          <w:rFonts w:ascii="Simplified Arabic" w:hAnsi="Simplified Arabic" w:cs="Simplified Arabic"/>
          <w:sz w:val="28"/>
          <w:szCs w:val="28"/>
          <w:rtl/>
        </w:rPr>
      </w:pPr>
    </w:p>
    <w:p w14:paraId="5541F66F" w14:textId="77777777" w:rsidR="00B76CCB" w:rsidRDefault="00B76CCB" w:rsidP="00651732">
      <w:pPr>
        <w:rPr>
          <w:rFonts w:ascii="Simplified Arabic" w:hAnsi="Simplified Arabic" w:cs="Simplified Arabic"/>
          <w:sz w:val="28"/>
          <w:szCs w:val="28"/>
        </w:rPr>
      </w:pPr>
    </w:p>
    <w:p w14:paraId="251392EE" w14:textId="77777777" w:rsidR="00173075" w:rsidRDefault="00173075" w:rsidP="00651732">
      <w:pPr>
        <w:rPr>
          <w:rFonts w:ascii="Simplified Arabic" w:hAnsi="Simplified Arabic" w:cs="Simplified Arabic"/>
          <w:sz w:val="28"/>
          <w:szCs w:val="28"/>
        </w:rPr>
      </w:pPr>
    </w:p>
    <w:p w14:paraId="3EE33E74" w14:textId="77777777" w:rsidR="00614B03" w:rsidRDefault="00614B03" w:rsidP="00651732">
      <w:pPr>
        <w:rPr>
          <w:rFonts w:ascii="Simplified Arabic" w:hAnsi="Simplified Arabic" w:cs="Simplified Arabic"/>
          <w:sz w:val="28"/>
          <w:szCs w:val="28"/>
        </w:rPr>
      </w:pPr>
    </w:p>
    <w:p w14:paraId="32EA1BBF" w14:textId="77777777" w:rsidR="00614B03" w:rsidRDefault="00614B03" w:rsidP="00651732">
      <w:pPr>
        <w:rPr>
          <w:rFonts w:ascii="Simplified Arabic" w:hAnsi="Simplified Arabic" w:cs="Simplified Arabic"/>
          <w:sz w:val="28"/>
          <w:szCs w:val="28"/>
        </w:rPr>
      </w:pPr>
    </w:p>
    <w:p w14:paraId="6892DF9E" w14:textId="77777777" w:rsidR="00614B03" w:rsidRDefault="00614B03" w:rsidP="00651732">
      <w:pPr>
        <w:rPr>
          <w:rFonts w:ascii="Simplified Arabic" w:hAnsi="Simplified Arabic" w:cs="Simplified Arabic"/>
          <w:sz w:val="28"/>
          <w:szCs w:val="28"/>
        </w:rPr>
      </w:pPr>
    </w:p>
    <w:p w14:paraId="5F03C1CE" w14:textId="77777777" w:rsidR="00614B03" w:rsidRDefault="00614B03" w:rsidP="00651732">
      <w:pPr>
        <w:rPr>
          <w:rFonts w:ascii="Simplified Arabic" w:hAnsi="Simplified Arabic" w:cs="Simplified Arabic"/>
          <w:sz w:val="28"/>
          <w:szCs w:val="28"/>
        </w:rPr>
      </w:pPr>
    </w:p>
    <w:p w14:paraId="5298AC0F" w14:textId="77777777" w:rsidR="00614B03" w:rsidRDefault="00614B03" w:rsidP="00651732">
      <w:pPr>
        <w:rPr>
          <w:rFonts w:ascii="Simplified Arabic" w:hAnsi="Simplified Arabic" w:cs="Simplified Arabic"/>
          <w:sz w:val="28"/>
          <w:szCs w:val="28"/>
        </w:rPr>
      </w:pPr>
    </w:p>
    <w:p w14:paraId="42A4794A" w14:textId="77777777" w:rsidR="00614B03" w:rsidRPr="002072BF" w:rsidRDefault="00614B03" w:rsidP="00651732">
      <w:pPr>
        <w:rPr>
          <w:rFonts w:ascii="Simplified Arabic" w:hAnsi="Simplified Arabic" w:cs="Simplified Arabic"/>
          <w:sz w:val="28"/>
          <w:szCs w:val="28"/>
          <w:rtl/>
        </w:rPr>
      </w:pPr>
    </w:p>
    <w:p w14:paraId="7B6FEEEA" w14:textId="2CD703DB" w:rsidR="002209F7" w:rsidRPr="00E0542D" w:rsidRDefault="002209F7" w:rsidP="00E0542D">
      <w:pPr>
        <w:pStyle w:val="Heading1"/>
        <w:bidi/>
        <w:rPr>
          <w:rFonts w:ascii="Simplified Arabic" w:hAnsi="Simplified Arabic" w:cs="Simplified Arabic"/>
          <w:b/>
          <w:bCs/>
          <w:color w:val="auto"/>
          <w:sz w:val="36"/>
          <w:szCs w:val="36"/>
          <w:lang w:val="en-US"/>
        </w:rPr>
      </w:pPr>
      <w:bookmarkStart w:id="11" w:name="_Toc234673562"/>
      <w:r w:rsidRPr="00E0542D">
        <w:rPr>
          <w:rFonts w:ascii="Simplified Arabic" w:hAnsi="Simplified Arabic" w:cs="Simplified Arabic"/>
          <w:b/>
          <w:bCs/>
          <w:color w:val="auto"/>
          <w:sz w:val="36"/>
          <w:szCs w:val="36"/>
          <w:rtl/>
          <w:lang w:val="en-US"/>
        </w:rPr>
        <w:lastRenderedPageBreak/>
        <w:t>1.</w:t>
      </w:r>
      <w:r w:rsidRPr="00E0542D">
        <w:rPr>
          <w:rFonts w:ascii="Simplified Arabic" w:hAnsi="Simplified Arabic" w:cs="Simplified Arabic"/>
          <w:b/>
          <w:bCs/>
          <w:color w:val="auto"/>
          <w:sz w:val="36"/>
          <w:szCs w:val="36"/>
          <w:lang w:val="en-US"/>
        </w:rPr>
        <w:t>9</w:t>
      </w:r>
      <w:r w:rsidRPr="00E0542D">
        <w:rPr>
          <w:rFonts w:ascii="Simplified Arabic" w:hAnsi="Simplified Arabic" w:cs="Simplified Arabic"/>
          <w:b/>
          <w:bCs/>
          <w:color w:val="auto"/>
          <w:sz w:val="36"/>
          <w:szCs w:val="36"/>
          <w:rtl/>
          <w:lang w:val="en-US"/>
        </w:rPr>
        <w:t xml:space="preserve"> هيكل الدراسة:</w:t>
      </w:r>
      <w:bookmarkEnd w:id="11"/>
    </w:p>
    <w:p w14:paraId="3AFFB317" w14:textId="2A7D6816" w:rsidR="002209F7" w:rsidRPr="002072BF" w:rsidRDefault="002209F7" w:rsidP="00747D79">
      <w:pPr>
        <w:rPr>
          <w:rFonts w:ascii="Simplified Arabic" w:hAnsi="Simplified Arabic" w:cs="Simplified Arabic"/>
          <w:sz w:val="28"/>
          <w:szCs w:val="28"/>
          <w:rtl/>
        </w:rPr>
      </w:pPr>
      <w:r w:rsidRPr="007D73BF">
        <w:rPr>
          <w:rFonts w:ascii="Simplified Arabic" w:hAnsi="Simplified Arabic" w:cs="Simplified Arabic"/>
          <w:sz w:val="28"/>
          <w:szCs w:val="28"/>
          <w:rtl/>
        </w:rPr>
        <w:t>تنتظم هذه الدراسة في خمسة فصول متكاملة ومتسلسلة منطقياً، يُمهّد كل فصل للذي يليه، على النحو الآتي:</w:t>
      </w:r>
      <w:r w:rsidR="00CE7A65" w:rsidRPr="007D73BF">
        <w:rPr>
          <w:rFonts w:ascii="Simplified Arabic" w:hAnsi="Simplified Arabic" w:cs="Simplified Arabic"/>
          <w:sz w:val="28"/>
          <w:szCs w:val="28"/>
        </w:rPr>
        <w:t xml:space="preserve"> </w:t>
      </w:r>
    </w:p>
    <w:tbl>
      <w:tblPr>
        <w:tblStyle w:val="GridTable2-Accent6"/>
        <w:bidiVisual/>
        <w:tblW w:w="8965" w:type="dxa"/>
        <w:tblLook w:val="04A0" w:firstRow="1" w:lastRow="0" w:firstColumn="1" w:lastColumn="0" w:noHBand="0" w:noVBand="1"/>
      </w:tblPr>
      <w:tblGrid>
        <w:gridCol w:w="4200"/>
        <w:gridCol w:w="4765"/>
      </w:tblGrid>
      <w:tr w:rsidR="002209F7" w:rsidRPr="002072BF" w14:paraId="0E8C569D" w14:textId="77777777" w:rsidTr="009668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604E5C57" w14:textId="77777777" w:rsidR="002209F7" w:rsidRPr="00D94797" w:rsidRDefault="002209F7" w:rsidP="002209F7">
            <w:pPr>
              <w:jc w:val="center"/>
              <w:rPr>
                <w:rFonts w:ascii="Simplified Arabic" w:hAnsi="Simplified Arabic" w:cs="Simplified Arabic"/>
                <w:b w:val="0"/>
                <w:bCs w:val="0"/>
                <w:sz w:val="28"/>
                <w:szCs w:val="28"/>
                <w:rtl/>
              </w:rPr>
            </w:pPr>
          </w:p>
          <w:p w14:paraId="2E282F21" w14:textId="348152B3" w:rsidR="002209F7" w:rsidRPr="00D94797" w:rsidRDefault="002209F7" w:rsidP="002209F7">
            <w:pPr>
              <w:jc w:val="center"/>
              <w:rPr>
                <w:rFonts w:ascii="Simplified Arabic" w:hAnsi="Simplified Arabic" w:cs="Simplified Arabic"/>
                <w:b w:val="0"/>
                <w:bCs w:val="0"/>
                <w:sz w:val="28"/>
                <w:szCs w:val="28"/>
                <w:rtl/>
              </w:rPr>
            </w:pPr>
            <w:r w:rsidRPr="00D94797">
              <w:rPr>
                <w:rFonts w:ascii="Simplified Arabic" w:hAnsi="Simplified Arabic" w:cs="Simplified Arabic"/>
                <w:b w:val="0"/>
                <w:bCs w:val="0"/>
                <w:sz w:val="28"/>
                <w:szCs w:val="28"/>
                <w:rtl/>
              </w:rPr>
              <w:t>الفصل الأول</w:t>
            </w:r>
          </w:p>
        </w:tc>
        <w:tc>
          <w:tcPr>
            <w:tcW w:w="4765" w:type="dxa"/>
          </w:tcPr>
          <w:p w14:paraId="56A4E259" w14:textId="6139A8BB" w:rsidR="002209F7" w:rsidRPr="00D94797" w:rsidRDefault="002209F7" w:rsidP="00D94797">
            <w:pPr>
              <w:ind w:firstLine="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94797">
              <w:rPr>
                <w:rFonts w:ascii="Simplified Arabic" w:hAnsi="Simplified Arabic" w:cs="Simplified Arabic"/>
                <w:b w:val="0"/>
                <w:bCs w:val="0"/>
                <w:sz w:val="28"/>
                <w:szCs w:val="28"/>
                <w:rtl/>
              </w:rPr>
              <w:t>الإطار العام للدراسة: يتضمن المقدمة ومشكلة الدراسة وأهميتها وأهدافها وفروضها والنموذج المفاهيمي والحدود وتعريف المصطلحات وهيكل الدراسة.</w:t>
            </w:r>
          </w:p>
        </w:tc>
      </w:tr>
      <w:tr w:rsidR="002209F7" w:rsidRPr="002072BF" w14:paraId="0E9D101F" w14:textId="77777777" w:rsidTr="009668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697559E2" w14:textId="77777777" w:rsidR="002209F7" w:rsidRPr="00D94797" w:rsidRDefault="002209F7" w:rsidP="002209F7">
            <w:pPr>
              <w:jc w:val="center"/>
              <w:rPr>
                <w:rFonts w:ascii="Simplified Arabic" w:hAnsi="Simplified Arabic" w:cs="Simplified Arabic"/>
                <w:b w:val="0"/>
                <w:bCs w:val="0"/>
                <w:sz w:val="28"/>
                <w:szCs w:val="28"/>
                <w:rtl/>
              </w:rPr>
            </w:pPr>
          </w:p>
          <w:p w14:paraId="428CDB51" w14:textId="77777777" w:rsidR="002209F7" w:rsidRPr="00D94797" w:rsidRDefault="002209F7" w:rsidP="002209F7">
            <w:pPr>
              <w:jc w:val="center"/>
              <w:rPr>
                <w:rFonts w:ascii="Simplified Arabic" w:hAnsi="Simplified Arabic" w:cs="Simplified Arabic"/>
                <w:b w:val="0"/>
                <w:bCs w:val="0"/>
                <w:sz w:val="28"/>
                <w:szCs w:val="28"/>
                <w:rtl/>
              </w:rPr>
            </w:pPr>
          </w:p>
          <w:p w14:paraId="38E37630" w14:textId="3939621A" w:rsidR="002209F7" w:rsidRPr="00D94797" w:rsidRDefault="002209F7" w:rsidP="002209F7">
            <w:pPr>
              <w:jc w:val="center"/>
              <w:rPr>
                <w:rFonts w:ascii="Simplified Arabic" w:hAnsi="Simplified Arabic" w:cs="Simplified Arabic"/>
                <w:b w:val="0"/>
                <w:bCs w:val="0"/>
                <w:sz w:val="28"/>
                <w:szCs w:val="28"/>
                <w:rtl/>
              </w:rPr>
            </w:pPr>
            <w:r w:rsidRPr="00D94797">
              <w:rPr>
                <w:rFonts w:ascii="Simplified Arabic" w:hAnsi="Simplified Arabic" w:cs="Simplified Arabic"/>
                <w:b w:val="0"/>
                <w:bCs w:val="0"/>
                <w:sz w:val="28"/>
                <w:szCs w:val="28"/>
                <w:rtl/>
              </w:rPr>
              <w:t>الفصل الثاني</w:t>
            </w:r>
          </w:p>
        </w:tc>
        <w:tc>
          <w:tcPr>
            <w:tcW w:w="4765" w:type="dxa"/>
          </w:tcPr>
          <w:p w14:paraId="0939EF46" w14:textId="567D54C5" w:rsidR="002209F7" w:rsidRPr="00D94797" w:rsidRDefault="002209F7" w:rsidP="00D94797">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94797">
              <w:rPr>
                <w:rFonts w:ascii="Simplified Arabic" w:hAnsi="Simplified Arabic" w:cs="Simplified Arabic"/>
                <w:sz w:val="28"/>
                <w:szCs w:val="28"/>
                <w:rtl/>
              </w:rPr>
              <w:t xml:space="preserve">الإطار النظري والدراسات السابقة: يتناول النظريات الخمس </w:t>
            </w:r>
            <w:proofErr w:type="spellStart"/>
            <w:r w:rsidRPr="00D94797">
              <w:rPr>
                <w:rFonts w:ascii="Simplified Arabic" w:hAnsi="Simplified Arabic" w:cs="Simplified Arabic"/>
                <w:sz w:val="28"/>
                <w:szCs w:val="28"/>
                <w:rtl/>
              </w:rPr>
              <w:t>المؤطِّرة</w:t>
            </w:r>
            <w:proofErr w:type="spellEnd"/>
            <w:r w:rsidRPr="00D94797">
              <w:rPr>
                <w:rFonts w:ascii="Simplified Arabic" w:hAnsi="Simplified Arabic" w:cs="Simplified Arabic"/>
                <w:sz w:val="28"/>
                <w:szCs w:val="28"/>
                <w:rtl/>
              </w:rPr>
              <w:t xml:space="preserve"> للدراسة، وأطر الإفصاح الدولية (</w:t>
            </w:r>
            <w:r w:rsidRPr="00D94797">
              <w:rPr>
                <w:rFonts w:ascii="Simplified Arabic" w:hAnsi="Simplified Arabic" w:cs="Simplified Arabic"/>
                <w:sz w:val="28"/>
                <w:szCs w:val="28"/>
              </w:rPr>
              <w:t>GRI, SASB, TCFD, IFRS S1/S2</w:t>
            </w:r>
            <w:r w:rsidRPr="00D94797">
              <w:rPr>
                <w:rFonts w:ascii="Simplified Arabic" w:hAnsi="Simplified Arabic" w:cs="Simplified Arabic"/>
                <w:sz w:val="28"/>
                <w:szCs w:val="28"/>
                <w:rtl/>
              </w:rPr>
              <w:t>)، ومراجعة الدراسات السابقة وتحليل التشابه والاختلاف وتحديد الفجوة البحثية.</w:t>
            </w:r>
          </w:p>
        </w:tc>
      </w:tr>
      <w:tr w:rsidR="002209F7" w:rsidRPr="002072BF" w14:paraId="7C1AA02E" w14:textId="77777777" w:rsidTr="00966858">
        <w:tc>
          <w:tcPr>
            <w:cnfStyle w:val="001000000000" w:firstRow="0" w:lastRow="0" w:firstColumn="1" w:lastColumn="0" w:oddVBand="0" w:evenVBand="0" w:oddHBand="0" w:evenHBand="0" w:firstRowFirstColumn="0" w:firstRowLastColumn="0" w:lastRowFirstColumn="0" w:lastRowLastColumn="0"/>
            <w:tcW w:w="4200" w:type="dxa"/>
          </w:tcPr>
          <w:p w14:paraId="4AB54D3F" w14:textId="77777777" w:rsidR="002209F7" w:rsidRPr="00D94797" w:rsidRDefault="002209F7" w:rsidP="002209F7">
            <w:pPr>
              <w:jc w:val="center"/>
              <w:rPr>
                <w:rFonts w:ascii="Simplified Arabic" w:hAnsi="Simplified Arabic" w:cs="Simplified Arabic"/>
                <w:b w:val="0"/>
                <w:bCs w:val="0"/>
                <w:sz w:val="28"/>
                <w:szCs w:val="28"/>
                <w:rtl/>
              </w:rPr>
            </w:pPr>
          </w:p>
          <w:p w14:paraId="2BD2E779" w14:textId="77777777" w:rsidR="004907B9" w:rsidRPr="00D94797" w:rsidRDefault="004907B9" w:rsidP="002209F7">
            <w:pPr>
              <w:jc w:val="center"/>
              <w:rPr>
                <w:rFonts w:ascii="Simplified Arabic" w:hAnsi="Simplified Arabic" w:cs="Simplified Arabic"/>
                <w:b w:val="0"/>
                <w:bCs w:val="0"/>
                <w:sz w:val="28"/>
                <w:szCs w:val="28"/>
                <w:rtl/>
              </w:rPr>
            </w:pPr>
          </w:p>
          <w:p w14:paraId="3A8037E0" w14:textId="30C683A6" w:rsidR="002209F7" w:rsidRPr="00D94797" w:rsidRDefault="002209F7" w:rsidP="002209F7">
            <w:pPr>
              <w:jc w:val="center"/>
              <w:rPr>
                <w:rFonts w:ascii="Simplified Arabic" w:hAnsi="Simplified Arabic" w:cs="Simplified Arabic"/>
                <w:b w:val="0"/>
                <w:bCs w:val="0"/>
                <w:sz w:val="28"/>
                <w:szCs w:val="28"/>
                <w:rtl/>
              </w:rPr>
            </w:pPr>
            <w:r w:rsidRPr="00D94797">
              <w:rPr>
                <w:rFonts w:ascii="Simplified Arabic" w:hAnsi="Simplified Arabic" w:cs="Simplified Arabic"/>
                <w:b w:val="0"/>
                <w:bCs w:val="0"/>
                <w:sz w:val="28"/>
                <w:szCs w:val="28"/>
                <w:rtl/>
              </w:rPr>
              <w:t>الفصل الثالث</w:t>
            </w:r>
          </w:p>
        </w:tc>
        <w:tc>
          <w:tcPr>
            <w:tcW w:w="4765" w:type="dxa"/>
          </w:tcPr>
          <w:p w14:paraId="63EC5235" w14:textId="0FF9B877" w:rsidR="002209F7" w:rsidRPr="00D94797" w:rsidRDefault="00CE100F" w:rsidP="00D94797">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94797">
              <w:rPr>
                <w:rFonts w:ascii="Simplified Arabic" w:hAnsi="Simplified Arabic" w:cs="Simplified Arabic"/>
                <w:sz w:val="28"/>
                <w:szCs w:val="28"/>
                <w:rtl/>
              </w:rPr>
              <w:t xml:space="preserve">منهجية الدراسة: يعرض التصميم المنهجي التفصيلي: منهج تحليل المحتوى الكمي، وعينة الدراسة (5 شركات </w:t>
            </w:r>
            <w:r w:rsidR="004907B9" w:rsidRPr="00D94797">
              <w:rPr>
                <w:rFonts w:ascii="Simplified Arabic" w:hAnsi="Simplified Arabic" w:cs="Simplified Arabic"/>
                <w:sz w:val="28"/>
                <w:szCs w:val="28"/>
                <w:rtl/>
              </w:rPr>
              <w:t>إدارة مرافق</w:t>
            </w:r>
            <w:r w:rsidRPr="00D94797">
              <w:rPr>
                <w:rFonts w:ascii="Simplified Arabic" w:hAnsi="Simplified Arabic" w:cs="Simplified Arabic"/>
                <w:sz w:val="28"/>
                <w:szCs w:val="28"/>
                <w:rtl/>
              </w:rPr>
              <w:t xml:space="preserve"> دولية)، وبطاقة التقييم المنظّمة (24 مؤشراً)، وإجراءات الصدق والثبات (كابا كوهن)، والأساليب الإحصائية الوصفية المقارنة.</w:t>
            </w:r>
          </w:p>
        </w:tc>
      </w:tr>
      <w:tr w:rsidR="002209F7" w:rsidRPr="002072BF" w14:paraId="721902D1" w14:textId="77777777" w:rsidTr="009668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6875B1B7" w14:textId="77777777" w:rsidR="002209F7" w:rsidRPr="00D94797" w:rsidRDefault="002209F7" w:rsidP="004907B9">
            <w:pPr>
              <w:rPr>
                <w:rFonts w:ascii="Simplified Arabic" w:hAnsi="Simplified Arabic" w:cs="Simplified Arabic"/>
                <w:b w:val="0"/>
                <w:bCs w:val="0"/>
                <w:sz w:val="28"/>
                <w:szCs w:val="28"/>
                <w:rtl/>
              </w:rPr>
            </w:pPr>
          </w:p>
          <w:p w14:paraId="247FF841" w14:textId="651B6EC7" w:rsidR="002209F7" w:rsidRPr="00D94797" w:rsidRDefault="002209F7" w:rsidP="002209F7">
            <w:pPr>
              <w:jc w:val="center"/>
              <w:rPr>
                <w:rFonts w:ascii="Simplified Arabic" w:hAnsi="Simplified Arabic" w:cs="Simplified Arabic"/>
                <w:b w:val="0"/>
                <w:bCs w:val="0"/>
                <w:sz w:val="28"/>
                <w:szCs w:val="28"/>
                <w:rtl/>
              </w:rPr>
            </w:pPr>
            <w:r w:rsidRPr="00D94797">
              <w:rPr>
                <w:rFonts w:ascii="Simplified Arabic" w:hAnsi="Simplified Arabic" w:cs="Simplified Arabic"/>
                <w:b w:val="0"/>
                <w:bCs w:val="0"/>
                <w:sz w:val="28"/>
                <w:szCs w:val="28"/>
                <w:rtl/>
              </w:rPr>
              <w:t>الفصل الرابع</w:t>
            </w:r>
          </w:p>
        </w:tc>
        <w:tc>
          <w:tcPr>
            <w:tcW w:w="4765" w:type="dxa"/>
          </w:tcPr>
          <w:p w14:paraId="5C638CAF" w14:textId="6B6B832F" w:rsidR="002209F7" w:rsidRPr="00D94797" w:rsidRDefault="00CE100F" w:rsidP="00D94797">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94797">
              <w:rPr>
                <w:rFonts w:ascii="Simplified Arabic" w:hAnsi="Simplified Arabic" w:cs="Simplified Arabic"/>
                <w:sz w:val="28"/>
                <w:szCs w:val="28"/>
                <w:rtl/>
              </w:rPr>
              <w:t>عرض النتائج وتحليلها ومناقشتها: يشمل نتائج تطبيق بطاقة التقييم على تقارير الشركات الخمس، والتحليل المقارن الدولي، واختبار الفروض الأربعة، ومناقشة النتائج في ضوء الإطار النظري والدراسات السابقة.</w:t>
            </w:r>
          </w:p>
        </w:tc>
      </w:tr>
      <w:tr w:rsidR="002209F7" w:rsidRPr="002072BF" w14:paraId="2E4ABD0F" w14:textId="77777777" w:rsidTr="00966858">
        <w:tc>
          <w:tcPr>
            <w:cnfStyle w:val="001000000000" w:firstRow="0" w:lastRow="0" w:firstColumn="1" w:lastColumn="0" w:oddVBand="0" w:evenVBand="0" w:oddHBand="0" w:evenHBand="0" w:firstRowFirstColumn="0" w:firstRowLastColumn="0" w:lastRowFirstColumn="0" w:lastRowLastColumn="0"/>
            <w:tcW w:w="4200" w:type="dxa"/>
          </w:tcPr>
          <w:p w14:paraId="6D77FCD3" w14:textId="77777777" w:rsidR="002209F7" w:rsidRPr="00D94797" w:rsidRDefault="002209F7" w:rsidP="002209F7">
            <w:pPr>
              <w:jc w:val="center"/>
              <w:rPr>
                <w:rFonts w:ascii="Simplified Arabic" w:hAnsi="Simplified Arabic" w:cs="Simplified Arabic"/>
                <w:b w:val="0"/>
                <w:bCs w:val="0"/>
                <w:sz w:val="28"/>
                <w:szCs w:val="28"/>
                <w:rtl/>
              </w:rPr>
            </w:pPr>
          </w:p>
          <w:p w14:paraId="24885735" w14:textId="77777777" w:rsidR="002209F7" w:rsidRPr="00D94797" w:rsidRDefault="002209F7" w:rsidP="002209F7">
            <w:pPr>
              <w:jc w:val="center"/>
              <w:rPr>
                <w:rFonts w:ascii="Simplified Arabic" w:hAnsi="Simplified Arabic" w:cs="Simplified Arabic"/>
                <w:b w:val="0"/>
                <w:bCs w:val="0"/>
                <w:sz w:val="28"/>
                <w:szCs w:val="28"/>
                <w:rtl/>
              </w:rPr>
            </w:pPr>
          </w:p>
          <w:p w14:paraId="448E05AF" w14:textId="2F2B2071" w:rsidR="002209F7" w:rsidRPr="00D94797" w:rsidRDefault="002209F7" w:rsidP="002209F7">
            <w:pPr>
              <w:jc w:val="center"/>
              <w:rPr>
                <w:rFonts w:ascii="Simplified Arabic" w:hAnsi="Simplified Arabic" w:cs="Simplified Arabic"/>
                <w:b w:val="0"/>
                <w:bCs w:val="0"/>
                <w:sz w:val="28"/>
                <w:szCs w:val="28"/>
                <w:rtl/>
              </w:rPr>
            </w:pPr>
            <w:r w:rsidRPr="00D94797">
              <w:rPr>
                <w:rFonts w:ascii="Simplified Arabic" w:hAnsi="Simplified Arabic" w:cs="Simplified Arabic"/>
                <w:b w:val="0"/>
                <w:bCs w:val="0"/>
                <w:sz w:val="28"/>
                <w:szCs w:val="28"/>
                <w:rtl/>
              </w:rPr>
              <w:t>الفصل الخامس</w:t>
            </w:r>
          </w:p>
        </w:tc>
        <w:tc>
          <w:tcPr>
            <w:tcW w:w="4765" w:type="dxa"/>
          </w:tcPr>
          <w:p w14:paraId="177CEADC" w14:textId="72114516" w:rsidR="002209F7" w:rsidRPr="00D94797" w:rsidRDefault="00CE100F" w:rsidP="00D94797">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94797">
              <w:rPr>
                <w:rFonts w:ascii="Simplified Arabic" w:hAnsi="Simplified Arabic" w:cs="Simplified Arabic"/>
                <w:sz w:val="28"/>
                <w:szCs w:val="28"/>
                <w:rtl/>
              </w:rPr>
              <w:t>الاستنتاجات والتوصيات: يُقدّم ملخص النتائج الرئيسية والاستنتاجات النظرية والتطبيقية والتوصيات العملية للشركات والجهات التنظيمية والمستثمرين، وحدود الدراسة ومقترحات الأبحاث المستقبلية.</w:t>
            </w:r>
          </w:p>
        </w:tc>
      </w:tr>
    </w:tbl>
    <w:p w14:paraId="33C7E6F0" w14:textId="080AEBB7" w:rsidR="00AB1E36" w:rsidRPr="00D711CC" w:rsidRDefault="00AB1E36" w:rsidP="00AB1E36">
      <w:pPr>
        <w:jc w:val="center"/>
        <w:rPr>
          <w:rFonts w:ascii="Simplified Arabic" w:hAnsi="Simplified Arabic" w:cs="Simplified Arabic"/>
          <w:b/>
          <w:bCs/>
          <w:i/>
          <w:iCs/>
          <w:sz w:val="16"/>
          <w:szCs w:val="16"/>
          <w:rtl/>
        </w:rPr>
      </w:pPr>
      <w:r w:rsidRPr="00D711CC">
        <w:rPr>
          <w:rFonts w:ascii="Simplified Arabic" w:hAnsi="Simplified Arabic" w:cs="Simplified Arabic"/>
          <w:b/>
          <w:bCs/>
          <w:i/>
          <w:iCs/>
          <w:sz w:val="16"/>
          <w:szCs w:val="16"/>
          <w:rtl/>
        </w:rPr>
        <w:t>جدول (</w:t>
      </w:r>
      <w:r>
        <w:rPr>
          <w:rFonts w:ascii="Simplified Arabic" w:hAnsi="Simplified Arabic" w:cs="Simplified Arabic" w:hint="cs"/>
          <w:b/>
          <w:bCs/>
          <w:i/>
          <w:iCs/>
          <w:sz w:val="16"/>
          <w:szCs w:val="16"/>
          <w:rtl/>
        </w:rPr>
        <w:t>1</w:t>
      </w:r>
      <w:r w:rsidRPr="00D711CC">
        <w:rPr>
          <w:rFonts w:ascii="Simplified Arabic" w:hAnsi="Simplified Arabic" w:cs="Simplified Arabic"/>
          <w:b/>
          <w:bCs/>
          <w:i/>
          <w:iCs/>
          <w:sz w:val="16"/>
          <w:szCs w:val="16"/>
          <w:rtl/>
        </w:rPr>
        <w:t>.</w:t>
      </w:r>
      <w:r>
        <w:rPr>
          <w:rFonts w:ascii="Simplified Arabic" w:hAnsi="Simplified Arabic" w:cs="Simplified Arabic" w:hint="cs"/>
          <w:b/>
          <w:bCs/>
          <w:i/>
          <w:iCs/>
          <w:sz w:val="16"/>
          <w:szCs w:val="16"/>
          <w:rtl/>
        </w:rPr>
        <w:t>1</w:t>
      </w:r>
      <w:r w:rsidRPr="00D711CC">
        <w:rPr>
          <w:rFonts w:ascii="Simplified Arabic" w:hAnsi="Simplified Arabic" w:cs="Simplified Arabic"/>
          <w:b/>
          <w:bCs/>
          <w:i/>
          <w:iCs/>
          <w:sz w:val="16"/>
          <w:szCs w:val="16"/>
          <w:rtl/>
        </w:rPr>
        <w:t xml:space="preserve">): </w:t>
      </w:r>
      <w:r>
        <w:rPr>
          <w:rFonts w:ascii="Simplified Arabic" w:hAnsi="Simplified Arabic" w:cs="Simplified Arabic" w:hint="cs"/>
          <w:b/>
          <w:bCs/>
          <w:i/>
          <w:iCs/>
          <w:sz w:val="16"/>
          <w:szCs w:val="16"/>
          <w:rtl/>
        </w:rPr>
        <w:t>هيكل الدراسة</w:t>
      </w:r>
    </w:p>
    <w:p w14:paraId="63C6F2CE" w14:textId="77777777" w:rsidR="001B3A55" w:rsidRPr="002072BF" w:rsidRDefault="001B3A55" w:rsidP="00651732">
      <w:pPr>
        <w:rPr>
          <w:rFonts w:ascii="Simplified Arabic" w:hAnsi="Simplified Arabic" w:cs="Simplified Arabic"/>
          <w:sz w:val="28"/>
          <w:szCs w:val="28"/>
          <w:rtl/>
        </w:rPr>
      </w:pPr>
    </w:p>
    <w:p w14:paraId="3F5E7FB0" w14:textId="77777777" w:rsidR="001B3A55" w:rsidRPr="002072BF" w:rsidRDefault="001B3A55" w:rsidP="00651732">
      <w:pPr>
        <w:rPr>
          <w:rFonts w:ascii="Simplified Arabic" w:hAnsi="Simplified Arabic" w:cs="Simplified Arabic"/>
          <w:sz w:val="28"/>
          <w:szCs w:val="28"/>
          <w:rtl/>
        </w:rPr>
      </w:pPr>
    </w:p>
    <w:p w14:paraId="0D72B750" w14:textId="77777777" w:rsidR="00C22099" w:rsidRPr="002072BF" w:rsidRDefault="00C22099" w:rsidP="00651732">
      <w:pPr>
        <w:rPr>
          <w:rFonts w:ascii="Simplified Arabic" w:hAnsi="Simplified Arabic" w:cs="Simplified Arabic"/>
          <w:sz w:val="28"/>
          <w:szCs w:val="28"/>
          <w:rtl/>
        </w:rPr>
      </w:pPr>
    </w:p>
    <w:p w14:paraId="649473C1" w14:textId="77777777" w:rsidR="00C22099" w:rsidRPr="002072BF" w:rsidRDefault="00C22099" w:rsidP="00651732">
      <w:pPr>
        <w:rPr>
          <w:rFonts w:ascii="Simplified Arabic" w:hAnsi="Simplified Arabic" w:cs="Simplified Arabic"/>
          <w:sz w:val="28"/>
          <w:szCs w:val="28"/>
          <w:rtl/>
        </w:rPr>
      </w:pPr>
    </w:p>
    <w:p w14:paraId="0D502473" w14:textId="77777777" w:rsidR="00C22099" w:rsidRPr="002072BF" w:rsidRDefault="00C22099" w:rsidP="00651732">
      <w:pPr>
        <w:rPr>
          <w:rFonts w:ascii="Simplified Arabic" w:hAnsi="Simplified Arabic" w:cs="Simplified Arabic"/>
          <w:sz w:val="28"/>
          <w:szCs w:val="28"/>
          <w:rtl/>
        </w:rPr>
      </w:pPr>
    </w:p>
    <w:p w14:paraId="3EE7A222" w14:textId="77777777" w:rsidR="00C22099" w:rsidRPr="002072BF" w:rsidRDefault="00C22099" w:rsidP="00651732">
      <w:pPr>
        <w:rPr>
          <w:rFonts w:ascii="Simplified Arabic" w:hAnsi="Simplified Arabic" w:cs="Simplified Arabic"/>
          <w:sz w:val="28"/>
          <w:szCs w:val="28"/>
          <w:rtl/>
        </w:rPr>
      </w:pPr>
    </w:p>
    <w:p w14:paraId="606D34EB" w14:textId="77777777" w:rsidR="00C22099" w:rsidRDefault="00C22099" w:rsidP="00651732">
      <w:pPr>
        <w:rPr>
          <w:rFonts w:ascii="Simplified Arabic" w:hAnsi="Simplified Arabic" w:cs="Simplified Arabic"/>
          <w:sz w:val="28"/>
          <w:szCs w:val="28"/>
          <w:rtl/>
        </w:rPr>
      </w:pPr>
    </w:p>
    <w:p w14:paraId="1AFD185A" w14:textId="77777777" w:rsidR="005A11B6" w:rsidRDefault="005A11B6" w:rsidP="00651732">
      <w:pPr>
        <w:rPr>
          <w:rFonts w:ascii="Simplified Arabic" w:hAnsi="Simplified Arabic" w:cs="Simplified Arabic"/>
          <w:sz w:val="28"/>
          <w:szCs w:val="28"/>
        </w:rPr>
      </w:pPr>
    </w:p>
    <w:p w14:paraId="6ADCC58C" w14:textId="77777777" w:rsidR="00614B03" w:rsidRDefault="00614B03" w:rsidP="00651732">
      <w:pPr>
        <w:rPr>
          <w:rFonts w:ascii="Simplified Arabic" w:hAnsi="Simplified Arabic" w:cs="Simplified Arabic"/>
          <w:sz w:val="28"/>
          <w:szCs w:val="28"/>
        </w:rPr>
      </w:pPr>
    </w:p>
    <w:p w14:paraId="492472AE" w14:textId="77777777" w:rsidR="00614B03" w:rsidRPr="002072BF" w:rsidRDefault="00614B03" w:rsidP="00651732">
      <w:pPr>
        <w:rPr>
          <w:rFonts w:ascii="Simplified Arabic" w:hAnsi="Simplified Arabic" w:cs="Simplified Arabic"/>
          <w:sz w:val="28"/>
          <w:szCs w:val="28"/>
          <w:rtl/>
        </w:rPr>
      </w:pPr>
    </w:p>
    <w:p w14:paraId="51ACDB00" w14:textId="77777777" w:rsidR="00C22099" w:rsidRPr="002072BF" w:rsidRDefault="00C22099" w:rsidP="00E0542D">
      <w:pPr>
        <w:rPr>
          <w:rFonts w:ascii="Simplified Arabic" w:hAnsi="Simplified Arabic" w:cs="Simplified Arabic"/>
          <w:sz w:val="28"/>
          <w:szCs w:val="28"/>
          <w:rtl/>
        </w:rPr>
      </w:pPr>
    </w:p>
    <w:p w14:paraId="76B89D83" w14:textId="0BBFF2B9" w:rsidR="00C22099" w:rsidRPr="00770273" w:rsidRDefault="00C22099" w:rsidP="00770273">
      <w:pPr>
        <w:pStyle w:val="Title"/>
        <w:bidi/>
        <w:jc w:val="center"/>
        <w:rPr>
          <w:b/>
          <w:bCs/>
          <w:sz w:val="40"/>
          <w:szCs w:val="40"/>
          <w:rtl/>
        </w:rPr>
      </w:pPr>
      <w:r w:rsidRPr="00770273">
        <w:rPr>
          <w:b/>
          <w:bCs/>
          <w:sz w:val="40"/>
          <w:szCs w:val="40"/>
          <w:rtl/>
        </w:rPr>
        <w:t>الفصل الثاني</w:t>
      </w:r>
    </w:p>
    <w:p w14:paraId="237FA819" w14:textId="291B2E13" w:rsidR="00C22099" w:rsidRPr="00770273" w:rsidRDefault="00C22099" w:rsidP="00770273">
      <w:pPr>
        <w:pStyle w:val="Title"/>
        <w:bidi/>
        <w:jc w:val="center"/>
        <w:rPr>
          <w:b/>
          <w:bCs/>
          <w:sz w:val="40"/>
          <w:szCs w:val="40"/>
          <w:rtl/>
        </w:rPr>
      </w:pPr>
      <w:r w:rsidRPr="00770273">
        <w:rPr>
          <w:b/>
          <w:bCs/>
          <w:sz w:val="40"/>
          <w:szCs w:val="40"/>
          <w:rtl/>
        </w:rPr>
        <w:t>الإطار النظري والدراسات السابقة</w:t>
      </w:r>
    </w:p>
    <w:p w14:paraId="792760C7" w14:textId="77777777" w:rsidR="00C22099" w:rsidRPr="002072BF" w:rsidRDefault="00C22099" w:rsidP="00C22099">
      <w:pPr>
        <w:jc w:val="center"/>
        <w:rPr>
          <w:rFonts w:ascii="Simplified Arabic" w:hAnsi="Simplified Arabic" w:cs="Simplified Arabic"/>
          <w:sz w:val="28"/>
          <w:szCs w:val="28"/>
          <w:rtl/>
        </w:rPr>
      </w:pPr>
    </w:p>
    <w:p w14:paraId="6DA1922D" w14:textId="77777777" w:rsidR="00C22099" w:rsidRPr="002072BF" w:rsidRDefault="00C22099" w:rsidP="00C22099">
      <w:pPr>
        <w:jc w:val="center"/>
        <w:rPr>
          <w:rFonts w:ascii="Simplified Arabic" w:hAnsi="Simplified Arabic" w:cs="Simplified Arabic"/>
          <w:sz w:val="28"/>
          <w:szCs w:val="28"/>
          <w:rtl/>
        </w:rPr>
      </w:pPr>
    </w:p>
    <w:p w14:paraId="279DF833" w14:textId="77777777" w:rsidR="00C22099" w:rsidRPr="002072BF" w:rsidRDefault="00C22099" w:rsidP="00C22099">
      <w:pPr>
        <w:jc w:val="center"/>
        <w:rPr>
          <w:rFonts w:ascii="Simplified Arabic" w:hAnsi="Simplified Arabic" w:cs="Simplified Arabic"/>
          <w:sz w:val="28"/>
          <w:szCs w:val="28"/>
          <w:rtl/>
        </w:rPr>
      </w:pPr>
    </w:p>
    <w:p w14:paraId="3C32EA6C" w14:textId="77777777" w:rsidR="00C22099" w:rsidRPr="002072BF" w:rsidRDefault="00C22099" w:rsidP="00C22099">
      <w:pPr>
        <w:jc w:val="center"/>
        <w:rPr>
          <w:rFonts w:ascii="Simplified Arabic" w:hAnsi="Simplified Arabic" w:cs="Simplified Arabic"/>
          <w:sz w:val="28"/>
          <w:szCs w:val="28"/>
          <w:rtl/>
        </w:rPr>
      </w:pPr>
    </w:p>
    <w:p w14:paraId="312CD1ED" w14:textId="77777777" w:rsidR="00C22099" w:rsidRPr="002072BF" w:rsidRDefault="00C22099" w:rsidP="00C22099">
      <w:pPr>
        <w:jc w:val="center"/>
        <w:rPr>
          <w:rFonts w:ascii="Simplified Arabic" w:hAnsi="Simplified Arabic" w:cs="Simplified Arabic"/>
          <w:sz w:val="28"/>
          <w:szCs w:val="28"/>
          <w:rtl/>
        </w:rPr>
      </w:pPr>
    </w:p>
    <w:p w14:paraId="34C5A34D" w14:textId="77777777" w:rsidR="00C22099" w:rsidRDefault="00C22099" w:rsidP="00C476FA">
      <w:pPr>
        <w:rPr>
          <w:rFonts w:ascii="Simplified Arabic" w:hAnsi="Simplified Arabic" w:cs="Simplified Arabic"/>
          <w:sz w:val="28"/>
          <w:szCs w:val="28"/>
          <w:rtl/>
        </w:rPr>
      </w:pPr>
    </w:p>
    <w:p w14:paraId="50A12174" w14:textId="77777777" w:rsidR="00E0542D" w:rsidRDefault="00E0542D" w:rsidP="00C476FA">
      <w:pPr>
        <w:rPr>
          <w:rFonts w:ascii="Simplified Arabic" w:hAnsi="Simplified Arabic" w:cs="Simplified Arabic"/>
          <w:sz w:val="28"/>
          <w:szCs w:val="28"/>
          <w:rtl/>
        </w:rPr>
      </w:pPr>
    </w:p>
    <w:p w14:paraId="56AA1184" w14:textId="77777777" w:rsidR="00E0542D" w:rsidRDefault="00E0542D" w:rsidP="00C476FA">
      <w:pPr>
        <w:rPr>
          <w:rFonts w:ascii="Simplified Arabic" w:hAnsi="Simplified Arabic" w:cs="Simplified Arabic"/>
          <w:sz w:val="28"/>
          <w:szCs w:val="28"/>
          <w:rtl/>
        </w:rPr>
      </w:pPr>
    </w:p>
    <w:p w14:paraId="188421F6" w14:textId="77777777" w:rsidR="00E0542D" w:rsidRDefault="00E0542D" w:rsidP="00C476FA">
      <w:pPr>
        <w:rPr>
          <w:rFonts w:ascii="Simplified Arabic" w:hAnsi="Simplified Arabic" w:cs="Simplified Arabic"/>
          <w:sz w:val="28"/>
          <w:szCs w:val="28"/>
          <w:rtl/>
        </w:rPr>
      </w:pPr>
    </w:p>
    <w:p w14:paraId="23DD5E41" w14:textId="77777777" w:rsidR="00AB1E36" w:rsidRDefault="00AB1E36" w:rsidP="00C476FA">
      <w:pPr>
        <w:rPr>
          <w:rFonts w:ascii="Simplified Arabic" w:hAnsi="Simplified Arabic" w:cs="Simplified Arabic"/>
          <w:sz w:val="28"/>
          <w:szCs w:val="28"/>
          <w:rtl/>
        </w:rPr>
      </w:pPr>
    </w:p>
    <w:p w14:paraId="567CAD68" w14:textId="77777777" w:rsidR="00732C0A" w:rsidRPr="002072BF" w:rsidRDefault="00732C0A" w:rsidP="00C476FA">
      <w:pPr>
        <w:rPr>
          <w:rFonts w:ascii="Simplified Arabic" w:hAnsi="Simplified Arabic" w:cs="Simplified Arabic"/>
          <w:sz w:val="28"/>
          <w:szCs w:val="28"/>
          <w:rtl/>
        </w:rPr>
      </w:pPr>
    </w:p>
    <w:p w14:paraId="15D77D89" w14:textId="5879740F" w:rsidR="00C22099" w:rsidRPr="00AB1E36" w:rsidRDefault="00882A49" w:rsidP="00AB1E36">
      <w:pPr>
        <w:pStyle w:val="Heading1"/>
        <w:bidi/>
        <w:rPr>
          <w:rFonts w:ascii="Simplified Arabic" w:hAnsi="Simplified Arabic" w:cs="Simplified Arabic"/>
          <w:b/>
          <w:bCs/>
          <w:color w:val="auto"/>
          <w:sz w:val="36"/>
          <w:szCs w:val="36"/>
          <w:rtl/>
          <w:lang w:val="en-US"/>
        </w:rPr>
      </w:pPr>
      <w:bookmarkStart w:id="12" w:name="_Toc234673563"/>
      <w:r w:rsidRPr="00AB1E36">
        <w:rPr>
          <w:rFonts w:ascii="Simplified Arabic" w:hAnsi="Simplified Arabic" w:cs="Simplified Arabic" w:hint="cs"/>
          <w:b/>
          <w:bCs/>
          <w:color w:val="auto"/>
          <w:sz w:val="36"/>
          <w:szCs w:val="36"/>
          <w:rtl/>
          <w:lang w:val="en-US"/>
        </w:rPr>
        <w:lastRenderedPageBreak/>
        <w:t>1.2</w:t>
      </w:r>
      <w:r w:rsidR="00C22099" w:rsidRPr="00AB1E36">
        <w:rPr>
          <w:rFonts w:ascii="Simplified Arabic" w:hAnsi="Simplified Arabic" w:cs="Simplified Arabic"/>
          <w:b/>
          <w:bCs/>
          <w:color w:val="auto"/>
          <w:sz w:val="36"/>
          <w:szCs w:val="36"/>
          <w:rtl/>
          <w:lang w:val="en-US"/>
        </w:rPr>
        <w:t xml:space="preserve"> تمهيد</w:t>
      </w:r>
      <w:r w:rsidR="00B208B0" w:rsidRPr="00AB1E36">
        <w:rPr>
          <w:rFonts w:ascii="Simplified Arabic" w:hAnsi="Simplified Arabic" w:cs="Simplified Arabic" w:hint="cs"/>
          <w:b/>
          <w:bCs/>
          <w:color w:val="auto"/>
          <w:sz w:val="36"/>
          <w:szCs w:val="36"/>
          <w:rtl/>
          <w:lang w:val="en-US"/>
        </w:rPr>
        <w:t>:</w:t>
      </w:r>
      <w:bookmarkEnd w:id="12"/>
    </w:p>
    <w:p w14:paraId="03781AB1" w14:textId="2B19D805" w:rsidR="00C22099" w:rsidRPr="002072BF" w:rsidRDefault="00C22099" w:rsidP="00C22099">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يُشكّل هذا الفصل العمود الفقري النظري للدراسة، إذ يسعى إلى بناء إطار مفاهيمي متكامل يُرسّخ الأسس العلمية لفهم العلاقات بين المتغيرات الثلاثة محل البحث: الإفصاح عن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وثقة أصحاب المصلحة، والميزة التنافسية المستدامة في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ويتناول الفصل أربعة محاور رئيسية مترابطة: أولاً المنطلقات النظرية للدراسة من خلال عرض النظريات الخمس </w:t>
      </w:r>
      <w:proofErr w:type="spellStart"/>
      <w:r w:rsidRPr="002072BF">
        <w:rPr>
          <w:rFonts w:ascii="Simplified Arabic" w:hAnsi="Simplified Arabic" w:cs="Simplified Arabic"/>
          <w:sz w:val="28"/>
          <w:szCs w:val="28"/>
          <w:rtl/>
        </w:rPr>
        <w:t>المؤطرة</w:t>
      </w:r>
      <w:proofErr w:type="spellEnd"/>
      <w:r w:rsidRPr="002072BF">
        <w:rPr>
          <w:rFonts w:ascii="Simplified Arabic" w:hAnsi="Simplified Arabic" w:cs="Simplified Arabic"/>
          <w:sz w:val="28"/>
          <w:szCs w:val="28"/>
          <w:rtl/>
        </w:rPr>
        <w:t xml:space="preserve"> وتوضيح تكاملها التحليلي، وثانياً الأطر الدولية للإفصاح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وتطورها التاريخي، وثالثاً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وعلاقته بمنظومة الاستدامة، ورابعاً مراجعة الدراسات السابقة وتحليلها وتحديد الفجوة البحثية.</w:t>
      </w:r>
    </w:p>
    <w:p w14:paraId="6C7424AD" w14:textId="77777777" w:rsidR="00C22099" w:rsidRPr="002072BF" w:rsidRDefault="00C22099" w:rsidP="00C22099">
      <w:pPr>
        <w:rPr>
          <w:rFonts w:ascii="Simplified Arabic" w:hAnsi="Simplified Arabic" w:cs="Simplified Arabic"/>
          <w:sz w:val="28"/>
          <w:szCs w:val="28"/>
          <w:rtl/>
        </w:rPr>
      </w:pPr>
    </w:p>
    <w:p w14:paraId="17BD0005" w14:textId="4703E07D" w:rsidR="00C22099" w:rsidRPr="00AB1E36" w:rsidRDefault="00C22099" w:rsidP="00AB1E36">
      <w:pPr>
        <w:pStyle w:val="Heading1"/>
        <w:bidi/>
        <w:rPr>
          <w:rFonts w:ascii="Simplified Arabic" w:hAnsi="Simplified Arabic" w:cs="Simplified Arabic"/>
          <w:b/>
          <w:bCs/>
          <w:color w:val="auto"/>
          <w:sz w:val="36"/>
          <w:szCs w:val="36"/>
          <w:rtl/>
          <w:lang w:val="en-US"/>
        </w:rPr>
      </w:pPr>
      <w:bookmarkStart w:id="13" w:name="_Toc234673564"/>
      <w:r w:rsidRPr="00AB1E36">
        <w:rPr>
          <w:rFonts w:ascii="Simplified Arabic" w:hAnsi="Simplified Arabic" w:cs="Simplified Arabic"/>
          <w:b/>
          <w:bCs/>
          <w:color w:val="auto"/>
          <w:sz w:val="36"/>
          <w:szCs w:val="36"/>
          <w:rtl/>
          <w:lang w:val="en-US"/>
        </w:rPr>
        <w:t>2.2 المنطلقات النظرية للدراسة</w:t>
      </w:r>
      <w:r w:rsidR="007E764C" w:rsidRPr="00AB1E36">
        <w:rPr>
          <w:rFonts w:ascii="Simplified Arabic" w:hAnsi="Simplified Arabic" w:cs="Simplified Arabic" w:hint="cs"/>
          <w:b/>
          <w:bCs/>
          <w:color w:val="auto"/>
          <w:sz w:val="36"/>
          <w:szCs w:val="36"/>
          <w:rtl/>
          <w:lang w:val="en-US"/>
        </w:rPr>
        <w:t>:</w:t>
      </w:r>
      <w:bookmarkEnd w:id="13"/>
    </w:p>
    <w:p w14:paraId="496B9D7D" w14:textId="67DD8E77" w:rsidR="00C22099" w:rsidRDefault="00C22099" w:rsidP="00B208B0">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ترتكز هذه الدراسة على منظومة متكاملة من خمس نظريات اقتصادية وإدارية راسخة، تُشكّل معاً الإطار التحليلي الشامل لفهم كيفية انتقال أثر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من مجرد التزام إجرائي إلى أداة استراتيجية تُعزز الثقة وتُحقق الميزة التنافسية. والشكل التالي يُوضح التكامل بين هذه النظريات:</w:t>
      </w:r>
    </w:p>
    <w:p w14:paraId="1711819F" w14:textId="77777777" w:rsidR="00B208B0" w:rsidRPr="002072BF" w:rsidRDefault="00B208B0" w:rsidP="00B208B0">
      <w:pPr>
        <w:rPr>
          <w:rFonts w:ascii="Simplified Arabic" w:hAnsi="Simplified Arabic" w:cs="Simplified Arabic"/>
          <w:sz w:val="28"/>
          <w:szCs w:val="28"/>
          <w:rtl/>
        </w:rPr>
      </w:pPr>
    </w:p>
    <w:tbl>
      <w:tblPr>
        <w:tblStyle w:val="GridTable4-Accent6"/>
        <w:bidiVisual/>
        <w:tblW w:w="0" w:type="auto"/>
        <w:tblInd w:w="5" w:type="dxa"/>
        <w:tblLook w:val="04A0" w:firstRow="1" w:lastRow="0" w:firstColumn="1" w:lastColumn="0" w:noHBand="0" w:noVBand="1"/>
      </w:tblPr>
      <w:tblGrid>
        <w:gridCol w:w="2811"/>
        <w:gridCol w:w="3476"/>
        <w:gridCol w:w="2530"/>
      </w:tblGrid>
      <w:tr w:rsidR="00C22099" w:rsidRPr="008D270B" w14:paraId="3566DE75" w14:textId="77777777" w:rsidTr="007702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E7E281C" w14:textId="2822C9F8" w:rsidR="00C22099" w:rsidRPr="008D270B" w:rsidRDefault="00C22099" w:rsidP="00770273">
            <w:pPr>
              <w:jc w:val="center"/>
              <w:rPr>
                <w:rFonts w:ascii="Simplified Arabic" w:hAnsi="Simplified Arabic" w:cs="Simplified Arabic"/>
                <w:rtl/>
              </w:rPr>
            </w:pPr>
            <w:r w:rsidRPr="008D270B">
              <w:rPr>
                <w:rFonts w:ascii="Simplified Arabic" w:hAnsi="Simplified Arabic" w:cs="Simplified Arabic"/>
                <w:rtl/>
              </w:rPr>
              <w:t>النظرية</w:t>
            </w:r>
          </w:p>
        </w:tc>
        <w:tc>
          <w:tcPr>
            <w:tcW w:w="0" w:type="auto"/>
            <w:vAlign w:val="center"/>
          </w:tcPr>
          <w:p w14:paraId="18D56542" w14:textId="05626B32" w:rsidR="00C22099" w:rsidRPr="008D270B" w:rsidRDefault="00C22099" w:rsidP="0077027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الدور التفسيري في الدراسة</w:t>
            </w:r>
          </w:p>
        </w:tc>
        <w:tc>
          <w:tcPr>
            <w:tcW w:w="0" w:type="auto"/>
            <w:vAlign w:val="center"/>
          </w:tcPr>
          <w:p w14:paraId="4D9A5976" w14:textId="453A3141" w:rsidR="00C22099" w:rsidRPr="008D270B" w:rsidRDefault="00C22099" w:rsidP="0077027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الصلة بالفروض</w:t>
            </w:r>
          </w:p>
        </w:tc>
      </w:tr>
      <w:tr w:rsidR="00C22099" w:rsidRPr="008D270B" w14:paraId="67EB8C4E" w14:textId="77777777" w:rsidTr="00770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70F922" w14:textId="2DFA5BEC" w:rsidR="00C22099" w:rsidRPr="008D270B" w:rsidRDefault="00C22099" w:rsidP="00770273">
            <w:pPr>
              <w:jc w:val="center"/>
              <w:rPr>
                <w:rFonts w:ascii="Simplified Arabic" w:hAnsi="Simplified Arabic" w:cs="Simplified Arabic"/>
                <w:rtl/>
              </w:rPr>
            </w:pPr>
            <w:r w:rsidRPr="008D270B">
              <w:rPr>
                <w:rFonts w:ascii="Simplified Arabic" w:hAnsi="Simplified Arabic" w:cs="Simplified Arabic"/>
                <w:rtl/>
              </w:rPr>
              <w:t xml:space="preserve">نظرية أصحاب المصلحة </w:t>
            </w:r>
            <w:r w:rsidRPr="008D270B">
              <w:rPr>
                <w:rFonts w:ascii="Simplified Arabic" w:hAnsi="Simplified Arabic" w:cs="Simplified Arabic"/>
                <w:i/>
                <w:iCs/>
                <w:rtl/>
              </w:rPr>
              <w:t>(</w:t>
            </w:r>
            <w:r w:rsidRPr="008D270B">
              <w:rPr>
                <w:rFonts w:ascii="Simplified Arabic" w:hAnsi="Simplified Arabic" w:cs="Simplified Arabic"/>
                <w:i/>
                <w:iCs/>
              </w:rPr>
              <w:t>Freeman, 1984</w:t>
            </w:r>
            <w:r w:rsidRPr="008D270B">
              <w:rPr>
                <w:rFonts w:ascii="Simplified Arabic" w:hAnsi="Simplified Arabic" w:cs="Simplified Arabic"/>
                <w:i/>
                <w:iCs/>
                <w:rtl/>
              </w:rPr>
              <w:t>)</w:t>
            </w:r>
          </w:p>
        </w:tc>
        <w:tc>
          <w:tcPr>
            <w:tcW w:w="0" w:type="auto"/>
            <w:vAlign w:val="center"/>
          </w:tcPr>
          <w:p w14:paraId="771263E4" w14:textId="48FBF106" w:rsidR="00C22099" w:rsidRPr="008D270B" w:rsidRDefault="00C22099"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تُفسّر لماذا تبني الشركات الثقة مع جميع أطراف العلاقة وليس المساهمين فقط</w:t>
            </w:r>
            <w:r w:rsidR="00CB31E7" w:rsidRPr="008D270B">
              <w:rPr>
                <w:rFonts w:ascii="Simplified Arabic" w:hAnsi="Simplified Arabic" w:cs="Simplified Arabic"/>
                <w:rtl/>
              </w:rPr>
              <w:t>.</w:t>
            </w:r>
          </w:p>
        </w:tc>
        <w:tc>
          <w:tcPr>
            <w:tcW w:w="0" w:type="auto"/>
            <w:vAlign w:val="center"/>
          </w:tcPr>
          <w:p w14:paraId="178F1A2A" w14:textId="1A2DEEE0" w:rsidR="00C22099" w:rsidRPr="008D270B" w:rsidRDefault="00C22099"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Pr>
              <w:t>H1</w:t>
            </w:r>
            <w:r w:rsidRPr="008D270B">
              <w:rPr>
                <w:rFonts w:ascii="Simplified Arabic" w:hAnsi="Simplified Arabic" w:cs="Simplified Arabic"/>
                <w:rtl/>
              </w:rPr>
              <w:t xml:space="preserve"> و</w:t>
            </w:r>
            <w:r w:rsidRPr="008D270B">
              <w:rPr>
                <w:rFonts w:ascii="Simplified Arabic" w:hAnsi="Simplified Arabic" w:cs="Simplified Arabic"/>
              </w:rPr>
              <w:t>H</w:t>
            </w:r>
            <w:proofErr w:type="gramStart"/>
            <w:r w:rsidRPr="008D270B">
              <w:rPr>
                <w:rFonts w:ascii="Simplified Arabic" w:hAnsi="Simplified Arabic" w:cs="Simplified Arabic"/>
              </w:rPr>
              <w:t>3</w:t>
            </w:r>
            <w:r w:rsidRPr="008D270B">
              <w:rPr>
                <w:rFonts w:ascii="Simplified Arabic" w:hAnsi="Simplified Arabic" w:cs="Simplified Arabic"/>
                <w:rtl/>
              </w:rPr>
              <w:t xml:space="preserve"> :</w:t>
            </w:r>
            <w:proofErr w:type="gramEnd"/>
            <w:r w:rsidRPr="008D270B">
              <w:rPr>
                <w:rFonts w:ascii="Simplified Arabic" w:hAnsi="Simplified Arabic" w:cs="Simplified Arabic"/>
                <w:rtl/>
              </w:rPr>
              <w:t xml:space="preserve"> الثقة كنتاج للاستجابة لتوقعات أصحاب المصلحة.</w:t>
            </w:r>
          </w:p>
        </w:tc>
      </w:tr>
      <w:tr w:rsidR="00C22099" w:rsidRPr="008D270B" w14:paraId="4E9C93F9" w14:textId="77777777" w:rsidTr="00770273">
        <w:tc>
          <w:tcPr>
            <w:cnfStyle w:val="001000000000" w:firstRow="0" w:lastRow="0" w:firstColumn="1" w:lastColumn="0" w:oddVBand="0" w:evenVBand="0" w:oddHBand="0" w:evenHBand="0" w:firstRowFirstColumn="0" w:firstRowLastColumn="0" w:lastRowFirstColumn="0" w:lastRowLastColumn="0"/>
            <w:tcW w:w="0" w:type="auto"/>
            <w:vAlign w:val="center"/>
          </w:tcPr>
          <w:p w14:paraId="4B8E4127" w14:textId="77777777" w:rsidR="00C22099" w:rsidRPr="008D270B" w:rsidRDefault="00C22099" w:rsidP="00770273">
            <w:pPr>
              <w:jc w:val="center"/>
              <w:rPr>
                <w:rFonts w:ascii="Simplified Arabic" w:hAnsi="Simplified Arabic" w:cs="Simplified Arabic"/>
                <w:rtl/>
              </w:rPr>
            </w:pPr>
            <w:r w:rsidRPr="008D270B">
              <w:rPr>
                <w:rFonts w:ascii="Simplified Arabic" w:hAnsi="Simplified Arabic" w:cs="Simplified Arabic"/>
                <w:rtl/>
              </w:rPr>
              <w:t>نظرية الإشارة</w:t>
            </w:r>
          </w:p>
          <w:p w14:paraId="52727E60" w14:textId="53C51A49" w:rsidR="00C22099" w:rsidRPr="008D270B" w:rsidRDefault="00C22099" w:rsidP="00770273">
            <w:pPr>
              <w:jc w:val="center"/>
              <w:rPr>
                <w:rFonts w:ascii="Simplified Arabic" w:hAnsi="Simplified Arabic" w:cs="Simplified Arabic"/>
                <w:i/>
                <w:iCs/>
                <w:rtl/>
              </w:rPr>
            </w:pPr>
            <w:r w:rsidRPr="008D270B">
              <w:rPr>
                <w:rFonts w:ascii="Simplified Arabic" w:hAnsi="Simplified Arabic" w:cs="Simplified Arabic"/>
                <w:i/>
                <w:iCs/>
                <w:rtl/>
              </w:rPr>
              <w:t>(</w:t>
            </w:r>
            <w:r w:rsidRPr="008D270B">
              <w:rPr>
                <w:rFonts w:ascii="Simplified Arabic" w:hAnsi="Simplified Arabic" w:cs="Simplified Arabic"/>
                <w:i/>
                <w:iCs/>
              </w:rPr>
              <w:t>Spence, 1973</w:t>
            </w:r>
            <w:r w:rsidRPr="008D270B">
              <w:rPr>
                <w:rFonts w:ascii="Simplified Arabic" w:hAnsi="Simplified Arabic" w:cs="Simplified Arabic"/>
                <w:i/>
                <w:iCs/>
                <w:rtl/>
              </w:rPr>
              <w:t>)</w:t>
            </w:r>
          </w:p>
        </w:tc>
        <w:tc>
          <w:tcPr>
            <w:tcW w:w="0" w:type="auto"/>
            <w:vAlign w:val="center"/>
          </w:tcPr>
          <w:p w14:paraId="0D671440" w14:textId="4B95B2DF" w:rsidR="00C22099" w:rsidRPr="008D270B" w:rsidRDefault="00C22099"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تُفسّر كيف يُرسل الإفصاح إشارات موثوقية تُقلل عدم التماثل في المعلومات</w:t>
            </w:r>
            <w:r w:rsidR="00CB31E7" w:rsidRPr="008D270B">
              <w:rPr>
                <w:rFonts w:ascii="Simplified Arabic" w:hAnsi="Simplified Arabic" w:cs="Simplified Arabic"/>
                <w:rtl/>
              </w:rPr>
              <w:t>.</w:t>
            </w:r>
          </w:p>
        </w:tc>
        <w:tc>
          <w:tcPr>
            <w:tcW w:w="0" w:type="auto"/>
            <w:vAlign w:val="center"/>
          </w:tcPr>
          <w:p w14:paraId="468099E4" w14:textId="045A4F1F" w:rsidR="00C22099" w:rsidRPr="008D270B" w:rsidRDefault="00C22099"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Pr>
              <w:t>H1a</w:t>
            </w:r>
            <w:r w:rsidRPr="008D270B">
              <w:rPr>
                <w:rFonts w:ascii="Simplified Arabic" w:hAnsi="Simplified Arabic" w:cs="Simplified Arabic"/>
                <w:rtl/>
              </w:rPr>
              <w:t xml:space="preserve"> و</w:t>
            </w:r>
            <w:r w:rsidRPr="008D270B">
              <w:rPr>
                <w:rFonts w:ascii="Simplified Arabic" w:hAnsi="Simplified Arabic" w:cs="Simplified Arabic"/>
              </w:rPr>
              <w:t>H1b</w:t>
            </w:r>
            <w:r w:rsidRPr="008D270B">
              <w:rPr>
                <w:rFonts w:ascii="Simplified Arabic" w:hAnsi="Simplified Arabic" w:cs="Simplified Arabic"/>
                <w:rtl/>
              </w:rPr>
              <w:t xml:space="preserve"> و</w:t>
            </w:r>
            <w:r w:rsidRPr="008D270B">
              <w:rPr>
                <w:rFonts w:ascii="Simplified Arabic" w:hAnsi="Simplified Arabic" w:cs="Simplified Arabic"/>
              </w:rPr>
              <w:t>H1</w:t>
            </w:r>
            <w:proofErr w:type="gramStart"/>
            <w:r w:rsidRPr="008D270B">
              <w:rPr>
                <w:rFonts w:ascii="Simplified Arabic" w:hAnsi="Simplified Arabic" w:cs="Simplified Arabic"/>
              </w:rPr>
              <w:t>c</w:t>
            </w:r>
            <w:r w:rsidRPr="008D270B">
              <w:rPr>
                <w:rFonts w:ascii="Simplified Arabic" w:hAnsi="Simplified Arabic" w:cs="Simplified Arabic"/>
                <w:rtl/>
              </w:rPr>
              <w:t xml:space="preserve"> :</w:t>
            </w:r>
            <w:proofErr w:type="gramEnd"/>
            <w:r w:rsidRPr="008D270B">
              <w:rPr>
                <w:rFonts w:ascii="Simplified Arabic" w:hAnsi="Simplified Arabic" w:cs="Simplified Arabic"/>
                <w:rtl/>
              </w:rPr>
              <w:t xml:space="preserve"> الأثر المباشر لكل بُعد على الثقة</w:t>
            </w:r>
            <w:r w:rsidR="00CB31E7" w:rsidRPr="008D270B">
              <w:rPr>
                <w:rFonts w:ascii="Simplified Arabic" w:hAnsi="Simplified Arabic" w:cs="Simplified Arabic"/>
                <w:rtl/>
              </w:rPr>
              <w:t>.</w:t>
            </w:r>
          </w:p>
        </w:tc>
      </w:tr>
      <w:tr w:rsidR="00C22099" w:rsidRPr="008D270B" w14:paraId="6B21A042" w14:textId="77777777" w:rsidTr="00770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B2BD35" w14:textId="77777777" w:rsidR="00C22099" w:rsidRPr="008D270B" w:rsidRDefault="00C22099" w:rsidP="00770273">
            <w:pPr>
              <w:jc w:val="center"/>
              <w:rPr>
                <w:rFonts w:ascii="Simplified Arabic" w:hAnsi="Simplified Arabic" w:cs="Simplified Arabic"/>
                <w:rtl/>
              </w:rPr>
            </w:pPr>
            <w:r w:rsidRPr="008D270B">
              <w:rPr>
                <w:rFonts w:ascii="Simplified Arabic" w:hAnsi="Simplified Arabic" w:cs="Simplified Arabic"/>
                <w:rtl/>
              </w:rPr>
              <w:t>نظرية الوكالة</w:t>
            </w:r>
          </w:p>
          <w:p w14:paraId="67E5909F" w14:textId="78B95304" w:rsidR="00C22099" w:rsidRPr="008D270B" w:rsidRDefault="00C22099" w:rsidP="00770273">
            <w:pPr>
              <w:jc w:val="center"/>
              <w:rPr>
                <w:rFonts w:ascii="Simplified Arabic" w:hAnsi="Simplified Arabic" w:cs="Simplified Arabic"/>
                <w:i/>
                <w:iCs/>
                <w:rtl/>
              </w:rPr>
            </w:pPr>
            <w:r w:rsidRPr="008D270B">
              <w:rPr>
                <w:rFonts w:ascii="Simplified Arabic" w:hAnsi="Simplified Arabic" w:cs="Simplified Arabic"/>
                <w:i/>
                <w:iCs/>
                <w:rtl/>
              </w:rPr>
              <w:t>(</w:t>
            </w:r>
            <w:r w:rsidRPr="008D270B">
              <w:rPr>
                <w:rFonts w:ascii="Simplified Arabic" w:hAnsi="Simplified Arabic" w:cs="Simplified Arabic"/>
                <w:i/>
                <w:iCs/>
              </w:rPr>
              <w:t>Jensen &amp; Meckling, 1976</w:t>
            </w:r>
            <w:r w:rsidRPr="008D270B">
              <w:rPr>
                <w:rFonts w:ascii="Simplified Arabic" w:hAnsi="Simplified Arabic" w:cs="Simplified Arabic"/>
                <w:i/>
                <w:iCs/>
                <w:rtl/>
              </w:rPr>
              <w:t>)</w:t>
            </w:r>
          </w:p>
        </w:tc>
        <w:tc>
          <w:tcPr>
            <w:tcW w:w="0" w:type="auto"/>
            <w:vAlign w:val="center"/>
          </w:tcPr>
          <w:p w14:paraId="6CEA0371" w14:textId="62F77D7B" w:rsidR="00C22099" w:rsidRPr="008D270B" w:rsidRDefault="00C22099"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تُفسّر دور الإفصاح في تقليل تكاليف الوكالة وفجوة المعلومات بين الإدارة وأصحاب المصلحة</w:t>
            </w:r>
            <w:r w:rsidR="00CB31E7" w:rsidRPr="008D270B">
              <w:rPr>
                <w:rFonts w:ascii="Simplified Arabic" w:hAnsi="Simplified Arabic" w:cs="Simplified Arabic"/>
                <w:rtl/>
              </w:rPr>
              <w:t>.</w:t>
            </w:r>
          </w:p>
        </w:tc>
        <w:tc>
          <w:tcPr>
            <w:tcW w:w="0" w:type="auto"/>
            <w:vAlign w:val="center"/>
          </w:tcPr>
          <w:p w14:paraId="68930487" w14:textId="179A06DF" w:rsidR="00C22099" w:rsidRPr="008D270B" w:rsidRDefault="00C22099"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Pr>
              <w:t>H</w:t>
            </w:r>
            <w:proofErr w:type="gramStart"/>
            <w:r w:rsidRPr="008D270B">
              <w:rPr>
                <w:rFonts w:ascii="Simplified Arabic" w:hAnsi="Simplified Arabic" w:cs="Simplified Arabic"/>
              </w:rPr>
              <w:t>1</w:t>
            </w:r>
            <w:r w:rsidRPr="008D270B">
              <w:rPr>
                <w:rFonts w:ascii="Simplified Arabic" w:hAnsi="Simplified Arabic" w:cs="Simplified Arabic"/>
                <w:rtl/>
              </w:rPr>
              <w:t xml:space="preserve"> :</w:t>
            </w:r>
            <w:proofErr w:type="gramEnd"/>
            <w:r w:rsidRPr="008D270B">
              <w:rPr>
                <w:rFonts w:ascii="Simplified Arabic" w:hAnsi="Simplified Arabic" w:cs="Simplified Arabic"/>
                <w:rtl/>
              </w:rPr>
              <w:t xml:space="preserve"> الثقة كمحصّلة لتقليل المخاطر المدركة</w:t>
            </w:r>
            <w:r w:rsidR="00CB31E7" w:rsidRPr="008D270B">
              <w:rPr>
                <w:rFonts w:ascii="Simplified Arabic" w:hAnsi="Simplified Arabic" w:cs="Simplified Arabic"/>
                <w:rtl/>
              </w:rPr>
              <w:t>.</w:t>
            </w:r>
          </w:p>
        </w:tc>
      </w:tr>
      <w:tr w:rsidR="00C22099" w:rsidRPr="008D270B" w14:paraId="429B4C1D" w14:textId="77777777" w:rsidTr="00770273">
        <w:tc>
          <w:tcPr>
            <w:cnfStyle w:val="001000000000" w:firstRow="0" w:lastRow="0" w:firstColumn="1" w:lastColumn="0" w:oddVBand="0" w:evenVBand="0" w:oddHBand="0" w:evenHBand="0" w:firstRowFirstColumn="0" w:firstRowLastColumn="0" w:lastRowFirstColumn="0" w:lastRowLastColumn="0"/>
            <w:tcW w:w="0" w:type="auto"/>
            <w:vAlign w:val="center"/>
          </w:tcPr>
          <w:p w14:paraId="7460AEDE" w14:textId="77777777" w:rsidR="00C22099" w:rsidRPr="008D270B" w:rsidRDefault="00C22099" w:rsidP="00770273">
            <w:pPr>
              <w:jc w:val="center"/>
              <w:rPr>
                <w:rFonts w:ascii="Simplified Arabic" w:hAnsi="Simplified Arabic" w:cs="Simplified Arabic"/>
                <w:rtl/>
              </w:rPr>
            </w:pPr>
            <w:r w:rsidRPr="008D270B">
              <w:rPr>
                <w:rFonts w:ascii="Simplified Arabic" w:hAnsi="Simplified Arabic" w:cs="Simplified Arabic"/>
                <w:rtl/>
              </w:rPr>
              <w:t>نظرية الموارد والكفاءات</w:t>
            </w:r>
          </w:p>
          <w:p w14:paraId="040DEF6D" w14:textId="40E38B38" w:rsidR="00C22099" w:rsidRPr="008D270B" w:rsidRDefault="00C22099" w:rsidP="00770273">
            <w:pPr>
              <w:jc w:val="center"/>
              <w:rPr>
                <w:rFonts w:ascii="Simplified Arabic" w:hAnsi="Simplified Arabic" w:cs="Simplified Arabic"/>
                <w:i/>
                <w:iCs/>
                <w:rtl/>
              </w:rPr>
            </w:pPr>
            <w:r w:rsidRPr="008D270B">
              <w:rPr>
                <w:rFonts w:ascii="Simplified Arabic" w:hAnsi="Simplified Arabic" w:cs="Simplified Arabic"/>
                <w:i/>
                <w:iCs/>
                <w:rtl/>
              </w:rPr>
              <w:t>(</w:t>
            </w:r>
            <w:r w:rsidRPr="008D270B">
              <w:rPr>
                <w:rFonts w:ascii="Simplified Arabic" w:hAnsi="Simplified Arabic" w:cs="Simplified Arabic"/>
                <w:i/>
                <w:iCs/>
              </w:rPr>
              <w:t>Barney, 1991</w:t>
            </w:r>
            <w:r w:rsidRPr="008D270B">
              <w:rPr>
                <w:rFonts w:ascii="Simplified Arabic" w:hAnsi="Simplified Arabic" w:cs="Simplified Arabic"/>
                <w:i/>
                <w:iCs/>
                <w:rtl/>
              </w:rPr>
              <w:t>)</w:t>
            </w:r>
          </w:p>
        </w:tc>
        <w:tc>
          <w:tcPr>
            <w:tcW w:w="0" w:type="auto"/>
            <w:vAlign w:val="center"/>
          </w:tcPr>
          <w:p w14:paraId="25A6EE5C" w14:textId="53C5B682" w:rsidR="00C22099" w:rsidRPr="008D270B" w:rsidRDefault="00C22099"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تُبيّن كيف تتحول ممارسات </w:t>
            </w:r>
            <w:r w:rsidRPr="008D270B">
              <w:rPr>
                <w:rFonts w:ascii="Simplified Arabic" w:hAnsi="Simplified Arabic" w:cs="Simplified Arabic"/>
              </w:rPr>
              <w:t>ESG</w:t>
            </w:r>
            <w:r w:rsidRPr="008D270B">
              <w:rPr>
                <w:rFonts w:ascii="Simplified Arabic" w:hAnsi="Simplified Arabic" w:cs="Simplified Arabic"/>
                <w:rtl/>
              </w:rPr>
              <w:t xml:space="preserve"> إلى موارد استراتيجية نادرة يصعب تقليدها وتمنح ميزة تنافسية</w:t>
            </w:r>
            <w:r w:rsidR="00CB31E7" w:rsidRPr="008D270B">
              <w:rPr>
                <w:rFonts w:ascii="Simplified Arabic" w:hAnsi="Simplified Arabic" w:cs="Simplified Arabic"/>
                <w:rtl/>
              </w:rPr>
              <w:t>.</w:t>
            </w:r>
          </w:p>
        </w:tc>
        <w:tc>
          <w:tcPr>
            <w:tcW w:w="0" w:type="auto"/>
            <w:vAlign w:val="center"/>
          </w:tcPr>
          <w:p w14:paraId="1012F706" w14:textId="0B064BBE" w:rsidR="00C22099" w:rsidRPr="008D270B" w:rsidRDefault="00C22099"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Pr>
              <w:t>H2a</w:t>
            </w:r>
            <w:r w:rsidRPr="008D270B">
              <w:rPr>
                <w:rFonts w:ascii="Simplified Arabic" w:hAnsi="Simplified Arabic" w:cs="Simplified Arabic"/>
                <w:rtl/>
              </w:rPr>
              <w:t xml:space="preserve"> و</w:t>
            </w:r>
            <w:r w:rsidRPr="008D270B">
              <w:rPr>
                <w:rFonts w:ascii="Simplified Arabic" w:hAnsi="Simplified Arabic" w:cs="Simplified Arabic"/>
              </w:rPr>
              <w:t>H2b</w:t>
            </w:r>
            <w:r w:rsidRPr="008D270B">
              <w:rPr>
                <w:rFonts w:ascii="Simplified Arabic" w:hAnsi="Simplified Arabic" w:cs="Simplified Arabic"/>
                <w:rtl/>
              </w:rPr>
              <w:t xml:space="preserve"> و</w:t>
            </w:r>
            <w:r w:rsidRPr="008D270B">
              <w:rPr>
                <w:rFonts w:ascii="Simplified Arabic" w:hAnsi="Simplified Arabic" w:cs="Simplified Arabic"/>
              </w:rPr>
              <w:t>H2</w:t>
            </w:r>
            <w:proofErr w:type="gramStart"/>
            <w:r w:rsidRPr="008D270B">
              <w:rPr>
                <w:rFonts w:ascii="Simplified Arabic" w:hAnsi="Simplified Arabic" w:cs="Simplified Arabic"/>
              </w:rPr>
              <w:t>c</w:t>
            </w:r>
            <w:r w:rsidRPr="008D270B">
              <w:rPr>
                <w:rFonts w:ascii="Simplified Arabic" w:hAnsi="Simplified Arabic" w:cs="Simplified Arabic"/>
                <w:rtl/>
              </w:rPr>
              <w:t xml:space="preserve"> :</w:t>
            </w:r>
            <w:proofErr w:type="gramEnd"/>
            <w:r w:rsidRPr="008D270B">
              <w:rPr>
                <w:rFonts w:ascii="Simplified Arabic" w:hAnsi="Simplified Arabic" w:cs="Simplified Arabic"/>
                <w:rtl/>
              </w:rPr>
              <w:t xml:space="preserve"> الميزة التنافسية كنتاج لـ </w:t>
            </w:r>
            <w:r w:rsidRPr="008D270B">
              <w:rPr>
                <w:rFonts w:ascii="Simplified Arabic" w:hAnsi="Simplified Arabic" w:cs="Simplified Arabic"/>
              </w:rPr>
              <w:t>ESG</w:t>
            </w:r>
            <w:r w:rsidR="00CB31E7" w:rsidRPr="008D270B">
              <w:rPr>
                <w:rFonts w:ascii="Simplified Arabic" w:hAnsi="Simplified Arabic" w:cs="Simplified Arabic"/>
                <w:rtl/>
              </w:rPr>
              <w:t>.</w:t>
            </w:r>
          </w:p>
        </w:tc>
      </w:tr>
      <w:tr w:rsidR="00C22099" w:rsidRPr="008D270B" w14:paraId="35941BCA" w14:textId="77777777" w:rsidTr="00770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AC3D172" w14:textId="4ADEEA9D" w:rsidR="00C22099" w:rsidRPr="008D270B" w:rsidRDefault="00C22099" w:rsidP="00770273">
            <w:pPr>
              <w:jc w:val="center"/>
              <w:rPr>
                <w:rFonts w:ascii="Simplified Arabic" w:hAnsi="Simplified Arabic" w:cs="Simplified Arabic"/>
                <w:rtl/>
              </w:rPr>
            </w:pPr>
            <w:r w:rsidRPr="008D270B">
              <w:rPr>
                <w:rFonts w:ascii="Simplified Arabic" w:hAnsi="Simplified Arabic" w:cs="Simplified Arabic"/>
                <w:rtl/>
              </w:rPr>
              <w:lastRenderedPageBreak/>
              <w:t xml:space="preserve">نظرية خلق القيمة المشتركة </w:t>
            </w:r>
            <w:r w:rsidRPr="008D270B">
              <w:rPr>
                <w:rFonts w:ascii="Simplified Arabic" w:hAnsi="Simplified Arabic" w:cs="Simplified Arabic"/>
                <w:i/>
                <w:iCs/>
                <w:rtl/>
              </w:rPr>
              <w:t>(</w:t>
            </w:r>
            <w:r w:rsidRPr="008D270B">
              <w:rPr>
                <w:rFonts w:ascii="Simplified Arabic" w:hAnsi="Simplified Arabic" w:cs="Simplified Arabic"/>
                <w:i/>
                <w:iCs/>
              </w:rPr>
              <w:t>Porter &amp; Kramer, 2011</w:t>
            </w:r>
            <w:r w:rsidRPr="008D270B">
              <w:rPr>
                <w:rFonts w:ascii="Simplified Arabic" w:hAnsi="Simplified Arabic" w:cs="Simplified Arabic"/>
                <w:i/>
                <w:iCs/>
                <w:rtl/>
              </w:rPr>
              <w:t>)</w:t>
            </w:r>
          </w:p>
        </w:tc>
        <w:tc>
          <w:tcPr>
            <w:tcW w:w="0" w:type="auto"/>
            <w:vAlign w:val="center"/>
          </w:tcPr>
          <w:p w14:paraId="2546E53F" w14:textId="53573629" w:rsidR="00C22099" w:rsidRPr="008D270B" w:rsidRDefault="00CB31E7"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تُبرهن أن دمج الاستدامة في الاستراتيجية الجوهرية يخلق قيمة اقتصادية واجتماعية مزدوجة.</w:t>
            </w:r>
          </w:p>
        </w:tc>
        <w:tc>
          <w:tcPr>
            <w:tcW w:w="0" w:type="auto"/>
            <w:vAlign w:val="center"/>
          </w:tcPr>
          <w:p w14:paraId="2BD56BC4" w14:textId="0B946A61" w:rsidR="00C22099" w:rsidRPr="008D270B" w:rsidRDefault="00CB31E7"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Pr>
              <w:t>H2</w:t>
            </w:r>
            <w:r w:rsidRPr="008D270B">
              <w:rPr>
                <w:rFonts w:ascii="Simplified Arabic" w:hAnsi="Simplified Arabic" w:cs="Simplified Arabic"/>
                <w:rtl/>
              </w:rPr>
              <w:t xml:space="preserve"> و</w:t>
            </w:r>
            <w:r w:rsidRPr="008D270B">
              <w:rPr>
                <w:rFonts w:ascii="Simplified Arabic" w:hAnsi="Simplified Arabic" w:cs="Simplified Arabic"/>
              </w:rPr>
              <w:t>H</w:t>
            </w:r>
            <w:proofErr w:type="gramStart"/>
            <w:r w:rsidRPr="008D270B">
              <w:rPr>
                <w:rFonts w:ascii="Simplified Arabic" w:hAnsi="Simplified Arabic" w:cs="Simplified Arabic"/>
              </w:rPr>
              <w:t>3</w:t>
            </w:r>
            <w:r w:rsidRPr="008D270B">
              <w:rPr>
                <w:rFonts w:ascii="Simplified Arabic" w:hAnsi="Simplified Arabic" w:cs="Simplified Arabic"/>
                <w:rtl/>
              </w:rPr>
              <w:t xml:space="preserve"> :</w:t>
            </w:r>
            <w:proofErr w:type="gramEnd"/>
            <w:r w:rsidRPr="008D270B">
              <w:rPr>
                <w:rFonts w:ascii="Simplified Arabic" w:hAnsi="Simplified Arabic" w:cs="Simplified Arabic"/>
                <w:rtl/>
              </w:rPr>
              <w:t xml:space="preserve"> الميزة التنافسية كنتاج تكاملي للثقة والاستدامة.</w:t>
            </w:r>
          </w:p>
        </w:tc>
      </w:tr>
    </w:tbl>
    <w:p w14:paraId="5E3E512C" w14:textId="38720094" w:rsidR="00C22099" w:rsidRPr="008D270B" w:rsidRDefault="00AB1E36" w:rsidP="008D270B">
      <w:pPr>
        <w:jc w:val="center"/>
        <w:rPr>
          <w:rFonts w:ascii="Simplified Arabic" w:hAnsi="Simplified Arabic" w:cs="Simplified Arabic"/>
          <w:b/>
          <w:bCs/>
          <w:i/>
          <w:iCs/>
          <w:sz w:val="16"/>
          <w:szCs w:val="16"/>
          <w:lang w:val="en-GB"/>
        </w:rPr>
      </w:pPr>
      <w:r w:rsidRPr="00D711CC">
        <w:rPr>
          <w:rFonts w:ascii="Simplified Arabic" w:hAnsi="Simplified Arabic" w:cs="Simplified Arabic"/>
          <w:b/>
          <w:bCs/>
          <w:i/>
          <w:iCs/>
          <w:sz w:val="16"/>
          <w:szCs w:val="16"/>
          <w:rtl/>
        </w:rPr>
        <w:t>جدول (</w:t>
      </w:r>
      <w:r>
        <w:rPr>
          <w:rFonts w:ascii="Simplified Arabic" w:hAnsi="Simplified Arabic" w:cs="Simplified Arabic" w:hint="cs"/>
          <w:b/>
          <w:bCs/>
          <w:i/>
          <w:iCs/>
          <w:sz w:val="16"/>
          <w:szCs w:val="16"/>
          <w:rtl/>
        </w:rPr>
        <w:t>1</w:t>
      </w:r>
      <w:r w:rsidRPr="00D711CC">
        <w:rPr>
          <w:rFonts w:ascii="Simplified Arabic" w:hAnsi="Simplified Arabic" w:cs="Simplified Arabic"/>
          <w:b/>
          <w:bCs/>
          <w:i/>
          <w:iCs/>
          <w:sz w:val="16"/>
          <w:szCs w:val="16"/>
          <w:rtl/>
        </w:rPr>
        <w:t>.</w:t>
      </w:r>
      <w:r>
        <w:rPr>
          <w:rFonts w:ascii="Simplified Arabic" w:hAnsi="Simplified Arabic" w:cs="Simplified Arabic" w:hint="cs"/>
          <w:b/>
          <w:bCs/>
          <w:i/>
          <w:iCs/>
          <w:sz w:val="16"/>
          <w:szCs w:val="16"/>
          <w:rtl/>
        </w:rPr>
        <w:t>2</w:t>
      </w:r>
      <w:r w:rsidRPr="00D711CC">
        <w:rPr>
          <w:rFonts w:ascii="Simplified Arabic" w:hAnsi="Simplified Arabic" w:cs="Simplified Arabic"/>
          <w:b/>
          <w:bCs/>
          <w:i/>
          <w:iCs/>
          <w:sz w:val="16"/>
          <w:szCs w:val="16"/>
          <w:rtl/>
        </w:rPr>
        <w:t xml:space="preserve">): </w:t>
      </w:r>
      <w:r>
        <w:rPr>
          <w:rFonts w:ascii="Simplified Arabic" w:hAnsi="Simplified Arabic" w:cs="Simplified Arabic" w:hint="cs"/>
          <w:b/>
          <w:bCs/>
          <w:i/>
          <w:iCs/>
          <w:sz w:val="16"/>
          <w:szCs w:val="16"/>
          <w:rtl/>
        </w:rPr>
        <w:t>المنطلقات النظرية للدراسة</w:t>
      </w:r>
    </w:p>
    <w:p w14:paraId="00690180" w14:textId="5B8A5E59" w:rsidR="00CB31E7" w:rsidRPr="00A55C90" w:rsidRDefault="00B208B0" w:rsidP="00A55C90">
      <w:pPr>
        <w:pStyle w:val="Heading2"/>
        <w:bidi/>
        <w:rPr>
          <w:rFonts w:ascii="Simplified Arabic" w:hAnsi="Simplified Arabic" w:cs="Simplified Arabic"/>
          <w:b/>
          <w:bCs/>
          <w:color w:val="auto"/>
          <w:rtl/>
        </w:rPr>
      </w:pPr>
      <w:bookmarkStart w:id="14" w:name="_Toc234673565"/>
      <w:r w:rsidRPr="00A55C90">
        <w:rPr>
          <w:rFonts w:ascii="Simplified Arabic" w:hAnsi="Simplified Arabic" w:cs="Simplified Arabic" w:hint="cs"/>
          <w:b/>
          <w:bCs/>
          <w:color w:val="auto"/>
          <w:rtl/>
        </w:rPr>
        <w:t>1.2.2</w:t>
      </w:r>
      <w:r w:rsidR="00CB31E7" w:rsidRPr="00A55C90">
        <w:rPr>
          <w:rFonts w:ascii="Simplified Arabic" w:hAnsi="Simplified Arabic" w:cs="Simplified Arabic"/>
          <w:b/>
          <w:bCs/>
          <w:color w:val="auto"/>
          <w:rtl/>
        </w:rPr>
        <w:t xml:space="preserve"> نظرية أصحاب المصلحة (</w:t>
      </w:r>
      <w:r w:rsidR="00CB31E7" w:rsidRPr="00A55C90">
        <w:rPr>
          <w:rFonts w:ascii="Simplified Arabic" w:hAnsi="Simplified Arabic" w:cs="Simplified Arabic"/>
          <w:b/>
          <w:bCs/>
          <w:color w:val="auto"/>
        </w:rPr>
        <w:t>Stakeholder Theory</w:t>
      </w:r>
      <w:r w:rsidR="00CB31E7" w:rsidRPr="00A55C90">
        <w:rPr>
          <w:rFonts w:ascii="Simplified Arabic" w:hAnsi="Simplified Arabic" w:cs="Simplified Arabic"/>
          <w:b/>
          <w:bCs/>
          <w:color w:val="auto"/>
          <w:rtl/>
        </w:rPr>
        <w:t>):</w:t>
      </w:r>
      <w:bookmarkEnd w:id="14"/>
    </w:p>
    <w:p w14:paraId="1E75E9E9" w14:textId="77777777" w:rsidR="00CB31E7" w:rsidRPr="002072BF" w:rsidRDefault="00CB31E7" w:rsidP="00C22099">
      <w:pPr>
        <w:rPr>
          <w:rFonts w:ascii="Simplified Arabic" w:hAnsi="Simplified Arabic" w:cs="Simplified Arabic"/>
          <w:sz w:val="28"/>
          <w:szCs w:val="28"/>
          <w:rtl/>
        </w:rPr>
      </w:pPr>
    </w:p>
    <w:p w14:paraId="256BA74E" w14:textId="77777777"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أرسى </w:t>
      </w:r>
      <w:r w:rsidRPr="002072BF">
        <w:rPr>
          <w:rFonts w:ascii="Simplified Arabic" w:hAnsi="Simplified Arabic" w:cs="Simplified Arabic"/>
          <w:sz w:val="28"/>
          <w:szCs w:val="28"/>
        </w:rPr>
        <w:t>Edward R. Freeman</w:t>
      </w:r>
      <w:r w:rsidRPr="002072BF">
        <w:rPr>
          <w:rFonts w:ascii="Simplified Arabic" w:hAnsi="Simplified Arabic" w:cs="Simplified Arabic"/>
          <w:sz w:val="28"/>
          <w:szCs w:val="28"/>
          <w:rtl/>
        </w:rPr>
        <w:t xml:space="preserve"> عام 1984 في كتابه الرائد "الإدارة الاستراتيجية: مقاربة أصحاب المصلحة" أُسسَ هذه النظرية التي شكّلت انقلاباً فكرياً في فلسفة إدارة الأعمال.</w:t>
      </w:r>
    </w:p>
    <w:p w14:paraId="32C73F98" w14:textId="403AA8D4"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فبدلاً من الاقتصار على الهدف التقليدي المتمثل في تعظيم قيمة المساهمين (</w:t>
      </w:r>
      <w:r w:rsidRPr="002072BF">
        <w:rPr>
          <w:rFonts w:ascii="Simplified Arabic" w:hAnsi="Simplified Arabic" w:cs="Simplified Arabic"/>
          <w:sz w:val="28"/>
          <w:szCs w:val="28"/>
        </w:rPr>
        <w:t>Shareholder Value Maximization</w:t>
      </w:r>
      <w:r w:rsidRPr="002072BF">
        <w:rPr>
          <w:rFonts w:ascii="Simplified Arabic" w:hAnsi="Simplified Arabic" w:cs="Simplified Arabic"/>
          <w:sz w:val="28"/>
          <w:szCs w:val="28"/>
          <w:rtl/>
        </w:rPr>
        <w:t>)، يرى فريمان أن المؤسسة مدينة بالمسؤولية تجاه دائرة أوسع تشمل جميع أطراف العلاقة ذوي المصلحة في نشاطها، من موظفين وعملاء وموردين ومجتمعات ومنظمات بيئية وجهات تنظيمية.</w:t>
      </w:r>
    </w:p>
    <w:p w14:paraId="09ED7719" w14:textId="77777777"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وتنطلق النظرية من افتراض جوهري مفاده أن الشركات التي تُدير علاقاتها مع أصحاب المصلحة بفعالية تكون أكثر قدرةً على تحقيق الاستدامة طويلة الأجل وتجاوز الأزمات، بل وتحقيق أداء مالي أفضل على المدى البعيد.</w:t>
      </w:r>
    </w:p>
    <w:p w14:paraId="20DF6E1B" w14:textId="0B95B92C"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وقد عزّز هذا الطرح لاحقاً ما وثّقته دراسة </w:t>
      </w:r>
      <w:r w:rsidRPr="002072BF">
        <w:rPr>
          <w:rFonts w:ascii="Simplified Arabic" w:hAnsi="Simplified Arabic" w:cs="Simplified Arabic"/>
          <w:sz w:val="28"/>
          <w:szCs w:val="28"/>
        </w:rPr>
        <w:t>Lins</w:t>
      </w:r>
      <w:r w:rsidRPr="002072BF">
        <w:rPr>
          <w:rFonts w:ascii="Simplified Arabic" w:hAnsi="Simplified Arabic" w:cs="Simplified Arabic"/>
          <w:sz w:val="28"/>
          <w:szCs w:val="28"/>
          <w:rtl/>
        </w:rPr>
        <w:t xml:space="preserve"> وزملائه (2017) في مجلة </w:t>
      </w:r>
      <w:r w:rsidRPr="002072BF">
        <w:rPr>
          <w:rFonts w:ascii="Simplified Arabic" w:hAnsi="Simplified Arabic" w:cs="Simplified Arabic"/>
          <w:sz w:val="28"/>
          <w:szCs w:val="28"/>
        </w:rPr>
        <w:t>The Journal of Finance</w:t>
      </w:r>
      <w:r w:rsidRPr="002072BF">
        <w:rPr>
          <w:rFonts w:ascii="Simplified Arabic" w:hAnsi="Simplified Arabic" w:cs="Simplified Arabic"/>
          <w:sz w:val="28"/>
          <w:szCs w:val="28"/>
          <w:rtl/>
        </w:rPr>
        <w:t xml:space="preserve"> من أن الشركات التي تمتلك رأس مال اجتماعي مرتفعاً (متجسِّداً في علاقات ثقة مع أصحاب المصلحة) حققت أداءً أفضل بـ 4-7 نقاط مئوية خلال الأزمة المالية العالمية 2008-2009.</w:t>
      </w:r>
    </w:p>
    <w:p w14:paraId="612BC48F" w14:textId="03002037"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وفي سياق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تكتسب هذه النظرية أهمية استثنائية؛ إذ يعتمد هذا القطاع اعتماداً جوهرياً على عقود متوسطة وطويلة الأمد مع عملاء مؤسسيين.</w:t>
      </w:r>
    </w:p>
    <w:p w14:paraId="4890A076" w14:textId="77777777"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وتتشكّل قرارات التعاقد وتجديد العقود في هذا القطاع بناءً على تقييم شامل لمصداقية الشركة والتزامها بمسؤولياتها تجاه البيئة والموظفين والمجتمع وليس على الجانب المالي وحده.</w:t>
      </w:r>
    </w:p>
    <w:p w14:paraId="368FCB04" w14:textId="64D7DEF1"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ومن هذا المنطلق، يُمثّل الإفصاح الشفاف عن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أداةً رئيسية لإدارة العلاقة مع أصحاب المصلحة وبناء الثقة المؤسسية.</w:t>
      </w:r>
    </w:p>
    <w:p w14:paraId="079FA7FC" w14:textId="5DEEA18F"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الصلة بالبحث الحالي: تُرسي هذه النظرية المنطقَ النظري للفرض </w:t>
      </w:r>
      <w:r w:rsidRPr="002072BF">
        <w:rPr>
          <w:rFonts w:ascii="Simplified Arabic" w:hAnsi="Simplified Arabic" w:cs="Simplified Arabic"/>
          <w:sz w:val="28"/>
          <w:szCs w:val="28"/>
        </w:rPr>
        <w:t>H1</w:t>
      </w:r>
      <w:r w:rsidRPr="002072BF">
        <w:rPr>
          <w:rFonts w:ascii="Simplified Arabic" w:hAnsi="Simplified Arabic" w:cs="Simplified Arabic"/>
          <w:sz w:val="28"/>
          <w:szCs w:val="28"/>
          <w:rtl/>
        </w:rPr>
        <w:t xml:space="preserve"> (أثر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على الثقة) والفرض </w:t>
      </w:r>
      <w:r w:rsidRPr="002072BF">
        <w:rPr>
          <w:rFonts w:ascii="Simplified Arabic" w:hAnsi="Simplified Arabic" w:cs="Simplified Arabic"/>
          <w:sz w:val="28"/>
          <w:szCs w:val="28"/>
        </w:rPr>
        <w:t>H3</w:t>
      </w:r>
      <w:r w:rsidRPr="002072BF">
        <w:rPr>
          <w:rFonts w:ascii="Simplified Arabic" w:hAnsi="Simplified Arabic" w:cs="Simplified Arabic"/>
          <w:sz w:val="28"/>
          <w:szCs w:val="28"/>
          <w:rtl/>
        </w:rPr>
        <w:t xml:space="preserve"> (الدور الوسيط للثقة)، وتُجيب عن السؤال الجوهري: لماذا يُعزّز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ثقة أصحاب المصلحة في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2E417FF4" w14:textId="77777777" w:rsidR="005C2A42" w:rsidRPr="002072BF" w:rsidRDefault="005C2A42" w:rsidP="00C22099">
      <w:pPr>
        <w:rPr>
          <w:rFonts w:ascii="Simplified Arabic" w:hAnsi="Simplified Arabic" w:cs="Simplified Arabic"/>
          <w:sz w:val="28"/>
          <w:szCs w:val="28"/>
          <w:rtl/>
        </w:rPr>
      </w:pPr>
    </w:p>
    <w:p w14:paraId="5C004735" w14:textId="15A3E2E8" w:rsidR="00CB31E7" w:rsidRPr="00A55C90" w:rsidRDefault="00CB31E7" w:rsidP="00A55C90">
      <w:pPr>
        <w:pStyle w:val="Heading2"/>
        <w:bidi/>
        <w:rPr>
          <w:rFonts w:ascii="Simplified Arabic" w:hAnsi="Simplified Arabic" w:cs="Simplified Arabic"/>
          <w:b/>
          <w:bCs/>
          <w:color w:val="auto"/>
          <w:rtl/>
        </w:rPr>
      </w:pPr>
      <w:bookmarkStart w:id="15" w:name="_Toc234673566"/>
      <w:r w:rsidRPr="00A55C90">
        <w:rPr>
          <w:rFonts w:ascii="Simplified Arabic" w:hAnsi="Simplified Arabic" w:cs="Simplified Arabic"/>
          <w:b/>
          <w:bCs/>
          <w:color w:val="auto"/>
          <w:rtl/>
        </w:rPr>
        <w:t>2.2.2 نظرية الإشارة (</w:t>
      </w:r>
      <w:proofErr w:type="spellStart"/>
      <w:r w:rsidRPr="00A55C90">
        <w:rPr>
          <w:rFonts w:ascii="Simplified Arabic" w:hAnsi="Simplified Arabic" w:cs="Simplified Arabic"/>
          <w:b/>
          <w:bCs/>
          <w:color w:val="auto"/>
        </w:rPr>
        <w:t>Signaling</w:t>
      </w:r>
      <w:proofErr w:type="spellEnd"/>
      <w:r w:rsidRPr="00A55C90">
        <w:rPr>
          <w:rFonts w:ascii="Simplified Arabic" w:hAnsi="Simplified Arabic" w:cs="Simplified Arabic"/>
          <w:b/>
          <w:bCs/>
          <w:color w:val="auto"/>
        </w:rPr>
        <w:t xml:space="preserve"> Theory</w:t>
      </w:r>
      <w:r w:rsidRPr="00A55C90">
        <w:rPr>
          <w:rFonts w:ascii="Simplified Arabic" w:hAnsi="Simplified Arabic" w:cs="Simplified Arabic"/>
          <w:b/>
          <w:bCs/>
          <w:color w:val="auto"/>
          <w:rtl/>
        </w:rPr>
        <w:t>):</w:t>
      </w:r>
      <w:bookmarkEnd w:id="15"/>
    </w:p>
    <w:p w14:paraId="7840EFAE" w14:textId="77777777" w:rsidR="00BE73C2"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صاغ الاقتصادي </w:t>
      </w:r>
      <w:r w:rsidRPr="002072BF">
        <w:rPr>
          <w:rFonts w:ascii="Simplified Arabic" w:hAnsi="Simplified Arabic" w:cs="Simplified Arabic"/>
          <w:sz w:val="28"/>
          <w:szCs w:val="28"/>
        </w:rPr>
        <w:t>Michael Spence</w:t>
      </w:r>
      <w:r w:rsidRPr="002072BF">
        <w:rPr>
          <w:rFonts w:ascii="Simplified Arabic" w:hAnsi="Simplified Arabic" w:cs="Simplified Arabic"/>
          <w:sz w:val="28"/>
          <w:szCs w:val="28"/>
          <w:rtl/>
        </w:rPr>
        <w:t xml:space="preserve"> هذا الإطار النظري عام 1973 في ورقته الشهيرة المنشورة في </w:t>
      </w:r>
      <w:r w:rsidRPr="002072BF">
        <w:rPr>
          <w:rFonts w:ascii="Simplified Arabic" w:hAnsi="Simplified Arabic" w:cs="Simplified Arabic"/>
          <w:sz w:val="28"/>
          <w:szCs w:val="28"/>
        </w:rPr>
        <w:t>The Quarterly Journal of Economics</w:t>
      </w:r>
      <w:r w:rsidRPr="002072BF">
        <w:rPr>
          <w:rFonts w:ascii="Simplified Arabic" w:hAnsi="Simplified Arabic" w:cs="Simplified Arabic"/>
          <w:sz w:val="28"/>
          <w:szCs w:val="28"/>
          <w:rtl/>
        </w:rPr>
        <w:t>، التي فازت لاحقاً بجائزة نوبل في الاقتصاد عام 2001.</w:t>
      </w:r>
    </w:p>
    <w:p w14:paraId="74350505" w14:textId="72606CF5"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وتُعالج النظرية إشكالية محورية في الأسواق: كيف يُمكن لطرف يمتلك معلومات متفوقة (كالشركة) أن يُوصلها بمصداقية إلى طرف يفتقرها (كالمستثمرين والعملاء)؟</w:t>
      </w:r>
    </w:p>
    <w:p w14:paraId="75238128" w14:textId="77777777"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تفترض النظرية أن الأطراف المتفوقة معلوماتياً يمكنها "الإشارة" إلى جودتها عبر أفعال قابلة للملاحظة ويصعب تقليدها من قِبَل المنافسين الأدنى جودةً.</w:t>
      </w:r>
    </w:p>
    <w:p w14:paraId="310E9418" w14:textId="7ECF635A"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وفي سياق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يُعدّ الإفصاح الشفاف والموثوق عن الأداء البيئي والاجتماعي وممارسات الحوكمة إشارةً استراتيجية قوية تُعلن التزام الشركة بمعايير الاستدامة والمسؤولية المؤسسية، وتُميّزها عن المنافسين الذين يُقدّمون ادعاءات غير موثّقة.</w:t>
      </w:r>
    </w:p>
    <w:p w14:paraId="68C282ED" w14:textId="1C4509D2"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وتُفسّر نظرية الإشارة ظاهرتين متعاكستين في سوق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الأولى هي ظاهرة "الغسيل الأخضر" (</w:t>
      </w:r>
      <w:r w:rsidRPr="002072BF">
        <w:rPr>
          <w:rFonts w:ascii="Simplified Arabic" w:hAnsi="Simplified Arabic" w:cs="Simplified Arabic"/>
          <w:sz w:val="28"/>
          <w:szCs w:val="28"/>
        </w:rPr>
        <w:t>Greenwashing</w:t>
      </w:r>
      <w:r w:rsidRPr="002072BF">
        <w:rPr>
          <w:rFonts w:ascii="Simplified Arabic" w:hAnsi="Simplified Arabic" w:cs="Simplified Arabic"/>
          <w:sz w:val="28"/>
          <w:szCs w:val="28"/>
          <w:rtl/>
        </w:rPr>
        <w:t>) حيث تُفصح بعض الشركات عن ممارسات بيئية واجتماعية دون أن يعكسها أداؤها الفعلي، والثانية هي ظاهرة الإفصاح الجوهري (</w:t>
      </w:r>
      <w:r w:rsidRPr="002072BF">
        <w:rPr>
          <w:rFonts w:ascii="Simplified Arabic" w:hAnsi="Simplified Arabic" w:cs="Simplified Arabic"/>
          <w:sz w:val="28"/>
          <w:szCs w:val="28"/>
        </w:rPr>
        <w:t>Substantive Disclosure</w:t>
      </w:r>
      <w:r w:rsidRPr="002072BF">
        <w:rPr>
          <w:rFonts w:ascii="Simplified Arabic" w:hAnsi="Simplified Arabic" w:cs="Simplified Arabic"/>
          <w:sz w:val="28"/>
          <w:szCs w:val="28"/>
          <w:rtl/>
        </w:rPr>
        <w:t xml:space="preserve">) الذي يعكس أداءً حقيقياً ويُرسل إشارة موثوقة </w:t>
      </w:r>
      <w:r w:rsidR="00D01C69" w:rsidRPr="002072BF">
        <w:rPr>
          <w:rFonts w:ascii="Simplified Arabic" w:hAnsi="Simplified Arabic" w:cs="Simplified Arabic"/>
          <w:sz w:val="28"/>
          <w:szCs w:val="28"/>
          <w:rtl/>
        </w:rPr>
        <w:t>ت</w:t>
      </w:r>
      <w:r w:rsidRPr="002072BF">
        <w:rPr>
          <w:rFonts w:ascii="Simplified Arabic" w:hAnsi="Simplified Arabic" w:cs="Simplified Arabic"/>
          <w:sz w:val="28"/>
          <w:szCs w:val="28"/>
          <w:rtl/>
        </w:rPr>
        <w:t>بني الثقة المستدامة مع أصحاب المصلحة.</w:t>
      </w:r>
    </w:p>
    <w:p w14:paraId="17541930" w14:textId="3084912F"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وتنتهي النظرية إلى أن الإشارات المكلفة والصعبة التقليد هي وحدها التي تنجح في تعزيز الثقة.</w:t>
      </w:r>
    </w:p>
    <w:p w14:paraId="0C383C9F" w14:textId="77777777" w:rsidR="00CB31E7" w:rsidRPr="002072BF" w:rsidRDefault="00CB31E7" w:rsidP="00CB31E7">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الصلة بالبحث الحالي: تُقدّم هذه النظرية التفسير الميكانيكي لكيفية تحوّل الإفصاح عن كل بُعد من أبعاد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إلى إشارة تُعزز الثقة (</w:t>
      </w:r>
      <w:r w:rsidRPr="002072BF">
        <w:rPr>
          <w:rFonts w:ascii="Simplified Arabic" w:hAnsi="Simplified Arabic" w:cs="Simplified Arabic"/>
          <w:sz w:val="28"/>
          <w:szCs w:val="28"/>
        </w:rPr>
        <w:t>H1a</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H1b</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H1c</w:t>
      </w:r>
      <w:r w:rsidRPr="002072BF">
        <w:rPr>
          <w:rFonts w:ascii="Simplified Arabic" w:hAnsi="Simplified Arabic" w:cs="Simplified Arabic"/>
          <w:sz w:val="28"/>
          <w:szCs w:val="28"/>
          <w:rtl/>
        </w:rPr>
        <w:t>).</w:t>
      </w:r>
    </w:p>
    <w:p w14:paraId="43CC9D59" w14:textId="16505448" w:rsidR="00CB31E7" w:rsidRPr="00614B03" w:rsidRDefault="00CB31E7" w:rsidP="00614B03">
      <w:pPr>
        <w:rPr>
          <w:rFonts w:ascii="Simplified Arabic" w:hAnsi="Simplified Arabic" w:cs="Simplified Arabic"/>
          <w:sz w:val="28"/>
          <w:szCs w:val="28"/>
          <w:lang w:val="en-GB"/>
        </w:rPr>
      </w:pPr>
      <w:r w:rsidRPr="002072BF">
        <w:rPr>
          <w:rFonts w:ascii="Simplified Arabic" w:hAnsi="Simplified Arabic" w:cs="Simplified Arabic"/>
          <w:sz w:val="28"/>
          <w:szCs w:val="28"/>
          <w:rtl/>
        </w:rPr>
        <w:t xml:space="preserve">كما تُوضّح الفارق الجوهري بين الإفصاح الشكلي الذي لا يُغيّر إدراك أصحاب المصلحة، والإفصاح الجوهري الذي </w:t>
      </w:r>
      <w:r w:rsidR="00D01C69" w:rsidRPr="002072BF">
        <w:rPr>
          <w:rFonts w:ascii="Simplified Arabic" w:hAnsi="Simplified Arabic" w:cs="Simplified Arabic"/>
          <w:sz w:val="28"/>
          <w:szCs w:val="28"/>
          <w:rtl/>
        </w:rPr>
        <w:t>ي</w:t>
      </w:r>
      <w:r w:rsidRPr="002072BF">
        <w:rPr>
          <w:rFonts w:ascii="Simplified Arabic" w:hAnsi="Simplified Arabic" w:cs="Simplified Arabic"/>
          <w:sz w:val="28"/>
          <w:szCs w:val="28"/>
          <w:rtl/>
        </w:rPr>
        <w:t>بني ثقةً حقيقية ومستدامة.</w:t>
      </w:r>
    </w:p>
    <w:p w14:paraId="47AE42FB" w14:textId="32CD9DC5" w:rsidR="00CB31E7" w:rsidRPr="00A55C90" w:rsidRDefault="00906525" w:rsidP="00A55C90">
      <w:pPr>
        <w:pStyle w:val="Heading2"/>
        <w:bidi/>
        <w:rPr>
          <w:rFonts w:ascii="Simplified Arabic" w:hAnsi="Simplified Arabic" w:cs="Simplified Arabic"/>
          <w:b/>
          <w:bCs/>
          <w:color w:val="auto"/>
          <w:rtl/>
        </w:rPr>
      </w:pPr>
      <w:bookmarkStart w:id="16" w:name="_Toc234673567"/>
      <w:r w:rsidRPr="00A55C90">
        <w:rPr>
          <w:rFonts w:ascii="Simplified Arabic" w:hAnsi="Simplified Arabic" w:cs="Simplified Arabic" w:hint="cs"/>
          <w:b/>
          <w:bCs/>
          <w:color w:val="auto"/>
          <w:rtl/>
        </w:rPr>
        <w:t>3.2.2</w:t>
      </w:r>
      <w:r w:rsidR="00CB31E7" w:rsidRPr="00A55C90">
        <w:rPr>
          <w:rFonts w:ascii="Simplified Arabic" w:hAnsi="Simplified Arabic" w:cs="Simplified Arabic"/>
          <w:b/>
          <w:bCs/>
          <w:color w:val="auto"/>
          <w:rtl/>
        </w:rPr>
        <w:t xml:space="preserve"> نظرية الوكالة (</w:t>
      </w:r>
      <w:r w:rsidR="00CB31E7" w:rsidRPr="00A55C90">
        <w:rPr>
          <w:rFonts w:ascii="Simplified Arabic" w:hAnsi="Simplified Arabic" w:cs="Simplified Arabic"/>
          <w:b/>
          <w:bCs/>
          <w:color w:val="auto"/>
        </w:rPr>
        <w:t>Agency Theory</w:t>
      </w:r>
      <w:r w:rsidR="00CB31E7" w:rsidRPr="00A55C90">
        <w:rPr>
          <w:rFonts w:ascii="Simplified Arabic" w:hAnsi="Simplified Arabic" w:cs="Simplified Arabic"/>
          <w:b/>
          <w:bCs/>
          <w:color w:val="auto"/>
          <w:rtl/>
        </w:rPr>
        <w:t>):</w:t>
      </w:r>
      <w:bookmarkEnd w:id="16"/>
    </w:p>
    <w:p w14:paraId="2DF2E4FA" w14:textId="77777777"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أرسى </w:t>
      </w:r>
      <w:r w:rsidRPr="002072BF">
        <w:rPr>
          <w:rFonts w:ascii="Simplified Arabic" w:hAnsi="Simplified Arabic" w:cs="Simplified Arabic"/>
          <w:sz w:val="28"/>
          <w:szCs w:val="28"/>
        </w:rPr>
        <w:t>Michael C. Jensen</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William H. Meckling</w:t>
      </w:r>
      <w:r w:rsidRPr="002072BF">
        <w:rPr>
          <w:rFonts w:ascii="Simplified Arabic" w:hAnsi="Simplified Arabic" w:cs="Simplified Arabic"/>
          <w:sz w:val="28"/>
          <w:szCs w:val="28"/>
          <w:rtl/>
        </w:rPr>
        <w:t xml:space="preserve"> عام 1976 في ورقتهما المؤثرة المنشورة في </w:t>
      </w:r>
      <w:r w:rsidRPr="002072BF">
        <w:rPr>
          <w:rFonts w:ascii="Simplified Arabic" w:hAnsi="Simplified Arabic" w:cs="Simplified Arabic"/>
          <w:sz w:val="28"/>
          <w:szCs w:val="28"/>
        </w:rPr>
        <w:t>Journal of Financial Economics</w:t>
      </w:r>
      <w:r w:rsidRPr="002072BF">
        <w:rPr>
          <w:rFonts w:ascii="Simplified Arabic" w:hAnsi="Simplified Arabic" w:cs="Simplified Arabic"/>
          <w:sz w:val="28"/>
          <w:szCs w:val="28"/>
          <w:rtl/>
        </w:rPr>
        <w:t xml:space="preserve"> أُسسَ نظرية الوكالة التي تُحلّل طبيعة العلاقة بين طرفين: الأصيل (</w:t>
      </w:r>
      <w:r w:rsidRPr="002072BF">
        <w:rPr>
          <w:rFonts w:ascii="Simplified Arabic" w:hAnsi="Simplified Arabic" w:cs="Simplified Arabic"/>
          <w:sz w:val="28"/>
          <w:szCs w:val="28"/>
        </w:rPr>
        <w:t>Principal</w:t>
      </w:r>
      <w:r w:rsidRPr="002072BF">
        <w:rPr>
          <w:rFonts w:ascii="Simplified Arabic" w:hAnsi="Simplified Arabic" w:cs="Simplified Arabic"/>
          <w:sz w:val="28"/>
          <w:szCs w:val="28"/>
          <w:rtl/>
        </w:rPr>
        <w:t>) الذي يُفوّض إدارة مصالحه وموارده، والوكيل (</w:t>
      </w:r>
      <w:r w:rsidRPr="002072BF">
        <w:rPr>
          <w:rFonts w:ascii="Simplified Arabic" w:hAnsi="Simplified Arabic" w:cs="Simplified Arabic"/>
          <w:sz w:val="28"/>
          <w:szCs w:val="28"/>
        </w:rPr>
        <w:t>Agent</w:t>
      </w:r>
      <w:r w:rsidRPr="002072BF">
        <w:rPr>
          <w:rFonts w:ascii="Simplified Arabic" w:hAnsi="Simplified Arabic" w:cs="Simplified Arabic"/>
          <w:sz w:val="28"/>
          <w:szCs w:val="28"/>
          <w:rtl/>
        </w:rPr>
        <w:t>) الذي يتولى هذه الإدارة نيابةً عنه.</w:t>
      </w:r>
    </w:p>
    <w:p w14:paraId="47F475C8" w14:textId="77777777"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lastRenderedPageBreak/>
        <w:t xml:space="preserve">تُبيّن النظرية أن هذه العلاقة تنطوي بطبيعتها على تضارب محتمل في المصالح؛ فالوكيل قد يتصرف لصالح مصالحه الخاصة على حساب مصالح الأصيل، وهو ما يُعرف </w:t>
      </w:r>
      <w:proofErr w:type="gramStart"/>
      <w:r w:rsidRPr="002072BF">
        <w:rPr>
          <w:rFonts w:ascii="Simplified Arabic" w:hAnsi="Simplified Arabic" w:cs="Simplified Arabic"/>
          <w:sz w:val="28"/>
          <w:szCs w:val="28"/>
          <w:rtl/>
        </w:rPr>
        <w:t>بـ"</w:t>
      </w:r>
      <w:proofErr w:type="gramEnd"/>
      <w:r w:rsidRPr="002072BF">
        <w:rPr>
          <w:rFonts w:ascii="Simplified Arabic" w:hAnsi="Simplified Arabic" w:cs="Simplified Arabic"/>
          <w:sz w:val="28"/>
          <w:szCs w:val="28"/>
          <w:rtl/>
        </w:rPr>
        <w:t>مشكلة الوكالة" (</w:t>
      </w:r>
      <w:r w:rsidRPr="002072BF">
        <w:rPr>
          <w:rFonts w:ascii="Simplified Arabic" w:hAnsi="Simplified Arabic" w:cs="Simplified Arabic"/>
          <w:sz w:val="28"/>
          <w:szCs w:val="28"/>
        </w:rPr>
        <w:t>Agency Problem</w:t>
      </w:r>
      <w:r w:rsidRPr="002072BF">
        <w:rPr>
          <w:rFonts w:ascii="Simplified Arabic" w:hAnsi="Simplified Arabic" w:cs="Simplified Arabic"/>
          <w:sz w:val="28"/>
          <w:szCs w:val="28"/>
          <w:rtl/>
        </w:rPr>
        <w:t>).</w:t>
      </w:r>
    </w:p>
    <w:p w14:paraId="43228A0D" w14:textId="77777777" w:rsidR="00BE73C2"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ويترتب على هذا التضارب تكاليف وكالة (</w:t>
      </w:r>
      <w:r w:rsidRPr="002072BF">
        <w:rPr>
          <w:rFonts w:ascii="Simplified Arabic" w:hAnsi="Simplified Arabic" w:cs="Simplified Arabic"/>
          <w:sz w:val="28"/>
          <w:szCs w:val="28"/>
        </w:rPr>
        <w:t>Agency Costs</w:t>
      </w:r>
      <w:r w:rsidRPr="002072BF">
        <w:rPr>
          <w:rFonts w:ascii="Simplified Arabic" w:hAnsi="Simplified Arabic" w:cs="Simplified Arabic"/>
          <w:sz w:val="28"/>
          <w:szCs w:val="28"/>
          <w:rtl/>
        </w:rPr>
        <w:t>) تشمل تكاليف المراقبة والتحقق والخسارة المتبقية.</w:t>
      </w:r>
    </w:p>
    <w:p w14:paraId="5A47069D" w14:textId="72FF31B3"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وفي سياق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يلعب الإفصاح الشفاف دوراً محورياً في تقليل هذه التكاليف من خلال: توفير معلومات إضافية حول الأداء غير المالي للشركة، وإثبات أن الإدارة تُوجد توافقاً بين مصالحها ومصالح أصحاب المصلحة.</w:t>
      </w:r>
    </w:p>
    <w:p w14:paraId="1BD433FB" w14:textId="258F4137"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وتتجلى أهمية نظرية الوكالة في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بشكل خاص؛ إذ يمنح عملاء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شركاتِ الخدمة صلاحياتٍ واسعة على أصولهم ومنشآتهم، مما يجعلهم في موقع "الأصيل" الذي يحتاج إلى ضمانات موثوقة بأن "الوكيل" (شركة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يتصرف بمسؤولية تجاه هذه الأصول.</w:t>
      </w:r>
    </w:p>
    <w:p w14:paraId="71D58CEC" w14:textId="53D7E0B4"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ويُمثّل الإفصاح الدوري عن الأداء البيئي (كفاءة الطاقة والمياه) والاجتماعي (سلامة العمال) </w:t>
      </w:r>
      <w:proofErr w:type="spellStart"/>
      <w:r w:rsidRPr="002072BF">
        <w:rPr>
          <w:rFonts w:ascii="Simplified Arabic" w:hAnsi="Simplified Arabic" w:cs="Simplified Arabic"/>
          <w:sz w:val="28"/>
          <w:szCs w:val="28"/>
          <w:rtl/>
        </w:rPr>
        <w:t>والحوكمي</w:t>
      </w:r>
      <w:proofErr w:type="spellEnd"/>
      <w:r w:rsidRPr="002072BF">
        <w:rPr>
          <w:rFonts w:ascii="Simplified Arabic" w:hAnsi="Simplified Arabic" w:cs="Simplified Arabic"/>
          <w:sz w:val="28"/>
          <w:szCs w:val="28"/>
          <w:rtl/>
        </w:rPr>
        <w:t xml:space="preserve"> (الامتثال التنظيمي) أداةً رقابية فعّالة تُخفف من حدة مشكلة الوكالة وتُعزز الثقة.</w:t>
      </w:r>
    </w:p>
    <w:p w14:paraId="3D318406" w14:textId="288C3C69" w:rsidR="00CB31E7"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الصلة بالبحث الحالي: تُفسّر نظرية الوكالة لماذا يُعزز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ثقة أصحاب المصلحة (</w:t>
      </w:r>
      <w:r w:rsidRPr="002072BF">
        <w:rPr>
          <w:rFonts w:ascii="Simplified Arabic" w:hAnsi="Simplified Arabic" w:cs="Simplified Arabic"/>
          <w:sz w:val="28"/>
          <w:szCs w:val="28"/>
        </w:rPr>
        <w:t>H1</w:t>
      </w:r>
      <w:r w:rsidRPr="002072BF">
        <w:rPr>
          <w:rFonts w:ascii="Simplified Arabic" w:hAnsi="Simplified Arabic" w:cs="Simplified Arabic"/>
          <w:sz w:val="28"/>
          <w:szCs w:val="28"/>
          <w:rtl/>
        </w:rPr>
        <w:t>)، من خلال تقليل الغموض المعلوماتي وإثبات التوافق بين مصالح الإدارة ومصالح العملاء وأصحاب المصلحة الآخرين.</w:t>
      </w:r>
    </w:p>
    <w:p w14:paraId="178753B1" w14:textId="77777777" w:rsidR="00BA44E4" w:rsidRPr="002072BF" w:rsidRDefault="00BA44E4" w:rsidP="00BA44E4">
      <w:pPr>
        <w:rPr>
          <w:rFonts w:ascii="Simplified Arabic" w:hAnsi="Simplified Arabic" w:cs="Simplified Arabic"/>
          <w:sz w:val="28"/>
          <w:szCs w:val="28"/>
          <w:rtl/>
        </w:rPr>
      </w:pPr>
    </w:p>
    <w:p w14:paraId="1D44577B" w14:textId="6EE34224" w:rsidR="00BA44E4" w:rsidRPr="00A55C90" w:rsidRDefault="00906525" w:rsidP="00A55C90">
      <w:pPr>
        <w:pStyle w:val="Heading2"/>
        <w:bidi/>
        <w:rPr>
          <w:rFonts w:ascii="Simplified Arabic" w:hAnsi="Simplified Arabic" w:cs="Simplified Arabic"/>
          <w:b/>
          <w:bCs/>
          <w:color w:val="auto"/>
          <w:rtl/>
        </w:rPr>
      </w:pPr>
      <w:bookmarkStart w:id="17" w:name="_Toc234673568"/>
      <w:r w:rsidRPr="00A55C90">
        <w:rPr>
          <w:rFonts w:ascii="Simplified Arabic" w:hAnsi="Simplified Arabic" w:cs="Simplified Arabic" w:hint="cs"/>
          <w:b/>
          <w:bCs/>
          <w:color w:val="auto"/>
          <w:rtl/>
        </w:rPr>
        <w:t>4.2.2</w:t>
      </w:r>
      <w:r w:rsidR="00BA44E4" w:rsidRPr="00A55C90">
        <w:rPr>
          <w:rFonts w:ascii="Simplified Arabic" w:hAnsi="Simplified Arabic" w:cs="Simplified Arabic"/>
          <w:b/>
          <w:bCs/>
          <w:color w:val="auto"/>
          <w:rtl/>
        </w:rPr>
        <w:t xml:space="preserve"> نظرية الموارد والكفاءات (</w:t>
      </w:r>
      <w:r w:rsidR="00BA44E4" w:rsidRPr="00A55C90">
        <w:rPr>
          <w:rFonts w:ascii="Simplified Arabic" w:hAnsi="Simplified Arabic" w:cs="Simplified Arabic"/>
          <w:b/>
          <w:bCs/>
          <w:color w:val="auto"/>
        </w:rPr>
        <w:t>Resource-Based View: RBV</w:t>
      </w:r>
      <w:r w:rsidR="00BA44E4" w:rsidRPr="00A55C90">
        <w:rPr>
          <w:rFonts w:ascii="Simplified Arabic" w:hAnsi="Simplified Arabic" w:cs="Simplified Arabic"/>
          <w:b/>
          <w:bCs/>
          <w:color w:val="auto"/>
          <w:rtl/>
        </w:rPr>
        <w:t>):</w:t>
      </w:r>
      <w:bookmarkEnd w:id="17"/>
    </w:p>
    <w:p w14:paraId="6A116432" w14:textId="77777777"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طوّر </w:t>
      </w:r>
      <w:r w:rsidRPr="002072BF">
        <w:rPr>
          <w:rFonts w:ascii="Simplified Arabic" w:hAnsi="Simplified Arabic" w:cs="Simplified Arabic"/>
          <w:sz w:val="28"/>
          <w:szCs w:val="28"/>
        </w:rPr>
        <w:t>Jay Barney</w:t>
      </w:r>
      <w:r w:rsidRPr="002072BF">
        <w:rPr>
          <w:rFonts w:ascii="Simplified Arabic" w:hAnsi="Simplified Arabic" w:cs="Simplified Arabic"/>
          <w:sz w:val="28"/>
          <w:szCs w:val="28"/>
          <w:rtl/>
        </w:rPr>
        <w:t xml:space="preserve"> عام 1991 في مقالته الشهيرة المنشورة في </w:t>
      </w:r>
      <w:r w:rsidRPr="002072BF">
        <w:rPr>
          <w:rFonts w:ascii="Simplified Arabic" w:hAnsi="Simplified Arabic" w:cs="Simplified Arabic"/>
          <w:sz w:val="28"/>
          <w:szCs w:val="28"/>
        </w:rPr>
        <w:t>Journal of Management</w:t>
      </w:r>
      <w:r w:rsidRPr="002072BF">
        <w:rPr>
          <w:rFonts w:ascii="Simplified Arabic" w:hAnsi="Simplified Arabic" w:cs="Simplified Arabic"/>
          <w:sz w:val="28"/>
          <w:szCs w:val="28"/>
          <w:rtl/>
        </w:rPr>
        <w:t xml:space="preserve"> هذا الإطار النظري الذي يُقدّم تفسيراً جوهرياً لأصول الميزة التنافسية المستدامة.</w:t>
      </w:r>
    </w:p>
    <w:p w14:paraId="62737EC7" w14:textId="72C77CF3"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وعلى خلاف نظريات التنافسية التقليدية التي تركّز على البيئة الخارجية (كنموذج قوى </w:t>
      </w:r>
      <w:proofErr w:type="spellStart"/>
      <w:r w:rsidRPr="002072BF">
        <w:rPr>
          <w:rFonts w:ascii="Simplified Arabic" w:hAnsi="Simplified Arabic" w:cs="Simplified Arabic"/>
          <w:sz w:val="28"/>
          <w:szCs w:val="28"/>
          <w:rtl/>
        </w:rPr>
        <w:t>بورتر</w:t>
      </w:r>
      <w:proofErr w:type="spellEnd"/>
      <w:r w:rsidRPr="002072BF">
        <w:rPr>
          <w:rFonts w:ascii="Simplified Arabic" w:hAnsi="Simplified Arabic" w:cs="Simplified Arabic"/>
          <w:sz w:val="28"/>
          <w:szCs w:val="28"/>
          <w:rtl/>
        </w:rPr>
        <w:t xml:space="preserve"> الخمس)، يرى بارني أن مصدر الميزة التنافسية الحقيقية يكمن في الداخل: في الموارد والكفاءات الفريدة التي تمتلكها المؤسسة.</w:t>
      </w:r>
    </w:p>
    <w:p w14:paraId="03D38997" w14:textId="77777777"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ولكي تُولّد الموارد ميزةً تنافسية مستدامة، يُحدّد بارني أربع خصائص جوهرية تُختصر في إطار </w:t>
      </w:r>
      <w:r w:rsidRPr="002072BF">
        <w:rPr>
          <w:rFonts w:ascii="Simplified Arabic" w:hAnsi="Simplified Arabic" w:cs="Simplified Arabic"/>
          <w:sz w:val="28"/>
          <w:szCs w:val="28"/>
        </w:rPr>
        <w:t>VRIN</w:t>
      </w:r>
      <w:r w:rsidRPr="002072BF">
        <w:rPr>
          <w:rFonts w:ascii="Simplified Arabic" w:hAnsi="Simplified Arabic" w:cs="Simplified Arabic"/>
          <w:sz w:val="28"/>
          <w:szCs w:val="28"/>
          <w:rtl/>
        </w:rPr>
        <w:t>: القيمة (</w:t>
      </w:r>
      <w:r w:rsidRPr="002072BF">
        <w:rPr>
          <w:rFonts w:ascii="Simplified Arabic" w:hAnsi="Simplified Arabic" w:cs="Simplified Arabic"/>
          <w:sz w:val="28"/>
          <w:szCs w:val="28"/>
        </w:rPr>
        <w:t>Valuable</w:t>
      </w:r>
      <w:r w:rsidRPr="002072BF">
        <w:rPr>
          <w:rFonts w:ascii="Simplified Arabic" w:hAnsi="Simplified Arabic" w:cs="Simplified Arabic"/>
          <w:sz w:val="28"/>
          <w:szCs w:val="28"/>
          <w:rtl/>
        </w:rPr>
        <w:t>) بمعنى أنها تُساعد الشركة على اغتنام الفرص أو درء التهديدات، والندرة (</w:t>
      </w:r>
      <w:r w:rsidRPr="002072BF">
        <w:rPr>
          <w:rFonts w:ascii="Simplified Arabic" w:hAnsi="Simplified Arabic" w:cs="Simplified Arabic"/>
          <w:sz w:val="28"/>
          <w:szCs w:val="28"/>
        </w:rPr>
        <w:t>Rare</w:t>
      </w:r>
      <w:r w:rsidRPr="002072BF">
        <w:rPr>
          <w:rFonts w:ascii="Simplified Arabic" w:hAnsi="Simplified Arabic" w:cs="Simplified Arabic"/>
          <w:sz w:val="28"/>
          <w:szCs w:val="28"/>
          <w:rtl/>
        </w:rPr>
        <w:t>) بمعنى أنها غير متاحة للمنافسين، وصعوبة التقليد (</w:t>
      </w:r>
      <w:r w:rsidRPr="002072BF">
        <w:rPr>
          <w:rFonts w:ascii="Simplified Arabic" w:hAnsi="Simplified Arabic" w:cs="Simplified Arabic"/>
          <w:sz w:val="28"/>
          <w:szCs w:val="28"/>
        </w:rPr>
        <w:t>Inimitable</w:t>
      </w:r>
      <w:r w:rsidRPr="002072BF">
        <w:rPr>
          <w:rFonts w:ascii="Simplified Arabic" w:hAnsi="Simplified Arabic" w:cs="Simplified Arabic"/>
          <w:sz w:val="28"/>
          <w:szCs w:val="28"/>
          <w:rtl/>
        </w:rPr>
        <w:t xml:space="preserve">) بمعنى أن تكلفة الحصول </w:t>
      </w:r>
      <w:r w:rsidRPr="002072BF">
        <w:rPr>
          <w:rFonts w:ascii="Simplified Arabic" w:hAnsi="Simplified Arabic" w:cs="Simplified Arabic"/>
          <w:sz w:val="28"/>
          <w:szCs w:val="28"/>
          <w:rtl/>
        </w:rPr>
        <w:lastRenderedPageBreak/>
        <w:t>عليها مرتفعة جداً، وعدم القابلية للاستبدال (</w:t>
      </w:r>
      <w:r w:rsidRPr="002072BF">
        <w:rPr>
          <w:rFonts w:ascii="Simplified Arabic" w:hAnsi="Simplified Arabic" w:cs="Simplified Arabic"/>
          <w:sz w:val="28"/>
          <w:szCs w:val="28"/>
        </w:rPr>
        <w:t>Non-substitutable</w:t>
      </w:r>
      <w:r w:rsidRPr="002072BF">
        <w:rPr>
          <w:rFonts w:ascii="Simplified Arabic" w:hAnsi="Simplified Arabic" w:cs="Simplified Arabic"/>
          <w:sz w:val="28"/>
          <w:szCs w:val="28"/>
          <w:rtl/>
        </w:rPr>
        <w:t>) بمعنى عدم وجود بدائل استراتيجية معادلة لها.</w:t>
      </w:r>
    </w:p>
    <w:p w14:paraId="65520B8B" w14:textId="5104A17D"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وفي إطار هذه النظرية، يمكن النظر إلى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المتميزة في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بوصفها موارداً استراتيجية تستوفي خصائص </w:t>
      </w:r>
      <w:r w:rsidRPr="002072BF">
        <w:rPr>
          <w:rFonts w:ascii="Simplified Arabic" w:hAnsi="Simplified Arabic" w:cs="Simplified Arabic"/>
          <w:sz w:val="28"/>
          <w:szCs w:val="28"/>
        </w:rPr>
        <w:t>VRIN</w:t>
      </w:r>
      <w:r w:rsidRPr="002072BF">
        <w:rPr>
          <w:rFonts w:ascii="Simplified Arabic" w:hAnsi="Simplified Arabic" w:cs="Simplified Arabic"/>
          <w:sz w:val="28"/>
          <w:szCs w:val="28"/>
          <w:rtl/>
        </w:rPr>
        <w:t>: فهي ذات قيمة لأنها تُعزز الثقة وتجذب العملاء والمستثمرين، ونادرة لأن مستوى التطبيق الفعلي العميق لها يظل محدوداً في القطاع، وصعبة التقليد لأنها مرتبطة بثقافة مؤسسية متجذّرة وعمليات تشغيلية متكاملة لا يمكن بناؤها في المدى القصير، وغير قابلة للاستبدال لأن الثقة المبنية عبر سنوات من الإفصاح الجوهري لا يمكن تعويضها بأي بديل آخر.</w:t>
      </w:r>
    </w:p>
    <w:p w14:paraId="4D57D32E" w14:textId="4D608515"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الصلة بالبحث الحالي: توفر هذه النظرية الأساس النظري للفروض </w:t>
      </w:r>
      <w:r w:rsidRPr="002072BF">
        <w:rPr>
          <w:rFonts w:ascii="Simplified Arabic" w:hAnsi="Simplified Arabic" w:cs="Simplified Arabic"/>
          <w:sz w:val="28"/>
          <w:szCs w:val="28"/>
        </w:rPr>
        <w:t>H2a</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H2b</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H2c</w:t>
      </w:r>
      <w:r w:rsidRPr="002072BF">
        <w:rPr>
          <w:rFonts w:ascii="Simplified Arabic" w:hAnsi="Simplified Arabic" w:cs="Simplified Arabic"/>
          <w:sz w:val="28"/>
          <w:szCs w:val="28"/>
          <w:rtl/>
        </w:rPr>
        <w:t xml:space="preserve"> المتعلقة بأثر كل بُعد من أبعاد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على الميزة التنافسية المستدامة، من خلال تفسير كيف تتحول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إلى موارد استراتيجية تمنح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ميزةً تنافسية حقيقية ومستدامة.</w:t>
      </w:r>
    </w:p>
    <w:p w14:paraId="2F2D1567" w14:textId="77777777" w:rsidR="00BE73C2" w:rsidRPr="002072BF" w:rsidRDefault="00BE73C2" w:rsidP="00BA44E4">
      <w:pPr>
        <w:rPr>
          <w:rFonts w:ascii="Simplified Arabic" w:hAnsi="Simplified Arabic" w:cs="Simplified Arabic"/>
          <w:sz w:val="28"/>
          <w:szCs w:val="28"/>
          <w:rtl/>
        </w:rPr>
      </w:pPr>
    </w:p>
    <w:p w14:paraId="33AE54FF" w14:textId="1FC70019" w:rsidR="00BA44E4" w:rsidRPr="00A55C90" w:rsidRDefault="00906525" w:rsidP="00A55C90">
      <w:pPr>
        <w:pStyle w:val="Heading2"/>
        <w:bidi/>
        <w:rPr>
          <w:rFonts w:ascii="Simplified Arabic" w:hAnsi="Simplified Arabic" w:cs="Simplified Arabic"/>
          <w:b/>
          <w:bCs/>
          <w:color w:val="auto"/>
        </w:rPr>
      </w:pPr>
      <w:bookmarkStart w:id="18" w:name="_Toc234673569"/>
      <w:r w:rsidRPr="00A55C90">
        <w:rPr>
          <w:rFonts w:ascii="Simplified Arabic" w:hAnsi="Simplified Arabic" w:cs="Simplified Arabic" w:hint="cs"/>
          <w:b/>
          <w:bCs/>
          <w:color w:val="auto"/>
          <w:rtl/>
        </w:rPr>
        <w:t>5.2.2</w:t>
      </w:r>
      <w:r w:rsidR="00BA44E4" w:rsidRPr="00A55C90">
        <w:rPr>
          <w:rFonts w:ascii="Simplified Arabic" w:hAnsi="Simplified Arabic" w:cs="Simplified Arabic"/>
          <w:b/>
          <w:bCs/>
          <w:color w:val="auto"/>
          <w:rtl/>
        </w:rPr>
        <w:t xml:space="preserve"> نظرية خلق القيمة المشتركة (</w:t>
      </w:r>
      <w:r w:rsidR="00BA44E4" w:rsidRPr="00A55C90">
        <w:rPr>
          <w:rFonts w:ascii="Simplified Arabic" w:hAnsi="Simplified Arabic" w:cs="Simplified Arabic"/>
          <w:b/>
          <w:bCs/>
          <w:color w:val="auto"/>
        </w:rPr>
        <w:t>Creating Shared Value Theory</w:t>
      </w:r>
      <w:r w:rsidR="00BA44E4" w:rsidRPr="00A55C90">
        <w:rPr>
          <w:rFonts w:ascii="Simplified Arabic" w:hAnsi="Simplified Arabic" w:cs="Simplified Arabic"/>
          <w:b/>
          <w:bCs/>
          <w:color w:val="auto"/>
          <w:rtl/>
        </w:rPr>
        <w:t>):</w:t>
      </w:r>
      <w:bookmarkEnd w:id="18"/>
    </w:p>
    <w:p w14:paraId="16E6D138" w14:textId="77777777"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قدّم </w:t>
      </w:r>
      <w:r w:rsidRPr="002072BF">
        <w:rPr>
          <w:rFonts w:ascii="Simplified Arabic" w:hAnsi="Simplified Arabic" w:cs="Simplified Arabic"/>
          <w:sz w:val="28"/>
          <w:szCs w:val="28"/>
        </w:rPr>
        <w:t>Michael E. Porter</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Mark R. Kramer</w:t>
      </w:r>
      <w:r w:rsidRPr="002072BF">
        <w:rPr>
          <w:rFonts w:ascii="Simplified Arabic" w:hAnsi="Simplified Arabic" w:cs="Simplified Arabic"/>
          <w:sz w:val="28"/>
          <w:szCs w:val="28"/>
          <w:rtl/>
        </w:rPr>
        <w:t xml:space="preserve"> عام 2011 في </w:t>
      </w:r>
      <w:r w:rsidRPr="002072BF">
        <w:rPr>
          <w:rFonts w:ascii="Simplified Arabic" w:hAnsi="Simplified Arabic" w:cs="Simplified Arabic"/>
          <w:sz w:val="28"/>
          <w:szCs w:val="28"/>
        </w:rPr>
        <w:t>Harvard Business Review</w:t>
      </w:r>
      <w:r w:rsidRPr="002072BF">
        <w:rPr>
          <w:rFonts w:ascii="Simplified Arabic" w:hAnsi="Simplified Arabic" w:cs="Simplified Arabic"/>
          <w:sz w:val="28"/>
          <w:szCs w:val="28"/>
          <w:rtl/>
        </w:rPr>
        <w:t xml:space="preserve"> مفهوم "خلق القيمة المشتركة" (</w:t>
      </w:r>
      <w:r w:rsidRPr="002072BF">
        <w:rPr>
          <w:rFonts w:ascii="Simplified Arabic" w:hAnsi="Simplified Arabic" w:cs="Simplified Arabic"/>
          <w:sz w:val="28"/>
          <w:szCs w:val="28"/>
        </w:rPr>
        <w:t>Creating Shared Value</w:t>
      </w:r>
      <w:r w:rsidRPr="002072BF">
        <w:rPr>
          <w:rFonts w:ascii="Simplified Arabic" w:hAnsi="Simplified Arabic" w:cs="Simplified Arabic"/>
          <w:sz w:val="28"/>
          <w:szCs w:val="28"/>
          <w:rtl/>
        </w:rPr>
        <w:t>) الذي يمثّل إعادة صياغة جذرية لعلاقة الشركات بمسؤولياتها الاجتماعية والبيئية.</w:t>
      </w:r>
    </w:p>
    <w:p w14:paraId="04453D84" w14:textId="378F7E23"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فبدلاً من النظر إلى الاستدامة بوصفها تكلفة إضافية أو التزاماً تنظيمياً يُثقل كاهل الشركة، يرى </w:t>
      </w:r>
      <w:proofErr w:type="spellStart"/>
      <w:r w:rsidRPr="002072BF">
        <w:rPr>
          <w:rFonts w:ascii="Simplified Arabic" w:hAnsi="Simplified Arabic" w:cs="Simplified Arabic"/>
          <w:sz w:val="28"/>
          <w:szCs w:val="28"/>
          <w:rtl/>
        </w:rPr>
        <w:t>بورتر</w:t>
      </w:r>
      <w:proofErr w:type="spellEnd"/>
      <w:r w:rsidRPr="002072BF">
        <w:rPr>
          <w:rFonts w:ascii="Simplified Arabic" w:hAnsi="Simplified Arabic" w:cs="Simplified Arabic"/>
          <w:sz w:val="28"/>
          <w:szCs w:val="28"/>
          <w:rtl/>
        </w:rPr>
        <w:t xml:space="preserve"> </w:t>
      </w:r>
      <w:proofErr w:type="spellStart"/>
      <w:r w:rsidRPr="002072BF">
        <w:rPr>
          <w:rFonts w:ascii="Simplified Arabic" w:hAnsi="Simplified Arabic" w:cs="Simplified Arabic"/>
          <w:sz w:val="28"/>
          <w:szCs w:val="28"/>
          <w:rtl/>
        </w:rPr>
        <w:t>وكرامر</w:t>
      </w:r>
      <w:proofErr w:type="spellEnd"/>
      <w:r w:rsidRPr="002072BF">
        <w:rPr>
          <w:rFonts w:ascii="Simplified Arabic" w:hAnsi="Simplified Arabic" w:cs="Simplified Arabic"/>
          <w:sz w:val="28"/>
          <w:szCs w:val="28"/>
          <w:rtl/>
        </w:rPr>
        <w:t xml:space="preserve"> أن معالجة القضايا الاجتماعية والبيئية يمكن أن تكون مصدراً لخلق قيمة اقتصادية حقيقية وميزة تنافسية مستدامة.</w:t>
      </w:r>
    </w:p>
    <w:p w14:paraId="6F55AC85" w14:textId="7775B350"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تستند النظرية إلى </w:t>
      </w:r>
      <w:r w:rsidR="00AF6C6C" w:rsidRPr="002072BF">
        <w:rPr>
          <w:rFonts w:ascii="Simplified Arabic" w:hAnsi="Simplified Arabic" w:cs="Simplified Arabic"/>
          <w:sz w:val="28"/>
          <w:szCs w:val="28"/>
          <w:rtl/>
        </w:rPr>
        <w:t>ثلاث</w:t>
      </w:r>
      <w:r w:rsidRPr="002072BF">
        <w:rPr>
          <w:rFonts w:ascii="Simplified Arabic" w:hAnsi="Simplified Arabic" w:cs="Simplified Arabic"/>
          <w:sz w:val="28"/>
          <w:szCs w:val="28"/>
          <w:rtl/>
        </w:rPr>
        <w:t xml:space="preserve"> مسارات لخلق القيمة المشتركة: إعادة تصور المنتجات والأسواق من خلال تطوير حلول مستدامة تلبي احتياجات اجتماعية وبيئية حقيقية، وإعادة تعريف الإنتاجية في سلسلة القيمة من خلال الاستخدام الأمثل للموارد وتقليل الهدر والانبعاثات، وتطوير المجموعات العنقودية المحلية (</w:t>
      </w:r>
      <w:r w:rsidRPr="002072BF">
        <w:rPr>
          <w:rFonts w:ascii="Simplified Arabic" w:hAnsi="Simplified Arabic" w:cs="Simplified Arabic"/>
          <w:sz w:val="28"/>
          <w:szCs w:val="28"/>
        </w:rPr>
        <w:t>Local Clusters</w:t>
      </w:r>
      <w:r w:rsidRPr="002072BF">
        <w:rPr>
          <w:rFonts w:ascii="Simplified Arabic" w:hAnsi="Simplified Arabic" w:cs="Simplified Arabic"/>
          <w:sz w:val="28"/>
          <w:szCs w:val="28"/>
          <w:rtl/>
        </w:rPr>
        <w:t>) التي تُعزز البيئة التنافسية الإقليمية.</w:t>
      </w:r>
    </w:p>
    <w:p w14:paraId="7288C047" w14:textId="70B5D13E"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وفي سياق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يتجلى مفهوم القيمة المشتركة بوضوح: فتحسين كفاءة استهلاك الطاقة والمياه في المنشآت يُقلّل التكاليف التشغيلية لشركات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ويُعزز في الوقت ذاته أهداف الاستدامة البيئية لعملائها.</w:t>
      </w:r>
    </w:p>
    <w:p w14:paraId="44C853AA" w14:textId="68647FD3"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وبالمثل، فإن الاستثمار في صحة وسلامة العاملين يُقلّل التكاليف الخفية للحوادث ويُعزز الإنتاجية ويُحسّن سمعة الشركة أمام عملائها المؤسسيين الراغبين في سلسلة توريد مستدامة.</w:t>
      </w:r>
    </w:p>
    <w:p w14:paraId="67D2EEB6" w14:textId="347E1F38"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lastRenderedPageBreak/>
        <w:t xml:space="preserve">الصلة بالبحث الحالي: تُقدّم هذه النظرية المسوّغ الاستراتيجي للفرض </w:t>
      </w:r>
      <w:r w:rsidRPr="002072BF">
        <w:rPr>
          <w:rFonts w:ascii="Simplified Arabic" w:hAnsi="Simplified Arabic" w:cs="Simplified Arabic"/>
          <w:sz w:val="28"/>
          <w:szCs w:val="28"/>
        </w:rPr>
        <w:t>H2</w:t>
      </w:r>
      <w:r w:rsidRPr="002072BF">
        <w:rPr>
          <w:rFonts w:ascii="Simplified Arabic" w:hAnsi="Simplified Arabic" w:cs="Simplified Arabic"/>
          <w:sz w:val="28"/>
          <w:szCs w:val="28"/>
          <w:rtl/>
        </w:rPr>
        <w:t xml:space="preserve"> (أثر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على الميزة التنافسية) والفرض </w:t>
      </w:r>
      <w:r w:rsidRPr="002072BF">
        <w:rPr>
          <w:rFonts w:ascii="Simplified Arabic" w:hAnsi="Simplified Arabic" w:cs="Simplified Arabic"/>
          <w:sz w:val="28"/>
          <w:szCs w:val="28"/>
        </w:rPr>
        <w:t>H3</w:t>
      </w:r>
      <w:r w:rsidRPr="002072BF">
        <w:rPr>
          <w:rFonts w:ascii="Simplified Arabic" w:hAnsi="Simplified Arabic" w:cs="Simplified Arabic"/>
          <w:sz w:val="28"/>
          <w:szCs w:val="28"/>
          <w:rtl/>
        </w:rPr>
        <w:t xml:space="preserve"> (الدور الوسيط للثقة)، من خلال إثبات أن ممارسات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ليست </w:t>
      </w:r>
      <w:r w:rsidR="00AF6C6C" w:rsidRPr="002072BF">
        <w:rPr>
          <w:rFonts w:ascii="Simplified Arabic" w:hAnsi="Simplified Arabic" w:cs="Simplified Arabic"/>
          <w:sz w:val="28"/>
          <w:szCs w:val="28"/>
          <w:rtl/>
        </w:rPr>
        <w:t>تكلفة،</w:t>
      </w:r>
      <w:r w:rsidRPr="002072BF">
        <w:rPr>
          <w:rFonts w:ascii="Simplified Arabic" w:hAnsi="Simplified Arabic" w:cs="Simplified Arabic"/>
          <w:sz w:val="28"/>
          <w:szCs w:val="28"/>
          <w:rtl/>
        </w:rPr>
        <w:t xml:space="preserve"> بل استثمار في بناء الثقة وخلق الميزة التنافسية المستدامة.</w:t>
      </w:r>
    </w:p>
    <w:p w14:paraId="5DF14E18" w14:textId="77777777" w:rsidR="00BA44E4" w:rsidRPr="002072BF" w:rsidRDefault="00BA44E4" w:rsidP="00BA44E4">
      <w:pPr>
        <w:rPr>
          <w:rFonts w:ascii="Simplified Arabic" w:hAnsi="Simplified Arabic" w:cs="Simplified Arabic"/>
          <w:sz w:val="28"/>
          <w:szCs w:val="28"/>
          <w:rtl/>
        </w:rPr>
      </w:pPr>
    </w:p>
    <w:p w14:paraId="7D5B98E0" w14:textId="2B78166F" w:rsidR="00BA44E4" w:rsidRPr="00AB1E36" w:rsidRDefault="00882A49" w:rsidP="00AB1E36">
      <w:pPr>
        <w:pStyle w:val="Heading1"/>
        <w:bidi/>
        <w:rPr>
          <w:rFonts w:ascii="Simplified Arabic" w:hAnsi="Simplified Arabic" w:cs="Simplified Arabic"/>
          <w:b/>
          <w:bCs/>
          <w:color w:val="auto"/>
          <w:sz w:val="36"/>
          <w:szCs w:val="36"/>
          <w:rtl/>
          <w:lang w:val="en-US"/>
        </w:rPr>
      </w:pPr>
      <w:bookmarkStart w:id="19" w:name="_Toc234673570"/>
      <w:r w:rsidRPr="00AB1E36">
        <w:rPr>
          <w:rFonts w:ascii="Simplified Arabic" w:hAnsi="Simplified Arabic" w:cs="Simplified Arabic" w:hint="cs"/>
          <w:b/>
          <w:bCs/>
          <w:color w:val="auto"/>
          <w:sz w:val="36"/>
          <w:szCs w:val="36"/>
          <w:rtl/>
          <w:lang w:val="en-US"/>
        </w:rPr>
        <w:t>3.2</w:t>
      </w:r>
      <w:r w:rsidR="00BA44E4" w:rsidRPr="00AB1E36">
        <w:rPr>
          <w:rFonts w:ascii="Simplified Arabic" w:hAnsi="Simplified Arabic" w:cs="Simplified Arabic"/>
          <w:b/>
          <w:bCs/>
          <w:color w:val="auto"/>
          <w:sz w:val="36"/>
          <w:szCs w:val="36"/>
          <w:rtl/>
          <w:lang w:val="en-US"/>
        </w:rPr>
        <w:t xml:space="preserve"> الإطار المفاهيمي لـ </w:t>
      </w:r>
      <w:r w:rsidR="00BA44E4" w:rsidRPr="00AB1E36">
        <w:rPr>
          <w:rFonts w:ascii="Simplified Arabic" w:hAnsi="Simplified Arabic" w:cs="Simplified Arabic"/>
          <w:b/>
          <w:bCs/>
          <w:color w:val="auto"/>
          <w:sz w:val="36"/>
          <w:szCs w:val="36"/>
          <w:lang w:val="en-US"/>
        </w:rPr>
        <w:t>ESG</w:t>
      </w:r>
      <w:r w:rsidR="00BA44E4" w:rsidRPr="00AB1E36">
        <w:rPr>
          <w:rFonts w:ascii="Simplified Arabic" w:hAnsi="Simplified Arabic" w:cs="Simplified Arabic"/>
          <w:b/>
          <w:bCs/>
          <w:color w:val="auto"/>
          <w:sz w:val="36"/>
          <w:szCs w:val="36"/>
          <w:rtl/>
          <w:lang w:val="en-US"/>
        </w:rPr>
        <w:t xml:space="preserve"> والأطر الدولية للإفصاح:</w:t>
      </w:r>
      <w:bookmarkEnd w:id="19"/>
    </w:p>
    <w:p w14:paraId="7DEE5BE3" w14:textId="57A05787" w:rsidR="00BA44E4" w:rsidRPr="00A55C90" w:rsidRDefault="00882A49" w:rsidP="00A55C90">
      <w:pPr>
        <w:pStyle w:val="Heading2"/>
        <w:bidi/>
        <w:rPr>
          <w:rFonts w:ascii="Simplified Arabic" w:hAnsi="Simplified Arabic" w:cs="Simplified Arabic"/>
          <w:b/>
          <w:bCs/>
          <w:color w:val="auto"/>
          <w:rtl/>
        </w:rPr>
      </w:pPr>
      <w:bookmarkStart w:id="20" w:name="_Toc234673571"/>
      <w:r w:rsidRPr="00A55C90">
        <w:rPr>
          <w:rFonts w:ascii="Simplified Arabic" w:hAnsi="Simplified Arabic" w:cs="Simplified Arabic" w:hint="cs"/>
          <w:b/>
          <w:bCs/>
          <w:color w:val="auto"/>
          <w:rtl/>
        </w:rPr>
        <w:t>1.3.2</w:t>
      </w:r>
      <w:r w:rsidR="00BA44E4" w:rsidRPr="00A55C90">
        <w:rPr>
          <w:rFonts w:ascii="Simplified Arabic" w:hAnsi="Simplified Arabic" w:cs="Simplified Arabic"/>
          <w:b/>
          <w:bCs/>
          <w:color w:val="auto"/>
          <w:rtl/>
        </w:rPr>
        <w:t xml:space="preserve"> نشأة مفهوم </w:t>
      </w:r>
      <w:r w:rsidR="00BA44E4" w:rsidRPr="00A55C90">
        <w:rPr>
          <w:rFonts w:ascii="Simplified Arabic" w:hAnsi="Simplified Arabic" w:cs="Simplified Arabic"/>
          <w:b/>
          <w:bCs/>
          <w:color w:val="auto"/>
        </w:rPr>
        <w:t>ESG</w:t>
      </w:r>
      <w:r w:rsidR="00BA44E4" w:rsidRPr="00A55C90">
        <w:rPr>
          <w:rFonts w:ascii="Simplified Arabic" w:hAnsi="Simplified Arabic" w:cs="Simplified Arabic"/>
          <w:b/>
          <w:bCs/>
          <w:color w:val="auto"/>
          <w:rtl/>
        </w:rPr>
        <w:t xml:space="preserve"> وتطوره التاريخي:</w:t>
      </w:r>
      <w:bookmarkEnd w:id="20"/>
    </w:p>
    <w:p w14:paraId="7526C0BB" w14:textId="77777777"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ظهر مصطلح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رسمياً في تقرير الأمم المتحدة "من يهتم يفوز" (</w:t>
      </w:r>
      <w:r w:rsidRPr="002072BF">
        <w:rPr>
          <w:rFonts w:ascii="Simplified Arabic" w:hAnsi="Simplified Arabic" w:cs="Simplified Arabic"/>
          <w:sz w:val="28"/>
          <w:szCs w:val="28"/>
        </w:rPr>
        <w:t>Who Cares Wins</w:t>
      </w:r>
      <w:r w:rsidRPr="002072BF">
        <w:rPr>
          <w:rFonts w:ascii="Simplified Arabic" w:hAnsi="Simplified Arabic" w:cs="Simplified Arabic"/>
          <w:sz w:val="28"/>
          <w:szCs w:val="28"/>
          <w:rtl/>
        </w:rPr>
        <w:t>) الصادر عام 2004، بعد تعاون بين 18 مؤسسة مالية كبرى ومبادرة الأمم المتحدة للبيئة للقطاع المالي (</w:t>
      </w:r>
      <w:r w:rsidRPr="002072BF">
        <w:rPr>
          <w:rFonts w:ascii="Simplified Arabic" w:hAnsi="Simplified Arabic" w:cs="Simplified Arabic"/>
          <w:sz w:val="28"/>
          <w:szCs w:val="28"/>
        </w:rPr>
        <w:t>UNEP FI</w:t>
      </w:r>
      <w:r w:rsidRPr="002072BF">
        <w:rPr>
          <w:rFonts w:ascii="Simplified Arabic" w:hAnsi="Simplified Arabic" w:cs="Simplified Arabic"/>
          <w:sz w:val="28"/>
          <w:szCs w:val="28"/>
          <w:rtl/>
        </w:rPr>
        <w:t>).</w:t>
      </w:r>
    </w:p>
    <w:p w14:paraId="2CA3BFC3" w14:textId="6B2B3F42"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وقد جاء هذا التقرير استجابةً لتنامي الاعتراف بأن الاعتبارات البيئية والاجتماعية وحوكمة الشركات ترتبط ارتباطاً وثيقاً بالأداء المالي طويل الأمد وإدارة المخاطر.</w:t>
      </w:r>
    </w:p>
    <w:p w14:paraId="111B67D3" w14:textId="77777777"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غير أن جذور الاهتمام بالأبعاد غير المالية للشركات تمتد إلى عقود سابقة؛ ففي الستينيات والسبعينيات من القرن الماضي، شهدت الأسواق الأمريكية والأوروبية حركات الاستثمار المسؤول اجتماعياً (</w:t>
      </w:r>
      <w:r w:rsidRPr="002072BF">
        <w:rPr>
          <w:rFonts w:ascii="Simplified Arabic" w:hAnsi="Simplified Arabic" w:cs="Simplified Arabic"/>
          <w:sz w:val="28"/>
          <w:szCs w:val="28"/>
        </w:rPr>
        <w:t>Socially Responsible Investing</w:t>
      </w:r>
      <w:r w:rsidRPr="002072BF">
        <w:rPr>
          <w:rFonts w:ascii="Simplified Arabic" w:hAnsi="Simplified Arabic" w:cs="Simplified Arabic"/>
          <w:sz w:val="28"/>
          <w:szCs w:val="28"/>
          <w:rtl/>
        </w:rPr>
        <w:t>) التي سعت إلى استبعاد شركات التبغ والأسلحة والقمار من المحافظ الاستثمارية.</w:t>
      </w:r>
    </w:p>
    <w:p w14:paraId="21006C8A" w14:textId="68013356"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ثم تطور هذا المفهوم في التسعينيات مع ظهور مبادئ الاستثمار المسؤول (</w:t>
      </w:r>
      <w:r w:rsidRPr="002072BF">
        <w:rPr>
          <w:rFonts w:ascii="Simplified Arabic" w:hAnsi="Simplified Arabic" w:cs="Simplified Arabic"/>
          <w:sz w:val="28"/>
          <w:szCs w:val="28"/>
        </w:rPr>
        <w:t>PRI</w:t>
      </w:r>
      <w:r w:rsidRPr="002072BF">
        <w:rPr>
          <w:rFonts w:ascii="Simplified Arabic" w:hAnsi="Simplified Arabic" w:cs="Simplified Arabic"/>
          <w:sz w:val="28"/>
          <w:szCs w:val="28"/>
          <w:rtl/>
        </w:rPr>
        <w:t xml:space="preserve">) ومبادرة </w:t>
      </w:r>
      <w:r w:rsidRPr="002072BF">
        <w:rPr>
          <w:rFonts w:ascii="Simplified Arabic" w:hAnsi="Simplified Arabic" w:cs="Simplified Arabic"/>
          <w:sz w:val="28"/>
          <w:szCs w:val="28"/>
        </w:rPr>
        <w:t>GRI</w:t>
      </w:r>
      <w:r w:rsidRPr="002072BF">
        <w:rPr>
          <w:rFonts w:ascii="Simplified Arabic" w:hAnsi="Simplified Arabic" w:cs="Simplified Arabic"/>
          <w:sz w:val="28"/>
          <w:szCs w:val="28"/>
          <w:rtl/>
        </w:rPr>
        <w:t xml:space="preserve"> عام 1997.</w:t>
      </w:r>
    </w:p>
    <w:p w14:paraId="376668BB" w14:textId="579DD9FE" w:rsidR="00BA44E4" w:rsidRPr="002072BF" w:rsidRDefault="00BA44E4" w:rsidP="00BA44E4">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وشهدت العقود الأولى من الألفية الثالثة قفزات نوعية في اعتماد معايير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ففي عام 2015 أطلقت الأمم المتحدة أهداف التنمية المستدامة </w:t>
      </w:r>
      <w:r w:rsidR="00AF6C6C" w:rsidRPr="002072BF">
        <w:rPr>
          <w:rFonts w:ascii="Simplified Arabic" w:hAnsi="Simplified Arabic" w:cs="Simplified Arabic"/>
          <w:sz w:val="28"/>
          <w:szCs w:val="28"/>
          <w:rtl/>
        </w:rPr>
        <w:t>الـ 17</w:t>
      </w:r>
      <w:r w:rsidRPr="002072BF">
        <w:rPr>
          <w:rFonts w:ascii="Simplified Arabic" w:hAnsi="Simplified Arabic" w:cs="Simplified Arabic"/>
          <w:sz w:val="28"/>
          <w:szCs w:val="28"/>
          <w:rtl/>
        </w:rPr>
        <w:t xml:space="preserve"> (</w:t>
      </w:r>
      <w:r w:rsidRPr="002072BF">
        <w:rPr>
          <w:rFonts w:ascii="Simplified Arabic" w:hAnsi="Simplified Arabic" w:cs="Simplified Arabic"/>
          <w:sz w:val="28"/>
          <w:szCs w:val="28"/>
        </w:rPr>
        <w:t>SDGs</w:t>
      </w:r>
      <w:r w:rsidRPr="002072BF">
        <w:rPr>
          <w:rFonts w:ascii="Simplified Arabic" w:hAnsi="Simplified Arabic" w:cs="Simplified Arabic"/>
          <w:sz w:val="28"/>
          <w:szCs w:val="28"/>
          <w:rtl/>
        </w:rPr>
        <w:t>) التي وفّرت إطاراً عالمياً للأداء المستدام، وفي العام ذاته جاء اتفاق باريس للمناخ ليفرض على الشركات والحكومات مسؤوليات تاريخية في مواجهة التغير المناخي.</w:t>
      </w:r>
    </w:p>
    <w:p w14:paraId="4FA0F6DE" w14:textId="7A9C028B" w:rsidR="00474D0D" w:rsidRDefault="00BA44E4" w:rsidP="005A11B6">
      <w:pPr>
        <w:rPr>
          <w:rFonts w:ascii="Simplified Arabic" w:hAnsi="Simplified Arabic" w:cs="Simplified Arabic"/>
          <w:sz w:val="28"/>
          <w:szCs w:val="28"/>
          <w:rtl/>
        </w:rPr>
      </w:pPr>
      <w:r w:rsidRPr="002072BF">
        <w:rPr>
          <w:rFonts w:ascii="Simplified Arabic" w:hAnsi="Simplified Arabic" w:cs="Simplified Arabic"/>
          <w:sz w:val="28"/>
          <w:szCs w:val="28"/>
          <w:rtl/>
        </w:rPr>
        <w:t>وفي عام 2023 أصدر مجلس معايير الاستدامة الدولية (</w:t>
      </w:r>
      <w:r w:rsidRPr="002072BF">
        <w:rPr>
          <w:rFonts w:ascii="Simplified Arabic" w:hAnsi="Simplified Arabic" w:cs="Simplified Arabic"/>
          <w:sz w:val="28"/>
          <w:szCs w:val="28"/>
        </w:rPr>
        <w:t>ISSB</w:t>
      </w:r>
      <w:r w:rsidRPr="002072BF">
        <w:rPr>
          <w:rFonts w:ascii="Simplified Arabic" w:hAnsi="Simplified Arabic" w:cs="Simplified Arabic"/>
          <w:sz w:val="28"/>
          <w:szCs w:val="28"/>
          <w:rtl/>
        </w:rPr>
        <w:t xml:space="preserve">) معياريه </w:t>
      </w:r>
      <w:r w:rsidRPr="002072BF">
        <w:rPr>
          <w:rFonts w:ascii="Simplified Arabic" w:hAnsi="Simplified Arabic" w:cs="Simplified Arabic"/>
          <w:sz w:val="28"/>
          <w:szCs w:val="28"/>
        </w:rPr>
        <w:t>IFRS S1</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S2</w:t>
      </w:r>
      <w:r w:rsidRPr="002072BF">
        <w:rPr>
          <w:rFonts w:ascii="Simplified Arabic" w:hAnsi="Simplified Arabic" w:cs="Simplified Arabic"/>
          <w:sz w:val="28"/>
          <w:szCs w:val="28"/>
          <w:rtl/>
        </w:rPr>
        <w:t xml:space="preserve"> اللذين يُمثّلان أول محاولة لتوحيد الإفصاح عن الاستدامة على المستوى العالمي.</w:t>
      </w:r>
    </w:p>
    <w:p w14:paraId="384AF979" w14:textId="77777777" w:rsidR="00474D0D" w:rsidRPr="002072BF" w:rsidRDefault="00474D0D" w:rsidP="00BA44E4">
      <w:pPr>
        <w:rPr>
          <w:rFonts w:ascii="Simplified Arabic" w:hAnsi="Simplified Arabic" w:cs="Simplified Arabic"/>
          <w:sz w:val="28"/>
          <w:szCs w:val="28"/>
          <w:rtl/>
        </w:rPr>
      </w:pPr>
    </w:p>
    <w:p w14:paraId="6EE75251" w14:textId="66E4B36D" w:rsidR="00BA44E4" w:rsidRPr="00A55C90" w:rsidRDefault="00882A49" w:rsidP="00A55C90">
      <w:pPr>
        <w:pStyle w:val="Heading2"/>
        <w:bidi/>
        <w:rPr>
          <w:rFonts w:ascii="Simplified Arabic" w:hAnsi="Simplified Arabic" w:cs="Simplified Arabic"/>
          <w:b/>
          <w:bCs/>
          <w:color w:val="auto"/>
          <w:rtl/>
        </w:rPr>
      </w:pPr>
      <w:bookmarkStart w:id="21" w:name="_Toc234673572"/>
      <w:r w:rsidRPr="00A55C90">
        <w:rPr>
          <w:rFonts w:ascii="Simplified Arabic" w:hAnsi="Simplified Arabic" w:cs="Simplified Arabic" w:hint="cs"/>
          <w:b/>
          <w:bCs/>
          <w:color w:val="auto"/>
          <w:rtl/>
        </w:rPr>
        <w:lastRenderedPageBreak/>
        <w:t>2.3.2</w:t>
      </w:r>
      <w:r w:rsidR="00BA44E4" w:rsidRPr="00A55C90">
        <w:rPr>
          <w:rFonts w:ascii="Simplified Arabic" w:hAnsi="Simplified Arabic" w:cs="Simplified Arabic"/>
          <w:b/>
          <w:bCs/>
          <w:color w:val="auto"/>
          <w:rtl/>
        </w:rPr>
        <w:t xml:space="preserve"> أبعاد </w:t>
      </w:r>
      <w:r w:rsidR="00BA44E4" w:rsidRPr="00A55C90">
        <w:rPr>
          <w:rFonts w:ascii="Simplified Arabic" w:hAnsi="Simplified Arabic" w:cs="Simplified Arabic"/>
          <w:b/>
          <w:bCs/>
          <w:color w:val="auto"/>
        </w:rPr>
        <w:t>ESG</w:t>
      </w:r>
      <w:r w:rsidR="00BA44E4" w:rsidRPr="00A55C90">
        <w:rPr>
          <w:rFonts w:ascii="Simplified Arabic" w:hAnsi="Simplified Arabic" w:cs="Simplified Arabic"/>
          <w:b/>
          <w:bCs/>
          <w:color w:val="auto"/>
          <w:rtl/>
        </w:rPr>
        <w:t xml:space="preserve"> الثلاثة في سياق قطاع </w:t>
      </w:r>
      <w:r w:rsidR="009B4C45" w:rsidRPr="00A55C90">
        <w:rPr>
          <w:rFonts w:ascii="Simplified Arabic" w:hAnsi="Simplified Arabic" w:cs="Simplified Arabic"/>
          <w:b/>
          <w:bCs/>
          <w:color w:val="auto"/>
          <w:rtl/>
        </w:rPr>
        <w:t>إدارة المرافق</w:t>
      </w:r>
      <w:r w:rsidR="00BA44E4" w:rsidRPr="00A55C90">
        <w:rPr>
          <w:rFonts w:ascii="Simplified Arabic" w:hAnsi="Simplified Arabic" w:cs="Simplified Arabic"/>
          <w:b/>
          <w:bCs/>
          <w:color w:val="auto"/>
          <w:rtl/>
        </w:rPr>
        <w:t>:</w:t>
      </w:r>
      <w:bookmarkEnd w:id="21"/>
    </w:p>
    <w:p w14:paraId="182444B7" w14:textId="38D1E729" w:rsidR="00BA44E4" w:rsidRPr="00474D0D" w:rsidRDefault="00BA44E4" w:rsidP="001C4586">
      <w:pPr>
        <w:pStyle w:val="ListParagraph"/>
        <w:numPr>
          <w:ilvl w:val="0"/>
          <w:numId w:val="10"/>
        </w:numPr>
        <w:rPr>
          <w:rFonts w:ascii="Simplified Arabic" w:hAnsi="Simplified Arabic" w:cs="Simplified Arabic"/>
          <w:b/>
          <w:bCs/>
          <w:sz w:val="28"/>
          <w:szCs w:val="28"/>
          <w:rtl/>
        </w:rPr>
      </w:pPr>
      <w:r w:rsidRPr="00474D0D">
        <w:rPr>
          <w:rFonts w:ascii="Simplified Arabic" w:hAnsi="Simplified Arabic" w:cs="Simplified Arabic"/>
          <w:b/>
          <w:bCs/>
          <w:sz w:val="28"/>
          <w:szCs w:val="28"/>
          <w:rtl/>
        </w:rPr>
        <w:t>البُعد البيئي (</w:t>
      </w:r>
      <w:r w:rsidR="00F236D8" w:rsidRPr="00474D0D">
        <w:rPr>
          <w:rFonts w:ascii="Simplified Arabic" w:hAnsi="Simplified Arabic" w:cs="Simplified Arabic"/>
          <w:b/>
          <w:bCs/>
          <w:sz w:val="28"/>
          <w:szCs w:val="28"/>
        </w:rPr>
        <w:t>Environmental:</w:t>
      </w:r>
      <w:r w:rsidRPr="00474D0D">
        <w:rPr>
          <w:rFonts w:ascii="Simplified Arabic" w:hAnsi="Simplified Arabic" w:cs="Simplified Arabic"/>
          <w:b/>
          <w:bCs/>
          <w:sz w:val="28"/>
          <w:szCs w:val="28"/>
        </w:rPr>
        <w:t xml:space="preserve"> E</w:t>
      </w:r>
      <w:r w:rsidRPr="00474D0D">
        <w:rPr>
          <w:rFonts w:ascii="Simplified Arabic" w:hAnsi="Simplified Arabic" w:cs="Simplified Arabic"/>
          <w:b/>
          <w:bCs/>
          <w:sz w:val="28"/>
          <w:szCs w:val="28"/>
          <w:rtl/>
        </w:rPr>
        <w:t>)</w:t>
      </w:r>
      <w:r w:rsidR="00F236D8" w:rsidRPr="00474D0D">
        <w:rPr>
          <w:rFonts w:ascii="Simplified Arabic" w:hAnsi="Simplified Arabic" w:cs="Simplified Arabic"/>
          <w:b/>
          <w:bCs/>
          <w:sz w:val="28"/>
          <w:szCs w:val="28"/>
          <w:rtl/>
        </w:rPr>
        <w:t>:</w:t>
      </w:r>
    </w:p>
    <w:p w14:paraId="60578BB4" w14:textId="77777777" w:rsidR="00AF6C6C" w:rsidRPr="002072BF" w:rsidRDefault="00F236D8" w:rsidP="00F236D8">
      <w:pPr>
        <w:rPr>
          <w:rFonts w:ascii="Simplified Arabic" w:hAnsi="Simplified Arabic" w:cs="Simplified Arabic"/>
          <w:sz w:val="28"/>
          <w:szCs w:val="28"/>
          <w:rtl/>
        </w:rPr>
      </w:pPr>
      <w:r w:rsidRPr="002072BF">
        <w:rPr>
          <w:rFonts w:ascii="Simplified Arabic" w:hAnsi="Simplified Arabic" w:cs="Simplified Arabic"/>
          <w:sz w:val="28"/>
          <w:szCs w:val="28"/>
          <w:rtl/>
        </w:rPr>
        <w:t>يقيس البُعد البيئي مدى تأثير نشاط الشركة على البيئة الطبيعية وتعاملها المسؤول مع الموارد والمخاطر البيئية.</w:t>
      </w:r>
    </w:p>
    <w:p w14:paraId="581007A9" w14:textId="6CD65433" w:rsidR="00F236D8" w:rsidRPr="002072BF" w:rsidRDefault="00F236D8" w:rsidP="00F236D8">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وفي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يكتسب هذا البُعد أهمية محورية نظراً لأن المباني والمنشآت تستهلك ما بين 30-40% من الطاقة العالمية وتُنتج نحو 40% من انبعاثات ثاني أكسيد الكربون وفق تقارير الرابطة الدولية ل</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w:t>
      </w:r>
      <w:r w:rsidR="007C1AF2">
        <w:rPr>
          <w:rFonts w:ascii="Simplified Arabic" w:hAnsi="Simplified Arabic" w:cs="Simplified Arabic"/>
          <w:sz w:val="28"/>
          <w:szCs w:val="28"/>
        </w:rPr>
        <w:t>IFMA</w:t>
      </w:r>
      <w:r w:rsidRPr="002072BF">
        <w:rPr>
          <w:rFonts w:ascii="Simplified Arabic" w:hAnsi="Simplified Arabic" w:cs="Simplified Arabic"/>
          <w:sz w:val="28"/>
          <w:szCs w:val="28"/>
          <w:rtl/>
        </w:rPr>
        <w:t xml:space="preserve">). وتشمل مؤشرات هذا البُعد في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5950E157" w14:textId="77777777" w:rsidR="00F236D8" w:rsidRPr="002072BF" w:rsidRDefault="00F236D8" w:rsidP="001C4586">
      <w:pPr>
        <w:pStyle w:val="ListParagraph"/>
        <w:numPr>
          <w:ilvl w:val="0"/>
          <w:numId w:val="9"/>
        </w:numPr>
        <w:rPr>
          <w:rFonts w:ascii="Simplified Arabic" w:hAnsi="Simplified Arabic" w:cs="Simplified Arabic"/>
          <w:sz w:val="28"/>
          <w:szCs w:val="28"/>
        </w:rPr>
      </w:pPr>
      <w:r w:rsidRPr="002072BF">
        <w:rPr>
          <w:rFonts w:ascii="Simplified Arabic" w:hAnsi="Simplified Arabic" w:cs="Simplified Arabic"/>
          <w:sz w:val="28"/>
          <w:szCs w:val="28"/>
          <w:rtl/>
        </w:rPr>
        <w:t>إدارة الطاقة: كفاءة استهلاك الطاقة، نسبة الطاقة المتجددة، أهداف خفض الانبعاثات الكربونية (</w:t>
      </w:r>
      <w:r w:rsidRPr="002072BF">
        <w:rPr>
          <w:rFonts w:ascii="Simplified Arabic" w:hAnsi="Simplified Arabic" w:cs="Simplified Arabic"/>
          <w:sz w:val="28"/>
          <w:szCs w:val="28"/>
        </w:rPr>
        <w:t>Scope 1, 2, 3</w:t>
      </w:r>
      <w:r w:rsidRPr="002072BF">
        <w:rPr>
          <w:rFonts w:ascii="Simplified Arabic" w:hAnsi="Simplified Arabic" w:cs="Simplified Arabic"/>
          <w:sz w:val="28"/>
          <w:szCs w:val="28"/>
          <w:rtl/>
        </w:rPr>
        <w:t>).</w:t>
      </w:r>
    </w:p>
    <w:p w14:paraId="447C340F" w14:textId="77777777" w:rsidR="00F236D8" w:rsidRPr="002072BF" w:rsidRDefault="00F236D8" w:rsidP="001C4586">
      <w:pPr>
        <w:pStyle w:val="ListParagraph"/>
        <w:numPr>
          <w:ilvl w:val="0"/>
          <w:numId w:val="9"/>
        </w:numPr>
        <w:rPr>
          <w:rFonts w:ascii="Simplified Arabic" w:hAnsi="Simplified Arabic" w:cs="Simplified Arabic"/>
          <w:sz w:val="28"/>
          <w:szCs w:val="28"/>
        </w:rPr>
      </w:pPr>
      <w:r w:rsidRPr="002072BF">
        <w:rPr>
          <w:rFonts w:ascii="Simplified Arabic" w:hAnsi="Simplified Arabic" w:cs="Simplified Arabic"/>
          <w:sz w:val="28"/>
          <w:szCs w:val="28"/>
          <w:rtl/>
        </w:rPr>
        <w:t>إدارة المياه: كفاءة استهلاك المياه، معالجة مياه الصرف، ترشيد الاستخدام في العمليات التشغيلية.</w:t>
      </w:r>
    </w:p>
    <w:p w14:paraId="3B331CA7" w14:textId="77777777" w:rsidR="00F236D8" w:rsidRPr="002072BF" w:rsidRDefault="00F236D8" w:rsidP="001C4586">
      <w:pPr>
        <w:pStyle w:val="ListParagraph"/>
        <w:numPr>
          <w:ilvl w:val="0"/>
          <w:numId w:val="9"/>
        </w:numPr>
        <w:rPr>
          <w:rFonts w:ascii="Simplified Arabic" w:hAnsi="Simplified Arabic" w:cs="Simplified Arabic"/>
          <w:sz w:val="28"/>
          <w:szCs w:val="28"/>
        </w:rPr>
      </w:pPr>
      <w:r w:rsidRPr="002072BF">
        <w:rPr>
          <w:rFonts w:ascii="Simplified Arabic" w:hAnsi="Simplified Arabic" w:cs="Simplified Arabic"/>
          <w:sz w:val="28"/>
          <w:szCs w:val="28"/>
          <w:rtl/>
        </w:rPr>
        <w:t>إدارة النفايات: معدلات إعادة التدوير، تقليل النفايات التشغيلية، الاقتصاد الدائري.</w:t>
      </w:r>
    </w:p>
    <w:p w14:paraId="7C0F491F" w14:textId="7AE576E8" w:rsidR="00F236D8" w:rsidRPr="002072BF" w:rsidRDefault="00F236D8" w:rsidP="001C4586">
      <w:pPr>
        <w:pStyle w:val="ListParagraph"/>
        <w:numPr>
          <w:ilvl w:val="0"/>
          <w:numId w:val="9"/>
        </w:numPr>
        <w:rPr>
          <w:rFonts w:ascii="Simplified Arabic" w:hAnsi="Simplified Arabic" w:cs="Simplified Arabic"/>
          <w:sz w:val="28"/>
          <w:szCs w:val="28"/>
        </w:rPr>
      </w:pPr>
      <w:r w:rsidRPr="002072BF">
        <w:rPr>
          <w:rFonts w:ascii="Simplified Arabic" w:hAnsi="Simplified Arabic" w:cs="Simplified Arabic"/>
          <w:sz w:val="28"/>
          <w:szCs w:val="28"/>
          <w:rtl/>
        </w:rPr>
        <w:t>جودة الهواء الداخلي: أنظمة التهوية والتكييف الصديقة للبيئة، تقليل الملوثات الداخلية.</w:t>
      </w:r>
    </w:p>
    <w:p w14:paraId="2A0C8EE3" w14:textId="77777777" w:rsidR="00F236D8" w:rsidRPr="002072BF" w:rsidRDefault="00F236D8" w:rsidP="00F236D8">
      <w:pPr>
        <w:rPr>
          <w:rFonts w:ascii="Simplified Arabic" w:hAnsi="Simplified Arabic" w:cs="Simplified Arabic"/>
          <w:sz w:val="28"/>
          <w:szCs w:val="28"/>
        </w:rPr>
      </w:pPr>
    </w:p>
    <w:p w14:paraId="7FBA24BE" w14:textId="4468CC56" w:rsidR="00F236D8" w:rsidRPr="00474D0D" w:rsidRDefault="00F236D8" w:rsidP="00474D0D">
      <w:pPr>
        <w:pStyle w:val="ListParagraph"/>
        <w:numPr>
          <w:ilvl w:val="0"/>
          <w:numId w:val="10"/>
        </w:numPr>
        <w:rPr>
          <w:rFonts w:ascii="Simplified Arabic" w:hAnsi="Simplified Arabic" w:cs="Simplified Arabic"/>
          <w:b/>
          <w:bCs/>
          <w:sz w:val="28"/>
          <w:szCs w:val="28"/>
        </w:rPr>
      </w:pPr>
      <w:r w:rsidRPr="00474D0D">
        <w:rPr>
          <w:rFonts w:ascii="Simplified Arabic" w:hAnsi="Simplified Arabic" w:cs="Simplified Arabic"/>
          <w:b/>
          <w:bCs/>
          <w:sz w:val="28"/>
          <w:szCs w:val="28"/>
          <w:rtl/>
        </w:rPr>
        <w:t>البُعد الاجتماعي (</w:t>
      </w:r>
      <w:r w:rsidRPr="00474D0D">
        <w:rPr>
          <w:rFonts w:ascii="Simplified Arabic" w:hAnsi="Simplified Arabic" w:cs="Simplified Arabic"/>
          <w:b/>
          <w:bCs/>
          <w:sz w:val="28"/>
          <w:szCs w:val="28"/>
        </w:rPr>
        <w:t xml:space="preserve">Social: </w:t>
      </w:r>
      <w:r w:rsidRPr="002072BF">
        <w:rPr>
          <w:rFonts w:ascii="Simplified Arabic" w:hAnsi="Simplified Arabic" w:cs="Simplified Arabic"/>
          <w:b/>
          <w:bCs/>
          <w:sz w:val="28"/>
          <w:szCs w:val="28"/>
        </w:rPr>
        <w:t>S</w:t>
      </w:r>
      <w:r w:rsidRPr="00474D0D">
        <w:rPr>
          <w:rFonts w:ascii="Simplified Arabic" w:hAnsi="Simplified Arabic" w:cs="Simplified Arabic"/>
          <w:b/>
          <w:bCs/>
          <w:sz w:val="28"/>
          <w:szCs w:val="28"/>
          <w:rtl/>
        </w:rPr>
        <w:t>):</w:t>
      </w:r>
    </w:p>
    <w:p w14:paraId="53E3F226" w14:textId="77777777" w:rsidR="00F236D8" w:rsidRPr="002072BF" w:rsidRDefault="00F236D8" w:rsidP="00F236D8">
      <w:pPr>
        <w:rPr>
          <w:rFonts w:ascii="Simplified Arabic" w:hAnsi="Simplified Arabic" w:cs="Simplified Arabic"/>
          <w:sz w:val="28"/>
          <w:szCs w:val="28"/>
          <w:rtl/>
        </w:rPr>
      </w:pPr>
      <w:r w:rsidRPr="002072BF">
        <w:rPr>
          <w:rFonts w:ascii="Simplified Arabic" w:hAnsi="Simplified Arabic" w:cs="Simplified Arabic"/>
          <w:sz w:val="28"/>
          <w:szCs w:val="28"/>
          <w:rtl/>
        </w:rPr>
        <w:t>يقيس البُعد الاجتماعي طبيعة علاقات الشركة مع موظفيها وعملائها وسلسلة توريدها والمجتمعات المحيطة بها.</w:t>
      </w:r>
    </w:p>
    <w:p w14:paraId="33B551F8" w14:textId="79579773" w:rsidR="00F236D8" w:rsidRPr="002072BF" w:rsidRDefault="00F236D8" w:rsidP="00F236D8">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وفي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الذي يعتمد اعتماداً كثيفاً على العنصر البشري ويُوظّف ملايين العمال في مختلف المستويات، يُعدّ هذا البُعد من أهم المؤشرات التنافسية. وتشمل مؤشراته:</w:t>
      </w:r>
    </w:p>
    <w:p w14:paraId="44C9E3D3" w14:textId="4832442B" w:rsidR="00F236D8" w:rsidRPr="002072BF" w:rsidRDefault="00F236D8" w:rsidP="001F30D8">
      <w:pPr>
        <w:pStyle w:val="ListParagraph"/>
        <w:numPr>
          <w:ilvl w:val="0"/>
          <w:numId w:val="11"/>
        </w:numPr>
        <w:rPr>
          <w:rFonts w:ascii="Simplified Arabic" w:hAnsi="Simplified Arabic" w:cs="Simplified Arabic"/>
          <w:sz w:val="28"/>
          <w:szCs w:val="28"/>
        </w:rPr>
      </w:pPr>
      <w:r w:rsidRPr="002072BF">
        <w:rPr>
          <w:rFonts w:ascii="Simplified Arabic" w:hAnsi="Simplified Arabic" w:cs="Simplified Arabic"/>
          <w:sz w:val="28"/>
          <w:szCs w:val="28"/>
          <w:rtl/>
        </w:rPr>
        <w:t>الصحة والسلامة المهنية: معدلات إصابات العمل، سياسات الوقاية، بيئة العمل الآمنة</w:t>
      </w:r>
      <w:r w:rsidR="007C1AF2">
        <w:rPr>
          <w:rFonts w:ascii="Simplified Arabic" w:hAnsi="Simplified Arabic" w:cs="Simplified Arabic" w:hint="cs"/>
          <w:sz w:val="28"/>
          <w:szCs w:val="28"/>
          <w:rtl/>
        </w:rPr>
        <w:t>،</w:t>
      </w:r>
      <w:r w:rsidRPr="002072BF">
        <w:rPr>
          <w:rFonts w:ascii="Simplified Arabic" w:hAnsi="Simplified Arabic" w:cs="Simplified Arabic"/>
          <w:sz w:val="28"/>
          <w:szCs w:val="28"/>
          <w:rtl/>
        </w:rPr>
        <w:t xml:space="preserve"> وهو متطلب تعاقدي أساسي في عقود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0C327D1B" w14:textId="77777777" w:rsidR="00F236D8" w:rsidRPr="002072BF" w:rsidRDefault="00F236D8" w:rsidP="001F30D8">
      <w:pPr>
        <w:pStyle w:val="ListParagraph"/>
        <w:numPr>
          <w:ilvl w:val="0"/>
          <w:numId w:val="11"/>
        </w:numPr>
        <w:rPr>
          <w:rFonts w:ascii="Simplified Arabic" w:hAnsi="Simplified Arabic" w:cs="Simplified Arabic"/>
          <w:sz w:val="28"/>
          <w:szCs w:val="28"/>
        </w:rPr>
      </w:pPr>
      <w:r w:rsidRPr="002072BF">
        <w:rPr>
          <w:rFonts w:ascii="Simplified Arabic" w:hAnsi="Simplified Arabic" w:cs="Simplified Arabic"/>
          <w:sz w:val="28"/>
          <w:szCs w:val="28"/>
          <w:rtl/>
        </w:rPr>
        <w:t>تطوير رأس المال البشري: ساعات التدريب، فرص التطوير المهني، مستوى رضا الموظفين.</w:t>
      </w:r>
    </w:p>
    <w:p w14:paraId="28B5932B" w14:textId="77777777" w:rsidR="00F236D8" w:rsidRPr="002072BF" w:rsidRDefault="00F236D8" w:rsidP="001F30D8">
      <w:pPr>
        <w:pStyle w:val="ListParagraph"/>
        <w:numPr>
          <w:ilvl w:val="0"/>
          <w:numId w:val="11"/>
        </w:numPr>
        <w:rPr>
          <w:rFonts w:ascii="Simplified Arabic" w:hAnsi="Simplified Arabic" w:cs="Simplified Arabic"/>
          <w:sz w:val="28"/>
          <w:szCs w:val="28"/>
        </w:rPr>
      </w:pPr>
      <w:r w:rsidRPr="002072BF">
        <w:rPr>
          <w:rFonts w:ascii="Simplified Arabic" w:hAnsi="Simplified Arabic" w:cs="Simplified Arabic"/>
          <w:sz w:val="28"/>
          <w:szCs w:val="28"/>
          <w:rtl/>
        </w:rPr>
        <w:t>التنوع والشمول: نسب التوظيف وفق الجنس والجنسية والاحتياجات الخاصة، سياسات مكافحة التمييز.</w:t>
      </w:r>
    </w:p>
    <w:p w14:paraId="24424C0C" w14:textId="58DBA86B" w:rsidR="00F236D8" w:rsidRPr="002072BF" w:rsidRDefault="00F236D8" w:rsidP="001F30D8">
      <w:pPr>
        <w:pStyle w:val="ListParagraph"/>
        <w:numPr>
          <w:ilvl w:val="0"/>
          <w:numId w:val="11"/>
        </w:numPr>
        <w:rPr>
          <w:rFonts w:ascii="Simplified Arabic" w:hAnsi="Simplified Arabic" w:cs="Simplified Arabic"/>
          <w:sz w:val="28"/>
          <w:szCs w:val="28"/>
        </w:rPr>
      </w:pPr>
      <w:r w:rsidRPr="002072BF">
        <w:rPr>
          <w:rFonts w:ascii="Simplified Arabic" w:hAnsi="Simplified Arabic" w:cs="Simplified Arabic"/>
          <w:sz w:val="28"/>
          <w:szCs w:val="28"/>
          <w:rtl/>
        </w:rPr>
        <w:t>المسؤولية المجتمعية: مبادرات دعم المجتمع المحلي، التوطين، الشراكات مع الموردين المحليين.</w:t>
      </w:r>
    </w:p>
    <w:p w14:paraId="293B844A" w14:textId="77777777" w:rsidR="005A11B6" w:rsidRDefault="005A11B6" w:rsidP="00614B03">
      <w:pPr>
        <w:ind w:firstLine="0"/>
        <w:rPr>
          <w:rFonts w:ascii="Simplified Arabic" w:hAnsi="Simplified Arabic" w:cs="Simplified Arabic"/>
          <w:sz w:val="28"/>
          <w:szCs w:val="28"/>
        </w:rPr>
      </w:pPr>
    </w:p>
    <w:p w14:paraId="25D3F233" w14:textId="77777777" w:rsidR="008D270B" w:rsidRPr="002072BF" w:rsidRDefault="008D270B" w:rsidP="00614B03">
      <w:pPr>
        <w:ind w:firstLine="0"/>
        <w:rPr>
          <w:rFonts w:ascii="Simplified Arabic" w:hAnsi="Simplified Arabic" w:cs="Simplified Arabic"/>
          <w:sz w:val="28"/>
          <w:szCs w:val="28"/>
          <w:rtl/>
        </w:rPr>
      </w:pPr>
    </w:p>
    <w:p w14:paraId="6E5090E7" w14:textId="7C961632" w:rsidR="00F236D8" w:rsidRPr="00C65136" w:rsidRDefault="00F236D8" w:rsidP="006613B7">
      <w:pPr>
        <w:pStyle w:val="ListParagraph"/>
        <w:numPr>
          <w:ilvl w:val="0"/>
          <w:numId w:val="10"/>
        </w:numPr>
        <w:rPr>
          <w:rFonts w:ascii="Simplified Arabic" w:hAnsi="Simplified Arabic" w:cs="Simplified Arabic"/>
          <w:b/>
          <w:bCs/>
          <w:sz w:val="28"/>
          <w:szCs w:val="28"/>
        </w:rPr>
      </w:pPr>
      <w:r w:rsidRPr="00C65136">
        <w:rPr>
          <w:rFonts w:ascii="Simplified Arabic" w:hAnsi="Simplified Arabic" w:cs="Simplified Arabic"/>
          <w:b/>
          <w:bCs/>
          <w:sz w:val="28"/>
          <w:szCs w:val="28"/>
          <w:rtl/>
        </w:rPr>
        <w:lastRenderedPageBreak/>
        <w:t>بُعد الحوكمة (</w:t>
      </w:r>
      <w:r w:rsidRPr="00C65136">
        <w:rPr>
          <w:rFonts w:ascii="Simplified Arabic" w:hAnsi="Simplified Arabic" w:cs="Simplified Arabic"/>
          <w:b/>
          <w:bCs/>
          <w:sz w:val="28"/>
          <w:szCs w:val="28"/>
        </w:rPr>
        <w:t>Governance: G</w:t>
      </w:r>
      <w:r w:rsidRPr="00C65136">
        <w:rPr>
          <w:rFonts w:ascii="Simplified Arabic" w:hAnsi="Simplified Arabic" w:cs="Simplified Arabic"/>
          <w:b/>
          <w:bCs/>
          <w:sz w:val="28"/>
          <w:szCs w:val="28"/>
          <w:rtl/>
        </w:rPr>
        <w:t>):</w:t>
      </w:r>
    </w:p>
    <w:p w14:paraId="4B2E333C" w14:textId="61F75D8E" w:rsidR="00F236D8" w:rsidRPr="002072BF" w:rsidRDefault="00F236D8" w:rsidP="00F236D8">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يقيس بُعد الحوكمة جودة هياكل القيادة والرقابة والشفافية في الشركة. ويكتسب هذا البُعد أهمية خاصة في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نظراً لطبيعة عقوده التي تمنح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صلاحيات واسعة على أصول العملاء، مما يجعل حوكمة الشركة ومستوى شفافيتها معياراً أساسياً في قرارات المنح والتجديد. وتشمل مؤشراته:</w:t>
      </w:r>
    </w:p>
    <w:p w14:paraId="46705379" w14:textId="77777777" w:rsidR="00F236D8" w:rsidRPr="002072BF" w:rsidRDefault="00F236D8" w:rsidP="001F30D8">
      <w:pPr>
        <w:pStyle w:val="ListParagraph"/>
        <w:numPr>
          <w:ilvl w:val="0"/>
          <w:numId w:val="12"/>
        </w:numPr>
        <w:rPr>
          <w:rFonts w:ascii="Simplified Arabic" w:hAnsi="Simplified Arabic" w:cs="Simplified Arabic"/>
          <w:sz w:val="28"/>
          <w:szCs w:val="28"/>
          <w:rtl/>
        </w:rPr>
      </w:pPr>
      <w:r w:rsidRPr="002072BF">
        <w:rPr>
          <w:rFonts w:ascii="Simplified Arabic" w:hAnsi="Simplified Arabic" w:cs="Simplified Arabic"/>
          <w:sz w:val="28"/>
          <w:szCs w:val="28"/>
          <w:rtl/>
        </w:rPr>
        <w:t>هيكل مجلس الإدارة: نسبة الأعضاء المستقلين، آليات الرقابة، لجان المراجعة والمخاطر.</w:t>
      </w:r>
    </w:p>
    <w:p w14:paraId="5E3F1828" w14:textId="77777777" w:rsidR="00F236D8" w:rsidRPr="002072BF" w:rsidRDefault="00F236D8" w:rsidP="001F30D8">
      <w:pPr>
        <w:pStyle w:val="ListParagraph"/>
        <w:numPr>
          <w:ilvl w:val="0"/>
          <w:numId w:val="12"/>
        </w:numPr>
        <w:rPr>
          <w:rFonts w:ascii="Simplified Arabic" w:hAnsi="Simplified Arabic" w:cs="Simplified Arabic"/>
          <w:sz w:val="28"/>
          <w:szCs w:val="28"/>
          <w:rtl/>
        </w:rPr>
      </w:pPr>
      <w:r w:rsidRPr="002072BF">
        <w:rPr>
          <w:rFonts w:ascii="Simplified Arabic" w:hAnsi="Simplified Arabic" w:cs="Simplified Arabic"/>
          <w:sz w:val="28"/>
          <w:szCs w:val="28"/>
          <w:rtl/>
        </w:rPr>
        <w:t>الشفافية والإفصاح: جودة التقارير السنوية، الإفصاح عن معاملات الأطراف ذات الصلة، سياسات مكافحة الفساد.</w:t>
      </w:r>
    </w:p>
    <w:p w14:paraId="358E9025" w14:textId="77777777" w:rsidR="00F236D8" w:rsidRPr="002072BF" w:rsidRDefault="00F236D8" w:rsidP="001F30D8">
      <w:pPr>
        <w:pStyle w:val="ListParagraph"/>
        <w:numPr>
          <w:ilvl w:val="0"/>
          <w:numId w:val="12"/>
        </w:numPr>
        <w:rPr>
          <w:rFonts w:ascii="Simplified Arabic" w:hAnsi="Simplified Arabic" w:cs="Simplified Arabic"/>
          <w:sz w:val="28"/>
          <w:szCs w:val="28"/>
          <w:rtl/>
        </w:rPr>
      </w:pPr>
      <w:r w:rsidRPr="002072BF">
        <w:rPr>
          <w:rFonts w:ascii="Simplified Arabic" w:hAnsi="Simplified Arabic" w:cs="Simplified Arabic"/>
          <w:sz w:val="28"/>
          <w:szCs w:val="28"/>
          <w:rtl/>
        </w:rPr>
        <w:t>حقوق المساهمين وأصحاب المصلحة: آليات التصويت، سياسات التوزيعات، قنوات الإبلاغ عن المخالفات.</w:t>
      </w:r>
    </w:p>
    <w:p w14:paraId="23AA2BF2" w14:textId="393CBE93" w:rsidR="00F236D8" w:rsidRPr="002072BF" w:rsidRDefault="00F236D8" w:rsidP="001F30D8">
      <w:pPr>
        <w:pStyle w:val="ListParagraph"/>
        <w:numPr>
          <w:ilvl w:val="0"/>
          <w:numId w:val="12"/>
        </w:numPr>
        <w:rPr>
          <w:rFonts w:ascii="Simplified Arabic" w:hAnsi="Simplified Arabic" w:cs="Simplified Arabic"/>
          <w:sz w:val="28"/>
          <w:szCs w:val="28"/>
        </w:rPr>
      </w:pPr>
      <w:r w:rsidRPr="002072BF">
        <w:rPr>
          <w:rFonts w:ascii="Simplified Arabic" w:hAnsi="Simplified Arabic" w:cs="Simplified Arabic"/>
          <w:sz w:val="28"/>
          <w:szCs w:val="28"/>
          <w:rtl/>
        </w:rPr>
        <w:t>الامتثال التنظيمي: مدى التزام الشركة بالمعايير والتشريعات المحلية والدولية.</w:t>
      </w:r>
    </w:p>
    <w:p w14:paraId="14A60404" w14:textId="77777777" w:rsidR="006613B7" w:rsidRPr="002072BF" w:rsidRDefault="006613B7" w:rsidP="00F236D8">
      <w:pPr>
        <w:rPr>
          <w:rFonts w:ascii="Simplified Arabic" w:hAnsi="Simplified Arabic" w:cs="Simplified Arabic"/>
          <w:sz w:val="28"/>
          <w:szCs w:val="28"/>
          <w:rtl/>
        </w:rPr>
      </w:pPr>
    </w:p>
    <w:p w14:paraId="3D9085CD" w14:textId="561FDA90" w:rsidR="00F236D8" w:rsidRPr="00A55C90" w:rsidRDefault="001C2464" w:rsidP="00A55C90">
      <w:pPr>
        <w:pStyle w:val="Heading2"/>
        <w:bidi/>
        <w:rPr>
          <w:rFonts w:ascii="Simplified Arabic" w:hAnsi="Simplified Arabic" w:cs="Simplified Arabic"/>
          <w:b/>
          <w:bCs/>
          <w:color w:val="auto"/>
          <w:rtl/>
        </w:rPr>
      </w:pPr>
      <w:bookmarkStart w:id="22" w:name="_Toc234673573"/>
      <w:r w:rsidRPr="00A55C90">
        <w:rPr>
          <w:rFonts w:ascii="Simplified Arabic" w:hAnsi="Simplified Arabic" w:cs="Simplified Arabic" w:hint="cs"/>
          <w:b/>
          <w:bCs/>
          <w:color w:val="auto"/>
          <w:rtl/>
        </w:rPr>
        <w:t>3.3.2</w:t>
      </w:r>
      <w:r w:rsidR="00F236D8" w:rsidRPr="00A55C90">
        <w:rPr>
          <w:rFonts w:ascii="Simplified Arabic" w:hAnsi="Simplified Arabic" w:cs="Simplified Arabic"/>
          <w:b/>
          <w:bCs/>
          <w:color w:val="auto"/>
          <w:rtl/>
        </w:rPr>
        <w:t xml:space="preserve"> الأطر الدولية للإفصاح عن </w:t>
      </w:r>
      <w:r w:rsidR="00F236D8" w:rsidRPr="00A55C90">
        <w:rPr>
          <w:rFonts w:ascii="Simplified Arabic" w:hAnsi="Simplified Arabic" w:cs="Simplified Arabic"/>
          <w:b/>
          <w:bCs/>
          <w:color w:val="auto"/>
        </w:rPr>
        <w:t>ESG</w:t>
      </w:r>
      <w:r w:rsidR="00F236D8" w:rsidRPr="00A55C90">
        <w:rPr>
          <w:rFonts w:ascii="Simplified Arabic" w:hAnsi="Simplified Arabic" w:cs="Simplified Arabic"/>
          <w:b/>
          <w:bCs/>
          <w:color w:val="auto"/>
          <w:rtl/>
        </w:rPr>
        <w:t>:</w:t>
      </w:r>
      <w:bookmarkEnd w:id="22"/>
    </w:p>
    <w:p w14:paraId="34F47C23" w14:textId="4A593985" w:rsidR="006613B7" w:rsidRPr="002072BF" w:rsidRDefault="00F236D8" w:rsidP="005A11B6">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تتعدد الأطر الدولية المعتمدة للإفصاح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وتُشكّل في مجملها منظومة متطورة تسعى نحو التوحيد والشمولية. والجدول التالي يُلخّص أبرز هذه الأطر وصلتها بقطاع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tbl>
      <w:tblPr>
        <w:tblStyle w:val="GridTable4-Accent6"/>
        <w:bidiVisual/>
        <w:tblW w:w="0" w:type="auto"/>
        <w:tblInd w:w="65" w:type="dxa"/>
        <w:tblLook w:val="04A0" w:firstRow="1" w:lastRow="0" w:firstColumn="1" w:lastColumn="0" w:noHBand="0" w:noVBand="1"/>
      </w:tblPr>
      <w:tblGrid>
        <w:gridCol w:w="1505"/>
        <w:gridCol w:w="1327"/>
        <w:gridCol w:w="2078"/>
        <w:gridCol w:w="2210"/>
        <w:gridCol w:w="1637"/>
      </w:tblGrid>
      <w:tr w:rsidR="00F236D8" w:rsidRPr="008D270B" w14:paraId="74E1A813" w14:textId="77777777" w:rsidTr="008D27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B6DB355" w14:textId="702903AF" w:rsidR="00F236D8" w:rsidRPr="008D270B" w:rsidRDefault="00F236D8" w:rsidP="008D270B">
            <w:pPr>
              <w:jc w:val="center"/>
              <w:rPr>
                <w:rFonts w:ascii="Simplified Arabic" w:hAnsi="Simplified Arabic" w:cs="Simplified Arabic"/>
                <w:b w:val="0"/>
                <w:bCs w:val="0"/>
                <w:rtl/>
              </w:rPr>
            </w:pPr>
            <w:r w:rsidRPr="008D270B">
              <w:rPr>
                <w:rFonts w:ascii="Simplified Arabic" w:hAnsi="Simplified Arabic" w:cs="Simplified Arabic"/>
                <w:rtl/>
              </w:rPr>
              <w:t>الإطار</w:t>
            </w:r>
          </w:p>
        </w:tc>
        <w:tc>
          <w:tcPr>
            <w:tcW w:w="0" w:type="auto"/>
            <w:vAlign w:val="center"/>
          </w:tcPr>
          <w:p w14:paraId="1A859B19" w14:textId="05F4385A" w:rsidR="00F236D8" w:rsidRPr="008D270B" w:rsidRDefault="00F236D8" w:rsidP="008D27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8D270B">
              <w:rPr>
                <w:rFonts w:ascii="Simplified Arabic" w:hAnsi="Simplified Arabic" w:cs="Simplified Arabic"/>
                <w:rtl/>
              </w:rPr>
              <w:t>الجهة المصدرة</w:t>
            </w:r>
          </w:p>
        </w:tc>
        <w:tc>
          <w:tcPr>
            <w:tcW w:w="0" w:type="auto"/>
            <w:vAlign w:val="center"/>
          </w:tcPr>
          <w:p w14:paraId="129BD20C" w14:textId="43BC52A0" w:rsidR="00F236D8" w:rsidRPr="008D270B" w:rsidRDefault="00F236D8" w:rsidP="008D27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8D270B">
              <w:rPr>
                <w:rFonts w:ascii="Simplified Arabic" w:hAnsi="Simplified Arabic" w:cs="Simplified Arabic"/>
                <w:rtl/>
              </w:rPr>
              <w:t>النطاق والتركيز</w:t>
            </w:r>
          </w:p>
        </w:tc>
        <w:tc>
          <w:tcPr>
            <w:tcW w:w="0" w:type="auto"/>
            <w:vAlign w:val="center"/>
          </w:tcPr>
          <w:p w14:paraId="7ED5C02A" w14:textId="146A025E" w:rsidR="00F236D8" w:rsidRPr="008D270B" w:rsidRDefault="00F236D8" w:rsidP="008D27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8D270B">
              <w:rPr>
                <w:rFonts w:ascii="Simplified Arabic" w:hAnsi="Simplified Arabic" w:cs="Simplified Arabic"/>
                <w:rtl/>
              </w:rPr>
              <w:t xml:space="preserve">الصلة بقطاع </w:t>
            </w:r>
            <w:r w:rsidR="009B4C45" w:rsidRPr="008D270B">
              <w:rPr>
                <w:rFonts w:ascii="Simplified Arabic" w:hAnsi="Simplified Arabic" w:cs="Simplified Arabic"/>
                <w:rtl/>
              </w:rPr>
              <w:t>إدارة المرافق</w:t>
            </w:r>
          </w:p>
        </w:tc>
        <w:tc>
          <w:tcPr>
            <w:tcW w:w="0" w:type="auto"/>
            <w:vAlign w:val="center"/>
          </w:tcPr>
          <w:p w14:paraId="693A1918" w14:textId="77953649" w:rsidR="00F236D8" w:rsidRPr="008D270B" w:rsidRDefault="00F236D8" w:rsidP="008D27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8D270B">
              <w:rPr>
                <w:rFonts w:ascii="Simplified Arabic" w:hAnsi="Simplified Arabic" w:cs="Simplified Arabic"/>
                <w:rtl/>
              </w:rPr>
              <w:t>الإلزامية</w:t>
            </w:r>
          </w:p>
        </w:tc>
      </w:tr>
      <w:tr w:rsidR="00F236D8" w:rsidRPr="008D270B" w14:paraId="3B030C07" w14:textId="77777777" w:rsidTr="008D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CE9EA9" w14:textId="77777777" w:rsidR="00C65136" w:rsidRPr="008D270B" w:rsidRDefault="00C65136" w:rsidP="008D270B">
            <w:pPr>
              <w:jc w:val="center"/>
              <w:rPr>
                <w:rFonts w:ascii="Simplified Arabic" w:hAnsi="Simplified Arabic" w:cs="Simplified Arabic"/>
              </w:rPr>
            </w:pPr>
          </w:p>
          <w:p w14:paraId="73D309DD" w14:textId="77777777" w:rsidR="00C65136" w:rsidRPr="008D270B" w:rsidRDefault="00C65136" w:rsidP="008D270B">
            <w:pPr>
              <w:jc w:val="center"/>
              <w:rPr>
                <w:rFonts w:ascii="Simplified Arabic" w:hAnsi="Simplified Arabic" w:cs="Simplified Arabic"/>
              </w:rPr>
            </w:pPr>
          </w:p>
          <w:p w14:paraId="0FF9D27F" w14:textId="25A987FF" w:rsidR="00F236D8" w:rsidRPr="008D270B" w:rsidRDefault="00F236D8" w:rsidP="008D270B">
            <w:pPr>
              <w:jc w:val="center"/>
              <w:rPr>
                <w:rFonts w:ascii="Simplified Arabic" w:hAnsi="Simplified Arabic" w:cs="Simplified Arabic"/>
              </w:rPr>
            </w:pPr>
            <w:r w:rsidRPr="008D270B">
              <w:rPr>
                <w:rFonts w:ascii="Simplified Arabic" w:hAnsi="Simplified Arabic" w:cs="Simplified Arabic"/>
              </w:rPr>
              <w:t>GRI Standards</w:t>
            </w:r>
          </w:p>
        </w:tc>
        <w:tc>
          <w:tcPr>
            <w:tcW w:w="0" w:type="auto"/>
            <w:vAlign w:val="center"/>
          </w:tcPr>
          <w:p w14:paraId="387ABAAE" w14:textId="77777777" w:rsidR="006613B7" w:rsidRPr="008D270B" w:rsidRDefault="006613B7"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p w14:paraId="7E0D13B2" w14:textId="3F5B9BF4" w:rsidR="00F236D8" w:rsidRPr="008D270B" w:rsidRDefault="00F45095"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مبادرة </w:t>
            </w:r>
            <w:r w:rsidRPr="008D270B">
              <w:rPr>
                <w:rFonts w:ascii="Simplified Arabic" w:hAnsi="Simplified Arabic" w:cs="Simplified Arabic"/>
              </w:rPr>
              <w:t>GRI</w:t>
            </w:r>
            <w:r w:rsidRPr="008D270B">
              <w:rPr>
                <w:rFonts w:ascii="Simplified Arabic" w:hAnsi="Simplified Arabic" w:cs="Simplified Arabic"/>
                <w:rtl/>
              </w:rPr>
              <w:t xml:space="preserve"> العالمية (1997)</w:t>
            </w:r>
          </w:p>
        </w:tc>
        <w:tc>
          <w:tcPr>
            <w:tcW w:w="0" w:type="auto"/>
            <w:vAlign w:val="center"/>
          </w:tcPr>
          <w:p w14:paraId="56B99165" w14:textId="5DDBFDB0" w:rsidR="00F236D8" w:rsidRPr="008D270B" w:rsidRDefault="00F45095"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الأشمل والأكثر تفصيلاً، يغطي الأبعاد الثلاثة </w:t>
            </w:r>
            <w:r w:rsidRPr="008D270B">
              <w:rPr>
                <w:rFonts w:ascii="Simplified Arabic" w:hAnsi="Simplified Arabic" w:cs="Simplified Arabic"/>
              </w:rPr>
              <w:t>E,S,G</w:t>
            </w:r>
            <w:r w:rsidRPr="008D270B">
              <w:rPr>
                <w:rFonts w:ascii="Simplified Arabic" w:hAnsi="Simplified Arabic" w:cs="Simplified Arabic"/>
                <w:rtl/>
              </w:rPr>
              <w:t xml:space="preserve"> بمؤشرات كمية ونوعية.</w:t>
            </w:r>
          </w:p>
        </w:tc>
        <w:tc>
          <w:tcPr>
            <w:tcW w:w="0" w:type="auto"/>
            <w:vAlign w:val="center"/>
          </w:tcPr>
          <w:p w14:paraId="72594B68" w14:textId="77777777" w:rsidR="00F45095" w:rsidRPr="008D270B" w:rsidRDefault="00F45095"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Pr>
              <w:t>GRI 302</w:t>
            </w:r>
            <w:r w:rsidRPr="008D270B">
              <w:rPr>
                <w:rFonts w:ascii="Simplified Arabic" w:hAnsi="Simplified Arabic" w:cs="Simplified Arabic"/>
                <w:rtl/>
              </w:rPr>
              <w:t xml:space="preserve"> للطاقة، </w:t>
            </w:r>
            <w:r w:rsidRPr="008D270B">
              <w:rPr>
                <w:rFonts w:ascii="Simplified Arabic" w:hAnsi="Simplified Arabic" w:cs="Simplified Arabic"/>
              </w:rPr>
              <w:t>GRI 303</w:t>
            </w:r>
            <w:r w:rsidRPr="008D270B">
              <w:rPr>
                <w:rFonts w:ascii="Simplified Arabic" w:hAnsi="Simplified Arabic" w:cs="Simplified Arabic"/>
                <w:rtl/>
              </w:rPr>
              <w:t xml:space="preserve"> للمياه، </w:t>
            </w:r>
            <w:r w:rsidRPr="008D270B">
              <w:rPr>
                <w:rFonts w:ascii="Simplified Arabic" w:hAnsi="Simplified Arabic" w:cs="Simplified Arabic"/>
              </w:rPr>
              <w:t>GRI 403</w:t>
            </w:r>
            <w:r w:rsidRPr="008D270B">
              <w:rPr>
                <w:rFonts w:ascii="Simplified Arabic" w:hAnsi="Simplified Arabic" w:cs="Simplified Arabic"/>
                <w:rtl/>
              </w:rPr>
              <w:t xml:space="preserve"> للصحة والسلامة.</w:t>
            </w:r>
          </w:p>
          <w:p w14:paraId="280BA1BD" w14:textId="39DDDB18" w:rsidR="00F236D8" w:rsidRPr="008D270B" w:rsidRDefault="00F45095"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مؤشرات مباشرة لـ </w:t>
            </w:r>
            <w:r w:rsidR="009B4C45" w:rsidRPr="008D270B">
              <w:rPr>
                <w:rFonts w:ascii="Simplified Arabic" w:hAnsi="Simplified Arabic" w:cs="Simplified Arabic"/>
                <w:rtl/>
              </w:rPr>
              <w:t>إدارة المرافق</w:t>
            </w:r>
            <w:r w:rsidRPr="008D270B">
              <w:rPr>
                <w:rFonts w:ascii="Simplified Arabic" w:hAnsi="Simplified Arabic" w:cs="Simplified Arabic"/>
                <w:rtl/>
              </w:rPr>
              <w:t>.</w:t>
            </w:r>
          </w:p>
        </w:tc>
        <w:tc>
          <w:tcPr>
            <w:tcW w:w="0" w:type="auto"/>
            <w:vAlign w:val="center"/>
          </w:tcPr>
          <w:p w14:paraId="6148A587" w14:textId="24053360" w:rsidR="00F236D8" w:rsidRPr="008D270B" w:rsidRDefault="00F45095"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طوعي دولياً، إلزامي في بعض الولايات القضائية.</w:t>
            </w:r>
          </w:p>
        </w:tc>
      </w:tr>
      <w:tr w:rsidR="00F236D8" w:rsidRPr="008D270B" w14:paraId="7A42182F" w14:textId="77777777" w:rsidTr="008D270B">
        <w:tc>
          <w:tcPr>
            <w:cnfStyle w:val="001000000000" w:firstRow="0" w:lastRow="0" w:firstColumn="1" w:lastColumn="0" w:oddVBand="0" w:evenVBand="0" w:oddHBand="0" w:evenHBand="0" w:firstRowFirstColumn="0" w:firstRowLastColumn="0" w:lastRowFirstColumn="0" w:lastRowLastColumn="0"/>
            <w:tcW w:w="0" w:type="auto"/>
            <w:vAlign w:val="center"/>
          </w:tcPr>
          <w:p w14:paraId="4940FD6F" w14:textId="77777777" w:rsidR="00C65136" w:rsidRPr="008D270B" w:rsidRDefault="00C65136" w:rsidP="008D270B">
            <w:pPr>
              <w:jc w:val="center"/>
              <w:rPr>
                <w:rFonts w:ascii="Simplified Arabic" w:hAnsi="Simplified Arabic" w:cs="Simplified Arabic"/>
              </w:rPr>
            </w:pPr>
          </w:p>
          <w:p w14:paraId="7EF1362A" w14:textId="022E6763" w:rsidR="00F236D8" w:rsidRPr="008D270B" w:rsidRDefault="00F45095" w:rsidP="008D270B">
            <w:pPr>
              <w:jc w:val="center"/>
              <w:rPr>
                <w:rFonts w:ascii="Simplified Arabic" w:hAnsi="Simplified Arabic" w:cs="Simplified Arabic"/>
                <w:rtl/>
              </w:rPr>
            </w:pPr>
            <w:r w:rsidRPr="008D270B">
              <w:rPr>
                <w:rFonts w:ascii="Simplified Arabic" w:hAnsi="Simplified Arabic" w:cs="Simplified Arabic"/>
              </w:rPr>
              <w:t>SASB Standards</w:t>
            </w:r>
          </w:p>
        </w:tc>
        <w:tc>
          <w:tcPr>
            <w:tcW w:w="0" w:type="auto"/>
            <w:vAlign w:val="center"/>
          </w:tcPr>
          <w:p w14:paraId="149CA07B" w14:textId="77777777" w:rsidR="00C65136" w:rsidRPr="008D270B" w:rsidRDefault="00C65136"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p w14:paraId="06B7F05B" w14:textId="5D475534" w:rsidR="00F236D8" w:rsidRPr="008D270B" w:rsidRDefault="00F45095"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مجلس </w:t>
            </w:r>
            <w:r w:rsidRPr="008D270B">
              <w:rPr>
                <w:rFonts w:ascii="Simplified Arabic" w:hAnsi="Simplified Arabic" w:cs="Simplified Arabic"/>
              </w:rPr>
              <w:t>SASB</w:t>
            </w:r>
            <w:r w:rsidRPr="008D270B">
              <w:rPr>
                <w:rFonts w:ascii="Simplified Arabic" w:hAnsi="Simplified Arabic" w:cs="Simplified Arabic"/>
                <w:rtl/>
              </w:rPr>
              <w:t xml:space="preserve"> (2011)</w:t>
            </w:r>
          </w:p>
        </w:tc>
        <w:tc>
          <w:tcPr>
            <w:tcW w:w="0" w:type="auto"/>
            <w:vAlign w:val="center"/>
          </w:tcPr>
          <w:p w14:paraId="598C99B7" w14:textId="44FADEE2" w:rsidR="00F236D8" w:rsidRPr="008D270B" w:rsidRDefault="00F45095"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معايير قطاعية متخصصة تُحدد المؤشرات المادية لكل قطاع.</w:t>
            </w:r>
          </w:p>
        </w:tc>
        <w:tc>
          <w:tcPr>
            <w:tcW w:w="0" w:type="auto"/>
            <w:vAlign w:val="center"/>
          </w:tcPr>
          <w:p w14:paraId="01F1E657" w14:textId="7FF5FBF9" w:rsidR="00F236D8" w:rsidRPr="008D270B" w:rsidRDefault="00F45095"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معايير متخصصة لقطاع الخدمات المساندة و</w:t>
            </w:r>
            <w:r w:rsidR="009B4C45" w:rsidRPr="008D270B">
              <w:rPr>
                <w:rFonts w:ascii="Simplified Arabic" w:hAnsi="Simplified Arabic" w:cs="Simplified Arabic"/>
                <w:rtl/>
              </w:rPr>
              <w:t>إدارة المرافق</w:t>
            </w:r>
            <w:r w:rsidRPr="008D270B">
              <w:rPr>
                <w:rFonts w:ascii="Simplified Arabic" w:hAnsi="Simplified Arabic" w:cs="Simplified Arabic"/>
                <w:rtl/>
              </w:rPr>
              <w:t xml:space="preserve"> تُحدد المؤشرات الأكثر أهمية.</w:t>
            </w:r>
          </w:p>
        </w:tc>
        <w:tc>
          <w:tcPr>
            <w:tcW w:w="0" w:type="auto"/>
            <w:vAlign w:val="center"/>
          </w:tcPr>
          <w:p w14:paraId="381E3773" w14:textId="169B669A" w:rsidR="00F236D8" w:rsidRPr="008D270B" w:rsidRDefault="00F45095"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طوعي مع توجه نحو الإلزامية في السوق الأمريكي.</w:t>
            </w:r>
          </w:p>
        </w:tc>
      </w:tr>
      <w:tr w:rsidR="00F236D8" w:rsidRPr="008D270B" w14:paraId="42F3A229" w14:textId="77777777" w:rsidTr="008D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14F0C8A" w14:textId="77777777" w:rsidR="00C65136" w:rsidRPr="008D270B" w:rsidRDefault="00C65136" w:rsidP="008D270B">
            <w:pPr>
              <w:jc w:val="center"/>
              <w:rPr>
                <w:rFonts w:ascii="Simplified Arabic" w:hAnsi="Simplified Arabic" w:cs="Simplified Arabic"/>
              </w:rPr>
            </w:pPr>
          </w:p>
          <w:p w14:paraId="2C755E28" w14:textId="77777777" w:rsidR="00C65136" w:rsidRPr="008D270B" w:rsidRDefault="00C65136" w:rsidP="008D270B">
            <w:pPr>
              <w:jc w:val="center"/>
              <w:rPr>
                <w:rFonts w:ascii="Simplified Arabic" w:hAnsi="Simplified Arabic" w:cs="Simplified Arabic"/>
              </w:rPr>
            </w:pPr>
          </w:p>
          <w:p w14:paraId="49181019" w14:textId="2DA9FE86" w:rsidR="00C65136" w:rsidRPr="008D270B" w:rsidRDefault="00F45095" w:rsidP="008D270B">
            <w:pPr>
              <w:jc w:val="center"/>
              <w:rPr>
                <w:rFonts w:ascii="Simplified Arabic" w:hAnsi="Simplified Arabic" w:cs="Simplified Arabic"/>
              </w:rPr>
            </w:pPr>
            <w:r w:rsidRPr="008D270B">
              <w:rPr>
                <w:rFonts w:ascii="Simplified Arabic" w:hAnsi="Simplified Arabic" w:cs="Simplified Arabic"/>
              </w:rPr>
              <w:t>TCFD</w:t>
            </w:r>
          </w:p>
          <w:p w14:paraId="54A6B903" w14:textId="153A6A0E" w:rsidR="00C65136" w:rsidRPr="008D270B" w:rsidRDefault="00C65136" w:rsidP="008D270B">
            <w:pPr>
              <w:jc w:val="center"/>
              <w:rPr>
                <w:rFonts w:ascii="Simplified Arabic" w:hAnsi="Simplified Arabic" w:cs="Simplified Arabic"/>
                <w:rtl/>
              </w:rPr>
            </w:pPr>
          </w:p>
        </w:tc>
        <w:tc>
          <w:tcPr>
            <w:tcW w:w="0" w:type="auto"/>
            <w:vAlign w:val="center"/>
          </w:tcPr>
          <w:p w14:paraId="1B147E56" w14:textId="5DC2AE93" w:rsidR="00F236D8" w:rsidRPr="008D270B" w:rsidRDefault="00F45095"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lastRenderedPageBreak/>
              <w:t>مجلس الاستقرار المالي (2017)</w:t>
            </w:r>
          </w:p>
        </w:tc>
        <w:tc>
          <w:tcPr>
            <w:tcW w:w="0" w:type="auto"/>
            <w:vAlign w:val="center"/>
          </w:tcPr>
          <w:p w14:paraId="7C3F5F56" w14:textId="48142A69" w:rsidR="00F236D8" w:rsidRPr="008D270B" w:rsidRDefault="00F45095"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الإفصاح عن المخاطر المالية المرتبطة بالمناخ ضمن التقارير المالية.</w:t>
            </w:r>
          </w:p>
        </w:tc>
        <w:tc>
          <w:tcPr>
            <w:tcW w:w="0" w:type="auto"/>
            <w:vAlign w:val="center"/>
          </w:tcPr>
          <w:p w14:paraId="26396BFE" w14:textId="085BAF8E" w:rsidR="00F236D8" w:rsidRPr="008D270B" w:rsidRDefault="00F45095"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المخاطر المناخية لشركات الطاقة والمرافق. </w:t>
            </w:r>
            <w:r w:rsidRPr="008D270B">
              <w:rPr>
                <w:rFonts w:ascii="Simplified Arabic" w:hAnsi="Simplified Arabic" w:cs="Simplified Arabic"/>
                <w:rtl/>
              </w:rPr>
              <w:lastRenderedPageBreak/>
              <w:t>انتقالية (</w:t>
            </w:r>
            <w:r w:rsidRPr="008D270B">
              <w:rPr>
                <w:rFonts w:ascii="Simplified Arabic" w:hAnsi="Simplified Arabic" w:cs="Simplified Arabic"/>
              </w:rPr>
              <w:t>Transition</w:t>
            </w:r>
            <w:r w:rsidRPr="008D270B">
              <w:rPr>
                <w:rFonts w:ascii="Simplified Arabic" w:hAnsi="Simplified Arabic" w:cs="Simplified Arabic"/>
                <w:rtl/>
              </w:rPr>
              <w:t>) وجسدية (</w:t>
            </w:r>
            <w:r w:rsidRPr="008D270B">
              <w:rPr>
                <w:rFonts w:ascii="Simplified Arabic" w:hAnsi="Simplified Arabic" w:cs="Simplified Arabic"/>
              </w:rPr>
              <w:t>Physical</w:t>
            </w:r>
            <w:r w:rsidRPr="008D270B">
              <w:rPr>
                <w:rFonts w:ascii="Simplified Arabic" w:hAnsi="Simplified Arabic" w:cs="Simplified Arabic"/>
                <w:rtl/>
              </w:rPr>
              <w:t>)</w:t>
            </w:r>
          </w:p>
        </w:tc>
        <w:tc>
          <w:tcPr>
            <w:tcW w:w="0" w:type="auto"/>
            <w:vAlign w:val="center"/>
          </w:tcPr>
          <w:p w14:paraId="03F0AB98" w14:textId="745B5E20" w:rsidR="00F236D8" w:rsidRPr="008D270B" w:rsidRDefault="00F45095"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lastRenderedPageBreak/>
              <w:t xml:space="preserve">طوعي يتجه نحو الإلزامية في </w:t>
            </w:r>
            <w:r w:rsidRPr="008D270B">
              <w:rPr>
                <w:rFonts w:ascii="Simplified Arabic" w:hAnsi="Simplified Arabic" w:cs="Simplified Arabic"/>
                <w:rtl/>
              </w:rPr>
              <w:lastRenderedPageBreak/>
              <w:t>المملكة المتحدة وأوروبا.</w:t>
            </w:r>
          </w:p>
        </w:tc>
      </w:tr>
      <w:tr w:rsidR="00F236D8" w:rsidRPr="008D270B" w14:paraId="28207C29" w14:textId="77777777" w:rsidTr="008D270B">
        <w:tc>
          <w:tcPr>
            <w:cnfStyle w:val="001000000000" w:firstRow="0" w:lastRow="0" w:firstColumn="1" w:lastColumn="0" w:oddVBand="0" w:evenVBand="0" w:oddHBand="0" w:evenHBand="0" w:firstRowFirstColumn="0" w:firstRowLastColumn="0" w:lastRowFirstColumn="0" w:lastRowLastColumn="0"/>
            <w:tcW w:w="0" w:type="auto"/>
            <w:vAlign w:val="center"/>
          </w:tcPr>
          <w:p w14:paraId="7DBAF4AB" w14:textId="77777777" w:rsidR="00C65136" w:rsidRPr="008D270B" w:rsidRDefault="00C65136" w:rsidP="008D270B">
            <w:pPr>
              <w:jc w:val="center"/>
              <w:rPr>
                <w:rFonts w:ascii="Simplified Arabic" w:hAnsi="Simplified Arabic" w:cs="Simplified Arabic"/>
              </w:rPr>
            </w:pPr>
          </w:p>
          <w:p w14:paraId="7EAF2BCF" w14:textId="77777777" w:rsidR="00C65136" w:rsidRPr="008D270B" w:rsidRDefault="00C65136" w:rsidP="008D270B">
            <w:pPr>
              <w:jc w:val="center"/>
              <w:rPr>
                <w:rFonts w:ascii="Simplified Arabic" w:hAnsi="Simplified Arabic" w:cs="Simplified Arabic"/>
              </w:rPr>
            </w:pPr>
          </w:p>
          <w:p w14:paraId="17A0E4BA" w14:textId="08494A2C" w:rsidR="00C65136" w:rsidRPr="008D270B" w:rsidRDefault="00F45095" w:rsidP="008D270B">
            <w:pPr>
              <w:jc w:val="center"/>
              <w:rPr>
                <w:rFonts w:ascii="Simplified Arabic" w:hAnsi="Simplified Arabic" w:cs="Simplified Arabic"/>
                <w:rtl/>
              </w:rPr>
            </w:pPr>
            <w:r w:rsidRPr="008D270B">
              <w:rPr>
                <w:rFonts w:ascii="Simplified Arabic" w:hAnsi="Simplified Arabic" w:cs="Simplified Arabic"/>
              </w:rPr>
              <w:t>IFRS S1 &amp; S2</w:t>
            </w:r>
          </w:p>
        </w:tc>
        <w:tc>
          <w:tcPr>
            <w:tcW w:w="0" w:type="auto"/>
            <w:vAlign w:val="center"/>
          </w:tcPr>
          <w:p w14:paraId="60EC42ED" w14:textId="77777777" w:rsidR="00C65136" w:rsidRPr="008D270B" w:rsidRDefault="00C65136"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p w14:paraId="12736148" w14:textId="21309C63" w:rsidR="00F236D8" w:rsidRPr="008D270B" w:rsidRDefault="00F45095"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مجلس </w:t>
            </w:r>
            <w:r w:rsidRPr="008D270B">
              <w:rPr>
                <w:rFonts w:ascii="Simplified Arabic" w:hAnsi="Simplified Arabic" w:cs="Simplified Arabic"/>
              </w:rPr>
              <w:t>ISSB</w:t>
            </w:r>
            <w:r w:rsidRPr="008D270B">
              <w:rPr>
                <w:rFonts w:ascii="Simplified Arabic" w:hAnsi="Simplified Arabic" w:cs="Simplified Arabic"/>
                <w:rtl/>
              </w:rPr>
              <w:t xml:space="preserve"> (2023)</w:t>
            </w:r>
          </w:p>
        </w:tc>
        <w:tc>
          <w:tcPr>
            <w:tcW w:w="0" w:type="auto"/>
            <w:vAlign w:val="center"/>
          </w:tcPr>
          <w:p w14:paraId="6F67B2FD" w14:textId="3C8C2676" w:rsidR="00F236D8" w:rsidRPr="008D270B" w:rsidRDefault="00F45095"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أول معايير دولية موحدة للإفصاح عن الاستدامة. تُشكّل الجيل القادم للإفصاح العالمي.</w:t>
            </w:r>
          </w:p>
        </w:tc>
        <w:tc>
          <w:tcPr>
            <w:tcW w:w="0" w:type="auto"/>
            <w:vAlign w:val="center"/>
          </w:tcPr>
          <w:p w14:paraId="784A77B6" w14:textId="04AF186C" w:rsidR="00F236D8" w:rsidRPr="008D270B" w:rsidRDefault="00F45095"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Pr>
              <w:t>S2</w:t>
            </w:r>
            <w:r w:rsidRPr="008D270B">
              <w:rPr>
                <w:rFonts w:ascii="Simplified Arabic" w:hAnsi="Simplified Arabic" w:cs="Simplified Arabic"/>
                <w:rtl/>
              </w:rPr>
              <w:t xml:space="preserve"> يُلزم بالإفصاح عن انبعاثات </w:t>
            </w:r>
            <w:r w:rsidRPr="008D270B">
              <w:rPr>
                <w:rFonts w:ascii="Simplified Arabic" w:hAnsi="Simplified Arabic" w:cs="Simplified Arabic"/>
              </w:rPr>
              <w:t>Scope 1,2,3</w:t>
            </w:r>
            <w:r w:rsidRPr="008D270B">
              <w:rPr>
                <w:rFonts w:ascii="Simplified Arabic" w:hAnsi="Simplified Arabic" w:cs="Simplified Arabic"/>
                <w:rtl/>
              </w:rPr>
              <w:t xml:space="preserve"> وخطط التحول للطاقة النظيفة.</w:t>
            </w:r>
          </w:p>
        </w:tc>
        <w:tc>
          <w:tcPr>
            <w:tcW w:w="0" w:type="auto"/>
            <w:vAlign w:val="center"/>
          </w:tcPr>
          <w:p w14:paraId="5BDF7F38" w14:textId="323EE48C" w:rsidR="00F236D8" w:rsidRPr="008D270B" w:rsidRDefault="00F45095"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يتجه نحو الإلزامية في أكثر من 20 دولة.</w:t>
            </w:r>
          </w:p>
        </w:tc>
      </w:tr>
      <w:tr w:rsidR="00F236D8" w:rsidRPr="008D270B" w14:paraId="54A136B6" w14:textId="77777777" w:rsidTr="008D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il"/>
            </w:tcBorders>
            <w:vAlign w:val="center"/>
          </w:tcPr>
          <w:p w14:paraId="56339E4F" w14:textId="77777777" w:rsidR="007B7B28" w:rsidRPr="008D270B" w:rsidRDefault="007B7B28" w:rsidP="008D270B">
            <w:pPr>
              <w:jc w:val="center"/>
              <w:rPr>
                <w:rFonts w:ascii="Simplified Arabic" w:hAnsi="Simplified Arabic" w:cs="Simplified Arabic"/>
              </w:rPr>
            </w:pPr>
          </w:p>
          <w:p w14:paraId="0147EB31" w14:textId="154D2C0C" w:rsidR="00F236D8" w:rsidRPr="008D270B" w:rsidRDefault="00F45095" w:rsidP="008D270B">
            <w:pPr>
              <w:jc w:val="center"/>
              <w:rPr>
                <w:rFonts w:ascii="Simplified Arabic" w:hAnsi="Simplified Arabic" w:cs="Simplified Arabic"/>
                <w:rtl/>
              </w:rPr>
            </w:pPr>
            <w:r w:rsidRPr="008D270B">
              <w:rPr>
                <w:rFonts w:ascii="Simplified Arabic" w:hAnsi="Simplified Arabic" w:cs="Simplified Arabic"/>
                <w:rtl/>
              </w:rPr>
              <w:t>دليل هيئة السوق المالية السعودية</w:t>
            </w:r>
          </w:p>
        </w:tc>
        <w:tc>
          <w:tcPr>
            <w:tcW w:w="0" w:type="auto"/>
            <w:tcBorders>
              <w:bottom w:val="nil"/>
            </w:tcBorders>
            <w:vAlign w:val="center"/>
          </w:tcPr>
          <w:p w14:paraId="3F16766A" w14:textId="1CE5D7D9" w:rsidR="00F236D8" w:rsidRPr="008D270B" w:rsidRDefault="00F45095"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هيئة السوق المالية </w:t>
            </w:r>
            <w:r w:rsidRPr="008D270B">
              <w:rPr>
                <w:rFonts w:ascii="Simplified Arabic" w:hAnsi="Simplified Arabic" w:cs="Simplified Arabic"/>
              </w:rPr>
              <w:t>(CMA)</w:t>
            </w:r>
            <w:r w:rsidRPr="008D270B">
              <w:rPr>
                <w:rFonts w:ascii="Simplified Arabic" w:hAnsi="Simplified Arabic" w:cs="Simplified Arabic"/>
                <w:rtl/>
              </w:rPr>
              <w:t xml:space="preserve"> (2021)</w:t>
            </w:r>
          </w:p>
        </w:tc>
        <w:tc>
          <w:tcPr>
            <w:tcW w:w="0" w:type="auto"/>
            <w:tcBorders>
              <w:bottom w:val="nil"/>
            </w:tcBorders>
            <w:vAlign w:val="center"/>
          </w:tcPr>
          <w:p w14:paraId="5BC9A284" w14:textId="7D54E2C2" w:rsidR="00F236D8" w:rsidRPr="008D270B" w:rsidRDefault="00F45095"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دليل إرشادي للشركات المدرجة في تداول للإفصاح عن مؤشرات الاستدامة.</w:t>
            </w:r>
          </w:p>
        </w:tc>
        <w:tc>
          <w:tcPr>
            <w:tcW w:w="0" w:type="auto"/>
            <w:tcBorders>
              <w:bottom w:val="nil"/>
            </w:tcBorders>
            <w:vAlign w:val="center"/>
          </w:tcPr>
          <w:p w14:paraId="616C775F" w14:textId="02F07509" w:rsidR="00966858" w:rsidRPr="008D270B" w:rsidRDefault="00F45095"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يشمل مؤشرات خاصة بقطاع الخدمات وإدارة الأصول في السوق السعودي.</w:t>
            </w:r>
          </w:p>
        </w:tc>
        <w:tc>
          <w:tcPr>
            <w:tcW w:w="0" w:type="auto"/>
            <w:tcBorders>
              <w:bottom w:val="nil"/>
            </w:tcBorders>
            <w:vAlign w:val="center"/>
          </w:tcPr>
          <w:p w14:paraId="192C540D" w14:textId="49678111" w:rsidR="00F236D8" w:rsidRPr="008D270B" w:rsidRDefault="00F45095"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طوعي حالياً مع توجه نحو التطوير.</w:t>
            </w:r>
          </w:p>
        </w:tc>
      </w:tr>
      <w:tr w:rsidR="00966858" w:rsidRPr="008D270B" w14:paraId="150F2891" w14:textId="77777777" w:rsidTr="008D270B">
        <w:tc>
          <w:tcPr>
            <w:cnfStyle w:val="001000000000" w:firstRow="0" w:lastRow="0" w:firstColumn="1" w:lastColumn="0" w:oddVBand="0" w:evenVBand="0" w:oddHBand="0" w:evenHBand="0" w:firstRowFirstColumn="0" w:firstRowLastColumn="0" w:lastRowFirstColumn="0" w:lastRowLastColumn="0"/>
            <w:tcW w:w="0" w:type="auto"/>
            <w:gridSpan w:val="5"/>
            <w:tcBorders>
              <w:top w:val="nil"/>
              <w:left w:val="nil"/>
              <w:bottom w:val="nil"/>
              <w:right w:val="nil"/>
            </w:tcBorders>
            <w:vAlign w:val="center"/>
          </w:tcPr>
          <w:p w14:paraId="3DDAFC55" w14:textId="1A7AB172" w:rsidR="00966858" w:rsidRPr="008D270B" w:rsidRDefault="00966858" w:rsidP="008D270B">
            <w:pPr>
              <w:jc w:val="center"/>
              <w:rPr>
                <w:rFonts w:ascii="Simplified Arabic" w:hAnsi="Simplified Arabic" w:cs="Simplified Arabic"/>
                <w:b w:val="0"/>
                <w:bCs w:val="0"/>
                <w:i/>
                <w:iCs/>
                <w:rtl/>
              </w:rPr>
            </w:pPr>
            <w:r w:rsidRPr="008D270B">
              <w:rPr>
                <w:rFonts w:ascii="Simplified Arabic" w:hAnsi="Simplified Arabic" w:cs="Simplified Arabic"/>
                <w:i/>
                <w:iCs/>
                <w:rtl/>
              </w:rPr>
              <w:t xml:space="preserve">جدول (2.2): الأطر الدولية </w:t>
            </w:r>
            <w:r w:rsidR="005A11B6" w:rsidRPr="008D270B">
              <w:rPr>
                <w:rFonts w:ascii="Simplified Arabic" w:hAnsi="Simplified Arabic" w:cs="Simplified Arabic"/>
                <w:i/>
                <w:iCs/>
                <w:rtl/>
              </w:rPr>
              <w:t>للإفصاح</w:t>
            </w:r>
          </w:p>
        </w:tc>
      </w:tr>
    </w:tbl>
    <w:p w14:paraId="09EB88DB" w14:textId="48968C8E" w:rsidR="00970950" w:rsidRPr="001C2464" w:rsidRDefault="00FD228B" w:rsidP="001C2464">
      <w:pPr>
        <w:pStyle w:val="Heading1"/>
        <w:bidi/>
        <w:rPr>
          <w:rFonts w:ascii="Simplified Arabic" w:hAnsi="Simplified Arabic" w:cs="Simplified Arabic"/>
          <w:b/>
          <w:bCs/>
          <w:color w:val="auto"/>
          <w:sz w:val="36"/>
          <w:szCs w:val="36"/>
          <w:rtl/>
          <w:lang w:val="en-US"/>
        </w:rPr>
      </w:pPr>
      <w:bookmarkStart w:id="23" w:name="_Toc234673574"/>
      <w:r w:rsidRPr="001C2464">
        <w:rPr>
          <w:rFonts w:ascii="Simplified Arabic" w:hAnsi="Simplified Arabic" w:cs="Simplified Arabic" w:hint="cs"/>
          <w:b/>
          <w:bCs/>
          <w:color w:val="auto"/>
          <w:sz w:val="36"/>
          <w:szCs w:val="36"/>
          <w:rtl/>
          <w:lang w:val="en-US"/>
        </w:rPr>
        <w:t>4.2</w:t>
      </w:r>
      <w:r w:rsidR="00970950" w:rsidRPr="001C2464">
        <w:rPr>
          <w:rFonts w:ascii="Simplified Arabic" w:hAnsi="Simplified Arabic" w:cs="Simplified Arabic"/>
          <w:b/>
          <w:bCs/>
          <w:color w:val="auto"/>
          <w:sz w:val="36"/>
          <w:szCs w:val="36"/>
          <w:rtl/>
          <w:lang w:val="en-US"/>
        </w:rPr>
        <w:t xml:space="preserve"> قطاع </w:t>
      </w:r>
      <w:r w:rsidR="009B4C45" w:rsidRPr="001C2464">
        <w:rPr>
          <w:rFonts w:ascii="Simplified Arabic" w:hAnsi="Simplified Arabic" w:cs="Simplified Arabic"/>
          <w:b/>
          <w:bCs/>
          <w:color w:val="auto"/>
          <w:sz w:val="36"/>
          <w:szCs w:val="36"/>
          <w:rtl/>
          <w:lang w:val="en-US"/>
        </w:rPr>
        <w:t>إدارة المرافق</w:t>
      </w:r>
      <w:r w:rsidR="00970950" w:rsidRPr="001C2464">
        <w:rPr>
          <w:rFonts w:ascii="Simplified Arabic" w:hAnsi="Simplified Arabic" w:cs="Simplified Arabic"/>
          <w:b/>
          <w:bCs/>
          <w:color w:val="auto"/>
          <w:sz w:val="36"/>
          <w:szCs w:val="36"/>
          <w:rtl/>
          <w:lang w:val="en-US"/>
        </w:rPr>
        <w:t xml:space="preserve"> ومنظومة الاستدامة:</w:t>
      </w:r>
      <w:bookmarkEnd w:id="23"/>
    </w:p>
    <w:p w14:paraId="591A961E" w14:textId="220F8CB5" w:rsidR="00970950" w:rsidRPr="00A55C90" w:rsidRDefault="00FD228B" w:rsidP="00A55C90">
      <w:pPr>
        <w:pStyle w:val="Heading2"/>
        <w:bidi/>
        <w:rPr>
          <w:rFonts w:ascii="Simplified Arabic" w:hAnsi="Simplified Arabic" w:cs="Simplified Arabic"/>
          <w:b/>
          <w:bCs/>
          <w:color w:val="auto"/>
          <w:rtl/>
        </w:rPr>
      </w:pPr>
      <w:bookmarkStart w:id="24" w:name="_Toc234673575"/>
      <w:r w:rsidRPr="00A55C90">
        <w:rPr>
          <w:rFonts w:ascii="Simplified Arabic" w:hAnsi="Simplified Arabic" w:cs="Simplified Arabic" w:hint="cs"/>
          <w:b/>
          <w:bCs/>
          <w:color w:val="auto"/>
          <w:rtl/>
        </w:rPr>
        <w:t>1.4.2</w:t>
      </w:r>
      <w:r w:rsidR="00970950" w:rsidRPr="00A55C90">
        <w:rPr>
          <w:rFonts w:ascii="Simplified Arabic" w:hAnsi="Simplified Arabic" w:cs="Simplified Arabic"/>
          <w:b/>
          <w:bCs/>
          <w:color w:val="auto"/>
          <w:rtl/>
        </w:rPr>
        <w:t xml:space="preserve"> مفهوم </w:t>
      </w:r>
      <w:r w:rsidR="009B4C45" w:rsidRPr="00A55C90">
        <w:rPr>
          <w:rFonts w:ascii="Simplified Arabic" w:hAnsi="Simplified Arabic" w:cs="Simplified Arabic"/>
          <w:b/>
          <w:bCs/>
          <w:color w:val="auto"/>
          <w:rtl/>
        </w:rPr>
        <w:t>إدارة المرافق</w:t>
      </w:r>
      <w:r w:rsidR="00970950" w:rsidRPr="00A55C90">
        <w:rPr>
          <w:rFonts w:ascii="Simplified Arabic" w:hAnsi="Simplified Arabic" w:cs="Simplified Arabic"/>
          <w:b/>
          <w:bCs/>
          <w:color w:val="auto"/>
          <w:rtl/>
        </w:rPr>
        <w:t xml:space="preserve"> وخصائصه:</w:t>
      </w:r>
      <w:bookmarkEnd w:id="24"/>
    </w:p>
    <w:p w14:paraId="12138F68" w14:textId="10B4C398" w:rsidR="00970950" w:rsidRPr="002072BF" w:rsidRDefault="00970950" w:rsidP="00970950">
      <w:pPr>
        <w:rPr>
          <w:rFonts w:ascii="Simplified Arabic" w:hAnsi="Simplified Arabic" w:cs="Simplified Arabic"/>
          <w:sz w:val="28"/>
          <w:szCs w:val="28"/>
          <w:rtl/>
        </w:rPr>
      </w:pPr>
      <w:r w:rsidRPr="002072BF">
        <w:rPr>
          <w:rFonts w:ascii="Simplified Arabic" w:hAnsi="Simplified Arabic" w:cs="Simplified Arabic"/>
          <w:sz w:val="28"/>
          <w:szCs w:val="28"/>
          <w:rtl/>
        </w:rPr>
        <w:t>تُعرّف الرابطة الدولية ل</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w:t>
      </w:r>
      <w:r w:rsidR="007B7B28">
        <w:rPr>
          <w:rFonts w:ascii="Simplified Arabic" w:hAnsi="Simplified Arabic" w:cs="Simplified Arabic"/>
          <w:sz w:val="28"/>
          <w:szCs w:val="28"/>
        </w:rPr>
        <w:t>IFMA</w:t>
      </w:r>
      <w:r w:rsidRPr="002072BF">
        <w:rPr>
          <w:rFonts w:ascii="Simplified Arabic" w:hAnsi="Simplified Arabic" w:cs="Simplified Arabic"/>
          <w:sz w:val="28"/>
          <w:szCs w:val="28"/>
          <w:rtl/>
        </w:rPr>
        <w:t xml:space="preserve">)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بأنها "مهنة تشمل تخصصات متعددة لضمان وظيفية البيئة المبنية من خلال دمج الناس والأماكن والعمليات والتكنولوجيا". وتشمل خدمات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ثلاثة أنواع رئيسية: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الصلب (</w:t>
      </w:r>
      <w:r w:rsidRPr="002072BF">
        <w:rPr>
          <w:rFonts w:ascii="Simplified Arabic" w:hAnsi="Simplified Arabic" w:cs="Simplified Arabic"/>
          <w:sz w:val="28"/>
          <w:szCs w:val="28"/>
        </w:rPr>
        <w:t xml:space="preserve">Hard </w:t>
      </w:r>
      <w:r w:rsidR="007B7B28">
        <w:rPr>
          <w:rFonts w:ascii="Simplified Arabic" w:hAnsi="Simplified Arabic" w:cs="Simplified Arabic"/>
          <w:sz w:val="28"/>
          <w:szCs w:val="28"/>
        </w:rPr>
        <w:t>FM</w:t>
      </w:r>
      <w:r w:rsidRPr="002072BF">
        <w:rPr>
          <w:rFonts w:ascii="Simplified Arabic" w:hAnsi="Simplified Arabic" w:cs="Simplified Arabic"/>
          <w:sz w:val="28"/>
          <w:szCs w:val="28"/>
          <w:rtl/>
        </w:rPr>
        <w:t>) الذي يتعلق بصيانة الأنظمة الميكانيكية والكهربائية والبنية التحتية، و</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اللين</w:t>
      </w:r>
      <w:r w:rsidR="007B7B28">
        <w:rPr>
          <w:rFonts w:ascii="Simplified Arabic" w:hAnsi="Simplified Arabic" w:cs="Simplified Arabic" w:hint="cs"/>
          <w:sz w:val="28"/>
          <w:szCs w:val="28"/>
          <w:rtl/>
        </w:rPr>
        <w:t>ة</w:t>
      </w:r>
      <w:r w:rsidRPr="002072BF">
        <w:rPr>
          <w:rFonts w:ascii="Simplified Arabic" w:hAnsi="Simplified Arabic" w:cs="Simplified Arabic"/>
          <w:sz w:val="28"/>
          <w:szCs w:val="28"/>
          <w:rtl/>
        </w:rPr>
        <w:t xml:space="preserve"> (</w:t>
      </w:r>
      <w:r w:rsidRPr="002072BF">
        <w:rPr>
          <w:rFonts w:ascii="Simplified Arabic" w:hAnsi="Simplified Arabic" w:cs="Simplified Arabic"/>
          <w:sz w:val="28"/>
          <w:szCs w:val="28"/>
        </w:rPr>
        <w:t xml:space="preserve">Soft </w:t>
      </w:r>
      <w:r w:rsidR="007B7B28">
        <w:rPr>
          <w:rFonts w:ascii="Simplified Arabic" w:hAnsi="Simplified Arabic" w:cs="Simplified Arabic"/>
          <w:sz w:val="28"/>
          <w:szCs w:val="28"/>
        </w:rPr>
        <w:t>FM</w:t>
      </w:r>
      <w:r w:rsidRPr="002072BF">
        <w:rPr>
          <w:rFonts w:ascii="Simplified Arabic" w:hAnsi="Simplified Arabic" w:cs="Simplified Arabic"/>
          <w:sz w:val="28"/>
          <w:szCs w:val="28"/>
          <w:rtl/>
        </w:rPr>
        <w:t>) الذي يشمل خدمات النظافة والأمن والضيافة، و</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المتكامل</w:t>
      </w:r>
      <w:r w:rsidR="007B7B28">
        <w:rPr>
          <w:rFonts w:ascii="Simplified Arabic" w:hAnsi="Simplified Arabic" w:cs="Simplified Arabic" w:hint="cs"/>
          <w:sz w:val="28"/>
          <w:szCs w:val="28"/>
          <w:rtl/>
        </w:rPr>
        <w:t>ة</w:t>
      </w:r>
      <w:r w:rsidRPr="002072BF">
        <w:rPr>
          <w:rFonts w:ascii="Simplified Arabic" w:hAnsi="Simplified Arabic" w:cs="Simplified Arabic"/>
          <w:sz w:val="28"/>
          <w:szCs w:val="28"/>
          <w:rtl/>
        </w:rPr>
        <w:t xml:space="preserve"> (</w:t>
      </w:r>
      <w:r w:rsidRPr="002072BF">
        <w:rPr>
          <w:rFonts w:ascii="Simplified Arabic" w:hAnsi="Simplified Arabic" w:cs="Simplified Arabic"/>
          <w:sz w:val="28"/>
          <w:szCs w:val="28"/>
        </w:rPr>
        <w:t>Integrated</w:t>
      </w:r>
      <w:r w:rsidR="007B7B28">
        <w:rPr>
          <w:rFonts w:ascii="Simplified Arabic" w:hAnsi="Simplified Arabic" w:cs="Simplified Arabic"/>
          <w:sz w:val="28"/>
          <w:szCs w:val="28"/>
        </w:rPr>
        <w:t xml:space="preserve"> FM</w:t>
      </w:r>
      <w:r w:rsidRPr="002072BF">
        <w:rPr>
          <w:rFonts w:ascii="Simplified Arabic" w:hAnsi="Simplified Arabic" w:cs="Simplified Arabic"/>
          <w:sz w:val="28"/>
          <w:szCs w:val="28"/>
          <w:rtl/>
        </w:rPr>
        <w:t>) الذي يجمع النوعين في خدمة شاملة.</w:t>
      </w:r>
    </w:p>
    <w:p w14:paraId="514D7F6A" w14:textId="1647D9BE" w:rsidR="00970950" w:rsidRPr="002072BF" w:rsidRDefault="00970950" w:rsidP="00970950">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ويتميز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بجملة من الخصائص التي تجعل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عنصراً استراتيجياً لا ترفاً: أولاً الكثافة العالية لاستهلاك الموارد إذ تُدير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مبانيَ ومنشآتٍ تستهلك كميات ضخمة من الطاقة والمياه يمكن ترشيدها بشكل كبير.</w:t>
      </w:r>
    </w:p>
    <w:p w14:paraId="6837476E" w14:textId="77777777" w:rsidR="00970950" w:rsidRPr="002072BF" w:rsidRDefault="00970950" w:rsidP="00970950">
      <w:pPr>
        <w:rPr>
          <w:rFonts w:ascii="Simplified Arabic" w:hAnsi="Simplified Arabic" w:cs="Simplified Arabic"/>
          <w:sz w:val="28"/>
          <w:szCs w:val="28"/>
          <w:rtl/>
        </w:rPr>
      </w:pPr>
      <w:r w:rsidRPr="002072BF">
        <w:rPr>
          <w:rFonts w:ascii="Simplified Arabic" w:hAnsi="Simplified Arabic" w:cs="Simplified Arabic"/>
          <w:sz w:val="28"/>
          <w:szCs w:val="28"/>
          <w:rtl/>
        </w:rPr>
        <w:t>ثانياً الاعتماد الكثيف على رأس المال البشري إذ يعمل في هذا القطاع ملايين العمال في مختلف المستويات مما يجعل البُعد الاجتماعي (سلامة العمال ورفاهيتهم) متطلباً تعاقدياً أساسياً.</w:t>
      </w:r>
    </w:p>
    <w:p w14:paraId="03BDE877" w14:textId="083EB1CA" w:rsidR="00F45095" w:rsidRPr="002072BF" w:rsidRDefault="00970950" w:rsidP="00970950">
      <w:pPr>
        <w:rPr>
          <w:rFonts w:ascii="Simplified Arabic" w:hAnsi="Simplified Arabic" w:cs="Simplified Arabic"/>
          <w:sz w:val="28"/>
          <w:szCs w:val="28"/>
          <w:rtl/>
        </w:rPr>
      </w:pPr>
      <w:r w:rsidRPr="002072BF">
        <w:rPr>
          <w:rFonts w:ascii="Simplified Arabic" w:hAnsi="Simplified Arabic" w:cs="Simplified Arabic"/>
          <w:sz w:val="28"/>
          <w:szCs w:val="28"/>
          <w:rtl/>
        </w:rPr>
        <w:t>ثالثاً الطبيعة التعاقدية طويلة الأمد التي تجعل الثقة والشفافية عوامل حاسمة في استمرار العلاقات التجارية.</w:t>
      </w:r>
    </w:p>
    <w:p w14:paraId="47418622" w14:textId="77777777" w:rsidR="00970950" w:rsidRPr="002072BF" w:rsidRDefault="00970950" w:rsidP="00970950">
      <w:pPr>
        <w:rPr>
          <w:rFonts w:ascii="Simplified Arabic" w:hAnsi="Simplified Arabic" w:cs="Simplified Arabic"/>
          <w:sz w:val="28"/>
          <w:szCs w:val="28"/>
          <w:rtl/>
        </w:rPr>
      </w:pPr>
    </w:p>
    <w:p w14:paraId="4A9D4C0A" w14:textId="077D4EB1" w:rsidR="00970950" w:rsidRPr="00A55C90" w:rsidRDefault="000141F4" w:rsidP="00A55C90">
      <w:pPr>
        <w:pStyle w:val="Heading2"/>
        <w:bidi/>
        <w:rPr>
          <w:rFonts w:ascii="Simplified Arabic" w:hAnsi="Simplified Arabic" w:cs="Simplified Arabic"/>
          <w:b/>
          <w:bCs/>
          <w:color w:val="auto"/>
          <w:rtl/>
        </w:rPr>
      </w:pPr>
      <w:bookmarkStart w:id="25" w:name="_Toc234673576"/>
      <w:r w:rsidRPr="00A55C90">
        <w:rPr>
          <w:rFonts w:ascii="Simplified Arabic" w:hAnsi="Simplified Arabic" w:cs="Simplified Arabic" w:hint="cs"/>
          <w:b/>
          <w:bCs/>
          <w:color w:val="auto"/>
          <w:rtl/>
        </w:rPr>
        <w:lastRenderedPageBreak/>
        <w:t>2.4.2</w:t>
      </w:r>
      <w:r w:rsidR="00970950" w:rsidRPr="00A55C90">
        <w:rPr>
          <w:rFonts w:ascii="Simplified Arabic" w:hAnsi="Simplified Arabic" w:cs="Simplified Arabic"/>
          <w:b/>
          <w:bCs/>
          <w:color w:val="auto"/>
          <w:rtl/>
        </w:rPr>
        <w:t xml:space="preserve"> قطاع </w:t>
      </w:r>
      <w:r w:rsidR="009B4C45" w:rsidRPr="00A55C90">
        <w:rPr>
          <w:rFonts w:ascii="Simplified Arabic" w:hAnsi="Simplified Arabic" w:cs="Simplified Arabic"/>
          <w:b/>
          <w:bCs/>
          <w:color w:val="auto"/>
          <w:rtl/>
        </w:rPr>
        <w:t>إدارة المرافق</w:t>
      </w:r>
      <w:r w:rsidR="00970950" w:rsidRPr="00A55C90">
        <w:rPr>
          <w:rFonts w:ascii="Simplified Arabic" w:hAnsi="Simplified Arabic" w:cs="Simplified Arabic"/>
          <w:b/>
          <w:bCs/>
          <w:color w:val="auto"/>
          <w:rtl/>
        </w:rPr>
        <w:t xml:space="preserve"> في المملكة العربية السعودية:</w:t>
      </w:r>
      <w:bookmarkEnd w:id="25"/>
    </w:p>
    <w:p w14:paraId="0B86658A" w14:textId="75399E06" w:rsidR="00970950" w:rsidRPr="002072BF" w:rsidRDefault="00970950" w:rsidP="00970950">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يشهد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في المملكة العربية السعودية توسعاً متسارعاً مدفوعاً بعوامل عدة: ضخامة المشاريع الوطنية الكبرى </w:t>
      </w:r>
      <w:r w:rsidR="00755396">
        <w:rPr>
          <w:rFonts w:ascii="Simplified Arabic" w:hAnsi="Simplified Arabic" w:cs="Simplified Arabic" w:hint="cs"/>
          <w:sz w:val="28"/>
          <w:szCs w:val="28"/>
          <w:rtl/>
        </w:rPr>
        <w:t xml:space="preserve">مثل </w:t>
      </w:r>
      <w:proofErr w:type="spellStart"/>
      <w:r w:rsidRPr="002072BF">
        <w:rPr>
          <w:rFonts w:ascii="Simplified Arabic" w:hAnsi="Simplified Arabic" w:cs="Simplified Arabic"/>
          <w:sz w:val="28"/>
          <w:szCs w:val="28"/>
          <w:rtl/>
        </w:rPr>
        <w:t>نيوم</w:t>
      </w:r>
      <w:proofErr w:type="spellEnd"/>
      <w:r w:rsidRPr="002072BF">
        <w:rPr>
          <w:rFonts w:ascii="Simplified Arabic" w:hAnsi="Simplified Arabic" w:cs="Simplified Arabic"/>
          <w:sz w:val="28"/>
          <w:szCs w:val="28"/>
          <w:rtl/>
        </w:rPr>
        <w:t xml:space="preserve"> والقدية ومشروع البحر الأحمر وغيرها من مشاريع رؤية 2030 التي تتطلب إدارة مرافق على مستوى عالمي، وتنامي القطاع العقاري التجاري والسكاني والاستثمار الأجنبي المباشر الذي يُعزز الطلب على خدمات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المتقدمة، والتحولات التنظيمية التي تفرض معايير أداء أكثر صرامة في مجالات كفاءة الطاقة والاستدامة.</w:t>
      </w:r>
    </w:p>
    <w:p w14:paraId="32C5ECA4" w14:textId="1A534495" w:rsidR="00970950" w:rsidRPr="002072BF" w:rsidRDefault="00970950" w:rsidP="00755396">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وفي ظل هذا التوسع، تتنافس شركات </w:t>
      </w:r>
      <w:r w:rsidR="009B4C45">
        <w:rPr>
          <w:rFonts w:ascii="Simplified Arabic" w:hAnsi="Simplified Arabic" w:cs="Simplified Arabic"/>
          <w:sz w:val="28"/>
          <w:szCs w:val="28"/>
          <w:rtl/>
        </w:rPr>
        <w:t>إدارة مرافق</w:t>
      </w:r>
      <w:r w:rsidRPr="002072BF">
        <w:rPr>
          <w:rFonts w:ascii="Simplified Arabic" w:hAnsi="Simplified Arabic" w:cs="Simplified Arabic"/>
          <w:sz w:val="28"/>
          <w:szCs w:val="28"/>
          <w:rtl/>
        </w:rPr>
        <w:t xml:space="preserve"> محلية ودولية كبرى على السوق السعودي، مما يجعل التميز في مستوى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ميزةً تنافسية حقيقية لا سيما مع تنامي متطلبات العملاء المؤسسيين والحكوميين من الشركات المتعاقدة معها بالالتزام بمعايير الاستدامة.</w:t>
      </w:r>
    </w:p>
    <w:p w14:paraId="131906FE" w14:textId="5C3AD54C" w:rsidR="00970950" w:rsidRPr="00256236" w:rsidRDefault="00256236" w:rsidP="00256236">
      <w:pPr>
        <w:pStyle w:val="Heading1"/>
        <w:bidi/>
        <w:rPr>
          <w:rFonts w:ascii="Simplified Arabic" w:hAnsi="Simplified Arabic" w:cs="Simplified Arabic"/>
          <w:b/>
          <w:bCs/>
          <w:color w:val="auto"/>
          <w:sz w:val="36"/>
          <w:szCs w:val="36"/>
          <w:rtl/>
          <w:lang w:val="en-US"/>
        </w:rPr>
      </w:pPr>
      <w:bookmarkStart w:id="26" w:name="_Toc234673577"/>
      <w:r w:rsidRPr="00256236">
        <w:rPr>
          <w:rFonts w:ascii="Simplified Arabic" w:hAnsi="Simplified Arabic" w:cs="Simplified Arabic"/>
          <w:b/>
          <w:bCs/>
          <w:color w:val="auto"/>
          <w:sz w:val="36"/>
          <w:szCs w:val="36"/>
          <w:lang w:val="en-US"/>
        </w:rPr>
        <w:t>5.2</w:t>
      </w:r>
      <w:r w:rsidR="00970950" w:rsidRPr="00256236">
        <w:rPr>
          <w:rFonts w:ascii="Simplified Arabic" w:hAnsi="Simplified Arabic" w:cs="Simplified Arabic"/>
          <w:b/>
          <w:bCs/>
          <w:color w:val="auto"/>
          <w:sz w:val="36"/>
          <w:szCs w:val="36"/>
          <w:rtl/>
          <w:lang w:val="en-US"/>
        </w:rPr>
        <w:t xml:space="preserve"> الدراسات السابقة:</w:t>
      </w:r>
      <w:bookmarkEnd w:id="26"/>
    </w:p>
    <w:p w14:paraId="13B510F3" w14:textId="2BDE07EF" w:rsidR="00970950" w:rsidRPr="00A55C90" w:rsidRDefault="000141F4" w:rsidP="00A55C90">
      <w:pPr>
        <w:pStyle w:val="Heading2"/>
        <w:bidi/>
        <w:rPr>
          <w:rFonts w:ascii="Simplified Arabic" w:hAnsi="Simplified Arabic" w:cs="Simplified Arabic"/>
          <w:b/>
          <w:bCs/>
          <w:color w:val="auto"/>
          <w:rtl/>
        </w:rPr>
      </w:pPr>
      <w:bookmarkStart w:id="27" w:name="_Toc234673578"/>
      <w:r w:rsidRPr="00A55C90">
        <w:rPr>
          <w:rFonts w:ascii="Simplified Arabic" w:hAnsi="Simplified Arabic" w:cs="Simplified Arabic" w:hint="cs"/>
          <w:b/>
          <w:bCs/>
          <w:color w:val="auto"/>
          <w:rtl/>
        </w:rPr>
        <w:t>1.5.2</w:t>
      </w:r>
      <w:r w:rsidR="00970950" w:rsidRPr="00A55C90">
        <w:rPr>
          <w:rFonts w:ascii="Simplified Arabic" w:hAnsi="Simplified Arabic" w:cs="Simplified Arabic"/>
          <w:b/>
          <w:bCs/>
          <w:color w:val="auto"/>
          <w:rtl/>
        </w:rPr>
        <w:t xml:space="preserve"> منهجية عرض الدراسات السابقة:</w:t>
      </w:r>
      <w:bookmarkEnd w:id="27"/>
    </w:p>
    <w:p w14:paraId="45B9E8BC" w14:textId="79F9F20A" w:rsidR="00970950" w:rsidRPr="002072BF" w:rsidRDefault="00970950" w:rsidP="00970950">
      <w:pPr>
        <w:rPr>
          <w:rFonts w:ascii="Simplified Arabic" w:hAnsi="Simplified Arabic" w:cs="Simplified Arabic"/>
          <w:sz w:val="28"/>
          <w:szCs w:val="28"/>
          <w:rtl/>
        </w:rPr>
      </w:pPr>
      <w:r w:rsidRPr="002072BF">
        <w:rPr>
          <w:rFonts w:ascii="Simplified Arabic" w:hAnsi="Simplified Arabic" w:cs="Simplified Arabic"/>
          <w:sz w:val="28"/>
          <w:szCs w:val="28"/>
          <w:rtl/>
        </w:rPr>
        <w:t>اعتُمدت في عرض الدراسات السابقة منهجيةٌ منظمة قائمة على: (1) تجميع الدراسات ذات الصلة المنشورة في المجلات العلمية المحكّمة خلال الفترة 2014–2025، (2) تصنيفها وفق محاور البحث الثلاثة، (3) تلخيص كل دراسة وفق عناصر ثابتة (الباحث والسنة، الهدف، المنهجية والعينة، أهم النتائج، الصلة بالبحث الحالي)، (4) إجراء تحليل مقارن يُبيّن أوجه التشابه والاختلاف، وصولاً إلى تحديد الفجوة البحثية.</w:t>
      </w:r>
    </w:p>
    <w:p w14:paraId="7275FA00" w14:textId="42E06B4B" w:rsidR="00970950" w:rsidRPr="00A55C90" w:rsidRDefault="000141F4" w:rsidP="00A55C90">
      <w:pPr>
        <w:pStyle w:val="Heading2"/>
        <w:bidi/>
        <w:rPr>
          <w:rFonts w:ascii="Simplified Arabic" w:hAnsi="Simplified Arabic" w:cs="Simplified Arabic"/>
          <w:b/>
          <w:bCs/>
          <w:color w:val="auto"/>
          <w:rtl/>
        </w:rPr>
      </w:pPr>
      <w:bookmarkStart w:id="28" w:name="_Toc234673579"/>
      <w:r w:rsidRPr="00A55C90">
        <w:rPr>
          <w:rFonts w:ascii="Simplified Arabic" w:hAnsi="Simplified Arabic" w:cs="Simplified Arabic" w:hint="cs"/>
          <w:b/>
          <w:bCs/>
          <w:color w:val="auto"/>
          <w:rtl/>
        </w:rPr>
        <w:t>2.5.2</w:t>
      </w:r>
      <w:r w:rsidR="00970950" w:rsidRPr="00A55C90">
        <w:rPr>
          <w:rFonts w:ascii="Simplified Arabic" w:hAnsi="Simplified Arabic" w:cs="Simplified Arabic"/>
          <w:b/>
          <w:bCs/>
          <w:color w:val="auto"/>
          <w:rtl/>
        </w:rPr>
        <w:t xml:space="preserve"> دراسات </w:t>
      </w:r>
      <w:r w:rsidR="00970950" w:rsidRPr="00A55C90">
        <w:rPr>
          <w:rFonts w:ascii="Simplified Arabic" w:hAnsi="Simplified Arabic" w:cs="Simplified Arabic"/>
          <w:b/>
          <w:bCs/>
          <w:color w:val="auto"/>
        </w:rPr>
        <w:t>ESG</w:t>
      </w:r>
      <w:r w:rsidR="00970950" w:rsidRPr="00A55C90">
        <w:rPr>
          <w:rFonts w:ascii="Simplified Arabic" w:hAnsi="Simplified Arabic" w:cs="Simplified Arabic"/>
          <w:b/>
          <w:bCs/>
          <w:color w:val="auto"/>
          <w:rtl/>
        </w:rPr>
        <w:t xml:space="preserve"> والأداء المؤسسي:</w:t>
      </w:r>
      <w:bookmarkEnd w:id="28"/>
    </w:p>
    <w:tbl>
      <w:tblPr>
        <w:tblStyle w:val="GridTable4-Accent6"/>
        <w:bidiVisual/>
        <w:tblW w:w="0" w:type="auto"/>
        <w:tblInd w:w="10" w:type="dxa"/>
        <w:tblLook w:val="04A0" w:firstRow="1" w:lastRow="0" w:firstColumn="1" w:lastColumn="0" w:noHBand="0" w:noVBand="1"/>
      </w:tblPr>
      <w:tblGrid>
        <w:gridCol w:w="1396"/>
        <w:gridCol w:w="1406"/>
        <w:gridCol w:w="2161"/>
        <w:gridCol w:w="2181"/>
        <w:gridCol w:w="1668"/>
      </w:tblGrid>
      <w:tr w:rsidR="00970950" w:rsidRPr="008D270B" w14:paraId="688C7C04" w14:textId="77777777" w:rsidTr="008D27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3B32FF3" w14:textId="703615EC" w:rsidR="00970950" w:rsidRPr="008D270B" w:rsidRDefault="00970950" w:rsidP="008D270B">
            <w:pPr>
              <w:jc w:val="center"/>
              <w:rPr>
                <w:rFonts w:ascii="Simplified Arabic" w:hAnsi="Simplified Arabic" w:cs="Simplified Arabic"/>
                <w:rtl/>
              </w:rPr>
            </w:pPr>
            <w:r w:rsidRPr="008D270B">
              <w:rPr>
                <w:rFonts w:ascii="Simplified Arabic" w:hAnsi="Simplified Arabic" w:cs="Simplified Arabic"/>
                <w:rtl/>
              </w:rPr>
              <w:t>الباحث / السنة</w:t>
            </w:r>
          </w:p>
        </w:tc>
        <w:tc>
          <w:tcPr>
            <w:tcW w:w="0" w:type="auto"/>
            <w:vAlign w:val="center"/>
          </w:tcPr>
          <w:p w14:paraId="3C4361D5" w14:textId="16C7C134" w:rsidR="00970950" w:rsidRPr="008D270B" w:rsidRDefault="00970950" w:rsidP="008D27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الهدف</w:t>
            </w:r>
          </w:p>
        </w:tc>
        <w:tc>
          <w:tcPr>
            <w:tcW w:w="0" w:type="auto"/>
            <w:vAlign w:val="center"/>
          </w:tcPr>
          <w:p w14:paraId="000CF93B" w14:textId="65AFF574" w:rsidR="00970950" w:rsidRPr="008D270B" w:rsidRDefault="00970950" w:rsidP="008D27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المنهجية والعينة</w:t>
            </w:r>
          </w:p>
        </w:tc>
        <w:tc>
          <w:tcPr>
            <w:tcW w:w="0" w:type="auto"/>
            <w:vAlign w:val="center"/>
          </w:tcPr>
          <w:p w14:paraId="0CC1FF8A" w14:textId="185CB27F" w:rsidR="00970950" w:rsidRPr="008D270B" w:rsidRDefault="00970950" w:rsidP="008D27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أهم النتائج</w:t>
            </w:r>
          </w:p>
        </w:tc>
        <w:tc>
          <w:tcPr>
            <w:tcW w:w="0" w:type="auto"/>
            <w:vAlign w:val="center"/>
          </w:tcPr>
          <w:p w14:paraId="0974FFF8" w14:textId="5DD9C862" w:rsidR="00970950" w:rsidRPr="008D270B" w:rsidRDefault="00970950" w:rsidP="008D27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الصلة بالبحث الحالي</w:t>
            </w:r>
          </w:p>
        </w:tc>
      </w:tr>
      <w:tr w:rsidR="00970950" w:rsidRPr="008D270B" w14:paraId="3DA007AF" w14:textId="77777777" w:rsidTr="008D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709AFC" w14:textId="47F3FC1C" w:rsidR="00970950" w:rsidRPr="008D270B" w:rsidRDefault="00970950" w:rsidP="008D270B">
            <w:pPr>
              <w:jc w:val="center"/>
              <w:rPr>
                <w:rFonts w:ascii="Simplified Arabic" w:hAnsi="Simplified Arabic" w:cs="Simplified Arabic"/>
                <w:rtl/>
              </w:rPr>
            </w:pPr>
            <w:r w:rsidRPr="008D270B">
              <w:rPr>
                <w:rFonts w:ascii="Simplified Arabic" w:hAnsi="Simplified Arabic" w:cs="Simplified Arabic"/>
              </w:rPr>
              <w:t>Eccles et al.</w:t>
            </w:r>
          </w:p>
          <w:p w14:paraId="707E9291" w14:textId="5CF681E6" w:rsidR="00970950" w:rsidRPr="008D270B" w:rsidRDefault="00970950" w:rsidP="008D270B">
            <w:pPr>
              <w:jc w:val="center"/>
              <w:rPr>
                <w:rFonts w:ascii="Simplified Arabic" w:hAnsi="Simplified Arabic" w:cs="Simplified Arabic"/>
                <w:i/>
                <w:iCs/>
                <w:rtl/>
              </w:rPr>
            </w:pPr>
            <w:r w:rsidRPr="008D270B">
              <w:rPr>
                <w:rFonts w:ascii="Simplified Arabic" w:hAnsi="Simplified Arabic" w:cs="Simplified Arabic"/>
                <w:i/>
                <w:iCs/>
                <w:rtl/>
              </w:rPr>
              <w:t>(2014)</w:t>
            </w:r>
          </w:p>
        </w:tc>
        <w:tc>
          <w:tcPr>
            <w:tcW w:w="0" w:type="auto"/>
            <w:vAlign w:val="center"/>
          </w:tcPr>
          <w:p w14:paraId="42C9A8A1" w14:textId="0298000E" w:rsidR="00970950" w:rsidRPr="008D270B" w:rsidRDefault="00970950"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قياس أثر الاستدامة المؤسسية على الأداء طويل الأجل</w:t>
            </w:r>
            <w:r w:rsidR="004055B2" w:rsidRPr="008D270B">
              <w:rPr>
                <w:rFonts w:ascii="Simplified Arabic" w:hAnsi="Simplified Arabic" w:cs="Simplified Arabic"/>
                <w:rtl/>
              </w:rPr>
              <w:t>.</w:t>
            </w:r>
          </w:p>
        </w:tc>
        <w:tc>
          <w:tcPr>
            <w:tcW w:w="0" w:type="auto"/>
            <w:vAlign w:val="center"/>
          </w:tcPr>
          <w:p w14:paraId="4D570E51" w14:textId="47199BD5" w:rsidR="00970950" w:rsidRPr="008D270B" w:rsidRDefault="00970950"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دراسة طولية على 180 شركة مدرجة في </w:t>
            </w:r>
            <w:r w:rsidRPr="008D270B">
              <w:rPr>
                <w:rFonts w:ascii="Simplified Arabic" w:hAnsi="Simplified Arabic" w:cs="Simplified Arabic"/>
              </w:rPr>
              <w:t>S&amp;P 500</w:t>
            </w:r>
            <w:r w:rsidRPr="008D270B">
              <w:rPr>
                <w:rFonts w:ascii="Simplified Arabic" w:hAnsi="Simplified Arabic" w:cs="Simplified Arabic"/>
                <w:rtl/>
              </w:rPr>
              <w:t xml:space="preserve"> خلال 18 عاماً بالمقارنة بين شركات عالية ومنخفضة الاستدامة.</w:t>
            </w:r>
          </w:p>
        </w:tc>
        <w:tc>
          <w:tcPr>
            <w:tcW w:w="0" w:type="auto"/>
            <w:vAlign w:val="center"/>
          </w:tcPr>
          <w:p w14:paraId="1FCD0D7F" w14:textId="1C45DAEC" w:rsidR="00970950" w:rsidRPr="008D270B" w:rsidRDefault="00970950"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الشركات عالية الاستدامة تفوق أداءً مالياً وسوقياً على نظيراتها؛ الاستدامة تُحسّن العمليات وتُعزز الثقة مع أصحاب المصلحة.</w:t>
            </w:r>
          </w:p>
        </w:tc>
        <w:tc>
          <w:tcPr>
            <w:tcW w:w="0" w:type="auto"/>
            <w:vAlign w:val="center"/>
          </w:tcPr>
          <w:p w14:paraId="188B9356" w14:textId="1699A9A7" w:rsidR="00970950" w:rsidRPr="008D270B" w:rsidRDefault="00970950"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يُرسّخ الأساس النظري للعلاقة الإيجابية بين </w:t>
            </w:r>
            <w:r w:rsidRPr="008D270B">
              <w:rPr>
                <w:rFonts w:ascii="Simplified Arabic" w:hAnsi="Simplified Arabic" w:cs="Simplified Arabic"/>
              </w:rPr>
              <w:t>ESG</w:t>
            </w:r>
            <w:r w:rsidRPr="008D270B">
              <w:rPr>
                <w:rFonts w:ascii="Simplified Arabic" w:hAnsi="Simplified Arabic" w:cs="Simplified Arabic"/>
                <w:rtl/>
              </w:rPr>
              <w:t xml:space="preserve"> والأداء ويدعم فرضية </w:t>
            </w:r>
            <w:r w:rsidRPr="008D270B">
              <w:rPr>
                <w:rFonts w:ascii="Simplified Arabic" w:hAnsi="Simplified Arabic" w:cs="Simplified Arabic"/>
              </w:rPr>
              <w:t>H2</w:t>
            </w:r>
            <w:r w:rsidRPr="008D270B">
              <w:rPr>
                <w:rFonts w:ascii="Simplified Arabic" w:hAnsi="Simplified Arabic" w:cs="Simplified Arabic"/>
                <w:rtl/>
              </w:rPr>
              <w:t>.</w:t>
            </w:r>
          </w:p>
        </w:tc>
      </w:tr>
      <w:tr w:rsidR="00970950" w:rsidRPr="008D270B" w14:paraId="10F823C3" w14:textId="77777777" w:rsidTr="008D270B">
        <w:tc>
          <w:tcPr>
            <w:cnfStyle w:val="001000000000" w:firstRow="0" w:lastRow="0" w:firstColumn="1" w:lastColumn="0" w:oddVBand="0" w:evenVBand="0" w:oddHBand="0" w:evenHBand="0" w:firstRowFirstColumn="0" w:firstRowLastColumn="0" w:lastRowFirstColumn="0" w:lastRowLastColumn="0"/>
            <w:tcW w:w="0" w:type="auto"/>
            <w:vAlign w:val="center"/>
          </w:tcPr>
          <w:p w14:paraId="345BFF02" w14:textId="2A92D6C8" w:rsidR="00970950" w:rsidRPr="008D270B" w:rsidRDefault="004055B2" w:rsidP="008D270B">
            <w:pPr>
              <w:jc w:val="center"/>
              <w:rPr>
                <w:rFonts w:ascii="Simplified Arabic" w:hAnsi="Simplified Arabic" w:cs="Simplified Arabic"/>
                <w:rtl/>
              </w:rPr>
            </w:pPr>
            <w:r w:rsidRPr="008D270B">
              <w:rPr>
                <w:rFonts w:ascii="Simplified Arabic" w:hAnsi="Simplified Arabic" w:cs="Simplified Arabic"/>
              </w:rPr>
              <w:t>Friede, Busch &amp; Bassen</w:t>
            </w:r>
          </w:p>
          <w:p w14:paraId="3F539C51" w14:textId="4852C66B" w:rsidR="004055B2" w:rsidRPr="008D270B" w:rsidRDefault="004055B2" w:rsidP="008D270B">
            <w:pPr>
              <w:jc w:val="center"/>
              <w:rPr>
                <w:rFonts w:ascii="Simplified Arabic" w:hAnsi="Simplified Arabic" w:cs="Simplified Arabic"/>
                <w:i/>
                <w:iCs/>
                <w:rtl/>
              </w:rPr>
            </w:pPr>
            <w:r w:rsidRPr="008D270B">
              <w:rPr>
                <w:rFonts w:ascii="Simplified Arabic" w:hAnsi="Simplified Arabic" w:cs="Simplified Arabic"/>
                <w:i/>
                <w:iCs/>
                <w:rtl/>
              </w:rPr>
              <w:lastRenderedPageBreak/>
              <w:t>(2015)</w:t>
            </w:r>
          </w:p>
        </w:tc>
        <w:tc>
          <w:tcPr>
            <w:tcW w:w="0" w:type="auto"/>
            <w:vAlign w:val="center"/>
          </w:tcPr>
          <w:p w14:paraId="05A09DCE" w14:textId="63244C82" w:rsidR="00970950" w:rsidRPr="008D270B" w:rsidRDefault="004055B2"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lastRenderedPageBreak/>
              <w:t xml:space="preserve">تحليل شامل للعلاقة بين </w:t>
            </w:r>
            <w:r w:rsidRPr="008D270B">
              <w:rPr>
                <w:rFonts w:ascii="Simplified Arabic" w:hAnsi="Simplified Arabic" w:cs="Simplified Arabic"/>
              </w:rPr>
              <w:lastRenderedPageBreak/>
              <w:t>ESG</w:t>
            </w:r>
            <w:r w:rsidRPr="008D270B">
              <w:rPr>
                <w:rFonts w:ascii="Simplified Arabic" w:hAnsi="Simplified Arabic" w:cs="Simplified Arabic"/>
                <w:rtl/>
              </w:rPr>
              <w:t xml:space="preserve"> والأداء المالي.</w:t>
            </w:r>
          </w:p>
        </w:tc>
        <w:tc>
          <w:tcPr>
            <w:tcW w:w="0" w:type="auto"/>
            <w:vAlign w:val="center"/>
          </w:tcPr>
          <w:p w14:paraId="7DD29B29" w14:textId="7C1E7BF5" w:rsidR="00970950" w:rsidRPr="008D270B" w:rsidRDefault="004055B2"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lastRenderedPageBreak/>
              <w:t>ميتا-تحليل لـ 2200 دراسة دولية خلال 1970–</w:t>
            </w:r>
            <w:r w:rsidRPr="008D270B">
              <w:rPr>
                <w:rFonts w:ascii="Simplified Arabic" w:hAnsi="Simplified Arabic" w:cs="Simplified Arabic"/>
                <w:rtl/>
              </w:rPr>
              <w:lastRenderedPageBreak/>
              <w:t>2015 في أسواق مختلفة وقطاعات متعددة.</w:t>
            </w:r>
          </w:p>
        </w:tc>
        <w:tc>
          <w:tcPr>
            <w:tcW w:w="0" w:type="auto"/>
            <w:vAlign w:val="center"/>
          </w:tcPr>
          <w:p w14:paraId="13975DFF" w14:textId="0106BD34" w:rsidR="00970950" w:rsidRPr="008D270B" w:rsidRDefault="004055B2"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lastRenderedPageBreak/>
              <w:t xml:space="preserve">63% من الدراسات تُثبت علاقة إيجابية؛ </w:t>
            </w:r>
            <w:r w:rsidRPr="008D270B">
              <w:rPr>
                <w:rFonts w:ascii="Simplified Arabic" w:hAnsi="Simplified Arabic" w:cs="Simplified Arabic"/>
              </w:rPr>
              <w:t>ESG</w:t>
            </w:r>
            <w:r w:rsidRPr="008D270B">
              <w:rPr>
                <w:rFonts w:ascii="Simplified Arabic" w:hAnsi="Simplified Arabic" w:cs="Simplified Arabic"/>
                <w:rtl/>
              </w:rPr>
              <w:t xml:space="preserve"> لا يتعارض مع تعظيم قيمة </w:t>
            </w:r>
            <w:r w:rsidRPr="008D270B">
              <w:rPr>
                <w:rFonts w:ascii="Simplified Arabic" w:hAnsi="Simplified Arabic" w:cs="Simplified Arabic"/>
                <w:rtl/>
              </w:rPr>
              <w:lastRenderedPageBreak/>
              <w:t>المساهمين، بل يُعززها على المدى البعيد.</w:t>
            </w:r>
          </w:p>
        </w:tc>
        <w:tc>
          <w:tcPr>
            <w:tcW w:w="0" w:type="auto"/>
            <w:vAlign w:val="center"/>
          </w:tcPr>
          <w:p w14:paraId="30FDBAE8" w14:textId="4806883C" w:rsidR="00970950" w:rsidRPr="008D270B" w:rsidRDefault="004055B2" w:rsidP="008D27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lastRenderedPageBreak/>
              <w:t xml:space="preserve">الأكثر استشهاداً في الأدبيات، يُؤسس </w:t>
            </w:r>
            <w:r w:rsidRPr="008D270B">
              <w:rPr>
                <w:rFonts w:ascii="Simplified Arabic" w:hAnsi="Simplified Arabic" w:cs="Simplified Arabic"/>
                <w:rtl/>
              </w:rPr>
              <w:lastRenderedPageBreak/>
              <w:t>للإطار النظري العام للدراسة الحالية.</w:t>
            </w:r>
          </w:p>
        </w:tc>
      </w:tr>
      <w:tr w:rsidR="00970950" w:rsidRPr="008D270B" w14:paraId="5AE411C9" w14:textId="77777777" w:rsidTr="008D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0A03B6A" w14:textId="7BB50EB0" w:rsidR="00970950" w:rsidRPr="008D270B" w:rsidRDefault="004055B2" w:rsidP="008D270B">
            <w:pPr>
              <w:jc w:val="center"/>
              <w:rPr>
                <w:rFonts w:ascii="Simplified Arabic" w:hAnsi="Simplified Arabic" w:cs="Simplified Arabic"/>
                <w:rtl/>
              </w:rPr>
            </w:pPr>
            <w:r w:rsidRPr="008D270B">
              <w:rPr>
                <w:rFonts w:ascii="Simplified Arabic" w:hAnsi="Simplified Arabic" w:cs="Simplified Arabic"/>
              </w:rPr>
              <w:lastRenderedPageBreak/>
              <w:t>Khan, Serafeim &amp; Yoon</w:t>
            </w:r>
          </w:p>
          <w:p w14:paraId="1A809C46" w14:textId="4E144C04" w:rsidR="004055B2" w:rsidRPr="008D270B" w:rsidRDefault="004055B2" w:rsidP="008D270B">
            <w:pPr>
              <w:jc w:val="center"/>
              <w:rPr>
                <w:rFonts w:ascii="Simplified Arabic" w:hAnsi="Simplified Arabic" w:cs="Simplified Arabic"/>
                <w:i/>
                <w:iCs/>
                <w:rtl/>
              </w:rPr>
            </w:pPr>
            <w:r w:rsidRPr="008D270B">
              <w:rPr>
                <w:rFonts w:ascii="Simplified Arabic" w:hAnsi="Simplified Arabic" w:cs="Simplified Arabic"/>
                <w:i/>
                <w:iCs/>
                <w:rtl/>
              </w:rPr>
              <w:t>(2016)</w:t>
            </w:r>
          </w:p>
        </w:tc>
        <w:tc>
          <w:tcPr>
            <w:tcW w:w="0" w:type="auto"/>
            <w:vAlign w:val="center"/>
          </w:tcPr>
          <w:p w14:paraId="52F7F841" w14:textId="618C3F6C" w:rsidR="00970950" w:rsidRPr="008D270B" w:rsidRDefault="004055B2"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اختبار أثر جودة الإفصاح المادي على عوائد الأسهم.</w:t>
            </w:r>
          </w:p>
        </w:tc>
        <w:tc>
          <w:tcPr>
            <w:tcW w:w="0" w:type="auto"/>
            <w:vAlign w:val="center"/>
          </w:tcPr>
          <w:p w14:paraId="0DFBB2C1" w14:textId="47C3CE51" w:rsidR="00970950" w:rsidRPr="008D270B" w:rsidRDefault="004055B2"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تحليل كمي لـ 2500 شركة مدرجة في الولايات المتحدة خلال 6 سنوات.</w:t>
            </w:r>
          </w:p>
        </w:tc>
        <w:tc>
          <w:tcPr>
            <w:tcW w:w="0" w:type="auto"/>
            <w:vAlign w:val="center"/>
          </w:tcPr>
          <w:p w14:paraId="0C054120" w14:textId="68193BBE" w:rsidR="00970950" w:rsidRPr="008D270B" w:rsidRDefault="004055B2"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جودة الإفصاح أهم من كميته؛ الإفصاح عن المؤشرات المادية يُحسّن عوائد الأسهم بشكل معنوي.</w:t>
            </w:r>
          </w:p>
        </w:tc>
        <w:tc>
          <w:tcPr>
            <w:tcW w:w="0" w:type="auto"/>
            <w:vAlign w:val="center"/>
          </w:tcPr>
          <w:p w14:paraId="40A02624" w14:textId="1E59A5D0" w:rsidR="00970950" w:rsidRPr="008D270B" w:rsidRDefault="004055B2" w:rsidP="008D27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يدعم التركيز على جودة الإفصاح كمتغير مستقل، صلة مباشرة بمشكلة البحث الحالي.</w:t>
            </w:r>
          </w:p>
        </w:tc>
      </w:tr>
    </w:tbl>
    <w:p w14:paraId="5DC69EE7" w14:textId="060AFE66" w:rsidR="00966858" w:rsidRPr="00304A52" w:rsidRDefault="00966858" w:rsidP="00966858">
      <w:pPr>
        <w:jc w:val="center"/>
        <w:rPr>
          <w:rFonts w:ascii="Simplified Arabic" w:hAnsi="Simplified Arabic" w:cs="Simplified Arabic"/>
          <w:b/>
          <w:bCs/>
          <w:i/>
          <w:iCs/>
          <w:sz w:val="16"/>
          <w:szCs w:val="16"/>
          <w:rtl/>
          <w:lang w:val="en-GB"/>
        </w:rPr>
      </w:pPr>
      <w:r w:rsidRPr="00D711CC">
        <w:rPr>
          <w:rFonts w:ascii="Simplified Arabic" w:hAnsi="Simplified Arabic" w:cs="Simplified Arabic"/>
          <w:b/>
          <w:bCs/>
          <w:i/>
          <w:iCs/>
          <w:sz w:val="16"/>
          <w:szCs w:val="16"/>
          <w:rtl/>
        </w:rPr>
        <w:t>جدول (</w:t>
      </w:r>
      <w:r>
        <w:rPr>
          <w:rFonts w:ascii="Simplified Arabic" w:hAnsi="Simplified Arabic" w:cs="Simplified Arabic" w:hint="cs"/>
          <w:b/>
          <w:bCs/>
          <w:i/>
          <w:iCs/>
          <w:sz w:val="16"/>
          <w:szCs w:val="16"/>
          <w:rtl/>
        </w:rPr>
        <w:t>3</w:t>
      </w:r>
      <w:r w:rsidRPr="00D711CC">
        <w:rPr>
          <w:rFonts w:ascii="Simplified Arabic" w:hAnsi="Simplified Arabic" w:cs="Simplified Arabic"/>
          <w:b/>
          <w:bCs/>
          <w:i/>
          <w:iCs/>
          <w:sz w:val="16"/>
          <w:szCs w:val="16"/>
          <w:rtl/>
        </w:rPr>
        <w:t>.</w:t>
      </w:r>
      <w:r>
        <w:rPr>
          <w:rFonts w:ascii="Simplified Arabic" w:hAnsi="Simplified Arabic" w:cs="Simplified Arabic" w:hint="cs"/>
          <w:b/>
          <w:bCs/>
          <w:i/>
          <w:iCs/>
          <w:sz w:val="16"/>
          <w:szCs w:val="16"/>
          <w:rtl/>
        </w:rPr>
        <w:t>2</w:t>
      </w:r>
      <w:r w:rsidRPr="00D711CC">
        <w:rPr>
          <w:rFonts w:ascii="Simplified Arabic" w:hAnsi="Simplified Arabic" w:cs="Simplified Arabic"/>
          <w:b/>
          <w:bCs/>
          <w:i/>
          <w:iCs/>
          <w:sz w:val="16"/>
          <w:szCs w:val="16"/>
          <w:rtl/>
        </w:rPr>
        <w:t>):</w:t>
      </w:r>
      <w:r w:rsidR="00A202D6">
        <w:rPr>
          <w:rFonts w:ascii="Simplified Arabic" w:hAnsi="Simplified Arabic" w:cs="Simplified Arabic" w:hint="cs"/>
          <w:b/>
          <w:bCs/>
          <w:i/>
          <w:iCs/>
          <w:sz w:val="16"/>
          <w:szCs w:val="16"/>
          <w:rtl/>
        </w:rPr>
        <w:t xml:space="preserve"> </w:t>
      </w:r>
      <w:r w:rsidR="00304A52">
        <w:rPr>
          <w:rFonts w:ascii="Simplified Arabic" w:hAnsi="Simplified Arabic" w:cs="Simplified Arabic" w:hint="cs"/>
          <w:b/>
          <w:bCs/>
          <w:i/>
          <w:iCs/>
          <w:sz w:val="16"/>
          <w:szCs w:val="16"/>
          <w:rtl/>
        </w:rPr>
        <w:t xml:space="preserve">دراسات </w:t>
      </w:r>
      <w:r w:rsidR="00304A52">
        <w:rPr>
          <w:rFonts w:ascii="Simplified Arabic" w:hAnsi="Simplified Arabic" w:cs="Simplified Arabic"/>
          <w:b/>
          <w:bCs/>
          <w:i/>
          <w:iCs/>
          <w:sz w:val="16"/>
          <w:szCs w:val="16"/>
          <w:lang w:val="en-GB"/>
        </w:rPr>
        <w:t>ESG</w:t>
      </w:r>
      <w:r w:rsidR="00A202D6">
        <w:rPr>
          <w:rFonts w:ascii="Simplified Arabic" w:hAnsi="Simplified Arabic" w:cs="Simplified Arabic" w:hint="cs"/>
          <w:b/>
          <w:bCs/>
          <w:i/>
          <w:iCs/>
          <w:sz w:val="16"/>
          <w:szCs w:val="16"/>
          <w:rtl/>
          <w:lang w:val="en-GB"/>
        </w:rPr>
        <w:t xml:space="preserve"> </w:t>
      </w:r>
      <w:proofErr w:type="gramStart"/>
      <w:r w:rsidR="00304A52">
        <w:rPr>
          <w:rFonts w:ascii="Simplified Arabic" w:hAnsi="Simplified Arabic" w:cs="Simplified Arabic" w:hint="cs"/>
          <w:b/>
          <w:bCs/>
          <w:i/>
          <w:iCs/>
          <w:sz w:val="16"/>
          <w:szCs w:val="16"/>
          <w:rtl/>
          <w:lang w:val="en-GB"/>
        </w:rPr>
        <w:t>و الأداء</w:t>
      </w:r>
      <w:proofErr w:type="gramEnd"/>
      <w:r w:rsidR="00304A52">
        <w:rPr>
          <w:rFonts w:ascii="Simplified Arabic" w:hAnsi="Simplified Arabic" w:cs="Simplified Arabic" w:hint="cs"/>
          <w:b/>
          <w:bCs/>
          <w:i/>
          <w:iCs/>
          <w:sz w:val="16"/>
          <w:szCs w:val="16"/>
          <w:rtl/>
          <w:lang w:val="en-GB"/>
        </w:rPr>
        <w:t xml:space="preserve"> المؤسسي</w:t>
      </w:r>
    </w:p>
    <w:p w14:paraId="5A33596A" w14:textId="77777777" w:rsidR="00970950" w:rsidRPr="002072BF" w:rsidRDefault="00970950" w:rsidP="00970950">
      <w:pPr>
        <w:rPr>
          <w:rFonts w:ascii="Simplified Arabic" w:hAnsi="Simplified Arabic" w:cs="Simplified Arabic"/>
          <w:sz w:val="28"/>
          <w:szCs w:val="28"/>
          <w:rtl/>
        </w:rPr>
      </w:pPr>
    </w:p>
    <w:p w14:paraId="6441C7DD" w14:textId="00A08FDF" w:rsidR="00970950" w:rsidRPr="002072BF" w:rsidRDefault="004055B2" w:rsidP="00970950">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تحليل الدراسات: تتفق الدراسات الثلاث على وجود علاقة إيجابية بين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والأداء المؤسسي، غير أن قصورها المشترك يكمن في التركيز على النتائج المالية (</w:t>
      </w:r>
      <w:r w:rsidRPr="002072BF">
        <w:rPr>
          <w:rFonts w:ascii="Simplified Arabic" w:hAnsi="Simplified Arabic" w:cs="Simplified Arabic"/>
          <w:sz w:val="28"/>
          <w:szCs w:val="28"/>
        </w:rPr>
        <w:t>Performance</w:t>
      </w:r>
      <w:r w:rsidRPr="002072BF">
        <w:rPr>
          <w:rFonts w:ascii="Simplified Arabic" w:hAnsi="Simplified Arabic" w:cs="Simplified Arabic"/>
          <w:sz w:val="28"/>
          <w:szCs w:val="28"/>
          <w:rtl/>
        </w:rPr>
        <w:t>) دون التعمق في آلية الإفصاح (</w:t>
      </w:r>
      <w:r w:rsidRPr="002072BF">
        <w:rPr>
          <w:rFonts w:ascii="Simplified Arabic" w:hAnsi="Simplified Arabic" w:cs="Simplified Arabic"/>
          <w:sz w:val="28"/>
          <w:szCs w:val="28"/>
        </w:rPr>
        <w:t>Disclosure</w:t>
      </w:r>
      <w:r w:rsidRPr="002072BF">
        <w:rPr>
          <w:rFonts w:ascii="Simplified Arabic" w:hAnsi="Simplified Arabic" w:cs="Simplified Arabic"/>
          <w:sz w:val="28"/>
          <w:szCs w:val="28"/>
          <w:rtl/>
        </w:rPr>
        <w:t xml:space="preserve">) كمتغير مستقل مؤثر في سلوك أصحاب المصلحة وإدراكهم. وهو تحديداً ما يسعى البحث الحالي إلى استكشافه في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50F9FCB8" w14:textId="77777777" w:rsidR="004055B2" w:rsidRPr="002072BF" w:rsidRDefault="004055B2" w:rsidP="00970950">
      <w:pPr>
        <w:rPr>
          <w:rFonts w:ascii="Simplified Arabic" w:hAnsi="Simplified Arabic" w:cs="Simplified Arabic"/>
          <w:sz w:val="28"/>
          <w:szCs w:val="28"/>
          <w:rtl/>
        </w:rPr>
      </w:pPr>
    </w:p>
    <w:p w14:paraId="221CAD22" w14:textId="613CDF7F" w:rsidR="004055B2" w:rsidRPr="00A55C90" w:rsidRDefault="000141F4" w:rsidP="00A55C90">
      <w:pPr>
        <w:pStyle w:val="Heading2"/>
        <w:bidi/>
        <w:rPr>
          <w:rFonts w:ascii="Simplified Arabic" w:hAnsi="Simplified Arabic" w:cs="Simplified Arabic"/>
          <w:b/>
          <w:bCs/>
          <w:color w:val="auto"/>
        </w:rPr>
      </w:pPr>
      <w:bookmarkStart w:id="29" w:name="_Toc234673580"/>
      <w:r w:rsidRPr="00A55C90">
        <w:rPr>
          <w:rFonts w:ascii="Simplified Arabic" w:hAnsi="Simplified Arabic" w:cs="Simplified Arabic" w:hint="cs"/>
          <w:b/>
          <w:bCs/>
          <w:color w:val="auto"/>
          <w:rtl/>
        </w:rPr>
        <w:t>3.5.2</w:t>
      </w:r>
      <w:r w:rsidR="004055B2" w:rsidRPr="00A55C90">
        <w:rPr>
          <w:rFonts w:ascii="Simplified Arabic" w:hAnsi="Simplified Arabic" w:cs="Simplified Arabic"/>
          <w:b/>
          <w:bCs/>
          <w:color w:val="auto"/>
          <w:rtl/>
        </w:rPr>
        <w:t xml:space="preserve"> دراسات الإفصاح عن </w:t>
      </w:r>
      <w:r w:rsidR="004055B2" w:rsidRPr="00A55C90">
        <w:rPr>
          <w:rFonts w:ascii="Simplified Arabic" w:hAnsi="Simplified Arabic" w:cs="Simplified Arabic"/>
          <w:b/>
          <w:bCs/>
          <w:color w:val="auto"/>
        </w:rPr>
        <w:t>ESG</w:t>
      </w:r>
      <w:r w:rsidR="004055B2" w:rsidRPr="00A55C90">
        <w:rPr>
          <w:rFonts w:ascii="Simplified Arabic" w:hAnsi="Simplified Arabic" w:cs="Simplified Arabic"/>
          <w:b/>
          <w:bCs/>
          <w:color w:val="auto"/>
          <w:rtl/>
        </w:rPr>
        <w:t xml:space="preserve"> وثقة أصحاب المصلحة:</w:t>
      </w:r>
      <w:bookmarkEnd w:id="29"/>
    </w:p>
    <w:tbl>
      <w:tblPr>
        <w:tblStyle w:val="GridTable4-Accent6"/>
        <w:bidiVisual/>
        <w:tblW w:w="0" w:type="auto"/>
        <w:tblInd w:w="10" w:type="dxa"/>
        <w:tblLook w:val="04A0" w:firstRow="1" w:lastRow="0" w:firstColumn="1" w:lastColumn="0" w:noHBand="0" w:noVBand="1"/>
      </w:tblPr>
      <w:tblGrid>
        <w:gridCol w:w="1771"/>
        <w:gridCol w:w="1491"/>
        <w:gridCol w:w="1856"/>
        <w:gridCol w:w="2087"/>
        <w:gridCol w:w="1607"/>
      </w:tblGrid>
      <w:tr w:rsidR="004055B2" w:rsidRPr="008D270B" w14:paraId="2FD9E82E" w14:textId="77777777" w:rsidTr="007702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5F797E" w14:textId="1B5C6821" w:rsidR="004055B2" w:rsidRPr="008D270B" w:rsidRDefault="00374B76" w:rsidP="005A0EC6">
            <w:pPr>
              <w:jc w:val="center"/>
              <w:rPr>
                <w:rFonts w:ascii="Simplified Arabic" w:hAnsi="Simplified Arabic" w:cs="Simplified Arabic"/>
                <w:rtl/>
              </w:rPr>
            </w:pPr>
            <w:r w:rsidRPr="008D270B">
              <w:rPr>
                <w:rFonts w:ascii="Simplified Arabic" w:hAnsi="Simplified Arabic" w:cs="Simplified Arabic"/>
                <w:rtl/>
              </w:rPr>
              <w:t>الباحث/السنة</w:t>
            </w:r>
          </w:p>
        </w:tc>
        <w:tc>
          <w:tcPr>
            <w:tcW w:w="0" w:type="auto"/>
            <w:vAlign w:val="center"/>
          </w:tcPr>
          <w:p w14:paraId="53C4CA76" w14:textId="11CEB6BE" w:rsidR="004055B2" w:rsidRPr="008D270B" w:rsidRDefault="00374B76" w:rsidP="005A0EC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الهدف</w:t>
            </w:r>
          </w:p>
        </w:tc>
        <w:tc>
          <w:tcPr>
            <w:tcW w:w="0" w:type="auto"/>
            <w:vAlign w:val="center"/>
          </w:tcPr>
          <w:p w14:paraId="3F97FC17" w14:textId="5C7BA928" w:rsidR="004055B2" w:rsidRPr="008D270B" w:rsidRDefault="00374B76" w:rsidP="005A0EC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المنهجية والعينة</w:t>
            </w:r>
          </w:p>
        </w:tc>
        <w:tc>
          <w:tcPr>
            <w:tcW w:w="0" w:type="auto"/>
            <w:vAlign w:val="center"/>
          </w:tcPr>
          <w:p w14:paraId="44AED56C" w14:textId="4B18A54C" w:rsidR="004055B2" w:rsidRPr="008D270B" w:rsidRDefault="00374B76" w:rsidP="005A0EC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أهم النتائج</w:t>
            </w:r>
          </w:p>
        </w:tc>
        <w:tc>
          <w:tcPr>
            <w:tcW w:w="0" w:type="auto"/>
            <w:vAlign w:val="center"/>
          </w:tcPr>
          <w:p w14:paraId="023E6CA0" w14:textId="236EA46B" w:rsidR="004055B2" w:rsidRPr="008D270B" w:rsidRDefault="00374B76" w:rsidP="005A0EC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الصلة بالبحث الحالي</w:t>
            </w:r>
          </w:p>
        </w:tc>
      </w:tr>
      <w:tr w:rsidR="004055B2" w:rsidRPr="008D270B" w14:paraId="4B41FBA2" w14:textId="77777777" w:rsidTr="00770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1292D8F" w14:textId="20880D9E" w:rsidR="004055B2" w:rsidRPr="008D270B" w:rsidRDefault="00374B76" w:rsidP="005A0EC6">
            <w:pPr>
              <w:jc w:val="center"/>
              <w:rPr>
                <w:rFonts w:ascii="Simplified Arabic" w:hAnsi="Simplified Arabic" w:cs="Simplified Arabic"/>
              </w:rPr>
            </w:pPr>
            <w:r w:rsidRPr="008D270B">
              <w:rPr>
                <w:rFonts w:ascii="Simplified Arabic" w:hAnsi="Simplified Arabic" w:cs="Simplified Arabic"/>
              </w:rPr>
              <w:t>Lins, Servaes &amp; Tamayo</w:t>
            </w:r>
          </w:p>
          <w:p w14:paraId="55ACED13" w14:textId="13C5A643" w:rsidR="00374B76" w:rsidRPr="008D270B" w:rsidRDefault="00374B76" w:rsidP="005A0EC6">
            <w:pPr>
              <w:jc w:val="center"/>
              <w:rPr>
                <w:rFonts w:ascii="Simplified Arabic" w:hAnsi="Simplified Arabic" w:cs="Simplified Arabic"/>
                <w:i/>
                <w:iCs/>
                <w:rtl/>
              </w:rPr>
            </w:pPr>
            <w:r w:rsidRPr="008D270B">
              <w:rPr>
                <w:rFonts w:ascii="Simplified Arabic" w:hAnsi="Simplified Arabic" w:cs="Simplified Arabic"/>
                <w:i/>
                <w:iCs/>
                <w:rtl/>
              </w:rPr>
              <w:t>(2017)</w:t>
            </w:r>
          </w:p>
        </w:tc>
        <w:tc>
          <w:tcPr>
            <w:tcW w:w="0" w:type="auto"/>
            <w:vAlign w:val="center"/>
          </w:tcPr>
          <w:p w14:paraId="660FE3DE" w14:textId="6BB6DAB4" w:rsidR="004055B2" w:rsidRPr="008D270B" w:rsidRDefault="00374B76"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قياس دور رأس المال الاجتماعي (</w:t>
            </w:r>
            <w:r w:rsidRPr="008D270B">
              <w:rPr>
                <w:rFonts w:ascii="Simplified Arabic" w:hAnsi="Simplified Arabic" w:cs="Simplified Arabic"/>
              </w:rPr>
              <w:t>ESG</w:t>
            </w:r>
            <w:r w:rsidRPr="008D270B">
              <w:rPr>
                <w:rFonts w:ascii="Simplified Arabic" w:hAnsi="Simplified Arabic" w:cs="Simplified Arabic"/>
                <w:rtl/>
              </w:rPr>
              <w:t>) على الأداء خلال أزمة 2008</w:t>
            </w:r>
          </w:p>
        </w:tc>
        <w:tc>
          <w:tcPr>
            <w:tcW w:w="0" w:type="auto"/>
            <w:vAlign w:val="center"/>
          </w:tcPr>
          <w:p w14:paraId="0AA5A00E" w14:textId="1C1B2A47" w:rsidR="004055B2" w:rsidRPr="008D270B" w:rsidRDefault="00374B76"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تحليل سوقي لـ 1673 شركة دولية خلال أزمة 2008–2009 في </w:t>
            </w:r>
            <w:r w:rsidRPr="008D270B">
              <w:rPr>
                <w:rFonts w:ascii="Simplified Arabic" w:hAnsi="Simplified Arabic" w:cs="Simplified Arabic"/>
              </w:rPr>
              <w:t>The Journal of Finance</w:t>
            </w:r>
          </w:p>
        </w:tc>
        <w:tc>
          <w:tcPr>
            <w:tcW w:w="0" w:type="auto"/>
            <w:vAlign w:val="center"/>
          </w:tcPr>
          <w:p w14:paraId="0EF9FBDA" w14:textId="4B0C0FFC" w:rsidR="004055B2" w:rsidRPr="008D270B" w:rsidRDefault="00374B76"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الشركات ذات </w:t>
            </w:r>
            <w:r w:rsidRPr="008D270B">
              <w:rPr>
                <w:rFonts w:ascii="Simplified Arabic" w:hAnsi="Simplified Arabic" w:cs="Simplified Arabic"/>
              </w:rPr>
              <w:t>ESG</w:t>
            </w:r>
            <w:r w:rsidRPr="008D270B">
              <w:rPr>
                <w:rFonts w:ascii="Simplified Arabic" w:hAnsi="Simplified Arabic" w:cs="Simplified Arabic"/>
                <w:rtl/>
              </w:rPr>
              <w:t xml:space="preserve"> المرتفع حققت عوائد أعلى بـ 4-7 نقاط؛ الثقة المبنية مع أصحاب المصلحة تتحول إلى حماية فعلية في الأزمات</w:t>
            </w:r>
          </w:p>
        </w:tc>
        <w:tc>
          <w:tcPr>
            <w:tcW w:w="0" w:type="auto"/>
            <w:vAlign w:val="center"/>
          </w:tcPr>
          <w:p w14:paraId="273F879B" w14:textId="631DDF0A" w:rsidR="004055B2" w:rsidRPr="008D270B" w:rsidRDefault="00374B76"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أكثر الدراسات أثراً في ربط </w:t>
            </w:r>
            <w:r w:rsidRPr="008D270B">
              <w:rPr>
                <w:rFonts w:ascii="Simplified Arabic" w:hAnsi="Simplified Arabic" w:cs="Simplified Arabic"/>
              </w:rPr>
              <w:t>ESG</w:t>
            </w:r>
            <w:r w:rsidRPr="008D270B">
              <w:rPr>
                <w:rFonts w:ascii="Simplified Arabic" w:hAnsi="Simplified Arabic" w:cs="Simplified Arabic"/>
                <w:rtl/>
              </w:rPr>
              <w:t xml:space="preserve"> </w:t>
            </w:r>
            <w:proofErr w:type="gramStart"/>
            <w:r w:rsidRPr="008D270B">
              <w:rPr>
                <w:rFonts w:ascii="Simplified Arabic" w:hAnsi="Simplified Arabic" w:cs="Simplified Arabic"/>
                <w:rtl/>
              </w:rPr>
              <w:t xml:space="preserve">بالثقة </w:t>
            </w:r>
            <w:r w:rsidRPr="008D270B">
              <w:rPr>
                <w:rFonts w:ascii="Simplified Arabic" w:hAnsi="Simplified Arabic" w:cs="Simplified Arabic"/>
              </w:rPr>
              <w:t>:</w:t>
            </w:r>
            <w:proofErr w:type="gramEnd"/>
            <w:r w:rsidRPr="008D270B">
              <w:rPr>
                <w:rFonts w:ascii="Simplified Arabic" w:hAnsi="Simplified Arabic" w:cs="Simplified Arabic"/>
                <w:rtl/>
              </w:rPr>
              <w:t xml:space="preserve"> يدعم </w:t>
            </w:r>
            <w:r w:rsidRPr="008D270B">
              <w:rPr>
                <w:rFonts w:ascii="Simplified Arabic" w:hAnsi="Simplified Arabic" w:cs="Simplified Arabic"/>
              </w:rPr>
              <w:t>H1</w:t>
            </w:r>
            <w:r w:rsidRPr="008D270B">
              <w:rPr>
                <w:rFonts w:ascii="Simplified Arabic" w:hAnsi="Simplified Arabic" w:cs="Simplified Arabic"/>
                <w:rtl/>
              </w:rPr>
              <w:t xml:space="preserve"> ويؤكد أهمية الثقة كوسيط</w:t>
            </w:r>
          </w:p>
        </w:tc>
      </w:tr>
      <w:tr w:rsidR="004055B2" w:rsidRPr="008D270B" w14:paraId="50E929BE" w14:textId="77777777" w:rsidTr="00770273">
        <w:tc>
          <w:tcPr>
            <w:cnfStyle w:val="001000000000" w:firstRow="0" w:lastRow="0" w:firstColumn="1" w:lastColumn="0" w:oddVBand="0" w:evenVBand="0" w:oddHBand="0" w:evenHBand="0" w:firstRowFirstColumn="0" w:firstRowLastColumn="0" w:lastRowFirstColumn="0" w:lastRowLastColumn="0"/>
            <w:tcW w:w="0" w:type="auto"/>
            <w:vAlign w:val="center"/>
          </w:tcPr>
          <w:p w14:paraId="01B11945" w14:textId="1A77D269" w:rsidR="004055B2" w:rsidRPr="008D270B" w:rsidRDefault="00374B76" w:rsidP="005A0EC6">
            <w:pPr>
              <w:jc w:val="center"/>
              <w:rPr>
                <w:rFonts w:ascii="Simplified Arabic" w:hAnsi="Simplified Arabic" w:cs="Simplified Arabic"/>
                <w:rtl/>
              </w:rPr>
            </w:pPr>
            <w:r w:rsidRPr="008D270B">
              <w:rPr>
                <w:rFonts w:ascii="Simplified Arabic" w:hAnsi="Simplified Arabic" w:cs="Simplified Arabic"/>
              </w:rPr>
              <w:t>Fatemi, Glaum &amp; Kaiser</w:t>
            </w:r>
          </w:p>
          <w:p w14:paraId="3D5F43C7" w14:textId="02232CBC" w:rsidR="00374B76" w:rsidRPr="008D270B" w:rsidRDefault="00374B76" w:rsidP="005A0EC6">
            <w:pPr>
              <w:jc w:val="center"/>
              <w:rPr>
                <w:rFonts w:ascii="Simplified Arabic" w:hAnsi="Simplified Arabic" w:cs="Simplified Arabic"/>
                <w:i/>
                <w:iCs/>
                <w:rtl/>
              </w:rPr>
            </w:pPr>
            <w:r w:rsidRPr="008D270B">
              <w:rPr>
                <w:rFonts w:ascii="Simplified Arabic" w:hAnsi="Simplified Arabic" w:cs="Simplified Arabic"/>
                <w:i/>
                <w:iCs/>
                <w:rtl/>
              </w:rPr>
              <w:t>(2018)</w:t>
            </w:r>
          </w:p>
        </w:tc>
        <w:tc>
          <w:tcPr>
            <w:tcW w:w="0" w:type="auto"/>
            <w:vAlign w:val="center"/>
          </w:tcPr>
          <w:p w14:paraId="0AB7FF8A" w14:textId="0F58810D" w:rsidR="004055B2" w:rsidRPr="008D270B" w:rsidRDefault="00374B76" w:rsidP="008D270B">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قياس أثر الإفصاح عن </w:t>
            </w:r>
            <w:r w:rsidRPr="008D270B">
              <w:rPr>
                <w:rFonts w:ascii="Simplified Arabic" w:hAnsi="Simplified Arabic" w:cs="Simplified Arabic"/>
              </w:rPr>
              <w:t>ESG</w:t>
            </w:r>
            <w:r w:rsidRPr="008D270B">
              <w:rPr>
                <w:rFonts w:ascii="Simplified Arabic" w:hAnsi="Simplified Arabic" w:cs="Simplified Arabic"/>
                <w:rtl/>
              </w:rPr>
              <w:t xml:space="preserve"> على القيمة السوقية للشركة</w:t>
            </w:r>
          </w:p>
        </w:tc>
        <w:tc>
          <w:tcPr>
            <w:tcW w:w="0" w:type="auto"/>
            <w:vAlign w:val="center"/>
          </w:tcPr>
          <w:p w14:paraId="4FD3073B" w14:textId="5FA233B4" w:rsidR="004055B2" w:rsidRPr="008D270B" w:rsidRDefault="00374B76" w:rsidP="008D270B">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تحليل إحصائي لـ 400 شركة كبرى دولية على مدى 5 سنوات</w:t>
            </w:r>
          </w:p>
        </w:tc>
        <w:tc>
          <w:tcPr>
            <w:tcW w:w="0" w:type="auto"/>
            <w:vAlign w:val="center"/>
          </w:tcPr>
          <w:p w14:paraId="6DC941D1" w14:textId="0EC2503E" w:rsidR="004055B2" w:rsidRPr="008D270B" w:rsidRDefault="00374B76" w:rsidP="008D270B">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الإفصاح يرفع القيمة السوقية بشكل معنوي؛ نقاط الضعف في </w:t>
            </w:r>
            <w:r w:rsidRPr="008D270B">
              <w:rPr>
                <w:rFonts w:ascii="Simplified Arabic" w:hAnsi="Simplified Arabic" w:cs="Simplified Arabic"/>
              </w:rPr>
              <w:t>ESG</w:t>
            </w:r>
            <w:r w:rsidRPr="008D270B">
              <w:rPr>
                <w:rFonts w:ascii="Simplified Arabic" w:hAnsi="Simplified Arabic" w:cs="Simplified Arabic"/>
                <w:rtl/>
              </w:rPr>
              <w:t xml:space="preserve"> تُخفّض القيمة أكثر مما ترفعها نقاط القوة</w:t>
            </w:r>
          </w:p>
        </w:tc>
        <w:tc>
          <w:tcPr>
            <w:tcW w:w="0" w:type="auto"/>
            <w:vAlign w:val="center"/>
          </w:tcPr>
          <w:p w14:paraId="5CEED188" w14:textId="1DE21905" w:rsidR="004055B2" w:rsidRPr="008D270B" w:rsidRDefault="00374B76" w:rsidP="00623DE1">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يُثبت الأثر الإيجابي للإفصاح على الثقة </w:t>
            </w:r>
            <w:proofErr w:type="gramStart"/>
            <w:r w:rsidRPr="008D270B">
              <w:rPr>
                <w:rFonts w:ascii="Simplified Arabic" w:hAnsi="Simplified Arabic" w:cs="Simplified Arabic"/>
                <w:rtl/>
              </w:rPr>
              <w:t>المؤسسية :</w:t>
            </w:r>
            <w:proofErr w:type="gramEnd"/>
            <w:r w:rsidRPr="008D270B">
              <w:rPr>
                <w:rFonts w:ascii="Simplified Arabic" w:hAnsi="Simplified Arabic" w:cs="Simplified Arabic"/>
                <w:rtl/>
              </w:rPr>
              <w:t xml:space="preserve"> يدعم الإطار النظري للدراسة الحالية</w:t>
            </w:r>
          </w:p>
        </w:tc>
      </w:tr>
      <w:tr w:rsidR="004055B2" w:rsidRPr="008D270B" w14:paraId="3DA8095C" w14:textId="77777777" w:rsidTr="00770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9385889" w14:textId="169DC157" w:rsidR="004055B2" w:rsidRPr="008D270B" w:rsidRDefault="00374B76" w:rsidP="005A0EC6">
            <w:pPr>
              <w:jc w:val="center"/>
              <w:rPr>
                <w:rFonts w:ascii="Simplified Arabic" w:hAnsi="Simplified Arabic" w:cs="Simplified Arabic"/>
                <w:rtl/>
              </w:rPr>
            </w:pPr>
            <w:r w:rsidRPr="008D270B">
              <w:rPr>
                <w:rFonts w:ascii="Simplified Arabic" w:hAnsi="Simplified Arabic" w:cs="Simplified Arabic"/>
              </w:rPr>
              <w:t>Velte</w:t>
            </w:r>
          </w:p>
          <w:p w14:paraId="1BF347F9" w14:textId="41A94A8C" w:rsidR="00374B76" w:rsidRPr="008D270B" w:rsidRDefault="00374B76" w:rsidP="005A0EC6">
            <w:pPr>
              <w:jc w:val="center"/>
              <w:rPr>
                <w:rFonts w:ascii="Simplified Arabic" w:hAnsi="Simplified Arabic" w:cs="Simplified Arabic"/>
                <w:i/>
                <w:iCs/>
                <w:rtl/>
              </w:rPr>
            </w:pPr>
            <w:r w:rsidRPr="008D270B">
              <w:rPr>
                <w:rFonts w:ascii="Simplified Arabic" w:hAnsi="Simplified Arabic" w:cs="Simplified Arabic"/>
                <w:i/>
                <w:iCs/>
                <w:rtl/>
              </w:rPr>
              <w:t>(2022)</w:t>
            </w:r>
          </w:p>
        </w:tc>
        <w:tc>
          <w:tcPr>
            <w:tcW w:w="0" w:type="auto"/>
            <w:vAlign w:val="center"/>
          </w:tcPr>
          <w:p w14:paraId="5F1CEF26" w14:textId="11160EA5" w:rsidR="004055B2" w:rsidRPr="008D270B" w:rsidRDefault="00374B76" w:rsidP="00623DE1">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مراجعة دور الإفصاح عن </w:t>
            </w:r>
            <w:r w:rsidRPr="008D270B">
              <w:rPr>
                <w:rFonts w:ascii="Simplified Arabic" w:hAnsi="Simplified Arabic" w:cs="Simplified Arabic"/>
              </w:rPr>
              <w:t>ESG</w:t>
            </w:r>
            <w:r w:rsidRPr="008D270B">
              <w:rPr>
                <w:rFonts w:ascii="Simplified Arabic" w:hAnsi="Simplified Arabic" w:cs="Simplified Arabic"/>
                <w:rtl/>
              </w:rPr>
              <w:t xml:space="preserve"> في خلق القيمة المؤسسية</w:t>
            </w:r>
          </w:p>
        </w:tc>
        <w:tc>
          <w:tcPr>
            <w:tcW w:w="0" w:type="auto"/>
            <w:vAlign w:val="center"/>
          </w:tcPr>
          <w:p w14:paraId="740F80E2" w14:textId="6F889B70" w:rsidR="004055B2" w:rsidRPr="008D270B" w:rsidRDefault="00374B76" w:rsidP="00623DE1">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مراجعة منهجية لـ 127 دراسة دولية محكّمة (2010–2022)</w:t>
            </w:r>
          </w:p>
        </w:tc>
        <w:tc>
          <w:tcPr>
            <w:tcW w:w="0" w:type="auto"/>
            <w:vAlign w:val="center"/>
          </w:tcPr>
          <w:p w14:paraId="11D05684" w14:textId="3EB8997C" w:rsidR="004055B2" w:rsidRPr="008D270B" w:rsidRDefault="00572380" w:rsidP="00623DE1">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جودة الإفصاح الأقوى أثراً من حجمه؛ الإفصاح يُقلل المخاطر المدركة ويُعزز الشفافية وثقة المستثمرين.</w:t>
            </w:r>
          </w:p>
        </w:tc>
        <w:tc>
          <w:tcPr>
            <w:tcW w:w="0" w:type="auto"/>
            <w:vAlign w:val="center"/>
          </w:tcPr>
          <w:p w14:paraId="0093B589" w14:textId="3DE5F383" w:rsidR="004055B2" w:rsidRPr="008D270B" w:rsidRDefault="00572380" w:rsidP="00623DE1">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يدعم اختيار جودة الإفصاح متغيراً مستقلاً ويُعزز مبررات البحث الحالي</w:t>
            </w:r>
          </w:p>
        </w:tc>
      </w:tr>
      <w:tr w:rsidR="004055B2" w:rsidRPr="008D270B" w14:paraId="0B853D17" w14:textId="77777777" w:rsidTr="00770273">
        <w:tc>
          <w:tcPr>
            <w:cnfStyle w:val="001000000000" w:firstRow="0" w:lastRow="0" w:firstColumn="1" w:lastColumn="0" w:oddVBand="0" w:evenVBand="0" w:oddHBand="0" w:evenHBand="0" w:firstRowFirstColumn="0" w:firstRowLastColumn="0" w:lastRowFirstColumn="0" w:lastRowLastColumn="0"/>
            <w:tcW w:w="0" w:type="auto"/>
            <w:vAlign w:val="center"/>
          </w:tcPr>
          <w:p w14:paraId="57B700C3" w14:textId="77777777" w:rsidR="00572380" w:rsidRPr="008D270B" w:rsidRDefault="00572380" w:rsidP="005A0EC6">
            <w:pPr>
              <w:jc w:val="center"/>
              <w:rPr>
                <w:rFonts w:ascii="Simplified Arabic" w:hAnsi="Simplified Arabic" w:cs="Simplified Arabic"/>
                <w:rtl/>
              </w:rPr>
            </w:pPr>
            <w:r w:rsidRPr="008D270B">
              <w:rPr>
                <w:rFonts w:ascii="Simplified Arabic" w:hAnsi="Simplified Arabic" w:cs="Simplified Arabic"/>
              </w:rPr>
              <w:lastRenderedPageBreak/>
              <w:t>Firmansyah et al</w:t>
            </w:r>
          </w:p>
          <w:p w14:paraId="727BD7ED" w14:textId="7D4EEBBF" w:rsidR="00572380" w:rsidRPr="008D270B" w:rsidRDefault="00572380" w:rsidP="005A0EC6">
            <w:pPr>
              <w:jc w:val="center"/>
              <w:rPr>
                <w:rFonts w:ascii="Simplified Arabic" w:hAnsi="Simplified Arabic" w:cs="Simplified Arabic"/>
                <w:i/>
                <w:iCs/>
                <w:rtl/>
              </w:rPr>
            </w:pPr>
            <w:r w:rsidRPr="008D270B">
              <w:rPr>
                <w:rFonts w:ascii="Simplified Arabic" w:hAnsi="Simplified Arabic" w:cs="Simplified Arabic"/>
                <w:i/>
                <w:iCs/>
                <w:rtl/>
              </w:rPr>
              <w:t>(2023)</w:t>
            </w:r>
          </w:p>
        </w:tc>
        <w:tc>
          <w:tcPr>
            <w:tcW w:w="0" w:type="auto"/>
            <w:vAlign w:val="center"/>
          </w:tcPr>
          <w:p w14:paraId="14178BAC" w14:textId="7FCA3F8F" w:rsidR="004055B2" w:rsidRPr="008D270B" w:rsidRDefault="00572380" w:rsidP="00623DE1">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قياس أثر الإفصاح عن </w:t>
            </w:r>
            <w:r w:rsidRPr="008D270B">
              <w:rPr>
                <w:rFonts w:ascii="Simplified Arabic" w:hAnsi="Simplified Arabic" w:cs="Simplified Arabic"/>
              </w:rPr>
              <w:t>ESG</w:t>
            </w:r>
            <w:r w:rsidRPr="008D270B">
              <w:rPr>
                <w:rFonts w:ascii="Simplified Arabic" w:hAnsi="Simplified Arabic" w:cs="Simplified Arabic"/>
                <w:rtl/>
              </w:rPr>
              <w:t xml:space="preserve"> على أداء الشركات السعودية</w:t>
            </w:r>
          </w:p>
        </w:tc>
        <w:tc>
          <w:tcPr>
            <w:tcW w:w="0" w:type="auto"/>
            <w:vAlign w:val="center"/>
          </w:tcPr>
          <w:p w14:paraId="6656009A" w14:textId="29E328B5" w:rsidR="004055B2" w:rsidRPr="008D270B" w:rsidRDefault="00572380" w:rsidP="00623DE1">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تحليل كمي على 85 شركة مدرجة في تداول (2019–2022)</w:t>
            </w:r>
          </w:p>
        </w:tc>
        <w:tc>
          <w:tcPr>
            <w:tcW w:w="0" w:type="auto"/>
            <w:vAlign w:val="center"/>
          </w:tcPr>
          <w:p w14:paraId="0C61F9DA" w14:textId="43132ABD" w:rsidR="004055B2" w:rsidRPr="008D270B" w:rsidRDefault="00572380" w:rsidP="00623DE1">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الإفصاح يُحسّن الأداء والثقة في السياق السعودي؛ بُعد الحوكمة الأقوى تأثيراً</w:t>
            </w:r>
          </w:p>
        </w:tc>
        <w:tc>
          <w:tcPr>
            <w:tcW w:w="0" w:type="auto"/>
            <w:vAlign w:val="center"/>
          </w:tcPr>
          <w:p w14:paraId="25BAD4DF" w14:textId="59C3CE6B" w:rsidR="004055B2" w:rsidRPr="008D270B" w:rsidRDefault="00572380" w:rsidP="00623DE1">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يوفر سياقاً سعودياً مرجعياً مهماً يدعم التطبيق المحلي للدراسة الحالية</w:t>
            </w:r>
          </w:p>
        </w:tc>
      </w:tr>
    </w:tbl>
    <w:p w14:paraId="40008E75" w14:textId="60370075" w:rsidR="00376745" w:rsidRPr="00623DE1" w:rsidRDefault="00376745" w:rsidP="00623DE1">
      <w:pPr>
        <w:jc w:val="center"/>
        <w:rPr>
          <w:rFonts w:ascii="Simplified Arabic" w:hAnsi="Simplified Arabic" w:cs="Simplified Arabic"/>
          <w:b/>
          <w:bCs/>
          <w:i/>
          <w:iCs/>
          <w:sz w:val="16"/>
          <w:szCs w:val="16"/>
          <w:lang w:val="en-GB"/>
        </w:rPr>
      </w:pPr>
      <w:r w:rsidRPr="00D711CC">
        <w:rPr>
          <w:rFonts w:ascii="Simplified Arabic" w:hAnsi="Simplified Arabic" w:cs="Simplified Arabic"/>
          <w:b/>
          <w:bCs/>
          <w:i/>
          <w:iCs/>
          <w:sz w:val="16"/>
          <w:szCs w:val="16"/>
          <w:rtl/>
        </w:rPr>
        <w:t>جدول (</w:t>
      </w:r>
      <w:r>
        <w:rPr>
          <w:rFonts w:ascii="Simplified Arabic" w:hAnsi="Simplified Arabic" w:cs="Simplified Arabic" w:hint="cs"/>
          <w:b/>
          <w:bCs/>
          <w:i/>
          <w:iCs/>
          <w:sz w:val="16"/>
          <w:szCs w:val="16"/>
          <w:rtl/>
        </w:rPr>
        <w:t>4</w:t>
      </w:r>
      <w:r w:rsidRPr="00D711CC">
        <w:rPr>
          <w:rFonts w:ascii="Simplified Arabic" w:hAnsi="Simplified Arabic" w:cs="Simplified Arabic"/>
          <w:b/>
          <w:bCs/>
          <w:i/>
          <w:iCs/>
          <w:sz w:val="16"/>
          <w:szCs w:val="16"/>
          <w:rtl/>
        </w:rPr>
        <w:t>.</w:t>
      </w:r>
      <w:r>
        <w:rPr>
          <w:rFonts w:ascii="Simplified Arabic" w:hAnsi="Simplified Arabic" w:cs="Simplified Arabic" w:hint="cs"/>
          <w:b/>
          <w:bCs/>
          <w:i/>
          <w:iCs/>
          <w:sz w:val="16"/>
          <w:szCs w:val="16"/>
          <w:rtl/>
        </w:rPr>
        <w:t>2</w:t>
      </w:r>
      <w:proofErr w:type="gramStart"/>
      <w:r w:rsidRPr="00D711CC">
        <w:rPr>
          <w:rFonts w:ascii="Simplified Arabic" w:hAnsi="Simplified Arabic" w:cs="Simplified Arabic"/>
          <w:b/>
          <w:bCs/>
          <w:i/>
          <w:iCs/>
          <w:sz w:val="16"/>
          <w:szCs w:val="16"/>
          <w:rtl/>
        </w:rPr>
        <w:t>):</w:t>
      </w:r>
      <w:r>
        <w:rPr>
          <w:rFonts w:ascii="Simplified Arabic" w:hAnsi="Simplified Arabic" w:cs="Simplified Arabic" w:hint="cs"/>
          <w:b/>
          <w:bCs/>
          <w:i/>
          <w:iCs/>
          <w:sz w:val="16"/>
          <w:szCs w:val="16"/>
          <w:rtl/>
        </w:rPr>
        <w:t>دراسات</w:t>
      </w:r>
      <w:proofErr w:type="gramEnd"/>
      <w:r>
        <w:rPr>
          <w:rFonts w:ascii="Simplified Arabic" w:hAnsi="Simplified Arabic" w:cs="Simplified Arabic" w:hint="cs"/>
          <w:b/>
          <w:bCs/>
          <w:i/>
          <w:iCs/>
          <w:sz w:val="16"/>
          <w:szCs w:val="16"/>
          <w:rtl/>
        </w:rPr>
        <w:t xml:space="preserve"> </w:t>
      </w:r>
      <w:r>
        <w:rPr>
          <w:rFonts w:ascii="Simplified Arabic" w:hAnsi="Simplified Arabic" w:cs="Simplified Arabic" w:hint="cs"/>
          <w:b/>
          <w:bCs/>
          <w:i/>
          <w:iCs/>
          <w:sz w:val="16"/>
          <w:szCs w:val="16"/>
          <w:rtl/>
          <w:lang w:val="en-GB"/>
        </w:rPr>
        <w:t xml:space="preserve">الإفصاح عن </w:t>
      </w:r>
      <w:r>
        <w:rPr>
          <w:rFonts w:ascii="Simplified Arabic" w:hAnsi="Simplified Arabic" w:cs="Simplified Arabic"/>
          <w:b/>
          <w:bCs/>
          <w:i/>
          <w:iCs/>
          <w:sz w:val="16"/>
          <w:szCs w:val="16"/>
          <w:lang w:val="en-GB"/>
        </w:rPr>
        <w:t>ESG</w:t>
      </w:r>
      <w:r>
        <w:rPr>
          <w:rFonts w:ascii="Simplified Arabic" w:hAnsi="Simplified Arabic" w:cs="Simplified Arabic" w:hint="cs"/>
          <w:b/>
          <w:bCs/>
          <w:i/>
          <w:iCs/>
          <w:sz w:val="16"/>
          <w:szCs w:val="16"/>
          <w:rtl/>
          <w:lang w:val="en-GB"/>
        </w:rPr>
        <w:t xml:space="preserve"> وثقة أصحاب المصلحة.</w:t>
      </w:r>
    </w:p>
    <w:p w14:paraId="2116E2E6" w14:textId="6A043F62" w:rsidR="004055B2" w:rsidRPr="002072BF" w:rsidRDefault="00572380" w:rsidP="00970950">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تحليل الدراسات: تُقرّ هذه الدراسات بأن الإفصاح أصبح عنصراً محورياً في بناء الثقة، غير أنها تعاني من قصورين: الأول قياس الثقة بمؤشرات سوقية غير مباشرة (عوائد الأسهم، القيمة السوقية) لا بمقياس إدراكي مباشر، والثاني تجاهل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الذي تُبنى فيه الثقة عبر علاقات تعاقدية طويلة الأمد تختلف جوهرياً عن الأسواق المالية.</w:t>
      </w:r>
    </w:p>
    <w:p w14:paraId="06BB4C73" w14:textId="150E49EF" w:rsidR="00614B03" w:rsidRPr="002072BF" w:rsidRDefault="00614B03" w:rsidP="008D270B">
      <w:pPr>
        <w:rPr>
          <w:rFonts w:ascii="Simplified Arabic" w:hAnsi="Simplified Arabic" w:cs="Simplified Arabic"/>
          <w:sz w:val="28"/>
          <w:szCs w:val="28"/>
          <w:rtl/>
        </w:rPr>
      </w:pPr>
    </w:p>
    <w:p w14:paraId="46ABEC8D" w14:textId="1D19C871" w:rsidR="00572380" w:rsidRPr="00A55C90" w:rsidRDefault="000C3C09" w:rsidP="00A55C90">
      <w:pPr>
        <w:pStyle w:val="Heading2"/>
        <w:bidi/>
        <w:rPr>
          <w:rFonts w:ascii="Simplified Arabic" w:hAnsi="Simplified Arabic" w:cs="Simplified Arabic"/>
          <w:b/>
          <w:bCs/>
          <w:color w:val="auto"/>
          <w:rtl/>
        </w:rPr>
      </w:pPr>
      <w:bookmarkStart w:id="30" w:name="_Toc234673581"/>
      <w:r w:rsidRPr="00A55C90">
        <w:rPr>
          <w:rFonts w:ascii="Simplified Arabic" w:hAnsi="Simplified Arabic" w:cs="Simplified Arabic" w:hint="cs"/>
          <w:b/>
          <w:bCs/>
          <w:color w:val="auto"/>
          <w:rtl/>
        </w:rPr>
        <w:t>4.5.2</w:t>
      </w:r>
      <w:r w:rsidR="00572380" w:rsidRPr="00A55C90">
        <w:rPr>
          <w:rFonts w:ascii="Simplified Arabic" w:hAnsi="Simplified Arabic" w:cs="Simplified Arabic"/>
          <w:b/>
          <w:bCs/>
          <w:color w:val="auto"/>
          <w:rtl/>
        </w:rPr>
        <w:t xml:space="preserve"> دراسات الميزة التنافسية المستدامة و</w:t>
      </w:r>
      <w:r w:rsidR="00572380" w:rsidRPr="00A55C90">
        <w:rPr>
          <w:rFonts w:ascii="Simplified Arabic" w:hAnsi="Simplified Arabic" w:cs="Simplified Arabic"/>
          <w:b/>
          <w:bCs/>
          <w:color w:val="auto"/>
        </w:rPr>
        <w:t>ESG</w:t>
      </w:r>
      <w:r w:rsidR="00572380" w:rsidRPr="00A55C90">
        <w:rPr>
          <w:rFonts w:ascii="Simplified Arabic" w:hAnsi="Simplified Arabic" w:cs="Simplified Arabic"/>
          <w:b/>
          <w:bCs/>
          <w:color w:val="auto"/>
          <w:rtl/>
        </w:rPr>
        <w:t>:</w:t>
      </w:r>
      <w:bookmarkEnd w:id="30"/>
    </w:p>
    <w:tbl>
      <w:tblPr>
        <w:tblStyle w:val="GridTable4-Accent6"/>
        <w:bidiVisual/>
        <w:tblW w:w="0" w:type="auto"/>
        <w:tblInd w:w="5" w:type="dxa"/>
        <w:tblLook w:val="04A0" w:firstRow="1" w:lastRow="0" w:firstColumn="1" w:lastColumn="0" w:noHBand="0" w:noVBand="1"/>
      </w:tblPr>
      <w:tblGrid>
        <w:gridCol w:w="1668"/>
        <w:gridCol w:w="1410"/>
        <w:gridCol w:w="2281"/>
        <w:gridCol w:w="2008"/>
        <w:gridCol w:w="1450"/>
      </w:tblGrid>
      <w:tr w:rsidR="006C3128" w:rsidRPr="008D270B" w14:paraId="04A2C740" w14:textId="77777777" w:rsidTr="007702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8723009" w14:textId="77777777" w:rsidR="006C3128" w:rsidRPr="008D270B" w:rsidRDefault="006C3128" w:rsidP="00770273">
            <w:pPr>
              <w:jc w:val="center"/>
              <w:rPr>
                <w:rFonts w:ascii="Simplified Arabic" w:hAnsi="Simplified Arabic" w:cs="Simplified Arabic"/>
                <w:rtl/>
              </w:rPr>
            </w:pPr>
            <w:r w:rsidRPr="008D270B">
              <w:rPr>
                <w:rFonts w:ascii="Simplified Arabic" w:hAnsi="Simplified Arabic" w:cs="Simplified Arabic"/>
                <w:rtl/>
              </w:rPr>
              <w:t>الباحث/السنة</w:t>
            </w:r>
          </w:p>
        </w:tc>
        <w:tc>
          <w:tcPr>
            <w:tcW w:w="0" w:type="auto"/>
            <w:vAlign w:val="center"/>
          </w:tcPr>
          <w:p w14:paraId="6FA981C3" w14:textId="77777777" w:rsidR="006C3128" w:rsidRPr="008D270B" w:rsidRDefault="006C3128" w:rsidP="0077027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الهدف</w:t>
            </w:r>
          </w:p>
        </w:tc>
        <w:tc>
          <w:tcPr>
            <w:tcW w:w="0" w:type="auto"/>
            <w:vAlign w:val="center"/>
          </w:tcPr>
          <w:p w14:paraId="54E41465" w14:textId="77777777" w:rsidR="006C3128" w:rsidRPr="008D270B" w:rsidRDefault="006C3128" w:rsidP="0077027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المنهجية والعينة</w:t>
            </w:r>
          </w:p>
        </w:tc>
        <w:tc>
          <w:tcPr>
            <w:tcW w:w="0" w:type="auto"/>
            <w:vAlign w:val="center"/>
          </w:tcPr>
          <w:p w14:paraId="4CEF3896" w14:textId="77777777" w:rsidR="006C3128" w:rsidRPr="008D270B" w:rsidRDefault="006C3128" w:rsidP="0077027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أهم النتائج</w:t>
            </w:r>
          </w:p>
        </w:tc>
        <w:tc>
          <w:tcPr>
            <w:tcW w:w="0" w:type="auto"/>
            <w:vAlign w:val="center"/>
          </w:tcPr>
          <w:p w14:paraId="105AC0CA" w14:textId="77777777" w:rsidR="006C3128" w:rsidRPr="008D270B" w:rsidRDefault="006C3128" w:rsidP="0077027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الصلة بالبحث الحالي</w:t>
            </w:r>
          </w:p>
        </w:tc>
      </w:tr>
      <w:tr w:rsidR="009A2A28" w:rsidRPr="008D270B" w14:paraId="6EB7C40E" w14:textId="77777777" w:rsidTr="00770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905889F" w14:textId="33AABD65" w:rsidR="009A2A28" w:rsidRPr="008D270B" w:rsidRDefault="009A2A28" w:rsidP="00770273">
            <w:pPr>
              <w:jc w:val="center"/>
              <w:rPr>
                <w:rFonts w:ascii="Simplified Arabic" w:hAnsi="Simplified Arabic" w:cs="Simplified Arabic"/>
                <w:i/>
                <w:iCs/>
                <w:rtl/>
              </w:rPr>
            </w:pPr>
            <w:r w:rsidRPr="008D270B">
              <w:rPr>
                <w:rFonts w:ascii="Simplified Arabic" w:hAnsi="Simplified Arabic" w:cs="Simplified Arabic"/>
              </w:rPr>
              <w:t xml:space="preserve">Porter &amp; Kramer </w:t>
            </w:r>
            <w:r w:rsidRPr="008D270B">
              <w:rPr>
                <w:rFonts w:ascii="Simplified Arabic" w:hAnsi="Simplified Arabic" w:cs="Simplified Arabic"/>
                <w:i/>
                <w:iCs/>
              </w:rPr>
              <w:t>(2011)</w:t>
            </w:r>
          </w:p>
        </w:tc>
        <w:tc>
          <w:tcPr>
            <w:tcW w:w="0" w:type="auto"/>
            <w:vAlign w:val="center"/>
          </w:tcPr>
          <w:p w14:paraId="3456DEE7" w14:textId="5E6D9032" w:rsidR="009A2A28" w:rsidRPr="008D270B" w:rsidRDefault="009A2A28"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تأطير </w:t>
            </w:r>
            <w:r w:rsidRPr="008D270B">
              <w:rPr>
                <w:rFonts w:ascii="Simplified Arabic" w:hAnsi="Simplified Arabic" w:cs="Simplified Arabic"/>
              </w:rPr>
              <w:t>ESG</w:t>
            </w:r>
            <w:r w:rsidRPr="008D270B">
              <w:rPr>
                <w:rFonts w:ascii="Simplified Arabic" w:hAnsi="Simplified Arabic" w:cs="Simplified Arabic"/>
                <w:rtl/>
              </w:rPr>
              <w:t xml:space="preserve"> مصدراً لخلق القيمة المشتركة والميزة التنافسية</w:t>
            </w:r>
          </w:p>
        </w:tc>
        <w:tc>
          <w:tcPr>
            <w:tcW w:w="0" w:type="auto"/>
            <w:vAlign w:val="center"/>
          </w:tcPr>
          <w:p w14:paraId="13A45F8D" w14:textId="77777777" w:rsidR="009A2A28" w:rsidRPr="008D270B" w:rsidRDefault="009A2A28"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8D270B">
              <w:rPr>
                <w:rFonts w:ascii="Simplified Arabic" w:hAnsi="Simplified Arabic" w:cs="Simplified Arabic"/>
                <w:rtl/>
              </w:rPr>
              <w:t>نظري/مفاهيمي</w:t>
            </w:r>
          </w:p>
          <w:p w14:paraId="03B22507" w14:textId="686D7364" w:rsidR="009A2A28" w:rsidRPr="008D270B" w:rsidRDefault="009A2A28"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Pr>
              <w:t>Harvard Business Review</w:t>
            </w:r>
          </w:p>
        </w:tc>
        <w:tc>
          <w:tcPr>
            <w:tcW w:w="0" w:type="auto"/>
            <w:vAlign w:val="center"/>
          </w:tcPr>
          <w:p w14:paraId="6443409A" w14:textId="5A42C067" w:rsidR="009A2A28" w:rsidRPr="008D270B" w:rsidRDefault="009A2A28"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Pr>
              <w:t>ESG</w:t>
            </w:r>
            <w:r w:rsidRPr="008D270B">
              <w:rPr>
                <w:rFonts w:ascii="Simplified Arabic" w:hAnsi="Simplified Arabic" w:cs="Simplified Arabic"/>
                <w:rtl/>
              </w:rPr>
              <w:t xml:space="preserve"> مصدر ميزة تنافسية حقيقية حين يُدمج في الاستراتيجية الجوهرية؛ الاستدامة خلق قيمة مزدوجة للمؤسسة والمجتمع</w:t>
            </w:r>
          </w:p>
        </w:tc>
        <w:tc>
          <w:tcPr>
            <w:tcW w:w="0" w:type="auto"/>
            <w:vAlign w:val="center"/>
          </w:tcPr>
          <w:p w14:paraId="03124398" w14:textId="1305B14A" w:rsidR="009A2A28" w:rsidRPr="008D270B" w:rsidRDefault="009A2A28"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يُؤسس للإطار المفاهيمي لـ </w:t>
            </w:r>
            <w:r w:rsidRPr="008D270B">
              <w:rPr>
                <w:rFonts w:ascii="Simplified Arabic" w:hAnsi="Simplified Arabic" w:cs="Simplified Arabic"/>
              </w:rPr>
              <w:t>H2</w:t>
            </w:r>
            <w:r w:rsidRPr="008D270B">
              <w:rPr>
                <w:rFonts w:ascii="Simplified Arabic" w:hAnsi="Simplified Arabic" w:cs="Simplified Arabic"/>
                <w:rtl/>
              </w:rPr>
              <w:t xml:space="preserve">. صلة مباشرة بأثر </w:t>
            </w:r>
            <w:r w:rsidRPr="008D270B">
              <w:rPr>
                <w:rFonts w:ascii="Simplified Arabic" w:hAnsi="Simplified Arabic" w:cs="Simplified Arabic"/>
              </w:rPr>
              <w:t>ESG</w:t>
            </w:r>
            <w:r w:rsidRPr="008D270B">
              <w:rPr>
                <w:rFonts w:ascii="Simplified Arabic" w:hAnsi="Simplified Arabic" w:cs="Simplified Arabic"/>
                <w:rtl/>
              </w:rPr>
              <w:t xml:space="preserve"> على الميزة التنافسية</w:t>
            </w:r>
          </w:p>
        </w:tc>
      </w:tr>
      <w:tr w:rsidR="009A2A28" w:rsidRPr="008D270B" w14:paraId="1A36FE6F" w14:textId="77777777" w:rsidTr="00770273">
        <w:tc>
          <w:tcPr>
            <w:cnfStyle w:val="001000000000" w:firstRow="0" w:lastRow="0" w:firstColumn="1" w:lastColumn="0" w:oddVBand="0" w:evenVBand="0" w:oddHBand="0" w:evenHBand="0" w:firstRowFirstColumn="0" w:firstRowLastColumn="0" w:lastRowFirstColumn="0" w:lastRowLastColumn="0"/>
            <w:tcW w:w="0" w:type="auto"/>
            <w:vAlign w:val="center"/>
          </w:tcPr>
          <w:p w14:paraId="35DD6A80" w14:textId="2F927C0B" w:rsidR="009A2A28" w:rsidRPr="008D270B" w:rsidRDefault="009A2A28" w:rsidP="00770273">
            <w:pPr>
              <w:jc w:val="center"/>
              <w:rPr>
                <w:rFonts w:ascii="Simplified Arabic" w:hAnsi="Simplified Arabic" w:cs="Simplified Arabic"/>
              </w:rPr>
            </w:pPr>
            <w:r w:rsidRPr="008D270B">
              <w:rPr>
                <w:rFonts w:ascii="Simplified Arabic" w:hAnsi="Simplified Arabic" w:cs="Simplified Arabic"/>
              </w:rPr>
              <w:t>Fuadah et al</w:t>
            </w:r>
            <w:r w:rsidRPr="008D270B">
              <w:rPr>
                <w:rFonts w:ascii="Simplified Arabic" w:hAnsi="Simplified Arabic" w:cs="Simplified Arabic"/>
                <w:rtl/>
              </w:rPr>
              <w:t xml:space="preserve"> (2024)</w:t>
            </w:r>
          </w:p>
        </w:tc>
        <w:tc>
          <w:tcPr>
            <w:tcW w:w="0" w:type="auto"/>
            <w:vAlign w:val="center"/>
          </w:tcPr>
          <w:p w14:paraId="0A4B71EA" w14:textId="46F418E8" w:rsidR="009A2A28" w:rsidRPr="008D270B" w:rsidRDefault="009A2A28" w:rsidP="008D270B">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اختبار الميزة التنافسية وسيطاً بين </w:t>
            </w:r>
            <w:r w:rsidRPr="008D270B">
              <w:rPr>
                <w:rFonts w:ascii="Simplified Arabic" w:hAnsi="Simplified Arabic" w:cs="Simplified Arabic"/>
              </w:rPr>
              <w:t>ESG</w:t>
            </w:r>
            <w:r w:rsidRPr="008D270B">
              <w:rPr>
                <w:rFonts w:ascii="Simplified Arabic" w:hAnsi="Simplified Arabic" w:cs="Simplified Arabic"/>
                <w:rtl/>
              </w:rPr>
              <w:t xml:space="preserve"> وقيمة الشركة</w:t>
            </w:r>
          </w:p>
        </w:tc>
        <w:tc>
          <w:tcPr>
            <w:tcW w:w="0" w:type="auto"/>
            <w:vAlign w:val="center"/>
          </w:tcPr>
          <w:p w14:paraId="0B5DE771" w14:textId="744BD1AB" w:rsidR="009A2A28" w:rsidRPr="008D270B" w:rsidRDefault="009A2A28"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Pr>
              <w:t>SEM/</w:t>
            </w:r>
            <w:proofErr w:type="spellStart"/>
            <w:r w:rsidRPr="008D270B">
              <w:rPr>
                <w:rFonts w:ascii="Simplified Arabic" w:hAnsi="Simplified Arabic" w:cs="Simplified Arabic"/>
              </w:rPr>
              <w:t>WarpPLS</w:t>
            </w:r>
            <w:proofErr w:type="spellEnd"/>
            <w:r w:rsidRPr="008D270B">
              <w:rPr>
                <w:rFonts w:ascii="Simplified Arabic" w:hAnsi="Simplified Arabic" w:cs="Simplified Arabic"/>
                <w:rtl/>
              </w:rPr>
              <w:t xml:space="preserve"> على 89 شركة مدرجة في إندونيسيا (2021–2022)</w:t>
            </w:r>
          </w:p>
        </w:tc>
        <w:tc>
          <w:tcPr>
            <w:tcW w:w="0" w:type="auto"/>
            <w:vAlign w:val="center"/>
          </w:tcPr>
          <w:p w14:paraId="2C848DD4" w14:textId="30F7430A" w:rsidR="009A2A28" w:rsidRPr="008D270B" w:rsidRDefault="009A2A28" w:rsidP="008D270B">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8D270B">
              <w:rPr>
                <w:rFonts w:ascii="Simplified Arabic" w:hAnsi="Simplified Arabic" w:cs="Simplified Arabic"/>
                <w:rtl/>
              </w:rPr>
              <w:t>الإفصاح يؤثر إيجابياً على الميزة التنافسية (</w:t>
            </w:r>
            <w:r w:rsidRPr="008D270B">
              <w:rPr>
                <w:rFonts w:ascii="Cambria" w:hAnsi="Cambria" w:cs="Cambria"/>
              </w:rPr>
              <w:t>β</w:t>
            </w:r>
            <w:r w:rsidRPr="008D270B">
              <w:rPr>
                <w:rFonts w:ascii="Simplified Arabic" w:hAnsi="Simplified Arabic" w:cs="Simplified Arabic"/>
              </w:rPr>
              <w:t>=0.205</w:t>
            </w:r>
            <w:r w:rsidRPr="008D270B">
              <w:rPr>
                <w:rFonts w:ascii="Simplified Arabic" w:hAnsi="Simplified Arabic" w:cs="Simplified Arabic"/>
                <w:rtl/>
              </w:rPr>
              <w:t xml:space="preserve">، </w:t>
            </w:r>
            <w:r w:rsidRPr="008D270B">
              <w:rPr>
                <w:rFonts w:ascii="Simplified Arabic" w:hAnsi="Simplified Arabic" w:cs="Simplified Arabic"/>
              </w:rPr>
              <w:t>p&lt;0.001</w:t>
            </w:r>
            <w:r w:rsidRPr="008D270B">
              <w:rPr>
                <w:rFonts w:ascii="Simplified Arabic" w:hAnsi="Simplified Arabic" w:cs="Simplified Arabic"/>
                <w:rtl/>
              </w:rPr>
              <w:t xml:space="preserve">)؛ الميزة التنافسية وسيط كامل بين </w:t>
            </w:r>
            <w:r w:rsidRPr="008D270B">
              <w:rPr>
                <w:rFonts w:ascii="Simplified Arabic" w:hAnsi="Simplified Arabic" w:cs="Simplified Arabic"/>
              </w:rPr>
              <w:t>ESG</w:t>
            </w:r>
            <w:r w:rsidRPr="008D270B">
              <w:rPr>
                <w:rFonts w:ascii="Simplified Arabic" w:hAnsi="Simplified Arabic" w:cs="Simplified Arabic"/>
                <w:rtl/>
              </w:rPr>
              <w:t xml:space="preserve"> وقيمة الشركة</w:t>
            </w:r>
          </w:p>
        </w:tc>
        <w:tc>
          <w:tcPr>
            <w:tcW w:w="0" w:type="auto"/>
            <w:vAlign w:val="center"/>
          </w:tcPr>
          <w:p w14:paraId="710D1327" w14:textId="77777777" w:rsidR="009A2A28" w:rsidRPr="008D270B" w:rsidRDefault="009A2A28" w:rsidP="008D270B">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الأقرب منهجياً للبحث الحالي.</w:t>
            </w:r>
          </w:p>
          <w:p w14:paraId="7441C532" w14:textId="1DA4B93B" w:rsidR="009A2A28" w:rsidRPr="008D270B" w:rsidRDefault="009A2A28"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يدعم نموذج الوساطة في </w:t>
            </w:r>
            <w:r w:rsidRPr="008D270B">
              <w:rPr>
                <w:rFonts w:ascii="Simplified Arabic" w:hAnsi="Simplified Arabic" w:cs="Simplified Arabic"/>
              </w:rPr>
              <w:t>H3</w:t>
            </w:r>
          </w:p>
        </w:tc>
      </w:tr>
      <w:tr w:rsidR="009A2A28" w:rsidRPr="008D270B" w14:paraId="444AB47D" w14:textId="77777777" w:rsidTr="00770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BA0482A" w14:textId="76118DA8" w:rsidR="009A2A28" w:rsidRPr="008D270B" w:rsidRDefault="009A2A28" w:rsidP="00770273">
            <w:pPr>
              <w:jc w:val="center"/>
              <w:rPr>
                <w:rFonts w:ascii="Simplified Arabic" w:hAnsi="Simplified Arabic" w:cs="Simplified Arabic"/>
              </w:rPr>
            </w:pPr>
            <w:r w:rsidRPr="008D270B">
              <w:rPr>
                <w:rFonts w:ascii="Simplified Arabic" w:hAnsi="Simplified Arabic" w:cs="Simplified Arabic"/>
              </w:rPr>
              <w:t>Veltri, Mazzotta &amp; Nardo</w:t>
            </w:r>
            <w:r w:rsidRPr="008D270B">
              <w:rPr>
                <w:rFonts w:ascii="Simplified Arabic" w:hAnsi="Simplified Arabic" w:cs="Simplified Arabic"/>
                <w:rtl/>
              </w:rPr>
              <w:t xml:space="preserve"> (2023)</w:t>
            </w:r>
          </w:p>
        </w:tc>
        <w:tc>
          <w:tcPr>
            <w:tcW w:w="0" w:type="auto"/>
            <w:vAlign w:val="center"/>
          </w:tcPr>
          <w:p w14:paraId="4EFD5D95" w14:textId="53270E71" w:rsidR="009A2A28" w:rsidRPr="008D270B" w:rsidRDefault="009A2A28"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أثر حوكمة الشركات على الإفصاح عن </w:t>
            </w:r>
            <w:r w:rsidRPr="008D270B">
              <w:rPr>
                <w:rFonts w:ascii="Simplified Arabic" w:hAnsi="Simplified Arabic" w:cs="Simplified Arabic"/>
              </w:rPr>
              <w:t>ESG</w:t>
            </w:r>
            <w:r w:rsidRPr="008D270B">
              <w:rPr>
                <w:rFonts w:ascii="Simplified Arabic" w:hAnsi="Simplified Arabic" w:cs="Simplified Arabic"/>
                <w:rtl/>
              </w:rPr>
              <w:t xml:space="preserve"> في قطاع المرافق دولياً</w:t>
            </w:r>
          </w:p>
        </w:tc>
        <w:tc>
          <w:tcPr>
            <w:tcW w:w="0" w:type="auto"/>
            <w:vAlign w:val="center"/>
          </w:tcPr>
          <w:p w14:paraId="68FBED60" w14:textId="1431B94F" w:rsidR="009A2A28" w:rsidRPr="008D270B" w:rsidRDefault="009A2A28"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تحليل بيانات لوحية لـ 120 شركة مرافق في 25 دولة</w:t>
            </w:r>
          </w:p>
        </w:tc>
        <w:tc>
          <w:tcPr>
            <w:tcW w:w="0" w:type="auto"/>
            <w:vAlign w:val="center"/>
          </w:tcPr>
          <w:p w14:paraId="23CE6A52" w14:textId="17CBB209" w:rsidR="009A2A28" w:rsidRPr="008D270B" w:rsidRDefault="009A2A28"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8D270B">
              <w:rPr>
                <w:rFonts w:ascii="Simplified Arabic" w:hAnsi="Simplified Arabic" w:cs="Simplified Arabic"/>
                <w:rtl/>
              </w:rPr>
              <w:t>الحوكمة الرشيدة تُعزز جودة الإفصاح؛ الضغوط التنظيمية المحرك الأقوى للإفصاح في قطاع المرافق</w:t>
            </w:r>
          </w:p>
        </w:tc>
        <w:tc>
          <w:tcPr>
            <w:tcW w:w="0" w:type="auto"/>
            <w:vAlign w:val="center"/>
          </w:tcPr>
          <w:p w14:paraId="21D9798F" w14:textId="77777777" w:rsidR="009A2A28" w:rsidRPr="008D270B" w:rsidRDefault="009A2A28"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الأقرب لموضوع البحث في قطاع المرافق</w:t>
            </w:r>
          </w:p>
          <w:p w14:paraId="40D19B97" w14:textId="2F193393" w:rsidR="009A2A28" w:rsidRPr="008D270B" w:rsidRDefault="009A2A28" w:rsidP="00623DE1">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يدعم </w:t>
            </w:r>
            <w:r w:rsidRPr="008D270B">
              <w:rPr>
                <w:rFonts w:ascii="Simplified Arabic" w:hAnsi="Simplified Arabic" w:cs="Simplified Arabic"/>
              </w:rPr>
              <w:t>H1c</w:t>
            </w:r>
            <w:r w:rsidRPr="008D270B">
              <w:rPr>
                <w:rFonts w:ascii="Simplified Arabic" w:hAnsi="Simplified Arabic" w:cs="Simplified Arabic"/>
                <w:rtl/>
              </w:rPr>
              <w:t xml:space="preserve"> المتعلق ببُعد الحوكمة</w:t>
            </w:r>
          </w:p>
        </w:tc>
      </w:tr>
    </w:tbl>
    <w:p w14:paraId="0CCC1BF4" w14:textId="6FF62AB8" w:rsidR="00264BD4" w:rsidRPr="005A11B6" w:rsidRDefault="00264BD4" w:rsidP="005A11B6">
      <w:pPr>
        <w:jc w:val="center"/>
        <w:rPr>
          <w:rFonts w:ascii="Simplified Arabic" w:hAnsi="Simplified Arabic" w:cs="Simplified Arabic"/>
          <w:b/>
          <w:bCs/>
          <w:i/>
          <w:iCs/>
          <w:sz w:val="16"/>
          <w:szCs w:val="16"/>
          <w:rtl/>
          <w:lang w:val="en-GB"/>
        </w:rPr>
      </w:pPr>
      <w:r w:rsidRPr="00D711CC">
        <w:rPr>
          <w:rFonts w:ascii="Simplified Arabic" w:hAnsi="Simplified Arabic" w:cs="Simplified Arabic"/>
          <w:b/>
          <w:bCs/>
          <w:i/>
          <w:iCs/>
          <w:sz w:val="16"/>
          <w:szCs w:val="16"/>
          <w:rtl/>
        </w:rPr>
        <w:t>جدول (</w:t>
      </w:r>
      <w:r>
        <w:rPr>
          <w:rFonts w:ascii="Simplified Arabic" w:hAnsi="Simplified Arabic" w:cs="Simplified Arabic" w:hint="cs"/>
          <w:b/>
          <w:bCs/>
          <w:i/>
          <w:iCs/>
          <w:sz w:val="16"/>
          <w:szCs w:val="16"/>
          <w:rtl/>
        </w:rPr>
        <w:t>5</w:t>
      </w:r>
      <w:r w:rsidRPr="00D711CC">
        <w:rPr>
          <w:rFonts w:ascii="Simplified Arabic" w:hAnsi="Simplified Arabic" w:cs="Simplified Arabic"/>
          <w:b/>
          <w:bCs/>
          <w:i/>
          <w:iCs/>
          <w:sz w:val="16"/>
          <w:szCs w:val="16"/>
          <w:rtl/>
        </w:rPr>
        <w:t>.</w:t>
      </w:r>
      <w:r>
        <w:rPr>
          <w:rFonts w:ascii="Simplified Arabic" w:hAnsi="Simplified Arabic" w:cs="Simplified Arabic" w:hint="cs"/>
          <w:b/>
          <w:bCs/>
          <w:i/>
          <w:iCs/>
          <w:sz w:val="16"/>
          <w:szCs w:val="16"/>
          <w:rtl/>
        </w:rPr>
        <w:t>2</w:t>
      </w:r>
      <w:proofErr w:type="gramStart"/>
      <w:r w:rsidRPr="00D711CC">
        <w:rPr>
          <w:rFonts w:ascii="Simplified Arabic" w:hAnsi="Simplified Arabic" w:cs="Simplified Arabic"/>
          <w:b/>
          <w:bCs/>
          <w:i/>
          <w:iCs/>
          <w:sz w:val="16"/>
          <w:szCs w:val="16"/>
          <w:rtl/>
        </w:rPr>
        <w:t>):</w:t>
      </w:r>
      <w:r>
        <w:rPr>
          <w:rFonts w:ascii="Simplified Arabic" w:hAnsi="Simplified Arabic" w:cs="Simplified Arabic" w:hint="cs"/>
          <w:b/>
          <w:bCs/>
          <w:i/>
          <w:iCs/>
          <w:sz w:val="16"/>
          <w:szCs w:val="16"/>
          <w:rtl/>
        </w:rPr>
        <w:t>دراسات</w:t>
      </w:r>
      <w:proofErr w:type="gramEnd"/>
      <w:r>
        <w:rPr>
          <w:rFonts w:ascii="Simplified Arabic" w:hAnsi="Simplified Arabic" w:cs="Simplified Arabic" w:hint="cs"/>
          <w:b/>
          <w:bCs/>
          <w:i/>
          <w:iCs/>
          <w:sz w:val="16"/>
          <w:szCs w:val="16"/>
          <w:rtl/>
        </w:rPr>
        <w:t xml:space="preserve"> </w:t>
      </w:r>
      <w:r>
        <w:rPr>
          <w:rFonts w:ascii="Simplified Arabic" w:hAnsi="Simplified Arabic" w:cs="Simplified Arabic" w:hint="cs"/>
          <w:b/>
          <w:bCs/>
          <w:i/>
          <w:iCs/>
          <w:sz w:val="16"/>
          <w:szCs w:val="16"/>
          <w:rtl/>
          <w:lang w:val="en-GB"/>
        </w:rPr>
        <w:t xml:space="preserve">الميزة التنافسية المستدامة </w:t>
      </w:r>
      <w:proofErr w:type="gramStart"/>
      <w:r>
        <w:rPr>
          <w:rFonts w:ascii="Simplified Arabic" w:hAnsi="Simplified Arabic" w:cs="Simplified Arabic" w:hint="cs"/>
          <w:b/>
          <w:bCs/>
          <w:i/>
          <w:iCs/>
          <w:sz w:val="16"/>
          <w:szCs w:val="16"/>
          <w:rtl/>
          <w:lang w:val="en-GB"/>
        </w:rPr>
        <w:t xml:space="preserve">و </w:t>
      </w:r>
      <w:r>
        <w:rPr>
          <w:rFonts w:ascii="Simplified Arabic" w:hAnsi="Simplified Arabic" w:cs="Simplified Arabic"/>
          <w:b/>
          <w:bCs/>
          <w:i/>
          <w:iCs/>
          <w:sz w:val="16"/>
          <w:szCs w:val="16"/>
          <w:lang w:val="en-GB"/>
        </w:rPr>
        <w:t>ESG</w:t>
      </w:r>
      <w:proofErr w:type="gramEnd"/>
      <w:r>
        <w:rPr>
          <w:rFonts w:ascii="Simplified Arabic" w:hAnsi="Simplified Arabic" w:cs="Simplified Arabic" w:hint="cs"/>
          <w:b/>
          <w:bCs/>
          <w:i/>
          <w:iCs/>
          <w:sz w:val="16"/>
          <w:szCs w:val="16"/>
          <w:rtl/>
          <w:lang w:val="en-GB"/>
        </w:rPr>
        <w:t>.</w:t>
      </w:r>
    </w:p>
    <w:p w14:paraId="230CD6D7" w14:textId="1906611B" w:rsidR="00C344FD" w:rsidRDefault="009A2A28" w:rsidP="005A0EC6">
      <w:pPr>
        <w:rPr>
          <w:rFonts w:ascii="Simplified Arabic" w:hAnsi="Simplified Arabic" w:cs="Simplified Arabic"/>
          <w:sz w:val="28"/>
          <w:szCs w:val="28"/>
          <w:lang w:val="en-GB"/>
        </w:rPr>
      </w:pPr>
      <w:r w:rsidRPr="002072BF">
        <w:rPr>
          <w:rFonts w:ascii="Simplified Arabic" w:hAnsi="Simplified Arabic" w:cs="Simplified Arabic"/>
          <w:sz w:val="28"/>
          <w:szCs w:val="28"/>
          <w:rtl/>
        </w:rPr>
        <w:lastRenderedPageBreak/>
        <w:t xml:space="preserve">تحليل الدراسات: تتقاطع هذه الدراسات في تأكيد أن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مصدر للميزة التنافسية، لكنها إما نظرية (</w:t>
      </w:r>
      <w:r w:rsidRPr="002072BF">
        <w:rPr>
          <w:rFonts w:ascii="Simplified Arabic" w:hAnsi="Simplified Arabic" w:cs="Simplified Arabic"/>
          <w:sz w:val="28"/>
          <w:szCs w:val="28"/>
        </w:rPr>
        <w:t>Porter &amp; Kramer</w:t>
      </w:r>
      <w:r w:rsidRPr="002072BF">
        <w:rPr>
          <w:rFonts w:ascii="Simplified Arabic" w:hAnsi="Simplified Arabic" w:cs="Simplified Arabic"/>
          <w:sz w:val="28"/>
          <w:szCs w:val="28"/>
          <w:rtl/>
        </w:rPr>
        <w:t>) أو تقيس الميزة بمؤشرات مالية (</w:t>
      </w:r>
      <w:r w:rsidRPr="002072BF">
        <w:rPr>
          <w:rFonts w:ascii="Simplified Arabic" w:hAnsi="Simplified Arabic" w:cs="Simplified Arabic"/>
          <w:sz w:val="28"/>
          <w:szCs w:val="28"/>
        </w:rPr>
        <w:t>Fuadah</w:t>
      </w:r>
      <w:r w:rsidRPr="002072BF">
        <w:rPr>
          <w:rFonts w:ascii="Simplified Arabic" w:hAnsi="Simplified Arabic" w:cs="Simplified Arabic"/>
          <w:sz w:val="28"/>
          <w:szCs w:val="28"/>
          <w:rtl/>
        </w:rPr>
        <w:t xml:space="preserve">) لا بمقياس إدراكي مباشر في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269C5467" w14:textId="77777777" w:rsidR="005A0EC6" w:rsidRPr="005A0EC6" w:rsidRDefault="005A0EC6" w:rsidP="005A0EC6">
      <w:pPr>
        <w:rPr>
          <w:rFonts w:ascii="Simplified Arabic" w:hAnsi="Simplified Arabic" w:cs="Simplified Arabic"/>
          <w:sz w:val="28"/>
          <w:szCs w:val="28"/>
          <w:lang w:val="en-GB"/>
        </w:rPr>
      </w:pPr>
    </w:p>
    <w:p w14:paraId="3EA9EB0C" w14:textId="6F1C5AA6" w:rsidR="0063525A" w:rsidRPr="00A55C90" w:rsidRDefault="00C630FC" w:rsidP="00A55C90">
      <w:pPr>
        <w:pStyle w:val="Heading2"/>
        <w:bidi/>
        <w:rPr>
          <w:rFonts w:ascii="Simplified Arabic" w:hAnsi="Simplified Arabic" w:cs="Simplified Arabic"/>
          <w:b/>
          <w:bCs/>
          <w:color w:val="auto"/>
          <w:rtl/>
        </w:rPr>
      </w:pPr>
      <w:bookmarkStart w:id="31" w:name="_Toc234673582"/>
      <w:r w:rsidRPr="00A55C90">
        <w:rPr>
          <w:rFonts w:ascii="Simplified Arabic" w:hAnsi="Simplified Arabic" w:cs="Simplified Arabic" w:hint="cs"/>
          <w:b/>
          <w:bCs/>
          <w:color w:val="auto"/>
          <w:rtl/>
        </w:rPr>
        <w:t>5.5.2</w:t>
      </w:r>
      <w:r w:rsidR="0063525A" w:rsidRPr="00A55C90">
        <w:rPr>
          <w:rFonts w:ascii="Simplified Arabic" w:hAnsi="Simplified Arabic" w:cs="Simplified Arabic"/>
          <w:b/>
          <w:bCs/>
          <w:color w:val="auto"/>
          <w:rtl/>
        </w:rPr>
        <w:t xml:space="preserve"> دراسات قطاع </w:t>
      </w:r>
      <w:r w:rsidR="009B4C45" w:rsidRPr="00A55C90">
        <w:rPr>
          <w:rFonts w:ascii="Simplified Arabic" w:hAnsi="Simplified Arabic" w:cs="Simplified Arabic"/>
          <w:b/>
          <w:bCs/>
          <w:color w:val="auto"/>
          <w:rtl/>
        </w:rPr>
        <w:t>إدارة المرافق</w:t>
      </w:r>
      <w:r w:rsidR="0063525A" w:rsidRPr="00A55C90">
        <w:rPr>
          <w:rFonts w:ascii="Simplified Arabic" w:hAnsi="Simplified Arabic" w:cs="Simplified Arabic"/>
          <w:b/>
          <w:bCs/>
          <w:color w:val="auto"/>
          <w:rtl/>
        </w:rPr>
        <w:t xml:space="preserve"> و</w:t>
      </w:r>
      <w:r w:rsidR="0063525A" w:rsidRPr="00A55C90">
        <w:rPr>
          <w:rFonts w:ascii="Simplified Arabic" w:hAnsi="Simplified Arabic" w:cs="Simplified Arabic"/>
          <w:b/>
          <w:bCs/>
          <w:color w:val="auto"/>
        </w:rPr>
        <w:t>ESG</w:t>
      </w:r>
      <w:r w:rsidR="0063525A" w:rsidRPr="00A55C90">
        <w:rPr>
          <w:rFonts w:ascii="Simplified Arabic" w:hAnsi="Simplified Arabic" w:cs="Simplified Arabic"/>
          <w:b/>
          <w:bCs/>
          <w:color w:val="auto"/>
          <w:rtl/>
        </w:rPr>
        <w:t>:</w:t>
      </w:r>
      <w:bookmarkEnd w:id="31"/>
      <w:r w:rsidR="002561E7" w:rsidRPr="00A55C90">
        <w:rPr>
          <w:rFonts w:ascii="Simplified Arabic" w:hAnsi="Simplified Arabic" w:cs="Simplified Arabic" w:hint="cs"/>
          <w:b/>
          <w:bCs/>
          <w:color w:val="auto"/>
          <w:rtl/>
        </w:rPr>
        <w:t xml:space="preserve"> </w:t>
      </w:r>
    </w:p>
    <w:tbl>
      <w:tblPr>
        <w:tblStyle w:val="GridTable4-Accent6"/>
        <w:bidiVisual/>
        <w:tblW w:w="0" w:type="auto"/>
        <w:tblInd w:w="20" w:type="dxa"/>
        <w:tblLook w:val="04A0" w:firstRow="1" w:lastRow="0" w:firstColumn="1" w:lastColumn="0" w:noHBand="0" w:noVBand="1"/>
      </w:tblPr>
      <w:tblGrid>
        <w:gridCol w:w="1595"/>
        <w:gridCol w:w="1621"/>
        <w:gridCol w:w="1767"/>
        <w:gridCol w:w="2120"/>
        <w:gridCol w:w="1699"/>
      </w:tblGrid>
      <w:tr w:rsidR="0063525A" w:rsidRPr="008D270B" w14:paraId="612E7347" w14:textId="77777777" w:rsidTr="007702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A277420" w14:textId="77777777" w:rsidR="0063525A" w:rsidRPr="008D270B" w:rsidRDefault="0063525A" w:rsidP="005A0EC6">
            <w:pPr>
              <w:jc w:val="center"/>
              <w:rPr>
                <w:rFonts w:ascii="Simplified Arabic" w:hAnsi="Simplified Arabic" w:cs="Simplified Arabic"/>
                <w:rtl/>
              </w:rPr>
            </w:pPr>
            <w:r w:rsidRPr="008D270B">
              <w:rPr>
                <w:rFonts w:ascii="Simplified Arabic" w:hAnsi="Simplified Arabic" w:cs="Simplified Arabic"/>
                <w:rtl/>
              </w:rPr>
              <w:t>الباحث/السنة</w:t>
            </w:r>
          </w:p>
        </w:tc>
        <w:tc>
          <w:tcPr>
            <w:tcW w:w="0" w:type="auto"/>
            <w:vAlign w:val="center"/>
          </w:tcPr>
          <w:p w14:paraId="769EA80B" w14:textId="77777777" w:rsidR="0063525A" w:rsidRPr="008D270B" w:rsidRDefault="0063525A" w:rsidP="005A0EC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الهدف</w:t>
            </w:r>
          </w:p>
        </w:tc>
        <w:tc>
          <w:tcPr>
            <w:tcW w:w="0" w:type="auto"/>
            <w:vAlign w:val="center"/>
          </w:tcPr>
          <w:p w14:paraId="3FA1A595" w14:textId="77777777" w:rsidR="0063525A" w:rsidRPr="008D270B" w:rsidRDefault="0063525A" w:rsidP="005A0EC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المنهجية والعينة</w:t>
            </w:r>
          </w:p>
        </w:tc>
        <w:tc>
          <w:tcPr>
            <w:tcW w:w="0" w:type="auto"/>
            <w:vAlign w:val="center"/>
          </w:tcPr>
          <w:p w14:paraId="375A1B13" w14:textId="77777777" w:rsidR="0063525A" w:rsidRPr="008D270B" w:rsidRDefault="0063525A" w:rsidP="005A0EC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أهم النتائج</w:t>
            </w:r>
          </w:p>
        </w:tc>
        <w:tc>
          <w:tcPr>
            <w:tcW w:w="0" w:type="auto"/>
            <w:vAlign w:val="center"/>
          </w:tcPr>
          <w:p w14:paraId="16CD687E" w14:textId="77777777" w:rsidR="0063525A" w:rsidRPr="008D270B" w:rsidRDefault="0063525A" w:rsidP="005A0EC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الصلة بالبحث الحالي</w:t>
            </w:r>
          </w:p>
        </w:tc>
      </w:tr>
      <w:tr w:rsidR="0063525A" w:rsidRPr="008D270B" w14:paraId="133AF0E1" w14:textId="77777777" w:rsidTr="00770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2AE8766" w14:textId="77777777" w:rsidR="0063525A" w:rsidRPr="008D270B" w:rsidRDefault="0063525A" w:rsidP="005A0EC6">
            <w:pPr>
              <w:jc w:val="center"/>
              <w:rPr>
                <w:rFonts w:ascii="Simplified Arabic" w:hAnsi="Simplified Arabic" w:cs="Simplified Arabic"/>
                <w:rtl/>
              </w:rPr>
            </w:pPr>
            <w:r w:rsidRPr="008D270B">
              <w:rPr>
                <w:rFonts w:ascii="Simplified Arabic" w:hAnsi="Simplified Arabic" w:cs="Simplified Arabic"/>
              </w:rPr>
              <w:t>Zhang &amp; Liu</w:t>
            </w:r>
          </w:p>
          <w:p w14:paraId="2132D0E8" w14:textId="0C8D2EF2" w:rsidR="0063525A" w:rsidRPr="008D270B" w:rsidRDefault="0063525A" w:rsidP="005A0EC6">
            <w:pPr>
              <w:jc w:val="center"/>
              <w:rPr>
                <w:rFonts w:ascii="Simplified Arabic" w:hAnsi="Simplified Arabic" w:cs="Simplified Arabic"/>
                <w:rtl/>
              </w:rPr>
            </w:pPr>
            <w:r w:rsidRPr="008D270B">
              <w:rPr>
                <w:rFonts w:ascii="Simplified Arabic" w:hAnsi="Simplified Arabic" w:cs="Simplified Arabic"/>
                <w:rtl/>
              </w:rPr>
              <w:t>(2021)</w:t>
            </w:r>
          </w:p>
        </w:tc>
        <w:tc>
          <w:tcPr>
            <w:tcW w:w="0" w:type="auto"/>
            <w:vAlign w:val="center"/>
          </w:tcPr>
          <w:p w14:paraId="35852B0D" w14:textId="1AE2409D" w:rsidR="0063525A" w:rsidRPr="008D270B" w:rsidRDefault="0063525A"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ربط ممارسات </w:t>
            </w:r>
            <w:r w:rsidRPr="008D270B">
              <w:rPr>
                <w:rFonts w:ascii="Simplified Arabic" w:hAnsi="Simplified Arabic" w:cs="Simplified Arabic"/>
              </w:rPr>
              <w:t>ESG</w:t>
            </w:r>
            <w:r w:rsidRPr="008D270B">
              <w:rPr>
                <w:rFonts w:ascii="Simplified Arabic" w:hAnsi="Simplified Arabic" w:cs="Simplified Arabic"/>
                <w:rtl/>
              </w:rPr>
              <w:t xml:space="preserve"> في </w:t>
            </w:r>
            <w:r w:rsidR="009B4C45" w:rsidRPr="008D270B">
              <w:rPr>
                <w:rFonts w:ascii="Simplified Arabic" w:hAnsi="Simplified Arabic" w:cs="Simplified Arabic"/>
                <w:rtl/>
              </w:rPr>
              <w:t>إدارة المرافق</w:t>
            </w:r>
            <w:r w:rsidRPr="008D270B">
              <w:rPr>
                <w:rFonts w:ascii="Simplified Arabic" w:hAnsi="Simplified Arabic" w:cs="Simplified Arabic"/>
                <w:rtl/>
              </w:rPr>
              <w:t xml:space="preserve"> بالتميز التشغيلي وثقة العملاء</w:t>
            </w:r>
          </w:p>
        </w:tc>
        <w:tc>
          <w:tcPr>
            <w:tcW w:w="0" w:type="auto"/>
            <w:vAlign w:val="center"/>
          </w:tcPr>
          <w:p w14:paraId="50D1523C" w14:textId="323A7415" w:rsidR="0063525A" w:rsidRPr="008D270B" w:rsidRDefault="0063525A"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دراسة مختلطة (استبانة + تحليل تقارير) على 240 مديراً في 12 دولة</w:t>
            </w:r>
          </w:p>
        </w:tc>
        <w:tc>
          <w:tcPr>
            <w:tcW w:w="0" w:type="auto"/>
            <w:vAlign w:val="center"/>
          </w:tcPr>
          <w:p w14:paraId="094CB0B3" w14:textId="3ED7CD98" w:rsidR="0063525A" w:rsidRPr="008D270B" w:rsidRDefault="0063525A" w:rsidP="005A0EC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Pr>
              <w:t>ESG</w:t>
            </w:r>
            <w:r w:rsidRPr="008D270B">
              <w:rPr>
                <w:rFonts w:ascii="Simplified Arabic" w:hAnsi="Simplified Arabic" w:cs="Simplified Arabic"/>
                <w:rtl/>
              </w:rPr>
              <w:t xml:space="preserve"> يُحسّن جودة الخدمة ورضا العملاء ويُعزز تجديد العقود وبناء الثقة التشغيلية مع العملاء في </w:t>
            </w:r>
            <w:r w:rsidR="009B4C45" w:rsidRPr="008D270B">
              <w:rPr>
                <w:rFonts w:ascii="Simplified Arabic" w:hAnsi="Simplified Arabic" w:cs="Simplified Arabic"/>
                <w:rtl/>
              </w:rPr>
              <w:t>إدارة المرافق</w:t>
            </w:r>
          </w:p>
        </w:tc>
        <w:tc>
          <w:tcPr>
            <w:tcW w:w="0" w:type="auto"/>
            <w:vAlign w:val="center"/>
          </w:tcPr>
          <w:p w14:paraId="45147DAC" w14:textId="5F982D22" w:rsidR="0063525A" w:rsidRPr="008D270B" w:rsidRDefault="0063525A"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الأكثر تخصصاً في </w:t>
            </w:r>
            <w:r w:rsidR="009B4C45" w:rsidRPr="008D270B">
              <w:rPr>
                <w:rFonts w:ascii="Simplified Arabic" w:hAnsi="Simplified Arabic" w:cs="Simplified Arabic"/>
                <w:rtl/>
              </w:rPr>
              <w:t>إدارة المرافق</w:t>
            </w:r>
          </w:p>
          <w:p w14:paraId="5E2381E4" w14:textId="3E25FACA" w:rsidR="0063525A" w:rsidRPr="008D270B" w:rsidRDefault="0063525A"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يدعم نموذج الدراسة الكامل ويؤكد أهمية الثقة في هذا القطاع</w:t>
            </w:r>
          </w:p>
        </w:tc>
      </w:tr>
      <w:tr w:rsidR="0063525A" w:rsidRPr="008D270B" w14:paraId="2986FDC0" w14:textId="77777777" w:rsidTr="00770273">
        <w:tc>
          <w:tcPr>
            <w:cnfStyle w:val="001000000000" w:firstRow="0" w:lastRow="0" w:firstColumn="1" w:lastColumn="0" w:oddVBand="0" w:evenVBand="0" w:oddHBand="0" w:evenHBand="0" w:firstRowFirstColumn="0" w:firstRowLastColumn="0" w:lastRowFirstColumn="0" w:lastRowLastColumn="0"/>
            <w:tcW w:w="0" w:type="auto"/>
            <w:vAlign w:val="center"/>
          </w:tcPr>
          <w:p w14:paraId="0082B890" w14:textId="77777777" w:rsidR="0063525A" w:rsidRPr="008D270B" w:rsidRDefault="0063525A" w:rsidP="005A0EC6">
            <w:pPr>
              <w:jc w:val="center"/>
              <w:rPr>
                <w:rFonts w:ascii="Simplified Arabic" w:hAnsi="Simplified Arabic" w:cs="Simplified Arabic"/>
                <w:rtl/>
              </w:rPr>
            </w:pPr>
            <w:r w:rsidRPr="008D270B">
              <w:rPr>
                <w:rFonts w:ascii="Simplified Arabic" w:hAnsi="Simplified Arabic" w:cs="Simplified Arabic"/>
              </w:rPr>
              <w:t>Yusoff et al</w:t>
            </w:r>
          </w:p>
          <w:p w14:paraId="7F39614C" w14:textId="31EF22B6" w:rsidR="0063525A" w:rsidRPr="008D270B" w:rsidRDefault="0063525A" w:rsidP="005A0EC6">
            <w:pPr>
              <w:jc w:val="center"/>
              <w:rPr>
                <w:rFonts w:ascii="Simplified Arabic" w:hAnsi="Simplified Arabic" w:cs="Simplified Arabic"/>
              </w:rPr>
            </w:pPr>
            <w:r w:rsidRPr="008D270B">
              <w:rPr>
                <w:rFonts w:ascii="Simplified Arabic" w:hAnsi="Simplified Arabic" w:cs="Simplified Arabic"/>
                <w:rtl/>
              </w:rPr>
              <w:t>(2022)</w:t>
            </w:r>
          </w:p>
        </w:tc>
        <w:tc>
          <w:tcPr>
            <w:tcW w:w="0" w:type="auto"/>
            <w:vAlign w:val="center"/>
          </w:tcPr>
          <w:p w14:paraId="575694D2" w14:textId="2313134A" w:rsidR="0063525A" w:rsidRPr="008D270B" w:rsidRDefault="0063525A" w:rsidP="008D270B">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تحليل مستوى الاستدامة في شركات </w:t>
            </w:r>
            <w:r w:rsidR="009B4C45" w:rsidRPr="008D270B">
              <w:rPr>
                <w:rFonts w:ascii="Simplified Arabic" w:hAnsi="Simplified Arabic" w:cs="Simplified Arabic"/>
                <w:rtl/>
              </w:rPr>
              <w:t>إدارة مرافق</w:t>
            </w:r>
            <w:r w:rsidRPr="008D270B">
              <w:rPr>
                <w:rFonts w:ascii="Simplified Arabic" w:hAnsi="Simplified Arabic" w:cs="Simplified Arabic"/>
                <w:rtl/>
              </w:rPr>
              <w:t xml:space="preserve"> آسيوية</w:t>
            </w:r>
          </w:p>
        </w:tc>
        <w:tc>
          <w:tcPr>
            <w:tcW w:w="0" w:type="auto"/>
            <w:vAlign w:val="center"/>
          </w:tcPr>
          <w:p w14:paraId="2F983201" w14:textId="7E08A6B0" w:rsidR="0063525A" w:rsidRPr="008D270B" w:rsidRDefault="0063525A" w:rsidP="008D270B">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تحليل وصفي لتقارير 50 شركة </w:t>
            </w:r>
            <w:r w:rsidR="009B4C45" w:rsidRPr="008D270B">
              <w:rPr>
                <w:rFonts w:ascii="Simplified Arabic" w:hAnsi="Simplified Arabic" w:cs="Simplified Arabic"/>
                <w:rtl/>
              </w:rPr>
              <w:t>إدارة مرافق</w:t>
            </w:r>
            <w:r w:rsidRPr="008D270B">
              <w:rPr>
                <w:rFonts w:ascii="Simplified Arabic" w:hAnsi="Simplified Arabic" w:cs="Simplified Arabic"/>
                <w:rtl/>
              </w:rPr>
              <w:t xml:space="preserve"> آسيوية (2019–2021)</w:t>
            </w:r>
          </w:p>
        </w:tc>
        <w:tc>
          <w:tcPr>
            <w:tcW w:w="0" w:type="auto"/>
            <w:vAlign w:val="center"/>
          </w:tcPr>
          <w:p w14:paraId="7CC3118C" w14:textId="3FC1670B" w:rsidR="0063525A" w:rsidRPr="008D270B" w:rsidRDefault="0063525A" w:rsidP="008D270B">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ضعف الإفصاح في قطاع </w:t>
            </w:r>
            <w:r w:rsidR="009B4C45" w:rsidRPr="008D270B">
              <w:rPr>
                <w:rFonts w:ascii="Simplified Arabic" w:hAnsi="Simplified Arabic" w:cs="Simplified Arabic"/>
                <w:rtl/>
              </w:rPr>
              <w:t>إدارة المرافق</w:t>
            </w:r>
            <w:r w:rsidRPr="008D270B">
              <w:rPr>
                <w:rFonts w:ascii="Simplified Arabic" w:hAnsi="Simplified Arabic" w:cs="Simplified Arabic"/>
                <w:rtl/>
              </w:rPr>
              <w:t xml:space="preserve"> مقارنةً بالقطاعات الأخرى؛ فجوة واضحة بين الممارسة الفعلية والتقرير</w:t>
            </w:r>
          </w:p>
        </w:tc>
        <w:tc>
          <w:tcPr>
            <w:tcW w:w="0" w:type="auto"/>
            <w:vAlign w:val="center"/>
          </w:tcPr>
          <w:p w14:paraId="6285291C" w14:textId="26DD2ADD" w:rsidR="0063525A" w:rsidRPr="008D270B" w:rsidRDefault="0063525A" w:rsidP="008D270B">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يُؤكد وجود فرصة تحسين في الإفصاح تجعل هذه الدراسة أكثر أهمية وضرورة</w:t>
            </w:r>
          </w:p>
        </w:tc>
      </w:tr>
      <w:tr w:rsidR="0063525A" w:rsidRPr="008D270B" w14:paraId="060731B9" w14:textId="77777777" w:rsidTr="00770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299BCC" w14:textId="6955FF5E" w:rsidR="0063525A" w:rsidRPr="008D270B" w:rsidRDefault="0063525A" w:rsidP="005A0EC6">
            <w:pPr>
              <w:jc w:val="center"/>
              <w:rPr>
                <w:rFonts w:ascii="Simplified Arabic" w:hAnsi="Simplified Arabic" w:cs="Simplified Arabic"/>
                <w:rtl/>
              </w:rPr>
            </w:pPr>
            <w:r w:rsidRPr="008D270B">
              <w:rPr>
                <w:rFonts w:ascii="Simplified Arabic" w:hAnsi="Simplified Arabic" w:cs="Simplified Arabic"/>
              </w:rPr>
              <w:t>Hussain et al</w:t>
            </w:r>
            <w:r w:rsidRPr="008D270B">
              <w:rPr>
                <w:rFonts w:ascii="Simplified Arabic" w:hAnsi="Simplified Arabic" w:cs="Simplified Arabic"/>
                <w:rtl/>
              </w:rPr>
              <w:t xml:space="preserve"> (2025)</w:t>
            </w:r>
          </w:p>
        </w:tc>
        <w:tc>
          <w:tcPr>
            <w:tcW w:w="0" w:type="auto"/>
            <w:vAlign w:val="center"/>
          </w:tcPr>
          <w:p w14:paraId="3B4AB495" w14:textId="0AD84C22" w:rsidR="0063525A" w:rsidRPr="008D270B" w:rsidRDefault="0063525A"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قياس أثر </w:t>
            </w:r>
            <w:r w:rsidRPr="008D270B">
              <w:rPr>
                <w:rFonts w:ascii="Simplified Arabic" w:hAnsi="Simplified Arabic" w:cs="Simplified Arabic"/>
              </w:rPr>
              <w:t>ESG</w:t>
            </w:r>
            <w:r w:rsidRPr="008D270B">
              <w:rPr>
                <w:rFonts w:ascii="Simplified Arabic" w:hAnsi="Simplified Arabic" w:cs="Simplified Arabic"/>
                <w:rtl/>
              </w:rPr>
              <w:t xml:space="preserve"> على ربحية الشركات السعودية في ضوء رؤية 2030</w:t>
            </w:r>
          </w:p>
        </w:tc>
        <w:tc>
          <w:tcPr>
            <w:tcW w:w="0" w:type="auto"/>
            <w:vAlign w:val="center"/>
          </w:tcPr>
          <w:p w14:paraId="3BFE78F1" w14:textId="1DC93470" w:rsidR="0063525A" w:rsidRPr="008D270B" w:rsidRDefault="0063525A"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تحليل إحصائي على الشركات السعودية المدرجة (2019–2023)</w:t>
            </w:r>
          </w:p>
        </w:tc>
        <w:tc>
          <w:tcPr>
            <w:tcW w:w="0" w:type="auto"/>
            <w:vAlign w:val="center"/>
          </w:tcPr>
          <w:p w14:paraId="2C7293F6" w14:textId="3B0FECF0" w:rsidR="0063525A" w:rsidRPr="008D270B" w:rsidRDefault="0063525A"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علاقة إيجابية قوية بين </w:t>
            </w:r>
            <w:r w:rsidRPr="008D270B">
              <w:rPr>
                <w:rFonts w:ascii="Simplified Arabic" w:hAnsi="Simplified Arabic" w:cs="Simplified Arabic"/>
              </w:rPr>
              <w:t>ESG</w:t>
            </w:r>
            <w:r w:rsidRPr="008D270B">
              <w:rPr>
                <w:rFonts w:ascii="Simplified Arabic" w:hAnsi="Simplified Arabic" w:cs="Simplified Arabic"/>
                <w:rtl/>
              </w:rPr>
              <w:t xml:space="preserve"> والربحية في السياق السعودي؛ يتوافق مع توجهات رؤية 2030</w:t>
            </w:r>
          </w:p>
        </w:tc>
        <w:tc>
          <w:tcPr>
            <w:tcW w:w="0" w:type="auto"/>
            <w:vAlign w:val="center"/>
          </w:tcPr>
          <w:p w14:paraId="42A3191C" w14:textId="673BD6E5" w:rsidR="0063525A" w:rsidRPr="008D270B" w:rsidRDefault="0063525A"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أحدث دراسة في السياق السعودي. يدعم فرضيات </w:t>
            </w:r>
            <w:r w:rsidRPr="008D270B">
              <w:rPr>
                <w:rFonts w:ascii="Simplified Arabic" w:hAnsi="Simplified Arabic" w:cs="Simplified Arabic"/>
              </w:rPr>
              <w:t>H1</w:t>
            </w:r>
            <w:r w:rsidRPr="008D270B">
              <w:rPr>
                <w:rFonts w:ascii="Simplified Arabic" w:hAnsi="Simplified Arabic" w:cs="Simplified Arabic"/>
                <w:rtl/>
              </w:rPr>
              <w:t xml:space="preserve"> و</w:t>
            </w:r>
            <w:r w:rsidRPr="008D270B">
              <w:rPr>
                <w:rFonts w:ascii="Simplified Arabic" w:hAnsi="Simplified Arabic" w:cs="Simplified Arabic"/>
              </w:rPr>
              <w:t>H2</w:t>
            </w:r>
            <w:r w:rsidRPr="008D270B">
              <w:rPr>
                <w:rFonts w:ascii="Simplified Arabic" w:hAnsi="Simplified Arabic" w:cs="Simplified Arabic"/>
                <w:rtl/>
              </w:rPr>
              <w:t xml:space="preserve"> في السوق المحلي</w:t>
            </w:r>
          </w:p>
        </w:tc>
      </w:tr>
    </w:tbl>
    <w:p w14:paraId="00522E81" w14:textId="27863CD6" w:rsidR="00480AF6" w:rsidRPr="00304A52" w:rsidRDefault="00480AF6" w:rsidP="00480AF6">
      <w:pPr>
        <w:jc w:val="center"/>
        <w:rPr>
          <w:rFonts w:ascii="Simplified Arabic" w:hAnsi="Simplified Arabic" w:cs="Simplified Arabic"/>
          <w:b/>
          <w:bCs/>
          <w:i/>
          <w:iCs/>
          <w:sz w:val="16"/>
          <w:szCs w:val="16"/>
          <w:rtl/>
          <w:lang w:val="en-GB"/>
        </w:rPr>
      </w:pPr>
      <w:r w:rsidRPr="00D711CC">
        <w:rPr>
          <w:rFonts w:ascii="Simplified Arabic" w:hAnsi="Simplified Arabic" w:cs="Simplified Arabic"/>
          <w:b/>
          <w:bCs/>
          <w:i/>
          <w:iCs/>
          <w:sz w:val="16"/>
          <w:szCs w:val="16"/>
          <w:rtl/>
        </w:rPr>
        <w:t>جدول (</w:t>
      </w:r>
      <w:r>
        <w:rPr>
          <w:rFonts w:ascii="Simplified Arabic" w:hAnsi="Simplified Arabic" w:cs="Simplified Arabic" w:hint="cs"/>
          <w:b/>
          <w:bCs/>
          <w:i/>
          <w:iCs/>
          <w:sz w:val="16"/>
          <w:szCs w:val="16"/>
          <w:rtl/>
        </w:rPr>
        <w:t>6</w:t>
      </w:r>
      <w:r w:rsidRPr="00D711CC">
        <w:rPr>
          <w:rFonts w:ascii="Simplified Arabic" w:hAnsi="Simplified Arabic" w:cs="Simplified Arabic"/>
          <w:b/>
          <w:bCs/>
          <w:i/>
          <w:iCs/>
          <w:sz w:val="16"/>
          <w:szCs w:val="16"/>
          <w:rtl/>
        </w:rPr>
        <w:t>.</w:t>
      </w:r>
      <w:r>
        <w:rPr>
          <w:rFonts w:ascii="Simplified Arabic" w:hAnsi="Simplified Arabic" w:cs="Simplified Arabic" w:hint="cs"/>
          <w:b/>
          <w:bCs/>
          <w:i/>
          <w:iCs/>
          <w:sz w:val="16"/>
          <w:szCs w:val="16"/>
          <w:rtl/>
        </w:rPr>
        <w:t>2</w:t>
      </w:r>
      <w:proofErr w:type="gramStart"/>
      <w:r w:rsidRPr="00D711CC">
        <w:rPr>
          <w:rFonts w:ascii="Simplified Arabic" w:hAnsi="Simplified Arabic" w:cs="Simplified Arabic"/>
          <w:b/>
          <w:bCs/>
          <w:i/>
          <w:iCs/>
          <w:sz w:val="16"/>
          <w:szCs w:val="16"/>
          <w:rtl/>
        </w:rPr>
        <w:t>):</w:t>
      </w:r>
      <w:r>
        <w:rPr>
          <w:rFonts w:ascii="Simplified Arabic" w:hAnsi="Simplified Arabic" w:cs="Simplified Arabic" w:hint="cs"/>
          <w:b/>
          <w:bCs/>
          <w:i/>
          <w:iCs/>
          <w:sz w:val="16"/>
          <w:szCs w:val="16"/>
          <w:rtl/>
        </w:rPr>
        <w:t>دراسات</w:t>
      </w:r>
      <w:proofErr w:type="gramEnd"/>
      <w:r>
        <w:rPr>
          <w:rFonts w:ascii="Simplified Arabic" w:hAnsi="Simplified Arabic" w:cs="Simplified Arabic" w:hint="cs"/>
          <w:b/>
          <w:bCs/>
          <w:i/>
          <w:iCs/>
          <w:sz w:val="16"/>
          <w:szCs w:val="16"/>
          <w:rtl/>
        </w:rPr>
        <w:t xml:space="preserve"> </w:t>
      </w:r>
      <w:r w:rsidR="006D734E">
        <w:rPr>
          <w:rFonts w:ascii="Simplified Arabic" w:hAnsi="Simplified Arabic" w:cs="Simplified Arabic" w:hint="cs"/>
          <w:b/>
          <w:bCs/>
          <w:i/>
          <w:iCs/>
          <w:sz w:val="16"/>
          <w:szCs w:val="16"/>
          <w:rtl/>
          <w:lang w:val="en-GB"/>
        </w:rPr>
        <w:t xml:space="preserve">قطاع إدارة المرافق </w:t>
      </w:r>
      <w:proofErr w:type="gramStart"/>
      <w:r w:rsidR="006D734E">
        <w:rPr>
          <w:rFonts w:ascii="Simplified Arabic" w:hAnsi="Simplified Arabic" w:cs="Simplified Arabic" w:hint="cs"/>
          <w:b/>
          <w:bCs/>
          <w:i/>
          <w:iCs/>
          <w:sz w:val="16"/>
          <w:szCs w:val="16"/>
          <w:rtl/>
          <w:lang w:val="en-GB"/>
        </w:rPr>
        <w:t xml:space="preserve">و </w:t>
      </w:r>
      <w:r w:rsidR="006D734E">
        <w:rPr>
          <w:rFonts w:ascii="Simplified Arabic" w:hAnsi="Simplified Arabic" w:cs="Simplified Arabic"/>
          <w:b/>
          <w:bCs/>
          <w:i/>
          <w:iCs/>
          <w:sz w:val="16"/>
          <w:szCs w:val="16"/>
          <w:lang w:val="en-GB"/>
        </w:rPr>
        <w:t>ESG</w:t>
      </w:r>
      <w:proofErr w:type="gramEnd"/>
      <w:r w:rsidR="006D734E">
        <w:rPr>
          <w:rFonts w:ascii="Simplified Arabic" w:hAnsi="Simplified Arabic" w:cs="Simplified Arabic" w:hint="cs"/>
          <w:b/>
          <w:bCs/>
          <w:i/>
          <w:iCs/>
          <w:sz w:val="16"/>
          <w:szCs w:val="16"/>
          <w:rtl/>
          <w:lang w:val="en-GB"/>
        </w:rPr>
        <w:t>.</w:t>
      </w:r>
    </w:p>
    <w:p w14:paraId="7F2E0201" w14:textId="77777777" w:rsidR="00C344FD" w:rsidRPr="002072BF" w:rsidRDefault="00C344FD" w:rsidP="00970950">
      <w:pPr>
        <w:rPr>
          <w:rFonts w:ascii="Simplified Arabic" w:hAnsi="Simplified Arabic" w:cs="Simplified Arabic"/>
          <w:sz w:val="28"/>
          <w:szCs w:val="28"/>
          <w:rtl/>
        </w:rPr>
      </w:pPr>
    </w:p>
    <w:p w14:paraId="653A53A6" w14:textId="51CA1173" w:rsidR="0063525A" w:rsidRPr="00256236" w:rsidRDefault="00063732" w:rsidP="00256236">
      <w:pPr>
        <w:pStyle w:val="Heading1"/>
        <w:bidi/>
        <w:rPr>
          <w:rFonts w:ascii="Simplified Arabic" w:hAnsi="Simplified Arabic" w:cs="Simplified Arabic"/>
          <w:b/>
          <w:bCs/>
          <w:color w:val="auto"/>
          <w:sz w:val="36"/>
          <w:szCs w:val="36"/>
          <w:rtl/>
          <w:lang w:val="en-US"/>
        </w:rPr>
      </w:pPr>
      <w:bookmarkStart w:id="32" w:name="_Toc234673583"/>
      <w:r w:rsidRPr="00256236">
        <w:rPr>
          <w:rFonts w:ascii="Simplified Arabic" w:hAnsi="Simplified Arabic" w:cs="Simplified Arabic" w:hint="cs"/>
          <w:b/>
          <w:bCs/>
          <w:color w:val="auto"/>
          <w:sz w:val="36"/>
          <w:szCs w:val="36"/>
          <w:rtl/>
          <w:lang w:val="en-US"/>
        </w:rPr>
        <w:t>6.2</w:t>
      </w:r>
      <w:r w:rsidR="0063525A" w:rsidRPr="00256236">
        <w:rPr>
          <w:rFonts w:ascii="Simplified Arabic" w:hAnsi="Simplified Arabic" w:cs="Simplified Arabic"/>
          <w:b/>
          <w:bCs/>
          <w:color w:val="auto"/>
          <w:sz w:val="36"/>
          <w:szCs w:val="36"/>
          <w:rtl/>
          <w:lang w:val="en-US"/>
        </w:rPr>
        <w:t xml:space="preserve"> التحليل المقارن للدراسات السابقة:</w:t>
      </w:r>
      <w:bookmarkEnd w:id="32"/>
    </w:p>
    <w:p w14:paraId="59F81B48" w14:textId="10C3013D" w:rsidR="0063525A" w:rsidRPr="00A55C90" w:rsidRDefault="00063732" w:rsidP="00A55C90">
      <w:pPr>
        <w:pStyle w:val="Heading2"/>
        <w:bidi/>
        <w:rPr>
          <w:rFonts w:ascii="Simplified Arabic" w:hAnsi="Simplified Arabic" w:cs="Simplified Arabic"/>
          <w:b/>
          <w:bCs/>
          <w:color w:val="auto"/>
          <w:rtl/>
        </w:rPr>
      </w:pPr>
      <w:bookmarkStart w:id="33" w:name="_Toc234673584"/>
      <w:r w:rsidRPr="00A55C90">
        <w:rPr>
          <w:rFonts w:ascii="Simplified Arabic" w:hAnsi="Simplified Arabic" w:cs="Simplified Arabic" w:hint="cs"/>
          <w:b/>
          <w:bCs/>
          <w:color w:val="auto"/>
          <w:rtl/>
        </w:rPr>
        <w:t>1.6.2</w:t>
      </w:r>
      <w:r w:rsidR="0063525A" w:rsidRPr="00A55C90">
        <w:rPr>
          <w:rFonts w:ascii="Simplified Arabic" w:hAnsi="Simplified Arabic" w:cs="Simplified Arabic"/>
          <w:b/>
          <w:bCs/>
          <w:color w:val="auto"/>
          <w:rtl/>
        </w:rPr>
        <w:t xml:space="preserve"> أوجه التشابه بين الدراسات السابقة:</w:t>
      </w:r>
      <w:bookmarkEnd w:id="33"/>
    </w:p>
    <w:p w14:paraId="6ABE6A60" w14:textId="6696D3E4" w:rsidR="0063525A" w:rsidRPr="002072BF" w:rsidRDefault="0063525A" w:rsidP="00970950">
      <w:pPr>
        <w:rPr>
          <w:rFonts w:ascii="Simplified Arabic" w:hAnsi="Simplified Arabic" w:cs="Simplified Arabic"/>
          <w:sz w:val="28"/>
          <w:szCs w:val="28"/>
          <w:rtl/>
        </w:rPr>
      </w:pPr>
      <w:r w:rsidRPr="002072BF">
        <w:rPr>
          <w:rFonts w:ascii="Simplified Arabic" w:hAnsi="Simplified Arabic" w:cs="Simplified Arabic"/>
          <w:sz w:val="28"/>
          <w:szCs w:val="28"/>
          <w:rtl/>
        </w:rPr>
        <w:t>تكشف المراجعة الشاملة للدراسات السابقة عن جملة من نقاط الالتقاء التي تُشكّل توافقاً أكاديمياً راسخاً:</w:t>
      </w:r>
    </w:p>
    <w:p w14:paraId="4A5E8146" w14:textId="6BD46CE6" w:rsidR="0063525A" w:rsidRPr="002072BF" w:rsidRDefault="0063525A" w:rsidP="001F30D8">
      <w:pPr>
        <w:pStyle w:val="ListParagraph"/>
        <w:numPr>
          <w:ilvl w:val="0"/>
          <w:numId w:val="13"/>
        </w:numPr>
        <w:rPr>
          <w:rFonts w:ascii="Simplified Arabic" w:hAnsi="Simplified Arabic" w:cs="Simplified Arabic"/>
          <w:sz w:val="28"/>
          <w:szCs w:val="28"/>
        </w:rPr>
      </w:pPr>
      <w:r w:rsidRPr="002072BF">
        <w:rPr>
          <w:rFonts w:ascii="Simplified Arabic" w:hAnsi="Simplified Arabic" w:cs="Simplified Arabic"/>
          <w:sz w:val="28"/>
          <w:szCs w:val="28"/>
          <w:rtl/>
        </w:rPr>
        <w:lastRenderedPageBreak/>
        <w:t xml:space="preserve">الإطار النظري المشترك: تنتهج جميع الدراسات المراجَعة تقريباً نظريتَي أصحاب المصلحة والإشارة كأساس نظري، مما يُؤكد أنهما الإطار الأكثر قبولاً لتفسير العلاقة بين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والأداء المؤسسي.</w:t>
      </w:r>
    </w:p>
    <w:p w14:paraId="1757D982" w14:textId="0EF3DDE0" w:rsidR="0063525A" w:rsidRPr="002072BF" w:rsidRDefault="0063525A" w:rsidP="001F30D8">
      <w:pPr>
        <w:pStyle w:val="ListParagraph"/>
        <w:numPr>
          <w:ilvl w:val="0"/>
          <w:numId w:val="13"/>
        </w:numPr>
        <w:rPr>
          <w:rFonts w:ascii="Simplified Arabic" w:hAnsi="Simplified Arabic" w:cs="Simplified Arabic"/>
          <w:sz w:val="28"/>
          <w:szCs w:val="28"/>
        </w:rPr>
      </w:pPr>
      <w:r w:rsidRPr="002072BF">
        <w:rPr>
          <w:rFonts w:ascii="Simplified Arabic" w:hAnsi="Simplified Arabic" w:cs="Simplified Arabic"/>
          <w:sz w:val="28"/>
          <w:szCs w:val="28"/>
          <w:rtl/>
        </w:rPr>
        <w:t xml:space="preserve">اتجاه العلاقة الإيجابية: تتفق غالبية الدراسات (63% وفق </w:t>
      </w:r>
      <w:r w:rsidRPr="002072BF">
        <w:rPr>
          <w:rFonts w:ascii="Simplified Arabic" w:hAnsi="Simplified Arabic" w:cs="Simplified Arabic"/>
          <w:sz w:val="28"/>
          <w:szCs w:val="28"/>
        </w:rPr>
        <w:t>Friede et al., 2015</w:t>
      </w:r>
      <w:r w:rsidRPr="002072BF">
        <w:rPr>
          <w:rFonts w:ascii="Simplified Arabic" w:hAnsi="Simplified Arabic" w:cs="Simplified Arabic"/>
          <w:sz w:val="28"/>
          <w:szCs w:val="28"/>
          <w:rtl/>
        </w:rPr>
        <w:t xml:space="preserve">) على أن العلاقة بين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والأداء المؤسسي إيجابية، مما يُشكّل توافقاً أكاديمياً واسعاً يُرسّخ الأساس النظري للبحث الحالي.</w:t>
      </w:r>
    </w:p>
    <w:p w14:paraId="06AC93BB" w14:textId="5D1DE527" w:rsidR="0063525A" w:rsidRPr="002072BF" w:rsidRDefault="0063525A" w:rsidP="001F30D8">
      <w:pPr>
        <w:pStyle w:val="ListParagraph"/>
        <w:numPr>
          <w:ilvl w:val="0"/>
          <w:numId w:val="13"/>
        </w:numPr>
        <w:rPr>
          <w:rFonts w:ascii="Simplified Arabic" w:hAnsi="Simplified Arabic" w:cs="Simplified Arabic"/>
          <w:sz w:val="28"/>
          <w:szCs w:val="28"/>
        </w:rPr>
      </w:pPr>
      <w:r w:rsidRPr="002072BF">
        <w:rPr>
          <w:rFonts w:ascii="Simplified Arabic" w:hAnsi="Simplified Arabic" w:cs="Simplified Arabic"/>
          <w:sz w:val="28"/>
          <w:szCs w:val="28"/>
          <w:rtl/>
        </w:rPr>
        <w:t xml:space="preserve">هيمنة المناهج الكمية: تسود المناهج الكمية في هذا الحقل البحثي مع توجه متزايد نحو استخدام </w:t>
      </w:r>
      <w:r w:rsidRPr="002072BF">
        <w:rPr>
          <w:rFonts w:ascii="Simplified Arabic" w:hAnsi="Simplified Arabic" w:cs="Simplified Arabic"/>
          <w:sz w:val="28"/>
          <w:szCs w:val="28"/>
        </w:rPr>
        <w:t>SEM</w:t>
      </w:r>
      <w:r w:rsidRPr="002072BF">
        <w:rPr>
          <w:rFonts w:ascii="Simplified Arabic" w:hAnsi="Simplified Arabic" w:cs="Simplified Arabic"/>
          <w:sz w:val="28"/>
          <w:szCs w:val="28"/>
          <w:rtl/>
        </w:rPr>
        <w:t xml:space="preserve"> لاختبار العلاقات المعقدة والوساطة.</w:t>
      </w:r>
    </w:p>
    <w:p w14:paraId="413230DF" w14:textId="7EF4A39A" w:rsidR="0063525A" w:rsidRPr="002072BF" w:rsidRDefault="0063525A" w:rsidP="001F30D8">
      <w:pPr>
        <w:pStyle w:val="ListParagraph"/>
        <w:numPr>
          <w:ilvl w:val="0"/>
          <w:numId w:val="13"/>
        </w:numPr>
        <w:rPr>
          <w:rFonts w:ascii="Simplified Arabic" w:hAnsi="Simplified Arabic" w:cs="Simplified Arabic"/>
          <w:sz w:val="28"/>
          <w:szCs w:val="28"/>
        </w:rPr>
      </w:pPr>
      <w:r w:rsidRPr="002072BF">
        <w:rPr>
          <w:rFonts w:ascii="Simplified Arabic" w:hAnsi="Simplified Arabic" w:cs="Simplified Arabic"/>
          <w:sz w:val="28"/>
          <w:szCs w:val="28"/>
          <w:rtl/>
        </w:rPr>
        <w:t>الاعتراف بأهمية جودة الإفصاح: تتفق الدراسات الحديثة على أن جودة الإفصاح أهم من كميته في التأثير على ثقة أصحاب المصلحة والأداء المؤسسي.</w:t>
      </w:r>
    </w:p>
    <w:p w14:paraId="3A7C77F3" w14:textId="7817ECF1" w:rsidR="0063525A" w:rsidRPr="00A55C90" w:rsidRDefault="00D20E30" w:rsidP="00A55C90">
      <w:pPr>
        <w:pStyle w:val="Heading2"/>
        <w:bidi/>
        <w:rPr>
          <w:rFonts w:ascii="Simplified Arabic" w:hAnsi="Simplified Arabic" w:cs="Simplified Arabic"/>
          <w:b/>
          <w:bCs/>
          <w:color w:val="auto"/>
          <w:rtl/>
        </w:rPr>
      </w:pPr>
      <w:bookmarkStart w:id="34" w:name="_Toc234673585"/>
      <w:r w:rsidRPr="00A55C90">
        <w:rPr>
          <w:rFonts w:ascii="Simplified Arabic" w:hAnsi="Simplified Arabic" w:cs="Simplified Arabic" w:hint="cs"/>
          <w:b/>
          <w:bCs/>
          <w:color w:val="auto"/>
          <w:rtl/>
        </w:rPr>
        <w:t>2.6.2</w:t>
      </w:r>
      <w:r w:rsidR="0063525A" w:rsidRPr="00A55C90">
        <w:rPr>
          <w:rFonts w:ascii="Simplified Arabic" w:hAnsi="Simplified Arabic" w:cs="Simplified Arabic"/>
          <w:b/>
          <w:bCs/>
          <w:color w:val="auto"/>
          <w:rtl/>
        </w:rPr>
        <w:t xml:space="preserve"> أوجه الاختلاف بين الدراسات السابقة:</w:t>
      </w:r>
      <w:bookmarkEnd w:id="34"/>
    </w:p>
    <w:p w14:paraId="2B77B65D" w14:textId="0C9CB046" w:rsidR="0063525A" w:rsidRPr="002072BF" w:rsidRDefault="0063525A" w:rsidP="0063525A">
      <w:pPr>
        <w:ind w:left="360"/>
        <w:rPr>
          <w:rFonts w:ascii="Simplified Arabic" w:hAnsi="Simplified Arabic" w:cs="Simplified Arabic"/>
          <w:sz w:val="28"/>
          <w:szCs w:val="28"/>
          <w:rtl/>
        </w:rPr>
      </w:pPr>
      <w:r w:rsidRPr="002072BF">
        <w:rPr>
          <w:rFonts w:ascii="Simplified Arabic" w:hAnsi="Simplified Arabic" w:cs="Simplified Arabic"/>
          <w:sz w:val="28"/>
          <w:szCs w:val="28"/>
          <w:rtl/>
        </w:rPr>
        <w:t>في المقابل، تتباين الدراسات في محاور عدة تُضعف قابلية المقارنة المباشرة بينها:</w:t>
      </w:r>
    </w:p>
    <w:p w14:paraId="75973A49" w14:textId="492CAE86" w:rsidR="00F50946" w:rsidRPr="002072BF" w:rsidRDefault="00F50946" w:rsidP="001F30D8">
      <w:pPr>
        <w:pStyle w:val="ListParagraph"/>
        <w:numPr>
          <w:ilvl w:val="0"/>
          <w:numId w:val="14"/>
        </w:numPr>
        <w:rPr>
          <w:rFonts w:ascii="Simplified Arabic" w:hAnsi="Simplified Arabic" w:cs="Simplified Arabic"/>
          <w:sz w:val="28"/>
          <w:szCs w:val="28"/>
        </w:rPr>
      </w:pPr>
      <w:r w:rsidRPr="002072BF">
        <w:rPr>
          <w:rFonts w:ascii="Simplified Arabic" w:hAnsi="Simplified Arabic" w:cs="Simplified Arabic"/>
          <w:sz w:val="28"/>
          <w:szCs w:val="28"/>
          <w:rtl/>
        </w:rPr>
        <w:t xml:space="preserve">أدوات قياس الثقة: تنقسم الدراسات بين من يقيس الثقة بمؤشرات سوقية غير مباشرة (كعوائد الأسهم والقيمة السوقية) ومن يعتمد استبيانات إدراكية مباشرة. وتختار الدراسة الحالية تحليل مؤشرات الإفصاح المستخرجة من التقارير الرسمية لأنها الأنسب لقطاع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الذي تُبنى فيه الثقة عبر علاقات تعاقدية لا مؤشرات سوقية.</w:t>
      </w:r>
    </w:p>
    <w:p w14:paraId="172B0676" w14:textId="1BD3558B" w:rsidR="0063525A" w:rsidRPr="002072BF" w:rsidRDefault="0063525A" w:rsidP="001F30D8">
      <w:pPr>
        <w:pStyle w:val="ListParagraph"/>
        <w:numPr>
          <w:ilvl w:val="0"/>
          <w:numId w:val="14"/>
        </w:numPr>
        <w:rPr>
          <w:rFonts w:ascii="Simplified Arabic" w:hAnsi="Simplified Arabic" w:cs="Simplified Arabic"/>
          <w:sz w:val="28"/>
          <w:szCs w:val="28"/>
        </w:rPr>
      </w:pPr>
      <w:r w:rsidRPr="002072BF">
        <w:rPr>
          <w:rFonts w:ascii="Simplified Arabic" w:hAnsi="Simplified Arabic" w:cs="Simplified Arabic"/>
          <w:sz w:val="28"/>
          <w:szCs w:val="28"/>
          <w:rtl/>
        </w:rPr>
        <w:t xml:space="preserve">القطاع المدروس: تغلب على الدراسات القطاعات المالية والصناعية والشركات المدرجة في البورصات، في حين يظل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شبه غائب بحثياً رغم أهميته الاستراتيجية.</w:t>
      </w:r>
    </w:p>
    <w:p w14:paraId="57EDF2FC" w14:textId="464518EB" w:rsidR="0063525A" w:rsidRPr="002072BF" w:rsidRDefault="0063525A" w:rsidP="001F30D8">
      <w:pPr>
        <w:pStyle w:val="ListParagraph"/>
        <w:numPr>
          <w:ilvl w:val="0"/>
          <w:numId w:val="14"/>
        </w:numPr>
        <w:rPr>
          <w:rFonts w:ascii="Simplified Arabic" w:hAnsi="Simplified Arabic" w:cs="Simplified Arabic"/>
          <w:sz w:val="28"/>
          <w:szCs w:val="28"/>
        </w:rPr>
      </w:pPr>
      <w:r w:rsidRPr="002072BF">
        <w:rPr>
          <w:rFonts w:ascii="Simplified Arabic" w:hAnsi="Simplified Arabic" w:cs="Simplified Arabic"/>
          <w:sz w:val="28"/>
          <w:szCs w:val="28"/>
          <w:rtl/>
        </w:rPr>
        <w:t>البُعد الأقوى تأثيراً: تختلف الدراسات في تحديد البُعد الأقوى تأثيراً؛ فبعضها يُثبت أن الحوكمة الأقوى (</w:t>
      </w:r>
      <w:r w:rsidRPr="002072BF">
        <w:rPr>
          <w:rFonts w:ascii="Simplified Arabic" w:hAnsi="Simplified Arabic" w:cs="Simplified Arabic"/>
          <w:sz w:val="28"/>
          <w:szCs w:val="28"/>
        </w:rPr>
        <w:t>Firmansyah et al., 2023</w:t>
      </w:r>
      <w:r w:rsidRPr="002072BF">
        <w:rPr>
          <w:rFonts w:ascii="Simplified Arabic" w:hAnsi="Simplified Arabic" w:cs="Simplified Arabic"/>
          <w:sz w:val="28"/>
          <w:szCs w:val="28"/>
          <w:rtl/>
        </w:rPr>
        <w:t xml:space="preserve"> في السياق السعودي) وبعضها يُثبت أن البُعد البيئي هو المحرك الرئيسي في شركات الطاقة والمرافق.</w:t>
      </w:r>
    </w:p>
    <w:p w14:paraId="34F1EF53" w14:textId="3BB117C4" w:rsidR="0063525A" w:rsidRPr="002072BF" w:rsidRDefault="0063525A" w:rsidP="001F30D8">
      <w:pPr>
        <w:pStyle w:val="ListParagraph"/>
        <w:numPr>
          <w:ilvl w:val="0"/>
          <w:numId w:val="14"/>
        </w:numPr>
        <w:rPr>
          <w:rFonts w:ascii="Simplified Arabic" w:hAnsi="Simplified Arabic" w:cs="Simplified Arabic"/>
          <w:sz w:val="28"/>
          <w:szCs w:val="28"/>
        </w:rPr>
      </w:pPr>
      <w:r w:rsidRPr="002072BF">
        <w:rPr>
          <w:rFonts w:ascii="Simplified Arabic" w:hAnsi="Simplified Arabic" w:cs="Simplified Arabic"/>
          <w:sz w:val="28"/>
          <w:szCs w:val="28"/>
          <w:rtl/>
        </w:rPr>
        <w:t xml:space="preserve">نموذج الوساطة: لا تختبر إلا دراسات قليلة الدور الوسيط لثقة أصحاب المصلحة في نموذج تكاملي، وتلك التي فعلت ذلك اعتمدت قياساً غير مباشر في قطاعات مختلفة عن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w:t>
      </w:r>
    </w:p>
    <w:p w14:paraId="66B69C23" w14:textId="77777777" w:rsidR="0063525A" w:rsidRPr="002072BF" w:rsidRDefault="0063525A" w:rsidP="007315B3">
      <w:pPr>
        <w:rPr>
          <w:rFonts w:ascii="Simplified Arabic" w:hAnsi="Simplified Arabic" w:cs="Simplified Arabic"/>
          <w:sz w:val="28"/>
          <w:szCs w:val="28"/>
          <w:rtl/>
        </w:rPr>
      </w:pPr>
    </w:p>
    <w:p w14:paraId="4F3FF8B6" w14:textId="4339CCF8" w:rsidR="007315B3" w:rsidRPr="00256236" w:rsidRDefault="00D20E30" w:rsidP="00256236">
      <w:pPr>
        <w:pStyle w:val="Heading1"/>
        <w:bidi/>
        <w:rPr>
          <w:rFonts w:ascii="Simplified Arabic" w:hAnsi="Simplified Arabic" w:cs="Simplified Arabic"/>
          <w:b/>
          <w:bCs/>
          <w:color w:val="auto"/>
          <w:sz w:val="36"/>
          <w:szCs w:val="36"/>
          <w:rtl/>
          <w:lang w:val="en-US"/>
        </w:rPr>
      </w:pPr>
      <w:bookmarkStart w:id="35" w:name="_Toc234673586"/>
      <w:r w:rsidRPr="00256236">
        <w:rPr>
          <w:rFonts w:ascii="Simplified Arabic" w:hAnsi="Simplified Arabic" w:cs="Simplified Arabic" w:hint="cs"/>
          <w:b/>
          <w:bCs/>
          <w:color w:val="auto"/>
          <w:sz w:val="36"/>
          <w:szCs w:val="36"/>
          <w:rtl/>
          <w:lang w:val="en-US"/>
        </w:rPr>
        <w:lastRenderedPageBreak/>
        <w:t>7.2</w:t>
      </w:r>
      <w:r w:rsidR="007315B3" w:rsidRPr="00256236">
        <w:rPr>
          <w:rFonts w:ascii="Simplified Arabic" w:hAnsi="Simplified Arabic" w:cs="Simplified Arabic"/>
          <w:b/>
          <w:bCs/>
          <w:color w:val="auto"/>
          <w:sz w:val="36"/>
          <w:szCs w:val="36"/>
          <w:rtl/>
          <w:lang w:val="en-US"/>
        </w:rPr>
        <w:t xml:space="preserve"> الفجوة البحثية وأصالة الدراسة الحالية:</w:t>
      </w:r>
      <w:bookmarkEnd w:id="35"/>
    </w:p>
    <w:p w14:paraId="6F5D4EC3" w14:textId="4205F61F" w:rsidR="007315B3" w:rsidRPr="00A55C90" w:rsidRDefault="00D20E30" w:rsidP="00A55C90">
      <w:pPr>
        <w:pStyle w:val="Heading2"/>
        <w:bidi/>
        <w:rPr>
          <w:rFonts w:ascii="Simplified Arabic" w:hAnsi="Simplified Arabic" w:cs="Simplified Arabic"/>
          <w:b/>
          <w:bCs/>
          <w:color w:val="auto"/>
          <w:rtl/>
        </w:rPr>
      </w:pPr>
      <w:bookmarkStart w:id="36" w:name="_Toc234673587"/>
      <w:r w:rsidRPr="00A55C90">
        <w:rPr>
          <w:rFonts w:ascii="Simplified Arabic" w:hAnsi="Simplified Arabic" w:cs="Simplified Arabic" w:hint="cs"/>
          <w:b/>
          <w:bCs/>
          <w:color w:val="auto"/>
          <w:rtl/>
        </w:rPr>
        <w:t>1.7.2</w:t>
      </w:r>
      <w:r w:rsidR="007315B3" w:rsidRPr="00A55C90">
        <w:rPr>
          <w:rFonts w:ascii="Simplified Arabic" w:hAnsi="Simplified Arabic" w:cs="Simplified Arabic"/>
          <w:b/>
          <w:bCs/>
          <w:color w:val="auto"/>
          <w:rtl/>
        </w:rPr>
        <w:t xml:space="preserve"> الفجوات البحثية المُحدَّدة:</w:t>
      </w:r>
      <w:bookmarkEnd w:id="36"/>
    </w:p>
    <w:p w14:paraId="13EEE52F" w14:textId="0D2CBD2C" w:rsidR="007315B3" w:rsidRPr="002072BF" w:rsidRDefault="007315B3" w:rsidP="007315B3">
      <w:pPr>
        <w:rPr>
          <w:rFonts w:ascii="Simplified Arabic" w:hAnsi="Simplified Arabic" w:cs="Simplified Arabic"/>
          <w:sz w:val="28"/>
          <w:szCs w:val="28"/>
          <w:rtl/>
        </w:rPr>
      </w:pPr>
      <w:r w:rsidRPr="002072BF">
        <w:rPr>
          <w:rFonts w:ascii="Simplified Arabic" w:hAnsi="Simplified Arabic" w:cs="Simplified Arabic"/>
          <w:sz w:val="28"/>
          <w:szCs w:val="28"/>
          <w:rtl/>
        </w:rPr>
        <w:t>بناءً على التحليل المقارن الشامل للدراسات السابقة، تُحدَّد أربع فجوات بحثية متراكمة تُميّز الدراسة الحالية عن الأعمال السابقة:</w:t>
      </w:r>
    </w:p>
    <w:tbl>
      <w:tblPr>
        <w:tblStyle w:val="GridTable4-Accent6"/>
        <w:tblpPr w:leftFromText="180" w:rightFromText="180" w:vertAnchor="text" w:tblpXSpec="center" w:tblpY="1"/>
        <w:bidiVisual/>
        <w:tblW w:w="0" w:type="auto"/>
        <w:tblLook w:val="04A0" w:firstRow="1" w:lastRow="0" w:firstColumn="1" w:lastColumn="0" w:noHBand="0" w:noVBand="1"/>
      </w:tblPr>
      <w:tblGrid>
        <w:gridCol w:w="1079"/>
        <w:gridCol w:w="1079"/>
        <w:gridCol w:w="1969"/>
        <w:gridCol w:w="1882"/>
        <w:gridCol w:w="2813"/>
      </w:tblGrid>
      <w:tr w:rsidR="007315B3" w:rsidRPr="008D270B" w14:paraId="1AD17F23" w14:textId="77777777" w:rsidTr="007702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54CB2D0" w14:textId="5BA94FA9" w:rsidR="007315B3" w:rsidRPr="008D270B" w:rsidRDefault="007315B3" w:rsidP="00770273">
            <w:pPr>
              <w:jc w:val="center"/>
              <w:rPr>
                <w:rFonts w:ascii="Simplified Arabic" w:hAnsi="Simplified Arabic" w:cs="Simplified Arabic"/>
                <w:b w:val="0"/>
                <w:bCs w:val="0"/>
                <w:rtl/>
              </w:rPr>
            </w:pPr>
            <w:r w:rsidRPr="008D270B">
              <w:rPr>
                <w:rFonts w:ascii="Simplified Arabic" w:hAnsi="Simplified Arabic" w:cs="Simplified Arabic"/>
                <w:rtl/>
              </w:rPr>
              <w:t>التسلسل</w:t>
            </w:r>
          </w:p>
        </w:tc>
        <w:tc>
          <w:tcPr>
            <w:tcW w:w="0" w:type="auto"/>
            <w:vAlign w:val="center"/>
          </w:tcPr>
          <w:p w14:paraId="4A74D205" w14:textId="12164103" w:rsidR="007315B3" w:rsidRPr="008D270B" w:rsidRDefault="007315B3" w:rsidP="0077027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8D270B">
              <w:rPr>
                <w:rFonts w:ascii="Simplified Arabic" w:hAnsi="Simplified Arabic" w:cs="Simplified Arabic"/>
                <w:rtl/>
              </w:rPr>
              <w:t>الفجوة</w:t>
            </w:r>
          </w:p>
        </w:tc>
        <w:tc>
          <w:tcPr>
            <w:tcW w:w="0" w:type="auto"/>
            <w:vAlign w:val="center"/>
          </w:tcPr>
          <w:p w14:paraId="7EA9D856" w14:textId="32CD42FB" w:rsidR="007315B3" w:rsidRPr="008D270B" w:rsidRDefault="007315B3" w:rsidP="0077027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8D270B">
              <w:rPr>
                <w:rFonts w:ascii="Simplified Arabic" w:hAnsi="Simplified Arabic" w:cs="Simplified Arabic"/>
                <w:rtl/>
              </w:rPr>
              <w:t>ما فعلته الدراسات السابقة</w:t>
            </w:r>
          </w:p>
        </w:tc>
        <w:tc>
          <w:tcPr>
            <w:tcW w:w="0" w:type="auto"/>
            <w:vAlign w:val="center"/>
          </w:tcPr>
          <w:p w14:paraId="54DD693B" w14:textId="157EF51D" w:rsidR="007315B3" w:rsidRPr="008D270B" w:rsidRDefault="007315B3" w:rsidP="0077027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8D270B">
              <w:rPr>
                <w:rFonts w:ascii="Simplified Arabic" w:hAnsi="Simplified Arabic" w:cs="Simplified Arabic"/>
                <w:rtl/>
              </w:rPr>
              <w:t>القصور القائم</w:t>
            </w:r>
          </w:p>
        </w:tc>
        <w:tc>
          <w:tcPr>
            <w:tcW w:w="0" w:type="auto"/>
            <w:vAlign w:val="center"/>
          </w:tcPr>
          <w:p w14:paraId="4D1ADE5D" w14:textId="4547E1A0" w:rsidR="007315B3" w:rsidRPr="008D270B" w:rsidRDefault="007315B3" w:rsidP="0077027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8D270B">
              <w:rPr>
                <w:rFonts w:ascii="Simplified Arabic" w:hAnsi="Simplified Arabic" w:cs="Simplified Arabic"/>
                <w:rtl/>
              </w:rPr>
              <w:t>إسهام الدراسة الحالية</w:t>
            </w:r>
          </w:p>
        </w:tc>
      </w:tr>
      <w:tr w:rsidR="007315B3" w:rsidRPr="008D270B" w14:paraId="78E04ED7" w14:textId="77777777" w:rsidTr="00770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072406" w14:textId="71A78306" w:rsidR="007315B3" w:rsidRPr="008D270B" w:rsidRDefault="007315B3" w:rsidP="00770273">
            <w:pPr>
              <w:jc w:val="center"/>
              <w:rPr>
                <w:rFonts w:ascii="Simplified Arabic" w:hAnsi="Simplified Arabic" w:cs="Simplified Arabic"/>
                <w:rtl/>
              </w:rPr>
            </w:pPr>
            <w:r w:rsidRPr="008D270B">
              <w:rPr>
                <w:rFonts w:ascii="Simplified Arabic" w:hAnsi="Simplified Arabic" w:cs="Simplified Arabic"/>
                <w:rtl/>
              </w:rPr>
              <w:t>1</w:t>
            </w:r>
          </w:p>
        </w:tc>
        <w:tc>
          <w:tcPr>
            <w:tcW w:w="0" w:type="auto"/>
            <w:vAlign w:val="center"/>
          </w:tcPr>
          <w:p w14:paraId="2EDE6963" w14:textId="77777777" w:rsidR="007315B3" w:rsidRPr="008D270B" w:rsidRDefault="007315B3"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p w14:paraId="16FDF0DE" w14:textId="0D9F2F18" w:rsidR="007315B3" w:rsidRPr="008D270B" w:rsidRDefault="007315B3"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فجوة القطاع</w:t>
            </w:r>
          </w:p>
        </w:tc>
        <w:tc>
          <w:tcPr>
            <w:tcW w:w="0" w:type="auto"/>
            <w:vAlign w:val="center"/>
          </w:tcPr>
          <w:p w14:paraId="270E43B3" w14:textId="1EB634EF" w:rsidR="007315B3" w:rsidRPr="008D270B" w:rsidRDefault="00F50946"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تناولت قطاعات مدرجة في البورصات (مالية، صناعية، طاقة)</w:t>
            </w:r>
          </w:p>
        </w:tc>
        <w:tc>
          <w:tcPr>
            <w:tcW w:w="0" w:type="auto"/>
            <w:vAlign w:val="center"/>
          </w:tcPr>
          <w:p w14:paraId="6947F5B4" w14:textId="015A4D43" w:rsidR="007315B3" w:rsidRPr="008D270B" w:rsidRDefault="007315B3"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قطاع </w:t>
            </w:r>
            <w:r w:rsidR="009B4C45" w:rsidRPr="008D270B">
              <w:rPr>
                <w:rFonts w:ascii="Simplified Arabic" w:hAnsi="Simplified Arabic" w:cs="Simplified Arabic"/>
                <w:rtl/>
              </w:rPr>
              <w:t>إدارة المرافق</w:t>
            </w:r>
            <w:r w:rsidRPr="008D270B">
              <w:rPr>
                <w:rFonts w:ascii="Simplified Arabic" w:hAnsi="Simplified Arabic" w:cs="Simplified Arabic"/>
                <w:rtl/>
              </w:rPr>
              <w:t xml:space="preserve"> غائب بحثياً رغم دوره المحوري في الاستدامة</w:t>
            </w:r>
          </w:p>
        </w:tc>
        <w:tc>
          <w:tcPr>
            <w:tcW w:w="0" w:type="auto"/>
            <w:vAlign w:val="center"/>
          </w:tcPr>
          <w:p w14:paraId="08A9E5C4" w14:textId="7DEC1C3D" w:rsidR="007315B3" w:rsidRPr="008D270B" w:rsidRDefault="007315B3"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أول دراسة تطبيقية متكاملة تُركّز على شركات </w:t>
            </w:r>
            <w:r w:rsidR="009B4C45" w:rsidRPr="008D270B">
              <w:rPr>
                <w:rFonts w:ascii="Simplified Arabic" w:hAnsi="Simplified Arabic" w:cs="Simplified Arabic"/>
                <w:rtl/>
              </w:rPr>
              <w:t>إدارة المرافق</w:t>
            </w:r>
            <w:r w:rsidRPr="008D270B">
              <w:rPr>
                <w:rFonts w:ascii="Simplified Arabic" w:hAnsi="Simplified Arabic" w:cs="Simplified Arabic"/>
                <w:rtl/>
              </w:rPr>
              <w:t xml:space="preserve"> في السوق السعودي</w:t>
            </w:r>
          </w:p>
        </w:tc>
      </w:tr>
      <w:tr w:rsidR="007315B3" w:rsidRPr="008D270B" w14:paraId="2BD1B29F" w14:textId="77777777" w:rsidTr="00770273">
        <w:tc>
          <w:tcPr>
            <w:cnfStyle w:val="001000000000" w:firstRow="0" w:lastRow="0" w:firstColumn="1" w:lastColumn="0" w:oddVBand="0" w:evenVBand="0" w:oddHBand="0" w:evenHBand="0" w:firstRowFirstColumn="0" w:firstRowLastColumn="0" w:lastRowFirstColumn="0" w:lastRowLastColumn="0"/>
            <w:tcW w:w="0" w:type="auto"/>
            <w:vAlign w:val="center"/>
          </w:tcPr>
          <w:p w14:paraId="503D889D" w14:textId="425A7D75" w:rsidR="007315B3" w:rsidRPr="008D270B" w:rsidRDefault="007315B3" w:rsidP="00770273">
            <w:pPr>
              <w:jc w:val="center"/>
              <w:rPr>
                <w:rFonts w:ascii="Simplified Arabic" w:hAnsi="Simplified Arabic" w:cs="Simplified Arabic"/>
                <w:rtl/>
              </w:rPr>
            </w:pPr>
            <w:r w:rsidRPr="008D270B">
              <w:rPr>
                <w:rFonts w:ascii="Simplified Arabic" w:hAnsi="Simplified Arabic" w:cs="Simplified Arabic"/>
                <w:rtl/>
              </w:rPr>
              <w:t>2</w:t>
            </w:r>
          </w:p>
        </w:tc>
        <w:tc>
          <w:tcPr>
            <w:tcW w:w="0" w:type="auto"/>
            <w:vAlign w:val="center"/>
          </w:tcPr>
          <w:p w14:paraId="646B7643" w14:textId="77777777" w:rsidR="007315B3" w:rsidRPr="008D270B" w:rsidRDefault="007315B3"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p w14:paraId="10DF8EB4" w14:textId="77777777" w:rsidR="007315B3" w:rsidRPr="008D270B" w:rsidRDefault="007315B3"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p w14:paraId="63AEC846" w14:textId="09A4C328" w:rsidR="007315B3" w:rsidRPr="008D270B" w:rsidRDefault="007315B3" w:rsidP="008D270B">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فجوة قياس الثقة</w:t>
            </w:r>
          </w:p>
        </w:tc>
        <w:tc>
          <w:tcPr>
            <w:tcW w:w="0" w:type="auto"/>
            <w:vAlign w:val="center"/>
          </w:tcPr>
          <w:p w14:paraId="43460C15" w14:textId="658D7DCA" w:rsidR="007315B3" w:rsidRPr="008D270B" w:rsidRDefault="00F50946"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قياس ثقة المستثمرين بمؤشرات سوقية غير مباشرة (عوائد الأسهم، القيمة السوقية)</w:t>
            </w:r>
          </w:p>
        </w:tc>
        <w:tc>
          <w:tcPr>
            <w:tcW w:w="0" w:type="auto"/>
            <w:vAlign w:val="center"/>
          </w:tcPr>
          <w:p w14:paraId="714A559F" w14:textId="4B31B3F1" w:rsidR="007315B3" w:rsidRPr="008D270B" w:rsidRDefault="007315B3"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غياب قياس إدراكي مباشر للثقة كوسيط في قطاع </w:t>
            </w:r>
            <w:r w:rsidR="009B4C45" w:rsidRPr="008D270B">
              <w:rPr>
                <w:rFonts w:ascii="Simplified Arabic" w:hAnsi="Simplified Arabic" w:cs="Simplified Arabic"/>
                <w:rtl/>
              </w:rPr>
              <w:t>إدارة المرافق</w:t>
            </w:r>
          </w:p>
        </w:tc>
        <w:tc>
          <w:tcPr>
            <w:tcW w:w="0" w:type="auto"/>
            <w:vAlign w:val="center"/>
          </w:tcPr>
          <w:p w14:paraId="4BC3A65A" w14:textId="0A5CE140" w:rsidR="007315B3" w:rsidRPr="008D270B" w:rsidRDefault="00F50946"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تحليل مؤشرات الإفصاح التعاقدية المستخرجة من التقارير الرسمية (</w:t>
            </w:r>
            <w:r w:rsidRPr="008D270B">
              <w:rPr>
                <w:rFonts w:ascii="Simplified Arabic" w:hAnsi="Simplified Arabic" w:cs="Simplified Arabic"/>
              </w:rPr>
              <w:t>G7, G8, S8</w:t>
            </w:r>
            <w:r w:rsidRPr="008D270B">
              <w:rPr>
                <w:rFonts w:ascii="Simplified Arabic" w:hAnsi="Simplified Arabic" w:cs="Simplified Arabic"/>
                <w:rtl/>
              </w:rPr>
              <w:t xml:space="preserve">) كأدلة على مستوى ثقة أصحاب المصلحة في قطاع </w:t>
            </w:r>
            <w:r w:rsidR="009B4C45" w:rsidRPr="008D270B">
              <w:rPr>
                <w:rFonts w:ascii="Simplified Arabic" w:hAnsi="Simplified Arabic" w:cs="Simplified Arabic"/>
                <w:rtl/>
              </w:rPr>
              <w:t>إدارة المرافق</w:t>
            </w:r>
          </w:p>
        </w:tc>
      </w:tr>
      <w:tr w:rsidR="007315B3" w:rsidRPr="008D270B" w14:paraId="53686688" w14:textId="77777777" w:rsidTr="00770273">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0" w:type="auto"/>
            <w:vAlign w:val="center"/>
          </w:tcPr>
          <w:p w14:paraId="26BE5521" w14:textId="248BCA25" w:rsidR="007315B3" w:rsidRPr="008D270B" w:rsidRDefault="007315B3" w:rsidP="00770273">
            <w:pPr>
              <w:jc w:val="center"/>
              <w:rPr>
                <w:rFonts w:ascii="Simplified Arabic" w:hAnsi="Simplified Arabic" w:cs="Simplified Arabic"/>
                <w:rtl/>
              </w:rPr>
            </w:pPr>
            <w:r w:rsidRPr="008D270B">
              <w:rPr>
                <w:rFonts w:ascii="Simplified Arabic" w:hAnsi="Simplified Arabic" w:cs="Simplified Arabic"/>
                <w:rtl/>
              </w:rPr>
              <w:t>3</w:t>
            </w:r>
          </w:p>
        </w:tc>
        <w:tc>
          <w:tcPr>
            <w:tcW w:w="0" w:type="auto"/>
            <w:vAlign w:val="center"/>
          </w:tcPr>
          <w:p w14:paraId="1CE30923" w14:textId="77777777" w:rsidR="007315B3" w:rsidRPr="008D270B" w:rsidRDefault="007315B3"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p w14:paraId="6ED4A4E2" w14:textId="6B725991" w:rsidR="007315B3" w:rsidRPr="008D270B" w:rsidRDefault="007315B3" w:rsidP="008D270B">
            <w:pPr>
              <w:ind w:firstLine="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فجوة النموذج التكاملي</w:t>
            </w:r>
          </w:p>
        </w:tc>
        <w:tc>
          <w:tcPr>
            <w:tcW w:w="0" w:type="auto"/>
            <w:vAlign w:val="center"/>
          </w:tcPr>
          <w:p w14:paraId="6EC66065" w14:textId="2672820D" w:rsidR="007315B3" w:rsidRPr="008D270B" w:rsidRDefault="007315B3"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دراسة المتغيرات الثلاثة بشكل منفصل أو ثنائي فقط</w:t>
            </w:r>
          </w:p>
        </w:tc>
        <w:tc>
          <w:tcPr>
            <w:tcW w:w="0" w:type="auto"/>
            <w:vAlign w:val="center"/>
          </w:tcPr>
          <w:p w14:paraId="4B6CEAEB" w14:textId="62FA4E35" w:rsidR="007315B3" w:rsidRPr="008D270B" w:rsidRDefault="00F50946"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غياب تحليل تكاملي يختبر العلاقات المباشرة والوسيطة معاً</w:t>
            </w:r>
          </w:p>
        </w:tc>
        <w:tc>
          <w:tcPr>
            <w:tcW w:w="0" w:type="auto"/>
            <w:vAlign w:val="center"/>
          </w:tcPr>
          <w:p w14:paraId="2C7D0653" w14:textId="4B652F56" w:rsidR="007315B3" w:rsidRPr="008D270B" w:rsidRDefault="00F50946" w:rsidP="0077027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تحليل مقارن كمي لتقارير 5 شركات </w:t>
            </w:r>
            <w:r w:rsidR="009B4C45" w:rsidRPr="008D270B">
              <w:rPr>
                <w:rFonts w:ascii="Simplified Arabic" w:hAnsi="Simplified Arabic" w:cs="Simplified Arabic"/>
                <w:rtl/>
              </w:rPr>
              <w:t>إدارة مرافق</w:t>
            </w:r>
            <w:r w:rsidRPr="008D270B">
              <w:rPr>
                <w:rFonts w:ascii="Simplified Arabic" w:hAnsi="Simplified Arabic" w:cs="Simplified Arabic"/>
                <w:rtl/>
              </w:rPr>
              <w:t xml:space="preserve"> دولية وفق بطاقة تقييم (24 مؤشراً) يختبر فروض الدراسة الأربعة من خلال الأدلة التحليلية</w:t>
            </w:r>
          </w:p>
        </w:tc>
      </w:tr>
      <w:tr w:rsidR="007315B3" w:rsidRPr="008D270B" w14:paraId="6B983C0F" w14:textId="77777777" w:rsidTr="00770273">
        <w:tc>
          <w:tcPr>
            <w:cnfStyle w:val="001000000000" w:firstRow="0" w:lastRow="0" w:firstColumn="1" w:lastColumn="0" w:oddVBand="0" w:evenVBand="0" w:oddHBand="0" w:evenHBand="0" w:firstRowFirstColumn="0" w:firstRowLastColumn="0" w:lastRowFirstColumn="0" w:lastRowLastColumn="0"/>
            <w:tcW w:w="0" w:type="auto"/>
            <w:vAlign w:val="center"/>
          </w:tcPr>
          <w:p w14:paraId="2A51CD38" w14:textId="77777777" w:rsidR="007315B3" w:rsidRPr="008D270B" w:rsidRDefault="007315B3" w:rsidP="00770273">
            <w:pPr>
              <w:jc w:val="center"/>
              <w:rPr>
                <w:rFonts w:ascii="Simplified Arabic" w:hAnsi="Simplified Arabic" w:cs="Simplified Arabic"/>
                <w:rtl/>
              </w:rPr>
            </w:pPr>
            <w:r w:rsidRPr="008D270B">
              <w:rPr>
                <w:rFonts w:ascii="Simplified Arabic" w:hAnsi="Simplified Arabic" w:cs="Simplified Arabic"/>
                <w:rtl/>
              </w:rPr>
              <w:t>4</w:t>
            </w:r>
          </w:p>
          <w:p w14:paraId="6EBD249E" w14:textId="77777777" w:rsidR="007315B3" w:rsidRPr="008D270B" w:rsidRDefault="007315B3" w:rsidP="00770273">
            <w:pPr>
              <w:jc w:val="center"/>
              <w:rPr>
                <w:rFonts w:ascii="Simplified Arabic" w:hAnsi="Simplified Arabic" w:cs="Simplified Arabic"/>
                <w:rtl/>
              </w:rPr>
            </w:pPr>
          </w:p>
          <w:p w14:paraId="69011EF2" w14:textId="77777777" w:rsidR="007315B3" w:rsidRPr="008D270B" w:rsidRDefault="007315B3" w:rsidP="00770273">
            <w:pPr>
              <w:jc w:val="center"/>
              <w:rPr>
                <w:rFonts w:ascii="Simplified Arabic" w:hAnsi="Simplified Arabic" w:cs="Simplified Arabic"/>
                <w:rtl/>
              </w:rPr>
            </w:pPr>
          </w:p>
          <w:p w14:paraId="27705BD4" w14:textId="77777777" w:rsidR="007315B3" w:rsidRPr="008D270B" w:rsidRDefault="007315B3" w:rsidP="00770273">
            <w:pPr>
              <w:jc w:val="center"/>
              <w:rPr>
                <w:rFonts w:ascii="Simplified Arabic" w:hAnsi="Simplified Arabic" w:cs="Simplified Arabic"/>
                <w:rtl/>
              </w:rPr>
            </w:pPr>
          </w:p>
          <w:p w14:paraId="67325B13" w14:textId="21D6C2B6" w:rsidR="007315B3" w:rsidRPr="008D270B" w:rsidRDefault="007315B3" w:rsidP="00770273">
            <w:pPr>
              <w:jc w:val="center"/>
              <w:rPr>
                <w:rFonts w:ascii="Simplified Arabic" w:hAnsi="Simplified Arabic" w:cs="Simplified Arabic"/>
                <w:rtl/>
              </w:rPr>
            </w:pPr>
          </w:p>
        </w:tc>
        <w:tc>
          <w:tcPr>
            <w:tcW w:w="0" w:type="auto"/>
            <w:vAlign w:val="center"/>
          </w:tcPr>
          <w:p w14:paraId="1FF5C73F" w14:textId="77777777" w:rsidR="007315B3" w:rsidRPr="008D270B" w:rsidRDefault="007315B3"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p w14:paraId="11DCE8C8" w14:textId="4CE24820" w:rsidR="007315B3" w:rsidRPr="008D270B" w:rsidRDefault="007315B3" w:rsidP="008D270B">
            <w:pPr>
              <w:ind w:firstLine="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فجوة السياق المقارن</w:t>
            </w:r>
          </w:p>
        </w:tc>
        <w:tc>
          <w:tcPr>
            <w:tcW w:w="0" w:type="auto"/>
            <w:vAlign w:val="center"/>
          </w:tcPr>
          <w:p w14:paraId="62DB0451" w14:textId="1436EE38" w:rsidR="007315B3" w:rsidRPr="008D270B" w:rsidRDefault="007315B3"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دراسات سعودية تتناول القطاع المالي والصناعي</w:t>
            </w:r>
          </w:p>
        </w:tc>
        <w:tc>
          <w:tcPr>
            <w:tcW w:w="0" w:type="auto"/>
            <w:vAlign w:val="center"/>
          </w:tcPr>
          <w:p w14:paraId="07417218" w14:textId="438CCD04" w:rsidR="007315B3" w:rsidRPr="008D270B" w:rsidRDefault="007315B3"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 xml:space="preserve">غياب دراسة في قطاع </w:t>
            </w:r>
            <w:r w:rsidR="009B4C45" w:rsidRPr="008D270B">
              <w:rPr>
                <w:rFonts w:ascii="Simplified Arabic" w:hAnsi="Simplified Arabic" w:cs="Simplified Arabic"/>
                <w:rtl/>
              </w:rPr>
              <w:t>إدارة المرافق</w:t>
            </w:r>
            <w:r w:rsidRPr="008D270B">
              <w:rPr>
                <w:rFonts w:ascii="Simplified Arabic" w:hAnsi="Simplified Arabic" w:cs="Simplified Arabic"/>
                <w:rtl/>
              </w:rPr>
              <w:t xml:space="preserve"> السعودي المتوسع بفعل رؤية 2030</w:t>
            </w:r>
          </w:p>
        </w:tc>
        <w:tc>
          <w:tcPr>
            <w:tcW w:w="0" w:type="auto"/>
            <w:vAlign w:val="center"/>
          </w:tcPr>
          <w:p w14:paraId="74C2ADF3" w14:textId="4E076AF6" w:rsidR="007315B3" w:rsidRPr="008D270B" w:rsidRDefault="007315B3" w:rsidP="0077027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D270B">
              <w:rPr>
                <w:rFonts w:ascii="Simplified Arabic" w:hAnsi="Simplified Arabic" w:cs="Simplified Arabic"/>
                <w:rtl/>
              </w:rPr>
              <w:t>ربط النتائج بتوجهات رؤية 2030 وتقديم توصيات تطبيقية للسوق السعودي</w:t>
            </w:r>
          </w:p>
        </w:tc>
      </w:tr>
    </w:tbl>
    <w:p w14:paraId="2D03AA04" w14:textId="2865F074" w:rsidR="002F2DAD" w:rsidRPr="00304A52" w:rsidRDefault="002F2DAD" w:rsidP="002F2DAD">
      <w:pPr>
        <w:jc w:val="center"/>
        <w:rPr>
          <w:rFonts w:ascii="Simplified Arabic" w:hAnsi="Simplified Arabic" w:cs="Simplified Arabic"/>
          <w:b/>
          <w:bCs/>
          <w:i/>
          <w:iCs/>
          <w:sz w:val="16"/>
          <w:szCs w:val="16"/>
          <w:rtl/>
          <w:lang w:val="en-GB"/>
        </w:rPr>
      </w:pPr>
      <w:r w:rsidRPr="00D711CC">
        <w:rPr>
          <w:rFonts w:ascii="Simplified Arabic" w:hAnsi="Simplified Arabic" w:cs="Simplified Arabic"/>
          <w:b/>
          <w:bCs/>
          <w:i/>
          <w:iCs/>
          <w:sz w:val="16"/>
          <w:szCs w:val="16"/>
          <w:rtl/>
        </w:rPr>
        <w:t>جدول (</w:t>
      </w:r>
      <w:r>
        <w:rPr>
          <w:rFonts w:ascii="Simplified Arabic" w:hAnsi="Simplified Arabic" w:cs="Simplified Arabic" w:hint="cs"/>
          <w:b/>
          <w:bCs/>
          <w:i/>
          <w:iCs/>
          <w:sz w:val="16"/>
          <w:szCs w:val="16"/>
          <w:rtl/>
        </w:rPr>
        <w:t>7</w:t>
      </w:r>
      <w:r w:rsidRPr="00D711CC">
        <w:rPr>
          <w:rFonts w:ascii="Simplified Arabic" w:hAnsi="Simplified Arabic" w:cs="Simplified Arabic"/>
          <w:b/>
          <w:bCs/>
          <w:i/>
          <w:iCs/>
          <w:sz w:val="16"/>
          <w:szCs w:val="16"/>
          <w:rtl/>
        </w:rPr>
        <w:t>.</w:t>
      </w:r>
      <w:r>
        <w:rPr>
          <w:rFonts w:ascii="Simplified Arabic" w:hAnsi="Simplified Arabic" w:cs="Simplified Arabic" w:hint="cs"/>
          <w:b/>
          <w:bCs/>
          <w:i/>
          <w:iCs/>
          <w:sz w:val="16"/>
          <w:szCs w:val="16"/>
          <w:rtl/>
        </w:rPr>
        <w:t>2</w:t>
      </w:r>
      <w:proofErr w:type="gramStart"/>
      <w:r w:rsidRPr="00D711CC">
        <w:rPr>
          <w:rFonts w:ascii="Simplified Arabic" w:hAnsi="Simplified Arabic" w:cs="Simplified Arabic"/>
          <w:b/>
          <w:bCs/>
          <w:i/>
          <w:iCs/>
          <w:sz w:val="16"/>
          <w:szCs w:val="16"/>
          <w:rtl/>
        </w:rPr>
        <w:t>):</w:t>
      </w:r>
      <w:r>
        <w:rPr>
          <w:rFonts w:ascii="Simplified Arabic" w:hAnsi="Simplified Arabic" w:cs="Simplified Arabic" w:hint="cs"/>
          <w:b/>
          <w:bCs/>
          <w:i/>
          <w:iCs/>
          <w:sz w:val="16"/>
          <w:szCs w:val="16"/>
          <w:rtl/>
        </w:rPr>
        <w:t>الفجوات</w:t>
      </w:r>
      <w:proofErr w:type="gramEnd"/>
      <w:r>
        <w:rPr>
          <w:rFonts w:ascii="Simplified Arabic" w:hAnsi="Simplified Arabic" w:cs="Simplified Arabic" w:hint="cs"/>
          <w:b/>
          <w:bCs/>
          <w:i/>
          <w:iCs/>
          <w:sz w:val="16"/>
          <w:szCs w:val="16"/>
          <w:rtl/>
        </w:rPr>
        <w:t xml:space="preserve"> البحثية المحددة</w:t>
      </w:r>
    </w:p>
    <w:p w14:paraId="333C49E6" w14:textId="77777777" w:rsidR="007315B3" w:rsidRPr="002072BF" w:rsidRDefault="007315B3" w:rsidP="007315B3">
      <w:pPr>
        <w:rPr>
          <w:rFonts w:ascii="Simplified Arabic" w:hAnsi="Simplified Arabic" w:cs="Simplified Arabic"/>
          <w:sz w:val="28"/>
          <w:szCs w:val="28"/>
          <w:rtl/>
        </w:rPr>
      </w:pPr>
    </w:p>
    <w:p w14:paraId="7F042898" w14:textId="5F76D975" w:rsidR="007315B3" w:rsidRPr="002072BF" w:rsidRDefault="00F50946" w:rsidP="007315B3">
      <w:pPr>
        <w:jc w:val="center"/>
        <w:rPr>
          <w:rFonts w:ascii="Simplified Arabic" w:hAnsi="Simplified Arabic" w:cs="Simplified Arabic"/>
          <w:sz w:val="28"/>
          <w:szCs w:val="28"/>
          <w:rtl/>
        </w:rPr>
      </w:pPr>
      <w:r w:rsidRPr="002072BF">
        <w:rPr>
          <w:rFonts w:ascii="Simplified Arabic" w:hAnsi="Simplified Arabic" w:cs="Simplified Arabic"/>
          <w:sz w:val="28"/>
          <w:szCs w:val="28"/>
          <w:rtl/>
        </w:rPr>
        <w:t xml:space="preserve">على حد علم الباحث، لا توجد دراسة أكاديمية محكّمة منشورة ربطت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بثقة أصحاب المصلحة والميزة التنافسية في دراسة مقارنة دولية تعتمد تحليل المحتوى الكمي مُطبَّقة على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مع إسقاط تطبيقي على السياق السعودي، مما يمنح هذه الدراسة أصالةً علمية موثوقة وقيمةً إضافية للأدبيات الأكاديمية والتطبيقية.</w:t>
      </w:r>
    </w:p>
    <w:p w14:paraId="6A29D749" w14:textId="6B3E0D7D" w:rsidR="007315B3" w:rsidRPr="00A55C90" w:rsidRDefault="003C24D6" w:rsidP="00A55C90">
      <w:pPr>
        <w:pStyle w:val="Heading2"/>
        <w:bidi/>
        <w:rPr>
          <w:rFonts w:ascii="Simplified Arabic" w:hAnsi="Simplified Arabic" w:cs="Simplified Arabic"/>
          <w:b/>
          <w:bCs/>
          <w:color w:val="auto"/>
          <w:rtl/>
        </w:rPr>
      </w:pPr>
      <w:bookmarkStart w:id="37" w:name="_Toc234673588"/>
      <w:r w:rsidRPr="00A55C90">
        <w:rPr>
          <w:rFonts w:ascii="Simplified Arabic" w:hAnsi="Simplified Arabic" w:cs="Simplified Arabic" w:hint="cs"/>
          <w:b/>
          <w:bCs/>
          <w:color w:val="auto"/>
          <w:rtl/>
        </w:rPr>
        <w:lastRenderedPageBreak/>
        <w:t>2.7.2</w:t>
      </w:r>
      <w:r w:rsidR="007315B3" w:rsidRPr="00A55C90">
        <w:rPr>
          <w:rFonts w:ascii="Simplified Arabic" w:hAnsi="Simplified Arabic" w:cs="Simplified Arabic"/>
          <w:b/>
          <w:bCs/>
          <w:color w:val="auto"/>
          <w:rtl/>
        </w:rPr>
        <w:t xml:space="preserve"> خلاصة الفصل الثاني:</w:t>
      </w:r>
      <w:bookmarkEnd w:id="37"/>
    </w:p>
    <w:p w14:paraId="68112220" w14:textId="5FB4F2AD" w:rsidR="007315B3" w:rsidRPr="002072BF" w:rsidRDefault="005800D8" w:rsidP="007315B3">
      <w:pPr>
        <w:rPr>
          <w:rFonts w:ascii="Simplified Arabic" w:hAnsi="Simplified Arabic" w:cs="Simplified Arabic"/>
          <w:sz w:val="28"/>
          <w:szCs w:val="28"/>
          <w:rtl/>
        </w:rPr>
      </w:pPr>
      <w:r w:rsidRPr="002072BF">
        <w:rPr>
          <w:rFonts w:ascii="Simplified Arabic" w:hAnsi="Simplified Arabic" w:cs="Simplified Arabic"/>
          <w:sz w:val="28"/>
          <w:szCs w:val="28"/>
          <w:rtl/>
        </w:rPr>
        <w:t xml:space="preserve">يُؤكد هذا الفصل أن الأدبيات الحالية، رغم ثرائها، تعاني من نقص في الربط التكاملي بين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وثقة أصحاب المصلحة والميزة التنافسية المستدامة خاصةً في قطاع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وتستند الدراسة الحالية إلى خمس نظريات متكاملة (أصحاب المصلحة والإشارة والوكالة والموارد وخلق القيمة المشتركة) تُشكّل معاً إطاراً تحليلياً صارماً لاختبار فروضها الأربعة. كما تُوظّف أحدث أطر الإفصاح الدولية (</w:t>
      </w:r>
      <w:r w:rsidRPr="002072BF">
        <w:rPr>
          <w:rFonts w:ascii="Simplified Arabic" w:hAnsi="Simplified Arabic" w:cs="Simplified Arabic"/>
          <w:sz w:val="28"/>
          <w:szCs w:val="28"/>
        </w:rPr>
        <w:t>GRI</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SASB</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TCFD</w:t>
      </w:r>
      <w:r w:rsidRPr="002072BF">
        <w:rPr>
          <w:rFonts w:ascii="Simplified Arabic" w:hAnsi="Simplified Arabic" w:cs="Simplified Arabic"/>
          <w:sz w:val="28"/>
          <w:szCs w:val="28"/>
          <w:rtl/>
        </w:rPr>
        <w:t xml:space="preserve"> و</w:t>
      </w:r>
      <w:r w:rsidRPr="002072BF">
        <w:rPr>
          <w:rFonts w:ascii="Simplified Arabic" w:hAnsi="Simplified Arabic" w:cs="Simplified Arabic"/>
          <w:sz w:val="28"/>
          <w:szCs w:val="28"/>
        </w:rPr>
        <w:t>IFRS S1/S2</w:t>
      </w:r>
      <w:r w:rsidRPr="002072BF">
        <w:rPr>
          <w:rFonts w:ascii="Simplified Arabic" w:hAnsi="Simplified Arabic" w:cs="Simplified Arabic"/>
          <w:sz w:val="28"/>
          <w:szCs w:val="28"/>
          <w:rtl/>
        </w:rPr>
        <w:t xml:space="preserve">) معياراً للقياس والمقارنة. وتعتمد الدراسة منهج تحليل المحتوى الكمي أداةً رئيسية لقياس مستوى الإفصاح عن </w:t>
      </w:r>
      <w:r w:rsidRPr="002072BF">
        <w:rPr>
          <w:rFonts w:ascii="Simplified Arabic" w:hAnsi="Simplified Arabic" w:cs="Simplified Arabic"/>
          <w:sz w:val="28"/>
          <w:szCs w:val="28"/>
        </w:rPr>
        <w:t>ESG</w:t>
      </w:r>
      <w:r w:rsidRPr="002072BF">
        <w:rPr>
          <w:rFonts w:ascii="Simplified Arabic" w:hAnsi="Simplified Arabic" w:cs="Simplified Arabic"/>
          <w:sz w:val="28"/>
          <w:szCs w:val="28"/>
          <w:rtl/>
        </w:rPr>
        <w:t xml:space="preserve"> في تقارير شركات </w:t>
      </w:r>
      <w:r w:rsidR="009B4C45">
        <w:rPr>
          <w:rFonts w:ascii="Simplified Arabic" w:hAnsi="Simplified Arabic" w:cs="Simplified Arabic"/>
          <w:sz w:val="28"/>
          <w:szCs w:val="28"/>
          <w:rtl/>
        </w:rPr>
        <w:t>إدارة المرافق</w:t>
      </w:r>
      <w:r w:rsidRPr="002072BF">
        <w:rPr>
          <w:rFonts w:ascii="Simplified Arabic" w:hAnsi="Simplified Arabic" w:cs="Simplified Arabic"/>
          <w:sz w:val="28"/>
          <w:szCs w:val="28"/>
          <w:rtl/>
        </w:rPr>
        <w:t xml:space="preserve"> الدولية الرائدة وفق بطاقة تقييم منظّمة مستندة لهذه الأطر. ويُمهّد هذا الفصل الطريقَ للفصل الثالث الذي سيتناول المنهجية التفصيلية للدراسة.</w:t>
      </w:r>
    </w:p>
    <w:p w14:paraId="170A3E59" w14:textId="77777777" w:rsidR="00614B03" w:rsidRDefault="00614B03" w:rsidP="00797B25">
      <w:pPr>
        <w:ind w:firstLine="0"/>
        <w:jc w:val="left"/>
        <w:rPr>
          <w:rFonts w:ascii="Simplified Arabic" w:hAnsi="Simplified Arabic" w:cs="Simplified Arabic"/>
          <w:sz w:val="40"/>
          <w:szCs w:val="40"/>
        </w:rPr>
      </w:pPr>
    </w:p>
    <w:sectPr w:rsidR="00614B03" w:rsidSect="00FA67AF">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AEAEE" w14:textId="77777777" w:rsidR="00647889" w:rsidRDefault="00647889" w:rsidP="009125CE">
      <w:pPr>
        <w:spacing w:after="0"/>
      </w:pPr>
      <w:r>
        <w:separator/>
      </w:r>
    </w:p>
  </w:endnote>
  <w:endnote w:type="continuationSeparator" w:id="0">
    <w:p w14:paraId="2508247D" w14:textId="77777777" w:rsidR="00647889" w:rsidRDefault="00647889"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710892"/>
      <w:docPartObj>
        <w:docPartGallery w:val="Page Numbers (Bottom of Page)"/>
        <w:docPartUnique/>
      </w:docPartObj>
    </w:sdtPr>
    <w:sdtEndPr>
      <w:rPr>
        <w:noProof/>
      </w:rPr>
    </w:sdtEndPr>
    <w:sdtContent>
      <w:p w14:paraId="780E32D6" w14:textId="48A8806F" w:rsidR="00DC3F09" w:rsidRDefault="00DC3F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038807" w14:textId="77777777" w:rsidR="00DC3F09" w:rsidRDefault="00DC3F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83247654"/>
      <w:docPartObj>
        <w:docPartGallery w:val="Page Numbers (Bottom of Page)"/>
        <w:docPartUnique/>
      </w:docPartObj>
    </w:sdtPr>
    <w:sdtEndPr>
      <w:rPr>
        <w:noProof/>
      </w:rPr>
    </w:sdtEndPr>
    <w:sdtContent>
      <w:p w14:paraId="54C2246E" w14:textId="71102B5E" w:rsidR="00FA67AF" w:rsidRDefault="00FA67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D550E9" w14:textId="77777777" w:rsidR="00FA67AF" w:rsidRDefault="00FA6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F554C" w14:textId="77777777" w:rsidR="00647889" w:rsidRDefault="00647889" w:rsidP="009125CE">
      <w:pPr>
        <w:spacing w:after="0"/>
      </w:pPr>
      <w:r>
        <w:separator/>
      </w:r>
    </w:p>
  </w:footnote>
  <w:footnote w:type="continuationSeparator" w:id="0">
    <w:p w14:paraId="0346F145" w14:textId="77777777" w:rsidR="00647889" w:rsidRDefault="00647889"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2580"/>
    <w:multiLevelType w:val="hybridMultilevel"/>
    <w:tmpl w:val="BF4C45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351AA5"/>
    <w:multiLevelType w:val="hybridMultilevel"/>
    <w:tmpl w:val="E37E1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44AA8"/>
    <w:multiLevelType w:val="hybridMultilevel"/>
    <w:tmpl w:val="B62E711E"/>
    <w:lvl w:ilvl="0" w:tplc="04860A6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AD16C3"/>
    <w:multiLevelType w:val="hybridMultilevel"/>
    <w:tmpl w:val="FA9E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4081B"/>
    <w:multiLevelType w:val="hybridMultilevel"/>
    <w:tmpl w:val="34F06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D17199"/>
    <w:multiLevelType w:val="hybridMultilevel"/>
    <w:tmpl w:val="B504C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EE7CB6"/>
    <w:multiLevelType w:val="hybridMultilevel"/>
    <w:tmpl w:val="700CF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FC18E1"/>
    <w:multiLevelType w:val="hybridMultilevel"/>
    <w:tmpl w:val="3320BC6A"/>
    <w:lvl w:ilvl="0" w:tplc="04860A6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B04155"/>
    <w:multiLevelType w:val="hybridMultilevel"/>
    <w:tmpl w:val="4F1C5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196490"/>
    <w:multiLevelType w:val="hybridMultilevel"/>
    <w:tmpl w:val="6D584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E297A"/>
    <w:multiLevelType w:val="hybridMultilevel"/>
    <w:tmpl w:val="9CB8C1E6"/>
    <w:lvl w:ilvl="0" w:tplc="0409000D">
      <w:start w:val="1"/>
      <w:numFmt w:val="bullet"/>
      <w:lvlText w:val=""/>
      <w:lvlJc w:val="left"/>
      <w:pPr>
        <w:ind w:left="720" w:hanging="360"/>
      </w:pPr>
      <w:rPr>
        <w:rFonts w:ascii="Wingdings" w:hAnsi="Wingding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3E533F8"/>
    <w:multiLevelType w:val="hybridMultilevel"/>
    <w:tmpl w:val="B906976E"/>
    <w:lvl w:ilvl="0" w:tplc="04860A6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76781D"/>
    <w:multiLevelType w:val="hybridMultilevel"/>
    <w:tmpl w:val="3F4E1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3E75ED"/>
    <w:multiLevelType w:val="hybridMultilevel"/>
    <w:tmpl w:val="8A600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BB33BA"/>
    <w:multiLevelType w:val="hybridMultilevel"/>
    <w:tmpl w:val="6B063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C22661"/>
    <w:multiLevelType w:val="hybridMultilevel"/>
    <w:tmpl w:val="89B44428"/>
    <w:lvl w:ilvl="0" w:tplc="54D86CC2">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C65581"/>
    <w:multiLevelType w:val="hybridMultilevel"/>
    <w:tmpl w:val="13D08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3C6297"/>
    <w:multiLevelType w:val="hybridMultilevel"/>
    <w:tmpl w:val="1478A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E77CFD"/>
    <w:multiLevelType w:val="multilevel"/>
    <w:tmpl w:val="6C7E7DDE"/>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5BE73BC"/>
    <w:multiLevelType w:val="hybridMultilevel"/>
    <w:tmpl w:val="CA3AC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BF6A66"/>
    <w:multiLevelType w:val="hybridMultilevel"/>
    <w:tmpl w:val="CD5E2EC0"/>
    <w:lvl w:ilvl="0" w:tplc="54D86CC2">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E7F4EA5"/>
    <w:multiLevelType w:val="hybridMultilevel"/>
    <w:tmpl w:val="897E2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48506C"/>
    <w:multiLevelType w:val="hybridMultilevel"/>
    <w:tmpl w:val="170A4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BB1921"/>
    <w:multiLevelType w:val="hybridMultilevel"/>
    <w:tmpl w:val="71F67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E54247"/>
    <w:multiLevelType w:val="hybridMultilevel"/>
    <w:tmpl w:val="B4605B56"/>
    <w:lvl w:ilvl="0" w:tplc="04860A6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BB4F11"/>
    <w:multiLevelType w:val="hybridMultilevel"/>
    <w:tmpl w:val="0E762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0A45A5"/>
    <w:multiLevelType w:val="hybridMultilevel"/>
    <w:tmpl w:val="28C6BA3A"/>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F9837A0"/>
    <w:multiLevelType w:val="hybridMultilevel"/>
    <w:tmpl w:val="02B0908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5DB6A58"/>
    <w:multiLevelType w:val="hybridMultilevel"/>
    <w:tmpl w:val="06A66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FB33C5"/>
    <w:multiLevelType w:val="hybridMultilevel"/>
    <w:tmpl w:val="9B6E7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1E12EC"/>
    <w:multiLevelType w:val="hybridMultilevel"/>
    <w:tmpl w:val="4C4EE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39027D"/>
    <w:multiLevelType w:val="multilevel"/>
    <w:tmpl w:val="6C7E7DDE"/>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D2225FA"/>
    <w:multiLevelType w:val="hybridMultilevel"/>
    <w:tmpl w:val="4DC28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306BEA"/>
    <w:multiLevelType w:val="hybridMultilevel"/>
    <w:tmpl w:val="9C04D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514771"/>
    <w:multiLevelType w:val="hybridMultilevel"/>
    <w:tmpl w:val="45B49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BD0FCD"/>
    <w:multiLevelType w:val="hybridMultilevel"/>
    <w:tmpl w:val="8286B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BF539E"/>
    <w:multiLevelType w:val="hybridMultilevel"/>
    <w:tmpl w:val="EE3C043E"/>
    <w:lvl w:ilvl="0" w:tplc="54D86CC2">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C82678"/>
    <w:multiLevelType w:val="hybridMultilevel"/>
    <w:tmpl w:val="0A248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D93DF5"/>
    <w:multiLevelType w:val="hybridMultilevel"/>
    <w:tmpl w:val="43243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BF486E"/>
    <w:multiLevelType w:val="hybridMultilevel"/>
    <w:tmpl w:val="C2DE3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4A19BC"/>
    <w:multiLevelType w:val="hybridMultilevel"/>
    <w:tmpl w:val="E2044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78405FF"/>
    <w:multiLevelType w:val="hybridMultilevel"/>
    <w:tmpl w:val="EB665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581174"/>
    <w:multiLevelType w:val="hybridMultilevel"/>
    <w:tmpl w:val="ADD2D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CF53603"/>
    <w:multiLevelType w:val="hybridMultilevel"/>
    <w:tmpl w:val="7B18E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BB4B5A"/>
    <w:multiLevelType w:val="hybridMultilevel"/>
    <w:tmpl w:val="1A0EE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A34184"/>
    <w:multiLevelType w:val="hybridMultilevel"/>
    <w:tmpl w:val="D5D4A116"/>
    <w:lvl w:ilvl="0" w:tplc="54D86CC2">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7A970E8"/>
    <w:multiLevelType w:val="hybridMultilevel"/>
    <w:tmpl w:val="7F545F3C"/>
    <w:lvl w:ilvl="0" w:tplc="04860A6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9F4A7B"/>
    <w:multiLevelType w:val="hybridMultilevel"/>
    <w:tmpl w:val="2FE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9156692"/>
    <w:multiLevelType w:val="hybridMultilevel"/>
    <w:tmpl w:val="7B3E84EE"/>
    <w:lvl w:ilvl="0" w:tplc="04860A6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057075"/>
    <w:multiLevelType w:val="hybridMultilevel"/>
    <w:tmpl w:val="37BCA9E2"/>
    <w:lvl w:ilvl="0" w:tplc="BEB4999E">
      <w:start w:val="1"/>
      <w:numFmt w:val="decimal"/>
      <w:lvlText w:val="%1."/>
      <w:lvlJc w:val="left"/>
      <w:pPr>
        <w:ind w:left="720" w:hanging="360"/>
      </w:pPr>
      <w:rPr>
        <w:rFonts w:ascii="Simplified Arabic" w:hAnsi="Simplified Arabic" w:cs="Simplified Arabic" w:hint="default"/>
        <w:b w:val="0"/>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DA74C43"/>
    <w:multiLevelType w:val="hybridMultilevel"/>
    <w:tmpl w:val="B476AFDC"/>
    <w:lvl w:ilvl="0" w:tplc="04860A6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EB64F54"/>
    <w:multiLevelType w:val="hybridMultilevel"/>
    <w:tmpl w:val="FE04A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D44D8B"/>
    <w:multiLevelType w:val="multilevel"/>
    <w:tmpl w:val="6C7E7DDE"/>
    <w:styleLink w:val="CurrentList1"/>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18366818">
    <w:abstractNumId w:val="38"/>
  </w:num>
  <w:num w:numId="2" w16cid:durableId="1094668087">
    <w:abstractNumId w:val="23"/>
  </w:num>
  <w:num w:numId="3" w16cid:durableId="227031926">
    <w:abstractNumId w:val="43"/>
  </w:num>
  <w:num w:numId="4" w16cid:durableId="2127582792">
    <w:abstractNumId w:val="34"/>
  </w:num>
  <w:num w:numId="5" w16cid:durableId="1163546024">
    <w:abstractNumId w:val="42"/>
  </w:num>
  <w:num w:numId="6" w16cid:durableId="1068847369">
    <w:abstractNumId w:val="9"/>
  </w:num>
  <w:num w:numId="7" w16cid:durableId="104926594">
    <w:abstractNumId w:val="40"/>
  </w:num>
  <w:num w:numId="8" w16cid:durableId="2033529371">
    <w:abstractNumId w:val="45"/>
  </w:num>
  <w:num w:numId="9" w16cid:durableId="1365906193">
    <w:abstractNumId w:val="15"/>
  </w:num>
  <w:num w:numId="10" w16cid:durableId="1634824631">
    <w:abstractNumId w:val="10"/>
  </w:num>
  <w:num w:numId="11" w16cid:durableId="107165348">
    <w:abstractNumId w:val="20"/>
  </w:num>
  <w:num w:numId="12" w16cid:durableId="999499503">
    <w:abstractNumId w:val="36"/>
  </w:num>
  <w:num w:numId="13" w16cid:durableId="1661957959">
    <w:abstractNumId w:val="25"/>
  </w:num>
  <w:num w:numId="14" w16cid:durableId="1130397360">
    <w:abstractNumId w:val="0"/>
  </w:num>
  <w:num w:numId="15" w16cid:durableId="499463855">
    <w:abstractNumId w:val="3"/>
  </w:num>
  <w:num w:numId="16" w16cid:durableId="265894892">
    <w:abstractNumId w:val="4"/>
  </w:num>
  <w:num w:numId="17" w16cid:durableId="497624538">
    <w:abstractNumId w:val="32"/>
  </w:num>
  <w:num w:numId="18" w16cid:durableId="789864512">
    <w:abstractNumId w:val="18"/>
  </w:num>
  <w:num w:numId="19" w16cid:durableId="510996742">
    <w:abstractNumId w:val="52"/>
  </w:num>
  <w:num w:numId="20" w16cid:durableId="328024508">
    <w:abstractNumId w:val="47"/>
  </w:num>
  <w:num w:numId="21" w16cid:durableId="1911841203">
    <w:abstractNumId w:val="37"/>
  </w:num>
  <w:num w:numId="22" w16cid:durableId="430509894">
    <w:abstractNumId w:val="6"/>
  </w:num>
  <w:num w:numId="23" w16cid:durableId="1983265716">
    <w:abstractNumId w:val="8"/>
  </w:num>
  <w:num w:numId="24" w16cid:durableId="1899432485">
    <w:abstractNumId w:val="31"/>
  </w:num>
  <w:num w:numId="25" w16cid:durableId="1452825201">
    <w:abstractNumId w:val="39"/>
  </w:num>
  <w:num w:numId="26" w16cid:durableId="1985230222">
    <w:abstractNumId w:val="30"/>
  </w:num>
  <w:num w:numId="27" w16cid:durableId="193466178">
    <w:abstractNumId w:val="5"/>
  </w:num>
  <w:num w:numId="28" w16cid:durableId="1963341104">
    <w:abstractNumId w:val="13"/>
  </w:num>
  <w:num w:numId="29" w16cid:durableId="1831824959">
    <w:abstractNumId w:val="22"/>
  </w:num>
  <w:num w:numId="30" w16cid:durableId="621691859">
    <w:abstractNumId w:val="14"/>
  </w:num>
  <w:num w:numId="31" w16cid:durableId="1812364547">
    <w:abstractNumId w:val="21"/>
  </w:num>
  <w:num w:numId="32" w16cid:durableId="1039667604">
    <w:abstractNumId w:val="27"/>
  </w:num>
  <w:num w:numId="33" w16cid:durableId="2054381368">
    <w:abstractNumId w:val="16"/>
  </w:num>
  <w:num w:numId="34" w16cid:durableId="1457917715">
    <w:abstractNumId w:val="1"/>
  </w:num>
  <w:num w:numId="35" w16cid:durableId="599072985">
    <w:abstractNumId w:val="35"/>
  </w:num>
  <w:num w:numId="36" w16cid:durableId="928126359">
    <w:abstractNumId w:val="44"/>
  </w:num>
  <w:num w:numId="37" w16cid:durableId="1937328445">
    <w:abstractNumId w:val="41"/>
  </w:num>
  <w:num w:numId="38" w16cid:durableId="326632882">
    <w:abstractNumId w:val="12"/>
  </w:num>
  <w:num w:numId="39" w16cid:durableId="285240069">
    <w:abstractNumId w:val="33"/>
  </w:num>
  <w:num w:numId="40" w16cid:durableId="819033120">
    <w:abstractNumId w:val="17"/>
  </w:num>
  <w:num w:numId="41" w16cid:durableId="309790276">
    <w:abstractNumId w:val="50"/>
  </w:num>
  <w:num w:numId="42" w16cid:durableId="736242231">
    <w:abstractNumId w:val="24"/>
  </w:num>
  <w:num w:numId="43" w16cid:durableId="2136872487">
    <w:abstractNumId w:val="49"/>
  </w:num>
  <w:num w:numId="44" w16cid:durableId="1194028700">
    <w:abstractNumId w:val="11"/>
  </w:num>
  <w:num w:numId="45" w16cid:durableId="346371241">
    <w:abstractNumId w:val="48"/>
  </w:num>
  <w:num w:numId="46" w16cid:durableId="2104837071">
    <w:abstractNumId w:val="7"/>
  </w:num>
  <w:num w:numId="47" w16cid:durableId="777915836">
    <w:abstractNumId w:val="2"/>
  </w:num>
  <w:num w:numId="48" w16cid:durableId="835193909">
    <w:abstractNumId w:val="46"/>
  </w:num>
  <w:num w:numId="49" w16cid:durableId="75832683">
    <w:abstractNumId w:val="19"/>
  </w:num>
  <w:num w:numId="50" w16cid:durableId="576521285">
    <w:abstractNumId w:val="51"/>
  </w:num>
  <w:num w:numId="51" w16cid:durableId="1965649839">
    <w:abstractNumId w:val="28"/>
  </w:num>
  <w:num w:numId="52" w16cid:durableId="1599556227">
    <w:abstractNumId w:val="29"/>
  </w:num>
  <w:num w:numId="53" w16cid:durableId="74211539">
    <w:abstractNumId w:val="2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49A"/>
    <w:rsid w:val="000020CC"/>
    <w:rsid w:val="00006BAB"/>
    <w:rsid w:val="00010E29"/>
    <w:rsid w:val="000141F4"/>
    <w:rsid w:val="00023952"/>
    <w:rsid w:val="000525D4"/>
    <w:rsid w:val="000531F8"/>
    <w:rsid w:val="00053524"/>
    <w:rsid w:val="00062154"/>
    <w:rsid w:val="000626A8"/>
    <w:rsid w:val="00063732"/>
    <w:rsid w:val="0006561F"/>
    <w:rsid w:val="00066F16"/>
    <w:rsid w:val="00070728"/>
    <w:rsid w:val="00072A3B"/>
    <w:rsid w:val="00076D2E"/>
    <w:rsid w:val="00076F5A"/>
    <w:rsid w:val="00077312"/>
    <w:rsid w:val="00081590"/>
    <w:rsid w:val="00086E86"/>
    <w:rsid w:val="000908C5"/>
    <w:rsid w:val="00092362"/>
    <w:rsid w:val="00092380"/>
    <w:rsid w:val="000A2A0D"/>
    <w:rsid w:val="000A3033"/>
    <w:rsid w:val="000A7729"/>
    <w:rsid w:val="000B085E"/>
    <w:rsid w:val="000B093E"/>
    <w:rsid w:val="000B317A"/>
    <w:rsid w:val="000B512D"/>
    <w:rsid w:val="000B60FE"/>
    <w:rsid w:val="000C3C09"/>
    <w:rsid w:val="000C5E3B"/>
    <w:rsid w:val="000C7607"/>
    <w:rsid w:val="000E3686"/>
    <w:rsid w:val="000F44B4"/>
    <w:rsid w:val="000F5E56"/>
    <w:rsid w:val="000F665F"/>
    <w:rsid w:val="0010056D"/>
    <w:rsid w:val="00100F25"/>
    <w:rsid w:val="001037E5"/>
    <w:rsid w:val="001164A3"/>
    <w:rsid w:val="00144742"/>
    <w:rsid w:val="00146045"/>
    <w:rsid w:val="001461DE"/>
    <w:rsid w:val="00154477"/>
    <w:rsid w:val="00163399"/>
    <w:rsid w:val="00173075"/>
    <w:rsid w:val="001762DE"/>
    <w:rsid w:val="00180112"/>
    <w:rsid w:val="00186931"/>
    <w:rsid w:val="001902DB"/>
    <w:rsid w:val="001917F2"/>
    <w:rsid w:val="00195516"/>
    <w:rsid w:val="001A53E8"/>
    <w:rsid w:val="001A7F7D"/>
    <w:rsid w:val="001B2704"/>
    <w:rsid w:val="001B3A55"/>
    <w:rsid w:val="001B47AC"/>
    <w:rsid w:val="001C2162"/>
    <w:rsid w:val="001C2464"/>
    <w:rsid w:val="001C2A5B"/>
    <w:rsid w:val="001C4494"/>
    <w:rsid w:val="001C4586"/>
    <w:rsid w:val="001C739B"/>
    <w:rsid w:val="001D1992"/>
    <w:rsid w:val="001D6748"/>
    <w:rsid w:val="001E19EE"/>
    <w:rsid w:val="001E44C8"/>
    <w:rsid w:val="001E633A"/>
    <w:rsid w:val="001E79E5"/>
    <w:rsid w:val="001F30D8"/>
    <w:rsid w:val="001F5C46"/>
    <w:rsid w:val="002003D5"/>
    <w:rsid w:val="00200AF0"/>
    <w:rsid w:val="00201BC2"/>
    <w:rsid w:val="00206717"/>
    <w:rsid w:val="00206F2B"/>
    <w:rsid w:val="002072BF"/>
    <w:rsid w:val="00212A8B"/>
    <w:rsid w:val="00212CA6"/>
    <w:rsid w:val="002143EB"/>
    <w:rsid w:val="002209F7"/>
    <w:rsid w:val="00223120"/>
    <w:rsid w:val="00224BC4"/>
    <w:rsid w:val="00227438"/>
    <w:rsid w:val="00231FFA"/>
    <w:rsid w:val="002345FC"/>
    <w:rsid w:val="002506B8"/>
    <w:rsid w:val="002525B1"/>
    <w:rsid w:val="00254ABC"/>
    <w:rsid w:val="002561E7"/>
    <w:rsid w:val="00256236"/>
    <w:rsid w:val="00264BD4"/>
    <w:rsid w:val="00267E6B"/>
    <w:rsid w:val="00273434"/>
    <w:rsid w:val="002752EA"/>
    <w:rsid w:val="00281F11"/>
    <w:rsid w:val="0029409D"/>
    <w:rsid w:val="002A0767"/>
    <w:rsid w:val="002A13D7"/>
    <w:rsid w:val="002A5307"/>
    <w:rsid w:val="002A5D50"/>
    <w:rsid w:val="002A6BE8"/>
    <w:rsid w:val="002B4A6A"/>
    <w:rsid w:val="002B4B28"/>
    <w:rsid w:val="002C1B1F"/>
    <w:rsid w:val="002C1E6E"/>
    <w:rsid w:val="002D028A"/>
    <w:rsid w:val="002D29F0"/>
    <w:rsid w:val="002E678F"/>
    <w:rsid w:val="002F2DAD"/>
    <w:rsid w:val="002F7725"/>
    <w:rsid w:val="00301E94"/>
    <w:rsid w:val="00304A52"/>
    <w:rsid w:val="00307B2F"/>
    <w:rsid w:val="00307D13"/>
    <w:rsid w:val="00314121"/>
    <w:rsid w:val="003204CC"/>
    <w:rsid w:val="0033013D"/>
    <w:rsid w:val="00330AA7"/>
    <w:rsid w:val="00345EEA"/>
    <w:rsid w:val="00350244"/>
    <w:rsid w:val="00355F65"/>
    <w:rsid w:val="003571C1"/>
    <w:rsid w:val="00363842"/>
    <w:rsid w:val="00363D35"/>
    <w:rsid w:val="0036682C"/>
    <w:rsid w:val="003668CB"/>
    <w:rsid w:val="00366F46"/>
    <w:rsid w:val="0037020E"/>
    <w:rsid w:val="00371C7F"/>
    <w:rsid w:val="00374B76"/>
    <w:rsid w:val="00376465"/>
    <w:rsid w:val="00376745"/>
    <w:rsid w:val="00380834"/>
    <w:rsid w:val="0038751C"/>
    <w:rsid w:val="00387A19"/>
    <w:rsid w:val="003919F5"/>
    <w:rsid w:val="003A0956"/>
    <w:rsid w:val="003A218F"/>
    <w:rsid w:val="003B0CE9"/>
    <w:rsid w:val="003B15CE"/>
    <w:rsid w:val="003C1D21"/>
    <w:rsid w:val="003C22BB"/>
    <w:rsid w:val="003C24D6"/>
    <w:rsid w:val="003D1DCC"/>
    <w:rsid w:val="003D2797"/>
    <w:rsid w:val="003D3E9F"/>
    <w:rsid w:val="003E1D51"/>
    <w:rsid w:val="003F2049"/>
    <w:rsid w:val="004042C4"/>
    <w:rsid w:val="004055B2"/>
    <w:rsid w:val="00406006"/>
    <w:rsid w:val="0041695D"/>
    <w:rsid w:val="00416D96"/>
    <w:rsid w:val="00421C75"/>
    <w:rsid w:val="00427A84"/>
    <w:rsid w:val="00434024"/>
    <w:rsid w:val="00436356"/>
    <w:rsid w:val="00442909"/>
    <w:rsid w:val="00446FD1"/>
    <w:rsid w:val="0046196E"/>
    <w:rsid w:val="004731E8"/>
    <w:rsid w:val="00474D0D"/>
    <w:rsid w:val="00475F8B"/>
    <w:rsid w:val="00480AF6"/>
    <w:rsid w:val="00484136"/>
    <w:rsid w:val="00484FC1"/>
    <w:rsid w:val="004905CD"/>
    <w:rsid w:val="004907B9"/>
    <w:rsid w:val="00492F2E"/>
    <w:rsid w:val="00497593"/>
    <w:rsid w:val="004A5E0D"/>
    <w:rsid w:val="004A7B89"/>
    <w:rsid w:val="004B363A"/>
    <w:rsid w:val="004C29EE"/>
    <w:rsid w:val="004C2E2E"/>
    <w:rsid w:val="004C393C"/>
    <w:rsid w:val="004D0559"/>
    <w:rsid w:val="004D24CB"/>
    <w:rsid w:val="004F4A0B"/>
    <w:rsid w:val="004F6BFD"/>
    <w:rsid w:val="00501FB8"/>
    <w:rsid w:val="00504367"/>
    <w:rsid w:val="00507AD1"/>
    <w:rsid w:val="00513BDF"/>
    <w:rsid w:val="00520BBE"/>
    <w:rsid w:val="0052397B"/>
    <w:rsid w:val="005326D0"/>
    <w:rsid w:val="00533FA9"/>
    <w:rsid w:val="0053436D"/>
    <w:rsid w:val="00540E4A"/>
    <w:rsid w:val="00546611"/>
    <w:rsid w:val="005556A1"/>
    <w:rsid w:val="005662F7"/>
    <w:rsid w:val="00570A0E"/>
    <w:rsid w:val="005712F6"/>
    <w:rsid w:val="00572275"/>
    <w:rsid w:val="00572380"/>
    <w:rsid w:val="00573801"/>
    <w:rsid w:val="00573AE4"/>
    <w:rsid w:val="0057509C"/>
    <w:rsid w:val="005800D8"/>
    <w:rsid w:val="0058150B"/>
    <w:rsid w:val="00584E01"/>
    <w:rsid w:val="00586880"/>
    <w:rsid w:val="00590B27"/>
    <w:rsid w:val="00593A97"/>
    <w:rsid w:val="00596CA1"/>
    <w:rsid w:val="00597328"/>
    <w:rsid w:val="00597FAA"/>
    <w:rsid w:val="005A0EC6"/>
    <w:rsid w:val="005A11B6"/>
    <w:rsid w:val="005B4666"/>
    <w:rsid w:val="005B519E"/>
    <w:rsid w:val="005B5D17"/>
    <w:rsid w:val="005C164F"/>
    <w:rsid w:val="005C2A42"/>
    <w:rsid w:val="005C46EB"/>
    <w:rsid w:val="005C6507"/>
    <w:rsid w:val="005D0699"/>
    <w:rsid w:val="005D1BB1"/>
    <w:rsid w:val="005F1D59"/>
    <w:rsid w:val="005F3E8A"/>
    <w:rsid w:val="00607EF9"/>
    <w:rsid w:val="006104F7"/>
    <w:rsid w:val="00614B03"/>
    <w:rsid w:val="006230BD"/>
    <w:rsid w:val="00623DE1"/>
    <w:rsid w:val="00626249"/>
    <w:rsid w:val="0062761F"/>
    <w:rsid w:val="00627C58"/>
    <w:rsid w:val="00627FDB"/>
    <w:rsid w:val="0063525A"/>
    <w:rsid w:val="00635E98"/>
    <w:rsid w:val="0064197E"/>
    <w:rsid w:val="0064198F"/>
    <w:rsid w:val="00647889"/>
    <w:rsid w:val="00650A45"/>
    <w:rsid w:val="006510D5"/>
    <w:rsid w:val="00651732"/>
    <w:rsid w:val="00651DAF"/>
    <w:rsid w:val="0065374D"/>
    <w:rsid w:val="00656463"/>
    <w:rsid w:val="00660000"/>
    <w:rsid w:val="006613B7"/>
    <w:rsid w:val="00674476"/>
    <w:rsid w:val="00681A85"/>
    <w:rsid w:val="0068276A"/>
    <w:rsid w:val="00684A88"/>
    <w:rsid w:val="00692293"/>
    <w:rsid w:val="006948DE"/>
    <w:rsid w:val="0069727A"/>
    <w:rsid w:val="006A00A5"/>
    <w:rsid w:val="006A1042"/>
    <w:rsid w:val="006A13E4"/>
    <w:rsid w:val="006B452B"/>
    <w:rsid w:val="006C3128"/>
    <w:rsid w:val="006C35A1"/>
    <w:rsid w:val="006D174F"/>
    <w:rsid w:val="006D734E"/>
    <w:rsid w:val="006E0A29"/>
    <w:rsid w:val="006F154A"/>
    <w:rsid w:val="006F2608"/>
    <w:rsid w:val="006F4D06"/>
    <w:rsid w:val="0070189F"/>
    <w:rsid w:val="00705B9E"/>
    <w:rsid w:val="007076D4"/>
    <w:rsid w:val="0071176D"/>
    <w:rsid w:val="00722997"/>
    <w:rsid w:val="00725D5B"/>
    <w:rsid w:val="00730E69"/>
    <w:rsid w:val="00730FE9"/>
    <w:rsid w:val="007315B3"/>
    <w:rsid w:val="00732C0A"/>
    <w:rsid w:val="007346A9"/>
    <w:rsid w:val="007347E5"/>
    <w:rsid w:val="00737AAE"/>
    <w:rsid w:val="00742176"/>
    <w:rsid w:val="00747D79"/>
    <w:rsid w:val="00755396"/>
    <w:rsid w:val="00756BD0"/>
    <w:rsid w:val="00762870"/>
    <w:rsid w:val="00765148"/>
    <w:rsid w:val="00770273"/>
    <w:rsid w:val="0077658E"/>
    <w:rsid w:val="007819F8"/>
    <w:rsid w:val="007925EC"/>
    <w:rsid w:val="00792C13"/>
    <w:rsid w:val="00797B25"/>
    <w:rsid w:val="007A3BBB"/>
    <w:rsid w:val="007A4810"/>
    <w:rsid w:val="007B0E54"/>
    <w:rsid w:val="007B185F"/>
    <w:rsid w:val="007B2F44"/>
    <w:rsid w:val="007B3B21"/>
    <w:rsid w:val="007B7B28"/>
    <w:rsid w:val="007C1AF2"/>
    <w:rsid w:val="007C41A7"/>
    <w:rsid w:val="007C47C1"/>
    <w:rsid w:val="007D5EC7"/>
    <w:rsid w:val="007D73BF"/>
    <w:rsid w:val="007E364B"/>
    <w:rsid w:val="007E3A20"/>
    <w:rsid w:val="007E764C"/>
    <w:rsid w:val="007F068D"/>
    <w:rsid w:val="007F0FB0"/>
    <w:rsid w:val="007F5ADB"/>
    <w:rsid w:val="00806B39"/>
    <w:rsid w:val="00810D16"/>
    <w:rsid w:val="00812D0B"/>
    <w:rsid w:val="00816604"/>
    <w:rsid w:val="008247C3"/>
    <w:rsid w:val="00826CB1"/>
    <w:rsid w:val="00840285"/>
    <w:rsid w:val="008405D2"/>
    <w:rsid w:val="00844FD3"/>
    <w:rsid w:val="008478F0"/>
    <w:rsid w:val="00847BEB"/>
    <w:rsid w:val="00856A62"/>
    <w:rsid w:val="008641E0"/>
    <w:rsid w:val="00864C04"/>
    <w:rsid w:val="008776DA"/>
    <w:rsid w:val="00877AAC"/>
    <w:rsid w:val="00882A49"/>
    <w:rsid w:val="00887A78"/>
    <w:rsid w:val="008914B1"/>
    <w:rsid w:val="008951AC"/>
    <w:rsid w:val="00895E79"/>
    <w:rsid w:val="008A2173"/>
    <w:rsid w:val="008A450A"/>
    <w:rsid w:val="008A4E88"/>
    <w:rsid w:val="008B30CA"/>
    <w:rsid w:val="008C1CFD"/>
    <w:rsid w:val="008C3D73"/>
    <w:rsid w:val="008D270B"/>
    <w:rsid w:val="008D3832"/>
    <w:rsid w:val="008F1EAE"/>
    <w:rsid w:val="00905B6A"/>
    <w:rsid w:val="00906525"/>
    <w:rsid w:val="00906A6D"/>
    <w:rsid w:val="009111D3"/>
    <w:rsid w:val="009125CE"/>
    <w:rsid w:val="009156A1"/>
    <w:rsid w:val="00926986"/>
    <w:rsid w:val="00927379"/>
    <w:rsid w:val="00932116"/>
    <w:rsid w:val="00940295"/>
    <w:rsid w:val="00941F9E"/>
    <w:rsid w:val="00950BFA"/>
    <w:rsid w:val="00966858"/>
    <w:rsid w:val="00970950"/>
    <w:rsid w:val="00973C39"/>
    <w:rsid w:val="009771A9"/>
    <w:rsid w:val="00977FBC"/>
    <w:rsid w:val="00980E87"/>
    <w:rsid w:val="009811CA"/>
    <w:rsid w:val="00983CD1"/>
    <w:rsid w:val="0098460D"/>
    <w:rsid w:val="009A2A28"/>
    <w:rsid w:val="009B169F"/>
    <w:rsid w:val="009B22EE"/>
    <w:rsid w:val="009B2EA0"/>
    <w:rsid w:val="009B4C45"/>
    <w:rsid w:val="009B6888"/>
    <w:rsid w:val="009B6915"/>
    <w:rsid w:val="009C0161"/>
    <w:rsid w:val="009C2BA4"/>
    <w:rsid w:val="009D108D"/>
    <w:rsid w:val="009E1436"/>
    <w:rsid w:val="009E4F43"/>
    <w:rsid w:val="009E5668"/>
    <w:rsid w:val="009F0ED2"/>
    <w:rsid w:val="009F3EE1"/>
    <w:rsid w:val="00A10504"/>
    <w:rsid w:val="00A11A78"/>
    <w:rsid w:val="00A171ED"/>
    <w:rsid w:val="00A17A17"/>
    <w:rsid w:val="00A202D6"/>
    <w:rsid w:val="00A30815"/>
    <w:rsid w:val="00A32DD7"/>
    <w:rsid w:val="00A3457B"/>
    <w:rsid w:val="00A40938"/>
    <w:rsid w:val="00A4556D"/>
    <w:rsid w:val="00A47AE0"/>
    <w:rsid w:val="00A54D1D"/>
    <w:rsid w:val="00A55C90"/>
    <w:rsid w:val="00A62BDB"/>
    <w:rsid w:val="00A664CD"/>
    <w:rsid w:val="00A74F76"/>
    <w:rsid w:val="00A76F47"/>
    <w:rsid w:val="00AA79E9"/>
    <w:rsid w:val="00AB0A70"/>
    <w:rsid w:val="00AB1E36"/>
    <w:rsid w:val="00AC7934"/>
    <w:rsid w:val="00AD0EE3"/>
    <w:rsid w:val="00AE477B"/>
    <w:rsid w:val="00AE5673"/>
    <w:rsid w:val="00AE72E9"/>
    <w:rsid w:val="00AE7F07"/>
    <w:rsid w:val="00AF18E5"/>
    <w:rsid w:val="00AF3E8B"/>
    <w:rsid w:val="00AF6C6C"/>
    <w:rsid w:val="00B00EF5"/>
    <w:rsid w:val="00B044F9"/>
    <w:rsid w:val="00B127C1"/>
    <w:rsid w:val="00B13DEE"/>
    <w:rsid w:val="00B13FC3"/>
    <w:rsid w:val="00B208B0"/>
    <w:rsid w:val="00B20941"/>
    <w:rsid w:val="00B26605"/>
    <w:rsid w:val="00B308B0"/>
    <w:rsid w:val="00B33AE0"/>
    <w:rsid w:val="00B3440D"/>
    <w:rsid w:val="00B400DC"/>
    <w:rsid w:val="00B44762"/>
    <w:rsid w:val="00B510F3"/>
    <w:rsid w:val="00B55620"/>
    <w:rsid w:val="00B63B0F"/>
    <w:rsid w:val="00B75F01"/>
    <w:rsid w:val="00B7678A"/>
    <w:rsid w:val="00B76CCB"/>
    <w:rsid w:val="00B87981"/>
    <w:rsid w:val="00B910AF"/>
    <w:rsid w:val="00B93BD9"/>
    <w:rsid w:val="00B9642B"/>
    <w:rsid w:val="00B977FA"/>
    <w:rsid w:val="00BA0045"/>
    <w:rsid w:val="00BA0348"/>
    <w:rsid w:val="00BA0359"/>
    <w:rsid w:val="00BA11AD"/>
    <w:rsid w:val="00BA2C98"/>
    <w:rsid w:val="00BA44E4"/>
    <w:rsid w:val="00BC3331"/>
    <w:rsid w:val="00BD08CA"/>
    <w:rsid w:val="00BD1144"/>
    <w:rsid w:val="00BE3572"/>
    <w:rsid w:val="00BE36B3"/>
    <w:rsid w:val="00BE73C2"/>
    <w:rsid w:val="00BF033E"/>
    <w:rsid w:val="00BF22B1"/>
    <w:rsid w:val="00C01225"/>
    <w:rsid w:val="00C02AC6"/>
    <w:rsid w:val="00C04D0B"/>
    <w:rsid w:val="00C116C1"/>
    <w:rsid w:val="00C118FD"/>
    <w:rsid w:val="00C133B8"/>
    <w:rsid w:val="00C17E3E"/>
    <w:rsid w:val="00C22099"/>
    <w:rsid w:val="00C344FD"/>
    <w:rsid w:val="00C40BF8"/>
    <w:rsid w:val="00C476FA"/>
    <w:rsid w:val="00C51508"/>
    <w:rsid w:val="00C52454"/>
    <w:rsid w:val="00C5704F"/>
    <w:rsid w:val="00C60C5E"/>
    <w:rsid w:val="00C62684"/>
    <w:rsid w:val="00C630FC"/>
    <w:rsid w:val="00C65136"/>
    <w:rsid w:val="00C71E18"/>
    <w:rsid w:val="00C722EB"/>
    <w:rsid w:val="00C73F74"/>
    <w:rsid w:val="00C81285"/>
    <w:rsid w:val="00C90703"/>
    <w:rsid w:val="00C91E5C"/>
    <w:rsid w:val="00C947AA"/>
    <w:rsid w:val="00CB31E7"/>
    <w:rsid w:val="00CB654F"/>
    <w:rsid w:val="00CB6C16"/>
    <w:rsid w:val="00CC1E15"/>
    <w:rsid w:val="00CD3BD1"/>
    <w:rsid w:val="00CE100F"/>
    <w:rsid w:val="00CE148C"/>
    <w:rsid w:val="00CE389B"/>
    <w:rsid w:val="00CE6412"/>
    <w:rsid w:val="00CE7A65"/>
    <w:rsid w:val="00CF3C12"/>
    <w:rsid w:val="00CF79EB"/>
    <w:rsid w:val="00D01C69"/>
    <w:rsid w:val="00D061D4"/>
    <w:rsid w:val="00D072E8"/>
    <w:rsid w:val="00D119FE"/>
    <w:rsid w:val="00D168EC"/>
    <w:rsid w:val="00D20E30"/>
    <w:rsid w:val="00D22171"/>
    <w:rsid w:val="00D22312"/>
    <w:rsid w:val="00D433C7"/>
    <w:rsid w:val="00D52FC7"/>
    <w:rsid w:val="00D55102"/>
    <w:rsid w:val="00D55990"/>
    <w:rsid w:val="00D711CC"/>
    <w:rsid w:val="00D71CD3"/>
    <w:rsid w:val="00D72B69"/>
    <w:rsid w:val="00D74888"/>
    <w:rsid w:val="00D77663"/>
    <w:rsid w:val="00D77D24"/>
    <w:rsid w:val="00D8787E"/>
    <w:rsid w:val="00D94797"/>
    <w:rsid w:val="00D97B34"/>
    <w:rsid w:val="00DA3FEF"/>
    <w:rsid w:val="00DB499A"/>
    <w:rsid w:val="00DB504D"/>
    <w:rsid w:val="00DB7932"/>
    <w:rsid w:val="00DC3F09"/>
    <w:rsid w:val="00DC5470"/>
    <w:rsid w:val="00DE2556"/>
    <w:rsid w:val="00DF02C3"/>
    <w:rsid w:val="00DF2026"/>
    <w:rsid w:val="00DF6389"/>
    <w:rsid w:val="00DF7920"/>
    <w:rsid w:val="00E00248"/>
    <w:rsid w:val="00E01757"/>
    <w:rsid w:val="00E0542D"/>
    <w:rsid w:val="00E2503D"/>
    <w:rsid w:val="00E30865"/>
    <w:rsid w:val="00E4352F"/>
    <w:rsid w:val="00E477FA"/>
    <w:rsid w:val="00E5075D"/>
    <w:rsid w:val="00E51BFB"/>
    <w:rsid w:val="00E61170"/>
    <w:rsid w:val="00E61316"/>
    <w:rsid w:val="00E71C79"/>
    <w:rsid w:val="00E74B4B"/>
    <w:rsid w:val="00E74D65"/>
    <w:rsid w:val="00E76B0F"/>
    <w:rsid w:val="00E80694"/>
    <w:rsid w:val="00E80FD9"/>
    <w:rsid w:val="00E833D2"/>
    <w:rsid w:val="00E847EC"/>
    <w:rsid w:val="00EA6288"/>
    <w:rsid w:val="00EA6B5D"/>
    <w:rsid w:val="00EA7F0E"/>
    <w:rsid w:val="00EB1F14"/>
    <w:rsid w:val="00EB3F68"/>
    <w:rsid w:val="00EB456D"/>
    <w:rsid w:val="00EC1C50"/>
    <w:rsid w:val="00EC353F"/>
    <w:rsid w:val="00ED31E2"/>
    <w:rsid w:val="00ED5B92"/>
    <w:rsid w:val="00EE02CC"/>
    <w:rsid w:val="00EE3C5D"/>
    <w:rsid w:val="00EE7B7C"/>
    <w:rsid w:val="00F07795"/>
    <w:rsid w:val="00F12515"/>
    <w:rsid w:val="00F236D8"/>
    <w:rsid w:val="00F24715"/>
    <w:rsid w:val="00F27B7C"/>
    <w:rsid w:val="00F45095"/>
    <w:rsid w:val="00F50946"/>
    <w:rsid w:val="00F5261E"/>
    <w:rsid w:val="00F546CE"/>
    <w:rsid w:val="00F563E8"/>
    <w:rsid w:val="00F578BE"/>
    <w:rsid w:val="00F74DB3"/>
    <w:rsid w:val="00F842AD"/>
    <w:rsid w:val="00F94D1E"/>
    <w:rsid w:val="00FA2613"/>
    <w:rsid w:val="00FA52B4"/>
    <w:rsid w:val="00FA67AF"/>
    <w:rsid w:val="00FB6501"/>
    <w:rsid w:val="00FC366C"/>
    <w:rsid w:val="00FC3C50"/>
    <w:rsid w:val="00FC4FBC"/>
    <w:rsid w:val="00FC53CE"/>
    <w:rsid w:val="00FC6A32"/>
    <w:rsid w:val="00FC71A9"/>
    <w:rsid w:val="00FD228B"/>
    <w:rsid w:val="00FD6B5F"/>
    <w:rsid w:val="00FF0012"/>
    <w:rsid w:val="00FF0FF2"/>
    <w:rsid w:val="00FF1D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B03"/>
    <w:pPr>
      <w:bidi/>
      <w:spacing w:after="120" w:line="240" w:lineRule="auto"/>
      <w:ind w:firstLine="284"/>
      <w:jc w:val="both"/>
    </w:pPr>
  </w:style>
  <w:style w:type="paragraph" w:styleId="Heading1">
    <w:name w:val="heading 1"/>
    <w:basedOn w:val="Normal"/>
    <w:next w:val="Normal"/>
    <w:link w:val="Heading1Char"/>
    <w:uiPriority w:val="9"/>
    <w:qFormat/>
    <w:rsid w:val="00732C0A"/>
    <w:pPr>
      <w:keepNext/>
      <w:keepLines/>
      <w:bidi w:val="0"/>
      <w:spacing w:after="360"/>
      <w:outlineLvl w:val="0"/>
    </w:pPr>
    <w:rPr>
      <w:rFonts w:asciiTheme="majorHAnsi" w:eastAsiaTheme="majorEastAsia" w:hAnsiTheme="majorHAnsi" w:cstheme="majorBidi"/>
      <w:color w:val="2F5496" w:themeColor="accent1" w:themeShade="BF"/>
      <w:sz w:val="40"/>
      <w:szCs w:val="40"/>
      <w:lang w:val="en-GB"/>
    </w:rPr>
  </w:style>
  <w:style w:type="paragraph" w:styleId="Heading2">
    <w:name w:val="heading 2"/>
    <w:basedOn w:val="Normal"/>
    <w:next w:val="Normal"/>
    <w:link w:val="Heading2Char"/>
    <w:uiPriority w:val="9"/>
    <w:unhideWhenUsed/>
    <w:qFormat/>
    <w:rsid w:val="00732C0A"/>
    <w:pPr>
      <w:keepNext/>
      <w:keepLines/>
      <w:bidi w:val="0"/>
      <w:spacing w:before="120"/>
      <w:outlineLvl w:val="1"/>
    </w:pPr>
    <w:rPr>
      <w:rFonts w:asciiTheme="majorHAnsi" w:eastAsiaTheme="majorEastAsia" w:hAnsiTheme="majorHAnsi" w:cstheme="majorBidi"/>
      <w:color w:val="2F5496" w:themeColor="accent1" w:themeShade="BF"/>
      <w:sz w:val="32"/>
      <w:szCs w:val="32"/>
      <w:lang w:val="en-GB"/>
    </w:rPr>
  </w:style>
  <w:style w:type="paragraph" w:styleId="Heading3">
    <w:name w:val="heading 3"/>
    <w:basedOn w:val="Normal"/>
    <w:next w:val="Normal"/>
    <w:link w:val="Heading3Char"/>
    <w:uiPriority w:val="9"/>
    <w:semiHidden/>
    <w:unhideWhenUsed/>
    <w:qFormat/>
    <w:rsid w:val="00A30815"/>
    <w:pPr>
      <w:keepNext/>
      <w:keepLines/>
      <w:bidi w:val="0"/>
      <w:spacing w:before="160" w:after="80"/>
      <w:outlineLvl w:val="2"/>
    </w:pPr>
    <w:rPr>
      <w:rFonts w:eastAsiaTheme="majorEastAsia" w:cstheme="majorBidi"/>
      <w:color w:val="2F5496" w:themeColor="accent1" w:themeShade="BF"/>
      <w:sz w:val="28"/>
      <w:szCs w:val="28"/>
      <w:lang w:val="en-GB"/>
    </w:rPr>
  </w:style>
  <w:style w:type="paragraph" w:styleId="Heading4">
    <w:name w:val="heading 4"/>
    <w:basedOn w:val="Normal"/>
    <w:next w:val="Normal"/>
    <w:link w:val="Heading4Char"/>
    <w:uiPriority w:val="9"/>
    <w:semiHidden/>
    <w:unhideWhenUsed/>
    <w:qFormat/>
    <w:rsid w:val="00A30815"/>
    <w:pPr>
      <w:keepNext/>
      <w:keepLines/>
      <w:bidi w:val="0"/>
      <w:spacing w:before="80" w:after="40"/>
      <w:outlineLvl w:val="3"/>
    </w:pPr>
    <w:rPr>
      <w:rFonts w:eastAsiaTheme="majorEastAsia" w:cstheme="majorBidi"/>
      <w:i/>
      <w:iCs/>
      <w:color w:val="2F5496" w:themeColor="accent1" w:themeShade="BF"/>
      <w:lang w:val="en-GB"/>
    </w:rPr>
  </w:style>
  <w:style w:type="paragraph" w:styleId="Heading5">
    <w:name w:val="heading 5"/>
    <w:basedOn w:val="Normal"/>
    <w:next w:val="Normal"/>
    <w:link w:val="Heading5Char"/>
    <w:uiPriority w:val="9"/>
    <w:semiHidden/>
    <w:unhideWhenUsed/>
    <w:qFormat/>
    <w:rsid w:val="00A30815"/>
    <w:pPr>
      <w:keepNext/>
      <w:keepLines/>
      <w:bidi w:val="0"/>
      <w:spacing w:before="80" w:after="40"/>
      <w:outlineLvl w:val="4"/>
    </w:pPr>
    <w:rPr>
      <w:rFonts w:eastAsiaTheme="majorEastAsia" w:cstheme="majorBidi"/>
      <w:color w:val="2F5496" w:themeColor="accent1" w:themeShade="BF"/>
      <w:lang w:val="en-GB"/>
    </w:rPr>
  </w:style>
  <w:style w:type="paragraph" w:styleId="Heading6">
    <w:name w:val="heading 6"/>
    <w:basedOn w:val="Normal"/>
    <w:next w:val="Normal"/>
    <w:link w:val="Heading6Char"/>
    <w:uiPriority w:val="9"/>
    <w:semiHidden/>
    <w:unhideWhenUsed/>
    <w:qFormat/>
    <w:rsid w:val="00A30815"/>
    <w:pPr>
      <w:keepNext/>
      <w:keepLines/>
      <w:bidi w:val="0"/>
      <w:spacing w:before="40" w:after="0"/>
      <w:outlineLvl w:val="5"/>
    </w:pPr>
    <w:rPr>
      <w:rFonts w:eastAsiaTheme="majorEastAsia" w:cstheme="majorBidi"/>
      <w:i/>
      <w:iCs/>
      <w:color w:val="595959" w:themeColor="text1" w:themeTint="A6"/>
      <w:lang w:val="en-GB"/>
    </w:rPr>
  </w:style>
  <w:style w:type="paragraph" w:styleId="Heading7">
    <w:name w:val="heading 7"/>
    <w:basedOn w:val="Normal"/>
    <w:next w:val="Normal"/>
    <w:link w:val="Heading7Char"/>
    <w:uiPriority w:val="9"/>
    <w:semiHidden/>
    <w:unhideWhenUsed/>
    <w:qFormat/>
    <w:rsid w:val="00A30815"/>
    <w:pPr>
      <w:keepNext/>
      <w:keepLines/>
      <w:bidi w:val="0"/>
      <w:spacing w:before="40" w:after="0"/>
      <w:outlineLvl w:val="6"/>
    </w:pPr>
    <w:rPr>
      <w:rFonts w:eastAsiaTheme="majorEastAsia" w:cstheme="majorBidi"/>
      <w:color w:val="595959" w:themeColor="text1" w:themeTint="A6"/>
      <w:lang w:val="en-GB"/>
    </w:rPr>
  </w:style>
  <w:style w:type="paragraph" w:styleId="Heading8">
    <w:name w:val="heading 8"/>
    <w:basedOn w:val="Normal"/>
    <w:next w:val="Normal"/>
    <w:link w:val="Heading8Char"/>
    <w:uiPriority w:val="9"/>
    <w:semiHidden/>
    <w:unhideWhenUsed/>
    <w:qFormat/>
    <w:rsid w:val="00A30815"/>
    <w:pPr>
      <w:keepNext/>
      <w:keepLines/>
      <w:bidi w:val="0"/>
      <w:spacing w:after="0"/>
      <w:outlineLvl w:val="7"/>
    </w:pPr>
    <w:rPr>
      <w:rFonts w:eastAsiaTheme="majorEastAsia" w:cstheme="majorBidi"/>
      <w:i/>
      <w:iCs/>
      <w:color w:val="272727" w:themeColor="text1" w:themeTint="D8"/>
      <w:lang w:val="en-GB"/>
    </w:rPr>
  </w:style>
  <w:style w:type="paragraph" w:styleId="Heading9">
    <w:name w:val="heading 9"/>
    <w:basedOn w:val="Normal"/>
    <w:next w:val="Normal"/>
    <w:link w:val="Heading9Char"/>
    <w:uiPriority w:val="9"/>
    <w:semiHidden/>
    <w:unhideWhenUsed/>
    <w:qFormat/>
    <w:rsid w:val="00A30815"/>
    <w:pPr>
      <w:keepNext/>
      <w:keepLines/>
      <w:bidi w:val="0"/>
      <w:spacing w:after="0"/>
      <w:outlineLvl w:val="8"/>
    </w:pPr>
    <w:rPr>
      <w:rFonts w:eastAsiaTheme="majorEastAsia" w:cstheme="majorBidi"/>
      <w:color w:val="272727" w:themeColor="text1" w:themeTint="D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63D35"/>
    <w:pPr>
      <w:ind w:left="720"/>
      <w:contextualSpacing/>
    </w:pPr>
  </w:style>
  <w:style w:type="character" w:customStyle="1" w:styleId="Heading1Char">
    <w:name w:val="Heading 1 Char"/>
    <w:basedOn w:val="DefaultParagraphFont"/>
    <w:link w:val="Heading1"/>
    <w:uiPriority w:val="9"/>
    <w:rsid w:val="00732C0A"/>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732C0A"/>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A3081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3081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A3081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A3081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3081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3081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3081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30815"/>
    <w:pPr>
      <w:bidi w:val="0"/>
      <w:spacing w:after="80"/>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A3081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30815"/>
    <w:pPr>
      <w:numPr>
        <w:ilvl w:val="1"/>
      </w:numPr>
      <w:bidi w:val="0"/>
      <w:ind w:firstLine="284"/>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A3081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30815"/>
    <w:pPr>
      <w:bidi w:val="0"/>
      <w:spacing w:before="160"/>
      <w:jc w:val="center"/>
    </w:pPr>
    <w:rPr>
      <w:i/>
      <w:iCs/>
      <w:color w:val="404040" w:themeColor="text1" w:themeTint="BF"/>
      <w:lang w:val="en-GB"/>
    </w:rPr>
  </w:style>
  <w:style w:type="character" w:customStyle="1" w:styleId="QuoteChar">
    <w:name w:val="Quote Char"/>
    <w:basedOn w:val="DefaultParagraphFont"/>
    <w:link w:val="Quote"/>
    <w:uiPriority w:val="29"/>
    <w:rsid w:val="00A30815"/>
    <w:rPr>
      <w:i/>
      <w:iCs/>
      <w:color w:val="404040" w:themeColor="text1" w:themeTint="BF"/>
      <w:lang w:val="en-GB"/>
    </w:rPr>
  </w:style>
  <w:style w:type="character" w:styleId="IntenseEmphasis">
    <w:name w:val="Intense Emphasis"/>
    <w:basedOn w:val="DefaultParagraphFont"/>
    <w:uiPriority w:val="21"/>
    <w:qFormat/>
    <w:rsid w:val="00A30815"/>
    <w:rPr>
      <w:i/>
      <w:iCs/>
      <w:color w:val="2F5496" w:themeColor="accent1" w:themeShade="BF"/>
    </w:rPr>
  </w:style>
  <w:style w:type="paragraph" w:styleId="IntenseQuote">
    <w:name w:val="Intense Quote"/>
    <w:basedOn w:val="Normal"/>
    <w:next w:val="Normal"/>
    <w:link w:val="IntenseQuoteChar"/>
    <w:uiPriority w:val="30"/>
    <w:qFormat/>
    <w:rsid w:val="00A30815"/>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lang w:val="en-GB"/>
    </w:rPr>
  </w:style>
  <w:style w:type="character" w:customStyle="1" w:styleId="IntenseQuoteChar">
    <w:name w:val="Intense Quote Char"/>
    <w:basedOn w:val="DefaultParagraphFont"/>
    <w:link w:val="IntenseQuote"/>
    <w:uiPriority w:val="30"/>
    <w:rsid w:val="00A30815"/>
    <w:rPr>
      <w:i/>
      <w:iCs/>
      <w:color w:val="2F5496" w:themeColor="accent1" w:themeShade="BF"/>
      <w:lang w:val="en-GB"/>
    </w:rPr>
  </w:style>
  <w:style w:type="character" w:styleId="IntenseReference">
    <w:name w:val="Intense Reference"/>
    <w:basedOn w:val="DefaultParagraphFont"/>
    <w:uiPriority w:val="32"/>
    <w:qFormat/>
    <w:rsid w:val="00A30815"/>
    <w:rPr>
      <w:b/>
      <w:bCs/>
      <w:smallCaps/>
      <w:color w:val="2F5496" w:themeColor="accent1" w:themeShade="BF"/>
      <w:spacing w:val="5"/>
    </w:rPr>
  </w:style>
  <w:style w:type="table" w:styleId="TableGrid">
    <w:name w:val="Table Grid"/>
    <w:basedOn w:val="TableNormal"/>
    <w:uiPriority w:val="39"/>
    <w:rsid w:val="00651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1B3A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A171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1">
    <w:name w:val="Grid Table 4 Accent 1"/>
    <w:basedOn w:val="TableNormal"/>
    <w:uiPriority w:val="49"/>
    <w:rsid w:val="0029409D"/>
    <w:pPr>
      <w:spacing w:after="0" w:line="240" w:lineRule="auto"/>
    </w:pPr>
    <w:rPr>
      <w:sz w:val="24"/>
      <w:szCs w:val="24"/>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style>
  <w:style w:type="numbering" w:customStyle="1" w:styleId="CurrentList1">
    <w:name w:val="Current List1"/>
    <w:uiPriority w:val="99"/>
    <w:rsid w:val="006510D5"/>
    <w:pPr>
      <w:numPr>
        <w:numId w:val="19"/>
      </w:numPr>
    </w:pPr>
  </w:style>
  <w:style w:type="character" w:styleId="Hyperlink">
    <w:name w:val="Hyperlink"/>
    <w:basedOn w:val="DefaultParagraphFont"/>
    <w:uiPriority w:val="99"/>
    <w:unhideWhenUsed/>
    <w:rsid w:val="00826CB1"/>
    <w:rPr>
      <w:color w:val="0563C1" w:themeColor="hyperlink"/>
      <w:u w:val="single"/>
    </w:rPr>
  </w:style>
  <w:style w:type="character" w:styleId="UnresolvedMention">
    <w:name w:val="Unresolved Mention"/>
    <w:basedOn w:val="DefaultParagraphFont"/>
    <w:uiPriority w:val="99"/>
    <w:semiHidden/>
    <w:unhideWhenUsed/>
    <w:rsid w:val="00826CB1"/>
    <w:rPr>
      <w:color w:val="605E5C"/>
      <w:shd w:val="clear" w:color="auto" w:fill="E1DFDD"/>
    </w:rPr>
  </w:style>
  <w:style w:type="character" w:styleId="FollowedHyperlink">
    <w:name w:val="FollowedHyperlink"/>
    <w:basedOn w:val="DefaultParagraphFont"/>
    <w:uiPriority w:val="99"/>
    <w:semiHidden/>
    <w:unhideWhenUsed/>
    <w:rsid w:val="004A5E0D"/>
    <w:rPr>
      <w:color w:val="954F72" w:themeColor="followedHyperlink"/>
      <w:u w:val="single"/>
    </w:rPr>
  </w:style>
  <w:style w:type="table" w:styleId="GridTable4-Accent6">
    <w:name w:val="Grid Table 4 Accent 6"/>
    <w:basedOn w:val="TableNormal"/>
    <w:uiPriority w:val="49"/>
    <w:rsid w:val="0048413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6">
    <w:name w:val="Grid Table 2 Accent 6"/>
    <w:basedOn w:val="TableNormal"/>
    <w:uiPriority w:val="47"/>
    <w:rsid w:val="00966858"/>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212A8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12A8B"/>
    <w:pPr>
      <w:spacing w:after="100"/>
    </w:pPr>
  </w:style>
  <w:style w:type="paragraph" w:styleId="TOC2">
    <w:name w:val="toc 2"/>
    <w:basedOn w:val="Normal"/>
    <w:next w:val="Normal"/>
    <w:autoRedefine/>
    <w:uiPriority w:val="39"/>
    <w:unhideWhenUsed/>
    <w:rsid w:val="00212A8B"/>
    <w:pPr>
      <w:spacing w:after="100"/>
      <w:ind w:left="220"/>
    </w:pPr>
  </w:style>
  <w:style w:type="paragraph" w:styleId="TOC3">
    <w:name w:val="toc 3"/>
    <w:basedOn w:val="Normal"/>
    <w:next w:val="Normal"/>
    <w:autoRedefine/>
    <w:uiPriority w:val="39"/>
    <w:unhideWhenUsed/>
    <w:rsid w:val="00212A8B"/>
    <w:pPr>
      <w:bidi w:val="0"/>
      <w:spacing w:after="100" w:line="278" w:lineRule="auto"/>
      <w:ind w:left="480"/>
    </w:pPr>
    <w:rPr>
      <w:rFonts w:eastAsiaTheme="minorEastAsia"/>
      <w:sz w:val="24"/>
      <w:szCs w:val="24"/>
      <w:lang w:val="en-GB" w:eastAsia="en-GB"/>
    </w:rPr>
  </w:style>
  <w:style w:type="paragraph" w:styleId="TOC4">
    <w:name w:val="toc 4"/>
    <w:basedOn w:val="Normal"/>
    <w:next w:val="Normal"/>
    <w:autoRedefine/>
    <w:uiPriority w:val="39"/>
    <w:unhideWhenUsed/>
    <w:rsid w:val="00212A8B"/>
    <w:pPr>
      <w:bidi w:val="0"/>
      <w:spacing w:after="100" w:line="278" w:lineRule="auto"/>
      <w:ind w:left="720"/>
    </w:pPr>
    <w:rPr>
      <w:rFonts w:eastAsiaTheme="minorEastAsia"/>
      <w:sz w:val="24"/>
      <w:szCs w:val="24"/>
      <w:lang w:val="en-GB" w:eastAsia="en-GB"/>
    </w:rPr>
  </w:style>
  <w:style w:type="paragraph" w:styleId="TOC5">
    <w:name w:val="toc 5"/>
    <w:basedOn w:val="Normal"/>
    <w:next w:val="Normal"/>
    <w:autoRedefine/>
    <w:uiPriority w:val="39"/>
    <w:unhideWhenUsed/>
    <w:rsid w:val="00212A8B"/>
    <w:pPr>
      <w:bidi w:val="0"/>
      <w:spacing w:after="100" w:line="278" w:lineRule="auto"/>
      <w:ind w:left="960"/>
    </w:pPr>
    <w:rPr>
      <w:rFonts w:eastAsiaTheme="minorEastAsia"/>
      <w:sz w:val="24"/>
      <w:szCs w:val="24"/>
      <w:lang w:val="en-GB" w:eastAsia="en-GB"/>
    </w:rPr>
  </w:style>
  <w:style w:type="paragraph" w:styleId="TOC6">
    <w:name w:val="toc 6"/>
    <w:basedOn w:val="Normal"/>
    <w:next w:val="Normal"/>
    <w:autoRedefine/>
    <w:uiPriority w:val="39"/>
    <w:unhideWhenUsed/>
    <w:rsid w:val="00212A8B"/>
    <w:pPr>
      <w:bidi w:val="0"/>
      <w:spacing w:after="100" w:line="278" w:lineRule="auto"/>
      <w:ind w:left="1200"/>
    </w:pPr>
    <w:rPr>
      <w:rFonts w:eastAsiaTheme="minorEastAsia"/>
      <w:sz w:val="24"/>
      <w:szCs w:val="24"/>
      <w:lang w:val="en-GB" w:eastAsia="en-GB"/>
    </w:rPr>
  </w:style>
  <w:style w:type="paragraph" w:styleId="TOC7">
    <w:name w:val="toc 7"/>
    <w:basedOn w:val="Normal"/>
    <w:next w:val="Normal"/>
    <w:autoRedefine/>
    <w:uiPriority w:val="39"/>
    <w:unhideWhenUsed/>
    <w:rsid w:val="00212A8B"/>
    <w:pPr>
      <w:bidi w:val="0"/>
      <w:spacing w:after="100" w:line="278" w:lineRule="auto"/>
      <w:ind w:left="1440"/>
    </w:pPr>
    <w:rPr>
      <w:rFonts w:eastAsiaTheme="minorEastAsia"/>
      <w:sz w:val="24"/>
      <w:szCs w:val="24"/>
      <w:lang w:val="en-GB" w:eastAsia="en-GB"/>
    </w:rPr>
  </w:style>
  <w:style w:type="paragraph" w:styleId="TOC8">
    <w:name w:val="toc 8"/>
    <w:basedOn w:val="Normal"/>
    <w:next w:val="Normal"/>
    <w:autoRedefine/>
    <w:uiPriority w:val="39"/>
    <w:unhideWhenUsed/>
    <w:rsid w:val="00212A8B"/>
    <w:pPr>
      <w:bidi w:val="0"/>
      <w:spacing w:after="100" w:line="278" w:lineRule="auto"/>
      <w:ind w:left="1680"/>
    </w:pPr>
    <w:rPr>
      <w:rFonts w:eastAsiaTheme="minorEastAsia"/>
      <w:sz w:val="24"/>
      <w:szCs w:val="24"/>
      <w:lang w:val="en-GB" w:eastAsia="en-GB"/>
    </w:rPr>
  </w:style>
  <w:style w:type="paragraph" w:styleId="TOC9">
    <w:name w:val="toc 9"/>
    <w:basedOn w:val="Normal"/>
    <w:next w:val="Normal"/>
    <w:autoRedefine/>
    <w:uiPriority w:val="39"/>
    <w:unhideWhenUsed/>
    <w:rsid w:val="00212A8B"/>
    <w:pPr>
      <w:bidi w:val="0"/>
      <w:spacing w:after="100" w:line="278" w:lineRule="auto"/>
      <w:ind w:left="1920"/>
    </w:pPr>
    <w:rPr>
      <w:rFonts w:eastAsiaTheme="minorEastAsia"/>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D4AC4-2772-4E3E-A035-B36B8E744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34</Pages>
  <Words>7218</Words>
  <Characters>39702</Characters>
  <Application>Microsoft Office Word</Application>
  <DocSecurity>0</DocSecurity>
  <Lines>1527</Lines>
  <Paragraphs>853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Hisham Abdullah</cp:lastModifiedBy>
  <cp:revision>423</cp:revision>
  <cp:lastPrinted>2026-07-12T14:43:00Z</cp:lastPrinted>
  <dcterms:created xsi:type="dcterms:W3CDTF">2024-05-24T10:17:00Z</dcterms:created>
  <dcterms:modified xsi:type="dcterms:W3CDTF">2026-07-13T13:40:00Z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