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3D04FC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3D04FC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3D04FC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3D04FC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5372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B5372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DB5372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DB5372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E6280E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E6280E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1BA16C2A" w:rsidR="005509B8" w:rsidRPr="00DB738B" w:rsidRDefault="00E6280E" w:rsidP="001E2D1B">
      <w:pPr>
        <w:bidi/>
        <w:rPr>
          <w:rFonts w:asciiTheme="majorHAnsi" w:hAnsiTheme="majorHAnsi" w:cstheme="majorHAnsi"/>
          <w:sz w:val="24"/>
          <w:szCs w:val="24"/>
        </w:rPr>
      </w:pPr>
      <w:r w:rsidRPr="001E2D1B">
        <w:rPr>
          <w:rFonts w:asciiTheme="majorHAnsi" w:hAnsiTheme="majorHAnsi" w:cs="Calibri Light"/>
          <w:b/>
          <w:bCs/>
          <w:sz w:val="24"/>
          <w:szCs w:val="24"/>
          <w:highlight w:val="yellow"/>
          <w:rtl/>
        </w:rPr>
        <w:t xml:space="preserve">إدارة </w:t>
      </w:r>
      <w:proofErr w:type="gramStart"/>
      <w:r w:rsidRPr="001E2D1B">
        <w:rPr>
          <w:rFonts w:asciiTheme="majorHAnsi" w:hAnsiTheme="majorHAnsi" w:cs="Calibri Light"/>
          <w:b/>
          <w:bCs/>
          <w:sz w:val="24"/>
          <w:szCs w:val="24"/>
          <w:highlight w:val="yellow"/>
          <w:rtl/>
        </w:rPr>
        <w:t>المخاطر</w:t>
      </w:r>
      <w:r w:rsidRPr="00E6280E">
        <w:rPr>
          <w:rFonts w:asciiTheme="majorHAnsi" w:hAnsiTheme="majorHAnsi" w:cs="Calibri Light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</w:t>
      </w:r>
      <w:proofErr w:type="gramEnd"/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إلى تحديد المخاطر، تقييم إيجابيات وسلبيات بعض الثغرات الأمنية، وإيجاد الحلول الأمنية الأكثر فعالية من حيث التكلفة والكفاءة. </w:t>
      </w:r>
      <w:r w:rsidR="001E2D1B" w:rsidRPr="001E2D1B">
        <w:rPr>
          <w:rFonts w:asciiTheme="majorHAnsi" w:hAnsiTheme="majorHAnsi" w:cstheme="majorHAnsi"/>
          <w:b/>
          <w:bCs/>
          <w:sz w:val="24"/>
          <w:szCs w:val="24"/>
          <w:highlight w:val="yellow"/>
          <w:rtl/>
        </w:rPr>
        <w:t>معلومات التهديد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C511F7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C511F7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A72F6DB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الأمن </w:t>
      </w:r>
      <w:r w:rsidR="00A62AC3" w:rsidRPr="00A62AC3">
        <w:rPr>
          <w:rFonts w:asciiTheme="majorHAnsi" w:hAnsiTheme="majorHAnsi" w:cs="Calibri Light"/>
          <w:b/>
          <w:bCs/>
          <w:sz w:val="24"/>
          <w:szCs w:val="24"/>
          <w:highlight w:val="yellow"/>
          <w:rtl/>
        </w:rPr>
        <w:t>الامتثال الأمني</w:t>
      </w:r>
      <w:r w:rsidR="00A62AC3">
        <w:rPr>
          <w:rFonts w:asciiTheme="majorHAnsi" w:hAnsiTheme="majorHAnsi" w:cs="Calibri Light" w:hint="cs"/>
          <w:sz w:val="24"/>
          <w:szCs w:val="24"/>
          <w:rtl/>
        </w:rPr>
        <w:t xml:space="preserve"> </w:t>
      </w:r>
      <w:r w:rsidRPr="00DB738B">
        <w:rPr>
          <w:rFonts w:asciiTheme="majorHAnsi" w:hAnsiTheme="majorHAnsi" w:cstheme="majorHAnsi"/>
          <w:sz w:val="24"/>
          <w:szCs w:val="24"/>
          <w:rtl/>
        </w:rPr>
        <w:t>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A62AC3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A62AC3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93294A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93294A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1E2D1B"/>
    <w:rsid w:val="002D1788"/>
    <w:rsid w:val="00383A71"/>
    <w:rsid w:val="003D04FC"/>
    <w:rsid w:val="003E5396"/>
    <w:rsid w:val="00452A02"/>
    <w:rsid w:val="00534665"/>
    <w:rsid w:val="005509B8"/>
    <w:rsid w:val="00661773"/>
    <w:rsid w:val="00716801"/>
    <w:rsid w:val="007F0F13"/>
    <w:rsid w:val="008D389E"/>
    <w:rsid w:val="008F690C"/>
    <w:rsid w:val="0093294A"/>
    <w:rsid w:val="00972AC3"/>
    <w:rsid w:val="00A5175D"/>
    <w:rsid w:val="00A62AC3"/>
    <w:rsid w:val="00A6637E"/>
    <w:rsid w:val="00A73359"/>
    <w:rsid w:val="00C511F7"/>
    <w:rsid w:val="00CB4E0A"/>
    <w:rsid w:val="00CC1A24"/>
    <w:rsid w:val="00D568C6"/>
    <w:rsid w:val="00DA27A3"/>
    <w:rsid w:val="00DB5372"/>
    <w:rsid w:val="00DB738B"/>
    <w:rsid w:val="00DF772E"/>
    <w:rsid w:val="00E6280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FM MA</cp:lastModifiedBy>
  <cp:revision>29</cp:revision>
  <dcterms:created xsi:type="dcterms:W3CDTF">2024-06-22T12:43:00Z</dcterms:created>
  <dcterms:modified xsi:type="dcterms:W3CDTF">2024-10-26T15:10:00Z</dcterms:modified>
</cp:coreProperties>
</file>