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831E3" w14:textId="77777777" w:rsidR="0009634C" w:rsidRPr="00D835F6" w:rsidRDefault="0009634C" w:rsidP="0009634C">
      <w:pPr>
        <w:spacing w:line="259" w:lineRule="auto"/>
        <w:rPr>
          <w:rFonts w:ascii="Times New Roman" w:eastAsia="Calibri" w:hAnsi="Times New Roman" w:cs="Times New Roman"/>
          <w:b/>
          <w:bCs/>
          <w:lang w:bidi="ar-EG"/>
        </w:rPr>
      </w:pPr>
      <w:r w:rsidRPr="00D835F6">
        <w:rPr>
          <w:rFonts w:ascii="Times New Roman" w:eastAsia="Calibri" w:hAnsi="Times New Roman" w:cs="Times New Roman"/>
          <w:b/>
          <w:bCs/>
          <w:noProof/>
        </w:rPr>
        <w:drawing>
          <wp:anchor distT="0" distB="0" distL="114300" distR="114300" simplePos="0" relativeHeight="251659264" behindDoc="0" locked="0" layoutInCell="1" allowOverlap="1" wp14:anchorId="00F538A4" wp14:editId="5A8A8AF9">
            <wp:simplePos x="0" y="0"/>
            <wp:positionH relativeFrom="margin">
              <wp:posOffset>3695700</wp:posOffset>
            </wp:positionH>
            <wp:positionV relativeFrom="margin">
              <wp:posOffset>-361950</wp:posOffset>
            </wp:positionV>
            <wp:extent cx="2226945" cy="1066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0278" b="28090"/>
                    <a:stretch>
                      <a:fillRect/>
                    </a:stretch>
                  </pic:blipFill>
                  <pic:spPr bwMode="auto">
                    <a:xfrm>
                      <a:off x="0" y="0"/>
                      <a:ext cx="2226945" cy="10668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835F6">
        <w:rPr>
          <w:rFonts w:ascii="Times New Roman" w:eastAsia="Calibri" w:hAnsi="Times New Roman" w:cs="Times New Roman"/>
          <w:b/>
          <w:bCs/>
          <w:lang w:bidi="ar-EG"/>
        </w:rPr>
        <w:t>Midocean University</w:t>
      </w:r>
    </w:p>
    <w:p w14:paraId="4ADEA0BD" w14:textId="77777777" w:rsidR="0009634C" w:rsidRPr="00D835F6" w:rsidRDefault="0009634C" w:rsidP="0009634C">
      <w:pPr>
        <w:spacing w:line="259" w:lineRule="auto"/>
        <w:rPr>
          <w:rFonts w:ascii="Times New Roman" w:eastAsia="Calibri" w:hAnsi="Times New Roman" w:cs="Times New Roman"/>
          <w:b/>
          <w:bCs/>
          <w:lang w:bidi="ar-EG"/>
        </w:rPr>
      </w:pPr>
      <w:r w:rsidRPr="00D835F6">
        <w:rPr>
          <w:rFonts w:ascii="Times New Roman" w:eastAsia="Calibri" w:hAnsi="Times New Roman" w:cs="Times New Roman"/>
          <w:b/>
          <w:bCs/>
          <w:lang w:bidi="ar-EG"/>
        </w:rPr>
        <w:t>Business Administration</w:t>
      </w:r>
    </w:p>
    <w:p w14:paraId="59C9533E" w14:textId="77777777" w:rsidR="0009634C" w:rsidRPr="00D835F6" w:rsidRDefault="0009634C" w:rsidP="0009634C">
      <w:pPr>
        <w:spacing w:line="259" w:lineRule="auto"/>
        <w:rPr>
          <w:rFonts w:ascii="Sakkal Majalla" w:eastAsia="Calibri" w:hAnsi="Sakkal Majalla" w:cs="Sakkal Majalla"/>
          <w:sz w:val="28"/>
          <w:szCs w:val="28"/>
          <w:rtl/>
          <w:lang w:bidi="ar-EG"/>
        </w:rPr>
      </w:pPr>
    </w:p>
    <w:p w14:paraId="1B8B5089" w14:textId="77777777" w:rsidR="0009634C" w:rsidRPr="00D835F6" w:rsidRDefault="0009634C" w:rsidP="0009634C">
      <w:pPr>
        <w:bidi/>
        <w:spacing w:line="259" w:lineRule="auto"/>
        <w:rPr>
          <w:rFonts w:ascii="Sakkal Majalla" w:eastAsia="Calibri" w:hAnsi="Sakkal Majalla" w:cs="Sakkal Majalla"/>
          <w:sz w:val="28"/>
          <w:szCs w:val="28"/>
          <w:rtl/>
          <w:lang w:bidi="ar-EG"/>
        </w:rPr>
      </w:pPr>
    </w:p>
    <w:p w14:paraId="4A9D5788" w14:textId="77777777" w:rsidR="0009634C" w:rsidRPr="00D835F6" w:rsidRDefault="0009634C" w:rsidP="0009634C">
      <w:pPr>
        <w:bidi/>
        <w:spacing w:line="259" w:lineRule="auto"/>
        <w:rPr>
          <w:rFonts w:ascii="Sakkal Majalla" w:eastAsia="Calibri" w:hAnsi="Sakkal Majalla" w:cs="Sakkal Majalla"/>
          <w:sz w:val="28"/>
          <w:szCs w:val="28"/>
          <w:rtl/>
          <w:lang w:bidi="ar-EG"/>
        </w:rPr>
      </w:pPr>
    </w:p>
    <w:p w14:paraId="1133EC5A" w14:textId="77777777" w:rsidR="0009634C" w:rsidRPr="00D835F6" w:rsidRDefault="0009634C" w:rsidP="0009634C">
      <w:pPr>
        <w:bidi/>
        <w:spacing w:line="259" w:lineRule="auto"/>
        <w:jc w:val="center"/>
        <w:rPr>
          <w:rFonts w:ascii="Times New Roman" w:eastAsia="Calibri" w:hAnsi="Times New Roman" w:cs="Times New Roman"/>
          <w:b/>
          <w:bCs/>
          <w:sz w:val="28"/>
          <w:szCs w:val="28"/>
          <w:lang w:bidi="ar-EG"/>
        </w:rPr>
      </w:pPr>
      <w:r w:rsidRPr="00D835F6">
        <w:rPr>
          <w:rFonts w:ascii="Times New Roman" w:eastAsia="Calibri" w:hAnsi="Times New Roman" w:cs="Times New Roman"/>
          <w:b/>
          <w:bCs/>
          <w:sz w:val="28"/>
          <w:szCs w:val="28"/>
          <w:lang w:bidi="ar-EG"/>
        </w:rPr>
        <w:t>Project Title</w:t>
      </w:r>
    </w:p>
    <w:p w14:paraId="0FFEFA69" w14:textId="47315B14" w:rsidR="0009634C" w:rsidRPr="00A42B8F" w:rsidRDefault="0009634C" w:rsidP="00E613EA">
      <w:pPr>
        <w:bidi/>
        <w:spacing w:line="259" w:lineRule="auto"/>
        <w:jc w:val="center"/>
        <w:rPr>
          <w:rFonts w:ascii="Times New Roman" w:eastAsia="Calibri" w:hAnsi="Times New Roman" w:cs="Times New Roman"/>
          <w:b/>
          <w:bCs/>
          <w:color w:val="EE0000"/>
          <w:sz w:val="32"/>
          <w:szCs w:val="32"/>
          <w:rtl/>
          <w:lang w:bidi="ar-EG"/>
        </w:rPr>
      </w:pPr>
      <w:r w:rsidRPr="00A42B8F">
        <w:rPr>
          <w:rFonts w:ascii="Times New Roman" w:eastAsia="Calibri" w:hAnsi="Times New Roman" w:cs="Times New Roman"/>
          <w:b/>
          <w:bCs/>
          <w:color w:val="EE0000"/>
          <w:sz w:val="32"/>
          <w:szCs w:val="32"/>
          <w:lang w:bidi="ar-EG"/>
        </w:rPr>
        <w:t>“</w:t>
      </w:r>
      <w:r w:rsidR="00E613EA" w:rsidRPr="00A42B8F">
        <w:rPr>
          <w:rFonts w:ascii="Times New Roman" w:eastAsia="Calibri" w:hAnsi="Times New Roman" w:cs="Times New Roman"/>
          <w:b/>
          <w:bCs/>
          <w:color w:val="EE0000"/>
          <w:sz w:val="32"/>
          <w:szCs w:val="32"/>
          <w:lang w:bidi="ar-EG"/>
        </w:rPr>
        <w:t>The Relationship Between Leadership Styles and Employee Retention Among Healthcare Professionals in Saudi Healthcare Organizations: A Comparative Study of the Public and Private Sectors</w:t>
      </w:r>
      <w:r w:rsidRPr="00A42B8F">
        <w:rPr>
          <w:rFonts w:ascii="Times New Roman" w:eastAsia="Calibri" w:hAnsi="Times New Roman" w:cs="Times New Roman"/>
          <w:b/>
          <w:bCs/>
          <w:color w:val="EE0000"/>
          <w:sz w:val="32"/>
          <w:szCs w:val="32"/>
          <w:lang w:bidi="ar-EG"/>
        </w:rPr>
        <w:t>”</w:t>
      </w:r>
    </w:p>
    <w:p w14:paraId="43D94D16" w14:textId="4B7FDC44" w:rsidR="0009634C" w:rsidRPr="00A42B8F" w:rsidRDefault="00126516" w:rsidP="00126516">
      <w:pPr>
        <w:bidi/>
        <w:spacing w:line="259" w:lineRule="auto"/>
        <w:jc w:val="center"/>
        <w:rPr>
          <w:rFonts w:ascii="Sakkal Majalla" w:eastAsia="Calibri" w:hAnsi="Sakkal Majalla" w:cs="Sakkal Majalla"/>
          <w:color w:val="EE0000"/>
          <w:sz w:val="36"/>
          <w:szCs w:val="36"/>
          <w:rtl/>
          <w:lang w:bidi="ar-EG"/>
        </w:rPr>
      </w:pPr>
      <w:r w:rsidRPr="00A42B8F">
        <w:rPr>
          <w:rFonts w:ascii="Sakkal Majalla" w:eastAsia="Calibri" w:hAnsi="Sakkal Majalla" w:cs="Sakkal Majalla"/>
          <w:b/>
          <w:bCs/>
          <w:color w:val="EE0000"/>
          <w:sz w:val="36"/>
          <w:szCs w:val="36"/>
          <w:rtl/>
        </w:rPr>
        <w:t>العلاقة بين أنماط القيادة والاحتفاظ بالموظفين في المؤسسات الصحية السعودية: دراسة مقارنة بين الكوادر الصحية في القطاعين الحكومي والخاص</w:t>
      </w:r>
    </w:p>
    <w:p w14:paraId="7991BEFB" w14:textId="4DEF30F5" w:rsidR="0009634C" w:rsidRPr="00D835F6" w:rsidRDefault="0009634C" w:rsidP="0009634C">
      <w:pPr>
        <w:bidi/>
        <w:spacing w:line="259" w:lineRule="auto"/>
        <w:rPr>
          <w:rFonts w:ascii="Sakkal Majalla" w:eastAsia="Calibri" w:hAnsi="Sakkal Majalla" w:cs="Sakkal Majalla"/>
          <w:sz w:val="28"/>
          <w:szCs w:val="28"/>
          <w:rtl/>
          <w:lang w:bidi="ar-EG"/>
        </w:rPr>
      </w:pPr>
    </w:p>
    <w:p w14:paraId="6758AABB" w14:textId="77777777" w:rsidR="0009634C" w:rsidRPr="00D835F6" w:rsidRDefault="0009634C" w:rsidP="0009634C">
      <w:pPr>
        <w:bidi/>
        <w:spacing w:line="259" w:lineRule="auto"/>
        <w:jc w:val="center"/>
        <w:rPr>
          <w:rFonts w:ascii="Sakkal Majalla" w:eastAsia="Calibri" w:hAnsi="Sakkal Majalla" w:cs="Sakkal Majalla"/>
          <w:b/>
          <w:bCs/>
          <w:sz w:val="28"/>
          <w:szCs w:val="28"/>
          <w:rtl/>
          <w:lang w:bidi="ar-EG"/>
        </w:rPr>
      </w:pPr>
    </w:p>
    <w:p w14:paraId="4F9AA8F7" w14:textId="77777777" w:rsidR="0009634C" w:rsidRPr="00D835F6" w:rsidRDefault="0009634C" w:rsidP="0009634C">
      <w:pPr>
        <w:bidi/>
        <w:spacing w:line="259" w:lineRule="auto"/>
        <w:jc w:val="center"/>
        <w:rPr>
          <w:rFonts w:ascii="Times New Roman" w:eastAsia="Calibri" w:hAnsi="Times New Roman" w:cs="Times New Roman"/>
          <w:b/>
          <w:bCs/>
          <w:sz w:val="28"/>
          <w:szCs w:val="28"/>
          <w:lang w:bidi="ar-EG"/>
        </w:rPr>
      </w:pPr>
      <w:r w:rsidRPr="00D835F6">
        <w:rPr>
          <w:rFonts w:ascii="Times New Roman" w:eastAsia="Calibri" w:hAnsi="Times New Roman" w:cs="Times New Roman"/>
          <w:b/>
          <w:bCs/>
          <w:sz w:val="28"/>
          <w:szCs w:val="28"/>
          <w:lang w:bidi="ar-EG"/>
        </w:rPr>
        <w:t>Prepared by:</w:t>
      </w:r>
    </w:p>
    <w:p w14:paraId="565E83A7" w14:textId="77777777" w:rsidR="00B9336D" w:rsidRPr="00B9336D" w:rsidRDefault="00B9336D" w:rsidP="00B9336D">
      <w:pPr>
        <w:bidi/>
        <w:spacing w:line="259" w:lineRule="auto"/>
        <w:jc w:val="center"/>
        <w:rPr>
          <w:rFonts w:ascii="Times New Roman" w:eastAsia="Calibri" w:hAnsi="Times New Roman" w:cs="Times New Roman"/>
          <w:b/>
          <w:bCs/>
          <w:sz w:val="28"/>
          <w:szCs w:val="28"/>
          <w:rtl/>
          <w:lang w:bidi="ar-EG"/>
        </w:rPr>
      </w:pPr>
      <w:r w:rsidRPr="00B9336D">
        <w:rPr>
          <w:rFonts w:ascii="Times New Roman" w:eastAsia="Calibri" w:hAnsi="Times New Roman" w:cs="Times New Roman"/>
          <w:b/>
          <w:bCs/>
          <w:sz w:val="28"/>
          <w:szCs w:val="28"/>
          <w:rtl/>
          <w:lang w:bidi="ar-EG"/>
        </w:rPr>
        <w:t>سلطان ضويحي الأسعدي</w:t>
      </w:r>
    </w:p>
    <w:p w14:paraId="02ED81DA" w14:textId="77777777" w:rsidR="00B9336D" w:rsidRPr="00B9336D" w:rsidRDefault="00B9336D" w:rsidP="00B9336D">
      <w:pPr>
        <w:bidi/>
        <w:spacing w:line="259" w:lineRule="auto"/>
        <w:jc w:val="center"/>
        <w:rPr>
          <w:rFonts w:ascii="Times New Roman" w:eastAsia="Calibri" w:hAnsi="Times New Roman" w:cs="Times New Roman"/>
          <w:b/>
          <w:bCs/>
          <w:sz w:val="28"/>
          <w:szCs w:val="28"/>
          <w:rtl/>
          <w:lang w:bidi="ar-EG"/>
        </w:rPr>
      </w:pPr>
      <w:r w:rsidRPr="00B9336D">
        <w:rPr>
          <w:rFonts w:ascii="Times New Roman" w:eastAsia="Calibri" w:hAnsi="Times New Roman" w:cs="Times New Roman"/>
          <w:b/>
          <w:bCs/>
          <w:sz w:val="28"/>
          <w:szCs w:val="28"/>
          <w:rtl/>
          <w:lang w:bidi="ar-EG"/>
        </w:rPr>
        <w:t>رقم الطالب : 253000648</w:t>
      </w:r>
    </w:p>
    <w:p w14:paraId="7CBCAEB6" w14:textId="77777777" w:rsidR="0009634C" w:rsidRPr="00D835F6" w:rsidRDefault="0009634C" w:rsidP="00B9336D">
      <w:pPr>
        <w:bidi/>
        <w:spacing w:line="259" w:lineRule="auto"/>
        <w:rPr>
          <w:rFonts w:ascii="Times New Roman" w:eastAsia="Calibri" w:hAnsi="Times New Roman" w:cs="Times New Roman"/>
          <w:b/>
          <w:bCs/>
          <w:sz w:val="28"/>
          <w:szCs w:val="28"/>
          <w:rtl/>
          <w:lang w:bidi="ar-EG"/>
        </w:rPr>
      </w:pPr>
    </w:p>
    <w:p w14:paraId="6D878216" w14:textId="77777777" w:rsidR="0009634C" w:rsidRPr="00D835F6" w:rsidRDefault="0009634C" w:rsidP="0009634C">
      <w:pPr>
        <w:bidi/>
        <w:spacing w:line="259" w:lineRule="auto"/>
        <w:jc w:val="center"/>
        <w:rPr>
          <w:rFonts w:ascii="Times New Roman" w:eastAsia="Calibri" w:hAnsi="Times New Roman" w:cs="Times New Roman"/>
          <w:b/>
          <w:bCs/>
          <w:sz w:val="28"/>
          <w:szCs w:val="28"/>
          <w:rtl/>
          <w:lang w:bidi="ar-EG"/>
        </w:rPr>
      </w:pPr>
      <w:r w:rsidRPr="00D835F6">
        <w:rPr>
          <w:rFonts w:ascii="Times New Roman" w:eastAsia="Calibri" w:hAnsi="Times New Roman" w:cs="Times New Roman"/>
          <w:b/>
          <w:bCs/>
          <w:sz w:val="28"/>
          <w:szCs w:val="28"/>
          <w:lang w:bidi="ar-EG"/>
        </w:rPr>
        <w:t>Supervised by:</w:t>
      </w:r>
    </w:p>
    <w:p w14:paraId="35D2D5E7" w14:textId="3EB90272" w:rsidR="00935D99" w:rsidRPr="00935D99" w:rsidRDefault="00935D99" w:rsidP="00935D99">
      <w:pPr>
        <w:bidi/>
        <w:spacing w:line="259" w:lineRule="auto"/>
        <w:jc w:val="center"/>
        <w:rPr>
          <w:rFonts w:ascii="Times New Roman" w:eastAsia="Calibri" w:hAnsi="Times New Roman" w:cs="Times New Roman"/>
          <w:b/>
          <w:bCs/>
          <w:sz w:val="28"/>
          <w:szCs w:val="28"/>
          <w:rtl/>
          <w:lang w:bidi="ar-EG"/>
        </w:rPr>
      </w:pPr>
      <w:r w:rsidRPr="00935D99">
        <w:rPr>
          <w:rFonts w:ascii="Times New Roman" w:eastAsia="Calibri" w:hAnsi="Times New Roman" w:cs="Times New Roman"/>
          <w:b/>
          <w:bCs/>
          <w:sz w:val="28"/>
          <w:szCs w:val="28"/>
          <w:rtl/>
          <w:lang w:bidi="ar-EG"/>
        </w:rPr>
        <w:t>د.</w:t>
      </w:r>
      <w:r>
        <w:rPr>
          <w:rFonts w:ascii="Times New Roman" w:eastAsia="Calibri" w:hAnsi="Times New Roman" w:cs="Times New Roman" w:hint="cs"/>
          <w:b/>
          <w:bCs/>
          <w:sz w:val="28"/>
          <w:szCs w:val="28"/>
          <w:rtl/>
          <w:lang w:bidi="ar-EG"/>
        </w:rPr>
        <w:t xml:space="preserve"> </w:t>
      </w:r>
      <w:r w:rsidRPr="00935D99">
        <w:rPr>
          <w:rFonts w:ascii="Times New Roman" w:eastAsia="Calibri" w:hAnsi="Times New Roman" w:cs="Times New Roman"/>
          <w:b/>
          <w:bCs/>
          <w:sz w:val="28"/>
          <w:szCs w:val="28"/>
          <w:rtl/>
          <w:lang w:bidi="ar-EG"/>
        </w:rPr>
        <w:t>الفيصل عبد الحميد</w:t>
      </w:r>
      <w:r w:rsidRPr="00935D99">
        <w:rPr>
          <w:rFonts w:ascii="Times New Roman" w:eastAsia="Calibri" w:hAnsi="Times New Roman" w:cs="Times New Roman"/>
          <w:b/>
          <w:bCs/>
          <w:sz w:val="28"/>
          <w:szCs w:val="28"/>
          <w:rtl/>
          <w:lang w:bidi="ar-EG"/>
        </w:rPr>
        <w:br/>
        <w:t>د.</w:t>
      </w:r>
      <w:r>
        <w:rPr>
          <w:rFonts w:ascii="Times New Roman" w:eastAsia="Calibri" w:hAnsi="Times New Roman" w:cs="Times New Roman" w:hint="cs"/>
          <w:b/>
          <w:bCs/>
          <w:sz w:val="28"/>
          <w:szCs w:val="28"/>
          <w:rtl/>
          <w:lang w:bidi="ar-EG"/>
        </w:rPr>
        <w:t xml:space="preserve"> </w:t>
      </w:r>
      <w:r w:rsidRPr="00935D99">
        <w:rPr>
          <w:rFonts w:ascii="Times New Roman" w:eastAsia="Calibri" w:hAnsi="Times New Roman" w:cs="Times New Roman"/>
          <w:b/>
          <w:bCs/>
          <w:sz w:val="28"/>
          <w:szCs w:val="28"/>
          <w:rtl/>
          <w:lang w:bidi="ar-EG"/>
        </w:rPr>
        <w:t>فايز جراد</w:t>
      </w:r>
    </w:p>
    <w:p w14:paraId="207FB8B1" w14:textId="77777777" w:rsidR="0009634C" w:rsidRPr="00D835F6" w:rsidRDefault="0009634C" w:rsidP="00935D99">
      <w:pPr>
        <w:bidi/>
        <w:spacing w:line="259" w:lineRule="auto"/>
        <w:rPr>
          <w:rFonts w:ascii="Times New Roman" w:eastAsia="Calibri" w:hAnsi="Times New Roman" w:cs="Times New Roman"/>
          <w:b/>
          <w:bCs/>
          <w:sz w:val="28"/>
          <w:szCs w:val="28"/>
          <w:rtl/>
          <w:lang w:bidi="ar-EG"/>
        </w:rPr>
      </w:pPr>
    </w:p>
    <w:p w14:paraId="5EDD13F3" w14:textId="77777777" w:rsidR="0009634C" w:rsidRPr="00D835F6" w:rsidRDefault="0009634C" w:rsidP="0009634C">
      <w:pPr>
        <w:bidi/>
        <w:spacing w:line="259" w:lineRule="auto"/>
        <w:jc w:val="center"/>
        <w:rPr>
          <w:rFonts w:ascii="Times New Roman" w:eastAsia="Calibri" w:hAnsi="Times New Roman" w:cs="Times New Roman"/>
          <w:b/>
          <w:bCs/>
          <w:sz w:val="28"/>
          <w:szCs w:val="28"/>
          <w:rtl/>
          <w:lang w:bidi="ar-EG"/>
        </w:rPr>
      </w:pPr>
    </w:p>
    <w:p w14:paraId="62532D36" w14:textId="77777777" w:rsidR="0009634C" w:rsidRPr="00D835F6" w:rsidRDefault="0009634C" w:rsidP="0009634C">
      <w:pPr>
        <w:bidi/>
        <w:spacing w:line="259" w:lineRule="auto"/>
        <w:jc w:val="center"/>
        <w:rPr>
          <w:rFonts w:ascii="Times New Roman" w:eastAsia="Calibri" w:hAnsi="Times New Roman" w:cs="Times New Roman"/>
          <w:b/>
          <w:bCs/>
          <w:sz w:val="28"/>
          <w:szCs w:val="28"/>
          <w:rtl/>
          <w:lang w:bidi="ar-EG"/>
        </w:rPr>
      </w:pPr>
      <w:r w:rsidRPr="00D835F6">
        <w:rPr>
          <w:rFonts w:ascii="Times New Roman" w:eastAsia="Calibri" w:hAnsi="Times New Roman" w:cs="Times New Roman"/>
          <w:b/>
          <w:bCs/>
          <w:sz w:val="28"/>
          <w:szCs w:val="28"/>
          <w:lang w:bidi="ar-EG"/>
        </w:rPr>
        <w:t>Academic Year</w:t>
      </w:r>
    </w:p>
    <w:p w14:paraId="766504DE" w14:textId="5362470C" w:rsidR="006A4B6A" w:rsidRDefault="0009634C" w:rsidP="0009634C">
      <w:pPr>
        <w:jc w:val="center"/>
        <w:rPr>
          <w:rFonts w:ascii="Times New Roman" w:eastAsia="Calibri" w:hAnsi="Times New Roman" w:cs="Times New Roman"/>
          <w:b/>
          <w:bCs/>
          <w:sz w:val="28"/>
          <w:szCs w:val="28"/>
          <w:lang w:bidi="ar-EG"/>
        </w:rPr>
        <w:sectPr w:rsidR="006A4B6A" w:rsidSect="009F7A5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sidRPr="00D835F6">
        <w:rPr>
          <w:rFonts w:ascii="Times New Roman" w:eastAsia="Calibri" w:hAnsi="Times New Roman" w:cs="Times New Roman"/>
          <w:b/>
          <w:bCs/>
          <w:sz w:val="28"/>
          <w:szCs w:val="28"/>
          <w:lang w:bidi="ar-EG"/>
        </w:rPr>
        <w:t>20</w:t>
      </w:r>
      <w:r w:rsidR="0001132C">
        <w:rPr>
          <w:rFonts w:ascii="Times New Roman" w:eastAsia="Calibri" w:hAnsi="Times New Roman" w:cs="Times New Roman"/>
          <w:b/>
          <w:bCs/>
          <w:sz w:val="28"/>
          <w:szCs w:val="28"/>
          <w:lang w:bidi="ar-EG"/>
        </w:rPr>
        <w:t>26</w:t>
      </w:r>
    </w:p>
    <w:p w14:paraId="198335D0" w14:textId="77777777" w:rsidR="00924261" w:rsidRPr="00924261" w:rsidRDefault="00924261" w:rsidP="00924261">
      <w:pPr>
        <w:rPr>
          <w:rFonts w:ascii="Times New Roman" w:eastAsia="Calibri" w:hAnsi="Times New Roman" w:cs="Times New Roman"/>
          <w:sz w:val="28"/>
          <w:szCs w:val="28"/>
          <w:lang w:bidi="ar-EG"/>
        </w:rPr>
        <w:sectPr w:rsidR="00924261" w:rsidRPr="00924261" w:rsidSect="00924261">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20"/>
          <w:docGrid w:linePitch="360"/>
        </w:sectPr>
      </w:pPr>
    </w:p>
    <w:p w14:paraId="61D6C35B" w14:textId="77777777" w:rsidR="008A0F2E" w:rsidRDefault="008A0F2E" w:rsidP="0001132C">
      <w:pPr>
        <w:rPr>
          <w:rFonts w:asciiTheme="majorBidi" w:hAnsiTheme="majorBidi" w:cstheme="majorBidi"/>
          <w:b/>
          <w:bCs/>
        </w:rPr>
      </w:pPr>
    </w:p>
    <w:p w14:paraId="1AA327FA" w14:textId="544E7B23" w:rsidR="008A0F2E" w:rsidRPr="00924261" w:rsidRDefault="008A0F2E" w:rsidP="00924261">
      <w:pPr>
        <w:pStyle w:val="1"/>
        <w:spacing w:line="360" w:lineRule="auto"/>
        <w:jc w:val="center"/>
        <w:rPr>
          <w:rFonts w:asciiTheme="majorBidi" w:eastAsia="Calibri" w:hAnsiTheme="majorBidi"/>
          <w:b/>
          <w:bCs/>
          <w:color w:val="000000" w:themeColor="text1"/>
          <w:sz w:val="28"/>
          <w:szCs w:val="28"/>
          <w:lang w:bidi="ar-EG"/>
        </w:rPr>
      </w:pPr>
      <w:bookmarkStart w:id="0" w:name="_Toc236519232"/>
      <w:r w:rsidRPr="00924261">
        <w:rPr>
          <w:rFonts w:asciiTheme="majorBidi" w:eastAsia="Calibri" w:hAnsiTheme="majorBidi"/>
          <w:b/>
          <w:bCs/>
          <w:color w:val="000000" w:themeColor="text1"/>
          <w:sz w:val="28"/>
          <w:szCs w:val="28"/>
          <w:lang w:bidi="ar-EG"/>
        </w:rPr>
        <w:t>Chapter One</w:t>
      </w:r>
      <w:bookmarkEnd w:id="0"/>
    </w:p>
    <w:p w14:paraId="410C225E" w14:textId="77BE3F4C" w:rsidR="0009634C" w:rsidRPr="00924261" w:rsidRDefault="0009634C" w:rsidP="00924261">
      <w:pPr>
        <w:pStyle w:val="1"/>
        <w:spacing w:line="360" w:lineRule="auto"/>
        <w:jc w:val="center"/>
        <w:rPr>
          <w:rFonts w:asciiTheme="majorBidi" w:eastAsia="Calibri" w:hAnsiTheme="majorBidi"/>
          <w:b/>
          <w:bCs/>
          <w:color w:val="000000" w:themeColor="text1"/>
          <w:sz w:val="28"/>
          <w:szCs w:val="28"/>
          <w:lang w:bidi="ar-EG"/>
        </w:rPr>
      </w:pPr>
      <w:bookmarkStart w:id="1" w:name="_Toc236519233"/>
      <w:r w:rsidRPr="00924261">
        <w:rPr>
          <w:rFonts w:asciiTheme="majorBidi" w:eastAsia="Calibri" w:hAnsiTheme="majorBidi"/>
          <w:b/>
          <w:bCs/>
          <w:color w:val="000000" w:themeColor="text1"/>
          <w:sz w:val="28"/>
          <w:szCs w:val="28"/>
          <w:lang w:bidi="ar-EG"/>
        </w:rPr>
        <w:t>Introduction</w:t>
      </w:r>
      <w:bookmarkEnd w:id="1"/>
    </w:p>
    <w:p w14:paraId="098F48DE" w14:textId="77777777" w:rsidR="0009634C" w:rsidRDefault="0009634C" w:rsidP="0009634C">
      <w:pPr>
        <w:rPr>
          <w:rFonts w:asciiTheme="majorBidi" w:hAnsiTheme="majorBidi" w:cstheme="majorBidi"/>
          <w:b/>
          <w:bCs/>
        </w:rPr>
      </w:pPr>
    </w:p>
    <w:p w14:paraId="58EB2285" w14:textId="77777777" w:rsidR="0009634C" w:rsidRPr="00924261" w:rsidRDefault="0009634C" w:rsidP="00924261">
      <w:pPr>
        <w:pStyle w:val="2"/>
        <w:spacing w:line="360" w:lineRule="auto"/>
        <w:rPr>
          <w:rFonts w:asciiTheme="majorBidi" w:hAnsiTheme="majorBidi"/>
          <w:b/>
          <w:bCs/>
          <w:color w:val="000000" w:themeColor="text1"/>
          <w:sz w:val="24"/>
          <w:szCs w:val="24"/>
        </w:rPr>
      </w:pPr>
      <w:bookmarkStart w:id="2" w:name="_Toc236519234"/>
      <w:r w:rsidRPr="00924261">
        <w:rPr>
          <w:rFonts w:asciiTheme="majorBidi" w:hAnsiTheme="majorBidi"/>
          <w:b/>
          <w:bCs/>
          <w:color w:val="000000" w:themeColor="text1"/>
          <w:sz w:val="24"/>
          <w:szCs w:val="24"/>
        </w:rPr>
        <w:t>Introduction and Background:</w:t>
      </w:r>
      <w:bookmarkEnd w:id="2"/>
    </w:p>
    <w:p w14:paraId="4F983928" w14:textId="77777777" w:rsidR="0009634C" w:rsidRPr="002C587F" w:rsidRDefault="0009634C" w:rsidP="0009634C">
      <w:pPr>
        <w:spacing w:line="360" w:lineRule="auto"/>
        <w:ind w:firstLine="720"/>
        <w:jc w:val="both"/>
        <w:rPr>
          <w:rFonts w:asciiTheme="majorBidi" w:hAnsiTheme="majorBidi" w:cstheme="majorBidi"/>
        </w:rPr>
      </w:pPr>
      <w:r w:rsidRPr="002C587F">
        <w:rPr>
          <w:rFonts w:asciiTheme="majorBidi" w:hAnsiTheme="majorBidi" w:cstheme="majorBidi"/>
        </w:rPr>
        <w:t>In the contemporary global healthcare landscape, the retention of skilled healthcare professionals has emerged as a critical challenge for organizational stability and the delivery of high-quality patient care. Within the Kingdom of Saudi Arabia (KSA), this challenge is particularly acute as the nation undergoes a profound transformation of its healthcare sector. The efficiency and sustainability of the Saudi healthcare system are increasingly dependent on the ability of organizations to retain their workforce, particularly nurses and other frontline professionals, who constitute the backbone of clinical operations (</w:t>
      </w:r>
      <w:r w:rsidRPr="002C587F">
        <w:rPr>
          <w:rFonts w:asciiTheme="majorBidi" w:hAnsiTheme="majorBidi" w:cstheme="majorBidi"/>
          <w:b/>
          <w:bCs/>
          <w:i/>
          <w:iCs/>
        </w:rPr>
        <w:t>Alasiry et al., 2024; Alsaleh et al., 2025</w:t>
      </w:r>
      <w:r w:rsidRPr="002C587F">
        <w:rPr>
          <w:rFonts w:asciiTheme="majorBidi" w:hAnsiTheme="majorBidi" w:cstheme="majorBidi"/>
        </w:rPr>
        <w:t>). High turnover rates not only escalate operational costs through recruitment and training but also disrupt the continuity of care, adversely affecting patient outcomes and organizational morale (</w:t>
      </w:r>
      <w:r w:rsidRPr="002C587F">
        <w:rPr>
          <w:rFonts w:asciiTheme="majorBidi" w:hAnsiTheme="majorBidi" w:cstheme="majorBidi"/>
          <w:b/>
          <w:bCs/>
          <w:i/>
          <w:iCs/>
        </w:rPr>
        <w:t>Alilyyani, 2022; Poljanskij, 2022</w:t>
      </w:r>
      <w:r w:rsidRPr="002C587F">
        <w:rPr>
          <w:rFonts w:asciiTheme="majorBidi" w:hAnsiTheme="majorBidi" w:cstheme="majorBidi"/>
        </w:rPr>
        <w:t>). Consequently, identifying modifiable organizational factors that influence an employee’s decision to remain within an organization has become a priority for healthcare administrators and policymakers across the Kingdom.</w:t>
      </w:r>
    </w:p>
    <w:p w14:paraId="1DD5A281" w14:textId="77777777" w:rsidR="0009634C" w:rsidRPr="002C587F" w:rsidRDefault="0009634C" w:rsidP="0009634C">
      <w:pPr>
        <w:spacing w:line="360" w:lineRule="auto"/>
        <w:ind w:firstLine="720"/>
        <w:jc w:val="both"/>
        <w:rPr>
          <w:rFonts w:asciiTheme="majorBidi" w:hAnsiTheme="majorBidi" w:cstheme="majorBidi"/>
        </w:rPr>
      </w:pPr>
      <w:r w:rsidRPr="002C587F">
        <w:rPr>
          <w:rFonts w:asciiTheme="majorBidi" w:hAnsiTheme="majorBidi" w:cstheme="majorBidi"/>
        </w:rPr>
        <w:t>Leadership is consistently identified as a primary determinant of employee retention and turnover intention in Saudi Arabian healthcare settings (</w:t>
      </w:r>
      <w:r w:rsidRPr="002C587F">
        <w:rPr>
          <w:rFonts w:asciiTheme="majorBidi" w:hAnsiTheme="majorBidi" w:cstheme="majorBidi"/>
          <w:b/>
          <w:bCs/>
          <w:i/>
          <w:iCs/>
        </w:rPr>
        <w:t>Alasiry et al., 2024; Al-Qahtani et al., 2025</w:t>
      </w:r>
      <w:r w:rsidRPr="002C587F">
        <w:rPr>
          <w:rFonts w:asciiTheme="majorBidi" w:hAnsiTheme="majorBidi" w:cstheme="majorBidi"/>
        </w:rPr>
        <w:t>). Leadership styles, which encompass the various approaches and behaviors adopted by managers to guide and motivate their staff, serve as a critical link between organizational goals and individual employee satisfaction. Recent scholarship suggests that the way leadership is exercised within Saudi hospitals significantly shapes the psychological contract and work environment, thereby influencing professional engagement and retention (</w:t>
      </w:r>
      <w:r w:rsidRPr="002C587F">
        <w:rPr>
          <w:rFonts w:asciiTheme="majorBidi" w:hAnsiTheme="majorBidi" w:cstheme="majorBidi"/>
          <w:b/>
          <w:bCs/>
          <w:i/>
          <w:iCs/>
        </w:rPr>
        <w:t>Al-Qahtani et al., 2025; Martins et al., 2023</w:t>
      </w:r>
      <w:r w:rsidRPr="002C587F">
        <w:rPr>
          <w:rFonts w:asciiTheme="majorBidi" w:hAnsiTheme="majorBidi" w:cstheme="majorBidi"/>
        </w:rPr>
        <w:t>). While several leadership frameworks have been explored in the literature, including transformational, transactional, authentic, and passive-avoidant styles, their specific impact on retention within the unique cultural and structural context of KSA healthcare requires rigorous investigation.</w:t>
      </w:r>
    </w:p>
    <w:p w14:paraId="27C7E2B7" w14:textId="77777777" w:rsidR="0009634C" w:rsidRPr="002C587F" w:rsidRDefault="0009634C" w:rsidP="0009634C">
      <w:pPr>
        <w:spacing w:line="360" w:lineRule="auto"/>
        <w:ind w:firstLine="720"/>
        <w:jc w:val="both"/>
        <w:rPr>
          <w:rFonts w:asciiTheme="majorBidi" w:hAnsiTheme="majorBidi" w:cstheme="majorBidi"/>
        </w:rPr>
      </w:pPr>
      <w:r w:rsidRPr="002C587F">
        <w:rPr>
          <w:rFonts w:asciiTheme="majorBidi" w:hAnsiTheme="majorBidi" w:cstheme="majorBidi"/>
        </w:rPr>
        <w:t>Transformational leadership has received extensive attention in the Saudi context due to its emphasis on inspiring vision, intellectual stimulation, and individualized consideration. Evidence from various regions, including Makkah and Aseer, indicates that nurse managers who exhibit transformational behaviors foster a more supportive work environment, which is negatively correlated with nurses' intention to leave (</w:t>
      </w:r>
      <w:r w:rsidRPr="002C587F">
        <w:rPr>
          <w:rFonts w:asciiTheme="majorBidi" w:hAnsiTheme="majorBidi" w:cstheme="majorBidi"/>
          <w:b/>
          <w:bCs/>
          <w:i/>
          <w:iCs/>
        </w:rPr>
        <w:t>Alasmari et al., 2024; Alsaleh et al., 2025</w:t>
      </w:r>
      <w:r w:rsidRPr="002C587F">
        <w:rPr>
          <w:rFonts w:asciiTheme="majorBidi" w:hAnsiTheme="majorBidi" w:cstheme="majorBidi"/>
        </w:rPr>
        <w:t>). By promoting job satisfaction and organizational commitment, transformational leaders can mitigate the pervasive issue of nursing shortages in Saudi governmental and private hospitals (</w:t>
      </w:r>
      <w:r w:rsidRPr="002C587F">
        <w:rPr>
          <w:rFonts w:asciiTheme="majorBidi" w:hAnsiTheme="majorBidi" w:cstheme="majorBidi"/>
          <w:b/>
          <w:bCs/>
          <w:i/>
          <w:iCs/>
        </w:rPr>
        <w:t xml:space="preserve">Alasmari et al., 2024; </w:t>
      </w:r>
      <w:proofErr w:type="spellStart"/>
      <w:r w:rsidRPr="002C587F">
        <w:rPr>
          <w:rFonts w:asciiTheme="majorBidi" w:hAnsiTheme="majorBidi" w:cstheme="majorBidi"/>
          <w:b/>
          <w:bCs/>
          <w:i/>
          <w:iCs/>
        </w:rPr>
        <w:t>Alhusban</w:t>
      </w:r>
      <w:proofErr w:type="spellEnd"/>
      <w:r w:rsidRPr="002C587F">
        <w:rPr>
          <w:rFonts w:asciiTheme="majorBidi" w:hAnsiTheme="majorBidi" w:cstheme="majorBidi"/>
          <w:b/>
          <w:bCs/>
          <w:i/>
          <w:iCs/>
        </w:rPr>
        <w:t xml:space="preserve"> et al., 2022</w:t>
      </w:r>
      <w:r w:rsidRPr="002C587F">
        <w:rPr>
          <w:rFonts w:asciiTheme="majorBidi" w:hAnsiTheme="majorBidi" w:cstheme="majorBidi"/>
        </w:rPr>
        <w:t>). This leadership style is strategically significant for healthcare policy in the Kingdom, as it aligns with the broader objectives of enhancing service quality and workforce sustainability (</w:t>
      </w:r>
      <w:r w:rsidRPr="002C587F">
        <w:rPr>
          <w:rFonts w:asciiTheme="majorBidi" w:hAnsiTheme="majorBidi" w:cstheme="majorBidi"/>
          <w:b/>
          <w:bCs/>
          <w:i/>
          <w:iCs/>
        </w:rPr>
        <w:t>Alasmari et al., 2024; Alqarni et al., 2023</w:t>
      </w:r>
      <w:r w:rsidRPr="002C587F">
        <w:rPr>
          <w:rFonts w:asciiTheme="majorBidi" w:hAnsiTheme="majorBidi" w:cstheme="majorBidi"/>
        </w:rPr>
        <w:t>).</w:t>
      </w:r>
    </w:p>
    <w:p w14:paraId="3A5154A2" w14:textId="77777777" w:rsidR="0009634C" w:rsidRPr="002C587F" w:rsidRDefault="0009634C" w:rsidP="0009634C">
      <w:pPr>
        <w:spacing w:line="360" w:lineRule="auto"/>
        <w:ind w:firstLine="720"/>
        <w:jc w:val="both"/>
        <w:rPr>
          <w:rFonts w:asciiTheme="majorBidi" w:hAnsiTheme="majorBidi" w:cstheme="majorBidi"/>
        </w:rPr>
      </w:pPr>
      <w:r w:rsidRPr="002C587F">
        <w:rPr>
          <w:rFonts w:asciiTheme="majorBidi" w:hAnsiTheme="majorBidi" w:cstheme="majorBidi"/>
        </w:rPr>
        <w:t>Conversely, other leadership styles present a more complex or even detrimental relationship with employee retention. Transactional leadership, characterized by reward-based exchanges and monitoring, is frequently observed among nurse managers in Saudi hospitals but often shows a weaker or inconsistent association with retention compared to transformational styles (</w:t>
      </w:r>
      <w:r w:rsidRPr="002C587F">
        <w:rPr>
          <w:rFonts w:asciiTheme="majorBidi" w:hAnsiTheme="majorBidi" w:cstheme="majorBidi"/>
          <w:b/>
          <w:bCs/>
          <w:i/>
          <w:iCs/>
        </w:rPr>
        <w:t>Alasiry et al., 2024; Alamri et al., 2021</w:t>
      </w:r>
      <w:r w:rsidRPr="002C587F">
        <w:rPr>
          <w:rFonts w:asciiTheme="majorBidi" w:hAnsiTheme="majorBidi" w:cstheme="majorBidi"/>
        </w:rPr>
        <w:t>). More concerning is the prevalence of passive-avoidant and laissez-faire leadership, where managers fail to intervene until problems become serious or avoid decision-making altogether. Research in tertiary hospitals in Makkah province has demonstrated a significant positive relationship between passive-avoidant leadership and predicted nurse turnover, with a high percentage of participants expressing strong intentions to quit when faced with such leadership behaviors (</w:t>
      </w:r>
      <w:r w:rsidRPr="002C587F">
        <w:rPr>
          <w:rFonts w:asciiTheme="majorBidi" w:hAnsiTheme="majorBidi" w:cstheme="majorBidi"/>
          <w:b/>
          <w:bCs/>
          <w:i/>
          <w:iCs/>
        </w:rPr>
        <w:t>Alsaleh et al., 2025</w:t>
      </w:r>
      <w:r w:rsidRPr="002C587F">
        <w:rPr>
          <w:rFonts w:asciiTheme="majorBidi" w:hAnsiTheme="majorBidi" w:cstheme="majorBidi"/>
        </w:rPr>
        <w:t>). These findings underscore the necessity of discouraging passive leadership styles and promoting more active, engaging approaches to stabilize the healthcare workforce (</w:t>
      </w:r>
      <w:r w:rsidRPr="002C587F">
        <w:rPr>
          <w:rFonts w:asciiTheme="majorBidi" w:hAnsiTheme="majorBidi" w:cstheme="majorBidi"/>
          <w:b/>
          <w:bCs/>
          <w:i/>
          <w:iCs/>
        </w:rPr>
        <w:t>Magbity et al., 2020</w:t>
      </w:r>
      <w:r w:rsidRPr="002C587F">
        <w:rPr>
          <w:rFonts w:asciiTheme="majorBidi" w:hAnsiTheme="majorBidi" w:cstheme="majorBidi"/>
        </w:rPr>
        <w:t>).</w:t>
      </w:r>
    </w:p>
    <w:p w14:paraId="5D288FA2" w14:textId="77777777" w:rsidR="0009634C" w:rsidRPr="002C587F" w:rsidRDefault="0009634C" w:rsidP="0009634C">
      <w:pPr>
        <w:spacing w:line="360" w:lineRule="auto"/>
        <w:ind w:firstLine="720"/>
        <w:jc w:val="both"/>
        <w:rPr>
          <w:rFonts w:asciiTheme="majorBidi" w:hAnsiTheme="majorBidi" w:cstheme="majorBidi"/>
        </w:rPr>
      </w:pPr>
      <w:r w:rsidRPr="002C587F">
        <w:rPr>
          <w:rFonts w:asciiTheme="majorBidi" w:hAnsiTheme="majorBidi" w:cstheme="majorBidi"/>
        </w:rPr>
        <w:t>Authentic leadership has also emerged as a vital construct in the KSA healthcare retention literature. This style, which focuses on transparency, ethical behavior, and self-awareness, has been linked to increased psychological safety and reduced burnout among healthcare professionals in the Kingdom (</w:t>
      </w:r>
      <w:r w:rsidRPr="002C587F">
        <w:rPr>
          <w:rFonts w:asciiTheme="majorBidi" w:hAnsiTheme="majorBidi" w:cstheme="majorBidi"/>
          <w:b/>
          <w:bCs/>
          <w:i/>
          <w:iCs/>
        </w:rPr>
        <w:t>Aldhmadi et al., 2024; Poljanskij, 2022</w:t>
      </w:r>
      <w:r w:rsidRPr="002C587F">
        <w:rPr>
          <w:rFonts w:asciiTheme="majorBidi" w:hAnsiTheme="majorBidi" w:cstheme="majorBidi"/>
        </w:rPr>
        <w:t>). In environments characterized by high pressure and rapid change, authentic leaders create a sense of trust and engagement that can significantly lower turnover intentions (</w:t>
      </w:r>
      <w:r w:rsidRPr="002C587F">
        <w:rPr>
          <w:rFonts w:asciiTheme="majorBidi" w:hAnsiTheme="majorBidi" w:cstheme="majorBidi"/>
          <w:b/>
          <w:bCs/>
          <w:i/>
          <w:iCs/>
        </w:rPr>
        <w:t>Alilyyani, 2022; Poljanskij, 2022</w:t>
      </w:r>
      <w:r w:rsidRPr="002C587F">
        <w:rPr>
          <w:rFonts w:asciiTheme="majorBidi" w:hAnsiTheme="majorBidi" w:cstheme="majorBidi"/>
        </w:rPr>
        <w:t>). By prioritizing employee well-being and fostering a healthy workplace culture, authentic leadership addresses some of the fundamental psychological needs of healthcare workers, thereby enhancing their commitment to their organizations (</w:t>
      </w:r>
      <w:r w:rsidRPr="002C587F">
        <w:rPr>
          <w:rFonts w:asciiTheme="majorBidi" w:hAnsiTheme="majorBidi" w:cstheme="majorBidi"/>
          <w:b/>
          <w:bCs/>
          <w:i/>
          <w:iCs/>
        </w:rPr>
        <w:t>Aldhmadi et al., 2024; Pattali et al., 2024</w:t>
      </w:r>
      <w:r w:rsidRPr="002C587F">
        <w:rPr>
          <w:rFonts w:asciiTheme="majorBidi" w:hAnsiTheme="majorBidi" w:cstheme="majorBidi"/>
        </w:rPr>
        <w:t>).</w:t>
      </w:r>
    </w:p>
    <w:p w14:paraId="08B72BF8" w14:textId="77777777" w:rsidR="00B72728" w:rsidRPr="00B72728" w:rsidRDefault="00B72728" w:rsidP="00B72728">
      <w:pPr>
        <w:spacing w:line="360" w:lineRule="auto"/>
        <w:ind w:firstLine="720"/>
        <w:jc w:val="both"/>
        <w:rPr>
          <w:rFonts w:asciiTheme="majorBidi" w:hAnsiTheme="majorBidi" w:cstheme="majorBidi"/>
          <w:color w:val="EE0000"/>
        </w:rPr>
      </w:pPr>
      <w:r w:rsidRPr="00B72728">
        <w:rPr>
          <w:rFonts w:asciiTheme="majorBidi" w:hAnsiTheme="majorBidi" w:cstheme="majorBidi"/>
          <w:color w:val="EE0000"/>
        </w:rPr>
        <w:t>Despite the growing body of evidence, several important research gaps remain in understanding the relationship between leadership styles and employee retention in Saudi healthcare organizations. Most existing studies have adopted cross-sectional designs and have focused predominantly on nurses working within specific hospitals or geographic regions, limiting the generalizability of their findings (</w:t>
      </w:r>
      <w:r w:rsidRPr="00B72728">
        <w:rPr>
          <w:rFonts w:asciiTheme="majorBidi" w:hAnsiTheme="majorBidi" w:cstheme="majorBidi"/>
          <w:b/>
          <w:bCs/>
          <w:i/>
          <w:iCs/>
          <w:color w:val="EE0000"/>
        </w:rPr>
        <w:t>Alasiry et al., 2024; Alsaleh et al., 2025</w:t>
      </w:r>
      <w:r w:rsidRPr="00B72728">
        <w:rPr>
          <w:rFonts w:asciiTheme="majorBidi" w:hAnsiTheme="majorBidi" w:cstheme="majorBidi"/>
          <w:color w:val="EE0000"/>
        </w:rPr>
        <w:t>). In addition, relatively few studies have included a broader range of healthcare professionals, such as physicians and allied health practitioners, despite their essential contributions to healthcare delivery (</w:t>
      </w:r>
      <w:r w:rsidRPr="00B72728">
        <w:rPr>
          <w:rFonts w:asciiTheme="majorBidi" w:hAnsiTheme="majorBidi" w:cstheme="majorBidi"/>
          <w:b/>
          <w:bCs/>
          <w:i/>
          <w:iCs/>
          <w:color w:val="EE0000"/>
        </w:rPr>
        <w:t>Aburub et al., 2025; Alothiri, 2022</w:t>
      </w:r>
      <w:r w:rsidRPr="00B72728">
        <w:rPr>
          <w:rFonts w:asciiTheme="majorBidi" w:hAnsiTheme="majorBidi" w:cstheme="majorBidi"/>
          <w:color w:val="EE0000"/>
        </w:rPr>
        <w:t>). Another notable limitation is the lack of direct comparisons between public and private healthcare sectors, although these sectors differ considerably in organizational structure, leadership practices, employment policies, and workforce expectations. Furthermore, previous research has largely emphasized transformational leadership, while the comparative influence of multiple leadership styles on employee retention across different healthcare settings remains insufficiently explored.</w:t>
      </w:r>
    </w:p>
    <w:p w14:paraId="46194D92" w14:textId="722FD84C" w:rsidR="0009634C" w:rsidRPr="00B72728" w:rsidRDefault="00B72728" w:rsidP="00B72728">
      <w:pPr>
        <w:spacing w:line="360" w:lineRule="auto"/>
        <w:ind w:firstLine="720"/>
        <w:jc w:val="both"/>
        <w:rPr>
          <w:rFonts w:asciiTheme="majorBidi" w:hAnsiTheme="majorBidi" w:cstheme="majorBidi"/>
          <w:color w:val="EE0000"/>
        </w:rPr>
      </w:pPr>
      <w:r w:rsidRPr="00B72728">
        <w:rPr>
          <w:rFonts w:asciiTheme="majorBidi" w:hAnsiTheme="majorBidi" w:cstheme="majorBidi"/>
          <w:color w:val="EE0000"/>
        </w:rPr>
        <w:t>This study investigates the relationship between leadership styles and employee retention among healthcare professionals in Saudi healthcare organizations, with a comparative focus on the public and private sectors. Specifically, it aims to examine how different leadership styles are associated with employee retention and to determine whether these relationships differ between healthcare professionals employed in public and private healthcare organizations. By addressing the identified research gaps, this study seeks to generate evidence that will support healthcare leaders and policymakers in developing leadership strategies that strengthen workforce retention, improve organizational commitment, and promote the long-term sustainability of the Saudi healthcare workforce in alignment with the objectives of Saudi Vision 2030</w:t>
      </w:r>
      <w:r w:rsidR="0009634C" w:rsidRPr="00B72728">
        <w:rPr>
          <w:rFonts w:asciiTheme="majorBidi" w:hAnsiTheme="majorBidi" w:cstheme="majorBidi"/>
          <w:color w:val="EE0000"/>
        </w:rPr>
        <w:t>.</w:t>
      </w:r>
    </w:p>
    <w:p w14:paraId="53C1B214" w14:textId="77777777" w:rsidR="0009634C" w:rsidRPr="00924261" w:rsidRDefault="0009634C" w:rsidP="00924261">
      <w:pPr>
        <w:pStyle w:val="2"/>
        <w:spacing w:line="360" w:lineRule="auto"/>
        <w:rPr>
          <w:rFonts w:asciiTheme="majorBidi" w:hAnsiTheme="majorBidi"/>
          <w:b/>
          <w:bCs/>
          <w:color w:val="000000" w:themeColor="text1"/>
          <w:sz w:val="24"/>
          <w:szCs w:val="24"/>
        </w:rPr>
      </w:pPr>
      <w:bookmarkStart w:id="3" w:name="_Toc236519235"/>
      <w:r w:rsidRPr="00924261">
        <w:rPr>
          <w:rFonts w:asciiTheme="majorBidi" w:hAnsiTheme="majorBidi"/>
          <w:b/>
          <w:bCs/>
          <w:color w:val="000000" w:themeColor="text1"/>
          <w:sz w:val="24"/>
          <w:szCs w:val="24"/>
        </w:rPr>
        <w:t>Study Problem:</w:t>
      </w:r>
      <w:bookmarkEnd w:id="3"/>
    </w:p>
    <w:p w14:paraId="70A4C322" w14:textId="77777777" w:rsidR="005D0286" w:rsidRPr="005D0286" w:rsidRDefault="005D0286" w:rsidP="005D0286">
      <w:pPr>
        <w:spacing w:line="360" w:lineRule="auto"/>
        <w:ind w:firstLine="720"/>
        <w:jc w:val="both"/>
        <w:rPr>
          <w:rFonts w:asciiTheme="majorBidi" w:hAnsiTheme="majorBidi" w:cstheme="majorBidi"/>
          <w:color w:val="EE0000"/>
        </w:rPr>
      </w:pPr>
      <w:r w:rsidRPr="005D0286">
        <w:rPr>
          <w:rFonts w:asciiTheme="majorBidi" w:hAnsiTheme="majorBidi" w:cstheme="majorBidi"/>
          <w:color w:val="EE0000"/>
        </w:rPr>
        <w:t>Employee turnover remains a significant operational and clinical challenge for healthcare organizations in the Kingdom of Saudi Arabia. High turnover among healthcare professionals increases recruitment and training costs, disrupts continuity of care, reduces organizational productivity, and may negatively affect the quality and safety of healthcare services. These challenges have become more critical as the Saudi healthcare sector continues to implement the strategic reforms of Saudi Vision 2030, which require a stable, engaged, and highly qualified healthcare workforce.</w:t>
      </w:r>
    </w:p>
    <w:p w14:paraId="7BDEF16C" w14:textId="77777777" w:rsidR="005D0286" w:rsidRPr="005D0286" w:rsidRDefault="005D0286" w:rsidP="005D0286">
      <w:pPr>
        <w:spacing w:line="360" w:lineRule="auto"/>
        <w:ind w:firstLine="720"/>
        <w:jc w:val="both"/>
        <w:rPr>
          <w:rFonts w:asciiTheme="majorBidi" w:hAnsiTheme="majorBidi" w:cstheme="majorBidi"/>
          <w:color w:val="EE0000"/>
        </w:rPr>
      </w:pPr>
      <w:r w:rsidRPr="005D0286">
        <w:rPr>
          <w:rFonts w:asciiTheme="majorBidi" w:hAnsiTheme="majorBidi" w:cstheme="majorBidi"/>
          <w:color w:val="EE0000"/>
        </w:rPr>
        <w:t>Previous studies have identified leadership style as one of the most influential organizational factors affecting employee retention. Transformational leadership has consistently been associated with greater job satisfaction, stronger organizational commitment, and lower turnover intentions, whereas transactional and passive-avoidant leadership styles have shown weaker or less consistent relationships with employee retention. Authentic leadership has also demonstrated promising outcomes, although evidence remains limited. However, most existing studies have focused primarily on nurses, have been conducted in specific regions or healthcare institutions, and have rarely compared leadership outcomes across the public and private healthcare sectors. Consequently, there is insufficient evidence regarding whether different leadership styles influence employee retention similarly across diverse healthcare professionals and organizational settings within Saudi Arabia.</w:t>
      </w:r>
    </w:p>
    <w:p w14:paraId="5DFCF828" w14:textId="040A9475" w:rsidR="0009634C" w:rsidRDefault="005D0286" w:rsidP="005D0286">
      <w:pPr>
        <w:spacing w:line="360" w:lineRule="auto"/>
        <w:ind w:firstLine="720"/>
        <w:jc w:val="both"/>
        <w:rPr>
          <w:rFonts w:asciiTheme="majorBidi" w:hAnsiTheme="majorBidi" w:cstheme="majorBidi"/>
          <w:color w:val="EE0000"/>
        </w:rPr>
      </w:pPr>
      <w:r w:rsidRPr="005D0286">
        <w:rPr>
          <w:rFonts w:asciiTheme="majorBidi" w:hAnsiTheme="majorBidi" w:cstheme="majorBidi"/>
          <w:color w:val="EE0000"/>
        </w:rPr>
        <w:t>Accordingly, the problem of this study lies in the limited empirical evidence regarding the relationship between leadership styles and employee retention among healthcare professionals in Saudi healthcare organizations, particularly when comparing the public and private sectors</w:t>
      </w:r>
      <w:r w:rsidR="0009634C" w:rsidRPr="005D0286">
        <w:rPr>
          <w:rFonts w:asciiTheme="majorBidi" w:hAnsiTheme="majorBidi" w:cstheme="majorBidi"/>
          <w:color w:val="EE0000"/>
        </w:rPr>
        <w:t xml:space="preserve">. </w:t>
      </w:r>
    </w:p>
    <w:p w14:paraId="170CD4A9" w14:textId="77777777" w:rsidR="005D0286" w:rsidRPr="00924261" w:rsidRDefault="005D0286" w:rsidP="005D0286">
      <w:pPr>
        <w:pStyle w:val="2"/>
        <w:spacing w:line="360" w:lineRule="auto"/>
        <w:rPr>
          <w:rFonts w:asciiTheme="majorBidi" w:hAnsiTheme="majorBidi"/>
          <w:b/>
          <w:bCs/>
          <w:color w:val="000000" w:themeColor="text1"/>
          <w:sz w:val="24"/>
          <w:szCs w:val="24"/>
        </w:rPr>
      </w:pPr>
      <w:bookmarkStart w:id="4" w:name="_Toc236519236"/>
      <w:r w:rsidRPr="00924261">
        <w:rPr>
          <w:rFonts w:asciiTheme="majorBidi" w:hAnsiTheme="majorBidi"/>
          <w:b/>
          <w:bCs/>
          <w:color w:val="000000" w:themeColor="text1"/>
          <w:sz w:val="24"/>
          <w:szCs w:val="24"/>
        </w:rPr>
        <w:t>Study Questions:</w:t>
      </w:r>
      <w:bookmarkEnd w:id="4"/>
    </w:p>
    <w:p w14:paraId="33A48C93" w14:textId="77777777" w:rsidR="00005DAC" w:rsidRPr="00005DAC" w:rsidRDefault="00005DAC" w:rsidP="00005DAC">
      <w:pPr>
        <w:spacing w:line="360" w:lineRule="auto"/>
        <w:ind w:firstLine="720"/>
        <w:jc w:val="both"/>
        <w:rPr>
          <w:rFonts w:asciiTheme="majorBidi" w:hAnsiTheme="majorBidi" w:cstheme="majorBidi"/>
          <w:color w:val="EE0000"/>
          <w:u w:val="single"/>
        </w:rPr>
      </w:pPr>
      <w:r w:rsidRPr="00005DAC">
        <w:rPr>
          <w:rFonts w:asciiTheme="majorBidi" w:hAnsiTheme="majorBidi" w:cstheme="majorBidi"/>
          <w:color w:val="EE0000"/>
          <w:u w:val="single"/>
        </w:rPr>
        <w:t>Based on this problem, the study seeks to answer the following main research question:</w:t>
      </w:r>
    </w:p>
    <w:p w14:paraId="4AB1A929" w14:textId="77777777" w:rsidR="00005DAC" w:rsidRPr="00005DAC" w:rsidRDefault="00005DAC" w:rsidP="00005DAC">
      <w:pPr>
        <w:spacing w:line="360" w:lineRule="auto"/>
        <w:ind w:firstLine="720"/>
        <w:jc w:val="both"/>
        <w:rPr>
          <w:rFonts w:asciiTheme="majorBidi" w:hAnsiTheme="majorBidi" w:cstheme="majorBidi"/>
          <w:color w:val="EE0000"/>
        </w:rPr>
      </w:pPr>
      <w:r w:rsidRPr="00005DAC">
        <w:rPr>
          <w:rFonts w:asciiTheme="majorBidi" w:hAnsiTheme="majorBidi" w:cstheme="majorBidi"/>
          <w:b/>
          <w:bCs/>
          <w:color w:val="EE0000"/>
        </w:rPr>
        <w:t>What is the relationship between leadership styles and employee retention among healthcare professionals in Saudi healthcare organizations, and does this relationship differ between the public and private sectors?</w:t>
      </w:r>
    </w:p>
    <w:p w14:paraId="1CB367DB" w14:textId="77777777" w:rsidR="00005DAC" w:rsidRPr="00005DAC" w:rsidRDefault="00005DAC" w:rsidP="00005DAC">
      <w:pPr>
        <w:spacing w:line="360" w:lineRule="auto"/>
        <w:ind w:firstLine="720"/>
        <w:jc w:val="both"/>
        <w:rPr>
          <w:rFonts w:asciiTheme="majorBidi" w:hAnsiTheme="majorBidi" w:cstheme="majorBidi"/>
          <w:color w:val="EE0000"/>
        </w:rPr>
      </w:pPr>
      <w:r w:rsidRPr="00005DAC">
        <w:rPr>
          <w:rFonts w:asciiTheme="majorBidi" w:hAnsiTheme="majorBidi" w:cstheme="majorBidi"/>
          <w:color w:val="EE0000"/>
        </w:rPr>
        <w:t>The following sub-questions are derived from the main research question:</w:t>
      </w:r>
    </w:p>
    <w:p w14:paraId="29A40DDC" w14:textId="77777777" w:rsidR="00005DAC" w:rsidRPr="00005DAC" w:rsidRDefault="00005DAC" w:rsidP="00005DAC">
      <w:pPr>
        <w:numPr>
          <w:ilvl w:val="0"/>
          <w:numId w:val="18"/>
        </w:numPr>
        <w:spacing w:line="360" w:lineRule="auto"/>
        <w:jc w:val="both"/>
        <w:rPr>
          <w:rFonts w:asciiTheme="majorBidi" w:hAnsiTheme="majorBidi" w:cstheme="majorBidi"/>
          <w:color w:val="EE0000"/>
        </w:rPr>
      </w:pPr>
      <w:r w:rsidRPr="00005DAC">
        <w:rPr>
          <w:rFonts w:asciiTheme="majorBidi" w:hAnsiTheme="majorBidi" w:cstheme="majorBidi"/>
          <w:color w:val="EE0000"/>
        </w:rPr>
        <w:t>What are the predominant leadership styles perceived by healthcare professionals in Saudi healthcare organizations?</w:t>
      </w:r>
    </w:p>
    <w:p w14:paraId="15B46779" w14:textId="77777777" w:rsidR="00005DAC" w:rsidRPr="00005DAC" w:rsidRDefault="00005DAC" w:rsidP="00005DAC">
      <w:pPr>
        <w:numPr>
          <w:ilvl w:val="0"/>
          <w:numId w:val="18"/>
        </w:numPr>
        <w:spacing w:line="360" w:lineRule="auto"/>
        <w:jc w:val="both"/>
        <w:rPr>
          <w:rFonts w:asciiTheme="majorBidi" w:hAnsiTheme="majorBidi" w:cstheme="majorBidi"/>
          <w:color w:val="EE0000"/>
        </w:rPr>
      </w:pPr>
      <w:r w:rsidRPr="00005DAC">
        <w:rPr>
          <w:rFonts w:asciiTheme="majorBidi" w:hAnsiTheme="majorBidi" w:cstheme="majorBidi"/>
          <w:color w:val="EE0000"/>
        </w:rPr>
        <w:t>What is the level of employee retention among healthcare professionals in Saudi healthcare organizations?</w:t>
      </w:r>
    </w:p>
    <w:p w14:paraId="44F2496D" w14:textId="77777777" w:rsidR="00005DAC" w:rsidRPr="00005DAC" w:rsidRDefault="00005DAC" w:rsidP="00005DAC">
      <w:pPr>
        <w:numPr>
          <w:ilvl w:val="0"/>
          <w:numId w:val="18"/>
        </w:numPr>
        <w:spacing w:line="360" w:lineRule="auto"/>
        <w:jc w:val="both"/>
        <w:rPr>
          <w:rFonts w:asciiTheme="majorBidi" w:hAnsiTheme="majorBidi" w:cstheme="majorBidi"/>
          <w:color w:val="EE0000"/>
        </w:rPr>
      </w:pPr>
      <w:r w:rsidRPr="00005DAC">
        <w:rPr>
          <w:rFonts w:asciiTheme="majorBidi" w:hAnsiTheme="majorBidi" w:cstheme="majorBidi"/>
          <w:color w:val="EE0000"/>
        </w:rPr>
        <w:t>What is the relationship between different leadership styles and employee retention among healthcare professionals?</w:t>
      </w:r>
    </w:p>
    <w:p w14:paraId="1DF7A47B" w14:textId="77777777" w:rsidR="00005DAC" w:rsidRPr="00005DAC" w:rsidRDefault="00005DAC" w:rsidP="00005DAC">
      <w:pPr>
        <w:numPr>
          <w:ilvl w:val="0"/>
          <w:numId w:val="18"/>
        </w:numPr>
        <w:spacing w:line="360" w:lineRule="auto"/>
        <w:jc w:val="both"/>
        <w:rPr>
          <w:rFonts w:asciiTheme="majorBidi" w:hAnsiTheme="majorBidi" w:cstheme="majorBidi"/>
          <w:color w:val="EE0000"/>
        </w:rPr>
      </w:pPr>
      <w:r w:rsidRPr="00005DAC">
        <w:rPr>
          <w:rFonts w:asciiTheme="majorBidi" w:hAnsiTheme="majorBidi" w:cstheme="majorBidi"/>
          <w:color w:val="EE0000"/>
        </w:rPr>
        <w:t>Which leadership style is the strongest predictor of employee retention?</w:t>
      </w:r>
    </w:p>
    <w:p w14:paraId="406DB9E8" w14:textId="77777777" w:rsidR="00005DAC" w:rsidRPr="00005DAC" w:rsidRDefault="00005DAC" w:rsidP="00005DAC">
      <w:pPr>
        <w:numPr>
          <w:ilvl w:val="0"/>
          <w:numId w:val="18"/>
        </w:numPr>
        <w:spacing w:line="360" w:lineRule="auto"/>
        <w:jc w:val="both"/>
        <w:rPr>
          <w:rFonts w:asciiTheme="majorBidi" w:hAnsiTheme="majorBidi" w:cstheme="majorBidi"/>
          <w:color w:val="EE0000"/>
        </w:rPr>
      </w:pPr>
      <w:r w:rsidRPr="00005DAC">
        <w:rPr>
          <w:rFonts w:asciiTheme="majorBidi" w:hAnsiTheme="majorBidi" w:cstheme="majorBidi"/>
          <w:color w:val="EE0000"/>
        </w:rPr>
        <w:t>Are there significant differences in perceived leadership styles between public and private healthcare organizations?</w:t>
      </w:r>
    </w:p>
    <w:p w14:paraId="4C81CE1A" w14:textId="77777777" w:rsidR="00005DAC" w:rsidRPr="00005DAC" w:rsidRDefault="00005DAC" w:rsidP="00005DAC">
      <w:pPr>
        <w:numPr>
          <w:ilvl w:val="0"/>
          <w:numId w:val="18"/>
        </w:numPr>
        <w:spacing w:line="360" w:lineRule="auto"/>
        <w:jc w:val="both"/>
        <w:rPr>
          <w:rFonts w:asciiTheme="majorBidi" w:hAnsiTheme="majorBidi" w:cstheme="majorBidi"/>
          <w:color w:val="EE0000"/>
        </w:rPr>
      </w:pPr>
      <w:r w:rsidRPr="00005DAC">
        <w:rPr>
          <w:rFonts w:asciiTheme="majorBidi" w:hAnsiTheme="majorBidi" w:cstheme="majorBidi"/>
          <w:color w:val="EE0000"/>
        </w:rPr>
        <w:t>Are there significant differences in employee retention between healthcare professionals working in the public and private sectors?</w:t>
      </w:r>
    </w:p>
    <w:p w14:paraId="13F7733E" w14:textId="7F5ABCC5" w:rsidR="005D0286" w:rsidRDefault="00005DAC" w:rsidP="00005DAC">
      <w:pPr>
        <w:numPr>
          <w:ilvl w:val="0"/>
          <w:numId w:val="18"/>
        </w:numPr>
        <w:spacing w:line="360" w:lineRule="auto"/>
        <w:jc w:val="both"/>
        <w:rPr>
          <w:rFonts w:asciiTheme="majorBidi" w:hAnsiTheme="majorBidi" w:cstheme="majorBidi"/>
          <w:color w:val="EE0000"/>
        </w:rPr>
      </w:pPr>
      <w:r w:rsidRPr="00005DAC">
        <w:rPr>
          <w:rFonts w:asciiTheme="majorBidi" w:hAnsiTheme="majorBidi" w:cstheme="majorBidi"/>
          <w:color w:val="EE0000"/>
        </w:rPr>
        <w:t>Does the relationship between leadership styles and employee retention differ between public and private healthcare organizations?</w:t>
      </w:r>
    </w:p>
    <w:p w14:paraId="07BD8BD1" w14:textId="77777777" w:rsidR="00005DAC" w:rsidRPr="00005DAC" w:rsidRDefault="00005DAC" w:rsidP="00005DAC">
      <w:pPr>
        <w:spacing w:line="360" w:lineRule="auto"/>
        <w:ind w:left="720"/>
        <w:jc w:val="both"/>
        <w:rPr>
          <w:rFonts w:asciiTheme="majorBidi" w:hAnsiTheme="majorBidi" w:cstheme="majorBidi"/>
          <w:color w:val="EE0000"/>
        </w:rPr>
      </w:pPr>
    </w:p>
    <w:p w14:paraId="4CC90221" w14:textId="77777777" w:rsidR="0009634C" w:rsidRPr="00924261" w:rsidRDefault="0009634C" w:rsidP="00924261">
      <w:pPr>
        <w:pStyle w:val="2"/>
        <w:spacing w:line="360" w:lineRule="auto"/>
        <w:rPr>
          <w:rFonts w:asciiTheme="majorBidi" w:hAnsiTheme="majorBidi"/>
          <w:b/>
          <w:bCs/>
          <w:color w:val="000000" w:themeColor="text1"/>
          <w:sz w:val="24"/>
          <w:szCs w:val="24"/>
        </w:rPr>
      </w:pPr>
      <w:bookmarkStart w:id="5" w:name="_Toc236519237"/>
      <w:r w:rsidRPr="00924261">
        <w:rPr>
          <w:rFonts w:asciiTheme="majorBidi" w:hAnsiTheme="majorBidi"/>
          <w:b/>
          <w:bCs/>
          <w:color w:val="000000" w:themeColor="text1"/>
          <w:sz w:val="24"/>
          <w:szCs w:val="24"/>
        </w:rPr>
        <w:t>Study Significance:</w:t>
      </w:r>
      <w:bookmarkEnd w:id="5"/>
    </w:p>
    <w:p w14:paraId="4F5D7969" w14:textId="1F4D39D4" w:rsidR="008C1F56" w:rsidRPr="00AA4585" w:rsidRDefault="00AA4585" w:rsidP="008C1F56">
      <w:pPr>
        <w:spacing w:line="360" w:lineRule="auto"/>
        <w:jc w:val="both"/>
        <w:rPr>
          <w:rFonts w:asciiTheme="majorBidi" w:hAnsiTheme="majorBidi" w:cstheme="majorBidi"/>
          <w:b/>
          <w:bCs/>
          <w:lang w:bidi="ar-EG"/>
        </w:rPr>
      </w:pPr>
      <w:r w:rsidRPr="00AA4585">
        <w:rPr>
          <w:rFonts w:asciiTheme="majorBidi" w:hAnsiTheme="majorBidi" w:cstheme="majorBidi"/>
          <w:b/>
          <w:bCs/>
          <w:lang w:bidi="ar-EG"/>
        </w:rPr>
        <w:t>Theoretical Importance:</w:t>
      </w:r>
    </w:p>
    <w:p w14:paraId="56637F88" w14:textId="08DE86AA" w:rsidR="0009634C" w:rsidRDefault="009603BF" w:rsidP="009603BF">
      <w:pPr>
        <w:spacing w:line="360" w:lineRule="auto"/>
        <w:ind w:firstLine="720"/>
        <w:jc w:val="both"/>
        <w:rPr>
          <w:rFonts w:asciiTheme="majorBidi" w:hAnsiTheme="majorBidi" w:cstheme="majorBidi"/>
        </w:rPr>
      </w:pPr>
      <w:r w:rsidRPr="009603BF">
        <w:rPr>
          <w:rFonts w:asciiTheme="majorBidi" w:hAnsiTheme="majorBidi" w:cstheme="majorBidi"/>
        </w:rPr>
        <w:t>This study advances understanding of the relationship between leadership styles and employee retention by integrating multiple leadership constructs — transformational, transactional, authentic, and passive-avoidant — within a single analytical framework, and by examining these styles across diverse healthcare professions (nurses, physicians, and allied health staff), thereby extending the generalizability of existing leadership-retention theories beyond nursing-focused research. Incorporating organizational context factors such as sector type, digital transformation, and perceived job security enables a nuanced understanding of how leadership behaviors interact with structural and environmental variables to influence turnover intentions</w:t>
      </w:r>
      <w:r w:rsidR="0009634C" w:rsidRPr="00485ECC">
        <w:rPr>
          <w:rFonts w:asciiTheme="majorBidi" w:hAnsiTheme="majorBidi" w:cstheme="majorBidi"/>
        </w:rPr>
        <w:t>.</w:t>
      </w:r>
    </w:p>
    <w:p w14:paraId="362F1A02" w14:textId="65EC63BA" w:rsidR="00AA4585" w:rsidRPr="00AA4585" w:rsidRDefault="00AA4585" w:rsidP="00AA4585">
      <w:pPr>
        <w:spacing w:line="360" w:lineRule="auto"/>
        <w:jc w:val="both"/>
        <w:rPr>
          <w:rFonts w:asciiTheme="majorBidi" w:hAnsiTheme="majorBidi" w:cstheme="majorBidi"/>
          <w:b/>
          <w:bCs/>
        </w:rPr>
      </w:pPr>
      <w:r w:rsidRPr="00AA4585">
        <w:rPr>
          <w:rFonts w:asciiTheme="majorBidi" w:hAnsiTheme="majorBidi" w:cstheme="majorBidi"/>
          <w:b/>
          <w:bCs/>
        </w:rPr>
        <w:t>Practical Importance:</w:t>
      </w:r>
    </w:p>
    <w:p w14:paraId="4220728D" w14:textId="14ADF910" w:rsidR="0009634C" w:rsidRPr="00485ECC" w:rsidRDefault="00304054" w:rsidP="00304054">
      <w:pPr>
        <w:spacing w:line="360" w:lineRule="auto"/>
        <w:ind w:firstLine="720"/>
        <w:jc w:val="both"/>
        <w:rPr>
          <w:rFonts w:asciiTheme="majorBidi" w:hAnsiTheme="majorBidi" w:cstheme="majorBidi"/>
        </w:rPr>
      </w:pPr>
      <w:r w:rsidRPr="00304054">
        <w:rPr>
          <w:rFonts w:asciiTheme="majorBidi" w:hAnsiTheme="majorBidi" w:cstheme="majorBidi"/>
        </w:rPr>
        <w:t>The practical significance of this research lies in its potential to inform evidence-based strategies for workforce stabilization within Saudi healthcare organizations. Identifying leadership behaviors that enhance retention can guide the design of targeted leadership development programs, performance appraisal systems, and succession planning initiatives, offering actionable guidance for hospital administrators and policymakers amid ongoing healthcare sector reforms, where retaining skilled professionals is essential for sustaining service quality, operational efficiency, and patient safety</w:t>
      </w:r>
      <w:r w:rsidR="0009634C" w:rsidRPr="00485ECC">
        <w:rPr>
          <w:rFonts w:asciiTheme="majorBidi" w:hAnsiTheme="majorBidi" w:cstheme="majorBidi"/>
        </w:rPr>
        <w:t>.</w:t>
      </w:r>
    </w:p>
    <w:p w14:paraId="71D76582" w14:textId="77777777" w:rsidR="0009634C" w:rsidRPr="00924261" w:rsidRDefault="0009634C" w:rsidP="00924261">
      <w:pPr>
        <w:pStyle w:val="2"/>
        <w:spacing w:line="360" w:lineRule="auto"/>
        <w:rPr>
          <w:rFonts w:asciiTheme="majorBidi" w:hAnsiTheme="majorBidi"/>
          <w:b/>
          <w:bCs/>
          <w:color w:val="000000" w:themeColor="text1"/>
          <w:sz w:val="24"/>
          <w:szCs w:val="24"/>
        </w:rPr>
      </w:pPr>
      <w:bookmarkStart w:id="6" w:name="_Toc236519238"/>
      <w:r w:rsidRPr="00924261">
        <w:rPr>
          <w:rFonts w:asciiTheme="majorBidi" w:hAnsiTheme="majorBidi"/>
          <w:b/>
          <w:bCs/>
          <w:color w:val="000000" w:themeColor="text1"/>
          <w:sz w:val="24"/>
          <w:szCs w:val="24"/>
        </w:rPr>
        <w:t>Aim and Objectives:</w:t>
      </w:r>
      <w:bookmarkEnd w:id="6"/>
    </w:p>
    <w:p w14:paraId="6F5E27B5" w14:textId="77777777" w:rsidR="0009634C" w:rsidRPr="00E14E6C" w:rsidRDefault="0009634C" w:rsidP="0009634C">
      <w:pPr>
        <w:spacing w:line="360" w:lineRule="auto"/>
        <w:ind w:firstLine="720"/>
        <w:jc w:val="both"/>
        <w:rPr>
          <w:rFonts w:asciiTheme="majorBidi" w:hAnsiTheme="majorBidi" w:cstheme="majorBidi"/>
        </w:rPr>
      </w:pPr>
      <w:r w:rsidRPr="00E14E6C">
        <w:rPr>
          <w:rFonts w:asciiTheme="majorBidi" w:hAnsiTheme="majorBidi" w:cstheme="majorBidi"/>
        </w:rPr>
        <w:t xml:space="preserve">The primary aim of this study is to </w:t>
      </w:r>
      <w:r>
        <w:rPr>
          <w:rFonts w:asciiTheme="majorBidi" w:hAnsiTheme="majorBidi" w:cstheme="majorBidi"/>
        </w:rPr>
        <w:t>“</w:t>
      </w:r>
      <w:r w:rsidRPr="00E14E6C">
        <w:rPr>
          <w:rFonts w:asciiTheme="majorBidi" w:hAnsiTheme="majorBidi" w:cstheme="majorBidi"/>
          <w:i/>
          <w:iCs/>
        </w:rPr>
        <w:t>Investigate the relationship between leadership styles and employee retention in healthcare organizations within the Kingdom of Saudi Arabia. The study seeks to identify which leadership behaviors most effectively influence retention across diverse professional groups and organizational contexts, thereby providing evidence-based insights to support workforce stability and organizational performance</w:t>
      </w:r>
      <w:r>
        <w:rPr>
          <w:rFonts w:asciiTheme="majorBidi" w:hAnsiTheme="majorBidi" w:cstheme="majorBidi"/>
        </w:rPr>
        <w:t>”</w:t>
      </w:r>
      <w:r w:rsidRPr="00E14E6C">
        <w:rPr>
          <w:rFonts w:asciiTheme="majorBidi" w:hAnsiTheme="majorBidi" w:cstheme="majorBidi"/>
        </w:rPr>
        <w:t>.</w:t>
      </w:r>
    </w:p>
    <w:p w14:paraId="0A2631C9" w14:textId="77777777" w:rsidR="0009634C" w:rsidRPr="00E14E6C" w:rsidRDefault="0009634C" w:rsidP="0009634C">
      <w:pPr>
        <w:spacing w:line="360" w:lineRule="auto"/>
        <w:jc w:val="both"/>
        <w:rPr>
          <w:rFonts w:asciiTheme="majorBidi" w:hAnsiTheme="majorBidi" w:cstheme="majorBidi"/>
          <w:u w:val="single"/>
        </w:rPr>
      </w:pPr>
      <w:r w:rsidRPr="00E14E6C">
        <w:rPr>
          <w:rFonts w:asciiTheme="majorBidi" w:hAnsiTheme="majorBidi" w:cstheme="majorBidi"/>
          <w:u w:val="single"/>
        </w:rPr>
        <w:t>To achieve this aim, the study is guided by the following specific objectives:</w:t>
      </w:r>
    </w:p>
    <w:p w14:paraId="76509634" w14:textId="2CC06537" w:rsidR="0009634C" w:rsidRPr="00E14E6C" w:rsidRDefault="0009634C" w:rsidP="0009634C">
      <w:pPr>
        <w:numPr>
          <w:ilvl w:val="0"/>
          <w:numId w:val="1"/>
        </w:numPr>
        <w:spacing w:line="360" w:lineRule="auto"/>
        <w:jc w:val="both"/>
        <w:rPr>
          <w:rFonts w:asciiTheme="majorBidi" w:hAnsiTheme="majorBidi" w:cstheme="majorBidi"/>
        </w:rPr>
      </w:pPr>
      <w:r w:rsidRPr="00E14E6C">
        <w:rPr>
          <w:rFonts w:asciiTheme="majorBidi" w:hAnsiTheme="majorBidi" w:cstheme="majorBidi"/>
        </w:rPr>
        <w:t>To examine the impact of transformational, transactional, authentic, and passive-avoidant leadership styles on employee retention in Saudi healthcare organizations, with particular attention to nurses, physicians, and allied health professionals.</w:t>
      </w:r>
    </w:p>
    <w:p w14:paraId="0C9F2CD9" w14:textId="2559E917" w:rsidR="0009634C" w:rsidRPr="00E14E6C" w:rsidRDefault="0009634C" w:rsidP="0009634C">
      <w:pPr>
        <w:numPr>
          <w:ilvl w:val="0"/>
          <w:numId w:val="1"/>
        </w:numPr>
        <w:spacing w:line="360" w:lineRule="auto"/>
        <w:jc w:val="both"/>
        <w:rPr>
          <w:rFonts w:asciiTheme="majorBidi" w:hAnsiTheme="majorBidi" w:cstheme="majorBidi"/>
        </w:rPr>
      </w:pPr>
      <w:r w:rsidRPr="00E14E6C">
        <w:rPr>
          <w:rFonts w:asciiTheme="majorBidi" w:hAnsiTheme="majorBidi" w:cstheme="majorBidi"/>
        </w:rPr>
        <w:t>To explore the moderating role of organizational factors, including sector type, digital transformation initiatives, and perceived job security, in shaping the relationship between leadership styles and turnover intentions</w:t>
      </w:r>
      <w:r w:rsidR="00B277FD">
        <w:rPr>
          <w:rFonts w:asciiTheme="majorBidi" w:hAnsiTheme="majorBidi" w:cstheme="majorBidi"/>
        </w:rPr>
        <w:t>.</w:t>
      </w:r>
    </w:p>
    <w:p w14:paraId="5188404C" w14:textId="7AA68A5E" w:rsidR="0009634C" w:rsidRPr="00E14E6C" w:rsidRDefault="0009634C" w:rsidP="0009634C">
      <w:pPr>
        <w:numPr>
          <w:ilvl w:val="0"/>
          <w:numId w:val="1"/>
        </w:numPr>
        <w:spacing w:line="360" w:lineRule="auto"/>
        <w:jc w:val="both"/>
        <w:rPr>
          <w:rFonts w:asciiTheme="majorBidi" w:hAnsiTheme="majorBidi" w:cstheme="majorBidi"/>
        </w:rPr>
      </w:pPr>
      <w:r w:rsidRPr="00E14E6C">
        <w:rPr>
          <w:rFonts w:asciiTheme="majorBidi" w:hAnsiTheme="majorBidi" w:cstheme="majorBidi"/>
        </w:rPr>
        <w:t>To provide actionable recommendations for healthcare leaders and policymakers to enhance retention strategies by promoting leadership practices that foster engagement, commitment, and psychological well-being among employees</w:t>
      </w:r>
      <w:r w:rsidR="00B277FD">
        <w:rPr>
          <w:rFonts w:asciiTheme="majorBidi" w:hAnsiTheme="majorBidi" w:cstheme="majorBidi"/>
        </w:rPr>
        <w:t>.</w:t>
      </w:r>
    </w:p>
    <w:p w14:paraId="6A370A24" w14:textId="77777777" w:rsidR="0009634C" w:rsidRDefault="0009634C" w:rsidP="0009634C">
      <w:pPr>
        <w:rPr>
          <w:rFonts w:asciiTheme="majorBidi" w:hAnsiTheme="majorBidi" w:cstheme="majorBidi"/>
        </w:rPr>
      </w:pPr>
      <w:r>
        <w:rPr>
          <w:rFonts w:asciiTheme="majorBidi" w:hAnsiTheme="majorBidi" w:cstheme="majorBidi"/>
        </w:rPr>
        <w:br w:type="page"/>
      </w:r>
    </w:p>
    <w:p w14:paraId="5C8D0854" w14:textId="77777777" w:rsidR="0009634C" w:rsidRPr="00924261" w:rsidRDefault="0009634C" w:rsidP="00924261">
      <w:pPr>
        <w:pStyle w:val="2"/>
        <w:spacing w:line="360" w:lineRule="auto"/>
        <w:rPr>
          <w:rFonts w:asciiTheme="majorBidi" w:hAnsiTheme="majorBidi"/>
          <w:b/>
          <w:bCs/>
          <w:color w:val="000000" w:themeColor="text1"/>
          <w:sz w:val="24"/>
          <w:szCs w:val="24"/>
        </w:rPr>
      </w:pPr>
      <w:bookmarkStart w:id="7" w:name="_Toc236519239"/>
      <w:r w:rsidRPr="00924261">
        <w:rPr>
          <w:rFonts w:asciiTheme="majorBidi" w:hAnsiTheme="majorBidi"/>
          <w:b/>
          <w:bCs/>
          <w:color w:val="000000" w:themeColor="text1"/>
          <w:sz w:val="24"/>
          <w:szCs w:val="24"/>
        </w:rPr>
        <w:t>Study Hypothesis:</w:t>
      </w:r>
      <w:bookmarkEnd w:id="7"/>
      <w:r w:rsidRPr="00924261">
        <w:rPr>
          <w:rFonts w:asciiTheme="majorBidi" w:hAnsiTheme="majorBidi"/>
          <w:b/>
          <w:bCs/>
          <w:color w:val="000000" w:themeColor="text1"/>
          <w:sz w:val="24"/>
          <w:szCs w:val="24"/>
        </w:rPr>
        <w:t xml:space="preserve"> </w:t>
      </w:r>
    </w:p>
    <w:p w14:paraId="29856505" w14:textId="77777777" w:rsidR="0009634C" w:rsidRPr="008B1F19" w:rsidRDefault="0009634C" w:rsidP="0009634C">
      <w:pPr>
        <w:spacing w:line="360" w:lineRule="auto"/>
        <w:jc w:val="both"/>
        <w:rPr>
          <w:rFonts w:asciiTheme="majorBidi" w:hAnsiTheme="majorBidi" w:cstheme="majorBidi"/>
          <w:b/>
          <w:bCs/>
        </w:rPr>
      </w:pPr>
      <w:r w:rsidRPr="008B1F19">
        <w:rPr>
          <w:rFonts w:asciiTheme="majorBidi" w:hAnsiTheme="majorBidi" w:cstheme="majorBidi"/>
          <w:b/>
          <w:bCs/>
        </w:rPr>
        <w:t xml:space="preserve">Main </w:t>
      </w:r>
      <w:r>
        <w:rPr>
          <w:rFonts w:asciiTheme="majorBidi" w:hAnsiTheme="majorBidi" w:cstheme="majorBidi"/>
          <w:b/>
          <w:bCs/>
        </w:rPr>
        <w:t xml:space="preserve">study </w:t>
      </w:r>
      <w:r w:rsidRPr="008B1F19">
        <w:rPr>
          <w:rFonts w:asciiTheme="majorBidi" w:hAnsiTheme="majorBidi" w:cstheme="majorBidi"/>
          <w:b/>
          <w:bCs/>
        </w:rPr>
        <w:t>hypothesis</w:t>
      </w:r>
      <w:r>
        <w:rPr>
          <w:rFonts w:asciiTheme="majorBidi" w:hAnsiTheme="majorBidi" w:cstheme="majorBidi"/>
          <w:b/>
          <w:bCs/>
        </w:rPr>
        <w:t>:</w:t>
      </w:r>
    </w:p>
    <w:p w14:paraId="7D8136DF" w14:textId="06FA0C96" w:rsidR="0009634C" w:rsidRPr="008B1F19" w:rsidRDefault="0009634C" w:rsidP="0009634C">
      <w:pPr>
        <w:spacing w:line="360" w:lineRule="auto"/>
        <w:ind w:left="1571" w:hanging="851"/>
        <w:jc w:val="both"/>
        <w:rPr>
          <w:rFonts w:asciiTheme="majorBidi" w:hAnsiTheme="majorBidi" w:cstheme="majorBidi"/>
        </w:rPr>
      </w:pPr>
      <w:r w:rsidRPr="008B1F19">
        <w:rPr>
          <w:rFonts w:asciiTheme="majorBidi" w:hAnsiTheme="majorBidi" w:cstheme="majorBidi"/>
          <w:b/>
          <w:bCs/>
        </w:rPr>
        <w:t>H1:</w:t>
      </w:r>
      <w:r>
        <w:rPr>
          <w:rFonts w:asciiTheme="majorBidi" w:hAnsiTheme="majorBidi" w:cstheme="majorBidi"/>
        </w:rPr>
        <w:t xml:space="preserve"> </w:t>
      </w:r>
      <w:r w:rsidRPr="008B1F19">
        <w:rPr>
          <w:rFonts w:asciiTheme="majorBidi" w:hAnsiTheme="majorBidi" w:cstheme="majorBidi"/>
          <w:i/>
          <w:iCs/>
        </w:rPr>
        <w:t>Leadership styles significantly predict employee retention in healthcare organizations in the Kingdom of Saudi Arabia after statistically controlling for professional group, facility type, and key organizational covariates</w:t>
      </w:r>
      <w:r w:rsidR="00A76F38">
        <w:rPr>
          <w:rFonts w:asciiTheme="majorBidi" w:hAnsiTheme="majorBidi" w:cstheme="majorBidi"/>
        </w:rPr>
        <w:t>.</w:t>
      </w:r>
    </w:p>
    <w:p w14:paraId="612302D8" w14:textId="77777777" w:rsidR="0009634C" w:rsidRPr="008B1F19" w:rsidRDefault="0009634C" w:rsidP="0009634C">
      <w:pPr>
        <w:spacing w:line="360" w:lineRule="auto"/>
        <w:jc w:val="both"/>
        <w:rPr>
          <w:rFonts w:asciiTheme="majorBidi" w:hAnsiTheme="majorBidi" w:cstheme="majorBidi"/>
          <w:b/>
          <w:bCs/>
        </w:rPr>
      </w:pPr>
      <w:r w:rsidRPr="008B1F19">
        <w:rPr>
          <w:rFonts w:asciiTheme="majorBidi" w:hAnsiTheme="majorBidi" w:cstheme="majorBidi"/>
          <w:b/>
          <w:bCs/>
        </w:rPr>
        <w:t>Other hypotheses:</w:t>
      </w:r>
    </w:p>
    <w:p w14:paraId="1730FFCC" w14:textId="780DC27E" w:rsidR="0009634C" w:rsidRPr="008B1F19" w:rsidRDefault="0009634C" w:rsidP="0009634C">
      <w:pPr>
        <w:spacing w:line="360" w:lineRule="auto"/>
        <w:ind w:left="1571" w:hanging="851"/>
        <w:jc w:val="both"/>
        <w:rPr>
          <w:rFonts w:asciiTheme="majorBidi" w:hAnsiTheme="majorBidi" w:cstheme="majorBidi"/>
        </w:rPr>
      </w:pPr>
      <w:r w:rsidRPr="008B1F19">
        <w:rPr>
          <w:rFonts w:asciiTheme="majorBidi" w:hAnsiTheme="majorBidi" w:cstheme="majorBidi"/>
          <w:b/>
          <w:bCs/>
        </w:rPr>
        <w:t>H1a</w:t>
      </w:r>
      <w:r w:rsidRPr="008B1F19">
        <w:rPr>
          <w:rFonts w:asciiTheme="majorBidi" w:hAnsiTheme="majorBidi" w:cstheme="majorBidi"/>
        </w:rPr>
        <w:t xml:space="preserve">: </w:t>
      </w:r>
      <w:r w:rsidRPr="008B1F19">
        <w:rPr>
          <w:rFonts w:asciiTheme="majorBidi" w:hAnsiTheme="majorBidi" w:cstheme="majorBidi"/>
          <w:i/>
          <w:iCs/>
        </w:rPr>
        <w:t>Transformational leadership will be positively associated with indicators of retention (higher organizational commitment, greater intent to stay, and lower turnover intention) across nurses, physicians, and allied health professionals, consistent with regional evidence linking visionary and supportive management to reduced intent to leave</w:t>
      </w:r>
      <w:r w:rsidR="00A76F38">
        <w:rPr>
          <w:rFonts w:asciiTheme="majorBidi" w:hAnsiTheme="majorBidi" w:cstheme="majorBidi"/>
        </w:rPr>
        <w:t>.</w:t>
      </w:r>
    </w:p>
    <w:p w14:paraId="2D10BE13" w14:textId="77777777" w:rsidR="00C91A90" w:rsidRDefault="00C91A90" w:rsidP="00C91A90">
      <w:pPr>
        <w:rPr>
          <w:rFonts w:asciiTheme="majorBidi" w:hAnsiTheme="majorBidi" w:cstheme="majorBidi"/>
          <w:b/>
          <w:bCs/>
        </w:rPr>
      </w:pPr>
    </w:p>
    <w:p w14:paraId="2FCF6E79" w14:textId="3086B51C" w:rsidR="00C91A90" w:rsidRPr="00E22995" w:rsidRDefault="00C91A90" w:rsidP="00C91A90">
      <w:pPr>
        <w:pStyle w:val="2"/>
        <w:spacing w:line="360" w:lineRule="auto"/>
        <w:rPr>
          <w:rFonts w:asciiTheme="majorBidi" w:hAnsiTheme="majorBidi"/>
          <w:b/>
          <w:bCs/>
          <w:color w:val="EE0000"/>
          <w:sz w:val="24"/>
          <w:szCs w:val="24"/>
        </w:rPr>
      </w:pPr>
      <w:bookmarkStart w:id="8" w:name="_Toc236519240"/>
      <w:r w:rsidRPr="00E22995">
        <w:rPr>
          <w:rFonts w:asciiTheme="majorBidi" w:hAnsiTheme="majorBidi"/>
          <w:b/>
          <w:bCs/>
          <w:color w:val="EE0000"/>
          <w:sz w:val="24"/>
          <w:szCs w:val="24"/>
        </w:rPr>
        <w:t>Conceptual and Operational Definitions:</w:t>
      </w:r>
      <w:bookmarkEnd w:id="8"/>
    </w:p>
    <w:p w14:paraId="4FA7E66F" w14:textId="77777777" w:rsidR="00C91A90" w:rsidRPr="00E22995" w:rsidRDefault="00C91A90" w:rsidP="00C91A90">
      <w:pPr>
        <w:pStyle w:val="a6"/>
        <w:numPr>
          <w:ilvl w:val="0"/>
          <w:numId w:val="19"/>
        </w:numPr>
        <w:spacing w:line="360" w:lineRule="auto"/>
        <w:jc w:val="both"/>
        <w:rPr>
          <w:rFonts w:asciiTheme="majorBidi" w:hAnsiTheme="majorBidi" w:cstheme="majorBidi"/>
          <w:color w:val="EE0000"/>
        </w:rPr>
      </w:pPr>
      <w:r w:rsidRPr="00E22995">
        <w:rPr>
          <w:rFonts w:asciiTheme="majorBidi" w:hAnsiTheme="majorBidi" w:cstheme="majorBidi"/>
          <w:b/>
          <w:bCs/>
          <w:color w:val="EE0000"/>
        </w:rPr>
        <w:t>Leadership Styles:</w:t>
      </w:r>
      <w:r w:rsidRPr="00E22995">
        <w:rPr>
          <w:rFonts w:asciiTheme="majorBidi" w:hAnsiTheme="majorBidi" w:cstheme="majorBidi"/>
          <w:color w:val="EE0000"/>
        </w:rPr>
        <w:t xml:space="preserve"> Leadership styles refer to the patterns of behaviors, attitudes, and practices adopted by leaders to influence, motivate, and guide employees toward achieving organizational goals. This study focuses on transformational, transactional, and passive-avoidant leadership styles as conceptualized in the Full Range Leadership Model.</w:t>
      </w:r>
    </w:p>
    <w:p w14:paraId="7740194C" w14:textId="77777777" w:rsidR="00C91A90" w:rsidRPr="00E22995" w:rsidRDefault="00C91A90" w:rsidP="00C91A90">
      <w:pPr>
        <w:pStyle w:val="a6"/>
        <w:numPr>
          <w:ilvl w:val="0"/>
          <w:numId w:val="19"/>
        </w:numPr>
        <w:spacing w:line="360" w:lineRule="auto"/>
        <w:jc w:val="both"/>
        <w:rPr>
          <w:rFonts w:asciiTheme="majorBidi" w:hAnsiTheme="majorBidi" w:cstheme="majorBidi"/>
          <w:color w:val="EE0000"/>
        </w:rPr>
      </w:pPr>
      <w:r w:rsidRPr="00E22995">
        <w:rPr>
          <w:rFonts w:asciiTheme="majorBidi" w:hAnsiTheme="majorBidi" w:cstheme="majorBidi"/>
          <w:b/>
          <w:bCs/>
          <w:color w:val="EE0000"/>
        </w:rPr>
        <w:t>Transformational Leadership:</w:t>
      </w:r>
      <w:r w:rsidRPr="00E22995">
        <w:rPr>
          <w:rFonts w:asciiTheme="majorBidi" w:hAnsiTheme="majorBidi" w:cstheme="majorBidi"/>
          <w:color w:val="EE0000"/>
        </w:rPr>
        <w:t xml:space="preserve"> A leadership style characterized by idealized influence, inspirational motivation, intellectual stimulation, and individualized consideration, through which leaders inspire employees to exceed expectations, foster innovation, and strengthen organizational commitment.</w:t>
      </w:r>
    </w:p>
    <w:p w14:paraId="711764CE" w14:textId="77777777" w:rsidR="00C91A90" w:rsidRPr="00E22995" w:rsidRDefault="00C91A90" w:rsidP="00C91A90">
      <w:pPr>
        <w:pStyle w:val="a6"/>
        <w:numPr>
          <w:ilvl w:val="0"/>
          <w:numId w:val="19"/>
        </w:numPr>
        <w:spacing w:line="360" w:lineRule="auto"/>
        <w:jc w:val="both"/>
        <w:rPr>
          <w:rFonts w:asciiTheme="majorBidi" w:hAnsiTheme="majorBidi" w:cstheme="majorBidi"/>
          <w:color w:val="EE0000"/>
        </w:rPr>
      </w:pPr>
      <w:r w:rsidRPr="00E22995">
        <w:rPr>
          <w:rFonts w:asciiTheme="majorBidi" w:hAnsiTheme="majorBidi" w:cstheme="majorBidi"/>
          <w:b/>
          <w:bCs/>
          <w:color w:val="EE0000"/>
        </w:rPr>
        <w:t>Employee Retention:</w:t>
      </w:r>
      <w:r w:rsidRPr="00E22995">
        <w:rPr>
          <w:rFonts w:asciiTheme="majorBidi" w:hAnsiTheme="majorBidi" w:cstheme="majorBidi"/>
          <w:color w:val="EE0000"/>
        </w:rPr>
        <w:t xml:space="preserve"> Employee retention refers to an organization's ability to maintain its workforce by encouraging employees to remain employed within the organization over time. It reflects employees' intention to stay, organizational commitment, and reduced turnover intention.</w:t>
      </w:r>
    </w:p>
    <w:p w14:paraId="298317C4" w14:textId="77777777" w:rsidR="00C91A90" w:rsidRPr="00E22995" w:rsidRDefault="00C91A90" w:rsidP="00C91A90">
      <w:pPr>
        <w:pStyle w:val="a6"/>
        <w:numPr>
          <w:ilvl w:val="0"/>
          <w:numId w:val="19"/>
        </w:numPr>
        <w:spacing w:line="360" w:lineRule="auto"/>
        <w:jc w:val="both"/>
        <w:rPr>
          <w:rFonts w:asciiTheme="majorBidi" w:hAnsiTheme="majorBidi" w:cstheme="majorBidi"/>
          <w:color w:val="EE0000"/>
        </w:rPr>
      </w:pPr>
      <w:r w:rsidRPr="00E22995">
        <w:rPr>
          <w:rFonts w:asciiTheme="majorBidi" w:hAnsiTheme="majorBidi" w:cstheme="majorBidi"/>
          <w:b/>
          <w:bCs/>
          <w:color w:val="EE0000"/>
        </w:rPr>
        <w:t>Organizational Commitment:</w:t>
      </w:r>
      <w:r w:rsidRPr="00E22995">
        <w:rPr>
          <w:rFonts w:asciiTheme="majorBidi" w:hAnsiTheme="majorBidi" w:cstheme="majorBidi"/>
          <w:color w:val="EE0000"/>
        </w:rPr>
        <w:t xml:space="preserve"> Organizational commitment is the psychological attachment and sense of loyalty that employees develop toward their organization, which motivates them to remain members of the organization and contribute to achieving its objectives.</w:t>
      </w:r>
    </w:p>
    <w:p w14:paraId="25338775" w14:textId="77777777" w:rsidR="00C91A90" w:rsidRPr="00E22995" w:rsidRDefault="00C91A90" w:rsidP="00C91A90">
      <w:pPr>
        <w:pStyle w:val="a6"/>
        <w:numPr>
          <w:ilvl w:val="0"/>
          <w:numId w:val="19"/>
        </w:numPr>
        <w:spacing w:line="360" w:lineRule="auto"/>
        <w:jc w:val="both"/>
        <w:rPr>
          <w:rFonts w:asciiTheme="majorBidi" w:hAnsiTheme="majorBidi" w:cstheme="majorBidi"/>
          <w:color w:val="EE0000"/>
        </w:rPr>
      </w:pPr>
      <w:r w:rsidRPr="00E22995">
        <w:rPr>
          <w:rFonts w:asciiTheme="majorBidi" w:hAnsiTheme="majorBidi" w:cstheme="majorBidi"/>
          <w:b/>
          <w:bCs/>
          <w:color w:val="EE0000"/>
        </w:rPr>
        <w:t>Healthcare Professionals:</w:t>
      </w:r>
      <w:r w:rsidRPr="00E22995">
        <w:rPr>
          <w:rFonts w:asciiTheme="majorBidi" w:hAnsiTheme="majorBidi" w:cstheme="majorBidi"/>
          <w:color w:val="EE0000"/>
        </w:rPr>
        <w:t xml:space="preserve"> Healthcare professionals are licensed individuals who provide healthcare services, including physicians, nurses, pharmacists, allied health professionals, and other clinical practitioners employed in healthcare organizations.</w:t>
      </w:r>
    </w:p>
    <w:p w14:paraId="44E05165" w14:textId="77777777" w:rsidR="00C91A90" w:rsidRPr="00E22995" w:rsidRDefault="00C91A90" w:rsidP="00C91A90">
      <w:pPr>
        <w:pStyle w:val="a6"/>
        <w:numPr>
          <w:ilvl w:val="0"/>
          <w:numId w:val="19"/>
        </w:numPr>
        <w:spacing w:line="360" w:lineRule="auto"/>
        <w:jc w:val="both"/>
        <w:rPr>
          <w:rFonts w:asciiTheme="majorBidi" w:hAnsiTheme="majorBidi" w:cstheme="majorBidi"/>
          <w:color w:val="EE0000"/>
        </w:rPr>
      </w:pPr>
      <w:r w:rsidRPr="00E22995">
        <w:rPr>
          <w:rFonts w:asciiTheme="majorBidi" w:hAnsiTheme="majorBidi" w:cstheme="majorBidi"/>
          <w:b/>
          <w:bCs/>
          <w:color w:val="EE0000"/>
        </w:rPr>
        <w:t>Healthcare Organizations:</w:t>
      </w:r>
      <w:r w:rsidRPr="00E22995">
        <w:rPr>
          <w:rFonts w:asciiTheme="majorBidi" w:hAnsiTheme="majorBidi" w:cstheme="majorBidi"/>
          <w:color w:val="EE0000"/>
        </w:rPr>
        <w:t xml:space="preserve"> Healthcare organizations are institutions that provide preventive, diagnostic, therapeutic, and rehabilitative healthcare services. In this study, they include public and private healthcare organizations operating within the Kingdom of Saudi Arabia.</w:t>
      </w:r>
    </w:p>
    <w:p w14:paraId="6C9F6AE0" w14:textId="535D568F" w:rsidR="00C91A90" w:rsidRPr="00E22995" w:rsidRDefault="00C91A90" w:rsidP="00C91A90">
      <w:pPr>
        <w:rPr>
          <w:rFonts w:asciiTheme="majorBidi" w:hAnsiTheme="majorBidi" w:cstheme="majorBidi"/>
          <w:b/>
          <w:bCs/>
          <w:color w:val="EE0000"/>
        </w:rPr>
      </w:pPr>
      <w:r w:rsidRPr="00E22995">
        <w:rPr>
          <w:rFonts w:asciiTheme="majorBidi" w:hAnsiTheme="majorBidi" w:cstheme="majorBidi"/>
          <w:b/>
          <w:bCs/>
          <w:color w:val="EE0000"/>
        </w:rPr>
        <w:t>Operational Definitions:</w:t>
      </w:r>
    </w:p>
    <w:p w14:paraId="3AD415C0" w14:textId="77777777" w:rsidR="00C91A90" w:rsidRPr="00E22995" w:rsidRDefault="00C91A90" w:rsidP="00C91A90">
      <w:pPr>
        <w:pStyle w:val="a6"/>
        <w:numPr>
          <w:ilvl w:val="0"/>
          <w:numId w:val="20"/>
        </w:numPr>
        <w:spacing w:line="360" w:lineRule="auto"/>
        <w:jc w:val="both"/>
        <w:rPr>
          <w:rFonts w:asciiTheme="majorBidi" w:hAnsiTheme="majorBidi" w:cstheme="majorBidi"/>
          <w:color w:val="EE0000"/>
        </w:rPr>
      </w:pPr>
      <w:r w:rsidRPr="00E22995">
        <w:rPr>
          <w:rFonts w:asciiTheme="majorBidi" w:hAnsiTheme="majorBidi" w:cstheme="majorBidi"/>
          <w:b/>
          <w:bCs/>
          <w:color w:val="EE0000"/>
        </w:rPr>
        <w:t>Leadership Styles:</w:t>
      </w:r>
      <w:r w:rsidRPr="00E22995">
        <w:rPr>
          <w:rFonts w:asciiTheme="majorBidi" w:hAnsiTheme="majorBidi" w:cstheme="majorBidi"/>
          <w:color w:val="EE0000"/>
        </w:rPr>
        <w:t xml:space="preserve"> Operationally, leadership styles are defined as healthcare professionals' perceptions of their immediate supervisors' leadership behaviors, measured using the study questionnaire. Higher scores indicate more frequent demonstration of positive leadership behaviors.</w:t>
      </w:r>
    </w:p>
    <w:p w14:paraId="755342AF" w14:textId="77777777" w:rsidR="00C91A90" w:rsidRPr="00E22995" w:rsidRDefault="00C91A90" w:rsidP="00C91A90">
      <w:pPr>
        <w:pStyle w:val="a6"/>
        <w:numPr>
          <w:ilvl w:val="0"/>
          <w:numId w:val="20"/>
        </w:numPr>
        <w:spacing w:line="360" w:lineRule="auto"/>
        <w:jc w:val="both"/>
        <w:rPr>
          <w:rFonts w:asciiTheme="majorBidi" w:hAnsiTheme="majorBidi" w:cstheme="majorBidi"/>
          <w:color w:val="EE0000"/>
        </w:rPr>
      </w:pPr>
      <w:r w:rsidRPr="00E22995">
        <w:rPr>
          <w:rFonts w:asciiTheme="majorBidi" w:hAnsiTheme="majorBidi" w:cstheme="majorBidi"/>
          <w:b/>
          <w:bCs/>
          <w:color w:val="EE0000"/>
        </w:rPr>
        <w:t>Employee Retention:</w:t>
      </w:r>
      <w:r w:rsidRPr="00E22995">
        <w:rPr>
          <w:rFonts w:asciiTheme="majorBidi" w:hAnsiTheme="majorBidi" w:cstheme="majorBidi"/>
          <w:color w:val="EE0000"/>
        </w:rPr>
        <w:t xml:space="preserve"> Employee retention is operationally defined as participants' intention to remain employed in their current healthcare organization and their willingness to continue working there. It is measured using the employee retention scale included in the study questionnaire, with higher scores indicating stronger retention.</w:t>
      </w:r>
    </w:p>
    <w:p w14:paraId="30C26A77" w14:textId="77777777" w:rsidR="008216C4" w:rsidRPr="00E22995" w:rsidRDefault="008216C4">
      <w:pPr>
        <w:rPr>
          <w:rFonts w:asciiTheme="majorBidi" w:hAnsiTheme="majorBidi" w:cstheme="majorBidi"/>
          <w:color w:val="EE0000"/>
        </w:rPr>
      </w:pPr>
    </w:p>
    <w:p w14:paraId="5A1F9F96" w14:textId="77777777" w:rsidR="008216C4" w:rsidRPr="00E22995" w:rsidRDefault="008216C4" w:rsidP="008216C4">
      <w:pPr>
        <w:pStyle w:val="2"/>
        <w:spacing w:line="360" w:lineRule="auto"/>
        <w:rPr>
          <w:rFonts w:asciiTheme="majorBidi" w:hAnsiTheme="majorBidi"/>
          <w:b/>
          <w:bCs/>
          <w:color w:val="EE0000"/>
          <w:sz w:val="24"/>
          <w:szCs w:val="24"/>
        </w:rPr>
      </w:pPr>
      <w:bookmarkStart w:id="9" w:name="_Toc236519241"/>
      <w:r w:rsidRPr="00E22995">
        <w:rPr>
          <w:rFonts w:asciiTheme="majorBidi" w:hAnsiTheme="majorBidi"/>
          <w:b/>
          <w:bCs/>
          <w:color w:val="EE0000"/>
          <w:sz w:val="24"/>
          <w:szCs w:val="24"/>
        </w:rPr>
        <w:t>Study Delimitations</w:t>
      </w:r>
      <w:bookmarkEnd w:id="9"/>
    </w:p>
    <w:p w14:paraId="74C2C556" w14:textId="78667F67" w:rsidR="008216C4" w:rsidRPr="00E22995" w:rsidRDefault="008216C4" w:rsidP="008216C4">
      <w:pPr>
        <w:pStyle w:val="a6"/>
        <w:numPr>
          <w:ilvl w:val="0"/>
          <w:numId w:val="21"/>
        </w:numPr>
        <w:spacing w:line="360" w:lineRule="auto"/>
        <w:jc w:val="both"/>
        <w:rPr>
          <w:rFonts w:asciiTheme="majorBidi" w:hAnsiTheme="majorBidi" w:cstheme="majorBidi"/>
          <w:b/>
          <w:bCs/>
          <w:color w:val="EE0000"/>
        </w:rPr>
      </w:pPr>
      <w:r w:rsidRPr="00E22995">
        <w:rPr>
          <w:rFonts w:asciiTheme="majorBidi" w:hAnsiTheme="majorBidi" w:cstheme="majorBidi"/>
          <w:b/>
          <w:bCs/>
          <w:color w:val="EE0000"/>
        </w:rPr>
        <w:t xml:space="preserve">Subject Delimitation: </w:t>
      </w:r>
      <w:r w:rsidRPr="00E22995">
        <w:rPr>
          <w:rFonts w:asciiTheme="majorBidi" w:hAnsiTheme="majorBidi" w:cstheme="majorBidi"/>
          <w:color w:val="EE0000"/>
        </w:rPr>
        <w:t xml:space="preserve">The study is limited to examining the relationship between leadership styles and employee retention among healthcare professionals. </w:t>
      </w:r>
    </w:p>
    <w:p w14:paraId="3E10D11C" w14:textId="59D9F678" w:rsidR="008216C4" w:rsidRPr="00E22995" w:rsidRDefault="008216C4" w:rsidP="008216C4">
      <w:pPr>
        <w:pStyle w:val="a6"/>
        <w:numPr>
          <w:ilvl w:val="0"/>
          <w:numId w:val="21"/>
        </w:numPr>
        <w:spacing w:line="360" w:lineRule="auto"/>
        <w:jc w:val="both"/>
        <w:rPr>
          <w:rFonts w:asciiTheme="majorBidi" w:hAnsiTheme="majorBidi" w:cstheme="majorBidi"/>
          <w:b/>
          <w:bCs/>
          <w:color w:val="EE0000"/>
        </w:rPr>
      </w:pPr>
      <w:r w:rsidRPr="00E22995">
        <w:rPr>
          <w:rFonts w:asciiTheme="majorBidi" w:hAnsiTheme="majorBidi" w:cstheme="majorBidi"/>
          <w:b/>
          <w:bCs/>
          <w:color w:val="EE0000"/>
        </w:rPr>
        <w:t xml:space="preserve">Human Delimitations: </w:t>
      </w:r>
      <w:r w:rsidRPr="00E22995">
        <w:rPr>
          <w:rFonts w:asciiTheme="majorBidi" w:hAnsiTheme="majorBidi" w:cstheme="majorBidi"/>
          <w:color w:val="EE0000"/>
        </w:rPr>
        <w:t>The study population consists of healthcare professionals, including physicians, nurses, pharmacists, and allied health professionals.</w:t>
      </w:r>
    </w:p>
    <w:p w14:paraId="0D2E7244" w14:textId="56F194D7" w:rsidR="008216C4" w:rsidRPr="00E22995" w:rsidRDefault="008216C4" w:rsidP="008216C4">
      <w:pPr>
        <w:pStyle w:val="a6"/>
        <w:numPr>
          <w:ilvl w:val="0"/>
          <w:numId w:val="21"/>
        </w:numPr>
        <w:spacing w:line="360" w:lineRule="auto"/>
        <w:jc w:val="both"/>
        <w:rPr>
          <w:rFonts w:asciiTheme="majorBidi" w:hAnsiTheme="majorBidi" w:cstheme="majorBidi"/>
          <w:b/>
          <w:bCs/>
          <w:color w:val="EE0000"/>
        </w:rPr>
      </w:pPr>
      <w:r w:rsidRPr="00E22995">
        <w:rPr>
          <w:rFonts w:asciiTheme="majorBidi" w:hAnsiTheme="majorBidi" w:cstheme="majorBidi"/>
          <w:b/>
          <w:bCs/>
          <w:color w:val="EE0000"/>
        </w:rPr>
        <w:t xml:space="preserve">Spatial Delimitations: </w:t>
      </w:r>
      <w:r w:rsidRPr="00E22995">
        <w:rPr>
          <w:rFonts w:asciiTheme="majorBidi" w:hAnsiTheme="majorBidi" w:cstheme="majorBidi"/>
          <w:color w:val="EE0000"/>
        </w:rPr>
        <w:t>The study is conducted in selected public and private healthcare organizations located within the Kingdom of Saudi Arabia.</w:t>
      </w:r>
    </w:p>
    <w:p w14:paraId="08799C6C" w14:textId="66119CCF" w:rsidR="008216C4" w:rsidRPr="00E22995" w:rsidRDefault="008216C4" w:rsidP="008216C4">
      <w:pPr>
        <w:pStyle w:val="a6"/>
        <w:numPr>
          <w:ilvl w:val="0"/>
          <w:numId w:val="21"/>
        </w:numPr>
        <w:spacing w:line="360" w:lineRule="auto"/>
        <w:jc w:val="both"/>
        <w:rPr>
          <w:rFonts w:asciiTheme="majorBidi" w:hAnsiTheme="majorBidi" w:cstheme="majorBidi"/>
          <w:b/>
          <w:bCs/>
          <w:color w:val="EE0000"/>
        </w:rPr>
      </w:pPr>
      <w:r w:rsidRPr="00E22995">
        <w:rPr>
          <w:rFonts w:asciiTheme="majorBidi" w:hAnsiTheme="majorBidi" w:cstheme="majorBidi"/>
          <w:b/>
          <w:bCs/>
          <w:color w:val="EE0000"/>
        </w:rPr>
        <w:t xml:space="preserve">Temporal Delimitations: </w:t>
      </w:r>
      <w:r w:rsidRPr="00E22995">
        <w:rPr>
          <w:rFonts w:asciiTheme="majorBidi" w:hAnsiTheme="majorBidi" w:cstheme="majorBidi"/>
          <w:color w:val="EE0000"/>
        </w:rPr>
        <w:t>Data collection is conducted during the 2026 academic year.</w:t>
      </w:r>
    </w:p>
    <w:p w14:paraId="6EDCD308" w14:textId="641185E4" w:rsidR="0009634C" w:rsidRPr="00E22995" w:rsidRDefault="008216C4" w:rsidP="008216C4">
      <w:pPr>
        <w:pStyle w:val="a6"/>
        <w:numPr>
          <w:ilvl w:val="0"/>
          <w:numId w:val="21"/>
        </w:numPr>
        <w:spacing w:line="360" w:lineRule="auto"/>
        <w:jc w:val="both"/>
        <w:rPr>
          <w:rFonts w:asciiTheme="majorBidi" w:hAnsiTheme="majorBidi" w:cstheme="majorBidi"/>
          <w:b/>
          <w:bCs/>
          <w:color w:val="EE0000"/>
        </w:rPr>
      </w:pPr>
      <w:r w:rsidRPr="00E22995">
        <w:rPr>
          <w:rFonts w:asciiTheme="majorBidi" w:hAnsiTheme="majorBidi" w:cstheme="majorBidi"/>
          <w:b/>
          <w:bCs/>
          <w:color w:val="EE0000"/>
        </w:rPr>
        <w:t xml:space="preserve">Methodological Delimitations: </w:t>
      </w:r>
      <w:r w:rsidRPr="00E22995">
        <w:rPr>
          <w:rFonts w:asciiTheme="majorBidi" w:hAnsiTheme="majorBidi" w:cstheme="majorBidi"/>
          <w:color w:val="EE0000"/>
        </w:rPr>
        <w:t xml:space="preserve">The study adopts a quantitative, cross-sectional, comparative research design. </w:t>
      </w:r>
    </w:p>
    <w:p w14:paraId="433F589D" w14:textId="77777777" w:rsidR="0009634C" w:rsidRDefault="0009634C" w:rsidP="0009634C">
      <w:r>
        <w:br w:type="page"/>
      </w:r>
    </w:p>
    <w:p w14:paraId="58898565" w14:textId="77777777" w:rsidR="008A0F2E" w:rsidRPr="008A0F2E" w:rsidRDefault="008A0F2E" w:rsidP="0009634C">
      <w:pPr>
        <w:jc w:val="center"/>
        <w:rPr>
          <w:rFonts w:asciiTheme="majorBidi" w:hAnsiTheme="majorBidi" w:cstheme="majorBidi"/>
          <w:b/>
          <w:bCs/>
          <w:sz w:val="52"/>
          <w:szCs w:val="52"/>
        </w:rPr>
      </w:pPr>
    </w:p>
    <w:p w14:paraId="4B2BE3C3" w14:textId="77777777" w:rsidR="008A0F2E" w:rsidRDefault="008A0F2E" w:rsidP="008A0F2E">
      <w:pPr>
        <w:jc w:val="center"/>
        <w:rPr>
          <w:rFonts w:asciiTheme="majorBidi" w:hAnsiTheme="majorBidi" w:cstheme="majorBidi"/>
          <w:b/>
          <w:bCs/>
          <w:sz w:val="52"/>
          <w:szCs w:val="52"/>
        </w:rPr>
      </w:pPr>
    </w:p>
    <w:p w14:paraId="01ABE3F0" w14:textId="77777777" w:rsidR="008A0F2E" w:rsidRDefault="008A0F2E" w:rsidP="008A0F2E">
      <w:pPr>
        <w:jc w:val="center"/>
        <w:rPr>
          <w:rFonts w:asciiTheme="majorBidi" w:hAnsiTheme="majorBidi" w:cstheme="majorBidi"/>
          <w:b/>
          <w:bCs/>
          <w:sz w:val="52"/>
          <w:szCs w:val="52"/>
        </w:rPr>
      </w:pPr>
    </w:p>
    <w:p w14:paraId="48E14554" w14:textId="77777777" w:rsidR="008A0F2E" w:rsidRDefault="008A0F2E" w:rsidP="008A0F2E">
      <w:pPr>
        <w:jc w:val="center"/>
        <w:rPr>
          <w:rFonts w:asciiTheme="majorBidi" w:hAnsiTheme="majorBidi" w:cstheme="majorBidi"/>
          <w:b/>
          <w:bCs/>
          <w:sz w:val="52"/>
          <w:szCs w:val="52"/>
        </w:rPr>
      </w:pPr>
    </w:p>
    <w:p w14:paraId="3DD6B116" w14:textId="77777777" w:rsidR="008A0F2E" w:rsidRDefault="008A0F2E" w:rsidP="008A0F2E">
      <w:pPr>
        <w:jc w:val="center"/>
        <w:rPr>
          <w:rFonts w:asciiTheme="majorBidi" w:hAnsiTheme="majorBidi" w:cstheme="majorBidi"/>
          <w:b/>
          <w:bCs/>
          <w:sz w:val="52"/>
          <w:szCs w:val="52"/>
        </w:rPr>
      </w:pPr>
    </w:p>
    <w:p w14:paraId="6F9E6B64" w14:textId="77777777" w:rsidR="008A0F2E" w:rsidRDefault="008A0F2E" w:rsidP="008A0F2E">
      <w:pPr>
        <w:jc w:val="center"/>
        <w:rPr>
          <w:rFonts w:asciiTheme="majorBidi" w:hAnsiTheme="majorBidi" w:cstheme="majorBidi"/>
          <w:b/>
          <w:bCs/>
          <w:sz w:val="52"/>
          <w:szCs w:val="52"/>
        </w:rPr>
      </w:pPr>
    </w:p>
    <w:p w14:paraId="0B63D22C" w14:textId="70545DC6" w:rsidR="008A0F2E" w:rsidRPr="008A0F2E" w:rsidRDefault="008A0F2E" w:rsidP="008A0F2E">
      <w:pPr>
        <w:jc w:val="center"/>
        <w:rPr>
          <w:rFonts w:asciiTheme="majorBidi" w:hAnsiTheme="majorBidi" w:cstheme="majorBidi"/>
          <w:b/>
          <w:bCs/>
          <w:sz w:val="52"/>
          <w:szCs w:val="52"/>
        </w:rPr>
      </w:pPr>
      <w:r w:rsidRPr="008A0F2E">
        <w:rPr>
          <w:rFonts w:asciiTheme="majorBidi" w:hAnsiTheme="majorBidi" w:cstheme="majorBidi"/>
          <w:b/>
          <w:bCs/>
          <w:sz w:val="52"/>
          <w:szCs w:val="52"/>
        </w:rPr>
        <w:t xml:space="preserve">Chapter Two </w:t>
      </w:r>
    </w:p>
    <w:p w14:paraId="0F829B75" w14:textId="77777777" w:rsidR="008A0F2E" w:rsidRPr="008A0F2E" w:rsidRDefault="008A0F2E" w:rsidP="008A0F2E">
      <w:pPr>
        <w:jc w:val="center"/>
        <w:rPr>
          <w:rFonts w:asciiTheme="majorBidi" w:hAnsiTheme="majorBidi" w:cstheme="majorBidi"/>
          <w:b/>
          <w:bCs/>
          <w:sz w:val="52"/>
          <w:szCs w:val="52"/>
        </w:rPr>
      </w:pPr>
      <w:r w:rsidRPr="008A0F2E">
        <w:rPr>
          <w:rFonts w:asciiTheme="majorBidi" w:hAnsiTheme="majorBidi" w:cstheme="majorBidi"/>
          <w:b/>
          <w:bCs/>
          <w:sz w:val="52"/>
          <w:szCs w:val="52"/>
        </w:rPr>
        <w:t>Literature Review and Previous Studies</w:t>
      </w:r>
    </w:p>
    <w:p w14:paraId="63371C8F" w14:textId="77777777" w:rsidR="008A0F2E" w:rsidRDefault="008A0F2E" w:rsidP="0009634C">
      <w:pPr>
        <w:jc w:val="center"/>
        <w:rPr>
          <w:rFonts w:asciiTheme="majorBidi" w:hAnsiTheme="majorBidi" w:cstheme="majorBidi"/>
          <w:b/>
          <w:bCs/>
        </w:rPr>
      </w:pPr>
    </w:p>
    <w:p w14:paraId="07A99798" w14:textId="77777777" w:rsidR="008A0F2E" w:rsidRDefault="008A0F2E" w:rsidP="0009634C">
      <w:pPr>
        <w:jc w:val="center"/>
        <w:rPr>
          <w:rFonts w:asciiTheme="majorBidi" w:hAnsiTheme="majorBidi" w:cstheme="majorBidi"/>
          <w:b/>
          <w:bCs/>
        </w:rPr>
      </w:pPr>
    </w:p>
    <w:p w14:paraId="1A95F8B0" w14:textId="77777777" w:rsidR="008A0F2E" w:rsidRDefault="008A0F2E" w:rsidP="0009634C">
      <w:pPr>
        <w:jc w:val="center"/>
        <w:rPr>
          <w:rFonts w:asciiTheme="majorBidi" w:hAnsiTheme="majorBidi" w:cstheme="majorBidi"/>
          <w:b/>
          <w:bCs/>
        </w:rPr>
      </w:pPr>
    </w:p>
    <w:p w14:paraId="65379055" w14:textId="77777777" w:rsidR="008A0F2E" w:rsidRDefault="008A0F2E" w:rsidP="0009634C">
      <w:pPr>
        <w:jc w:val="center"/>
        <w:rPr>
          <w:rFonts w:asciiTheme="majorBidi" w:hAnsiTheme="majorBidi" w:cstheme="majorBidi"/>
          <w:b/>
          <w:bCs/>
        </w:rPr>
      </w:pPr>
    </w:p>
    <w:p w14:paraId="313FC922" w14:textId="77777777" w:rsidR="008A0F2E" w:rsidRDefault="008A0F2E" w:rsidP="0009634C">
      <w:pPr>
        <w:jc w:val="center"/>
        <w:rPr>
          <w:rFonts w:asciiTheme="majorBidi" w:hAnsiTheme="majorBidi" w:cstheme="majorBidi"/>
          <w:b/>
          <w:bCs/>
        </w:rPr>
      </w:pPr>
    </w:p>
    <w:p w14:paraId="51C5BE14" w14:textId="77777777" w:rsidR="008A0F2E" w:rsidRDefault="008A0F2E" w:rsidP="0009634C">
      <w:pPr>
        <w:jc w:val="center"/>
        <w:rPr>
          <w:rFonts w:asciiTheme="majorBidi" w:hAnsiTheme="majorBidi" w:cstheme="majorBidi"/>
          <w:b/>
          <w:bCs/>
        </w:rPr>
      </w:pPr>
    </w:p>
    <w:p w14:paraId="3F0C4F69" w14:textId="77777777" w:rsidR="008A0F2E" w:rsidRDefault="008A0F2E" w:rsidP="0009634C">
      <w:pPr>
        <w:jc w:val="center"/>
        <w:rPr>
          <w:rFonts w:asciiTheme="majorBidi" w:hAnsiTheme="majorBidi" w:cstheme="majorBidi"/>
          <w:b/>
          <w:bCs/>
        </w:rPr>
      </w:pPr>
    </w:p>
    <w:p w14:paraId="399609E5" w14:textId="77777777" w:rsidR="008A0F2E" w:rsidRDefault="008A0F2E" w:rsidP="0009634C">
      <w:pPr>
        <w:jc w:val="center"/>
        <w:rPr>
          <w:rFonts w:asciiTheme="majorBidi" w:hAnsiTheme="majorBidi" w:cstheme="majorBidi"/>
          <w:b/>
          <w:bCs/>
        </w:rPr>
      </w:pPr>
    </w:p>
    <w:p w14:paraId="2B3BD4A7" w14:textId="77777777" w:rsidR="008A0F2E" w:rsidRDefault="008A0F2E" w:rsidP="0009634C">
      <w:pPr>
        <w:jc w:val="center"/>
        <w:rPr>
          <w:rFonts w:asciiTheme="majorBidi" w:hAnsiTheme="majorBidi" w:cstheme="majorBidi"/>
          <w:b/>
          <w:bCs/>
        </w:rPr>
      </w:pPr>
    </w:p>
    <w:p w14:paraId="5E7DF978" w14:textId="77777777" w:rsidR="008A0F2E" w:rsidRDefault="008A0F2E" w:rsidP="0009634C">
      <w:pPr>
        <w:jc w:val="center"/>
        <w:rPr>
          <w:rFonts w:asciiTheme="majorBidi" w:hAnsiTheme="majorBidi" w:cstheme="majorBidi"/>
          <w:b/>
          <w:bCs/>
        </w:rPr>
      </w:pPr>
    </w:p>
    <w:p w14:paraId="03F6BB9E" w14:textId="77777777" w:rsidR="008A0F2E" w:rsidRDefault="008A0F2E" w:rsidP="0009634C">
      <w:pPr>
        <w:jc w:val="center"/>
        <w:rPr>
          <w:rFonts w:asciiTheme="majorBidi" w:hAnsiTheme="majorBidi" w:cstheme="majorBidi"/>
          <w:b/>
          <w:bCs/>
        </w:rPr>
      </w:pPr>
    </w:p>
    <w:p w14:paraId="27DA5122" w14:textId="77777777" w:rsidR="008A0F2E" w:rsidRDefault="008A0F2E" w:rsidP="0009634C">
      <w:pPr>
        <w:jc w:val="center"/>
        <w:rPr>
          <w:rFonts w:asciiTheme="majorBidi" w:hAnsiTheme="majorBidi" w:cstheme="majorBidi"/>
          <w:b/>
          <w:bCs/>
        </w:rPr>
      </w:pPr>
    </w:p>
    <w:p w14:paraId="447986A7" w14:textId="77777777" w:rsidR="008A0F2E" w:rsidRDefault="008A0F2E" w:rsidP="0009634C">
      <w:pPr>
        <w:jc w:val="center"/>
        <w:rPr>
          <w:rFonts w:asciiTheme="majorBidi" w:hAnsiTheme="majorBidi" w:cstheme="majorBidi"/>
          <w:b/>
          <w:bCs/>
        </w:rPr>
      </w:pPr>
    </w:p>
    <w:p w14:paraId="60450A63" w14:textId="052F8E23" w:rsidR="008A0F2E" w:rsidRPr="00924261" w:rsidRDefault="008A0F2E" w:rsidP="00924261">
      <w:pPr>
        <w:pStyle w:val="1"/>
        <w:spacing w:line="360" w:lineRule="auto"/>
        <w:jc w:val="center"/>
        <w:rPr>
          <w:rFonts w:asciiTheme="majorBidi" w:eastAsia="Calibri" w:hAnsiTheme="majorBidi"/>
          <w:b/>
          <w:bCs/>
          <w:color w:val="000000" w:themeColor="text1"/>
          <w:sz w:val="28"/>
          <w:szCs w:val="28"/>
          <w:lang w:bidi="ar-EG"/>
        </w:rPr>
      </w:pPr>
      <w:bookmarkStart w:id="10" w:name="_Toc236519242"/>
      <w:r w:rsidRPr="00924261">
        <w:rPr>
          <w:rFonts w:asciiTheme="majorBidi" w:eastAsia="Calibri" w:hAnsiTheme="majorBidi"/>
          <w:b/>
          <w:bCs/>
          <w:color w:val="000000" w:themeColor="text1"/>
          <w:sz w:val="28"/>
          <w:szCs w:val="28"/>
          <w:lang w:bidi="ar-EG"/>
        </w:rPr>
        <w:t>Chapter Two</w:t>
      </w:r>
      <w:bookmarkEnd w:id="10"/>
      <w:r w:rsidRPr="00924261">
        <w:rPr>
          <w:rFonts w:asciiTheme="majorBidi" w:eastAsia="Calibri" w:hAnsiTheme="majorBidi"/>
          <w:b/>
          <w:bCs/>
          <w:color w:val="000000" w:themeColor="text1"/>
          <w:sz w:val="28"/>
          <w:szCs w:val="28"/>
          <w:lang w:bidi="ar-EG"/>
        </w:rPr>
        <w:t xml:space="preserve"> </w:t>
      </w:r>
    </w:p>
    <w:p w14:paraId="29B5E6E5" w14:textId="5597536F" w:rsidR="004B76F1" w:rsidRPr="00924261" w:rsidRDefault="0009634C" w:rsidP="00924261">
      <w:pPr>
        <w:pStyle w:val="1"/>
        <w:spacing w:line="360" w:lineRule="auto"/>
        <w:jc w:val="center"/>
        <w:rPr>
          <w:rFonts w:asciiTheme="majorBidi" w:eastAsia="Calibri" w:hAnsiTheme="majorBidi"/>
          <w:b/>
          <w:bCs/>
          <w:color w:val="000000" w:themeColor="text1"/>
          <w:sz w:val="28"/>
          <w:szCs w:val="28"/>
          <w:lang w:bidi="ar-EG"/>
        </w:rPr>
      </w:pPr>
      <w:bookmarkStart w:id="11" w:name="_Toc236519243"/>
      <w:r w:rsidRPr="00924261">
        <w:rPr>
          <w:rFonts w:asciiTheme="majorBidi" w:eastAsia="Calibri" w:hAnsiTheme="majorBidi"/>
          <w:b/>
          <w:bCs/>
          <w:color w:val="000000" w:themeColor="text1"/>
          <w:sz w:val="28"/>
          <w:szCs w:val="28"/>
          <w:lang w:bidi="ar-EG"/>
        </w:rPr>
        <w:t>Literature Review</w:t>
      </w:r>
      <w:r w:rsidR="008A0F2E" w:rsidRPr="00924261">
        <w:rPr>
          <w:rFonts w:asciiTheme="majorBidi" w:eastAsia="Calibri" w:hAnsiTheme="majorBidi"/>
          <w:b/>
          <w:bCs/>
          <w:color w:val="000000" w:themeColor="text1"/>
          <w:sz w:val="28"/>
          <w:szCs w:val="28"/>
          <w:lang w:bidi="ar-EG"/>
        </w:rPr>
        <w:t xml:space="preserve"> and Previous Studies</w:t>
      </w:r>
      <w:bookmarkEnd w:id="11"/>
    </w:p>
    <w:p w14:paraId="161CFDC4" w14:textId="77777777" w:rsidR="0009634C" w:rsidRPr="00924261" w:rsidRDefault="0009634C" w:rsidP="00924261">
      <w:pPr>
        <w:pStyle w:val="2"/>
        <w:spacing w:line="360" w:lineRule="auto"/>
        <w:rPr>
          <w:rFonts w:asciiTheme="majorBidi" w:hAnsiTheme="majorBidi"/>
          <w:b/>
          <w:bCs/>
          <w:color w:val="000000" w:themeColor="text1"/>
          <w:sz w:val="24"/>
          <w:szCs w:val="24"/>
        </w:rPr>
      </w:pPr>
      <w:bookmarkStart w:id="12" w:name="_Toc236519244"/>
      <w:r w:rsidRPr="00924261">
        <w:rPr>
          <w:rFonts w:asciiTheme="majorBidi" w:hAnsiTheme="majorBidi"/>
          <w:b/>
          <w:bCs/>
          <w:color w:val="000000" w:themeColor="text1"/>
          <w:sz w:val="24"/>
          <w:szCs w:val="24"/>
        </w:rPr>
        <w:t>Introduction:</w:t>
      </w:r>
      <w:bookmarkEnd w:id="12"/>
    </w:p>
    <w:p w14:paraId="40114397" w14:textId="77777777" w:rsidR="0009634C" w:rsidRDefault="0009634C" w:rsidP="0009634C">
      <w:pPr>
        <w:spacing w:line="360" w:lineRule="auto"/>
        <w:ind w:firstLine="720"/>
        <w:jc w:val="both"/>
        <w:rPr>
          <w:rFonts w:asciiTheme="majorBidi" w:hAnsiTheme="majorBidi" w:cstheme="majorBidi"/>
        </w:rPr>
      </w:pPr>
      <w:r w:rsidRPr="003F6CA8">
        <w:rPr>
          <w:rFonts w:asciiTheme="majorBidi" w:hAnsiTheme="majorBidi" w:cstheme="majorBidi"/>
        </w:rPr>
        <w:t>The primary purpose of this review is to investigate the critical intersection between diverse leadership paradigms and employee retention strategies within healthcare organizations in the Kingdom of Saudi Arabia (KSA). As the Saudi healthcare system undergoes an "accelerated transformation" aligned with Vision 2030, understanding the structural and functional lessons learned from large-scale service reforms is essential for maintaining a stable workforce (</w:t>
      </w:r>
      <w:r w:rsidRPr="003F6CA8">
        <w:rPr>
          <w:rFonts w:asciiTheme="majorBidi" w:hAnsiTheme="majorBidi" w:cstheme="majorBidi"/>
          <w:b/>
          <w:bCs/>
          <w:i/>
          <w:iCs/>
        </w:rPr>
        <w:t>Riley et al., 2023</w:t>
      </w:r>
      <w:r w:rsidRPr="003F6CA8">
        <w:rPr>
          <w:rFonts w:asciiTheme="majorBidi" w:hAnsiTheme="majorBidi" w:cstheme="majorBidi"/>
        </w:rPr>
        <w:t>). This study aims to evaluate how evolving leadership models—specifically digital and transformative styles—impact job stability and organizational commitment during periods of intense technological and systemic transition (</w:t>
      </w:r>
      <w:r w:rsidRPr="003F6CA8">
        <w:rPr>
          <w:rFonts w:asciiTheme="majorBidi" w:hAnsiTheme="majorBidi" w:cstheme="majorBidi"/>
          <w:b/>
          <w:bCs/>
          <w:i/>
          <w:iCs/>
        </w:rPr>
        <w:t>Bokhari, 2024</w:t>
      </w:r>
      <w:r w:rsidRPr="003F6CA8">
        <w:rPr>
          <w:rFonts w:asciiTheme="majorBidi" w:hAnsiTheme="majorBidi" w:cstheme="majorBidi"/>
        </w:rPr>
        <w:t>).</w:t>
      </w:r>
    </w:p>
    <w:p w14:paraId="715ABCB6" w14:textId="77777777" w:rsidR="0009634C" w:rsidRDefault="0009634C" w:rsidP="0009634C">
      <w:pPr>
        <w:spacing w:line="360" w:lineRule="auto"/>
        <w:ind w:firstLine="720"/>
        <w:jc w:val="both"/>
        <w:rPr>
          <w:rFonts w:asciiTheme="majorBidi" w:hAnsiTheme="majorBidi" w:cstheme="majorBidi"/>
        </w:rPr>
      </w:pPr>
      <w:r w:rsidRPr="003F6CA8">
        <w:rPr>
          <w:rFonts w:asciiTheme="majorBidi" w:hAnsiTheme="majorBidi" w:cstheme="majorBidi"/>
        </w:rPr>
        <w:t>The scope of this investigation focuses on the unique socio-cultural and professional challenges prevalent in the Saudi medical landscape, with a specific emphasis on high-turnover professions such as nursing. By synthesizing qualitative evidence regarding turnover intentions, the review seeks to identify the specific leadership behaviors that either mitigate or exacerbate staff attrition in both public and private health sectors (</w:t>
      </w:r>
      <w:r w:rsidRPr="003F6CA8">
        <w:rPr>
          <w:rFonts w:asciiTheme="majorBidi" w:hAnsiTheme="majorBidi" w:cstheme="majorBidi"/>
          <w:b/>
          <w:bCs/>
          <w:i/>
          <w:iCs/>
        </w:rPr>
        <w:t>Almubark et al., 2025</w:t>
      </w:r>
      <w:r w:rsidRPr="003F6CA8">
        <w:rPr>
          <w:rFonts w:asciiTheme="majorBidi" w:hAnsiTheme="majorBidi" w:cstheme="majorBidi"/>
        </w:rPr>
        <w:t>). Geographically, the analysis prioritizes data from major urban centers like Jeddah while drawing broader inferences applicable across the Kingdom. Ultimately, this review intends to provide healthcare administrators and policymakers with a framework for adopting leadership practices that foster resilience, enhance job satisfaction, and secure long-term human capital in an increasingly digitalized and restructured healthcare environment.</w:t>
      </w:r>
    </w:p>
    <w:p w14:paraId="4B3909F2" w14:textId="77777777" w:rsidR="004B76F1" w:rsidRPr="00924261" w:rsidRDefault="004B76F1" w:rsidP="00924261">
      <w:pPr>
        <w:pStyle w:val="2"/>
        <w:spacing w:line="360" w:lineRule="auto"/>
        <w:rPr>
          <w:rFonts w:asciiTheme="majorBidi" w:hAnsiTheme="majorBidi"/>
          <w:b/>
          <w:bCs/>
          <w:color w:val="000000" w:themeColor="text1"/>
          <w:sz w:val="24"/>
          <w:szCs w:val="24"/>
        </w:rPr>
      </w:pPr>
      <w:bookmarkStart w:id="13" w:name="_Toc236519245"/>
      <w:r w:rsidRPr="00924261">
        <w:rPr>
          <w:rFonts w:asciiTheme="majorBidi" w:hAnsiTheme="majorBidi"/>
          <w:b/>
          <w:bCs/>
          <w:color w:val="000000" w:themeColor="text1"/>
          <w:sz w:val="24"/>
          <w:szCs w:val="24"/>
        </w:rPr>
        <w:t>Previous Studies:</w:t>
      </w:r>
      <w:bookmarkEnd w:id="13"/>
    </w:p>
    <w:p w14:paraId="663F6B85" w14:textId="77777777" w:rsidR="004B76F1" w:rsidRPr="002C6361"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2C6361">
        <w:rPr>
          <w:rFonts w:asciiTheme="majorBidi" w:eastAsia="Times New Roman" w:hAnsiTheme="majorBidi" w:cstheme="majorBidi"/>
          <w:b/>
          <w:bCs/>
          <w:kern w:val="0"/>
          <w14:ligatures w14:val="none"/>
        </w:rPr>
        <w:t xml:space="preserve">Aldhmadi, </w:t>
      </w:r>
      <w:r>
        <w:rPr>
          <w:rFonts w:asciiTheme="majorBidi" w:eastAsia="Times New Roman" w:hAnsiTheme="majorBidi" w:cstheme="majorBidi"/>
          <w:b/>
          <w:bCs/>
          <w:kern w:val="0"/>
          <w14:ligatures w14:val="none"/>
        </w:rPr>
        <w:t>et al., (</w:t>
      </w:r>
      <w:r w:rsidRPr="002C6361">
        <w:rPr>
          <w:rFonts w:asciiTheme="majorBidi" w:eastAsia="Times New Roman" w:hAnsiTheme="majorBidi" w:cstheme="majorBidi"/>
          <w:b/>
          <w:bCs/>
          <w:kern w:val="0"/>
          <w14:ligatures w14:val="none"/>
        </w:rPr>
        <w:t>2026).</w:t>
      </w:r>
      <w:r w:rsidRPr="002C6361">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2C6361">
        <w:rPr>
          <w:rFonts w:asciiTheme="majorBidi" w:eastAsia="Times New Roman" w:hAnsiTheme="majorBidi" w:cstheme="majorBidi"/>
          <w:i/>
          <w:iCs/>
          <w:kern w:val="0"/>
          <w14:ligatures w14:val="none"/>
        </w:rPr>
        <w:t>Effects of Authentic Leadership on the Experiences of Burnout and Turnover Intention among Healthcare Professionals</w:t>
      </w:r>
      <w:r>
        <w:rPr>
          <w:rFonts w:asciiTheme="majorBidi" w:eastAsia="Times New Roman" w:hAnsiTheme="majorBidi" w:cstheme="majorBidi"/>
          <w:i/>
          <w:iCs/>
          <w:kern w:val="0"/>
          <w14:ligatures w14:val="none"/>
        </w:rPr>
        <w:t>”</w:t>
      </w:r>
      <w:r w:rsidRPr="002C6361">
        <w:rPr>
          <w:rFonts w:asciiTheme="majorBidi" w:eastAsia="Times New Roman" w:hAnsiTheme="majorBidi" w:cstheme="majorBidi"/>
          <w:i/>
          <w:iCs/>
          <w:kern w:val="0"/>
          <w14:ligatures w14:val="none"/>
        </w:rPr>
        <w:t>.</w:t>
      </w:r>
    </w:p>
    <w:p w14:paraId="2A0CA8A8" w14:textId="77777777" w:rsidR="004B76F1"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2C6361">
        <w:rPr>
          <w:rFonts w:asciiTheme="majorBidi" w:eastAsia="Times New Roman" w:hAnsiTheme="majorBidi" w:cstheme="majorBidi"/>
          <w:kern w:val="0"/>
          <w14:ligatures w14:val="none"/>
        </w:rPr>
        <w:t>This cross-sectional study investigated the effects of authentic leadership on burnout and turnover intention among healthcare professionals in the Ha’il region of Saudi Arabia. Data were collected through an online, close-ended survey administered between March and May 2025, involving 318 healthcare professionals, primarily nurses and physicians from leading hospitals. The collected data were analyzed using descriptive statistics, reliability testing, correlation analysis, regression analysis, and diagnostic tests with SPSS version 27. The participant profile indicated that most respondents were female, predominantly nurses, aged between 31 and 40 years, and held bachelor’s degrees. Regression analysis demonstrated that authentic leadership was significantly associated with both burnout and turnover intention. Specifically, authentic leadership showed a statistically significant positive association with burnout (β = 0.0374, p = 0.006; R² = 0.0241, F = 7.81), while exhibiting a significant negative association with turnover intention (β = −0.2805, p &lt; 0.001; R² = 0.1035, F = 36.51). Although the reported positive association with burnout contrasts with the theoretical expectation that authentic leadership reduces burnout, the findings consistently indicated that authentic leadership contributed to lowering employees’ intention to leave their organizations. The authors concluded that strengthening authentic leadership practices may improve employee retention and organizational stability and recommended further research to explore the cultural and organizational factors that may influence the relationship between authentic leadership, burnout, and turnover intention in healthcare settings.</w:t>
      </w:r>
    </w:p>
    <w:p w14:paraId="42AEF89E" w14:textId="77777777" w:rsidR="004B76F1" w:rsidRPr="007E24DB"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7E24DB">
        <w:rPr>
          <w:rFonts w:asciiTheme="majorBidi" w:eastAsia="Times New Roman" w:hAnsiTheme="majorBidi" w:cstheme="majorBidi"/>
          <w:b/>
          <w:bCs/>
          <w:kern w:val="0"/>
          <w14:ligatures w14:val="none"/>
        </w:rPr>
        <w:t xml:space="preserve">Alasmari, </w:t>
      </w:r>
      <w:r>
        <w:rPr>
          <w:rFonts w:asciiTheme="majorBidi" w:eastAsia="Times New Roman" w:hAnsiTheme="majorBidi" w:cstheme="majorBidi"/>
          <w:b/>
          <w:bCs/>
          <w:kern w:val="0"/>
          <w14:ligatures w14:val="none"/>
        </w:rPr>
        <w:t>et al.,</w:t>
      </w:r>
      <w:r w:rsidRPr="007E24DB">
        <w:rPr>
          <w:rFonts w:asciiTheme="majorBidi" w:eastAsia="Times New Roman" w:hAnsiTheme="majorBidi" w:cstheme="majorBidi"/>
          <w:b/>
          <w:bCs/>
          <w:kern w:val="0"/>
          <w14:ligatures w14:val="none"/>
        </w:rPr>
        <w:t xml:space="preserve"> (2025).</w:t>
      </w:r>
      <w:r w:rsidRPr="007E24DB">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7E24DB">
        <w:rPr>
          <w:rFonts w:asciiTheme="majorBidi" w:eastAsia="Times New Roman" w:hAnsiTheme="majorBidi" w:cstheme="majorBidi"/>
          <w:i/>
          <w:iCs/>
          <w:kern w:val="0"/>
          <w14:ligatures w14:val="none"/>
        </w:rPr>
        <w:t>The Impact of Transformational Leadership on Nursing Staff Retention and Job Satisfaction in Critical Care Departments in the Aseer Region</w:t>
      </w:r>
      <w:r>
        <w:rPr>
          <w:rFonts w:asciiTheme="majorBidi" w:eastAsia="Times New Roman" w:hAnsiTheme="majorBidi" w:cstheme="majorBidi"/>
          <w:i/>
          <w:iCs/>
          <w:kern w:val="0"/>
          <w14:ligatures w14:val="none"/>
        </w:rPr>
        <w:t>”</w:t>
      </w:r>
      <w:r w:rsidRPr="007E24DB">
        <w:rPr>
          <w:rFonts w:asciiTheme="majorBidi" w:eastAsia="Times New Roman" w:hAnsiTheme="majorBidi" w:cstheme="majorBidi"/>
          <w:i/>
          <w:iCs/>
          <w:kern w:val="0"/>
          <w14:ligatures w14:val="none"/>
        </w:rPr>
        <w:t>.</w:t>
      </w:r>
    </w:p>
    <w:p w14:paraId="4D849918" w14:textId="77777777" w:rsidR="004B76F1"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7E24DB">
        <w:rPr>
          <w:rFonts w:asciiTheme="majorBidi" w:eastAsia="Times New Roman" w:hAnsiTheme="majorBidi" w:cstheme="majorBidi"/>
          <w:kern w:val="0"/>
          <w14:ligatures w14:val="none"/>
        </w:rPr>
        <w:t>This cross-sectional study examined the influence of transformational leadership on nursing staff retention and job satisfaction among critical care nurses in the Aseer Region of Saudi Arabia. A total of 190 nurses working in critical care departments participated in the study. Data were collected using the Transformational Leadership Questionnaire (TLQ) and standardized instruments measuring staff retention and job satisfaction. Statistical analyses included correlation and regression analyses to evaluate the strength and predictive effect of transformational leadership on the study outcomes, while comparative analyses assessed differences according to gender. The findings demonstrated a strong positive relationship between transformational leadership and nursing staff retention (r = 0.671), as well as job satisfaction (r = 0.596). Regression analysis further confirmed that transformational leadership was a significant predictor of both staff retention and job satisfaction, indicating that nurse managers who demonstrate transformational leadership behaviors contribute substantially to improving workforce stability and employee satisfaction. The study also found no significant gender differences in perceptions of leadership style, retention, or job satisfaction. The authors concluded that transformational leadership is an effective leadership approach for promoting nurse retention and enhancing job satisfaction in critical care settings. They recommended strengthening transformational leadership competencies among nurse managers to improve workforce sustainability, increase employee commitment, and enhance the overall quality of healthcare services.</w:t>
      </w:r>
    </w:p>
    <w:p w14:paraId="72F2036F" w14:textId="77777777" w:rsidR="004B76F1" w:rsidRPr="00F527F4"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F527F4">
        <w:rPr>
          <w:rFonts w:asciiTheme="majorBidi" w:eastAsia="Times New Roman" w:hAnsiTheme="majorBidi" w:cstheme="majorBidi"/>
          <w:b/>
          <w:bCs/>
          <w:kern w:val="0"/>
          <w14:ligatures w14:val="none"/>
        </w:rPr>
        <w:t xml:space="preserve">Alharbi, </w:t>
      </w:r>
      <w:r>
        <w:rPr>
          <w:rFonts w:asciiTheme="majorBidi" w:eastAsia="Times New Roman" w:hAnsiTheme="majorBidi" w:cstheme="majorBidi"/>
          <w:b/>
          <w:bCs/>
          <w:kern w:val="0"/>
          <w14:ligatures w14:val="none"/>
        </w:rPr>
        <w:t>et al.,</w:t>
      </w:r>
      <w:r w:rsidRPr="00F527F4">
        <w:rPr>
          <w:rFonts w:asciiTheme="majorBidi" w:eastAsia="Times New Roman" w:hAnsiTheme="majorBidi" w:cstheme="majorBidi"/>
          <w:b/>
          <w:bCs/>
          <w:kern w:val="0"/>
          <w14:ligatures w14:val="none"/>
        </w:rPr>
        <w:t xml:space="preserve"> (2025).</w:t>
      </w:r>
      <w:r w:rsidRPr="00F527F4">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F527F4">
        <w:rPr>
          <w:rFonts w:asciiTheme="majorBidi" w:eastAsia="Times New Roman" w:hAnsiTheme="majorBidi" w:cstheme="majorBidi"/>
          <w:i/>
          <w:iCs/>
          <w:kern w:val="0"/>
          <w14:ligatures w14:val="none"/>
        </w:rPr>
        <w:t>Healthcare Transformation Through the Implementation of a New Population Health Management Approach to Achieve Saudi Arabia’s Vision 2030: The Lessons Learned in the Qassim Health Cluster</w:t>
      </w:r>
      <w:r>
        <w:rPr>
          <w:rFonts w:asciiTheme="majorBidi" w:eastAsia="Times New Roman" w:hAnsiTheme="majorBidi" w:cstheme="majorBidi"/>
          <w:i/>
          <w:iCs/>
          <w:kern w:val="0"/>
          <w14:ligatures w14:val="none"/>
        </w:rPr>
        <w:t>”</w:t>
      </w:r>
      <w:r w:rsidRPr="00F527F4">
        <w:rPr>
          <w:rFonts w:asciiTheme="majorBidi" w:eastAsia="Times New Roman" w:hAnsiTheme="majorBidi" w:cstheme="majorBidi"/>
          <w:i/>
          <w:iCs/>
          <w:kern w:val="0"/>
          <w14:ligatures w14:val="none"/>
        </w:rPr>
        <w:t>.</w:t>
      </w:r>
    </w:p>
    <w:p w14:paraId="497AB1BC" w14:textId="77777777" w:rsidR="004B76F1" w:rsidRPr="007E24DB"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F527F4">
        <w:rPr>
          <w:rFonts w:asciiTheme="majorBidi" w:eastAsia="Times New Roman" w:hAnsiTheme="majorBidi" w:cstheme="majorBidi"/>
          <w:kern w:val="0"/>
          <w14:ligatures w14:val="none"/>
        </w:rPr>
        <w:t>This study examined the implementation of a Population Health Management (PHM) approach within the Qassim Health Cluster (QHC) as part of Saudi Arabia’s Vision 2030 healthcare transformation agenda. The researchers employed a descriptive mixed-methods design conducted between November and December 2024. Qualitative data were obtained through interviews with 11 PHM implementation leaders, while quantitative data were derived from secondary healthcare records involving 102,946 healthcare service users. The study explored implementation strategies, organizational challenges, and key lessons associated with adopting the national PHM framework. The findings indicated that the QHC developed a comprehensive five-year regional strategic plan based on data-driven decision-making to guide PHM implementation in alignment with national healthcare objectives. Several implementation barriers were identified, including the absence of comprehensive PHM policies and operational guidelines, delayed and inadequate technical support, and organizational resistance to change among stakeholders. Conversely, effective communication, stakeholder engagement, and sustained advocacy were recognized as critical facilitators that supported successful implementation. The study concluded that Population Health Management represents a strategic approach for strengthening healthcare sustainability and improving health outcomes within Saudi Arabia’s evolving healthcare system. The authors emphasized that continued institutional commitment, adequate financial resources, technical support, and strong leadership are essential to expanding PHM successfully across health clusters and achieving the objectives of Saudi Vision 2030.</w:t>
      </w:r>
    </w:p>
    <w:p w14:paraId="03014F3E" w14:textId="77777777" w:rsidR="004B76F1" w:rsidRPr="00495E7B"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495E7B">
        <w:rPr>
          <w:rFonts w:asciiTheme="majorBidi" w:eastAsia="Times New Roman" w:hAnsiTheme="majorBidi" w:cstheme="majorBidi"/>
          <w:b/>
          <w:bCs/>
          <w:kern w:val="0"/>
          <w14:ligatures w14:val="none"/>
        </w:rPr>
        <w:t>Alqahtani, B., &amp; Alshagrawi, S. (2025).</w:t>
      </w:r>
      <w:r w:rsidRPr="00495E7B">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495E7B">
        <w:rPr>
          <w:rFonts w:asciiTheme="majorBidi" w:eastAsia="Times New Roman" w:hAnsiTheme="majorBidi" w:cstheme="majorBidi"/>
          <w:i/>
          <w:iCs/>
          <w:kern w:val="0"/>
          <w14:ligatures w14:val="none"/>
        </w:rPr>
        <w:t>The Relationship between Leadership Style, Employment Engagement, and Turnover Intentions in Healthcare Organizations in Saudi Arabia</w:t>
      </w:r>
      <w:r>
        <w:rPr>
          <w:rFonts w:asciiTheme="majorBidi" w:eastAsia="Times New Roman" w:hAnsiTheme="majorBidi" w:cstheme="majorBidi"/>
          <w:i/>
          <w:iCs/>
          <w:kern w:val="0"/>
          <w14:ligatures w14:val="none"/>
        </w:rPr>
        <w:t>”</w:t>
      </w:r>
      <w:r w:rsidRPr="00495E7B">
        <w:rPr>
          <w:rFonts w:asciiTheme="majorBidi" w:eastAsia="Times New Roman" w:hAnsiTheme="majorBidi" w:cstheme="majorBidi"/>
          <w:i/>
          <w:iCs/>
          <w:kern w:val="0"/>
          <w14:ligatures w14:val="none"/>
        </w:rPr>
        <w:t>.</w:t>
      </w:r>
    </w:p>
    <w:p w14:paraId="6449BE1C" w14:textId="4B0E9235" w:rsidR="004B76F1" w:rsidRPr="00495E7B"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495E7B">
        <w:rPr>
          <w:rFonts w:asciiTheme="majorBidi" w:eastAsia="Times New Roman" w:hAnsiTheme="majorBidi" w:cstheme="majorBidi"/>
          <w:kern w:val="0"/>
          <w14:ligatures w14:val="none"/>
        </w:rPr>
        <w:t xml:space="preserve">This systematic review examined the relationship between leadership style, employee engagement, and turnover intention in healthcare organizations across Saudi Arabia. The study followed the Preferred Reporting Items for Systematic Reviews and Meta-Analyses (PRISMA) guidelines to identify, screen, and synthesize relevant evidence. A comprehensive literature search was conducted using four electronic databases—PubMed, Google Scholar, MEDLINE, and Scopus. The methodological quality of the included studies was assessed using the Joanna Briggs Institute (JBI) critical appraisal tools. From an initial pool of 1,230 publications, 12 studies met the eligibility criteria and were included in the final review. The findings consistently demonstrated significant relationships </w:t>
      </w:r>
      <w:r w:rsidR="002419C1" w:rsidRPr="00495E7B">
        <w:rPr>
          <w:rFonts w:asciiTheme="majorBidi" w:eastAsia="Times New Roman" w:hAnsiTheme="majorBidi" w:cstheme="majorBidi"/>
          <w:kern w:val="0"/>
          <w14:ligatures w14:val="none"/>
        </w:rPr>
        <w:t>between</w:t>
      </w:r>
      <w:r w:rsidRPr="00495E7B">
        <w:rPr>
          <w:rFonts w:asciiTheme="majorBidi" w:eastAsia="Times New Roman" w:hAnsiTheme="majorBidi" w:cstheme="majorBidi"/>
          <w:kern w:val="0"/>
          <w14:ligatures w14:val="none"/>
        </w:rPr>
        <w:t xml:space="preserve"> leadership style, employee engagement, and turnover intention. Across the reviewed studies, effective leadership, particularly transformational leadership, was associated with higher employee engagement, improved job performance, greater job satisfaction, and reduced turnover intention. The review further indicated that the positive influence of transformational leadership on reducing turnover intention was strengthened when employees reported higher levels of job satisfaction and work engagement. The authors concluded that leadership style is a key organizational factor influencing workforce stability and employee outcomes in Saudi healthcare organizations. They recommended implementing leadership development and educational training programs to strengthen transformational leadership competencies, enhance employee engagement, and reduce turnover intention. The review also emphasized the need for future quantitative and mixed-methods studies to further investigate the mechanisms linking leadership practices, learning systems, employee engagement, and workforce retention in healthcare settings.</w:t>
      </w:r>
    </w:p>
    <w:p w14:paraId="7C0F280A" w14:textId="77777777" w:rsidR="004B76F1" w:rsidRPr="00E30EB5"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E30EB5">
        <w:rPr>
          <w:rFonts w:asciiTheme="majorBidi" w:eastAsia="Times New Roman" w:hAnsiTheme="majorBidi" w:cstheme="majorBidi"/>
          <w:b/>
          <w:bCs/>
          <w:kern w:val="0"/>
          <w14:ligatures w14:val="none"/>
        </w:rPr>
        <w:t xml:space="preserve">Saleh, </w:t>
      </w:r>
      <w:r>
        <w:rPr>
          <w:rFonts w:asciiTheme="majorBidi" w:eastAsia="Times New Roman" w:hAnsiTheme="majorBidi" w:cstheme="majorBidi"/>
          <w:b/>
          <w:bCs/>
          <w:kern w:val="0"/>
          <w14:ligatures w14:val="none"/>
        </w:rPr>
        <w:t>et al.</w:t>
      </w:r>
      <w:r w:rsidRPr="00E30EB5">
        <w:rPr>
          <w:rFonts w:asciiTheme="majorBidi" w:eastAsia="Times New Roman" w:hAnsiTheme="majorBidi" w:cstheme="majorBidi"/>
          <w:b/>
          <w:bCs/>
          <w:kern w:val="0"/>
          <w14:ligatures w14:val="none"/>
        </w:rPr>
        <w:t xml:space="preserve"> (2025).</w:t>
      </w:r>
      <w:r w:rsidRPr="00E30EB5">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E30EB5">
        <w:rPr>
          <w:rFonts w:asciiTheme="majorBidi" w:eastAsia="Times New Roman" w:hAnsiTheme="majorBidi" w:cstheme="majorBidi"/>
          <w:i/>
          <w:iCs/>
          <w:kern w:val="0"/>
          <w14:ligatures w14:val="none"/>
        </w:rPr>
        <w:t>Exploring the Reasons and Significant Influencing Factors of Serious Turnover Intentions among Nurses in Saudi Arabia</w:t>
      </w:r>
      <w:r>
        <w:rPr>
          <w:rFonts w:asciiTheme="majorBidi" w:eastAsia="Times New Roman" w:hAnsiTheme="majorBidi" w:cstheme="majorBidi"/>
          <w:i/>
          <w:iCs/>
          <w:kern w:val="0"/>
          <w14:ligatures w14:val="none"/>
        </w:rPr>
        <w:t>”</w:t>
      </w:r>
      <w:r w:rsidRPr="00E30EB5">
        <w:rPr>
          <w:rFonts w:asciiTheme="majorBidi" w:eastAsia="Times New Roman" w:hAnsiTheme="majorBidi" w:cstheme="majorBidi"/>
          <w:i/>
          <w:iCs/>
          <w:kern w:val="0"/>
          <w14:ligatures w14:val="none"/>
        </w:rPr>
        <w:t>.</w:t>
      </w:r>
    </w:p>
    <w:p w14:paraId="6C7FFFBE" w14:textId="77777777" w:rsidR="004B76F1" w:rsidRPr="00E30EB5"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E30EB5">
        <w:rPr>
          <w:rFonts w:asciiTheme="majorBidi" w:eastAsia="Times New Roman" w:hAnsiTheme="majorBidi" w:cstheme="majorBidi"/>
          <w:kern w:val="0"/>
          <w14:ligatures w14:val="none"/>
        </w:rPr>
        <w:t>This cross-sectional study investigated the prevalence and determinants of serious turnover intentions among nurses working in hospitals across Saudi Arabia. Data were collected between August and December 2023 from 397 nurses recruited through convenience sampling. A structured questionnaire was used to gather information on demographic characteristics, work environment, job satisfaction, organizational factors, and reasons influencing nurses’ intentions to leave their current positions. Statistical analyses were conducted using SPSS and included descriptive statistics, Chi-square tests, and multiple logistic regression to identify significant predictors of serious turnover intention. The findings revealed that 38.6% of participants had considered leaving their current hospital, while 53.7% reported an intention to leave, including 18.4% who were seriously considering turnover. Non-Saudi nurses were more likely to report excessive workload and poor management as major reasons for leaving. Multiple logistic regression identified non-Saudi nationality, lower salary, fewer years of nursing experience, and employment in critical care units as significant predictors of serious turnover intention. In addition, dissatisfaction with salary, ineffective organizational communication, inadequate managerial recognition, and poor workplace support contributed substantially to nurses’ intentions to leave. The study concluded that nurse turnover is influenced by a combination of organizational, managerial, and demographic factors. The authors recommended improving compensation systems, strengthening managerial support and communication, recognizing employee contributions, and enhancing workplace conditions to increase job satisfaction, improve nurse retention, and promote a more stable and effective healthcare workforce in Saudi Arabia.</w:t>
      </w:r>
    </w:p>
    <w:p w14:paraId="0582FC76" w14:textId="77777777" w:rsidR="004B76F1" w:rsidRPr="00610C48"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610C48">
        <w:rPr>
          <w:rFonts w:asciiTheme="majorBidi" w:eastAsia="Times New Roman" w:hAnsiTheme="majorBidi" w:cstheme="majorBidi"/>
          <w:b/>
          <w:bCs/>
          <w:kern w:val="0"/>
          <w14:ligatures w14:val="none"/>
        </w:rPr>
        <w:t>Alasiry, S. M. (2024).</w:t>
      </w:r>
      <w:r w:rsidRPr="00610C48">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610C48">
        <w:rPr>
          <w:rFonts w:asciiTheme="majorBidi" w:eastAsia="Times New Roman" w:hAnsiTheme="majorBidi" w:cstheme="majorBidi"/>
          <w:i/>
          <w:iCs/>
          <w:kern w:val="0"/>
          <w14:ligatures w14:val="none"/>
        </w:rPr>
        <w:t>Impact of Nursing Leadership Styles on the Staff Turnover Intention in Saudi Arabia: A Cross-Sectional Study</w:t>
      </w:r>
      <w:r>
        <w:rPr>
          <w:rFonts w:asciiTheme="majorBidi" w:eastAsia="Times New Roman" w:hAnsiTheme="majorBidi" w:cstheme="majorBidi"/>
          <w:i/>
          <w:iCs/>
          <w:kern w:val="0"/>
          <w14:ligatures w14:val="none"/>
        </w:rPr>
        <w:t>”</w:t>
      </w:r>
      <w:r w:rsidRPr="00610C48">
        <w:rPr>
          <w:rFonts w:asciiTheme="majorBidi" w:eastAsia="Times New Roman" w:hAnsiTheme="majorBidi" w:cstheme="majorBidi"/>
          <w:i/>
          <w:iCs/>
          <w:kern w:val="0"/>
          <w14:ligatures w14:val="none"/>
        </w:rPr>
        <w:t>.</w:t>
      </w:r>
    </w:p>
    <w:p w14:paraId="0D1BE5A8" w14:textId="77777777" w:rsidR="004B76F1" w:rsidRPr="00610C48"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610C48">
        <w:rPr>
          <w:rFonts w:asciiTheme="majorBidi" w:eastAsia="Times New Roman" w:hAnsiTheme="majorBidi" w:cstheme="majorBidi"/>
          <w:kern w:val="0"/>
          <w14:ligatures w14:val="none"/>
        </w:rPr>
        <w:t>This cross-sectional quantitative study examined the association between nurse managers’ leadership styles and nurses’ turnover intention in three hospitals in Hafar Al-Batin, Saudi Arabia. The study included 279 registered nurses who completed a structured questionnaire consisting of demographic characteristics, the Multifactor Leadership Questionnaire (MLQ-6S) to assess transformational, transactional, and laissez-faire leadership styles, and a seven-item intention-to-quit scale. Data were analyzed using descriptive statistics, independent t-tests, one-way ANOVA, and Pearson’s correlation to examine relationships between leadership styles, turnover intention, and demographic variables. The findings indicated that transactional leadership (mean = 13.32/24; 55.48%) and transformational leadership (mean = 26.58/48; 55.37%) were the most commonly perceived leadership styles, whereas laissez-faire leadership (mean = 6.31/12; 52.57%) was the least prevalent. No significant demographic differences were found for transformational leadership, although nurses’ income and years of experience were significantly associated with perceptions of transactional and laissez-faire leadership, respectively. Most participants (69.2%) reported uncertainty regarding leaving their current positions. Correlation analysis demonstrated a significant but weak negative relationship between leadership styles and turnover intention, with transformational leadership showing the strongest association (r = −0.348), followed by transactional (r = −0.295) and laissez-faire leadership (r = −0.258). The study concluded that transformational leadership is associated with greater nurse retention and recommended promoting transformational leadership practices to strengthen healthy work environments and reduce nurses’ intention to leave their organizations.</w:t>
      </w:r>
    </w:p>
    <w:p w14:paraId="024606A5" w14:textId="77777777" w:rsidR="004B76F1" w:rsidRPr="00CB449B"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CB449B">
        <w:rPr>
          <w:rFonts w:asciiTheme="majorBidi" w:eastAsia="Times New Roman" w:hAnsiTheme="majorBidi" w:cstheme="majorBidi"/>
          <w:b/>
          <w:bCs/>
          <w:kern w:val="0"/>
          <w14:ligatures w14:val="none"/>
        </w:rPr>
        <w:t xml:space="preserve">Alluhaybi, </w:t>
      </w:r>
      <w:r>
        <w:rPr>
          <w:rFonts w:asciiTheme="majorBidi" w:eastAsia="Times New Roman" w:hAnsiTheme="majorBidi" w:cstheme="majorBidi"/>
          <w:b/>
          <w:bCs/>
          <w:kern w:val="0"/>
          <w14:ligatures w14:val="none"/>
        </w:rPr>
        <w:t>et al</w:t>
      </w:r>
      <w:r w:rsidRPr="00CB449B">
        <w:rPr>
          <w:rFonts w:asciiTheme="majorBidi" w:eastAsia="Times New Roman" w:hAnsiTheme="majorBidi" w:cstheme="majorBidi"/>
          <w:b/>
          <w:bCs/>
          <w:kern w:val="0"/>
          <w14:ligatures w14:val="none"/>
        </w:rPr>
        <w:t xml:space="preserve"> (2024).</w:t>
      </w:r>
      <w:r w:rsidRPr="00CB449B">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CB449B">
        <w:rPr>
          <w:rFonts w:asciiTheme="majorBidi" w:eastAsia="Times New Roman" w:hAnsiTheme="majorBidi" w:cstheme="majorBidi"/>
          <w:i/>
          <w:iCs/>
          <w:kern w:val="0"/>
          <w14:ligatures w14:val="none"/>
        </w:rPr>
        <w:t>Clinical Nurse Managers’ Leadership Styles and Staff Nurses’ Work Engagement in Saudi Arabia: A Cross-Sectional Study</w:t>
      </w:r>
      <w:r>
        <w:rPr>
          <w:rFonts w:asciiTheme="majorBidi" w:eastAsia="Times New Roman" w:hAnsiTheme="majorBidi" w:cstheme="majorBidi"/>
          <w:i/>
          <w:iCs/>
          <w:kern w:val="0"/>
          <w14:ligatures w14:val="none"/>
        </w:rPr>
        <w:t>”</w:t>
      </w:r>
      <w:r w:rsidRPr="00CB449B">
        <w:rPr>
          <w:rFonts w:asciiTheme="majorBidi" w:eastAsia="Times New Roman" w:hAnsiTheme="majorBidi" w:cstheme="majorBidi"/>
          <w:i/>
          <w:iCs/>
          <w:kern w:val="0"/>
          <w14:ligatures w14:val="none"/>
        </w:rPr>
        <w:t>.</w:t>
      </w:r>
    </w:p>
    <w:p w14:paraId="5379ACA6" w14:textId="77777777" w:rsidR="004B76F1"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CB449B">
        <w:rPr>
          <w:rFonts w:asciiTheme="majorBidi" w:eastAsia="Times New Roman" w:hAnsiTheme="majorBidi" w:cstheme="majorBidi"/>
          <w:kern w:val="0"/>
          <w14:ligatures w14:val="none"/>
        </w:rPr>
        <w:t>This study examined the relationship between clinical nurse managers’ leadership styles and staff nurses’ work engagement in public hospitals in western Saudi Arabia. The researchers employed a descriptive cross-sectional correlational design and distributed questionnaires to 450 nurses using convenience sampling. A total of 278 completed responses were included in the final analysis. Leadership styles were assessed using the Multifactor Leadership Questionnaire (MLQ-5X), while work engagement was measured using the Utrecht Work Engagement Scale (UWES). Statistical analyses were conducted to examine the associations between leadership styles, work engagement, and demographic characteristics. The findings demonstrated that transformational leadership was the predominant leadership style among clinical nurse managers, followed by transactional leadership, whereas passive-avoidant leadership was the least frequently observed. Staff nurses reported high levels of work engagement, and both transformational and transactional leadership styles were positively associated with higher engagement levels. In contrast, passive-avoidant leadership demonstrated a negative influence on work engagement. The study also identified significant differences in perceived leadership styles and work engagement between Saudi and non-Saudi nurses across several dimensions. The authors concluded that effective leadership, particularly transformational leadership, plays a critical role in promoting nurse engagement, improving staff retention, and enhancing the quality of patient care. They recommended implementing leadership development programs, mentoring initiatives, and educational interventions to strengthen nurse managers’ leadership competencies and foster a more engaged and committed nursing workforce in support of Saudi Arabia’s healthcare transformation goals.</w:t>
      </w:r>
    </w:p>
    <w:p w14:paraId="7DE14BCC" w14:textId="77777777" w:rsidR="004B76F1" w:rsidRPr="007D0547"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7D0547">
        <w:rPr>
          <w:rFonts w:asciiTheme="majorBidi" w:eastAsia="Times New Roman" w:hAnsiTheme="majorBidi" w:cstheme="majorBidi"/>
          <w:b/>
          <w:bCs/>
          <w:kern w:val="0"/>
          <w14:ligatures w14:val="none"/>
        </w:rPr>
        <w:t xml:space="preserve">Alotaibi, </w:t>
      </w:r>
      <w:r>
        <w:rPr>
          <w:rFonts w:asciiTheme="majorBidi" w:eastAsia="Times New Roman" w:hAnsiTheme="majorBidi" w:cstheme="majorBidi"/>
          <w:b/>
          <w:bCs/>
          <w:kern w:val="0"/>
          <w14:ligatures w14:val="none"/>
        </w:rPr>
        <w:t>et al.,</w:t>
      </w:r>
      <w:r w:rsidRPr="007D0547">
        <w:rPr>
          <w:rFonts w:asciiTheme="majorBidi" w:eastAsia="Times New Roman" w:hAnsiTheme="majorBidi" w:cstheme="majorBidi"/>
          <w:b/>
          <w:bCs/>
          <w:kern w:val="0"/>
          <w14:ligatures w14:val="none"/>
        </w:rPr>
        <w:t xml:space="preserve"> (2024).</w:t>
      </w:r>
      <w:r w:rsidRPr="007D0547">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7D0547">
        <w:rPr>
          <w:rFonts w:asciiTheme="majorBidi" w:eastAsia="Times New Roman" w:hAnsiTheme="majorBidi" w:cstheme="majorBidi"/>
          <w:i/>
          <w:iCs/>
          <w:kern w:val="0"/>
          <w14:ligatures w14:val="none"/>
        </w:rPr>
        <w:t>Factors Associated between Leadership and Job Security among Nurses Working in the Health Sector in Saudi Arabia: A Literature Review</w:t>
      </w:r>
      <w:r>
        <w:rPr>
          <w:rFonts w:asciiTheme="majorBidi" w:eastAsia="Times New Roman" w:hAnsiTheme="majorBidi" w:cstheme="majorBidi"/>
          <w:i/>
          <w:iCs/>
          <w:kern w:val="0"/>
          <w14:ligatures w14:val="none"/>
        </w:rPr>
        <w:t>”</w:t>
      </w:r>
      <w:r w:rsidRPr="007D0547">
        <w:rPr>
          <w:rFonts w:asciiTheme="majorBidi" w:eastAsia="Times New Roman" w:hAnsiTheme="majorBidi" w:cstheme="majorBidi"/>
          <w:i/>
          <w:iCs/>
          <w:kern w:val="0"/>
          <w14:ligatures w14:val="none"/>
        </w:rPr>
        <w:t>.</w:t>
      </w:r>
    </w:p>
    <w:p w14:paraId="4725CCBE" w14:textId="77777777" w:rsidR="004B76F1" w:rsidRPr="007D0547"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7D0547">
        <w:rPr>
          <w:rFonts w:asciiTheme="majorBidi" w:eastAsia="Times New Roman" w:hAnsiTheme="majorBidi" w:cstheme="majorBidi"/>
          <w:kern w:val="0"/>
          <w14:ligatures w14:val="none"/>
        </w:rPr>
        <w:t>This literature review synthesized current evidence on the relationship between leadership and job security among nurses working in the Saudi healthcare sector. The review aimed to identify organizational, professional, and demographic factors influencing nurses’ job security and retention by examining peer-reviewed studies and official reports published up to December 2024. The review focused primarily on empirical evidence from six cross-sectional studies conducted between 2020 and 2024. Data from the included studies were analyzed to identify recurring themes and factors associated with leadership practices, job satisfaction, and employment stability. The findings demonstrated that leadership plays a critical role in shaping nurses’ perceptions of job security through its influence on the work environment, professional development opportunities, and organizational support. Significant associations were identified between nurses’ job satisfaction and demographic factors, including salary, years of professional experience, nationality, and marital status. The review further highlighted an inverse relationship between job satisfaction and nurses’ intention to leave their organizations, indicating that improvements in workplace conditions and leadership practices may strengthen workforce retention. The authors concluded that job security among nurses is influenced by a complex interaction of leadership behaviors, organizational climate, and individual characteristics. They emphasized the need for healthcare organizations to implement supportive leadership practices, improve career development opportunities, and create positive work environments to enhance nurses’ job satisfaction, strengthen workforce stability, and support the objectives of Saudi Arabia’s ongoing healthcare transformation.</w:t>
      </w:r>
    </w:p>
    <w:p w14:paraId="102C63C7" w14:textId="77777777" w:rsidR="004B76F1" w:rsidRPr="006B0CC5"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6B0CC5">
        <w:rPr>
          <w:rFonts w:asciiTheme="majorBidi" w:eastAsia="Times New Roman" w:hAnsiTheme="majorBidi" w:cstheme="majorBidi"/>
          <w:b/>
          <w:bCs/>
          <w:kern w:val="0"/>
          <w14:ligatures w14:val="none"/>
        </w:rPr>
        <w:t xml:space="preserve">Pattali, </w:t>
      </w:r>
      <w:r>
        <w:rPr>
          <w:rFonts w:asciiTheme="majorBidi" w:eastAsia="Times New Roman" w:hAnsiTheme="majorBidi" w:cstheme="majorBidi"/>
          <w:b/>
          <w:bCs/>
          <w:kern w:val="0"/>
          <w14:ligatures w14:val="none"/>
        </w:rPr>
        <w:t xml:space="preserve">et al., </w:t>
      </w:r>
      <w:r w:rsidRPr="006B0CC5">
        <w:rPr>
          <w:rFonts w:asciiTheme="majorBidi" w:eastAsia="Times New Roman" w:hAnsiTheme="majorBidi" w:cstheme="majorBidi"/>
          <w:b/>
          <w:bCs/>
          <w:kern w:val="0"/>
          <w14:ligatures w14:val="none"/>
        </w:rPr>
        <w:t xml:space="preserve"> (2024).</w:t>
      </w:r>
      <w:r w:rsidRPr="006B0CC5">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6B0CC5">
        <w:rPr>
          <w:rFonts w:asciiTheme="majorBidi" w:eastAsia="Times New Roman" w:hAnsiTheme="majorBidi" w:cstheme="majorBidi"/>
          <w:i/>
          <w:iCs/>
          <w:kern w:val="0"/>
          <w14:ligatures w14:val="none"/>
        </w:rPr>
        <w:t>Effect of Leadership Styles on Turnover Intention among Staff Nurses in Private Hospitals: The Moderating Effect of Perceived Organizational Support</w:t>
      </w:r>
      <w:r>
        <w:rPr>
          <w:rFonts w:asciiTheme="majorBidi" w:eastAsia="Times New Roman" w:hAnsiTheme="majorBidi" w:cstheme="majorBidi"/>
          <w:i/>
          <w:iCs/>
          <w:kern w:val="0"/>
          <w14:ligatures w14:val="none"/>
        </w:rPr>
        <w:t>”</w:t>
      </w:r>
      <w:r w:rsidRPr="006B0CC5">
        <w:rPr>
          <w:rFonts w:asciiTheme="majorBidi" w:eastAsia="Times New Roman" w:hAnsiTheme="majorBidi" w:cstheme="majorBidi"/>
          <w:i/>
          <w:iCs/>
          <w:kern w:val="0"/>
          <w14:ligatures w14:val="none"/>
        </w:rPr>
        <w:t>.</w:t>
      </w:r>
    </w:p>
    <w:p w14:paraId="11FC791A" w14:textId="77777777" w:rsidR="004B76F1" w:rsidRPr="006B0CC5"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6B0CC5">
        <w:rPr>
          <w:rFonts w:asciiTheme="majorBidi" w:eastAsia="Times New Roman" w:hAnsiTheme="majorBidi" w:cstheme="majorBidi"/>
          <w:kern w:val="0"/>
          <w14:ligatures w14:val="none"/>
        </w:rPr>
        <w:t>This study investigated the effects of transformational and authentic leadership styles on staff nurses’ turnover intention and examined the moderating role of perceived organizational support in private hospitals in the Kingdom of Bahrain. The researchers employed an explanatory quantitative cross-sectional design using stratified sampling to recruit 296 nurses from eight private hospitals. Data were collected through a 24-item structured questionnaire measuring leadership styles, perceived organizational support, and turnover intention. Partial Least Squares Structural Equation Modeling (PLS-SEM) using SmartPLS was applied to evaluate both direct and moderating relationships among the study variables. The findings demonstrated that transformational leadership, authentic leadership, and perceived organizational support each had significant negative effects on nurses’ turnover intention, indicating that stronger leadership practices and greater organizational support reduce employees’ intention to leave their organizations. Furthermore, perceived organizational support significantly moderates the relationship between leadership styles and turnover intention. Specifically, organizational support strengthened the negative relationship between transformational leadership and turnover intention and also significantly moderated the association between authentic leadership and turnover intention. The study concluded that leadership effectiveness, combined with a supportive organizational environment, plays a critical role in improving nurse retention. The authors recommended that healthcare organizations invest in leadership development, communication, staff training, and supportive human resource practices to enhance employee engagement, increase job satisfaction, reduce turnover intention, and promote a stable and productive nursing workforce.</w:t>
      </w:r>
    </w:p>
    <w:p w14:paraId="1DBE8994" w14:textId="77777777" w:rsidR="004B76F1" w:rsidRPr="00BB642C"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BB642C">
        <w:rPr>
          <w:rFonts w:asciiTheme="majorBidi" w:eastAsia="Times New Roman" w:hAnsiTheme="majorBidi" w:cstheme="majorBidi"/>
          <w:b/>
          <w:bCs/>
          <w:kern w:val="0"/>
          <w14:ligatures w14:val="none"/>
        </w:rPr>
        <w:t xml:space="preserve">Conroy, </w:t>
      </w:r>
      <w:r>
        <w:rPr>
          <w:rFonts w:asciiTheme="majorBidi" w:eastAsia="Times New Roman" w:hAnsiTheme="majorBidi" w:cstheme="majorBidi"/>
          <w:b/>
          <w:bCs/>
          <w:kern w:val="0"/>
          <w14:ligatures w14:val="none"/>
        </w:rPr>
        <w:t>et al.,</w:t>
      </w:r>
      <w:r w:rsidRPr="00BB642C">
        <w:rPr>
          <w:rFonts w:asciiTheme="majorBidi" w:eastAsia="Times New Roman" w:hAnsiTheme="majorBidi" w:cstheme="majorBidi"/>
          <w:b/>
          <w:bCs/>
          <w:kern w:val="0"/>
          <w14:ligatures w14:val="none"/>
        </w:rPr>
        <w:t xml:space="preserve"> (2023).</w:t>
      </w:r>
      <w:r w:rsidRPr="00BB642C">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BB642C">
        <w:rPr>
          <w:rFonts w:asciiTheme="majorBidi" w:eastAsia="Times New Roman" w:hAnsiTheme="majorBidi" w:cstheme="majorBidi"/>
          <w:i/>
          <w:iCs/>
          <w:kern w:val="0"/>
          <w14:ligatures w14:val="none"/>
        </w:rPr>
        <w:t>The Relationship between Transformational Leadership and Staff Nurse Retention in Hospital Settings: A Systematic Review</w:t>
      </w:r>
      <w:r>
        <w:rPr>
          <w:rFonts w:asciiTheme="majorBidi" w:eastAsia="Times New Roman" w:hAnsiTheme="majorBidi" w:cstheme="majorBidi"/>
          <w:i/>
          <w:iCs/>
          <w:kern w:val="0"/>
          <w14:ligatures w14:val="none"/>
        </w:rPr>
        <w:t>”</w:t>
      </w:r>
      <w:r w:rsidRPr="00BB642C">
        <w:rPr>
          <w:rFonts w:asciiTheme="majorBidi" w:eastAsia="Times New Roman" w:hAnsiTheme="majorBidi" w:cstheme="majorBidi"/>
          <w:i/>
          <w:iCs/>
          <w:kern w:val="0"/>
          <w14:ligatures w14:val="none"/>
        </w:rPr>
        <w:t>.</w:t>
      </w:r>
    </w:p>
    <w:p w14:paraId="31B0AFE9" w14:textId="77777777" w:rsidR="004B76F1" w:rsidRPr="00BB642C"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BB642C">
        <w:rPr>
          <w:rFonts w:asciiTheme="majorBidi" w:eastAsia="Times New Roman" w:hAnsiTheme="majorBidi" w:cstheme="majorBidi"/>
          <w:kern w:val="0"/>
          <w14:ligatures w14:val="none"/>
        </w:rPr>
        <w:t>This systematic review synthesized the available evidence on the relationship between transformational leadership and staff nurse retention in hospital settings. The review followed the Preferred Reporting Items for Systematic Reviews and Meta-Analyses (PRISMA) guidelines and searched six electronic databases, including CINAHL, MEDLINE, PubMed, PsycINFO, Cochrane Central Register of Controlled Trials, and Embase, between December 2021 and June 2023. Manual searches of reference lists were also conducted to identify additional relevant studies. Twelve studies met the inclusion criteria, comprising six cross-sectional studies, two correlational studies, two cross-sectional correlational studies, and two survey-based studies. The primary outcome evaluated was staff nurse retention. The review found that 11 of the 12 included studies reported a statistically significant positive relationship between transformational leadership and nurse retention, while only one study reported a non-significant improvement. Beyond retention, the evidence consistently demonstrated that transformational leadership was associated with higher job satisfaction, stronger organizational commitment, and improved quality of patient care. The findings suggest that transformational leadership enhances supportive work environments, strengthens employee engagement, and reduces staff turnover by fostering motivation, trust, and professional development. The authors concluded that transformational leadership is an effective leadership approach for improving nurse retention in hospital settings and recommended that nurse managers participate in leadership development and management training programs to strengthen transformational leadership competencies and promote a stable, satisfied, and high-performing nursing workforce.</w:t>
      </w:r>
    </w:p>
    <w:p w14:paraId="62593983" w14:textId="77777777" w:rsidR="004B76F1" w:rsidRPr="00FA30A2"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FA30A2">
        <w:rPr>
          <w:rFonts w:asciiTheme="majorBidi" w:eastAsia="Times New Roman" w:hAnsiTheme="majorBidi" w:cstheme="majorBidi"/>
          <w:b/>
          <w:bCs/>
          <w:kern w:val="0"/>
          <w14:ligatures w14:val="none"/>
        </w:rPr>
        <w:t>Mughal, Y. H. (2023).</w:t>
      </w:r>
      <w:r w:rsidRPr="00FA30A2">
        <w:rPr>
          <w:rFonts w:asciiTheme="majorBidi" w:eastAsia="Times New Roman" w:hAnsiTheme="majorBidi" w:cstheme="majorBidi"/>
          <w:kern w:val="0"/>
          <w14:ligatures w14:val="none"/>
        </w:rPr>
        <w:t xml:space="preserve"> </w:t>
      </w:r>
      <w:r w:rsidRPr="00FA30A2">
        <w:rPr>
          <w:rFonts w:asciiTheme="majorBidi" w:eastAsia="Times New Roman" w:hAnsiTheme="majorBidi" w:cstheme="majorBidi"/>
          <w:i/>
          <w:iCs/>
          <w:kern w:val="0"/>
          <w14:ligatures w14:val="none"/>
        </w:rPr>
        <w:t>Transformational Leadership, Physicians, Nurses, Performance, and Healthcare Organizations.</w:t>
      </w:r>
    </w:p>
    <w:p w14:paraId="14003574" w14:textId="77777777" w:rsidR="004B76F1" w:rsidRPr="00FA30A2"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FA30A2">
        <w:rPr>
          <w:rFonts w:asciiTheme="majorBidi" w:eastAsia="Times New Roman" w:hAnsiTheme="majorBidi" w:cstheme="majorBidi"/>
          <w:kern w:val="0"/>
          <w14:ligatures w14:val="none"/>
        </w:rPr>
        <w:t>This study examined the impact of transformational leadership on the performance of physicians and nurses employed by the Ministry of Health in Saudi Arabia. The research aimed to determine how the dimensions of transformational leadership influence healthcare professionals’ performance in organizational settings. A quantitative cross-sectional design was adopted, and a simple random sampling technique was used to recruit participants. A total of 450 questionnaires were distributed, with 407 valid responses included in the final analysis. Data were analyzed using Partial Least Squares Structural Equation Modeling (PLS-SEM) to evaluate the proposed relationships between transformational leadership dimensions and employee performance. The findings demonstrated that the measurement model satisfied the required reliability and validity criteria. Of the four proposed hypotheses, three were supported. The results indicated that idealized influence significantly enhanced the performance of physicians and nurses. In addition, intellectual stimulation, individualized consideration, and inspirational motivation were found to play significant roles in improving healthcare professionals’ performance by encouraging innovation, professional growth, commitment, and motivation. The study concluded that transformational leadership is an effective leadership approach for improving employee performance within healthcare organizations. The author emphasized that healthcare leaders should strengthen transformational leadership competencies to enhance workforce motivation, organizational commitment, and service quality, thereby supporting the achievement of healthcare organizational goals and improving the effectiveness of healthcare delivery in Saudi Arabia.</w:t>
      </w:r>
    </w:p>
    <w:p w14:paraId="670F54F7" w14:textId="77777777" w:rsidR="004B76F1" w:rsidRPr="00B228EB"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B228EB">
        <w:rPr>
          <w:rFonts w:asciiTheme="majorBidi" w:eastAsia="Times New Roman" w:hAnsiTheme="majorBidi" w:cstheme="majorBidi"/>
          <w:b/>
          <w:bCs/>
          <w:kern w:val="0"/>
          <w14:ligatures w14:val="none"/>
        </w:rPr>
        <w:t>AL-Dossary, R. N. (2022).</w:t>
      </w:r>
      <w:r w:rsidRPr="00B228EB">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B228EB">
        <w:rPr>
          <w:rFonts w:asciiTheme="majorBidi" w:eastAsia="Times New Roman" w:hAnsiTheme="majorBidi" w:cstheme="majorBidi"/>
          <w:i/>
          <w:iCs/>
          <w:kern w:val="0"/>
          <w14:ligatures w14:val="none"/>
        </w:rPr>
        <w:t>Leadership Style, Work Engagement and Organizational Commitment Among Nurses in Saudi Arabian Hospitals</w:t>
      </w:r>
      <w:r>
        <w:rPr>
          <w:rFonts w:asciiTheme="majorBidi" w:eastAsia="Times New Roman" w:hAnsiTheme="majorBidi" w:cstheme="majorBidi"/>
          <w:i/>
          <w:iCs/>
          <w:kern w:val="0"/>
          <w14:ligatures w14:val="none"/>
        </w:rPr>
        <w:t>”</w:t>
      </w:r>
      <w:r w:rsidRPr="00B228EB">
        <w:rPr>
          <w:rFonts w:asciiTheme="majorBidi" w:eastAsia="Times New Roman" w:hAnsiTheme="majorBidi" w:cstheme="majorBidi"/>
          <w:i/>
          <w:iCs/>
          <w:kern w:val="0"/>
          <w14:ligatures w14:val="none"/>
        </w:rPr>
        <w:t>.</w:t>
      </w:r>
    </w:p>
    <w:p w14:paraId="523B7FEA" w14:textId="77777777" w:rsidR="004B76F1" w:rsidRPr="00B228EB"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B228EB">
        <w:rPr>
          <w:rFonts w:asciiTheme="majorBidi" w:eastAsia="Times New Roman" w:hAnsiTheme="majorBidi" w:cstheme="majorBidi"/>
          <w:kern w:val="0"/>
          <w14:ligatures w14:val="none"/>
        </w:rPr>
        <w:t>This cross-sectional study explored the relationships between nurse managers’ leadership styles, nurses’ work engagement, and organizational commitment across hospitals in Saudi Arabia. Data were collected through an online survey distributed to nurse managers and staff nurses working in 71 public, private, and public–private partnership hospitals between November and December 2021. A total of 394 responses were received, of which 390 complete questionnaires were included in the final analysis. The study utilized the Multifactor Leadership Questionnaire (MLQ) to assess leadership styles, the Organizational Commitment Questionnaire (OCQ) to measure organizational commitment, and the Utrecht Work Engagement Scale (UWES) to evaluate work engagement. Statistical analyses included descriptive statistics, independent t-tests, and correlation analysis. The sample comprised 84.4% staff nurses and 15.6% nurse managers. The findings revealed significant differences (p &lt; 0.05) between nurses’ and nurse managers’ perceptions of transformational leadership, transactional leadership, and work engagement. Correlation analysis demonstrated that both transformational and transactional leadership styles were positively associated with nurses’ organizational commitment and work engagement. These findings indicate that effective leadership behaviors contribute to stronger employee commitment and greater engagement in the workplace. The study concluded that strengthening leadership competencies, particularly transformational leadership, is essential for improving workforce engagement and organizational commitment. The authors emphasized that addressing differences in leadership perceptions is particularly important as Saudi Arabia continues to implement healthcare reforms aligned with Saudi Vision 2030, where effective nursing leadership is critical to organizational performance and quality of patient care.</w:t>
      </w:r>
    </w:p>
    <w:p w14:paraId="4FA71B55" w14:textId="77777777" w:rsidR="004B76F1" w:rsidRPr="00B85164"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B9336D">
        <w:rPr>
          <w:rFonts w:asciiTheme="majorBidi" w:eastAsia="Times New Roman" w:hAnsiTheme="majorBidi" w:cstheme="majorBidi"/>
          <w:b/>
          <w:bCs/>
          <w:kern w:val="0"/>
          <w:lang w:val="de-DE"/>
          <w14:ligatures w14:val="none"/>
        </w:rPr>
        <w:t>Khirfan, R., &amp; Aziz, A. A. (2022).</w:t>
      </w:r>
      <w:r w:rsidRPr="00B9336D">
        <w:rPr>
          <w:rFonts w:asciiTheme="majorBidi" w:eastAsia="Times New Roman" w:hAnsiTheme="majorBidi" w:cstheme="majorBidi"/>
          <w:kern w:val="0"/>
          <w:lang w:val="de-DE"/>
          <w14:ligatures w14:val="none"/>
        </w:rPr>
        <w:t xml:space="preserve"> </w:t>
      </w:r>
      <w:r>
        <w:rPr>
          <w:rFonts w:asciiTheme="majorBidi" w:eastAsia="Times New Roman" w:hAnsiTheme="majorBidi" w:cstheme="majorBidi"/>
          <w:kern w:val="0"/>
          <w14:ligatures w14:val="none"/>
        </w:rPr>
        <w:t>“</w:t>
      </w:r>
      <w:r w:rsidRPr="00B85164">
        <w:rPr>
          <w:rFonts w:asciiTheme="majorBidi" w:eastAsia="Times New Roman" w:hAnsiTheme="majorBidi" w:cstheme="majorBidi"/>
          <w:i/>
          <w:iCs/>
          <w:kern w:val="0"/>
          <w14:ligatures w14:val="none"/>
        </w:rPr>
        <w:t>Insight Into Role of Transformational Leadership in Cost Containment in Healthcare in KSA</w:t>
      </w:r>
      <w:r>
        <w:rPr>
          <w:rFonts w:asciiTheme="majorBidi" w:eastAsia="Times New Roman" w:hAnsiTheme="majorBidi" w:cstheme="majorBidi"/>
          <w:i/>
          <w:iCs/>
          <w:kern w:val="0"/>
          <w14:ligatures w14:val="none"/>
        </w:rPr>
        <w:t>”</w:t>
      </w:r>
      <w:r w:rsidRPr="00B85164">
        <w:rPr>
          <w:rFonts w:asciiTheme="majorBidi" w:eastAsia="Times New Roman" w:hAnsiTheme="majorBidi" w:cstheme="majorBidi"/>
          <w:i/>
          <w:iCs/>
          <w:kern w:val="0"/>
          <w14:ligatures w14:val="none"/>
        </w:rPr>
        <w:t>.</w:t>
      </w:r>
    </w:p>
    <w:p w14:paraId="58D07839" w14:textId="77777777" w:rsidR="004B76F1" w:rsidRPr="00E30EB5"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B85164">
        <w:rPr>
          <w:rFonts w:asciiTheme="majorBidi" w:eastAsia="Times New Roman" w:hAnsiTheme="majorBidi" w:cstheme="majorBidi"/>
          <w:kern w:val="0"/>
          <w14:ligatures w14:val="none"/>
        </w:rPr>
        <w:t>This study examined the influence of transformational leadership on cost containment within healthcare organizations in the Kingdom of Saudi Arabia. The research was conducted in two secondary hospitals located in the Northern Border region and employed a quantitative design involving 60 healthcare staff members who met the study eligibility criteria. Data were collected using structured questionnaires and analyzed through factor analysis, descriptive statistics (mean and standard deviation), and regression analysis to evaluate the effect of transformational leadership on organizational cost containment. The findings demonstrated a statistically significant positive effect of transformational leadership on cost containment, indicating that leaders who inspire employees, promote innovation, encourage collaboration, and support continuous improvement contribute to more efficient use of organizational resources and reduced operational costs. The results suggest that transformational leadership facilitates cost-effective decision-making by improving employee commitment, enhancing teamwork, and encouraging responsible utilization of healthcare resources. The study concluded that transformational leadership represents an important managerial strategy for improving financial performance while maintaining the quality of healthcare services. The authors recommended implementing leadership development and training programs for hospital managers and healthcare professionals to strengthen transformational leadership competencies and foster a culture of efficiency, accountability, and sustainable cost management within Saudi healthcare organizations.</w:t>
      </w:r>
    </w:p>
    <w:p w14:paraId="50A11592" w14:textId="77777777" w:rsidR="004B76F1" w:rsidRPr="00761B90"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B9336D">
        <w:rPr>
          <w:rFonts w:asciiTheme="majorBidi" w:eastAsia="Times New Roman" w:hAnsiTheme="majorBidi" w:cstheme="majorBidi"/>
          <w:b/>
          <w:bCs/>
          <w:kern w:val="0"/>
          <w:lang w:val="de-DE"/>
          <w14:ligatures w14:val="none"/>
        </w:rPr>
        <w:t>Abd-EL Aliem, et al., (2021).</w:t>
      </w:r>
      <w:r w:rsidRPr="00B9336D">
        <w:rPr>
          <w:rFonts w:asciiTheme="majorBidi" w:eastAsia="Times New Roman" w:hAnsiTheme="majorBidi" w:cstheme="majorBidi"/>
          <w:kern w:val="0"/>
          <w:lang w:val="de-DE"/>
          <w14:ligatures w14:val="none"/>
        </w:rPr>
        <w:t xml:space="preserve"> </w:t>
      </w:r>
      <w:r>
        <w:rPr>
          <w:rFonts w:asciiTheme="majorBidi" w:eastAsia="Times New Roman" w:hAnsiTheme="majorBidi" w:cstheme="majorBidi"/>
          <w:kern w:val="0"/>
          <w14:ligatures w14:val="none"/>
        </w:rPr>
        <w:t>“</w:t>
      </w:r>
      <w:r w:rsidRPr="00761B90">
        <w:rPr>
          <w:rFonts w:asciiTheme="majorBidi" w:eastAsia="Times New Roman" w:hAnsiTheme="majorBidi" w:cstheme="majorBidi"/>
          <w:i/>
          <w:iCs/>
          <w:kern w:val="0"/>
          <w14:ligatures w14:val="none"/>
        </w:rPr>
        <w:t>The Relationship Between Transformational Leadership Practices of First-Line Nurse Managers and Nurses’ Organizational Resilience and Job Involvement: A Structural Equation Model</w:t>
      </w:r>
      <w:r>
        <w:rPr>
          <w:rFonts w:asciiTheme="majorBidi" w:eastAsia="Times New Roman" w:hAnsiTheme="majorBidi" w:cstheme="majorBidi"/>
          <w:i/>
          <w:iCs/>
          <w:kern w:val="0"/>
          <w14:ligatures w14:val="none"/>
        </w:rPr>
        <w:t>”</w:t>
      </w:r>
      <w:r w:rsidRPr="00761B90">
        <w:rPr>
          <w:rFonts w:asciiTheme="majorBidi" w:eastAsia="Times New Roman" w:hAnsiTheme="majorBidi" w:cstheme="majorBidi"/>
          <w:i/>
          <w:iCs/>
          <w:kern w:val="0"/>
          <w14:ligatures w14:val="none"/>
        </w:rPr>
        <w:t>.</w:t>
      </w:r>
    </w:p>
    <w:p w14:paraId="4EC56D56" w14:textId="77777777" w:rsidR="004B76F1"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761B90">
        <w:rPr>
          <w:rFonts w:asciiTheme="majorBidi" w:eastAsia="Times New Roman" w:hAnsiTheme="majorBidi" w:cstheme="majorBidi"/>
          <w:kern w:val="0"/>
          <w14:ligatures w14:val="none"/>
        </w:rPr>
        <w:t>This study investigated the relationship between transformational leadership practices demonstrated by first-line nurse managers and nurses’ organizational resilience and job involvement within a Saudi university hospital. The researchers employed a descriptive correlational research design involving 60 first-line nurse managers and 211 staff nurses. Data were collected using the Leadership Practices Inventory (LPI), the Organizational Resilience Questionnaire, and the Job Involvement Questionnaire. Inferential statistical analyses and Structural Equation Modeling (SEM) were applied to examine the relationships among the study variables and determine the predictive influence of transformational leadership. The findings revealed significant positive relationships between transformational leadership, organizational resilience, and job involvement. Specifically, transformational leadership practices explained 43% of the variance in nurses’ organizational resilience and 40% of the variance in job involvement, indicating a substantial contribution of leadership behaviors to positive organizational outcomes. The study concluded that transformational leadership enhances nurses’ ability to adapt to organizational challenges while strengthening their engagement and commitment to their work. The authors emphasized that leadership strategies based on shared governance, mutual respect, managerial support, and recognition of nurses’ contributions can foster resilient nursing teams and improve employee involvement, ultimately contributing to higher-quality healthcare delivery and organizational effectiveness.</w:t>
      </w:r>
    </w:p>
    <w:p w14:paraId="07005A48" w14:textId="77777777" w:rsidR="004B76F1" w:rsidRPr="002D152E"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2D152E">
        <w:rPr>
          <w:rFonts w:asciiTheme="majorBidi" w:eastAsia="Times New Roman" w:hAnsiTheme="majorBidi" w:cstheme="majorBidi"/>
          <w:b/>
          <w:bCs/>
          <w:kern w:val="0"/>
          <w14:ligatures w14:val="none"/>
        </w:rPr>
        <w:t xml:space="preserve">Magbity, </w:t>
      </w:r>
      <w:r>
        <w:rPr>
          <w:rFonts w:asciiTheme="majorBidi" w:eastAsia="Times New Roman" w:hAnsiTheme="majorBidi" w:cstheme="majorBidi"/>
          <w:b/>
          <w:bCs/>
          <w:kern w:val="0"/>
          <w14:ligatures w14:val="none"/>
        </w:rPr>
        <w:t>et al.,</w:t>
      </w:r>
      <w:r w:rsidRPr="002D152E">
        <w:rPr>
          <w:rFonts w:asciiTheme="majorBidi" w:eastAsia="Times New Roman" w:hAnsiTheme="majorBidi" w:cstheme="majorBidi"/>
          <w:b/>
          <w:bCs/>
          <w:kern w:val="0"/>
          <w14:ligatures w14:val="none"/>
        </w:rPr>
        <w:t xml:space="preserve"> (2020).</w:t>
      </w:r>
      <w:r w:rsidRPr="002D152E">
        <w:rPr>
          <w:rFonts w:asciiTheme="majorBidi" w:eastAsia="Times New Roman" w:hAnsiTheme="majorBidi" w:cstheme="majorBidi"/>
          <w:kern w:val="0"/>
          <w14:ligatures w14:val="none"/>
        </w:rPr>
        <w:t xml:space="preserve"> </w:t>
      </w:r>
      <w:r>
        <w:rPr>
          <w:rFonts w:asciiTheme="majorBidi" w:eastAsia="Times New Roman" w:hAnsiTheme="majorBidi" w:cstheme="majorBidi"/>
          <w:kern w:val="0"/>
          <w14:ligatures w14:val="none"/>
        </w:rPr>
        <w:t>“</w:t>
      </w:r>
      <w:r w:rsidRPr="002D152E">
        <w:rPr>
          <w:rFonts w:asciiTheme="majorBidi" w:eastAsia="Times New Roman" w:hAnsiTheme="majorBidi" w:cstheme="majorBidi"/>
          <w:i/>
          <w:iCs/>
          <w:kern w:val="0"/>
          <w14:ligatures w14:val="none"/>
        </w:rPr>
        <w:t>Leadership Styles of Nurse Managers and Turnover Intention</w:t>
      </w:r>
      <w:r>
        <w:rPr>
          <w:rFonts w:asciiTheme="majorBidi" w:eastAsia="Times New Roman" w:hAnsiTheme="majorBidi" w:cstheme="majorBidi"/>
          <w:i/>
          <w:iCs/>
          <w:kern w:val="0"/>
          <w14:ligatures w14:val="none"/>
        </w:rPr>
        <w:t>”</w:t>
      </w:r>
      <w:r w:rsidRPr="002D152E">
        <w:rPr>
          <w:rFonts w:asciiTheme="majorBidi" w:eastAsia="Times New Roman" w:hAnsiTheme="majorBidi" w:cstheme="majorBidi"/>
          <w:i/>
          <w:iCs/>
          <w:kern w:val="0"/>
          <w14:ligatures w14:val="none"/>
        </w:rPr>
        <w:t>.</w:t>
      </w:r>
    </w:p>
    <w:p w14:paraId="33942E0F" w14:textId="77777777" w:rsidR="004B76F1"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2D152E">
        <w:rPr>
          <w:rFonts w:asciiTheme="majorBidi" w:eastAsia="Times New Roman" w:hAnsiTheme="majorBidi" w:cstheme="majorBidi"/>
          <w:kern w:val="0"/>
          <w14:ligatures w14:val="none"/>
        </w:rPr>
        <w:t>This study investigated the relationship between nurse managers’ leadership styles and nurses’ turnover intention in hospital settings. The researchers employed a descriptive correlational research design to examine how different leadership approaches influence nurses’ intentions to leave their organizations. The study included a sample of 250 nurses working in five hospitals who completed a self-administered structured questionnaire assessing perceived leadership styles and turnover intention. Correlation analysis was performed to determine the associations between leadership styles and nurses’ intention to leave. The findings indicated that participative and transformational leadership were the most frequently practiced leadership styles among nurse managers. Both leadership approaches were significantly associated with lower turnover intention, suggesting that supportive leadership behaviors encourage nurses to remain within their organizations. In contrast, autocratic and laissez-faire leadership styles were positively associated with higher turnover intention, indicating that ineffective or overly controlling leadership practices contribute to employees’ desire to leave their positions. The study concluded that leadership style is a significant determinant of nurses’ turnover intention and plays a critical role in workforce retention. The authors emphasized the importance of developing transformational and participative leadership competencies among nurse managers to improve job satisfaction, strengthen organizational commitment, reduce staff turnover, and promote a stable and effective nursing workforce.</w:t>
      </w:r>
    </w:p>
    <w:p w14:paraId="56B7CE3D" w14:textId="77777777" w:rsidR="004B76F1" w:rsidRPr="009E5192" w:rsidRDefault="004B76F1" w:rsidP="004B76F1">
      <w:pPr>
        <w:spacing w:before="100" w:beforeAutospacing="1" w:after="100" w:afterAutospacing="1" w:line="360" w:lineRule="auto"/>
        <w:jc w:val="both"/>
        <w:rPr>
          <w:rFonts w:asciiTheme="majorBidi" w:eastAsia="Times New Roman" w:hAnsiTheme="majorBidi" w:cstheme="majorBidi"/>
          <w:kern w:val="0"/>
          <w14:ligatures w14:val="none"/>
        </w:rPr>
      </w:pPr>
      <w:r w:rsidRPr="009E5192">
        <w:rPr>
          <w:rFonts w:asciiTheme="majorBidi" w:eastAsia="Times New Roman" w:hAnsiTheme="majorBidi" w:cstheme="majorBidi"/>
          <w:b/>
          <w:bCs/>
          <w:kern w:val="0"/>
          <w14:ligatures w14:val="none"/>
        </w:rPr>
        <w:t xml:space="preserve">Alorhiri, </w:t>
      </w:r>
      <w:r>
        <w:rPr>
          <w:rFonts w:asciiTheme="majorBidi" w:eastAsia="Times New Roman" w:hAnsiTheme="majorBidi" w:cstheme="majorBidi"/>
          <w:b/>
          <w:bCs/>
          <w:kern w:val="0"/>
          <w14:ligatures w14:val="none"/>
        </w:rPr>
        <w:t>et al.,</w:t>
      </w:r>
      <w:r w:rsidRPr="009E5192">
        <w:rPr>
          <w:rFonts w:asciiTheme="majorBidi" w:eastAsia="Times New Roman" w:hAnsiTheme="majorBidi" w:cstheme="majorBidi"/>
          <w:b/>
          <w:bCs/>
          <w:kern w:val="0"/>
          <w14:ligatures w14:val="none"/>
        </w:rPr>
        <w:t xml:space="preserve"> (2019).</w:t>
      </w:r>
      <w:r w:rsidRPr="009E5192">
        <w:rPr>
          <w:rFonts w:asciiTheme="majorBidi" w:eastAsia="Times New Roman" w:hAnsiTheme="majorBidi" w:cstheme="majorBidi"/>
          <w:kern w:val="0"/>
          <w14:ligatures w14:val="none"/>
        </w:rPr>
        <w:t xml:space="preserve"> </w:t>
      </w:r>
      <w:r w:rsidRPr="009E5192">
        <w:rPr>
          <w:rFonts w:asciiTheme="majorBidi" w:eastAsia="Times New Roman" w:hAnsiTheme="majorBidi" w:cstheme="majorBidi"/>
          <w:i/>
          <w:iCs/>
          <w:kern w:val="0"/>
          <w14:ligatures w14:val="none"/>
        </w:rPr>
        <w:t>Relationship between Leadership Style and Organizational Culture with Intention to Leave Expatriates in Saudi Health Care System.</w:t>
      </w:r>
    </w:p>
    <w:p w14:paraId="646FDD5D" w14:textId="77777777" w:rsidR="004B76F1"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9E5192">
        <w:rPr>
          <w:rFonts w:asciiTheme="majorBidi" w:eastAsia="Times New Roman" w:hAnsiTheme="majorBidi" w:cstheme="majorBidi"/>
          <w:kern w:val="0"/>
          <w14:ligatures w14:val="none"/>
        </w:rPr>
        <w:t>This study investigated the influence of leadership style and organizational culture on expatriate employees’ intention to leave within the Saudi public healthcare sector. The researchers developed a conceptual framework based on existing leadership and organizational behavior literature and tested the proposed relationships using a quantitative cross-sectional survey. A structured questionnaire was distributed to 850 expatriate healthcare employees working in a public hospital in Saudi Arabia, yielding 354 valid responses, representing a response rate of approximately 40%. The collected data were analyzed to examine the direct and indirect relationships between transformational leadership, transactional leadership, organizational culture, and employees’ intention to leave. The findings revealed that transformational leadership and a positive organizational culture were significant factors associated with reduced intention to leave among expatriate healthcare workers. In contrast, transactional leadership demonstrated neither a direct nor an indirect relationship with employees’ turnover intention, a finding that differed from previous research and suggested the need for further investigation. The study concluded that leadership approaches emphasizing vision, support, motivation, and positive organizational values are more effective in retaining expatriate healthcare professionals than transactional leadership behaviors. The authors emphasized that healthcare organizations should strengthen transformational leadership practices and cultivate supportive organizational cultures to improve employee retention, reduce workforce turnover, and enhance organizational stability within the Saudi healthcare system.</w:t>
      </w:r>
    </w:p>
    <w:p w14:paraId="328C2582" w14:textId="77777777" w:rsidR="004B76F1" w:rsidRPr="00485C09" w:rsidRDefault="004B76F1" w:rsidP="004B76F1">
      <w:pPr>
        <w:spacing w:before="100" w:beforeAutospacing="1" w:after="100" w:afterAutospacing="1" w:line="360" w:lineRule="auto"/>
        <w:jc w:val="both"/>
        <w:rPr>
          <w:rFonts w:asciiTheme="majorBidi" w:eastAsia="Times New Roman" w:hAnsiTheme="majorBidi" w:cstheme="majorBidi"/>
          <w:b/>
          <w:bCs/>
          <w:kern w:val="0"/>
          <w14:ligatures w14:val="none"/>
        </w:rPr>
      </w:pPr>
      <w:r w:rsidRPr="00485C09">
        <w:rPr>
          <w:rFonts w:asciiTheme="majorBidi" w:eastAsia="Times New Roman" w:hAnsiTheme="majorBidi" w:cstheme="majorBidi"/>
          <w:b/>
          <w:bCs/>
          <w:kern w:val="0"/>
          <w14:ligatures w14:val="none"/>
        </w:rPr>
        <w:t>Comment on Previous Studies and Comparison with Our Study:</w:t>
      </w:r>
    </w:p>
    <w:p w14:paraId="4587B535" w14:textId="77777777" w:rsidR="004B76F1" w:rsidRPr="00485C09"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485C09">
        <w:rPr>
          <w:rFonts w:asciiTheme="majorBidi" w:eastAsia="Times New Roman" w:hAnsiTheme="majorBidi" w:cstheme="majorBidi"/>
          <w:kern w:val="0"/>
          <w14:ligatures w14:val="none"/>
        </w:rPr>
        <w:t xml:space="preserve">The previous studies reviewed in this thesis collectively demonstrate that leadership is one of the strongest organizational determinants of employee retention in healthcare settings. Across Saudi Arabia and international contexts, transformational leadership consistently emerged as the leadership style most strongly associated with higher job satisfaction, organizational commitment, work engagement, resilience, and employee retention, while reducing turnover intention. Studies by Abd-EL Aliem and Abou Hashish (2021), Al-Dossary (2022), Mughal (2023), Alluhaybi et al. (2024), Alasiry et al. (2024), and Alasmari et al. (2025) consistently reported that transformational leadership enhances positive workforce outcomes, supporting the argument that leadership development should be a strategic priority for healthcare organizations. Systematic reviews by Conroy et al. (2023) and Alqahtani and Alshagrawi (2025) further strengthened this evidence by demonstrating that transformational leadership improves nurse retention through enhanced job satisfaction, organizational commitment, and employee engagement. </w:t>
      </w:r>
    </w:p>
    <w:p w14:paraId="023F88F3" w14:textId="77777777" w:rsidR="004B76F1" w:rsidRPr="00485C09"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485C09">
        <w:rPr>
          <w:rFonts w:asciiTheme="majorBidi" w:eastAsia="Times New Roman" w:hAnsiTheme="majorBidi" w:cstheme="majorBidi"/>
          <w:kern w:val="0"/>
          <w14:ligatures w14:val="none"/>
        </w:rPr>
        <w:t xml:space="preserve">The reviewed studies also highlighted the growing importance of authentic leadership, organizational support, and job security in reducing turnover intentions. Aldhmadi et al. (2026) emphasized the role of authentic leadership in decreasing turnover intention, while Pattali et al. (2024) demonstrated that perceived organizational support strengthens the relationship between effective leadership and employee retention. Similarly, Alotaibi et al. (2024) showed that job security, career development opportunities, and organizational support interact with leadership practices to improve workforce stability. These findings suggest that leadership alone is insufficient unless accompanied by supportive organizational conditions that promote employee well-being and professional growth. </w:t>
      </w:r>
    </w:p>
    <w:p w14:paraId="5A758BD2" w14:textId="77777777" w:rsidR="004B76F1" w:rsidRPr="00485C09"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485C09">
        <w:rPr>
          <w:rFonts w:asciiTheme="majorBidi" w:eastAsia="Times New Roman" w:hAnsiTheme="majorBidi" w:cstheme="majorBidi"/>
          <w:kern w:val="0"/>
          <w14:ligatures w14:val="none"/>
        </w:rPr>
        <w:t xml:space="preserve">Despite the consistency of these findings, several methodological limitations are evident throughout the reviewed literature. Most studies employed cross-sectional designs, preventing causal inference, and the majority relied on self-reported questionnaires, increasing the possibility of common method bias. In addition, most Saudi studies focused almost exclusively on nurses working in specific hospitals or regions, limiting the generalizability of their findings. Comparatively fewer studies included physicians, allied health professionals, or healthcare managers, while organizational variables such as digital transformation, sector type, and perceived job security were rarely examined simultaneously. </w:t>
      </w:r>
    </w:p>
    <w:p w14:paraId="407FEF6F" w14:textId="171E4CDD" w:rsidR="004B76F1" w:rsidRDefault="004B76F1" w:rsidP="004B76F1">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485C09">
        <w:rPr>
          <w:rFonts w:asciiTheme="majorBidi" w:eastAsia="Times New Roman" w:hAnsiTheme="majorBidi" w:cstheme="majorBidi"/>
          <w:kern w:val="0"/>
          <w14:ligatures w14:val="none"/>
        </w:rPr>
        <w:t xml:space="preserve">The current study directly addresses these limitations and therefore represents an important extension of previous research. Unlike earlier investigations that concentrated primarily on nursing populations and a single leadership style, this study simultaneously examines transformational, transactional, authentic, and passive-avoidant leadership across nurses, physicians, allied health professionals, and healthcare managers working in different healthcare organizations throughout Saudi Arabia. Furthermore, the proposed study incorporates organizational moderators, including sector type, digital transformation, and perceived job security, while employing confirmatory factor analysis and structural equation modeling to evaluate direct, indirect, and moderating relationships. This broader conceptual framework provides a more comprehensive understanding of employee retention than previous studies and is expected to generate findings that are more generalizable and directly applicable to workforce planning, leadership development, and healthcare reform initiatives supporting Saudi Vision 2030. </w:t>
      </w:r>
    </w:p>
    <w:p w14:paraId="3DB606F9" w14:textId="77777777" w:rsidR="000772FF" w:rsidRPr="000772FF" w:rsidRDefault="000772FF" w:rsidP="000772FF">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0772FF">
        <w:rPr>
          <w:rFonts w:asciiTheme="majorBidi" w:eastAsia="Times New Roman" w:hAnsiTheme="majorBidi" w:cstheme="majorBidi"/>
          <w:kern w:val="0"/>
          <w14:ligatures w14:val="none"/>
        </w:rPr>
        <w:t>The reviewed literature consistently demonstrates that leadership style is a major determinant of employee retention in healthcare organizations. Most previous studies reported a positive association between transformational leadership and employee retention, organizational commitment, job satisfaction, and work engagement, while passive-avoidant leadership was associated with higher turnover intention. Authentic leadership also emerged as a promising leadership approach through its positive influence on psychological safety and employee engagement.</w:t>
      </w:r>
    </w:p>
    <w:p w14:paraId="0B364784" w14:textId="77777777" w:rsidR="000772FF" w:rsidRPr="000772FF" w:rsidRDefault="000772FF" w:rsidP="000772FF">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0772FF">
        <w:rPr>
          <w:rFonts w:asciiTheme="majorBidi" w:eastAsia="Times New Roman" w:hAnsiTheme="majorBidi" w:cstheme="majorBidi"/>
          <w:kern w:val="0"/>
          <w14:ligatures w14:val="none"/>
        </w:rPr>
        <w:t>Although these studies provide valuable empirical evidence, several methodological and conceptual limitations reduce the generalizability of their findings. First, the majority of studies adopted cross-sectional research designs, limiting the ability to establish causal relationships between leadership styles and employee retention. Second, most investigations focused exclusively on nurses, with limited inclusion of physicians, pharmacists, and allied health professionals, despite their substantial contribution to healthcare delivery. Third, previous research frequently examined leadership styles individually rather than providing comprehensive comparisons among multiple leadership styles within the same organizational context. Fourth, many studies were conducted in single hospitals or specific regions of Saudi Arabia, limiting the external validity of their findings across the national healthcare system.</w:t>
      </w:r>
    </w:p>
    <w:p w14:paraId="3C624A40" w14:textId="77777777" w:rsidR="000772FF" w:rsidRPr="000772FF" w:rsidRDefault="000772FF" w:rsidP="000772FF">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0772FF">
        <w:rPr>
          <w:rFonts w:asciiTheme="majorBidi" w:eastAsia="Times New Roman" w:hAnsiTheme="majorBidi" w:cstheme="majorBidi"/>
          <w:kern w:val="0"/>
          <w14:ligatures w14:val="none"/>
        </w:rPr>
        <w:t>Furthermore, although several studies acknowledged the influence of organizational factors such as work environment, digital transformation, and job security, these variables were rarely examined within comparative frameworks involving different healthcare sectors. Similarly, relatively few investigations compared leadership outcomes between public and private healthcare organizations despite their differences in governance structures, management practices, and organizational culture.</w:t>
      </w:r>
    </w:p>
    <w:p w14:paraId="21C7550A" w14:textId="77777777" w:rsidR="000772FF" w:rsidRPr="000772FF" w:rsidRDefault="000772FF" w:rsidP="000772FF">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0772FF">
        <w:rPr>
          <w:rFonts w:asciiTheme="majorBidi" w:eastAsia="Times New Roman" w:hAnsiTheme="majorBidi" w:cstheme="majorBidi"/>
          <w:kern w:val="0"/>
          <w14:ligatures w14:val="none"/>
        </w:rPr>
        <w:t>Overall, the existing literature confirms the importance of leadership in promoting employee retention; however, the available evidence remains fragmented because of differences in study populations, organizational settings, measurement approaches, and analytical methods. These limitations highlight the need for broader, comparative research capable of generating more comprehensive evidence to support leadership development and workforce retention strategies in Saudi healthcare organizations.</w:t>
      </w:r>
    </w:p>
    <w:p w14:paraId="24E15517" w14:textId="6D674ED1" w:rsidR="00115D40" w:rsidRPr="00115D40" w:rsidRDefault="00115D40" w:rsidP="00115D40">
      <w:pPr>
        <w:spacing w:before="100" w:beforeAutospacing="1" w:after="100" w:afterAutospacing="1" w:line="360" w:lineRule="auto"/>
        <w:ind w:firstLine="720"/>
        <w:jc w:val="both"/>
        <w:rPr>
          <w:rFonts w:asciiTheme="majorBidi" w:eastAsia="Times New Roman" w:hAnsiTheme="majorBidi" w:cstheme="majorBidi"/>
          <w:color w:val="EE0000"/>
          <w:kern w:val="0"/>
          <w14:ligatures w14:val="none"/>
        </w:rPr>
      </w:pPr>
      <w:r w:rsidRPr="00115D40">
        <w:rPr>
          <w:rFonts w:asciiTheme="majorBidi" w:eastAsia="Times New Roman" w:hAnsiTheme="majorBidi" w:cstheme="majorBidi"/>
          <w:color w:val="EE0000"/>
          <w:kern w:val="0"/>
          <w14:ligatures w14:val="none"/>
        </w:rPr>
        <w:t>At the end, A critical evaluation of the reviewed studies indicates that, despite their valuable contributions to understanding the influence of leadership on employee retention, several methodological and conceptual shortcomings remain. Most studies relied on cross-sectional designs, which are appropriate for identifying associations but do not adequately capture the complexity of leadership processes or changes in employee retention over time. Furthermore, considerable variation exists in the instruments used to measure leadership styles and retention outcomes, making direct comparisons across studies difficult. The majority of investigations also emphasized transformational leadership while giving comparatively less attention to other leadership styles within a unified analytical framework. Consequently, the existing literature provides fragmented evidence regarding the relative contribution of different leadership styles to employee retention.</w:t>
      </w:r>
    </w:p>
    <w:p w14:paraId="77D84799" w14:textId="63925F6D" w:rsidR="000772FF" w:rsidRPr="00115D40" w:rsidRDefault="00115D40" w:rsidP="00115D40">
      <w:pPr>
        <w:spacing w:before="100" w:beforeAutospacing="1" w:after="100" w:afterAutospacing="1" w:line="360" w:lineRule="auto"/>
        <w:ind w:firstLine="720"/>
        <w:jc w:val="both"/>
        <w:rPr>
          <w:rFonts w:asciiTheme="majorBidi" w:eastAsia="Times New Roman" w:hAnsiTheme="majorBidi" w:cstheme="majorBidi"/>
          <w:color w:val="EE0000"/>
          <w:kern w:val="0"/>
          <w14:ligatures w14:val="none"/>
        </w:rPr>
      </w:pPr>
      <w:r w:rsidRPr="00115D40">
        <w:rPr>
          <w:rFonts w:asciiTheme="majorBidi" w:eastAsia="Times New Roman" w:hAnsiTheme="majorBidi" w:cstheme="majorBidi"/>
          <w:color w:val="EE0000"/>
          <w:kern w:val="0"/>
          <w14:ligatures w14:val="none"/>
        </w:rPr>
        <w:t>In addition, previous studies were largely conducted within specific organizational or geographical contexts and frequently targeted a single professional group, particularly nurses. Such approaches limit the external validity and generalizability of the findings to the broader healthcare workforce. Comparisons between public and private healthcare organizations remain scarce despite substantial differences in organizational structure, management systems, employment policies, and work environments. These methodological limitations underscore the need for more comprehensive and comparative investigations that examine multiple leadership styles across diverse healthcare professionals and organizational settings to generate evidence that can better inform leadership development and workforce retention policies in Saudi Arabia.</w:t>
      </w:r>
    </w:p>
    <w:p w14:paraId="41068F8C" w14:textId="5899C9B6" w:rsidR="0009634C" w:rsidRPr="00BF6304" w:rsidRDefault="00BF6304" w:rsidP="00BF6304">
      <w:pPr>
        <w:pStyle w:val="2"/>
        <w:spacing w:line="360" w:lineRule="auto"/>
        <w:rPr>
          <w:rFonts w:asciiTheme="majorBidi" w:hAnsiTheme="majorBidi"/>
          <w:b/>
          <w:bCs/>
          <w:color w:val="000000" w:themeColor="text1"/>
          <w:sz w:val="24"/>
          <w:szCs w:val="24"/>
        </w:rPr>
      </w:pPr>
      <w:bookmarkStart w:id="14" w:name="_Toc236519246"/>
      <w:r w:rsidRPr="00BF6304">
        <w:rPr>
          <w:rFonts w:asciiTheme="majorBidi" w:hAnsiTheme="majorBidi"/>
          <w:b/>
          <w:bCs/>
          <w:color w:val="000000" w:themeColor="text1"/>
          <w:sz w:val="24"/>
          <w:szCs w:val="24"/>
        </w:rPr>
        <w:t>Literature Review:</w:t>
      </w:r>
      <w:bookmarkEnd w:id="14"/>
    </w:p>
    <w:p w14:paraId="33BDCA66" w14:textId="77777777" w:rsidR="0009634C" w:rsidRDefault="0009634C" w:rsidP="0009634C">
      <w:pPr>
        <w:spacing w:line="360" w:lineRule="auto"/>
        <w:ind w:firstLine="720"/>
        <w:jc w:val="both"/>
        <w:rPr>
          <w:rFonts w:asciiTheme="majorBidi" w:hAnsiTheme="majorBidi" w:cstheme="majorBidi"/>
        </w:rPr>
      </w:pPr>
      <w:r w:rsidRPr="00CF3D96">
        <w:rPr>
          <w:rFonts w:asciiTheme="majorBidi" w:hAnsiTheme="majorBidi" w:cstheme="majorBidi"/>
        </w:rPr>
        <w:t>The relevance of modern leadership paradigms to employee retention in healthcare is underscored by their capacity to mitigate global workforce shortages through enhanced organizational culture and staff engagement. Transformational leadership (TL) acts as a primary catalyst for retention by directly influencing an organization's aptitude to attract and maintain talent. Research highlights that TL practices among first-line managers account for significant variance in nurses' organizational resilience (43%) and job involvement (40%), both of which are critical for navigating high-stress medical environments. Systematic evidence further validates this, with the vast majority of studies reporting a statistically significant positive relationship between TL and improved staff retention. This suggests that nurse managers can cost-effectively reduce turnover by adopting behaviors that inspire and facilitate commitment to the organizational mission</w:t>
      </w:r>
      <w:r>
        <w:rPr>
          <w:rFonts w:asciiTheme="majorBidi" w:hAnsiTheme="majorBidi" w:cstheme="majorBidi"/>
        </w:rPr>
        <w:t xml:space="preserve"> </w:t>
      </w:r>
      <w:r w:rsidRPr="00BA6404">
        <w:rPr>
          <w:rFonts w:asciiTheme="majorBidi" w:hAnsiTheme="majorBidi" w:cstheme="majorBidi"/>
        </w:rPr>
        <w:t>(</w:t>
      </w:r>
      <w:r w:rsidRPr="006A7B24">
        <w:rPr>
          <w:rFonts w:asciiTheme="majorBidi" w:hAnsiTheme="majorBidi" w:cstheme="majorBidi"/>
          <w:b/>
          <w:bCs/>
          <w:i/>
          <w:iCs/>
        </w:rPr>
        <w:t>Poljanskij</w:t>
      </w:r>
      <w:r w:rsidRPr="00BA6404">
        <w:rPr>
          <w:rFonts w:asciiTheme="majorBidi" w:hAnsiTheme="majorBidi" w:cstheme="majorBidi"/>
          <w:b/>
          <w:bCs/>
          <w:i/>
          <w:iCs/>
        </w:rPr>
        <w:t>, 2022; Conroy et al, 2023; Aliem et al, 2021</w:t>
      </w:r>
      <w:r w:rsidRPr="00BA6404">
        <w:rPr>
          <w:rFonts w:asciiTheme="majorBidi" w:hAnsiTheme="majorBidi" w:cstheme="majorBidi"/>
        </w:rPr>
        <w:t>).</w:t>
      </w:r>
    </w:p>
    <w:p w14:paraId="130A6B0C" w14:textId="6827A9D2" w:rsidR="0009634C" w:rsidRPr="00CF3D96" w:rsidRDefault="0009634C" w:rsidP="0009634C">
      <w:pPr>
        <w:spacing w:line="360" w:lineRule="auto"/>
        <w:ind w:firstLine="720"/>
        <w:jc w:val="both"/>
        <w:rPr>
          <w:rFonts w:asciiTheme="majorBidi" w:hAnsiTheme="majorBidi" w:cstheme="majorBidi"/>
        </w:rPr>
      </w:pPr>
      <w:r w:rsidRPr="00CF3D96">
        <w:rPr>
          <w:rFonts w:asciiTheme="majorBidi" w:hAnsiTheme="majorBidi" w:cstheme="majorBidi"/>
        </w:rPr>
        <w:t>Complementing these findings, authentic leadership (AL) provides a robust framework for reducing turnover intentions by cultivating psychological safety and engagement. Within the Saudi Arabian healthcare context, AL has a direct, negative relationship with nurses' intentions to quit, often mediated by the overall effectiveness of the medical team. These results are particularly salient given that a lack of supervisor support is identified as a leading driver for staff attrition. By integrating the transparent and moral behaviors associated with AL, healthcare leaders can build resilient work environments that stabilize the workforce. Ultimately, the strategic application of these leadership styles is indispensable for securing long-term human capital and ensuring the continuity of safe, high-quality patient care</w:t>
      </w:r>
      <w:r>
        <w:rPr>
          <w:rFonts w:asciiTheme="majorBidi" w:hAnsiTheme="majorBidi" w:cstheme="majorBidi"/>
        </w:rPr>
        <w:t xml:space="preserve"> (</w:t>
      </w:r>
      <w:r w:rsidRPr="006A7B24">
        <w:rPr>
          <w:rFonts w:asciiTheme="majorBidi" w:hAnsiTheme="majorBidi" w:cstheme="majorBidi"/>
          <w:b/>
          <w:bCs/>
          <w:i/>
          <w:iCs/>
        </w:rPr>
        <w:t>Poljanskij</w:t>
      </w:r>
      <w:r w:rsidRPr="00BA6404">
        <w:rPr>
          <w:rFonts w:asciiTheme="majorBidi" w:hAnsiTheme="majorBidi" w:cstheme="majorBidi"/>
          <w:b/>
          <w:bCs/>
          <w:i/>
          <w:iCs/>
        </w:rPr>
        <w:t>, 2022; Conroy et al, 2023; Aliem et al, 2021</w:t>
      </w:r>
      <w:r w:rsidR="00903DAD">
        <w:rPr>
          <w:rFonts w:asciiTheme="majorBidi" w:hAnsiTheme="majorBidi" w:cstheme="majorBidi"/>
          <w:b/>
          <w:bCs/>
          <w:i/>
          <w:iCs/>
        </w:rPr>
        <w:t>, Burns 1978; Bass. 1985)</w:t>
      </w:r>
      <w:r>
        <w:rPr>
          <w:rFonts w:asciiTheme="majorBidi" w:hAnsiTheme="majorBidi" w:cstheme="majorBidi"/>
        </w:rPr>
        <w:t>.</w:t>
      </w:r>
    </w:p>
    <w:p w14:paraId="11B9637C" w14:textId="77777777" w:rsidR="0009634C" w:rsidRPr="00982BB2" w:rsidRDefault="0009634C" w:rsidP="0009634C">
      <w:pPr>
        <w:pStyle w:val="a6"/>
        <w:numPr>
          <w:ilvl w:val="1"/>
          <w:numId w:val="3"/>
        </w:numPr>
        <w:rPr>
          <w:rFonts w:asciiTheme="majorBidi" w:hAnsiTheme="majorBidi" w:cstheme="majorBidi"/>
          <w:b/>
          <w:bCs/>
        </w:rPr>
      </w:pPr>
      <w:r>
        <w:rPr>
          <w:rFonts w:asciiTheme="majorBidi" w:hAnsiTheme="majorBidi" w:cstheme="majorBidi"/>
          <w:b/>
          <w:bCs/>
        </w:rPr>
        <w:t xml:space="preserve"> </w:t>
      </w:r>
      <w:r w:rsidRPr="00982BB2">
        <w:rPr>
          <w:rFonts w:asciiTheme="majorBidi" w:hAnsiTheme="majorBidi" w:cstheme="majorBidi"/>
          <w:b/>
          <w:bCs/>
        </w:rPr>
        <w:t>Overview of the KSA Healthcare Context and Workforce Challenges:</w:t>
      </w:r>
    </w:p>
    <w:p w14:paraId="102A4166" w14:textId="77777777" w:rsidR="0009634C" w:rsidRPr="004648C2" w:rsidRDefault="0009634C" w:rsidP="0009634C">
      <w:pPr>
        <w:spacing w:line="360" w:lineRule="auto"/>
        <w:ind w:firstLine="720"/>
        <w:jc w:val="both"/>
        <w:rPr>
          <w:rFonts w:asciiTheme="majorBidi" w:hAnsiTheme="majorBidi" w:cstheme="majorBidi"/>
        </w:rPr>
      </w:pPr>
      <w:r w:rsidRPr="004648C2">
        <w:rPr>
          <w:rFonts w:asciiTheme="majorBidi" w:hAnsiTheme="majorBidi" w:cstheme="majorBidi"/>
        </w:rPr>
        <w:t xml:space="preserve">The Saudi healthcare landscape is currently defined by the ambitious objectives of Saudi Vision 2030 and the National Transformation Program (NTP). These initiatives aim to transition the Ministry of Health (MOH) from a provider of services to a regulator, transferring service delivery to independent regional "Health Clusters" </w:t>
      </w:r>
      <w:r>
        <w:rPr>
          <w:rFonts w:asciiTheme="majorBidi" w:hAnsiTheme="majorBidi" w:cstheme="majorBidi"/>
        </w:rPr>
        <w:t>(</w:t>
      </w:r>
      <w:r w:rsidRPr="006A7B24">
        <w:rPr>
          <w:rFonts w:asciiTheme="majorBidi" w:hAnsiTheme="majorBidi" w:cstheme="majorBidi"/>
          <w:b/>
          <w:bCs/>
          <w:i/>
          <w:iCs/>
        </w:rPr>
        <w:t>Riley et al</w:t>
      </w:r>
      <w:r w:rsidRPr="00BA6404">
        <w:rPr>
          <w:rFonts w:asciiTheme="majorBidi" w:hAnsiTheme="majorBidi" w:cstheme="majorBidi"/>
          <w:b/>
          <w:bCs/>
          <w:i/>
          <w:iCs/>
        </w:rPr>
        <w:t>, 2023; Alharbi et al, 2025</w:t>
      </w:r>
      <w:r>
        <w:rPr>
          <w:rFonts w:asciiTheme="majorBidi" w:hAnsiTheme="majorBidi" w:cstheme="majorBidi"/>
        </w:rPr>
        <w:t>)</w:t>
      </w:r>
      <w:r w:rsidRPr="004648C2">
        <w:rPr>
          <w:rFonts w:asciiTheme="majorBidi" w:hAnsiTheme="majorBidi" w:cstheme="majorBidi"/>
        </w:rPr>
        <w:t xml:space="preserve">. This decentralization requires a significant shift in leadership capacity and accountability at the cluster level </w:t>
      </w:r>
      <w:r w:rsidRPr="00BA6404">
        <w:rPr>
          <w:rFonts w:asciiTheme="majorBidi" w:hAnsiTheme="majorBidi" w:cstheme="majorBidi"/>
        </w:rPr>
        <w:t>(</w:t>
      </w:r>
      <w:r w:rsidRPr="006A7B24">
        <w:rPr>
          <w:rFonts w:asciiTheme="majorBidi" w:hAnsiTheme="majorBidi" w:cstheme="majorBidi"/>
          <w:b/>
          <w:bCs/>
          <w:i/>
          <w:iCs/>
        </w:rPr>
        <w:t>Riley et al</w:t>
      </w:r>
      <w:r w:rsidRPr="00BA6404">
        <w:rPr>
          <w:rFonts w:asciiTheme="majorBidi" w:hAnsiTheme="majorBidi" w:cstheme="majorBidi"/>
          <w:b/>
          <w:bCs/>
          <w:i/>
          <w:iCs/>
        </w:rPr>
        <w:t>, 2023</w:t>
      </w:r>
      <w:r>
        <w:rPr>
          <w:rFonts w:asciiTheme="majorBidi" w:hAnsiTheme="majorBidi" w:cstheme="majorBidi"/>
          <w:b/>
          <w:bCs/>
          <w:i/>
          <w:iCs/>
        </w:rPr>
        <w:t xml:space="preserve">). </w:t>
      </w:r>
      <w:r w:rsidRPr="004648C2">
        <w:rPr>
          <w:rFonts w:asciiTheme="majorBidi" w:hAnsiTheme="majorBidi" w:cstheme="majorBidi"/>
        </w:rPr>
        <w:t xml:space="preserve">Workforce challenges remain significant. The sector is characterized by a high reliance on expatriate professionals, particularly in nursing, where turnover is influenced by factors such as Saudization policies, professional development opportunities, and regional stability </w:t>
      </w:r>
      <w:r>
        <w:rPr>
          <w:rFonts w:asciiTheme="majorBidi" w:hAnsiTheme="majorBidi" w:cstheme="majorBidi"/>
        </w:rPr>
        <w:t>(</w:t>
      </w:r>
      <w:r w:rsidRPr="006A7B24">
        <w:rPr>
          <w:rFonts w:asciiTheme="majorBidi" w:hAnsiTheme="majorBidi" w:cstheme="majorBidi"/>
          <w:b/>
          <w:bCs/>
          <w:i/>
          <w:iCs/>
        </w:rPr>
        <w:t>Hashish et al.,</w:t>
      </w:r>
      <w:r w:rsidRPr="00BA6404">
        <w:rPr>
          <w:rFonts w:asciiTheme="majorBidi" w:hAnsiTheme="majorBidi" w:cstheme="majorBidi"/>
          <w:b/>
          <w:bCs/>
          <w:i/>
          <w:iCs/>
        </w:rPr>
        <w:t>2025</w:t>
      </w:r>
      <w:r>
        <w:rPr>
          <w:rFonts w:asciiTheme="majorBidi" w:hAnsiTheme="majorBidi" w:cstheme="majorBidi"/>
        </w:rPr>
        <w:t>).</w:t>
      </w:r>
      <w:r w:rsidRPr="006A7B24">
        <w:rPr>
          <w:rFonts w:asciiTheme="majorBidi" w:hAnsiTheme="majorBidi" w:cstheme="majorBidi"/>
        </w:rPr>
        <w:t xml:space="preserve"> </w:t>
      </w:r>
      <w:r w:rsidRPr="004648C2">
        <w:rPr>
          <w:rFonts w:asciiTheme="majorBidi" w:hAnsiTheme="majorBidi" w:cstheme="majorBidi"/>
        </w:rPr>
        <w:t xml:space="preserve">Furthermore, the rapid pace of digital transformation and the introduction of advanced technologies like Artificial Intelligence (AI) place new demands on healthcare leaders to manage skills transitions and maintain staff confidence </w:t>
      </w:r>
      <w:r>
        <w:rPr>
          <w:rFonts w:asciiTheme="majorBidi" w:hAnsiTheme="majorBidi" w:cstheme="majorBidi"/>
        </w:rPr>
        <w:t>(</w:t>
      </w:r>
      <w:r w:rsidRPr="006A7B24">
        <w:rPr>
          <w:rFonts w:asciiTheme="majorBidi" w:hAnsiTheme="majorBidi" w:cstheme="majorBidi"/>
          <w:b/>
          <w:bCs/>
          <w:i/>
          <w:iCs/>
        </w:rPr>
        <w:t>Alrashed et al.,</w:t>
      </w:r>
      <w:r w:rsidRPr="00BA6404">
        <w:rPr>
          <w:rFonts w:asciiTheme="majorBidi" w:hAnsiTheme="majorBidi" w:cstheme="majorBidi"/>
          <w:b/>
          <w:bCs/>
          <w:i/>
          <w:iCs/>
        </w:rPr>
        <w:t>2025; Alghamdi et al., 2025</w:t>
      </w:r>
      <w:r>
        <w:rPr>
          <w:rFonts w:asciiTheme="majorBidi" w:hAnsiTheme="majorBidi" w:cstheme="majorBidi"/>
        </w:rPr>
        <w:t>).</w:t>
      </w:r>
    </w:p>
    <w:p w14:paraId="401BA61E" w14:textId="77777777" w:rsidR="0009634C" w:rsidRPr="008F1DF3" w:rsidRDefault="0009634C" w:rsidP="0009634C">
      <w:pPr>
        <w:pStyle w:val="a6"/>
        <w:numPr>
          <w:ilvl w:val="0"/>
          <w:numId w:val="3"/>
        </w:numPr>
        <w:rPr>
          <w:rFonts w:asciiTheme="majorBidi" w:hAnsiTheme="majorBidi" w:cstheme="majorBidi"/>
        </w:rPr>
      </w:pPr>
      <w:r w:rsidRPr="008F1DF3">
        <w:rPr>
          <w:rFonts w:asciiTheme="majorBidi" w:hAnsiTheme="majorBidi" w:cstheme="majorBidi"/>
          <w:b/>
          <w:bCs/>
        </w:rPr>
        <w:t>Employee Retention in Healthcare Organizations:</w:t>
      </w:r>
    </w:p>
    <w:p w14:paraId="7FC0B259" w14:textId="77777777" w:rsidR="0009634C" w:rsidRPr="003629BB" w:rsidRDefault="0009634C" w:rsidP="0009634C">
      <w:pPr>
        <w:spacing w:line="360" w:lineRule="auto"/>
        <w:ind w:firstLine="720"/>
        <w:jc w:val="both"/>
        <w:rPr>
          <w:rFonts w:asciiTheme="majorBidi" w:hAnsiTheme="majorBidi" w:cstheme="majorBidi"/>
        </w:rPr>
      </w:pPr>
      <w:r w:rsidRPr="003629BB">
        <w:rPr>
          <w:rFonts w:asciiTheme="majorBidi" w:hAnsiTheme="majorBidi" w:cstheme="majorBidi"/>
        </w:rPr>
        <w:t>Employee retention serves as a foundational pillar for the efficiency and sustainability of healthcare systems globally, and it is of particular strategic importance within the Kingdom of Saudi Arabia (KSA). As the Saudi healthcare landscape undergoes rapid transformation, the ability to maintain a stable and skilled nursing workforce is directly correlated with the delivery of high-quality patient care and overall system efficiency (</w:t>
      </w:r>
      <w:r w:rsidRPr="003629BB">
        <w:rPr>
          <w:rFonts w:asciiTheme="majorBidi" w:hAnsiTheme="majorBidi" w:cstheme="majorBidi"/>
          <w:b/>
          <w:bCs/>
          <w:i/>
          <w:iCs/>
        </w:rPr>
        <w:t>Alasiry &amp; Alkhaldi, 2024</w:t>
      </w:r>
      <w:r w:rsidRPr="003629BB">
        <w:rPr>
          <w:rFonts w:asciiTheme="majorBidi" w:hAnsiTheme="majorBidi" w:cstheme="majorBidi"/>
        </w:rPr>
        <w:t>). Current literature suggests that healthcare organizations in the KSA face significant challenges in retaining staff, driven by a complex interplay of high-stress environments, evolving professional expectations, and the competitive nature of the medical labor market (</w:t>
      </w:r>
      <w:r w:rsidRPr="003629BB">
        <w:rPr>
          <w:rFonts w:asciiTheme="majorBidi" w:hAnsiTheme="majorBidi" w:cstheme="majorBidi"/>
          <w:b/>
          <w:bCs/>
          <w:i/>
          <w:iCs/>
        </w:rPr>
        <w:t>Almubark et al., 2025</w:t>
      </w:r>
      <w:r w:rsidRPr="003629BB">
        <w:rPr>
          <w:rFonts w:asciiTheme="majorBidi" w:hAnsiTheme="majorBidi" w:cstheme="majorBidi"/>
        </w:rPr>
        <w:t>).</w:t>
      </w:r>
      <w:r>
        <w:rPr>
          <w:rFonts w:asciiTheme="majorBidi" w:hAnsiTheme="majorBidi" w:cstheme="majorBidi"/>
        </w:rPr>
        <w:t xml:space="preserve"> </w:t>
      </w:r>
      <w:r w:rsidRPr="003629BB">
        <w:rPr>
          <w:rFonts w:asciiTheme="majorBidi" w:hAnsiTheme="majorBidi" w:cstheme="majorBidi"/>
        </w:rPr>
        <w:t>The consequences of low retention rates in medical settings are multifaceted, extending beyond administrative inconveniences to include increased operational costs, the loss of institutional knowledge, and potential compromises in patient safety. Systematic evidence identifies nursing as a particularly vulnerable profession, where turnover intentions are often exacerbated by perceived burnout and a lack of psychological safety (</w:t>
      </w:r>
      <w:r w:rsidRPr="003629BB">
        <w:rPr>
          <w:rFonts w:asciiTheme="majorBidi" w:hAnsiTheme="majorBidi" w:cstheme="majorBidi"/>
          <w:b/>
          <w:bCs/>
          <w:i/>
          <w:iCs/>
        </w:rPr>
        <w:t>Al-Za'areer et al., 2025</w:t>
      </w:r>
      <w:r w:rsidRPr="003629BB">
        <w:rPr>
          <w:rFonts w:asciiTheme="majorBidi" w:hAnsiTheme="majorBidi" w:cstheme="majorBidi"/>
        </w:rPr>
        <w:t>). Furthermore, in the private healthcare sector, retention is increasingly viewed through the lens of organizational tenure, where the success of a facility is measured by its capacity to enable employees to perform their duties with maximum efficiency over extended periods (</w:t>
      </w:r>
      <w:r w:rsidRPr="003629BB">
        <w:rPr>
          <w:rFonts w:asciiTheme="majorBidi" w:hAnsiTheme="majorBidi" w:cstheme="majorBidi"/>
          <w:b/>
          <w:bCs/>
          <w:i/>
          <w:iCs/>
        </w:rPr>
        <w:t>Pattali et al., 2024</w:t>
      </w:r>
      <w:r w:rsidRPr="003629BB">
        <w:rPr>
          <w:rFonts w:asciiTheme="majorBidi" w:hAnsiTheme="majorBidi" w:cstheme="majorBidi"/>
        </w:rPr>
        <w:t>). Consequently, fostering a work environment that prioritizes staff well-being and professional growth is essential for mitigating the global nurse shortage and ensuring the long-term resilience of the Saudi health directorate’s human capital.</w:t>
      </w:r>
    </w:p>
    <w:p w14:paraId="1E86FE4A" w14:textId="77777777" w:rsidR="0009634C" w:rsidRPr="003629BB" w:rsidRDefault="0009634C" w:rsidP="0009634C">
      <w:pPr>
        <w:pStyle w:val="a6"/>
        <w:numPr>
          <w:ilvl w:val="1"/>
          <w:numId w:val="3"/>
        </w:numPr>
        <w:spacing w:line="360" w:lineRule="auto"/>
        <w:jc w:val="both"/>
        <w:rPr>
          <w:rFonts w:asciiTheme="majorBidi" w:hAnsiTheme="majorBidi" w:cstheme="majorBidi"/>
          <w:b/>
          <w:bCs/>
        </w:rPr>
      </w:pPr>
      <w:r w:rsidRPr="003629BB">
        <w:rPr>
          <w:rFonts w:asciiTheme="majorBidi" w:hAnsiTheme="majorBidi" w:cstheme="majorBidi"/>
          <w:b/>
          <w:bCs/>
        </w:rPr>
        <w:t xml:space="preserve"> Definition and Conceptualization of Employee Retention:</w:t>
      </w:r>
    </w:p>
    <w:p w14:paraId="3BD61D66" w14:textId="77777777" w:rsidR="0009634C" w:rsidRDefault="0009634C" w:rsidP="0009634C">
      <w:pPr>
        <w:spacing w:line="360" w:lineRule="auto"/>
        <w:ind w:firstLine="720"/>
        <w:jc w:val="both"/>
        <w:rPr>
          <w:rFonts w:asciiTheme="majorBidi" w:hAnsiTheme="majorBidi" w:cstheme="majorBidi"/>
        </w:rPr>
      </w:pPr>
      <w:r w:rsidRPr="003629BB">
        <w:rPr>
          <w:rFonts w:asciiTheme="majorBidi" w:hAnsiTheme="majorBidi" w:cstheme="majorBidi"/>
        </w:rPr>
        <w:t>In the context of healthcare management, employee retention is formally defined as the strategic ability of an organization to retain its workforce and prevent the loss of competent staff over a determined period. Rather than being a static metric, retention is conceptualized as a dynamic outcome of "extended organizational tenures," where employees choose to remain within a facility due to a perceived alignment between personal needs and organizational offerings (</w:t>
      </w:r>
      <w:r w:rsidRPr="003629BB">
        <w:rPr>
          <w:rFonts w:asciiTheme="majorBidi" w:hAnsiTheme="majorBidi" w:cstheme="majorBidi"/>
          <w:b/>
          <w:bCs/>
          <w:i/>
          <w:iCs/>
        </w:rPr>
        <w:t>Pattali et al., 2024</w:t>
      </w:r>
      <w:r w:rsidRPr="003629BB">
        <w:rPr>
          <w:rFonts w:asciiTheme="majorBidi" w:hAnsiTheme="majorBidi" w:cstheme="majorBidi"/>
        </w:rPr>
        <w:t>). Academically, retention is often operationalized through the study of "turnover intention"—the cognitive and behavioral precursor to actual resignation, representing the final stage in a sequence of withdrawal cognitions (</w:t>
      </w:r>
      <w:r w:rsidRPr="003629BB">
        <w:rPr>
          <w:rFonts w:asciiTheme="majorBidi" w:hAnsiTheme="majorBidi" w:cstheme="majorBidi"/>
          <w:b/>
          <w:bCs/>
          <w:i/>
          <w:iCs/>
        </w:rPr>
        <w:t>Alasiry &amp; Alkhaldi, 2024</w:t>
      </w:r>
      <w:r w:rsidRPr="003629BB">
        <w:rPr>
          <w:rFonts w:asciiTheme="majorBidi" w:hAnsiTheme="majorBidi" w:cstheme="majorBidi"/>
        </w:rPr>
        <w:t>).</w:t>
      </w:r>
      <w:r>
        <w:rPr>
          <w:rFonts w:asciiTheme="majorBidi" w:hAnsiTheme="majorBidi" w:cstheme="majorBidi"/>
        </w:rPr>
        <w:t xml:space="preserve"> </w:t>
      </w:r>
      <w:r w:rsidRPr="003629BB">
        <w:rPr>
          <w:rFonts w:asciiTheme="majorBidi" w:hAnsiTheme="majorBidi" w:cstheme="majorBidi"/>
        </w:rPr>
        <w:t>The conceptualization of retention has evolved from a simple focus on salary to a broader multidimensional framework that includes affective commitment, psychological safety, and job involvement. For instance, retention is not merely the absence of turnover but the presence of "affective commitment," where staff members feel emotionally and professionally invested in the organization's mission (</w:t>
      </w:r>
      <w:r w:rsidRPr="003629BB">
        <w:rPr>
          <w:rFonts w:asciiTheme="majorBidi" w:hAnsiTheme="majorBidi" w:cstheme="majorBidi"/>
          <w:b/>
          <w:bCs/>
          <w:i/>
          <w:iCs/>
        </w:rPr>
        <w:t>Al-Za'areer et al., 2025</w:t>
      </w:r>
      <w:r w:rsidRPr="003629BB">
        <w:rPr>
          <w:rFonts w:asciiTheme="majorBidi" w:hAnsiTheme="majorBidi" w:cstheme="majorBidi"/>
        </w:rPr>
        <w:t>). This conceptual model is further moderated by "perceived organizational support," which acts as a psychological contract between the employee and the employer (</w:t>
      </w:r>
      <w:r w:rsidRPr="003629BB">
        <w:rPr>
          <w:rFonts w:asciiTheme="majorBidi" w:hAnsiTheme="majorBidi" w:cstheme="majorBidi"/>
          <w:b/>
          <w:bCs/>
          <w:i/>
          <w:iCs/>
        </w:rPr>
        <w:t>Pattali et al., 2024</w:t>
      </w:r>
      <w:r w:rsidRPr="003629BB">
        <w:rPr>
          <w:rFonts w:asciiTheme="majorBidi" w:hAnsiTheme="majorBidi" w:cstheme="majorBidi"/>
        </w:rPr>
        <w:t>). In the Saudi Arabian context, this conceptualization also incorporates socio-cultural factors and workplace inclusivity, suggesting that retention is achieved when healthcare professionals perceive a supportive environment that mitigates the stressors of clinical practice while recognizing their specialized contributions (</w:t>
      </w:r>
      <w:r w:rsidRPr="003629BB">
        <w:rPr>
          <w:rFonts w:asciiTheme="majorBidi" w:hAnsiTheme="majorBidi" w:cstheme="majorBidi"/>
          <w:b/>
          <w:bCs/>
          <w:i/>
          <w:iCs/>
        </w:rPr>
        <w:t>Almubark et al., 2025</w:t>
      </w:r>
      <w:r w:rsidRPr="003629BB">
        <w:rPr>
          <w:rFonts w:asciiTheme="majorBidi" w:hAnsiTheme="majorBidi" w:cstheme="majorBidi"/>
        </w:rPr>
        <w:t>). Understanding these underlying dimensions allows healthcare leaders to move beyond reactive measures toward proactive, evidence-based retention strategies.</w:t>
      </w:r>
    </w:p>
    <w:p w14:paraId="20329498" w14:textId="77777777" w:rsidR="0009634C" w:rsidRPr="00213BFF" w:rsidRDefault="0009634C" w:rsidP="0009634C">
      <w:pPr>
        <w:spacing w:line="360" w:lineRule="auto"/>
        <w:ind w:firstLine="720"/>
        <w:jc w:val="both"/>
        <w:rPr>
          <w:rFonts w:asciiTheme="majorBidi" w:hAnsiTheme="majorBidi" w:cstheme="majorBidi"/>
        </w:rPr>
      </w:pPr>
      <w:r w:rsidRPr="00213BFF">
        <w:rPr>
          <w:rFonts w:asciiTheme="majorBidi" w:hAnsiTheme="majorBidi" w:cstheme="majorBidi"/>
        </w:rPr>
        <w:t>The following sections provide a high-level academic synthesis of the importance, empirical landscape, and consequences of employee retention within healthcare organizations, particularly in the context of Saudi Arabia.</w:t>
      </w:r>
    </w:p>
    <w:p w14:paraId="4F7B4A15" w14:textId="77777777" w:rsidR="0009634C" w:rsidRPr="00213BFF" w:rsidRDefault="0009634C" w:rsidP="0009634C">
      <w:pPr>
        <w:pStyle w:val="a6"/>
        <w:numPr>
          <w:ilvl w:val="1"/>
          <w:numId w:val="3"/>
        </w:numPr>
        <w:spacing w:line="360" w:lineRule="auto"/>
        <w:jc w:val="both"/>
        <w:rPr>
          <w:rFonts w:asciiTheme="majorBidi" w:hAnsiTheme="majorBidi" w:cstheme="majorBidi"/>
          <w:b/>
          <w:bCs/>
        </w:rPr>
      </w:pPr>
      <w:r>
        <w:rPr>
          <w:rFonts w:asciiTheme="majorBidi" w:hAnsiTheme="majorBidi" w:cstheme="majorBidi"/>
          <w:b/>
          <w:bCs/>
        </w:rPr>
        <w:t xml:space="preserve"> </w:t>
      </w:r>
      <w:r w:rsidRPr="00213BFF">
        <w:rPr>
          <w:rFonts w:asciiTheme="majorBidi" w:hAnsiTheme="majorBidi" w:cstheme="majorBidi"/>
          <w:b/>
          <w:bCs/>
        </w:rPr>
        <w:t>Importance of Retention for Service Quality, Continuity of Care, and Organizational Performance</w:t>
      </w:r>
      <w:r>
        <w:rPr>
          <w:rFonts w:asciiTheme="majorBidi" w:hAnsiTheme="majorBidi" w:cstheme="majorBidi"/>
          <w:b/>
          <w:bCs/>
        </w:rPr>
        <w:t xml:space="preserve">: </w:t>
      </w:r>
    </w:p>
    <w:p w14:paraId="47D5F0AE" w14:textId="16B1E1F3" w:rsidR="0009634C" w:rsidRPr="00213BFF" w:rsidRDefault="0009634C" w:rsidP="0009634C">
      <w:pPr>
        <w:spacing w:line="360" w:lineRule="auto"/>
        <w:ind w:firstLine="720"/>
        <w:jc w:val="both"/>
        <w:rPr>
          <w:rFonts w:asciiTheme="majorBidi" w:hAnsiTheme="majorBidi" w:cstheme="majorBidi"/>
        </w:rPr>
      </w:pPr>
      <w:r w:rsidRPr="00213BFF">
        <w:rPr>
          <w:rFonts w:asciiTheme="majorBidi" w:hAnsiTheme="majorBidi" w:cstheme="majorBidi"/>
        </w:rPr>
        <w:t>Employee retention is a critical determinant of healthcare organizational performance, directly influencing the quality and safety of patient care. A stable workforce ensures the preservation of institutional knowledge and the maintenance of clinical competencies, which are essential for achieving the high standards of care outlined in Saudi Vision 2030 (</w:t>
      </w:r>
      <w:r w:rsidRPr="00213BFF">
        <w:rPr>
          <w:rFonts w:asciiTheme="majorBidi" w:hAnsiTheme="majorBidi" w:cstheme="majorBidi"/>
          <w:b/>
          <w:bCs/>
          <w:i/>
          <w:iCs/>
        </w:rPr>
        <w:t>AlAbdul Kader &amp; Jabr, 2025</w:t>
      </w:r>
      <w:r w:rsidRPr="00213BFF">
        <w:rPr>
          <w:rFonts w:asciiTheme="majorBidi" w:hAnsiTheme="majorBidi" w:cstheme="majorBidi"/>
        </w:rPr>
        <w:t>). High retention rates facilitate continuity of care, as long-term staff develop a nuanced understanding of patient needs and organizational protocols, thereby reducing the likelihood of clinical errors associated with frequent staff transitions (</w:t>
      </w:r>
      <w:r w:rsidRPr="00213BFF">
        <w:rPr>
          <w:rFonts w:asciiTheme="majorBidi" w:hAnsiTheme="majorBidi" w:cstheme="majorBidi"/>
          <w:b/>
          <w:bCs/>
          <w:i/>
          <w:iCs/>
        </w:rPr>
        <w:t>Conroy et al., 2023</w:t>
      </w:r>
      <w:r w:rsidRPr="00213BFF">
        <w:rPr>
          <w:rFonts w:asciiTheme="majorBidi" w:hAnsiTheme="majorBidi" w:cstheme="majorBidi"/>
        </w:rPr>
        <w:t>).</w:t>
      </w:r>
      <w:r>
        <w:rPr>
          <w:rFonts w:asciiTheme="majorBidi" w:hAnsiTheme="majorBidi" w:cstheme="majorBidi"/>
        </w:rPr>
        <w:t xml:space="preserve"> </w:t>
      </w:r>
      <w:r w:rsidRPr="00213BFF">
        <w:rPr>
          <w:rFonts w:asciiTheme="majorBidi" w:hAnsiTheme="majorBidi" w:cstheme="majorBidi"/>
        </w:rPr>
        <w:t>Furthermore, retention is intrinsically linked to organizational performance through improved team dynamics and staff morale. In the Saudi healthcare sector, leadership styles—particularly transformational and authentic models—play a vital role in enhancing nurses' organizational resilience and job involvement (</w:t>
      </w:r>
      <w:r w:rsidRPr="00213BFF">
        <w:rPr>
          <w:rFonts w:asciiTheme="majorBidi" w:hAnsiTheme="majorBidi" w:cstheme="majorBidi"/>
          <w:b/>
          <w:bCs/>
          <w:i/>
          <w:iCs/>
        </w:rPr>
        <w:t>Mughal, 2023</w:t>
      </w:r>
      <w:r w:rsidRPr="00213BFF">
        <w:rPr>
          <w:rFonts w:asciiTheme="majorBidi" w:hAnsiTheme="majorBidi" w:cstheme="majorBidi"/>
        </w:rPr>
        <w:t>). When healthcare professionals remain within an organization, they are more likely to exhibit higher levels of performance and commitment, which collectively boost the efficiency of healthcare delivery (</w:t>
      </w:r>
      <w:r w:rsidRPr="00213BFF">
        <w:rPr>
          <w:rFonts w:asciiTheme="majorBidi" w:hAnsiTheme="majorBidi" w:cstheme="majorBidi"/>
          <w:b/>
          <w:bCs/>
          <w:i/>
          <w:iCs/>
        </w:rPr>
        <w:t>Alasiry &amp; Alkhaldi, 2024</w:t>
      </w:r>
      <w:r w:rsidRPr="00213BFF">
        <w:rPr>
          <w:rFonts w:asciiTheme="majorBidi" w:hAnsiTheme="majorBidi" w:cstheme="majorBidi"/>
        </w:rPr>
        <w:t>). Ultimately, fostering a culture of retention allows healthcare facilities to transition from reactive management to proactive service innovation, ensuring sustainable improvements in population health outcomes across the Kingdom</w:t>
      </w:r>
      <w:r w:rsidR="004961AD">
        <w:rPr>
          <w:rFonts w:asciiTheme="majorBidi" w:hAnsiTheme="majorBidi" w:cstheme="majorBidi"/>
        </w:rPr>
        <w:t xml:space="preserve"> (</w:t>
      </w:r>
      <w:r w:rsidR="004961AD" w:rsidRPr="004961AD">
        <w:rPr>
          <w:rFonts w:asciiTheme="majorBidi" w:hAnsiTheme="majorBidi" w:cstheme="majorBidi"/>
          <w:b/>
          <w:bCs/>
          <w:i/>
          <w:iCs/>
        </w:rPr>
        <w:t>Myer, 1991</w:t>
      </w:r>
      <w:r w:rsidR="004961AD">
        <w:rPr>
          <w:rFonts w:asciiTheme="majorBidi" w:hAnsiTheme="majorBidi" w:cstheme="majorBidi"/>
        </w:rPr>
        <w:t>).</w:t>
      </w:r>
    </w:p>
    <w:p w14:paraId="757F1002" w14:textId="77777777" w:rsidR="0009634C" w:rsidRPr="00213BFF" w:rsidRDefault="0009634C" w:rsidP="0009634C">
      <w:pPr>
        <w:pStyle w:val="a6"/>
        <w:numPr>
          <w:ilvl w:val="1"/>
          <w:numId w:val="3"/>
        </w:numPr>
        <w:spacing w:line="360" w:lineRule="auto"/>
        <w:jc w:val="both"/>
        <w:rPr>
          <w:rFonts w:asciiTheme="majorBidi" w:hAnsiTheme="majorBidi" w:cstheme="majorBidi"/>
          <w:b/>
          <w:bCs/>
        </w:rPr>
      </w:pPr>
      <w:r>
        <w:rPr>
          <w:rFonts w:asciiTheme="majorBidi" w:hAnsiTheme="majorBidi" w:cstheme="majorBidi"/>
          <w:b/>
          <w:bCs/>
        </w:rPr>
        <w:t xml:space="preserve"> </w:t>
      </w:r>
      <w:r w:rsidRPr="00213BFF">
        <w:rPr>
          <w:rFonts w:asciiTheme="majorBidi" w:hAnsiTheme="majorBidi" w:cstheme="majorBidi"/>
          <w:b/>
          <w:bCs/>
        </w:rPr>
        <w:t>Empirical Evidence on Turnover Rates in KSA and Global Context</w:t>
      </w:r>
      <w:r>
        <w:rPr>
          <w:rFonts w:asciiTheme="majorBidi" w:hAnsiTheme="majorBidi" w:cstheme="majorBidi"/>
          <w:b/>
          <w:bCs/>
        </w:rPr>
        <w:t>:</w:t>
      </w:r>
    </w:p>
    <w:p w14:paraId="269623E6" w14:textId="77777777" w:rsidR="0009634C" w:rsidRPr="00213BFF" w:rsidRDefault="0009634C" w:rsidP="0009634C">
      <w:pPr>
        <w:spacing w:line="360" w:lineRule="auto"/>
        <w:ind w:firstLine="720"/>
        <w:jc w:val="both"/>
        <w:rPr>
          <w:rFonts w:asciiTheme="majorBidi" w:hAnsiTheme="majorBidi" w:cstheme="majorBidi"/>
        </w:rPr>
      </w:pPr>
      <w:r w:rsidRPr="00213BFF">
        <w:rPr>
          <w:rFonts w:asciiTheme="majorBidi" w:hAnsiTheme="majorBidi" w:cstheme="majorBidi"/>
        </w:rPr>
        <w:t>The global healthcare landscape is currently characterized by a critical shortage of nursing professionals, a phenomenon that has intensified following the COVID-19 pandemic. Globally, turnover rates in hospital settings remain a significant challenge, with systematic evidence indicating that leadership practices are a primary driver of staff's intention to leave (</w:t>
      </w:r>
      <w:r w:rsidRPr="00213BFF">
        <w:rPr>
          <w:rFonts w:asciiTheme="majorBidi" w:hAnsiTheme="majorBidi" w:cstheme="majorBidi"/>
          <w:b/>
          <w:bCs/>
          <w:i/>
          <w:iCs/>
        </w:rPr>
        <w:t>Conroy et al., 2023</w:t>
      </w:r>
      <w:r w:rsidRPr="00213BFF">
        <w:rPr>
          <w:rFonts w:asciiTheme="majorBidi" w:hAnsiTheme="majorBidi" w:cstheme="majorBidi"/>
        </w:rPr>
        <w:t>). In the Kingdom of Saudi Arabia (KSA), the empirical evidence reflects these global trends but is further complicated by the high reliance on an expatriate workforce. Recent studies highlight a "brain drain" phenomenon where skilled expatriate nurses often view KSA as a transient destination before migrating to Western nations for perceived better long-term stability (</w:t>
      </w:r>
      <w:r w:rsidRPr="00213BFF">
        <w:rPr>
          <w:rFonts w:asciiTheme="majorBidi" w:hAnsiTheme="majorBidi" w:cstheme="majorBidi"/>
          <w:b/>
          <w:bCs/>
          <w:i/>
          <w:iCs/>
        </w:rPr>
        <w:t>Abou Hashish &amp; Alnajjar, 2025</w:t>
      </w:r>
      <w:r w:rsidRPr="00213BFF">
        <w:rPr>
          <w:rFonts w:asciiTheme="majorBidi" w:hAnsiTheme="majorBidi" w:cstheme="majorBidi"/>
        </w:rPr>
        <w:t>).</w:t>
      </w:r>
      <w:r>
        <w:rPr>
          <w:rFonts w:asciiTheme="majorBidi" w:hAnsiTheme="majorBidi" w:cstheme="majorBidi"/>
        </w:rPr>
        <w:t xml:space="preserve"> </w:t>
      </w:r>
      <w:r w:rsidRPr="00213BFF">
        <w:rPr>
          <w:rFonts w:asciiTheme="majorBidi" w:hAnsiTheme="majorBidi" w:cstheme="majorBidi"/>
        </w:rPr>
        <w:t>Quantitative investigations in various Saudi regions, such as Hafar Al-Batin and Jeddah, reveal varying but consistently concerning levels of turnover intention. Research indicates that a substantial proportion of the nursing workforce experiences high turnover intention, often mediated by factors such as perceived burnout and a lack of supervisor support (</w:t>
      </w:r>
      <w:r w:rsidRPr="00213BFF">
        <w:rPr>
          <w:rFonts w:asciiTheme="majorBidi" w:hAnsiTheme="majorBidi" w:cstheme="majorBidi"/>
          <w:b/>
          <w:bCs/>
          <w:i/>
          <w:iCs/>
        </w:rPr>
        <w:t>Alasiry &amp; Alkhaldi, 2024</w:t>
      </w:r>
      <w:r w:rsidRPr="00213BFF">
        <w:rPr>
          <w:rFonts w:asciiTheme="majorBidi" w:hAnsiTheme="majorBidi" w:cstheme="majorBidi"/>
        </w:rPr>
        <w:t>). Additionally, empirical data suggests that the push for digital transformation and rapid restructuring within the Ministry of Health has placed unique pressures on staff, necessitating adaptive leadership to stabilize turnover rates (</w:t>
      </w:r>
      <w:r w:rsidRPr="00213BFF">
        <w:rPr>
          <w:rFonts w:asciiTheme="majorBidi" w:hAnsiTheme="majorBidi" w:cstheme="majorBidi"/>
          <w:b/>
          <w:bCs/>
        </w:rPr>
        <w:t>Abdulaziz et al., 2022</w:t>
      </w:r>
      <w:r w:rsidRPr="00213BFF">
        <w:rPr>
          <w:rFonts w:asciiTheme="majorBidi" w:hAnsiTheme="majorBidi" w:cstheme="majorBidi"/>
        </w:rPr>
        <w:t>). These empirical findings underscore the necessity for localized retention strategies that address both the professional and socio-cultural needs of the diverse healthcare workforce in Saudi Arabia.</w:t>
      </w:r>
    </w:p>
    <w:p w14:paraId="68EBFC1A" w14:textId="77777777" w:rsidR="0009634C" w:rsidRPr="00213BFF" w:rsidRDefault="0009634C" w:rsidP="0009634C">
      <w:pPr>
        <w:pStyle w:val="a6"/>
        <w:numPr>
          <w:ilvl w:val="1"/>
          <w:numId w:val="3"/>
        </w:numPr>
        <w:spacing w:line="360" w:lineRule="auto"/>
        <w:jc w:val="both"/>
        <w:rPr>
          <w:rFonts w:asciiTheme="majorBidi" w:hAnsiTheme="majorBidi" w:cstheme="majorBidi"/>
          <w:b/>
          <w:bCs/>
        </w:rPr>
      </w:pPr>
      <w:r>
        <w:rPr>
          <w:rFonts w:asciiTheme="majorBidi" w:hAnsiTheme="majorBidi" w:cstheme="majorBidi"/>
          <w:b/>
          <w:bCs/>
        </w:rPr>
        <w:t xml:space="preserve"> </w:t>
      </w:r>
      <w:r w:rsidRPr="00213BFF">
        <w:rPr>
          <w:rFonts w:asciiTheme="majorBidi" w:hAnsiTheme="majorBidi" w:cstheme="majorBidi"/>
          <w:b/>
          <w:bCs/>
        </w:rPr>
        <w:t>Costs and Consequences of High Turnover</w:t>
      </w:r>
      <w:r>
        <w:rPr>
          <w:rFonts w:asciiTheme="majorBidi" w:hAnsiTheme="majorBidi" w:cstheme="majorBidi"/>
          <w:b/>
          <w:bCs/>
        </w:rPr>
        <w:t>:</w:t>
      </w:r>
    </w:p>
    <w:p w14:paraId="40337193" w14:textId="77777777" w:rsidR="0009634C" w:rsidRPr="00213BFF" w:rsidRDefault="0009634C" w:rsidP="0009634C">
      <w:pPr>
        <w:spacing w:line="360" w:lineRule="auto"/>
        <w:ind w:firstLine="720"/>
        <w:jc w:val="both"/>
        <w:rPr>
          <w:rFonts w:asciiTheme="majorBidi" w:hAnsiTheme="majorBidi" w:cstheme="majorBidi"/>
        </w:rPr>
      </w:pPr>
      <w:r w:rsidRPr="00213BFF">
        <w:rPr>
          <w:rFonts w:asciiTheme="majorBidi" w:hAnsiTheme="majorBidi" w:cstheme="majorBidi"/>
        </w:rPr>
        <w:t>The consequences of high turnover in healthcare are both profound and multidimensional, encompassing significant financial burdens and detrimental impacts on organizational health. From a financial perspective, turnover incurs substantial direct costs related to recruitment, onboarding, and the training of new personnel. In the KSA, these costs are exacerbated by the logistical expenses associated with international recruitment of expatriate staff (</w:t>
      </w:r>
      <w:r w:rsidRPr="00213BFF">
        <w:rPr>
          <w:rFonts w:asciiTheme="majorBidi" w:hAnsiTheme="majorBidi" w:cstheme="majorBidi"/>
          <w:b/>
          <w:bCs/>
          <w:i/>
          <w:iCs/>
        </w:rPr>
        <w:t>Abou Hashish &amp; Alnajjar, 2025</w:t>
      </w:r>
      <w:r w:rsidRPr="00213BFF">
        <w:rPr>
          <w:rFonts w:asciiTheme="majorBidi" w:hAnsiTheme="majorBidi" w:cstheme="majorBidi"/>
        </w:rPr>
        <w:t>). Beyond direct expenditures, high turnover undermines "cost containment" strategies, as the reliance on temporary or less experienced staff can lead to operational inefficiencies and increased resource utilization (</w:t>
      </w:r>
      <w:r w:rsidRPr="00213BFF">
        <w:rPr>
          <w:rFonts w:asciiTheme="majorBidi" w:hAnsiTheme="majorBidi" w:cstheme="majorBidi"/>
          <w:b/>
          <w:bCs/>
          <w:i/>
          <w:iCs/>
        </w:rPr>
        <w:t>Khirfan &amp; Aziz, 2022</w:t>
      </w:r>
      <w:r w:rsidRPr="00213BFF">
        <w:rPr>
          <w:rFonts w:asciiTheme="majorBidi" w:hAnsiTheme="majorBidi" w:cstheme="majorBidi"/>
        </w:rPr>
        <w:t>).</w:t>
      </w:r>
      <w:r>
        <w:rPr>
          <w:rFonts w:asciiTheme="majorBidi" w:hAnsiTheme="majorBidi" w:cstheme="majorBidi"/>
        </w:rPr>
        <w:t xml:space="preserve"> </w:t>
      </w:r>
      <w:r w:rsidRPr="00213BFF">
        <w:rPr>
          <w:rFonts w:asciiTheme="majorBidi" w:hAnsiTheme="majorBidi" w:cstheme="majorBidi"/>
        </w:rPr>
        <w:t>Socially and psychologically, frequent staff departures trigger a cycle of decreased morale and increased burnout among remaining employees, who must often absorb the workload of vacant positions. This environment erodes "psychological safety" and "affective commitment," further escalating turnover intentions within the team (</w:t>
      </w:r>
      <w:r w:rsidRPr="00213BFF">
        <w:rPr>
          <w:rFonts w:asciiTheme="majorBidi" w:hAnsiTheme="majorBidi" w:cstheme="majorBidi"/>
          <w:b/>
          <w:bCs/>
          <w:i/>
          <w:iCs/>
        </w:rPr>
        <w:t>Al-Za'areer et al., 2025</w:t>
      </w:r>
      <w:r w:rsidRPr="00213BFF">
        <w:rPr>
          <w:rFonts w:asciiTheme="majorBidi" w:hAnsiTheme="majorBidi" w:cstheme="majorBidi"/>
        </w:rPr>
        <w:t>). The most critical consequence, however, is the potential decline in the quality of patient care. High turnover disrupts established clinical teams and weakens team effectiveness, which is a known predictor of patient safety incidents (</w:t>
      </w:r>
      <w:r w:rsidRPr="00213BFF">
        <w:rPr>
          <w:rFonts w:asciiTheme="majorBidi" w:hAnsiTheme="majorBidi" w:cstheme="majorBidi"/>
          <w:b/>
          <w:bCs/>
          <w:i/>
          <w:iCs/>
        </w:rPr>
        <w:t>Alilyyani et al., 2023</w:t>
      </w:r>
      <w:r w:rsidRPr="00213BFF">
        <w:rPr>
          <w:rFonts w:asciiTheme="majorBidi" w:hAnsiTheme="majorBidi" w:cstheme="majorBidi"/>
        </w:rPr>
        <w:t>). For Saudi healthcare organizations, failing to address turnover risks compromising the strategic objectives of the Health Sector Transformation Program, as human capital remains the most vital asset in delivering equitable and high-quality medical services.</w:t>
      </w:r>
    </w:p>
    <w:p w14:paraId="1098DF1C" w14:textId="77777777" w:rsidR="0009634C" w:rsidRPr="00152AE0" w:rsidRDefault="0009634C" w:rsidP="0009634C">
      <w:pPr>
        <w:pStyle w:val="a6"/>
        <w:numPr>
          <w:ilvl w:val="0"/>
          <w:numId w:val="3"/>
        </w:numPr>
        <w:spacing w:line="360" w:lineRule="auto"/>
        <w:jc w:val="both"/>
        <w:rPr>
          <w:rFonts w:asciiTheme="majorBidi" w:hAnsiTheme="majorBidi" w:cstheme="majorBidi"/>
          <w:b/>
          <w:bCs/>
        </w:rPr>
      </w:pPr>
      <w:r w:rsidRPr="00152AE0">
        <w:rPr>
          <w:rFonts w:asciiTheme="majorBidi" w:hAnsiTheme="majorBidi" w:cstheme="majorBidi"/>
          <w:b/>
          <w:bCs/>
        </w:rPr>
        <w:t>Leadership in Healthcare:</w:t>
      </w:r>
    </w:p>
    <w:p w14:paraId="53B3EC51" w14:textId="77777777" w:rsidR="0009634C" w:rsidRDefault="0009634C" w:rsidP="0009634C">
      <w:pPr>
        <w:spacing w:after="100" w:afterAutospacing="1" w:line="360" w:lineRule="auto"/>
        <w:ind w:firstLine="720"/>
        <w:jc w:val="both"/>
        <w:rPr>
          <w:rFonts w:asciiTheme="majorBidi" w:eastAsia="Times New Roman" w:hAnsiTheme="majorBidi" w:cstheme="majorBidi"/>
          <w:kern w:val="0"/>
          <w14:ligatures w14:val="none"/>
        </w:rPr>
      </w:pPr>
      <w:r w:rsidRPr="00617E16">
        <w:rPr>
          <w:rFonts w:asciiTheme="majorBidi" w:eastAsia="Times New Roman" w:hAnsiTheme="majorBidi" w:cstheme="majorBidi"/>
          <w:kern w:val="0"/>
          <w14:ligatures w14:val="none"/>
        </w:rPr>
        <w:t>Leadership within healthcare organizations is a multifaceted construct that transcends traditional administrative management, evolving into a critical driver of organizational agility and clinical excellence. In the context of the contemporary Saudi Arabian healthcare landscape, leadership is increasingly conceptualized as the ability to influence, motivate, and enable multidisciplinary teams to achieve strategic objectives while navigating complex systemic transformations (</w:t>
      </w:r>
      <w:r w:rsidRPr="00617E16">
        <w:rPr>
          <w:rFonts w:asciiTheme="majorBidi" w:eastAsia="Times New Roman" w:hAnsiTheme="majorBidi" w:cstheme="majorBidi"/>
          <w:b/>
          <w:bCs/>
          <w:i/>
          <w:iCs/>
          <w:kern w:val="0"/>
          <w14:ligatures w14:val="none"/>
        </w:rPr>
        <w:t>Alluhaybi et al., 2024</w:t>
      </w:r>
      <w:r w:rsidRPr="00617E16">
        <w:rPr>
          <w:rFonts w:asciiTheme="majorBidi" w:eastAsia="Times New Roman" w:hAnsiTheme="majorBidi" w:cstheme="majorBidi"/>
          <w:kern w:val="0"/>
          <w14:ligatures w14:val="none"/>
        </w:rPr>
        <w:t>). As the Kingdom progresses toward the goals of Saudi Vision 2030, the role of leadership has shifted from maintaining the status quo to acting as a primary agent for "organizational readiness for change" (</w:t>
      </w:r>
      <w:r w:rsidRPr="00617E16">
        <w:rPr>
          <w:rFonts w:asciiTheme="majorBidi" w:eastAsia="Times New Roman" w:hAnsiTheme="majorBidi" w:cstheme="majorBidi"/>
          <w:b/>
          <w:bCs/>
          <w:i/>
          <w:iCs/>
          <w:kern w:val="0"/>
          <w14:ligatures w14:val="none"/>
        </w:rPr>
        <w:t>Almuqati et al., 2023</w:t>
      </w:r>
      <w:r w:rsidRPr="00617E16">
        <w:rPr>
          <w:rFonts w:asciiTheme="majorBidi" w:eastAsia="Times New Roman" w:hAnsiTheme="majorBidi" w:cstheme="majorBidi"/>
          <w:kern w:val="0"/>
          <w14:ligatures w14:val="none"/>
        </w:rPr>
        <w:t>). Effective leadership is now recognized as the bridge between high-level policy mandates, such as the Health Sector Transformation Program, and the practical delivery of population health management at the clinical level (</w:t>
      </w:r>
      <w:r w:rsidRPr="00617E16">
        <w:rPr>
          <w:rFonts w:asciiTheme="majorBidi" w:eastAsia="Times New Roman" w:hAnsiTheme="majorBidi" w:cstheme="majorBidi"/>
          <w:b/>
          <w:bCs/>
          <w:i/>
          <w:iCs/>
          <w:kern w:val="0"/>
          <w14:ligatures w14:val="none"/>
        </w:rPr>
        <w:t>AlAbdul Kader &amp; Jabr, 2025</w:t>
      </w:r>
      <w:r w:rsidRPr="00617E16">
        <w:rPr>
          <w:rFonts w:asciiTheme="majorBidi" w:eastAsia="Times New Roman" w:hAnsiTheme="majorBidi" w:cstheme="majorBidi"/>
          <w:kern w:val="0"/>
          <w14:ligatures w14:val="none"/>
        </w:rPr>
        <w:t>).</w:t>
      </w:r>
    </w:p>
    <w:p w14:paraId="387DD3A4" w14:textId="77777777" w:rsidR="0009634C" w:rsidRDefault="0009634C" w:rsidP="0009634C">
      <w:pPr>
        <w:spacing w:after="100" w:afterAutospacing="1" w:line="360" w:lineRule="auto"/>
        <w:ind w:firstLine="720"/>
        <w:jc w:val="both"/>
        <w:rPr>
          <w:rFonts w:asciiTheme="majorBidi" w:eastAsia="Times New Roman" w:hAnsiTheme="majorBidi" w:cstheme="majorBidi"/>
          <w:kern w:val="0"/>
          <w14:ligatures w14:val="none"/>
        </w:rPr>
      </w:pPr>
      <w:r w:rsidRPr="00617E16">
        <w:rPr>
          <w:rFonts w:asciiTheme="majorBidi" w:eastAsia="Times New Roman" w:hAnsiTheme="majorBidi" w:cstheme="majorBidi"/>
          <w:kern w:val="0"/>
          <w14:ligatures w14:val="none"/>
        </w:rPr>
        <w:t>Leadership in medical settings is formally defined as a process of social influence in which a leader enlists the aid and support of others in the accomplishment of a common task. Unlike management, which focuses on planning, budgeting, and staffing, leadership emphasizes vision, inspiration, and the cultivation of an organizational culture that prioritizes patient safety and quality (</w:t>
      </w:r>
      <w:r w:rsidRPr="00617E16">
        <w:rPr>
          <w:rFonts w:asciiTheme="majorBidi" w:eastAsia="Times New Roman" w:hAnsiTheme="majorBidi" w:cstheme="majorBidi"/>
          <w:b/>
          <w:bCs/>
          <w:i/>
          <w:iCs/>
          <w:kern w:val="0"/>
          <w14:ligatures w14:val="none"/>
        </w:rPr>
        <w:t>Al-Dossary, 2022</w:t>
      </w:r>
      <w:r w:rsidRPr="00617E16">
        <w:rPr>
          <w:rFonts w:asciiTheme="majorBidi" w:eastAsia="Times New Roman" w:hAnsiTheme="majorBidi" w:cstheme="majorBidi"/>
          <w:kern w:val="0"/>
          <w14:ligatures w14:val="none"/>
        </w:rPr>
        <w:t>). In Saudi healthcare organizations, the role of the leader—particularly the nurse manager—is pivotal in managing the "perception and awareness" of healthcare providers regarding the ongoing structural shifts toward health clusters and digital integration (</w:t>
      </w:r>
      <w:proofErr w:type="spellStart"/>
      <w:r w:rsidRPr="00617E16">
        <w:rPr>
          <w:rFonts w:asciiTheme="majorBidi" w:eastAsia="Times New Roman" w:hAnsiTheme="majorBidi" w:cstheme="majorBidi"/>
          <w:b/>
          <w:bCs/>
          <w:i/>
          <w:iCs/>
          <w:kern w:val="0"/>
          <w14:ligatures w14:val="none"/>
        </w:rPr>
        <w:t>AlEnezi</w:t>
      </w:r>
      <w:proofErr w:type="spellEnd"/>
      <w:r w:rsidRPr="00617E16">
        <w:rPr>
          <w:rFonts w:asciiTheme="majorBidi" w:eastAsia="Times New Roman" w:hAnsiTheme="majorBidi" w:cstheme="majorBidi"/>
          <w:b/>
          <w:bCs/>
          <w:i/>
          <w:iCs/>
          <w:kern w:val="0"/>
          <w14:ligatures w14:val="none"/>
        </w:rPr>
        <w:t>, 2025</w:t>
      </w:r>
      <w:r w:rsidRPr="00617E16">
        <w:rPr>
          <w:rFonts w:asciiTheme="majorBidi" w:eastAsia="Times New Roman" w:hAnsiTheme="majorBidi" w:cstheme="majorBidi"/>
          <w:kern w:val="0"/>
          <w14:ligatures w14:val="none"/>
        </w:rPr>
        <w:t>). These leaders serve as the frontline for implementing evidence-based practices and ensuring that staff remain engaged despite the inherent uncertainties of large-scale institutional restructuring.</w:t>
      </w:r>
    </w:p>
    <w:p w14:paraId="4E2D09DA" w14:textId="77777777" w:rsidR="0009634C" w:rsidRDefault="0009634C" w:rsidP="0009634C">
      <w:pPr>
        <w:spacing w:after="100" w:afterAutospacing="1" w:line="360" w:lineRule="auto"/>
        <w:ind w:firstLine="720"/>
        <w:jc w:val="both"/>
        <w:rPr>
          <w:rFonts w:asciiTheme="majorBidi" w:eastAsia="Times New Roman" w:hAnsiTheme="majorBidi" w:cstheme="majorBidi"/>
          <w:kern w:val="0"/>
          <w14:ligatures w14:val="none"/>
        </w:rPr>
      </w:pPr>
      <w:r w:rsidRPr="00617E16">
        <w:rPr>
          <w:rFonts w:asciiTheme="majorBidi" w:eastAsia="Times New Roman" w:hAnsiTheme="majorBidi" w:cstheme="majorBidi"/>
          <w:kern w:val="0"/>
          <w14:ligatures w14:val="none"/>
        </w:rPr>
        <w:t>The literature extensively utilizes the Full Range Leadership Model to analyze employee outcomes, with a predominant focus on Transformational Leadership (TL) and Authentic Leadership (AL). Transformational leadership is characterized by four key dimensions: idealized influence, inspirational motivation, intellectual stimulation, and individualized consideration (</w:t>
      </w:r>
      <w:r w:rsidRPr="00617E16">
        <w:rPr>
          <w:rFonts w:asciiTheme="majorBidi" w:eastAsia="Times New Roman" w:hAnsiTheme="majorBidi" w:cstheme="majorBidi"/>
          <w:b/>
          <w:bCs/>
          <w:i/>
          <w:iCs/>
          <w:kern w:val="0"/>
          <w14:ligatures w14:val="none"/>
        </w:rPr>
        <w:t>Abd-EL Aliem &amp; Abou Hashish, 2021</w:t>
      </w:r>
      <w:r w:rsidRPr="00617E16">
        <w:rPr>
          <w:rFonts w:asciiTheme="majorBidi" w:eastAsia="Times New Roman" w:hAnsiTheme="majorBidi" w:cstheme="majorBidi"/>
          <w:kern w:val="0"/>
          <w14:ligatures w14:val="none"/>
        </w:rPr>
        <w:t>). Theoretical frameworks often employ Structural Equation Modeling (SEM) to demonstrate that TL does not merely impact outcomes directly but operates through various mediators. For instance, TL practices have been found to account for significant variance in "organizational resilience" (43%) and "job involvement" (40%), suggesting that leadership is the catalyst for the psychological capital necessary for staff to thrive in high-pressure environments (</w:t>
      </w:r>
      <w:r w:rsidRPr="00617E16">
        <w:rPr>
          <w:rFonts w:asciiTheme="majorBidi" w:eastAsia="Times New Roman" w:hAnsiTheme="majorBidi" w:cstheme="majorBidi"/>
          <w:b/>
          <w:bCs/>
          <w:i/>
          <w:iCs/>
          <w:kern w:val="0"/>
          <w14:ligatures w14:val="none"/>
        </w:rPr>
        <w:t>Abd-EL Aliem &amp; Abou Hashish, 2021</w:t>
      </w:r>
      <w:r w:rsidRPr="00617E16">
        <w:rPr>
          <w:rFonts w:asciiTheme="majorBidi" w:eastAsia="Times New Roman" w:hAnsiTheme="majorBidi" w:cstheme="majorBidi"/>
          <w:kern w:val="0"/>
          <w14:ligatures w14:val="none"/>
        </w:rPr>
        <w:t>).</w:t>
      </w:r>
      <w:r>
        <w:rPr>
          <w:rFonts w:asciiTheme="majorBidi" w:eastAsia="Times New Roman" w:hAnsiTheme="majorBidi" w:cstheme="majorBidi"/>
          <w:kern w:val="0"/>
          <w14:ligatures w14:val="none"/>
        </w:rPr>
        <w:t xml:space="preserve"> </w:t>
      </w:r>
      <w:r w:rsidRPr="00617E16">
        <w:rPr>
          <w:rFonts w:asciiTheme="majorBidi" w:eastAsia="Times New Roman" w:hAnsiTheme="majorBidi" w:cstheme="majorBidi"/>
          <w:kern w:val="0"/>
          <w14:ligatures w14:val="none"/>
        </w:rPr>
        <w:t>Additionally, Authentic Leadership (AL) is framed within the Social Exchange Theory, where leaders build trust through transparency, ethical behavior, and balanced processing. This framework posits that when leaders demonstrate authenticity, they foster an environment of "psychological safety," which in turn enhances "work engagement" and "team effectiveness" (</w:t>
      </w:r>
      <w:r w:rsidRPr="00617E16">
        <w:rPr>
          <w:rFonts w:asciiTheme="majorBidi" w:eastAsia="Times New Roman" w:hAnsiTheme="majorBidi" w:cstheme="majorBidi"/>
          <w:b/>
          <w:bCs/>
          <w:i/>
          <w:iCs/>
          <w:kern w:val="0"/>
          <w14:ligatures w14:val="none"/>
        </w:rPr>
        <w:t>Alilyyani et al., 2023</w:t>
      </w:r>
      <w:r w:rsidRPr="00617E16">
        <w:rPr>
          <w:rFonts w:asciiTheme="majorBidi" w:eastAsia="Times New Roman" w:hAnsiTheme="majorBidi" w:cstheme="majorBidi"/>
          <w:kern w:val="0"/>
          <w14:ligatures w14:val="none"/>
        </w:rPr>
        <w:t>). By applying these theoretical lenses, researchers have identified that leadership style is not a standalone variable but a foundational element that dictates the quality of the professional work environment and subsequent employee performance (</w:t>
      </w:r>
      <w:r w:rsidRPr="00617E16">
        <w:rPr>
          <w:rFonts w:asciiTheme="majorBidi" w:eastAsia="Times New Roman" w:hAnsiTheme="majorBidi" w:cstheme="majorBidi"/>
          <w:b/>
          <w:bCs/>
          <w:i/>
          <w:iCs/>
          <w:kern w:val="0"/>
          <w14:ligatures w14:val="none"/>
        </w:rPr>
        <w:t>Alluhaybi et al., 2024</w:t>
      </w:r>
      <w:r w:rsidRPr="00617E16">
        <w:rPr>
          <w:rFonts w:asciiTheme="majorBidi" w:eastAsia="Times New Roman" w:hAnsiTheme="majorBidi" w:cstheme="majorBidi"/>
          <w:kern w:val="0"/>
          <w14:ligatures w14:val="none"/>
        </w:rPr>
        <w:t>).</w:t>
      </w:r>
    </w:p>
    <w:p w14:paraId="30DFD0C7" w14:textId="77777777" w:rsidR="0009634C" w:rsidRDefault="0009634C" w:rsidP="0009634C">
      <w:pPr>
        <w:spacing w:after="100" w:afterAutospacing="1" w:line="360" w:lineRule="auto"/>
        <w:ind w:firstLine="720"/>
        <w:jc w:val="both"/>
        <w:rPr>
          <w:rFonts w:asciiTheme="majorBidi" w:eastAsia="Times New Roman" w:hAnsiTheme="majorBidi" w:cstheme="majorBidi"/>
          <w:kern w:val="0"/>
          <w14:ligatures w14:val="none"/>
        </w:rPr>
      </w:pPr>
      <w:r w:rsidRPr="00617E16">
        <w:rPr>
          <w:rFonts w:asciiTheme="majorBidi" w:eastAsia="Times New Roman" w:hAnsiTheme="majorBidi" w:cstheme="majorBidi"/>
          <w:kern w:val="0"/>
          <w14:ligatures w14:val="none"/>
        </w:rPr>
        <w:t>Empirical evidence consistently positions leadership style as one of the most significant predictors of "turnover intention" and "job security" among healthcare professionals in Saudi Arabia. Studies conducted in regions such as Hafar Al-Batin emphasize that there is a statistically significant association between the perceived leadership style of managers and the nurses' intention to quit their jobs (</w:t>
      </w:r>
      <w:r w:rsidRPr="00617E16">
        <w:rPr>
          <w:rFonts w:asciiTheme="majorBidi" w:eastAsia="Times New Roman" w:hAnsiTheme="majorBidi" w:cstheme="majorBidi"/>
          <w:b/>
          <w:bCs/>
          <w:i/>
          <w:iCs/>
          <w:kern w:val="0"/>
          <w14:ligatures w14:val="none"/>
        </w:rPr>
        <w:t>Alasiry &amp; Alkhaldi, 2024</w:t>
      </w:r>
      <w:r w:rsidRPr="00617E16">
        <w:rPr>
          <w:rFonts w:asciiTheme="majorBidi" w:eastAsia="Times New Roman" w:hAnsiTheme="majorBidi" w:cstheme="majorBidi"/>
          <w:kern w:val="0"/>
          <w14:ligatures w14:val="none"/>
        </w:rPr>
        <w:t>). Transformational and authentic styles are negatively correlated with turnover intention, meaning that as these leadership behaviors increase, the cognitive and behavioral precursors to resignation decrease.</w:t>
      </w:r>
      <w:r>
        <w:rPr>
          <w:rFonts w:asciiTheme="majorBidi" w:eastAsia="Times New Roman" w:hAnsiTheme="majorBidi" w:cstheme="majorBidi"/>
          <w:kern w:val="0"/>
          <w14:ligatures w14:val="none"/>
        </w:rPr>
        <w:t xml:space="preserve"> </w:t>
      </w:r>
      <w:r w:rsidRPr="00617E16">
        <w:rPr>
          <w:rFonts w:asciiTheme="majorBidi" w:eastAsia="Times New Roman" w:hAnsiTheme="majorBidi" w:cstheme="majorBidi"/>
          <w:kern w:val="0"/>
          <w14:ligatures w14:val="none"/>
        </w:rPr>
        <w:t>Furthermore, leadership acts as a critical determinant of job satisfaction by moderating the impact of workplace stressors. Effective leaders provide the "perceived organizational support" necessary to mitigate the effects of professional burnout and job-related fatigue (</w:t>
      </w:r>
      <w:r w:rsidRPr="00617E16">
        <w:rPr>
          <w:rFonts w:asciiTheme="majorBidi" w:eastAsia="Times New Roman" w:hAnsiTheme="majorBidi" w:cstheme="majorBidi"/>
          <w:b/>
          <w:bCs/>
          <w:i/>
          <w:iCs/>
          <w:kern w:val="0"/>
          <w14:ligatures w14:val="none"/>
        </w:rPr>
        <w:t>Alotaibi et al., 2024</w:t>
      </w:r>
      <w:r w:rsidRPr="00617E16">
        <w:rPr>
          <w:rFonts w:asciiTheme="majorBidi" w:eastAsia="Times New Roman" w:hAnsiTheme="majorBidi" w:cstheme="majorBidi"/>
          <w:kern w:val="0"/>
          <w14:ligatures w14:val="none"/>
        </w:rPr>
        <w:t>). In the Saudi context, where the retention of both national and expatriate staff is a strategic priority, leadership behavior directly influences "affective organizational commitment"—the emotional attachment an employee feels toward their institution (</w:t>
      </w:r>
      <w:r w:rsidRPr="00617E16">
        <w:rPr>
          <w:rFonts w:asciiTheme="majorBidi" w:eastAsia="Times New Roman" w:hAnsiTheme="majorBidi" w:cstheme="majorBidi"/>
          <w:b/>
          <w:bCs/>
          <w:i/>
          <w:iCs/>
          <w:kern w:val="0"/>
          <w14:ligatures w14:val="none"/>
        </w:rPr>
        <w:t>Al-Dossary, 2022</w:t>
      </w:r>
      <w:r w:rsidRPr="00617E16">
        <w:rPr>
          <w:rFonts w:asciiTheme="majorBidi" w:eastAsia="Times New Roman" w:hAnsiTheme="majorBidi" w:cstheme="majorBidi"/>
          <w:kern w:val="0"/>
          <w14:ligatures w14:val="none"/>
        </w:rPr>
        <w:t>). When healthcare leaders prioritize the professional development and well-being of their staff, they create a self-sustaining cycle of satisfaction and loyalty, which is essential for maintaining the human capital required for the sustainable delivery of healthcare services across the Kingdom.</w:t>
      </w:r>
    </w:p>
    <w:p w14:paraId="1559414E" w14:textId="77777777" w:rsidR="0009634C" w:rsidRPr="00801687" w:rsidRDefault="0009634C" w:rsidP="0009634C">
      <w:pPr>
        <w:pStyle w:val="a6"/>
        <w:numPr>
          <w:ilvl w:val="0"/>
          <w:numId w:val="3"/>
        </w:numPr>
        <w:spacing w:after="100" w:afterAutospacing="1" w:line="360" w:lineRule="auto"/>
        <w:jc w:val="both"/>
        <w:rPr>
          <w:rFonts w:asciiTheme="majorBidi" w:eastAsia="Times New Roman" w:hAnsiTheme="majorBidi" w:cstheme="majorBidi"/>
          <w:b/>
          <w:bCs/>
          <w:kern w:val="0"/>
          <w14:ligatures w14:val="none"/>
        </w:rPr>
      </w:pPr>
      <w:r w:rsidRPr="00801687">
        <w:rPr>
          <w:rFonts w:asciiTheme="majorBidi" w:eastAsia="Times New Roman" w:hAnsiTheme="majorBidi" w:cstheme="majorBidi"/>
          <w:b/>
          <w:bCs/>
          <w:kern w:val="0"/>
          <w14:ligatures w14:val="none"/>
        </w:rPr>
        <w:t>Leadership Styles and Their Impact on Retention:</w:t>
      </w:r>
    </w:p>
    <w:p w14:paraId="1C2B0D1A" w14:textId="77777777" w:rsidR="0009634C" w:rsidRDefault="0009634C" w:rsidP="0009634C">
      <w:pPr>
        <w:pStyle w:val="aa"/>
        <w:spacing w:before="0" w:beforeAutospacing="0" w:line="360" w:lineRule="auto"/>
        <w:ind w:firstLine="720"/>
        <w:jc w:val="both"/>
        <w:rPr>
          <w:rFonts w:asciiTheme="majorBidi" w:hAnsiTheme="majorBidi" w:cstheme="majorBidi"/>
        </w:rPr>
      </w:pPr>
      <w:r w:rsidRPr="00281AFA">
        <w:rPr>
          <w:rFonts w:asciiTheme="majorBidi" w:hAnsiTheme="majorBidi" w:cstheme="majorBidi"/>
        </w:rPr>
        <w:t>Transformational leadership is defined by a suite of behaviors designed to inspire and motivate the workforce through the articulation of a shared vision, the provision of intellectual stimulation, and the application of individualized consideration (</w:t>
      </w:r>
      <w:r w:rsidRPr="00281AFA">
        <w:rPr>
          <w:rFonts w:asciiTheme="majorBidi" w:hAnsiTheme="majorBidi" w:cstheme="majorBidi"/>
          <w:b/>
          <w:bCs/>
          <w:i/>
          <w:iCs/>
        </w:rPr>
        <w:t>Abd-EL Aliem &amp; Abou Hashish, 2021; Conroy et al., 2023</w:t>
      </w:r>
      <w:r w:rsidRPr="00281AFA">
        <w:rPr>
          <w:rFonts w:asciiTheme="majorBidi" w:hAnsiTheme="majorBidi" w:cstheme="majorBidi"/>
        </w:rPr>
        <w:t xml:space="preserve">). Within the specific context of Saudi Arabian healthcare, this leadership paradigm has demonstrated a consistent negative correlation with turnover intentions, as evidenced by a correlation coefficient of </w:t>
      </w:r>
      <w:r w:rsidRPr="00281AFA">
        <w:rPr>
          <w:rStyle w:val="math-inline"/>
          <w:rFonts w:asciiTheme="majorBidi" w:eastAsiaTheme="majorEastAsia" w:hAnsiTheme="majorBidi" w:cstheme="majorBidi"/>
        </w:rPr>
        <w:t>r = -0.348</w:t>
      </w:r>
      <w:r w:rsidRPr="00281AFA">
        <w:rPr>
          <w:rFonts w:asciiTheme="majorBidi" w:hAnsiTheme="majorBidi" w:cstheme="majorBidi"/>
        </w:rPr>
        <w:t xml:space="preserve"> in prominent regional studies (</w:t>
      </w:r>
      <w:r w:rsidRPr="00281AFA">
        <w:rPr>
          <w:rFonts w:asciiTheme="majorBidi" w:hAnsiTheme="majorBidi" w:cstheme="majorBidi"/>
          <w:b/>
          <w:bCs/>
          <w:i/>
          <w:iCs/>
        </w:rPr>
        <w:t>Alasiry &amp; Alkhaldi, 2024</w:t>
      </w:r>
      <w:r w:rsidRPr="00281AFA">
        <w:rPr>
          <w:rFonts w:asciiTheme="majorBidi" w:hAnsiTheme="majorBidi" w:cstheme="majorBidi"/>
        </w:rPr>
        <w:t>). Furthermore, this style serves as a robust predictor of organizational commitment and work engagement across both domestic and expatriate nursing populations (</w:t>
      </w:r>
      <w:r w:rsidRPr="00281AFA">
        <w:rPr>
          <w:rFonts w:asciiTheme="majorBidi" w:hAnsiTheme="majorBidi" w:cstheme="majorBidi"/>
          <w:b/>
          <w:bCs/>
          <w:i/>
          <w:iCs/>
        </w:rPr>
        <w:t>Alluhaybi et al., 2024; Khirfan &amp; Aziz, 2022; AL-Dossary, 2022</w:t>
      </w:r>
      <w:r w:rsidRPr="00281AFA">
        <w:rPr>
          <w:rFonts w:asciiTheme="majorBidi" w:hAnsiTheme="majorBidi" w:cstheme="majorBidi"/>
        </w:rPr>
        <w:t>). Beyond psychological outcomes, transformational leadership contributes to enhanced performance among physicians and nurses and is strategically utilized to facilitate cost containment by fostering operational efficiency and workforce stability (</w:t>
      </w:r>
      <w:r w:rsidRPr="00281AFA">
        <w:rPr>
          <w:rFonts w:asciiTheme="majorBidi" w:hAnsiTheme="majorBidi" w:cstheme="majorBidi"/>
          <w:b/>
          <w:bCs/>
          <w:i/>
          <w:iCs/>
        </w:rPr>
        <w:t>Khirfan &amp; Aziz, 2022; Mughal, 2023</w:t>
      </w:r>
      <w:r w:rsidRPr="00281AFA">
        <w:rPr>
          <w:rFonts w:asciiTheme="majorBidi" w:hAnsiTheme="majorBidi" w:cstheme="majorBidi"/>
        </w:rPr>
        <w:t>).</w:t>
      </w:r>
    </w:p>
    <w:p w14:paraId="3AA26807" w14:textId="77777777" w:rsidR="0009634C" w:rsidRDefault="0009634C" w:rsidP="0009634C">
      <w:pPr>
        <w:pStyle w:val="aa"/>
        <w:spacing w:before="0" w:beforeAutospacing="0" w:line="360" w:lineRule="auto"/>
        <w:ind w:firstLine="720"/>
        <w:jc w:val="both"/>
        <w:rPr>
          <w:rFonts w:asciiTheme="majorBidi" w:hAnsiTheme="majorBidi" w:cstheme="majorBidi"/>
        </w:rPr>
      </w:pPr>
      <w:r w:rsidRPr="00281AFA">
        <w:rPr>
          <w:rFonts w:asciiTheme="majorBidi" w:hAnsiTheme="majorBidi" w:cstheme="majorBidi"/>
        </w:rPr>
        <w:t>In contrast, transactional leadership operates on a framework of reward-based systems and rigorous monitoring, wherein employee performance is tied to the attainment of incentives or the avoidance of corrective actions (</w:t>
      </w:r>
      <w:r w:rsidRPr="00281AFA">
        <w:rPr>
          <w:rFonts w:asciiTheme="majorBidi" w:hAnsiTheme="majorBidi" w:cstheme="majorBidi"/>
          <w:b/>
          <w:bCs/>
          <w:i/>
          <w:iCs/>
        </w:rPr>
        <w:t>Alasiry &amp; Alkhaldi, 2024; Alluhaybi et al., 2024</w:t>
      </w:r>
      <w:r w:rsidRPr="00281AFA">
        <w:rPr>
          <w:rFonts w:asciiTheme="majorBidi" w:hAnsiTheme="majorBidi" w:cstheme="majorBidi"/>
        </w:rPr>
        <w:t>). While frequently utilized by nurse managers in the Kingdom of Saudi Arabia, this style demonstrates a moderate positive correlation with work engagement and job satisfaction (</w:t>
      </w:r>
      <w:r w:rsidRPr="00281AFA">
        <w:rPr>
          <w:rFonts w:asciiTheme="majorBidi" w:hAnsiTheme="majorBidi" w:cstheme="majorBidi"/>
          <w:b/>
          <w:bCs/>
          <w:i/>
          <w:iCs/>
        </w:rPr>
        <w:t>Alluhaybi et al., 2024; Al-Za'areer et al., 2025</w:t>
      </w:r>
      <w:r w:rsidRPr="00281AFA">
        <w:rPr>
          <w:rFonts w:asciiTheme="majorBidi" w:hAnsiTheme="majorBidi" w:cstheme="majorBidi"/>
        </w:rPr>
        <w:t>). However, its efficacy regarding long-term retention is limited; its protective influence against turnover intention (</w:t>
      </w:r>
      <w:r w:rsidRPr="00281AFA">
        <w:rPr>
          <w:rStyle w:val="math-inline"/>
          <w:rFonts w:asciiTheme="majorBidi" w:eastAsiaTheme="majorEastAsia" w:hAnsiTheme="majorBidi" w:cstheme="majorBidi"/>
        </w:rPr>
        <w:t>r = -0.295</w:t>
      </w:r>
      <w:r w:rsidRPr="00281AFA">
        <w:rPr>
          <w:rFonts w:asciiTheme="majorBidi" w:hAnsiTheme="majorBidi" w:cstheme="majorBidi"/>
        </w:rPr>
        <w:t>) is statistically weaker than that of transformational leadership (</w:t>
      </w:r>
      <w:r w:rsidRPr="00281AFA">
        <w:rPr>
          <w:rFonts w:asciiTheme="majorBidi" w:hAnsiTheme="majorBidi" w:cstheme="majorBidi"/>
          <w:b/>
          <w:bCs/>
          <w:i/>
          <w:iCs/>
        </w:rPr>
        <w:t>Alasiry &amp; Alkhaldi, 2024</w:t>
      </w:r>
      <w:r w:rsidRPr="00281AFA">
        <w:rPr>
          <w:rFonts w:asciiTheme="majorBidi" w:hAnsiTheme="majorBidi" w:cstheme="majorBidi"/>
        </w:rPr>
        <w:t>). Although functional for the management of routine clinical operations, transactional leadership often lacks the emotional depth and visionary alignment necessary to sustain human capital in high-stress medical environments (</w:t>
      </w:r>
      <w:r w:rsidRPr="00281AFA">
        <w:rPr>
          <w:rFonts w:asciiTheme="majorBidi" w:hAnsiTheme="majorBidi" w:cstheme="majorBidi"/>
          <w:b/>
          <w:bCs/>
          <w:i/>
          <w:iCs/>
        </w:rPr>
        <w:t>Alasiry &amp; Alkhaldi, 2024; Al-Za'areer et al., 2025</w:t>
      </w:r>
      <w:r w:rsidRPr="00281AFA">
        <w:rPr>
          <w:rFonts w:asciiTheme="majorBidi" w:hAnsiTheme="majorBidi" w:cstheme="majorBidi"/>
        </w:rPr>
        <w:t>).</w:t>
      </w:r>
    </w:p>
    <w:p w14:paraId="037D9642" w14:textId="77777777" w:rsidR="0009634C" w:rsidRDefault="0009634C" w:rsidP="0009634C">
      <w:pPr>
        <w:pStyle w:val="aa"/>
        <w:spacing w:before="0" w:beforeAutospacing="0" w:line="360" w:lineRule="auto"/>
        <w:ind w:firstLine="720"/>
        <w:jc w:val="both"/>
        <w:rPr>
          <w:rFonts w:asciiTheme="majorBidi" w:hAnsiTheme="majorBidi" w:cstheme="majorBidi"/>
        </w:rPr>
      </w:pPr>
      <w:r w:rsidRPr="00281AFA">
        <w:rPr>
          <w:rFonts w:asciiTheme="majorBidi" w:hAnsiTheme="majorBidi" w:cstheme="majorBidi"/>
        </w:rPr>
        <w:t>Passive-avoidant, or Laissez-faire leadership, is characterized by a fundamental absence of proactive management, including the avoidance of decision-making and a lack of involvement in team dynamics (</w:t>
      </w:r>
      <w:r w:rsidRPr="00281AFA">
        <w:rPr>
          <w:rFonts w:asciiTheme="majorBidi" w:hAnsiTheme="majorBidi" w:cstheme="majorBidi"/>
          <w:b/>
          <w:bCs/>
          <w:i/>
          <w:iCs/>
        </w:rPr>
        <w:t>Alasiry &amp; Alkhaldi, 2024; Alluhaybi et al., 2024</w:t>
      </w:r>
      <w:r w:rsidRPr="00281AFA">
        <w:rPr>
          <w:rFonts w:asciiTheme="majorBidi" w:hAnsiTheme="majorBidi" w:cstheme="majorBidi"/>
        </w:rPr>
        <w:t>). This leadership vacuum is consistently associated with the highest recorded levels of turnover intention and detrimental impacts on overall employee performance (</w:t>
      </w:r>
      <w:r w:rsidRPr="00281AFA">
        <w:rPr>
          <w:rFonts w:asciiTheme="majorBidi" w:hAnsiTheme="majorBidi" w:cstheme="majorBidi"/>
          <w:b/>
          <w:bCs/>
          <w:i/>
          <w:iCs/>
        </w:rPr>
        <w:t>Alasiry &amp; Alkhaldi, 2024; Al-Za'areer et al., 2025</w:t>
      </w:r>
      <w:r w:rsidRPr="00281AFA">
        <w:rPr>
          <w:rFonts w:asciiTheme="majorBidi" w:hAnsiTheme="majorBidi" w:cstheme="majorBidi"/>
        </w:rPr>
        <w:t>). Empirical evidence from the Saudi region indicates that this style offers the weakest protective effect on staff retention (</w:t>
      </w:r>
      <w:r w:rsidRPr="00281AFA">
        <w:rPr>
          <w:rStyle w:val="math-inline"/>
          <w:rFonts w:asciiTheme="majorBidi" w:eastAsiaTheme="majorEastAsia" w:hAnsiTheme="majorBidi" w:cstheme="majorBidi"/>
        </w:rPr>
        <w:t>r = -0.258</w:t>
      </w:r>
      <w:r w:rsidRPr="00281AFA">
        <w:rPr>
          <w:rFonts w:asciiTheme="majorBidi" w:hAnsiTheme="majorBidi" w:cstheme="majorBidi"/>
        </w:rPr>
        <w:t>) and may actively contribute to institutional instability by failing to provide the guidance required in complex healthcare settings (</w:t>
      </w:r>
      <w:r w:rsidRPr="00281AFA">
        <w:rPr>
          <w:rFonts w:asciiTheme="majorBidi" w:hAnsiTheme="majorBidi" w:cstheme="majorBidi"/>
          <w:b/>
          <w:bCs/>
          <w:i/>
          <w:iCs/>
        </w:rPr>
        <w:t>Alasiry &amp; Alkhaldi, 2024; AL-Dossary, 2022</w:t>
      </w:r>
      <w:r w:rsidRPr="00281AFA">
        <w:rPr>
          <w:rFonts w:asciiTheme="majorBidi" w:hAnsiTheme="majorBidi" w:cstheme="majorBidi"/>
        </w:rPr>
        <w:t>).</w:t>
      </w:r>
    </w:p>
    <w:p w14:paraId="03FA20EC" w14:textId="77777777" w:rsidR="0009634C" w:rsidRPr="00281AFA" w:rsidRDefault="0009634C" w:rsidP="0009634C">
      <w:pPr>
        <w:pStyle w:val="aa"/>
        <w:spacing w:before="0" w:beforeAutospacing="0" w:line="360" w:lineRule="auto"/>
        <w:ind w:firstLine="720"/>
        <w:jc w:val="both"/>
        <w:rPr>
          <w:rFonts w:asciiTheme="majorBidi" w:hAnsiTheme="majorBidi" w:cstheme="majorBidi"/>
        </w:rPr>
      </w:pPr>
      <w:r w:rsidRPr="00281AFA">
        <w:rPr>
          <w:rFonts w:asciiTheme="majorBidi" w:hAnsiTheme="majorBidi" w:cstheme="majorBidi"/>
        </w:rPr>
        <w:t>Authentic leadership has emerged as a critical determinant of organizational health, emphasizing relational transparency, ethical conduct, and the cultivation of psychological safety (</w:t>
      </w:r>
      <w:r w:rsidRPr="00281AFA">
        <w:rPr>
          <w:rFonts w:asciiTheme="majorBidi" w:hAnsiTheme="majorBidi" w:cstheme="majorBidi"/>
          <w:b/>
          <w:bCs/>
          <w:i/>
          <w:iCs/>
        </w:rPr>
        <w:t>Alilyyani et al., 2023</w:t>
      </w:r>
      <w:r w:rsidRPr="00281AFA">
        <w:rPr>
          <w:rFonts w:asciiTheme="majorBidi" w:hAnsiTheme="majorBidi" w:cstheme="majorBidi"/>
        </w:rPr>
        <w:t>). Structural equation modeling involving large cohorts of nurses in the Kingdom confirms that authentic leadership is a positive predictor of both psychological safety and work engagement. These factors, in turn, enhance team effectiveness and lead to significant reductions in turnover intentions (</w:t>
      </w:r>
      <w:r w:rsidRPr="00281AFA">
        <w:rPr>
          <w:rFonts w:asciiTheme="majorBidi" w:hAnsiTheme="majorBidi" w:cstheme="majorBidi"/>
          <w:b/>
          <w:bCs/>
          <w:i/>
          <w:iCs/>
        </w:rPr>
        <w:t>Alilyyani et al., 2023; Pattali et al., 2024</w:t>
      </w:r>
      <w:r w:rsidRPr="00281AFA">
        <w:rPr>
          <w:rFonts w:asciiTheme="majorBidi" w:hAnsiTheme="majorBidi" w:cstheme="majorBidi"/>
        </w:rPr>
        <w:t>). Moreover, by maintaining transparency and consistency, authentic leaders reinforce perceived job security among staff, a factor that is especially vital during periods of rapid technological innovation and structural transformation within the health sector (</w:t>
      </w:r>
      <w:r w:rsidRPr="00281AFA">
        <w:rPr>
          <w:rFonts w:asciiTheme="majorBidi" w:hAnsiTheme="majorBidi" w:cstheme="majorBidi"/>
          <w:b/>
          <w:bCs/>
          <w:i/>
          <w:iCs/>
        </w:rPr>
        <w:t>Alotaibi et al., 2024</w:t>
      </w:r>
      <w:r w:rsidRPr="00281AFA">
        <w:rPr>
          <w:rFonts w:asciiTheme="majorBidi" w:hAnsiTheme="majorBidi" w:cstheme="majorBidi"/>
        </w:rPr>
        <w:t>).</w:t>
      </w:r>
    </w:p>
    <w:p w14:paraId="2DCDA107" w14:textId="77777777" w:rsidR="0009634C" w:rsidRPr="00B20758" w:rsidRDefault="0009634C" w:rsidP="0009634C">
      <w:pPr>
        <w:pStyle w:val="a6"/>
        <w:numPr>
          <w:ilvl w:val="0"/>
          <w:numId w:val="3"/>
        </w:numPr>
        <w:spacing w:after="100" w:afterAutospacing="1" w:line="360" w:lineRule="auto"/>
        <w:jc w:val="both"/>
        <w:rPr>
          <w:rFonts w:asciiTheme="majorBidi" w:eastAsia="Times New Roman" w:hAnsiTheme="majorBidi" w:cstheme="majorBidi"/>
          <w:b/>
          <w:bCs/>
          <w:kern w:val="0"/>
          <w14:ligatures w14:val="none"/>
        </w:rPr>
      </w:pPr>
      <w:r w:rsidRPr="00B20758">
        <w:rPr>
          <w:rFonts w:asciiTheme="majorBidi" w:eastAsia="Times New Roman" w:hAnsiTheme="majorBidi" w:cstheme="majorBidi"/>
          <w:b/>
          <w:bCs/>
          <w:kern w:val="0"/>
          <w14:ligatures w14:val="none"/>
        </w:rPr>
        <w:t>Organizational and Contextual Moderators:</w:t>
      </w:r>
    </w:p>
    <w:p w14:paraId="44A75239" w14:textId="77777777" w:rsidR="0009634C" w:rsidRPr="00CA2E75" w:rsidRDefault="0009634C" w:rsidP="0009634C">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CA2E75">
        <w:rPr>
          <w:rFonts w:asciiTheme="majorBidi" w:eastAsia="Times New Roman" w:hAnsiTheme="majorBidi" w:cstheme="majorBidi"/>
          <w:kern w:val="0"/>
          <w14:ligatures w14:val="none"/>
        </w:rPr>
        <w:t>The Saudi Arabian healthcare system exhibits significant divergence between the public and private sectors regarding leadership perceptions and organizational performance. Research suggests that the governance models inherent to these sectors significantly influence the efficacy of leadership styles on employee outcomes. Private hospitals frequently demonstrate higher performance on digital health transformation indicators compared to their public counterparts (</w:t>
      </w:r>
      <w:r w:rsidRPr="00CA2E75">
        <w:rPr>
          <w:rFonts w:asciiTheme="majorBidi" w:eastAsia="Times New Roman" w:hAnsiTheme="majorBidi" w:cstheme="majorBidi"/>
          <w:b/>
          <w:bCs/>
          <w:i/>
          <w:iCs/>
          <w:kern w:val="0"/>
          <w14:ligatures w14:val="none"/>
        </w:rPr>
        <w:t xml:space="preserve">Abdulaziz et al., 2022; </w:t>
      </w:r>
      <w:proofErr w:type="spellStart"/>
      <w:r w:rsidRPr="00CA2E75">
        <w:rPr>
          <w:rFonts w:asciiTheme="majorBidi" w:eastAsia="Times New Roman" w:hAnsiTheme="majorBidi" w:cstheme="majorBidi"/>
          <w:b/>
          <w:bCs/>
          <w:i/>
          <w:iCs/>
          <w:kern w:val="0"/>
          <w14:ligatures w14:val="none"/>
        </w:rPr>
        <w:t>AlEnezi</w:t>
      </w:r>
      <w:proofErr w:type="spellEnd"/>
      <w:r w:rsidRPr="00CA2E75">
        <w:rPr>
          <w:rFonts w:asciiTheme="majorBidi" w:eastAsia="Times New Roman" w:hAnsiTheme="majorBidi" w:cstheme="majorBidi"/>
          <w:b/>
          <w:bCs/>
          <w:i/>
          <w:iCs/>
          <w:kern w:val="0"/>
          <w14:ligatures w14:val="none"/>
        </w:rPr>
        <w:t>, 2025</w:t>
      </w:r>
      <w:r w:rsidRPr="00CA2E75">
        <w:rPr>
          <w:rFonts w:asciiTheme="majorBidi" w:eastAsia="Times New Roman" w:hAnsiTheme="majorBidi" w:cstheme="majorBidi"/>
          <w:kern w:val="0"/>
          <w14:ligatures w14:val="none"/>
        </w:rPr>
        <w:t>). Furthermore, while transformational leadership has proven effective across both domains, its capacity to mitigate turnover intention is often moderated by the degree of perceived organizational support and job security specific to the organizational structure (</w:t>
      </w:r>
      <w:r w:rsidRPr="00CA2E75">
        <w:rPr>
          <w:rFonts w:asciiTheme="majorBidi" w:eastAsia="Times New Roman" w:hAnsiTheme="majorBidi" w:cstheme="majorBidi"/>
          <w:b/>
          <w:bCs/>
          <w:i/>
          <w:iCs/>
          <w:kern w:val="0"/>
          <w14:ligatures w14:val="none"/>
        </w:rPr>
        <w:t>Alotaibi et al., 2024; Pattali et al., 2024</w:t>
      </w:r>
      <w:r w:rsidRPr="00CA2E75">
        <w:rPr>
          <w:rFonts w:asciiTheme="majorBidi" w:eastAsia="Times New Roman" w:hAnsiTheme="majorBidi" w:cstheme="majorBidi"/>
          <w:kern w:val="0"/>
          <w14:ligatures w14:val="none"/>
        </w:rPr>
        <w:t>). In the public sector, where bureaucratic structures may prevail, the impact of leadership is intrinsically linked to how well managers can navigate institutional constraints to provide support, whereas private sector outcomes are more closely tied to competitive organizational climates and professional stability (</w:t>
      </w:r>
      <w:r w:rsidRPr="00CA2E75">
        <w:rPr>
          <w:rFonts w:asciiTheme="majorBidi" w:eastAsia="Times New Roman" w:hAnsiTheme="majorBidi" w:cstheme="majorBidi"/>
          <w:b/>
          <w:bCs/>
          <w:i/>
          <w:iCs/>
          <w:kern w:val="0"/>
          <w14:ligatures w14:val="none"/>
        </w:rPr>
        <w:t>Al-Dossary, 2022; Pattali et al., 2024</w:t>
      </w:r>
      <w:r w:rsidRPr="00CA2E75">
        <w:rPr>
          <w:rFonts w:asciiTheme="majorBidi" w:eastAsia="Times New Roman" w:hAnsiTheme="majorBidi" w:cstheme="majorBidi"/>
          <w:kern w:val="0"/>
          <w14:ligatures w14:val="none"/>
        </w:rPr>
        <w:t>).</w:t>
      </w:r>
    </w:p>
    <w:p w14:paraId="620A35E3" w14:textId="77777777" w:rsidR="0009634C" w:rsidRDefault="0009634C" w:rsidP="0009634C">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CA2E75">
        <w:rPr>
          <w:rFonts w:asciiTheme="majorBidi" w:eastAsia="Times New Roman" w:hAnsiTheme="majorBidi" w:cstheme="majorBidi"/>
          <w:kern w:val="0"/>
          <w14:ligatures w14:val="none"/>
        </w:rPr>
        <w:t>A central pillar of the National Transformation Program (NTP) 2020 and Saudi Vision 2030 is the rapid integration of advanced technologies, including artificial intelligence (AI) and electronic health records (EHR) (</w:t>
      </w:r>
      <w:r w:rsidRPr="00CA2E75">
        <w:rPr>
          <w:rFonts w:asciiTheme="majorBidi" w:eastAsia="Times New Roman" w:hAnsiTheme="majorBidi" w:cstheme="majorBidi"/>
          <w:b/>
          <w:bCs/>
          <w:i/>
          <w:iCs/>
          <w:kern w:val="0"/>
          <w14:ligatures w14:val="none"/>
        </w:rPr>
        <w:t xml:space="preserve">AlAbdul Kader &amp; Jabr, 2025; </w:t>
      </w:r>
      <w:proofErr w:type="spellStart"/>
      <w:r w:rsidRPr="00CA2E75">
        <w:rPr>
          <w:rFonts w:asciiTheme="majorBidi" w:eastAsia="Times New Roman" w:hAnsiTheme="majorBidi" w:cstheme="majorBidi"/>
          <w:b/>
          <w:bCs/>
          <w:i/>
          <w:iCs/>
          <w:kern w:val="0"/>
          <w14:ligatures w14:val="none"/>
        </w:rPr>
        <w:t>AlEnezi</w:t>
      </w:r>
      <w:proofErr w:type="spellEnd"/>
      <w:r w:rsidRPr="00CA2E75">
        <w:rPr>
          <w:rFonts w:asciiTheme="majorBidi" w:eastAsia="Times New Roman" w:hAnsiTheme="majorBidi" w:cstheme="majorBidi"/>
          <w:b/>
          <w:bCs/>
          <w:i/>
          <w:iCs/>
          <w:kern w:val="0"/>
          <w14:ligatures w14:val="none"/>
        </w:rPr>
        <w:t>, 2025; Alharbi et al., 2025</w:t>
      </w:r>
      <w:r w:rsidRPr="00CA2E75">
        <w:rPr>
          <w:rFonts w:asciiTheme="majorBidi" w:eastAsia="Times New Roman" w:hAnsiTheme="majorBidi" w:cstheme="majorBidi"/>
          <w:kern w:val="0"/>
          <w14:ligatures w14:val="none"/>
        </w:rPr>
        <w:t>). The success of this digital shift is heavily dependent on "digital leadership," a paradigm where nurse managers and administrators actively facilitate the adoption of innovation while maintaining workforce stability (</w:t>
      </w:r>
      <w:r w:rsidRPr="00CA2E75">
        <w:rPr>
          <w:rFonts w:asciiTheme="majorBidi" w:eastAsia="Times New Roman" w:hAnsiTheme="majorBidi" w:cstheme="majorBidi"/>
          <w:b/>
          <w:bCs/>
          <w:i/>
          <w:iCs/>
          <w:kern w:val="0"/>
          <w14:ligatures w14:val="none"/>
        </w:rPr>
        <w:t>Abdulaziz et al., 2022; Bin Abdulrahman et al., 2024</w:t>
      </w:r>
      <w:r w:rsidRPr="00CA2E75">
        <w:rPr>
          <w:rFonts w:asciiTheme="majorBidi" w:eastAsia="Times New Roman" w:hAnsiTheme="majorBidi" w:cstheme="majorBidi"/>
          <w:kern w:val="0"/>
          <w14:ligatures w14:val="none"/>
        </w:rPr>
        <w:t>). Effective leaders in this context do not merely oversee technical implementation; they provide the necessary training and psychological support to mitigate staff concerns regarding technological complexity (</w:t>
      </w:r>
      <w:proofErr w:type="spellStart"/>
      <w:r w:rsidRPr="00CA2E75">
        <w:rPr>
          <w:rFonts w:asciiTheme="majorBidi" w:eastAsia="Times New Roman" w:hAnsiTheme="majorBidi" w:cstheme="majorBidi"/>
          <w:b/>
          <w:bCs/>
          <w:i/>
          <w:iCs/>
          <w:kern w:val="0"/>
          <w14:ligatures w14:val="none"/>
        </w:rPr>
        <w:t>AlEnezi</w:t>
      </w:r>
      <w:proofErr w:type="spellEnd"/>
      <w:r w:rsidRPr="00CA2E75">
        <w:rPr>
          <w:rFonts w:asciiTheme="majorBidi" w:eastAsia="Times New Roman" w:hAnsiTheme="majorBidi" w:cstheme="majorBidi"/>
          <w:b/>
          <w:bCs/>
          <w:i/>
          <w:iCs/>
          <w:kern w:val="0"/>
          <w14:ligatures w14:val="none"/>
        </w:rPr>
        <w:t>, 2025</w:t>
      </w:r>
      <w:r w:rsidRPr="00CA2E75">
        <w:rPr>
          <w:rFonts w:asciiTheme="majorBidi" w:eastAsia="Times New Roman" w:hAnsiTheme="majorBidi" w:cstheme="majorBidi"/>
          <w:kern w:val="0"/>
          <w14:ligatures w14:val="none"/>
        </w:rPr>
        <w:t>). By fostering a culture of innovation and enhancing staff confidence through supportive interventions, leadership becomes a critical catalyst for the sustainable adoption of digital tools within the healthcare infrastructure (</w:t>
      </w:r>
      <w:r w:rsidRPr="00CA2E75">
        <w:rPr>
          <w:rFonts w:asciiTheme="majorBidi" w:eastAsia="Times New Roman" w:hAnsiTheme="majorBidi" w:cstheme="majorBidi"/>
          <w:b/>
          <w:bCs/>
          <w:i/>
          <w:iCs/>
          <w:kern w:val="0"/>
          <w14:ligatures w14:val="none"/>
        </w:rPr>
        <w:t>Abdulaziz et al., 2022; Riley et al., 2023</w:t>
      </w:r>
      <w:r w:rsidRPr="00CA2E75">
        <w:rPr>
          <w:rFonts w:asciiTheme="majorBidi" w:eastAsia="Times New Roman" w:hAnsiTheme="majorBidi" w:cstheme="majorBidi"/>
          <w:kern w:val="0"/>
          <w14:ligatures w14:val="none"/>
        </w:rPr>
        <w:t>).</w:t>
      </w:r>
    </w:p>
    <w:p w14:paraId="3CC235DC" w14:textId="197C4EDD" w:rsidR="0009634C" w:rsidRDefault="0009634C" w:rsidP="0009634C">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CA2E75">
        <w:rPr>
          <w:rFonts w:asciiTheme="majorBidi" w:eastAsia="Times New Roman" w:hAnsiTheme="majorBidi" w:cstheme="majorBidi"/>
          <w:kern w:val="0"/>
          <w14:ligatures w14:val="none"/>
        </w:rPr>
        <w:t xml:space="preserve">Perceived job security serves as a vital </w:t>
      </w:r>
      <w:r w:rsidR="00670896" w:rsidRPr="00CA2E75">
        <w:rPr>
          <w:rFonts w:asciiTheme="majorBidi" w:eastAsia="Times New Roman" w:hAnsiTheme="majorBidi" w:cstheme="majorBidi"/>
          <w:kern w:val="0"/>
          <w14:ligatures w14:val="none"/>
        </w:rPr>
        <w:t>moderate</w:t>
      </w:r>
      <w:r w:rsidRPr="00CA2E75">
        <w:rPr>
          <w:rFonts w:asciiTheme="majorBidi" w:eastAsia="Times New Roman" w:hAnsiTheme="majorBidi" w:cstheme="majorBidi"/>
          <w:kern w:val="0"/>
          <w14:ligatures w14:val="none"/>
        </w:rPr>
        <w:t xml:space="preserve"> variable in the relationship between nursing leadership and staff retention. Authentic leadership, characterized by transparency and ethical behavior, has been shown to significantly enhance nurses' sense of security and organizational commitment (</w:t>
      </w:r>
      <w:r w:rsidRPr="00CA2E75">
        <w:rPr>
          <w:rFonts w:asciiTheme="majorBidi" w:eastAsia="Times New Roman" w:hAnsiTheme="majorBidi" w:cstheme="majorBidi"/>
          <w:b/>
          <w:bCs/>
          <w:i/>
          <w:iCs/>
          <w:kern w:val="0"/>
          <w14:ligatures w14:val="none"/>
        </w:rPr>
        <w:t>Abd-EL Aliem &amp; Abou Hashish, 2021; Alotaibi et al., 2024</w:t>
      </w:r>
      <w:r w:rsidRPr="00CA2E75">
        <w:rPr>
          <w:rFonts w:asciiTheme="majorBidi" w:eastAsia="Times New Roman" w:hAnsiTheme="majorBidi" w:cstheme="majorBidi"/>
          <w:kern w:val="0"/>
          <w14:ligatures w14:val="none"/>
        </w:rPr>
        <w:t>). Conversely, structural factors such as demanding shift work and the sociocultural pressures associated with Saudization policies can undermine perceived stability, particularly among the expatriate workforce (</w:t>
      </w:r>
      <w:r w:rsidRPr="00CA2E75">
        <w:rPr>
          <w:rFonts w:asciiTheme="majorBidi" w:eastAsia="Times New Roman" w:hAnsiTheme="majorBidi" w:cstheme="majorBidi"/>
          <w:b/>
          <w:bCs/>
          <w:i/>
          <w:iCs/>
          <w:kern w:val="0"/>
          <w14:ligatures w14:val="none"/>
        </w:rPr>
        <w:t>Abou Hashish &amp; Alnajjar, 2025; Alotaibi et al., 2024</w:t>
      </w:r>
      <w:r w:rsidRPr="00CA2E75">
        <w:rPr>
          <w:rFonts w:asciiTheme="majorBidi" w:eastAsia="Times New Roman" w:hAnsiTheme="majorBidi" w:cstheme="majorBidi"/>
          <w:kern w:val="0"/>
          <w14:ligatures w14:val="none"/>
        </w:rPr>
        <w:t>). In this volatile environment, the role of supportive and authentic leadership is intensified; leaders who provide a sense of psychological safety and quality of work-life can effectively counteract the negative stressors of the clinical environment, thereby reducing turnover intention and fostering professional resilience (</w:t>
      </w:r>
      <w:r w:rsidRPr="00CA2E75">
        <w:rPr>
          <w:rFonts w:asciiTheme="majorBidi" w:eastAsia="Times New Roman" w:hAnsiTheme="majorBidi" w:cstheme="majorBidi"/>
          <w:b/>
          <w:bCs/>
          <w:i/>
          <w:iCs/>
          <w:kern w:val="0"/>
          <w14:ligatures w14:val="none"/>
        </w:rPr>
        <w:t>Abd-EL Aliem &amp; Abou Hashish, 2021; Alasiry &amp; Alkhaldi, 2024; Al-Dossary, 2022</w:t>
      </w:r>
      <w:r w:rsidRPr="00CA2E75">
        <w:rPr>
          <w:rFonts w:asciiTheme="majorBidi" w:eastAsia="Times New Roman" w:hAnsiTheme="majorBidi" w:cstheme="majorBidi"/>
          <w:kern w:val="0"/>
          <w14:ligatures w14:val="none"/>
        </w:rPr>
        <w:t>).</w:t>
      </w:r>
    </w:p>
    <w:p w14:paraId="0198FE16" w14:textId="3107CDE5" w:rsidR="0009634C" w:rsidRDefault="0009634C" w:rsidP="0009634C">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CA2E75">
        <w:rPr>
          <w:rFonts w:asciiTheme="majorBidi" w:eastAsia="Times New Roman" w:hAnsiTheme="majorBidi" w:cstheme="majorBidi"/>
          <w:kern w:val="0"/>
          <w14:ligatures w14:val="none"/>
        </w:rPr>
        <w:t>The transition toward the "Health Cluster" model represents a fundamental restructuring of Saudi healthcare delivery, aimed at enhancing population health management and operational efficiency (</w:t>
      </w:r>
      <w:proofErr w:type="spellStart"/>
      <w:r w:rsidRPr="00CA2E75">
        <w:rPr>
          <w:rFonts w:asciiTheme="majorBidi" w:eastAsia="Times New Roman" w:hAnsiTheme="majorBidi" w:cstheme="majorBidi"/>
          <w:b/>
          <w:bCs/>
          <w:i/>
          <w:iCs/>
          <w:kern w:val="0"/>
          <w14:ligatures w14:val="none"/>
        </w:rPr>
        <w:t>AlEnezi</w:t>
      </w:r>
      <w:proofErr w:type="spellEnd"/>
      <w:r w:rsidRPr="00CA2E75">
        <w:rPr>
          <w:rFonts w:asciiTheme="majorBidi" w:eastAsia="Times New Roman" w:hAnsiTheme="majorBidi" w:cstheme="majorBidi"/>
          <w:b/>
          <w:bCs/>
          <w:i/>
          <w:iCs/>
          <w:kern w:val="0"/>
          <w14:ligatures w14:val="none"/>
        </w:rPr>
        <w:t>, 2025; Alharbi et al., 2025; Riley et al., 2023</w:t>
      </w:r>
      <w:r w:rsidRPr="00CA2E75">
        <w:rPr>
          <w:rFonts w:asciiTheme="majorBidi" w:eastAsia="Times New Roman" w:hAnsiTheme="majorBidi" w:cstheme="majorBidi"/>
          <w:kern w:val="0"/>
          <w14:ligatures w14:val="none"/>
        </w:rPr>
        <w:t>). However, the successful realization of these reforms is contingent upon the ability of local leadership to engage healthcare professionals and foster a collective sense of ownership over the transformation process (</w:t>
      </w:r>
      <w:proofErr w:type="spellStart"/>
      <w:r w:rsidRPr="00CA2E75">
        <w:rPr>
          <w:rFonts w:asciiTheme="majorBidi" w:eastAsia="Times New Roman" w:hAnsiTheme="majorBidi" w:cstheme="majorBidi"/>
          <w:b/>
          <w:bCs/>
          <w:i/>
          <w:iCs/>
          <w:kern w:val="0"/>
          <w14:ligatures w14:val="none"/>
        </w:rPr>
        <w:t>AlEnezi</w:t>
      </w:r>
      <w:proofErr w:type="spellEnd"/>
      <w:r w:rsidRPr="00CA2E75">
        <w:rPr>
          <w:rFonts w:asciiTheme="majorBidi" w:eastAsia="Times New Roman" w:hAnsiTheme="majorBidi" w:cstheme="majorBidi"/>
          <w:b/>
          <w:bCs/>
          <w:i/>
          <w:iCs/>
          <w:kern w:val="0"/>
          <w14:ligatures w14:val="none"/>
        </w:rPr>
        <w:t>, 2025; Bin Abdulrahman et al., 2024</w:t>
      </w:r>
      <w:r w:rsidRPr="00CA2E75">
        <w:rPr>
          <w:rFonts w:asciiTheme="majorBidi" w:eastAsia="Times New Roman" w:hAnsiTheme="majorBidi" w:cstheme="majorBidi"/>
          <w:kern w:val="0"/>
          <w14:ligatures w14:val="none"/>
        </w:rPr>
        <w:t>). Evidence suggests that awareness and acceptance of these changes vary among healthcare workers, necessitating a leadership approach that prioritizes effective communication and stakeholder participation (</w:t>
      </w:r>
      <w:r w:rsidRPr="00CA2E75">
        <w:rPr>
          <w:rFonts w:asciiTheme="majorBidi" w:eastAsia="Times New Roman" w:hAnsiTheme="majorBidi" w:cstheme="majorBidi"/>
          <w:b/>
          <w:bCs/>
          <w:i/>
          <w:iCs/>
          <w:kern w:val="0"/>
          <w14:ligatures w14:val="none"/>
        </w:rPr>
        <w:t>Bin Abdulrahman et al., 2024</w:t>
      </w:r>
      <w:r w:rsidRPr="00CA2E75">
        <w:rPr>
          <w:rFonts w:asciiTheme="majorBidi" w:eastAsia="Times New Roman" w:hAnsiTheme="majorBidi" w:cstheme="majorBidi"/>
          <w:kern w:val="0"/>
          <w14:ligatures w14:val="none"/>
        </w:rPr>
        <w:t>). For the cluster model to achieve its strategic objectives, leaders must act as change agents who bridge the gap between national policy and frontline practice, ensuring that the workforce is both motivated and aligned with the overarching goals of Vision 2030 (</w:t>
      </w:r>
      <w:r w:rsidRPr="00CA2E75">
        <w:rPr>
          <w:rFonts w:asciiTheme="majorBidi" w:eastAsia="Times New Roman" w:hAnsiTheme="majorBidi" w:cstheme="majorBidi"/>
          <w:b/>
          <w:bCs/>
          <w:i/>
          <w:iCs/>
          <w:kern w:val="0"/>
          <w14:ligatures w14:val="none"/>
        </w:rPr>
        <w:t>AlAbdul Kader &amp; Jabr, 2025; Alharbi et al., 2025; Riley et al., 2023</w:t>
      </w:r>
      <w:r w:rsidR="004961AD">
        <w:rPr>
          <w:rFonts w:asciiTheme="majorBidi" w:eastAsia="Times New Roman" w:hAnsiTheme="majorBidi" w:cstheme="majorBidi"/>
          <w:b/>
          <w:bCs/>
          <w:i/>
          <w:iCs/>
          <w:kern w:val="0"/>
          <w14:ligatures w14:val="none"/>
        </w:rPr>
        <w:t>, Myer, 1991</w:t>
      </w:r>
      <w:r w:rsidR="00F57A6A">
        <w:rPr>
          <w:rFonts w:asciiTheme="majorBidi" w:eastAsia="Times New Roman" w:hAnsiTheme="majorBidi" w:cstheme="majorBidi"/>
          <w:b/>
          <w:bCs/>
          <w:i/>
          <w:iCs/>
          <w:kern w:val="0"/>
          <w14:ligatures w14:val="none"/>
        </w:rPr>
        <w:t>, Mitchell, 2001</w:t>
      </w:r>
      <w:r w:rsidRPr="00CA2E75">
        <w:rPr>
          <w:rFonts w:asciiTheme="majorBidi" w:eastAsia="Times New Roman" w:hAnsiTheme="majorBidi" w:cstheme="majorBidi"/>
          <w:kern w:val="0"/>
          <w14:ligatures w14:val="none"/>
        </w:rPr>
        <w:t>).</w:t>
      </w:r>
    </w:p>
    <w:p w14:paraId="65583834" w14:textId="77777777" w:rsidR="0009634C" w:rsidRPr="00BF6304" w:rsidRDefault="0009634C" w:rsidP="00BF6304">
      <w:pPr>
        <w:pStyle w:val="2"/>
        <w:spacing w:line="360" w:lineRule="auto"/>
        <w:rPr>
          <w:rFonts w:asciiTheme="majorBidi" w:hAnsiTheme="majorBidi"/>
          <w:b/>
          <w:bCs/>
          <w:color w:val="000000" w:themeColor="text1"/>
          <w:sz w:val="24"/>
          <w:szCs w:val="24"/>
        </w:rPr>
      </w:pPr>
      <w:bookmarkStart w:id="15" w:name="_Toc236519247"/>
      <w:r w:rsidRPr="00BF6304">
        <w:rPr>
          <w:rFonts w:asciiTheme="majorBidi" w:hAnsiTheme="majorBidi"/>
          <w:b/>
          <w:bCs/>
          <w:color w:val="000000" w:themeColor="text1"/>
          <w:sz w:val="24"/>
          <w:szCs w:val="24"/>
        </w:rPr>
        <w:t>Research Gaps:</w:t>
      </w:r>
      <w:bookmarkEnd w:id="15"/>
    </w:p>
    <w:p w14:paraId="04711529" w14:textId="77777777" w:rsidR="0009634C" w:rsidRDefault="0009634C" w:rsidP="0009634C">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A250C2">
        <w:rPr>
          <w:rFonts w:asciiTheme="majorBidi" w:eastAsia="Times New Roman" w:hAnsiTheme="majorBidi" w:cstheme="majorBidi"/>
          <w:kern w:val="0"/>
          <w14:ligatures w14:val="none"/>
        </w:rPr>
        <w:t>Despite the growing body of literature examining leadership and employee retention in healthcare, several critical gaps remain within the Saudi Arabian context. First, much of the existing research concentrates primarily on the nursing profession, with limited empirical attention given to other essential healthcare professionals such as physicians, pharmacists, and allied health staff. While nurses represent a large portion of the healthcare workforce, retention challenges affect multiple professional categories that contribute to patient care delivery. The predominance of nursing-focused studies therefore limits the generalizability of current findings and restricts a comprehensive understanding of how leadership styles influence retention across multidisciplinary healthcare teams.</w:t>
      </w:r>
      <w:r>
        <w:rPr>
          <w:rFonts w:asciiTheme="majorBidi" w:eastAsia="Times New Roman" w:hAnsiTheme="majorBidi" w:cstheme="majorBidi"/>
          <w:kern w:val="0"/>
          <w14:ligatures w14:val="none"/>
        </w:rPr>
        <w:t xml:space="preserve"> </w:t>
      </w:r>
      <w:r w:rsidRPr="00A250C2">
        <w:rPr>
          <w:rFonts w:asciiTheme="majorBidi" w:eastAsia="Times New Roman" w:hAnsiTheme="majorBidi" w:cstheme="majorBidi"/>
          <w:kern w:val="0"/>
          <w14:ligatures w14:val="none"/>
        </w:rPr>
        <w:t>Second, a substantial proportion of existing studies employ cross-sectional research designs that capture perceptions at a single point in time. Although these studies provide valuable insights into correlations between leadership behaviors and turnover intentions, they often fail to explore deeper causal mechanisms or dynamic organizational processes that shape retention over time. As the Saudi healthcare system undergoes rapid structural and technological transformation under Vision 2030, longitudinal or integrative research approaches are needed to capture the evolving relationship between leadership practices and workforce stability.</w:t>
      </w:r>
    </w:p>
    <w:p w14:paraId="014584EA" w14:textId="77777777" w:rsidR="0009634C" w:rsidRDefault="0009634C" w:rsidP="0009634C">
      <w:pPr>
        <w:spacing w:before="100" w:beforeAutospacing="1" w:after="100" w:afterAutospacing="1" w:line="360" w:lineRule="auto"/>
        <w:ind w:firstLine="720"/>
        <w:jc w:val="both"/>
        <w:rPr>
          <w:rFonts w:asciiTheme="majorBidi" w:eastAsia="Times New Roman" w:hAnsiTheme="majorBidi" w:cstheme="majorBidi"/>
          <w:kern w:val="0"/>
          <w14:ligatures w14:val="none"/>
        </w:rPr>
      </w:pPr>
      <w:r w:rsidRPr="00A250C2">
        <w:rPr>
          <w:rFonts w:asciiTheme="majorBidi" w:eastAsia="Times New Roman" w:hAnsiTheme="majorBidi" w:cstheme="majorBidi"/>
          <w:kern w:val="0"/>
          <w14:ligatures w14:val="none"/>
        </w:rPr>
        <w:t>Third, the literature provides limited examination of contextual organizational factors that may moderate the relationship between leadership styles and employee retention. Although some studies acknowledge the influence of perceived organizational support, job security, and workplace culture, there is insufficient empirical analysis of how sector differences between public and private healthcare organizations shape these relationships. Similarly, the impact of digital transformation, including the introduction of artificial intelligence and electronic health systems, remains underexplored in relation to leadership effectiveness and employee retention.</w:t>
      </w:r>
      <w:r>
        <w:rPr>
          <w:rFonts w:asciiTheme="majorBidi" w:eastAsia="Times New Roman" w:hAnsiTheme="majorBidi" w:cstheme="majorBidi"/>
          <w:kern w:val="0"/>
          <w14:ligatures w14:val="none"/>
        </w:rPr>
        <w:t xml:space="preserve"> </w:t>
      </w:r>
      <w:r w:rsidRPr="00A250C2">
        <w:rPr>
          <w:rFonts w:asciiTheme="majorBidi" w:eastAsia="Times New Roman" w:hAnsiTheme="majorBidi" w:cstheme="majorBidi"/>
          <w:kern w:val="0"/>
          <w14:ligatures w14:val="none"/>
        </w:rPr>
        <w:t>Finally, geographical concentration presents another limitation within the current literature. Many empirical studies focus on specific regions or urban centers such as Jeddah or Hafar Al-Batin, which may not adequately reflect the diversity of organizational environments across the Kingdom. Variations in institutional structures, workforce composition, and regional labor dynamics require broader investigation to generate findings that are applicable at the national level. Addressing these gaps is essential for developing a more comprehensive and contextually grounded understanding of how leadership styles influence employee retention within Saudi healthcare organizations.</w:t>
      </w:r>
    </w:p>
    <w:p w14:paraId="2B023543" w14:textId="70FF5BF9" w:rsidR="00B57B73" w:rsidRPr="0001132C" w:rsidRDefault="00F437FF" w:rsidP="0001132C">
      <w:pPr>
        <w:spacing w:before="100" w:beforeAutospacing="1" w:after="100" w:afterAutospacing="1" w:line="360" w:lineRule="auto"/>
        <w:ind w:firstLine="720"/>
        <w:jc w:val="both"/>
        <w:rPr>
          <w:rFonts w:asciiTheme="majorBidi" w:eastAsia="Times New Roman" w:hAnsiTheme="majorBidi" w:cstheme="majorBidi"/>
          <w:color w:val="EE0000"/>
          <w:kern w:val="0"/>
          <w14:ligatures w14:val="none"/>
        </w:rPr>
      </w:pPr>
      <w:r w:rsidRPr="00F437FF">
        <w:rPr>
          <w:rFonts w:asciiTheme="majorBidi" w:eastAsia="Times New Roman" w:hAnsiTheme="majorBidi" w:cstheme="majorBidi"/>
          <w:color w:val="EE0000"/>
          <w:kern w:val="0"/>
          <w14:ligatures w14:val="none"/>
        </w:rPr>
        <w:t>The current study has been specifically designed to address these identified research gaps. First, unlike previous studies that focused primarily on nurses, this study includes healthcare professionals from multiple disciplines, including physicians, nurses, pharmacists, and allied health professionals, thereby enhancing the representativeness of the findings. Second, although the study employs a cross-sectional design, it extends the existing literature by conducting a direct comparative analysis between public and private healthcare sectors, an area that has received limited empirical attention. Third, organizational context is explicitly incorporated into the study through comparison of the two sectors, allowing assessment of whether the relationship between leadership styles and employee retention varies according to organizational setting. Finally, by recruiting participants from different healthcare organizations representing both sectors and simultaneously examining multiple leadership styles within a single analytical model, the study provides broader and more generalizable evidence than that reported in previous Saudi studies. These methodological improvements are expected to produce findings that better support leadership development initiatives and workforce retention strategies within the Saudi healthcare system.</w:t>
      </w:r>
    </w:p>
    <w:sectPr w:rsidR="00B57B73" w:rsidRPr="0001132C" w:rsidSect="0092426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B9D38" w14:textId="77777777" w:rsidR="000128A0" w:rsidRDefault="000128A0" w:rsidP="009F7A59">
      <w:pPr>
        <w:spacing w:after="0" w:line="240" w:lineRule="auto"/>
      </w:pPr>
      <w:r>
        <w:separator/>
      </w:r>
    </w:p>
  </w:endnote>
  <w:endnote w:type="continuationSeparator" w:id="0">
    <w:p w14:paraId="600CBE81" w14:textId="77777777" w:rsidR="000128A0" w:rsidRDefault="000128A0" w:rsidP="009F7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2131990"/>
      <w:docPartObj>
        <w:docPartGallery w:val="Page Numbers (Bottom of Page)"/>
        <w:docPartUnique/>
      </w:docPartObj>
    </w:sdtPr>
    <w:sdtEndPr>
      <w:rPr>
        <w:b/>
        <w:bCs/>
        <w:noProof/>
        <w:sz w:val="28"/>
        <w:szCs w:val="28"/>
      </w:rPr>
    </w:sdtEndPr>
    <w:sdtContent>
      <w:p w14:paraId="5C347CD2" w14:textId="55A17E35" w:rsidR="00924261" w:rsidRPr="00924261" w:rsidRDefault="00924261">
        <w:pPr>
          <w:pStyle w:val="ac"/>
          <w:jc w:val="center"/>
          <w:rPr>
            <w:b/>
            <w:bCs/>
            <w:sz w:val="28"/>
            <w:szCs w:val="28"/>
          </w:rPr>
        </w:pPr>
        <w:r w:rsidRPr="00924261">
          <w:rPr>
            <w:b/>
            <w:bCs/>
            <w:sz w:val="28"/>
            <w:szCs w:val="28"/>
          </w:rPr>
          <w:fldChar w:fldCharType="begin"/>
        </w:r>
        <w:r w:rsidRPr="00924261">
          <w:rPr>
            <w:b/>
            <w:bCs/>
            <w:sz w:val="28"/>
            <w:szCs w:val="28"/>
          </w:rPr>
          <w:instrText xml:space="preserve"> PAGE   \* MERGEFORMAT </w:instrText>
        </w:r>
        <w:r w:rsidRPr="00924261">
          <w:rPr>
            <w:b/>
            <w:bCs/>
            <w:sz w:val="28"/>
            <w:szCs w:val="28"/>
          </w:rPr>
          <w:fldChar w:fldCharType="separate"/>
        </w:r>
        <w:r w:rsidRPr="00924261">
          <w:rPr>
            <w:b/>
            <w:bCs/>
            <w:noProof/>
            <w:sz w:val="28"/>
            <w:szCs w:val="28"/>
          </w:rPr>
          <w:t>2</w:t>
        </w:r>
        <w:r w:rsidRPr="00924261">
          <w:rPr>
            <w:b/>
            <w:bCs/>
            <w:noProof/>
            <w:sz w:val="28"/>
            <w:szCs w:val="28"/>
          </w:rPr>
          <w:fldChar w:fldCharType="end"/>
        </w:r>
      </w:p>
    </w:sdtContent>
  </w:sdt>
  <w:p w14:paraId="1A7BAC81" w14:textId="77777777" w:rsidR="00924261" w:rsidRDefault="0092426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308D7" w14:textId="77777777" w:rsidR="000128A0" w:rsidRDefault="000128A0" w:rsidP="009F7A59">
      <w:pPr>
        <w:spacing w:after="0" w:line="240" w:lineRule="auto"/>
      </w:pPr>
      <w:r>
        <w:separator/>
      </w:r>
    </w:p>
  </w:footnote>
  <w:footnote w:type="continuationSeparator" w:id="0">
    <w:p w14:paraId="764FC07F" w14:textId="77777777" w:rsidR="000128A0" w:rsidRDefault="000128A0" w:rsidP="009F7A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E3FDD"/>
    <w:multiLevelType w:val="multilevel"/>
    <w:tmpl w:val="AA9EEE66"/>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C4B3D7E"/>
    <w:multiLevelType w:val="hybridMultilevel"/>
    <w:tmpl w:val="AA667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3652D0"/>
    <w:multiLevelType w:val="multilevel"/>
    <w:tmpl w:val="63F2B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561931"/>
    <w:multiLevelType w:val="hybridMultilevel"/>
    <w:tmpl w:val="54EC5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408B0"/>
    <w:multiLevelType w:val="multilevel"/>
    <w:tmpl w:val="EDC2F564"/>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5CF4A3D"/>
    <w:multiLevelType w:val="multilevel"/>
    <w:tmpl w:val="A1AE2C52"/>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AF00EC2"/>
    <w:multiLevelType w:val="hybridMultilevel"/>
    <w:tmpl w:val="AEC07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002452"/>
    <w:multiLevelType w:val="multilevel"/>
    <w:tmpl w:val="2A44D7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2EE12124"/>
    <w:multiLevelType w:val="multilevel"/>
    <w:tmpl w:val="D1AEA2E2"/>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35D1487C"/>
    <w:multiLevelType w:val="multilevel"/>
    <w:tmpl w:val="F01C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E24AE"/>
    <w:multiLevelType w:val="multilevel"/>
    <w:tmpl w:val="C4A0D96A"/>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44DA28A2"/>
    <w:multiLevelType w:val="hybridMultilevel"/>
    <w:tmpl w:val="FE407A0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45CD0DA0"/>
    <w:multiLevelType w:val="multilevel"/>
    <w:tmpl w:val="AFEC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3216A9"/>
    <w:multiLevelType w:val="multilevel"/>
    <w:tmpl w:val="F8EA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081123"/>
    <w:multiLevelType w:val="hybridMultilevel"/>
    <w:tmpl w:val="22FCA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0D2EA4"/>
    <w:multiLevelType w:val="multilevel"/>
    <w:tmpl w:val="3006C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EB6238"/>
    <w:multiLevelType w:val="multilevel"/>
    <w:tmpl w:val="6DB2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583067"/>
    <w:multiLevelType w:val="hybridMultilevel"/>
    <w:tmpl w:val="3ABA7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4C4C93"/>
    <w:multiLevelType w:val="multilevel"/>
    <w:tmpl w:val="B01EE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9C08C7"/>
    <w:multiLevelType w:val="hybridMultilevel"/>
    <w:tmpl w:val="B00E77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FD902C0"/>
    <w:multiLevelType w:val="multilevel"/>
    <w:tmpl w:val="79D2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464402">
    <w:abstractNumId w:val="2"/>
  </w:num>
  <w:num w:numId="2" w16cid:durableId="1044646464">
    <w:abstractNumId w:val="18"/>
  </w:num>
  <w:num w:numId="3" w16cid:durableId="1765881020">
    <w:abstractNumId w:val="8"/>
  </w:num>
  <w:num w:numId="4" w16cid:durableId="410350251">
    <w:abstractNumId w:val="19"/>
  </w:num>
  <w:num w:numId="5" w16cid:durableId="1039815396">
    <w:abstractNumId w:val="11"/>
  </w:num>
  <w:num w:numId="6" w16cid:durableId="344358505">
    <w:abstractNumId w:val="7"/>
  </w:num>
  <w:num w:numId="7" w16cid:durableId="1620991332">
    <w:abstractNumId w:val="15"/>
  </w:num>
  <w:num w:numId="8" w16cid:durableId="1650592636">
    <w:abstractNumId w:val="4"/>
  </w:num>
  <w:num w:numId="9" w16cid:durableId="1684160372">
    <w:abstractNumId w:val="9"/>
  </w:num>
  <w:num w:numId="10" w16cid:durableId="823549973">
    <w:abstractNumId w:val="0"/>
  </w:num>
  <w:num w:numId="11" w16cid:durableId="1850869780">
    <w:abstractNumId w:val="12"/>
  </w:num>
  <w:num w:numId="12" w16cid:durableId="1526555020">
    <w:abstractNumId w:val="5"/>
  </w:num>
  <w:num w:numId="13" w16cid:durableId="2060204290">
    <w:abstractNumId w:val="20"/>
  </w:num>
  <w:num w:numId="14" w16cid:durableId="769204831">
    <w:abstractNumId w:val="10"/>
  </w:num>
  <w:num w:numId="15" w16cid:durableId="2007895628">
    <w:abstractNumId w:val="13"/>
  </w:num>
  <w:num w:numId="16" w16cid:durableId="112866049">
    <w:abstractNumId w:val="17"/>
  </w:num>
  <w:num w:numId="17" w16cid:durableId="1058551880">
    <w:abstractNumId w:val="14"/>
  </w:num>
  <w:num w:numId="18" w16cid:durableId="395975635">
    <w:abstractNumId w:val="16"/>
  </w:num>
  <w:num w:numId="19" w16cid:durableId="1472215754">
    <w:abstractNumId w:val="1"/>
  </w:num>
  <w:num w:numId="20" w16cid:durableId="974330238">
    <w:abstractNumId w:val="6"/>
  </w:num>
  <w:num w:numId="21" w16cid:durableId="15235914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25D"/>
    <w:rsid w:val="00005DAC"/>
    <w:rsid w:val="0001132C"/>
    <w:rsid w:val="000128A0"/>
    <w:rsid w:val="00023D03"/>
    <w:rsid w:val="00024995"/>
    <w:rsid w:val="00030ECA"/>
    <w:rsid w:val="00044912"/>
    <w:rsid w:val="000477FC"/>
    <w:rsid w:val="0006122B"/>
    <w:rsid w:val="000655A0"/>
    <w:rsid w:val="000772FF"/>
    <w:rsid w:val="0007792C"/>
    <w:rsid w:val="0009634C"/>
    <w:rsid w:val="000A07D7"/>
    <w:rsid w:val="000D223C"/>
    <w:rsid w:val="000E2232"/>
    <w:rsid w:val="000E5ECC"/>
    <w:rsid w:val="0011175F"/>
    <w:rsid w:val="00115D40"/>
    <w:rsid w:val="00126516"/>
    <w:rsid w:val="0013288F"/>
    <w:rsid w:val="001338C5"/>
    <w:rsid w:val="00135C4F"/>
    <w:rsid w:val="0015067D"/>
    <w:rsid w:val="00150C92"/>
    <w:rsid w:val="00162A31"/>
    <w:rsid w:val="001640F9"/>
    <w:rsid w:val="001654C0"/>
    <w:rsid w:val="00174581"/>
    <w:rsid w:val="00184891"/>
    <w:rsid w:val="00190BEA"/>
    <w:rsid w:val="00194117"/>
    <w:rsid w:val="001A32D3"/>
    <w:rsid w:val="001B2711"/>
    <w:rsid w:val="001B2FE6"/>
    <w:rsid w:val="001C2809"/>
    <w:rsid w:val="001E57F7"/>
    <w:rsid w:val="00201A9F"/>
    <w:rsid w:val="002104BF"/>
    <w:rsid w:val="002141AE"/>
    <w:rsid w:val="002155E5"/>
    <w:rsid w:val="002419C1"/>
    <w:rsid w:val="00245BCD"/>
    <w:rsid w:val="00252DAA"/>
    <w:rsid w:val="00295A0D"/>
    <w:rsid w:val="002B5621"/>
    <w:rsid w:val="002C6361"/>
    <w:rsid w:val="002D152E"/>
    <w:rsid w:val="00302712"/>
    <w:rsid w:val="00304054"/>
    <w:rsid w:val="00331EA5"/>
    <w:rsid w:val="003338EE"/>
    <w:rsid w:val="0037710B"/>
    <w:rsid w:val="003B7486"/>
    <w:rsid w:val="003B7A68"/>
    <w:rsid w:val="003C1E9A"/>
    <w:rsid w:val="003C2F72"/>
    <w:rsid w:val="003D3670"/>
    <w:rsid w:val="00412B96"/>
    <w:rsid w:val="004314E5"/>
    <w:rsid w:val="004316C1"/>
    <w:rsid w:val="00453C5D"/>
    <w:rsid w:val="00461439"/>
    <w:rsid w:val="0047120C"/>
    <w:rsid w:val="00485C09"/>
    <w:rsid w:val="00495E7B"/>
    <w:rsid w:val="004961AD"/>
    <w:rsid w:val="004A127C"/>
    <w:rsid w:val="004B18D0"/>
    <w:rsid w:val="004B3B9F"/>
    <w:rsid w:val="004B76F1"/>
    <w:rsid w:val="004C3343"/>
    <w:rsid w:val="004D7E9F"/>
    <w:rsid w:val="004F1CD8"/>
    <w:rsid w:val="00526047"/>
    <w:rsid w:val="00530540"/>
    <w:rsid w:val="00560B8A"/>
    <w:rsid w:val="00566EA0"/>
    <w:rsid w:val="005A2E02"/>
    <w:rsid w:val="005B2818"/>
    <w:rsid w:val="005B526D"/>
    <w:rsid w:val="005C390C"/>
    <w:rsid w:val="005C6023"/>
    <w:rsid w:val="005D0286"/>
    <w:rsid w:val="005D04B4"/>
    <w:rsid w:val="00610C48"/>
    <w:rsid w:val="00641C73"/>
    <w:rsid w:val="006474A3"/>
    <w:rsid w:val="00660994"/>
    <w:rsid w:val="006659F3"/>
    <w:rsid w:val="00670896"/>
    <w:rsid w:val="00671A15"/>
    <w:rsid w:val="006A4B6A"/>
    <w:rsid w:val="006B0CC5"/>
    <w:rsid w:val="006C65A5"/>
    <w:rsid w:val="006C6EE8"/>
    <w:rsid w:val="006D43BA"/>
    <w:rsid w:val="006F6405"/>
    <w:rsid w:val="007009BD"/>
    <w:rsid w:val="00707DAC"/>
    <w:rsid w:val="00725B67"/>
    <w:rsid w:val="00741EBD"/>
    <w:rsid w:val="0074626C"/>
    <w:rsid w:val="007531EB"/>
    <w:rsid w:val="00754A22"/>
    <w:rsid w:val="00761B90"/>
    <w:rsid w:val="00772A1E"/>
    <w:rsid w:val="00793D03"/>
    <w:rsid w:val="007C5C18"/>
    <w:rsid w:val="007D0547"/>
    <w:rsid w:val="007D3B4F"/>
    <w:rsid w:val="007E24DB"/>
    <w:rsid w:val="007E5189"/>
    <w:rsid w:val="007E66DD"/>
    <w:rsid w:val="007E74D9"/>
    <w:rsid w:val="008216C4"/>
    <w:rsid w:val="00823EF5"/>
    <w:rsid w:val="0083320F"/>
    <w:rsid w:val="00843606"/>
    <w:rsid w:val="00866663"/>
    <w:rsid w:val="0088559A"/>
    <w:rsid w:val="00895579"/>
    <w:rsid w:val="008A0F2E"/>
    <w:rsid w:val="008B4F2A"/>
    <w:rsid w:val="008C1F56"/>
    <w:rsid w:val="008D0FF4"/>
    <w:rsid w:val="008D3498"/>
    <w:rsid w:val="008D7B4D"/>
    <w:rsid w:val="008F0032"/>
    <w:rsid w:val="008F4F74"/>
    <w:rsid w:val="00903DAD"/>
    <w:rsid w:val="00924261"/>
    <w:rsid w:val="00924D8A"/>
    <w:rsid w:val="0093154A"/>
    <w:rsid w:val="00935D99"/>
    <w:rsid w:val="009603BF"/>
    <w:rsid w:val="00963779"/>
    <w:rsid w:val="00986B20"/>
    <w:rsid w:val="009A3C58"/>
    <w:rsid w:val="009B2C0C"/>
    <w:rsid w:val="009B44BA"/>
    <w:rsid w:val="009D63BE"/>
    <w:rsid w:val="009E42C1"/>
    <w:rsid w:val="009E5192"/>
    <w:rsid w:val="009F7A59"/>
    <w:rsid w:val="00A06EF8"/>
    <w:rsid w:val="00A1533F"/>
    <w:rsid w:val="00A173D6"/>
    <w:rsid w:val="00A20D77"/>
    <w:rsid w:val="00A21770"/>
    <w:rsid w:val="00A31E5A"/>
    <w:rsid w:val="00A42B8F"/>
    <w:rsid w:val="00A45D37"/>
    <w:rsid w:val="00A525EF"/>
    <w:rsid w:val="00A54A11"/>
    <w:rsid w:val="00A56E05"/>
    <w:rsid w:val="00A63D01"/>
    <w:rsid w:val="00A714DC"/>
    <w:rsid w:val="00A767AB"/>
    <w:rsid w:val="00A76F38"/>
    <w:rsid w:val="00A91D7B"/>
    <w:rsid w:val="00AA39F6"/>
    <w:rsid w:val="00AA4585"/>
    <w:rsid w:val="00AA77EF"/>
    <w:rsid w:val="00AB5770"/>
    <w:rsid w:val="00AC2024"/>
    <w:rsid w:val="00AC34C1"/>
    <w:rsid w:val="00AC6154"/>
    <w:rsid w:val="00AD6F33"/>
    <w:rsid w:val="00B02C29"/>
    <w:rsid w:val="00B0618F"/>
    <w:rsid w:val="00B22744"/>
    <w:rsid w:val="00B228EB"/>
    <w:rsid w:val="00B277FD"/>
    <w:rsid w:val="00B355F1"/>
    <w:rsid w:val="00B42D68"/>
    <w:rsid w:val="00B44B82"/>
    <w:rsid w:val="00B57B73"/>
    <w:rsid w:val="00B61B15"/>
    <w:rsid w:val="00B72728"/>
    <w:rsid w:val="00B85164"/>
    <w:rsid w:val="00B9336D"/>
    <w:rsid w:val="00BA4A35"/>
    <w:rsid w:val="00BB642C"/>
    <w:rsid w:val="00BE5057"/>
    <w:rsid w:val="00BE7A33"/>
    <w:rsid w:val="00BF21DE"/>
    <w:rsid w:val="00BF6304"/>
    <w:rsid w:val="00C236FF"/>
    <w:rsid w:val="00C25E4D"/>
    <w:rsid w:val="00C4231E"/>
    <w:rsid w:val="00C5468A"/>
    <w:rsid w:val="00C5582A"/>
    <w:rsid w:val="00C61AC6"/>
    <w:rsid w:val="00C84E42"/>
    <w:rsid w:val="00C85571"/>
    <w:rsid w:val="00C91A90"/>
    <w:rsid w:val="00CA7CFF"/>
    <w:rsid w:val="00CB449B"/>
    <w:rsid w:val="00CC6642"/>
    <w:rsid w:val="00CC7CC3"/>
    <w:rsid w:val="00CD7D3E"/>
    <w:rsid w:val="00CF2F2B"/>
    <w:rsid w:val="00D04113"/>
    <w:rsid w:val="00D326C9"/>
    <w:rsid w:val="00D62C3B"/>
    <w:rsid w:val="00DA4250"/>
    <w:rsid w:val="00DB0D47"/>
    <w:rsid w:val="00DB22AE"/>
    <w:rsid w:val="00DC0A00"/>
    <w:rsid w:val="00DD27C4"/>
    <w:rsid w:val="00DE401C"/>
    <w:rsid w:val="00E02B69"/>
    <w:rsid w:val="00E14363"/>
    <w:rsid w:val="00E22995"/>
    <w:rsid w:val="00E30BF4"/>
    <w:rsid w:val="00E30EB5"/>
    <w:rsid w:val="00E35E0C"/>
    <w:rsid w:val="00E43198"/>
    <w:rsid w:val="00E518BE"/>
    <w:rsid w:val="00E613EA"/>
    <w:rsid w:val="00E675DB"/>
    <w:rsid w:val="00E71FA7"/>
    <w:rsid w:val="00E751AE"/>
    <w:rsid w:val="00E826BF"/>
    <w:rsid w:val="00E94DCB"/>
    <w:rsid w:val="00EA2715"/>
    <w:rsid w:val="00EA5649"/>
    <w:rsid w:val="00ED325D"/>
    <w:rsid w:val="00ED4334"/>
    <w:rsid w:val="00ED47AE"/>
    <w:rsid w:val="00EE19D0"/>
    <w:rsid w:val="00EF01BE"/>
    <w:rsid w:val="00EF5ABA"/>
    <w:rsid w:val="00F00BA5"/>
    <w:rsid w:val="00F12D10"/>
    <w:rsid w:val="00F2042C"/>
    <w:rsid w:val="00F437FF"/>
    <w:rsid w:val="00F527F4"/>
    <w:rsid w:val="00F57A6A"/>
    <w:rsid w:val="00F75313"/>
    <w:rsid w:val="00F867C7"/>
    <w:rsid w:val="00F91E80"/>
    <w:rsid w:val="00FA30A2"/>
    <w:rsid w:val="00FA604F"/>
    <w:rsid w:val="00FA7240"/>
    <w:rsid w:val="00FB5635"/>
    <w:rsid w:val="00FC2D7E"/>
    <w:rsid w:val="00FC3A56"/>
    <w:rsid w:val="00FC46FC"/>
    <w:rsid w:val="00FF15E9"/>
    <w:rsid w:val="00FF33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9D572"/>
  <w15:chartTrackingRefBased/>
  <w15:docId w15:val="{6258FC6A-090E-4432-A260-8B96586B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634C"/>
  </w:style>
  <w:style w:type="paragraph" w:styleId="1">
    <w:name w:val="heading 1"/>
    <w:basedOn w:val="a"/>
    <w:next w:val="a"/>
    <w:link w:val="1Char"/>
    <w:uiPriority w:val="9"/>
    <w:qFormat/>
    <w:rsid w:val="00ED3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ED3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D325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D325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D325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D325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D325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D325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D325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D325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ED325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D325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D325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D325D"/>
    <w:rPr>
      <w:rFonts w:eastAsiaTheme="majorEastAsia" w:cstheme="majorBidi"/>
      <w:color w:val="0F4761" w:themeColor="accent1" w:themeShade="BF"/>
    </w:rPr>
  </w:style>
  <w:style w:type="character" w:customStyle="1" w:styleId="6Char">
    <w:name w:val="عنوان 6 Char"/>
    <w:basedOn w:val="a0"/>
    <w:link w:val="6"/>
    <w:uiPriority w:val="9"/>
    <w:semiHidden/>
    <w:rsid w:val="00ED325D"/>
    <w:rPr>
      <w:rFonts w:eastAsiaTheme="majorEastAsia" w:cstheme="majorBidi"/>
      <w:i/>
      <w:iCs/>
      <w:color w:val="595959" w:themeColor="text1" w:themeTint="A6"/>
    </w:rPr>
  </w:style>
  <w:style w:type="character" w:customStyle="1" w:styleId="7Char">
    <w:name w:val="عنوان 7 Char"/>
    <w:basedOn w:val="a0"/>
    <w:link w:val="7"/>
    <w:uiPriority w:val="9"/>
    <w:semiHidden/>
    <w:rsid w:val="00ED325D"/>
    <w:rPr>
      <w:rFonts w:eastAsiaTheme="majorEastAsia" w:cstheme="majorBidi"/>
      <w:color w:val="595959" w:themeColor="text1" w:themeTint="A6"/>
    </w:rPr>
  </w:style>
  <w:style w:type="character" w:customStyle="1" w:styleId="8Char">
    <w:name w:val="عنوان 8 Char"/>
    <w:basedOn w:val="a0"/>
    <w:link w:val="8"/>
    <w:uiPriority w:val="9"/>
    <w:semiHidden/>
    <w:rsid w:val="00ED325D"/>
    <w:rPr>
      <w:rFonts w:eastAsiaTheme="majorEastAsia" w:cstheme="majorBidi"/>
      <w:i/>
      <w:iCs/>
      <w:color w:val="272727" w:themeColor="text1" w:themeTint="D8"/>
    </w:rPr>
  </w:style>
  <w:style w:type="character" w:customStyle="1" w:styleId="9Char">
    <w:name w:val="عنوان 9 Char"/>
    <w:basedOn w:val="a0"/>
    <w:link w:val="9"/>
    <w:uiPriority w:val="9"/>
    <w:semiHidden/>
    <w:rsid w:val="00ED325D"/>
    <w:rPr>
      <w:rFonts w:eastAsiaTheme="majorEastAsia" w:cstheme="majorBidi"/>
      <w:color w:val="272727" w:themeColor="text1" w:themeTint="D8"/>
    </w:rPr>
  </w:style>
  <w:style w:type="paragraph" w:styleId="a3">
    <w:name w:val="Title"/>
    <w:basedOn w:val="a"/>
    <w:next w:val="a"/>
    <w:link w:val="Char"/>
    <w:uiPriority w:val="10"/>
    <w:qFormat/>
    <w:rsid w:val="00ED3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D325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D325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D325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D325D"/>
    <w:pPr>
      <w:spacing w:before="160"/>
      <w:jc w:val="center"/>
    </w:pPr>
    <w:rPr>
      <w:i/>
      <w:iCs/>
      <w:color w:val="404040" w:themeColor="text1" w:themeTint="BF"/>
    </w:rPr>
  </w:style>
  <w:style w:type="character" w:customStyle="1" w:styleId="Char1">
    <w:name w:val="اقتباس Char"/>
    <w:basedOn w:val="a0"/>
    <w:link w:val="a5"/>
    <w:uiPriority w:val="29"/>
    <w:rsid w:val="00ED325D"/>
    <w:rPr>
      <w:i/>
      <w:iCs/>
      <w:color w:val="404040" w:themeColor="text1" w:themeTint="BF"/>
    </w:rPr>
  </w:style>
  <w:style w:type="paragraph" w:styleId="a6">
    <w:name w:val="List Paragraph"/>
    <w:basedOn w:val="a"/>
    <w:uiPriority w:val="34"/>
    <w:qFormat/>
    <w:rsid w:val="00ED325D"/>
    <w:pPr>
      <w:ind w:left="720"/>
      <w:contextualSpacing/>
    </w:pPr>
  </w:style>
  <w:style w:type="character" w:styleId="a7">
    <w:name w:val="Intense Emphasis"/>
    <w:basedOn w:val="a0"/>
    <w:uiPriority w:val="21"/>
    <w:qFormat/>
    <w:rsid w:val="00ED325D"/>
    <w:rPr>
      <w:i/>
      <w:iCs/>
      <w:color w:val="0F4761" w:themeColor="accent1" w:themeShade="BF"/>
    </w:rPr>
  </w:style>
  <w:style w:type="paragraph" w:styleId="a8">
    <w:name w:val="Intense Quote"/>
    <w:basedOn w:val="a"/>
    <w:next w:val="a"/>
    <w:link w:val="Char2"/>
    <w:uiPriority w:val="30"/>
    <w:qFormat/>
    <w:rsid w:val="00ED3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D325D"/>
    <w:rPr>
      <w:i/>
      <w:iCs/>
      <w:color w:val="0F4761" w:themeColor="accent1" w:themeShade="BF"/>
    </w:rPr>
  </w:style>
  <w:style w:type="character" w:styleId="a9">
    <w:name w:val="Intense Reference"/>
    <w:basedOn w:val="a0"/>
    <w:uiPriority w:val="32"/>
    <w:qFormat/>
    <w:rsid w:val="00ED325D"/>
    <w:rPr>
      <w:b/>
      <w:bCs/>
      <w:smallCaps/>
      <w:color w:val="0F4761" w:themeColor="accent1" w:themeShade="BF"/>
      <w:spacing w:val="5"/>
    </w:rPr>
  </w:style>
  <w:style w:type="character" w:styleId="Hyperlink">
    <w:name w:val="Hyperlink"/>
    <w:basedOn w:val="a0"/>
    <w:uiPriority w:val="99"/>
    <w:unhideWhenUsed/>
    <w:rsid w:val="0009634C"/>
    <w:rPr>
      <w:color w:val="467886" w:themeColor="hyperlink"/>
      <w:u w:val="single"/>
    </w:rPr>
  </w:style>
  <w:style w:type="paragraph" w:styleId="aa">
    <w:name w:val="Normal (Web)"/>
    <w:basedOn w:val="a"/>
    <w:uiPriority w:val="99"/>
    <w:semiHidden/>
    <w:unhideWhenUsed/>
    <w:rsid w:val="0009634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math-inline">
    <w:name w:val="math-inline"/>
    <w:basedOn w:val="a0"/>
    <w:rsid w:val="0009634C"/>
  </w:style>
  <w:style w:type="paragraph" w:styleId="ab">
    <w:name w:val="header"/>
    <w:basedOn w:val="a"/>
    <w:link w:val="Char3"/>
    <w:uiPriority w:val="99"/>
    <w:unhideWhenUsed/>
    <w:rsid w:val="009F7A59"/>
    <w:pPr>
      <w:tabs>
        <w:tab w:val="center" w:pos="4680"/>
        <w:tab w:val="right" w:pos="9360"/>
      </w:tabs>
      <w:spacing w:after="0" w:line="240" w:lineRule="auto"/>
    </w:pPr>
  </w:style>
  <w:style w:type="character" w:customStyle="1" w:styleId="Char3">
    <w:name w:val="رأس الصفحة Char"/>
    <w:basedOn w:val="a0"/>
    <w:link w:val="ab"/>
    <w:uiPriority w:val="99"/>
    <w:rsid w:val="009F7A59"/>
  </w:style>
  <w:style w:type="paragraph" w:styleId="ac">
    <w:name w:val="footer"/>
    <w:basedOn w:val="a"/>
    <w:link w:val="Char4"/>
    <w:uiPriority w:val="99"/>
    <w:unhideWhenUsed/>
    <w:rsid w:val="009F7A59"/>
    <w:pPr>
      <w:tabs>
        <w:tab w:val="center" w:pos="4680"/>
        <w:tab w:val="right" w:pos="9360"/>
      </w:tabs>
      <w:spacing w:after="0" w:line="240" w:lineRule="auto"/>
    </w:pPr>
  </w:style>
  <w:style w:type="character" w:customStyle="1" w:styleId="Char4">
    <w:name w:val="تذييل الصفحة Char"/>
    <w:basedOn w:val="a0"/>
    <w:link w:val="ac"/>
    <w:uiPriority w:val="99"/>
    <w:rsid w:val="009F7A59"/>
  </w:style>
  <w:style w:type="character" w:styleId="ad">
    <w:name w:val="Unresolved Mention"/>
    <w:basedOn w:val="a0"/>
    <w:uiPriority w:val="99"/>
    <w:semiHidden/>
    <w:unhideWhenUsed/>
    <w:rsid w:val="005B2818"/>
    <w:rPr>
      <w:color w:val="605E5C"/>
      <w:shd w:val="clear" w:color="auto" w:fill="E1DFDD"/>
    </w:rPr>
  </w:style>
  <w:style w:type="table" w:styleId="ae">
    <w:name w:val="Table Grid"/>
    <w:basedOn w:val="a1"/>
    <w:uiPriority w:val="39"/>
    <w:rsid w:val="007E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526047"/>
    <w:rPr>
      <w:b/>
      <w:bCs/>
    </w:rPr>
  </w:style>
  <w:style w:type="paragraph" w:styleId="af0">
    <w:name w:val="TOC Heading"/>
    <w:basedOn w:val="1"/>
    <w:next w:val="a"/>
    <w:uiPriority w:val="39"/>
    <w:unhideWhenUsed/>
    <w:qFormat/>
    <w:rsid w:val="00BF6304"/>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BF6304"/>
    <w:pPr>
      <w:spacing w:after="100"/>
    </w:pPr>
  </w:style>
  <w:style w:type="paragraph" w:styleId="20">
    <w:name w:val="toc 2"/>
    <w:basedOn w:val="a"/>
    <w:next w:val="a"/>
    <w:autoRedefine/>
    <w:uiPriority w:val="39"/>
    <w:unhideWhenUsed/>
    <w:rsid w:val="00BF630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BA01F-760E-4157-878E-082B8BB73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12952</Words>
  <Characters>73830</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431104647</cp:lastModifiedBy>
  <cp:revision>2</cp:revision>
  <cp:lastPrinted>2026-08-01T19:15:00Z</cp:lastPrinted>
  <dcterms:created xsi:type="dcterms:W3CDTF">2026-08-06T18:16:00Z</dcterms:created>
  <dcterms:modified xsi:type="dcterms:W3CDTF">2026-08-06T18:16:00Z</dcterms:modified>
</cp:coreProperties>
</file>