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8A8D"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7A97230D"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05E41CE1"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rtl/>
          <w14:ligatures w14:val="none"/>
        </w:rPr>
      </w:pPr>
    </w:p>
    <w:p w14:paraId="1B349A10"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4C0725BD"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rtl/>
          <w14:ligatures w14:val="none"/>
        </w:rPr>
      </w:pPr>
    </w:p>
    <w:p w14:paraId="493F99E7"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28000F62" w14:textId="77777777" w:rsidR="00D910DA" w:rsidRPr="00D910DA" w:rsidRDefault="00D910DA" w:rsidP="00D910DA">
      <w:pPr>
        <w:bidi/>
        <w:spacing w:line="360" w:lineRule="auto"/>
        <w:jc w:val="center"/>
        <w:outlineLvl w:val="0"/>
        <w:rPr>
          <w:rFonts w:ascii="Traditional Arabic" w:eastAsia="Sakkal Majalla" w:hAnsi="Traditional Arabic" w:cs="Traditional Arabic"/>
          <w:bCs/>
          <w:kern w:val="0"/>
          <w:sz w:val="80"/>
          <w:szCs w:val="80"/>
          <w14:ligatures w14:val="none"/>
        </w:rPr>
      </w:pPr>
      <w:bookmarkStart w:id="0" w:name="_Toc224876319"/>
      <w:r w:rsidRPr="00D910DA">
        <w:rPr>
          <w:rFonts w:ascii="Traditional Arabic" w:eastAsia="Sakkal Majalla" w:hAnsi="Traditional Arabic" w:cs="Traditional Arabic" w:hint="cs"/>
          <w:bCs/>
          <w:kern w:val="0"/>
          <w:sz w:val="80"/>
          <w:szCs w:val="80"/>
          <w:rtl/>
          <w14:ligatures w14:val="none"/>
        </w:rPr>
        <w:t>الفصل الأول</w:t>
      </w:r>
      <w:bookmarkEnd w:id="0"/>
    </w:p>
    <w:p w14:paraId="255ADBA0"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29A8455E"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377A027D"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5EBE38FE"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429D6255"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2AD22C99"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rtl/>
          <w14:ligatures w14:val="none"/>
        </w:rPr>
      </w:pPr>
    </w:p>
    <w:p w14:paraId="5C05BBA1"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rtl/>
          <w14:ligatures w14:val="none"/>
        </w:rPr>
      </w:pPr>
    </w:p>
    <w:p w14:paraId="62FBE55B"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749AB40A"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1" w:name="_Toc224876320"/>
      <w:r w:rsidRPr="00D910DA">
        <w:rPr>
          <w:rFonts w:ascii="Traditional Arabic" w:eastAsia="Sakkal Majalla" w:hAnsi="Traditional Arabic" w:cs="Traditional Arabic" w:hint="cs"/>
          <w:b/>
          <w:bCs/>
          <w:kern w:val="0"/>
          <w:sz w:val="32"/>
          <w:szCs w:val="32"/>
          <w:u w:val="single"/>
          <w:rtl/>
          <w14:ligatures w14:val="none"/>
        </w:rPr>
        <w:lastRenderedPageBreak/>
        <w:t>المقدمة</w:t>
      </w:r>
      <w:bookmarkEnd w:id="1"/>
    </w:p>
    <w:p w14:paraId="6DF9D79F"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تعد السياحة اليوم من أكثر القطاعات الاقتصادية والاجتماعية تأثيرًا على مسارات التنمية، حيث تمثل محركاً استراتيجياً للنمو الاقتصادي، وتوليد فرص العمل، وتعزيز جودة الحياة، إضافة إلى كونها إحدى الركائز الرئيسة في تحقيق أهداف التنمية المستدامة على المستويين المحلي والدولي. وتأتي المملكة العربية السعودية ضمن الدول التي أولت هذا القطاع اهتماماً متزايداً في السنوات الأخيرة، ولا سيما بعد إطلاق رؤية السعودية 2030 التي اعتبرت السياحة والترفيه من القطاعات الوطنية الواعدة التي ستساهم في تنويع مصادر الدخل وتقليل الاعتماد على النفط، ورفع إسهام القطاع في الناتج المحلي الإجمالي</w:t>
      </w:r>
      <w:r w:rsidRPr="00D910DA">
        <w:rPr>
          <w:rFonts w:ascii="Traditional Arabic" w:eastAsia="Sakkal Majalla" w:hAnsi="Traditional Arabic" w:cs="Traditional Arabic"/>
          <w:kern w:val="0"/>
          <w:sz w:val="32"/>
          <w:szCs w:val="32"/>
          <w14:ligatures w14:val="none"/>
        </w:rPr>
        <w:t>.</w:t>
      </w:r>
    </w:p>
    <w:p w14:paraId="24D1CF7F"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وقد شهدت المملكة نقلة نوعية في مجال السياحة والترفيه من خلال إنشاء وزارة مستقلة للسياحة، وإطلاق استثمارات كبرى تتضمن مشاريع عالمية مثل مشروع القدية، </w:t>
      </w:r>
      <w:proofErr w:type="spellStart"/>
      <w:r w:rsidRPr="00D910DA">
        <w:rPr>
          <w:rFonts w:ascii="Traditional Arabic" w:eastAsia="Sakkal Majalla" w:hAnsi="Traditional Arabic" w:cs="Traditional Arabic"/>
          <w:kern w:val="0"/>
          <w:sz w:val="32"/>
          <w:szCs w:val="32"/>
          <w:rtl/>
          <w14:ligatures w14:val="none"/>
        </w:rPr>
        <w:t>نيوم</w:t>
      </w:r>
      <w:proofErr w:type="spellEnd"/>
      <w:r w:rsidRPr="00D910DA">
        <w:rPr>
          <w:rFonts w:ascii="Traditional Arabic" w:eastAsia="Sakkal Majalla" w:hAnsi="Traditional Arabic" w:cs="Traditional Arabic"/>
          <w:kern w:val="0"/>
          <w:sz w:val="32"/>
          <w:szCs w:val="32"/>
          <w:rtl/>
          <w14:ligatures w14:val="none"/>
        </w:rPr>
        <w:t>، البحر الأحمر، وموسم الرياض، وذلك بهدف استقطاب 100 مليون زائر سنوياً بحلول عام 2030، وتعزيز مكانة المملكة كوجهة سياحية دولية. ويشير العمران وآخرون (2025) إلى أن السياحة أصبحت أداة تنموية أساسية في منطقة الرياض خصوصاً، حيث تركز الرؤية على توظيف السياحة لخلق قيمة اقتصادية واجتماعية مستدامة، بما ينسجم مع مبادئ الاقتصاد الأخضر والتنمية المسؤولة</w:t>
      </w:r>
      <w:r w:rsidRPr="00D910DA">
        <w:rPr>
          <w:rFonts w:ascii="Traditional Arabic" w:eastAsia="Sakkal Majalla" w:hAnsi="Traditional Arabic" w:cs="Traditional Arabic"/>
          <w:kern w:val="0"/>
          <w:sz w:val="32"/>
          <w:szCs w:val="32"/>
          <w14:ligatures w14:val="none"/>
        </w:rPr>
        <w:t>.</w:t>
      </w:r>
    </w:p>
    <w:p w14:paraId="201201CC"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وفي السياق العالمي، باتت العلاقة بين الحوكمة السياحية والاستدامة محوراً مهماً في الأبحاث المتعلقة بإدارة الوجهات السياحية وتنميتها. وقد أوضح </w:t>
      </w:r>
      <w:r w:rsidRPr="00D910DA">
        <w:rPr>
          <w:rFonts w:ascii="Traditional Arabic" w:eastAsia="Sakkal Majalla" w:hAnsi="Traditional Arabic" w:cs="Traditional Arabic"/>
          <w:kern w:val="0"/>
          <w:sz w:val="32"/>
          <w:szCs w:val="32"/>
          <w14:ligatures w14:val="none"/>
        </w:rPr>
        <w:t>Anjos&amp; Kennell(2019)</w:t>
      </w:r>
      <w:r w:rsidRPr="00D910DA">
        <w:rPr>
          <w:rFonts w:ascii="Traditional Arabic" w:eastAsia="Sakkal Majalla" w:hAnsi="Traditional Arabic" w:cs="Traditional Arabic"/>
          <w:kern w:val="0"/>
          <w:sz w:val="32"/>
          <w:szCs w:val="32"/>
          <w:rtl/>
          <w14:ligatures w14:val="none"/>
        </w:rPr>
        <w:t xml:space="preserve">أن السياحة المستدامة لم تعد تُقاس فقط بزيادة عدد الزوار أو العائدات المالية، بل أصبحت مرتبطة بمدى الالتزام المؤسسي بممارسات حوكمة فعّالة تشمل الشفافية، والمساءلة، وإشراك أصحاب المصلحة، وحماية الموارد البيئية والثقافية للأجيال القادمة. ووفقاً للاتجاهات البحثية الحديثة، فإن تحقيق </w:t>
      </w:r>
      <w:r w:rsidRPr="00D910DA">
        <w:rPr>
          <w:rFonts w:ascii="Traditional Arabic" w:eastAsia="Sakkal Majalla" w:hAnsi="Traditional Arabic" w:cs="Traditional Arabic"/>
          <w:kern w:val="0"/>
          <w:sz w:val="32"/>
          <w:szCs w:val="32"/>
          <w:rtl/>
          <w14:ligatures w14:val="none"/>
        </w:rPr>
        <w:lastRenderedPageBreak/>
        <w:t>الاستدامة في القطاع السياحي لا يمكن أن يتم بمعزل عن تطبيق مبادئ الحوكمة الرشيدة، وهو ما أكدته الأدبيات الدولية بوصف الحوكمة محفِّزاً أساسياً لتحقيق توازن بين النمو الاقتصادي والحفاظ على البيئة والهوية الثقافية</w:t>
      </w:r>
      <w:r w:rsidRPr="00D910DA">
        <w:rPr>
          <w:rFonts w:ascii="Traditional Arabic" w:eastAsia="Sakkal Majalla" w:hAnsi="Traditional Arabic" w:cs="Traditional Arabic"/>
          <w:kern w:val="0"/>
          <w:sz w:val="32"/>
          <w:szCs w:val="32"/>
          <w14:ligatures w14:val="none"/>
        </w:rPr>
        <w:t>.</w:t>
      </w:r>
    </w:p>
    <w:p w14:paraId="6DDBAD99"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غير أن النمو السياحي السريع في بعض الدول صاحبه تحديات بيئية ومجتمعية ناتجة عن توسّع المشاريع السياحية دون استعداد كافٍ لحماية الموارد الطبيعية، وهو ما أظهره </w:t>
      </w:r>
      <w:r w:rsidRPr="00D910DA">
        <w:rPr>
          <w:rFonts w:ascii="Traditional Arabic" w:eastAsia="Sakkal Majalla" w:hAnsi="Traditional Arabic" w:cs="Traditional Arabic"/>
          <w:kern w:val="0"/>
          <w:sz w:val="32"/>
          <w:szCs w:val="32"/>
          <w14:ligatures w14:val="none"/>
        </w:rPr>
        <w:t>Baloch</w:t>
      </w:r>
      <w:r w:rsidRPr="00D910DA">
        <w:rPr>
          <w:rFonts w:ascii="Traditional Arabic" w:eastAsia="Sakkal Majalla" w:hAnsi="Traditional Arabic" w:cs="Traditional Arabic"/>
          <w:kern w:val="0"/>
          <w:sz w:val="32"/>
          <w:szCs w:val="32"/>
          <w:rtl/>
          <w14:ligatures w14:val="none"/>
        </w:rPr>
        <w:t xml:space="preserve"> وآخرون (2022) في دراستهم التي كشفت أن التطوير السياحي يؤدي إلى آثار إيجابية في التوظيف ورفع دخل المجتمعات، ولكنه قد يسبب ضغوطاً بيئية مثل التلوث، والاستهلاك المفرط للأراضي، وإنتاج النفايات، مما يستدعي نماذج حوكمة تضمن تحقيق توازن طويل المدى بين الفوائد الاقتصادية والحفاظ على الموارد البيئية</w:t>
      </w:r>
      <w:r w:rsidRPr="00D910DA">
        <w:rPr>
          <w:rFonts w:ascii="Traditional Arabic" w:eastAsia="Sakkal Majalla" w:hAnsi="Traditional Arabic" w:cs="Traditional Arabic"/>
          <w:kern w:val="0"/>
          <w:sz w:val="32"/>
          <w:szCs w:val="32"/>
          <w14:ligatures w14:val="none"/>
        </w:rPr>
        <w:t>.</w:t>
      </w:r>
    </w:p>
    <w:p w14:paraId="1F9FB328"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وبناءً على ذلك، تبرز الحاجة إلى دراسة أثر الاستدامة والحوكمة في تطوير الخدمات السياحية والترفيهية في السعودية، خصوصاً مع التحول المؤسسي الذي تشهده هيئة السياحة والترفيه في المملكة، ودورها في تطبيق معايير الاستدامة في تطوير الوجهات والمشاريع، وفي إدارة القوانين والتنظيمات والسياسات المرتبطة بجودة الخدمات السياحية، وتمكين القطاع الخاص، وجذب الاستثمارات</w:t>
      </w:r>
      <w:r w:rsidRPr="00D910DA">
        <w:rPr>
          <w:rFonts w:ascii="Traditional Arabic" w:eastAsia="Sakkal Majalla" w:hAnsi="Traditional Arabic" w:cs="Traditional Arabic"/>
          <w:kern w:val="0"/>
          <w:sz w:val="32"/>
          <w:szCs w:val="32"/>
          <w14:ligatures w14:val="none"/>
        </w:rPr>
        <w:t>.</w:t>
      </w:r>
    </w:p>
    <w:p w14:paraId="4CA8C0A6"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ومع وجود جهود استراتيجية على المستوى الوطني، إلا أن الدراسات العلمية التطبيقية التي تقيس فعلياً مدى انعكاس الحوكمة والاستدامة على جودة الخدمات السياحية والترفيهية في السعودية ما زالت محدودة، كما أشار العمران وآخرون (2025) إلى ندرة الأبحاث التي تتناول السياحة في سياق رؤية 2030 من منظور الاستدامة. كما أكدت دراسات أخرى على نقص واضحة في الأبحاث المتعلقة بالحوكمة في القطاع السياحي في الدول النامية</w:t>
      </w:r>
      <w:r w:rsidRPr="00D910DA">
        <w:rPr>
          <w:rFonts w:ascii="Traditional Arabic" w:eastAsia="Sakkal Majalla" w:hAnsi="Traditional Arabic" w:cs="Traditional Arabic"/>
          <w:kern w:val="0"/>
          <w:sz w:val="32"/>
          <w:szCs w:val="32"/>
          <w14:ligatures w14:val="none"/>
        </w:rPr>
        <w:t xml:space="preserve"> (Anjos &amp; Kennell, 2019)</w:t>
      </w:r>
      <w:r w:rsidRPr="00D910DA">
        <w:rPr>
          <w:rFonts w:ascii="Traditional Arabic" w:eastAsia="Sakkal Majalla" w:hAnsi="Traditional Arabic" w:cs="Traditional Arabic"/>
          <w:kern w:val="0"/>
          <w:sz w:val="32"/>
          <w:szCs w:val="32"/>
          <w:rtl/>
          <w14:ligatures w14:val="none"/>
        </w:rPr>
        <w:t>، وندرة الأدبيات التي تربط بين الاستدامة المؤسسية وأداء الخدمات السياحية</w:t>
      </w:r>
      <w:r w:rsidRPr="00D910DA">
        <w:rPr>
          <w:rFonts w:ascii="Traditional Arabic" w:eastAsia="Sakkal Majalla" w:hAnsi="Traditional Arabic" w:cs="Traditional Arabic"/>
          <w:kern w:val="0"/>
          <w:sz w:val="32"/>
          <w:szCs w:val="32"/>
          <w14:ligatures w14:val="none"/>
        </w:rPr>
        <w:t>.</w:t>
      </w:r>
    </w:p>
    <w:p w14:paraId="00F38636"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lastRenderedPageBreak/>
        <w:t>ومن هنا تبرز أهمية هذا البحث الذي يسعى إلى سد فجوة علمية وتطبيقية من خلال دراسة أثر تبني مبادئ الاستدامة والحوكمة على تطوير الخدمات السياحية والترفيهية في المملكة العربية السعودية، مع التركيز على هيئة السياحة والترفيه كنموذج تطبيقي يُمكن تعميمه على بقية المؤسسات العاملة في القطاع</w:t>
      </w:r>
      <w:r w:rsidRPr="00D910DA">
        <w:rPr>
          <w:rFonts w:ascii="Traditional Arabic" w:eastAsia="Sakkal Majalla" w:hAnsi="Traditional Arabic" w:cs="Traditional Arabic"/>
          <w:kern w:val="0"/>
          <w:sz w:val="32"/>
          <w:szCs w:val="32"/>
          <w14:ligatures w14:val="none"/>
        </w:rPr>
        <w:t>.</w:t>
      </w:r>
    </w:p>
    <w:p w14:paraId="19707A4B"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2" w:name="_Toc224876321"/>
      <w:r w:rsidRPr="00D910DA">
        <w:rPr>
          <w:rFonts w:ascii="Traditional Arabic" w:eastAsia="Sakkal Majalla" w:hAnsi="Traditional Arabic" w:cs="Traditional Arabic" w:hint="cs"/>
          <w:b/>
          <w:bCs/>
          <w:kern w:val="0"/>
          <w:sz w:val="32"/>
          <w:szCs w:val="32"/>
          <w:u w:val="single"/>
          <w:rtl/>
          <w14:ligatures w14:val="none"/>
        </w:rPr>
        <w:t>مشكلة الدراسة</w:t>
      </w:r>
      <w:bookmarkEnd w:id="2"/>
    </w:p>
    <w:p w14:paraId="0B105D53"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يشهد قطاع السياحة والترفيه في المملكة العربية السعودية تحولات جوهرية في ضوء رؤية 2030، التي تبنت هذا القطاع كأحد المحركات الاستراتيجية لتنويع الاقتصاد الوطني وتعزيز مكانة المملكة كوجهة سياحية عالمية. غير أن هذا التطور المتسارع يطرح تحدياً بحثياً يتعلق بمدى قدرة المؤسسات السياحية على تبني ممارسات الحوكمة والاستدامة بشكل فعلي، بحيث لا يقتصر التطوير على البعد الاقتصادي فقط، بل يشمل الأبعاد البيئية والاجتماعية والمؤسسية كشرط لتحقيق استدامة حقيقية. وتشير الدراسات إلى أن جزءاً كبيراً من البحوث السعودية ركّز على السياحة من منظور اقتصادي واستثماري، بينما ظلت العلاقة بين الاستدامة والحوكمة والأداء المؤسسي في القطاع السياحي غير مدروسة بالشكل الكافي، وهو ما أكده العمران وآخرون (2025) في دراستهم التي أبرزت محدودية الأبحاث التي تربط السياحة في المملكة بالإطار الاستراتيجي للتنمية المستدامة</w:t>
      </w:r>
      <w:r w:rsidRPr="00D910DA">
        <w:rPr>
          <w:rFonts w:ascii="Traditional Arabic" w:eastAsia="Sakkal Majalla" w:hAnsi="Traditional Arabic" w:cs="Traditional Arabic"/>
          <w:kern w:val="0"/>
          <w:sz w:val="32"/>
          <w:szCs w:val="32"/>
          <w14:ligatures w14:val="none"/>
        </w:rPr>
        <w:t>.</w:t>
      </w:r>
    </w:p>
    <w:p w14:paraId="0DD90279"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وفي السياق الدولي، توضح الدراسات الحديثة أن تحقيق السياحة المستدامة لا يتم عبر خطط تنموية أو مشاريع استثمارية فقط، بل يتطلب وجود نموذج حوكمة قادر على إدارة الموارد وتنظيم القطاع وضمان مشاركة الأطراف المعنية، بما يحقق توازناً بين الأهداف الاقتصادية وحماية البيئة المحلية والهوية الثقافية للمجتمع. وقد أشار </w:t>
      </w:r>
      <w:r w:rsidRPr="00D910DA">
        <w:rPr>
          <w:rFonts w:ascii="Traditional Arabic" w:eastAsia="Sakkal Majalla" w:hAnsi="Traditional Arabic" w:cs="Traditional Arabic"/>
          <w:kern w:val="0"/>
          <w:sz w:val="32"/>
          <w:szCs w:val="32"/>
          <w14:ligatures w14:val="none"/>
        </w:rPr>
        <w:t>Anjos&amp; Kennell(2019)</w:t>
      </w:r>
      <w:r w:rsidRPr="00D910DA">
        <w:rPr>
          <w:rFonts w:ascii="Traditional Arabic" w:eastAsia="Sakkal Majalla" w:hAnsi="Traditional Arabic" w:cs="Traditional Arabic" w:hint="cs"/>
          <w:b/>
          <w:bCs/>
          <w:kern w:val="0"/>
          <w:sz w:val="32"/>
          <w:szCs w:val="32"/>
          <w:rtl/>
          <w14:ligatures w14:val="none"/>
        </w:rPr>
        <w:t xml:space="preserve"> </w:t>
      </w:r>
      <w:r w:rsidRPr="00D910DA">
        <w:rPr>
          <w:rFonts w:ascii="Traditional Arabic" w:eastAsia="Sakkal Majalla" w:hAnsi="Traditional Arabic" w:cs="Traditional Arabic"/>
          <w:kern w:val="0"/>
          <w:sz w:val="32"/>
          <w:szCs w:val="32"/>
          <w:rtl/>
          <w14:ligatures w14:val="none"/>
        </w:rPr>
        <w:t xml:space="preserve"> إلى أن ندرة الأبحاث في الدول النامية حول الحوكمة السياحية تمثل فجوة معرفية بارزة، خصوصاً في ظل التوسع السريع في مشاريع السياحة دون وجود إطار قيادي ورقابي يضمن استدامة الممارسات والسياسات. </w:t>
      </w:r>
      <w:r w:rsidRPr="00D910DA">
        <w:rPr>
          <w:rFonts w:ascii="Traditional Arabic" w:eastAsia="Sakkal Majalla" w:hAnsi="Traditional Arabic" w:cs="Traditional Arabic"/>
          <w:kern w:val="0"/>
          <w:sz w:val="32"/>
          <w:szCs w:val="32"/>
          <w:rtl/>
          <w14:ligatures w14:val="none"/>
        </w:rPr>
        <w:lastRenderedPageBreak/>
        <w:t>وبذلك فإن قضية الحوكمة لا ترتبط فقط بجودة تقديم الخدمات بل بقدرة المؤسسات على التوجيه، التنظيم، وإدارة التفاعل بين القطاعين العام والخاص، والمجتمع المحلي، والزوار</w:t>
      </w:r>
      <w:r w:rsidRPr="00D910DA">
        <w:rPr>
          <w:rFonts w:ascii="Traditional Arabic" w:eastAsia="Sakkal Majalla" w:hAnsi="Traditional Arabic" w:cs="Traditional Arabic"/>
          <w:kern w:val="0"/>
          <w:sz w:val="32"/>
          <w:szCs w:val="32"/>
          <w14:ligatures w14:val="none"/>
        </w:rPr>
        <w:t>.</w:t>
      </w:r>
    </w:p>
    <w:p w14:paraId="59409876"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وتشير دراسات أخرى إلى أن غياب الحوكمة البيئية في القطاع السياحي قد يؤدي إلى آثار غير مقصودة مرتبطة بالضغط على البنية البيئية، وارتفاع معدلات التلوث، وتدهور الموارد الطبيعية، وهو ما أثبته </w:t>
      </w:r>
      <w:r w:rsidRPr="00D910DA">
        <w:rPr>
          <w:rFonts w:ascii="Traditional Arabic" w:eastAsia="Sakkal Majalla" w:hAnsi="Traditional Arabic" w:cs="Traditional Arabic"/>
          <w:kern w:val="0"/>
          <w:sz w:val="32"/>
          <w:szCs w:val="32"/>
          <w14:ligatures w14:val="none"/>
        </w:rPr>
        <w:t>Baloch</w:t>
      </w:r>
      <w:r w:rsidRPr="00D910DA">
        <w:rPr>
          <w:rFonts w:ascii="Traditional Arabic" w:eastAsia="Sakkal Majalla" w:hAnsi="Traditional Arabic" w:cs="Traditional Arabic"/>
          <w:kern w:val="0"/>
          <w:sz w:val="32"/>
          <w:szCs w:val="32"/>
          <w:rtl/>
          <w14:ligatures w14:val="none"/>
        </w:rPr>
        <w:t xml:space="preserve"> وآخرون (2022) في دراستهم حول التنمية السياحية وتأثيرها على الاستدامة البيئية، حيث خلصوا إلى أن بعض مشاريع السياحة تؤدي إلى عوائد اقتصادية كبيرة لكنها قد تُضعف الاستدامة إذا لم تُصمَّم وتُدار وفق معايير حوكمة واضحة وبرقابة مؤسسية فعالة. ومن هنا تظهر إشكالية إضافية في السياق السعودي، تتمثل في أن النمو السياحي يتقدم بوتيرة أسرع من الدراسات العلمية التطبيقية التي تقيّم أثر الاستدامة والحوكمة على جودة الخدمات، خصوصاً داخل المؤسسات الرسمية المعنية بتنظيم القطاع مثل هيئة السياحة والترفيه</w:t>
      </w:r>
      <w:r w:rsidRPr="00D910DA">
        <w:rPr>
          <w:rFonts w:ascii="Traditional Arabic" w:eastAsia="Sakkal Majalla" w:hAnsi="Traditional Arabic" w:cs="Traditional Arabic"/>
          <w:kern w:val="0"/>
          <w:sz w:val="32"/>
          <w:szCs w:val="32"/>
          <w14:ligatures w14:val="none"/>
        </w:rPr>
        <w:t>.</w:t>
      </w:r>
    </w:p>
    <w:p w14:paraId="1E25C76A"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وبناءً على ما سبق، تتركز مشكلة هذا البحث في وجود فجوة معرفية وتطبيقية تتعلق بغياب الدراسات التي تقيس بصورة مباشرة مدى تأثير تبني مبادئ الاستدامة والحوكمة على تطوير الخدمات السياحية والترفيهية في المملكة العربية السعودية، رغم وجود توجه وطني يدعم هذين البعدين بوصفهما ركيزتين في رؤية 2030. ومن ثمَّ يُطرح السؤال الجوهري للبحث</w:t>
      </w:r>
      <w:r w:rsidRPr="00D910DA">
        <w:rPr>
          <w:rFonts w:ascii="Traditional Arabic" w:eastAsia="Sakkal Majalla" w:hAnsi="Traditional Arabic" w:cs="Traditional Arabic"/>
          <w:kern w:val="0"/>
          <w:sz w:val="32"/>
          <w:szCs w:val="32"/>
          <w14:ligatures w14:val="none"/>
        </w:rPr>
        <w:t>:</w:t>
      </w:r>
    </w:p>
    <w:p w14:paraId="2A5FF5E4"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b/>
          <w:bCs/>
          <w:kern w:val="0"/>
          <w:sz w:val="32"/>
          <w:szCs w:val="32"/>
          <w:rtl/>
          <w14:ligatures w14:val="none"/>
        </w:rPr>
        <w:t>إلى أي مدى يؤثر تبني ممارسات الاستدامة والحوكمة المؤسسية على تطوير الخدمات السياحية والترفيهية في المملكة العربية السعودية؟</w:t>
      </w:r>
    </w:p>
    <w:p w14:paraId="3E68F123"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3" w:name="_Toc224876322"/>
      <w:r w:rsidRPr="00D910DA">
        <w:rPr>
          <w:rFonts w:ascii="Traditional Arabic" w:eastAsia="Sakkal Majalla" w:hAnsi="Traditional Arabic" w:cs="Traditional Arabic" w:hint="cs"/>
          <w:b/>
          <w:bCs/>
          <w:kern w:val="0"/>
          <w:sz w:val="32"/>
          <w:szCs w:val="32"/>
          <w:u w:val="single"/>
          <w:rtl/>
          <w14:ligatures w14:val="none"/>
        </w:rPr>
        <w:t>أهمية الدراسة</w:t>
      </w:r>
      <w:bookmarkEnd w:id="3"/>
      <w:r w:rsidRPr="00D910DA">
        <w:rPr>
          <w:rFonts w:ascii="Traditional Arabic" w:eastAsia="Sakkal Majalla" w:hAnsi="Traditional Arabic" w:cs="Traditional Arabic" w:hint="cs"/>
          <w:b/>
          <w:bCs/>
          <w:kern w:val="0"/>
          <w:sz w:val="32"/>
          <w:szCs w:val="32"/>
          <w:u w:val="single"/>
          <w:rtl/>
          <w14:ligatures w14:val="none"/>
        </w:rPr>
        <w:t xml:space="preserve"> </w:t>
      </w:r>
    </w:p>
    <w:p w14:paraId="5AF7A63A" w14:textId="77777777" w:rsidR="00D910DA" w:rsidRPr="00D910DA" w:rsidRDefault="00D910DA" w:rsidP="00D910DA">
      <w:pPr>
        <w:bidi/>
        <w:spacing w:line="360" w:lineRule="auto"/>
        <w:jc w:val="both"/>
        <w:rPr>
          <w:rFonts w:ascii="Traditional Arabic" w:eastAsia="Sakkal Majalla" w:hAnsi="Traditional Arabic" w:cs="Traditional Arabic"/>
          <w:b/>
          <w:bCs/>
          <w:kern w:val="0"/>
          <w:sz w:val="32"/>
          <w:szCs w:val="32"/>
          <w14:ligatures w14:val="none"/>
        </w:rPr>
      </w:pPr>
      <w:r w:rsidRPr="00D910DA">
        <w:rPr>
          <w:rFonts w:ascii="Traditional Arabic" w:eastAsia="Sakkal Majalla" w:hAnsi="Traditional Arabic" w:cs="Traditional Arabic"/>
          <w:b/>
          <w:bCs/>
          <w:kern w:val="0"/>
          <w:sz w:val="32"/>
          <w:szCs w:val="32"/>
          <w:rtl/>
          <w14:ligatures w14:val="none"/>
        </w:rPr>
        <w:t>الأهمية العلمية</w:t>
      </w:r>
    </w:p>
    <w:p w14:paraId="69B0E917" w14:textId="77777777" w:rsidR="00D910DA" w:rsidRPr="00D910DA" w:rsidRDefault="00D910DA" w:rsidP="00D910DA">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lastRenderedPageBreak/>
        <w:t>يساهم البحث في سد فجوة معرفية في الأدبيات العربية المتعلقة بالعلاقة بين الاستدامة والحوكمة في القطاع السياحي السعودي</w:t>
      </w:r>
      <w:r w:rsidRPr="00D910DA">
        <w:rPr>
          <w:rFonts w:ascii="Traditional Arabic" w:eastAsia="Sakkal Majalla" w:hAnsi="Traditional Arabic" w:cs="Traditional Arabic"/>
          <w:kern w:val="0"/>
          <w:sz w:val="32"/>
          <w:szCs w:val="32"/>
          <w14:ligatures w14:val="none"/>
        </w:rPr>
        <w:t>.</w:t>
      </w:r>
    </w:p>
    <w:p w14:paraId="42EB1862" w14:textId="77777777" w:rsidR="00D910DA" w:rsidRPr="00D910DA" w:rsidRDefault="00D910DA" w:rsidP="00D910DA">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يضيف إطاراً نظرياً يربط بين مفاهيم الحوكمة المؤسسية والتنمية السياحية المستدامة في سياق رؤية 2030</w:t>
      </w:r>
      <w:r w:rsidRPr="00D910DA">
        <w:rPr>
          <w:rFonts w:ascii="Traditional Arabic" w:eastAsia="Sakkal Majalla" w:hAnsi="Traditional Arabic" w:cs="Traditional Arabic"/>
          <w:kern w:val="0"/>
          <w:sz w:val="32"/>
          <w:szCs w:val="32"/>
          <w14:ligatures w14:val="none"/>
        </w:rPr>
        <w:t>.</w:t>
      </w:r>
    </w:p>
    <w:p w14:paraId="50133933" w14:textId="77777777" w:rsidR="00D910DA" w:rsidRPr="00D910DA" w:rsidRDefault="00D910DA" w:rsidP="00D910DA">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يقدم نموذجاً تحليلياً يمكن اعتماده وتطبيقه في دراسات مشابهة على قطاعات خدمية أخرى داخل المملكة أو خارجها</w:t>
      </w:r>
      <w:r w:rsidRPr="00D910DA">
        <w:rPr>
          <w:rFonts w:ascii="Traditional Arabic" w:eastAsia="Sakkal Majalla" w:hAnsi="Traditional Arabic" w:cs="Traditional Arabic"/>
          <w:kern w:val="0"/>
          <w:sz w:val="32"/>
          <w:szCs w:val="32"/>
          <w14:ligatures w14:val="none"/>
        </w:rPr>
        <w:t>.</w:t>
      </w:r>
    </w:p>
    <w:p w14:paraId="0C862BF4" w14:textId="77777777" w:rsidR="00D910DA" w:rsidRPr="00D910DA" w:rsidRDefault="00D910DA" w:rsidP="00D910DA">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يدعم الاتجاهات البحثية الدولية الحديثة التي تؤكد دور الحوكمة في تحسين فعالية السياسات السياحية ورفع مستوى جودة الخدمات</w:t>
      </w:r>
      <w:r w:rsidRPr="00D910DA">
        <w:rPr>
          <w:rFonts w:ascii="Traditional Arabic" w:eastAsia="Sakkal Majalla" w:hAnsi="Traditional Arabic" w:cs="Traditional Arabic"/>
          <w:kern w:val="0"/>
          <w:sz w:val="32"/>
          <w:szCs w:val="32"/>
          <w14:ligatures w14:val="none"/>
        </w:rPr>
        <w:t>.</w:t>
      </w:r>
    </w:p>
    <w:p w14:paraId="1250DBA0" w14:textId="77777777" w:rsidR="00D910DA" w:rsidRPr="00D910DA" w:rsidRDefault="00D910DA" w:rsidP="00D910DA">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يثري المعرفة الأكاديمية حول دور الهيئات الحكومية في بناء سياحة مستدامة قائمة على مبادئ الشفافية والمساءلة والمشاركة المجتمعية</w:t>
      </w:r>
      <w:r w:rsidRPr="00D910DA">
        <w:rPr>
          <w:rFonts w:ascii="Traditional Arabic" w:eastAsia="Sakkal Majalla" w:hAnsi="Traditional Arabic" w:cs="Traditional Arabic"/>
          <w:kern w:val="0"/>
          <w:sz w:val="32"/>
          <w:szCs w:val="32"/>
          <w14:ligatures w14:val="none"/>
        </w:rPr>
        <w:t>.</w:t>
      </w:r>
    </w:p>
    <w:p w14:paraId="43065481" w14:textId="77777777" w:rsidR="00D910DA" w:rsidRPr="00D910DA" w:rsidRDefault="00D910DA" w:rsidP="00D910DA">
      <w:pPr>
        <w:bidi/>
        <w:spacing w:line="360" w:lineRule="auto"/>
        <w:jc w:val="both"/>
        <w:rPr>
          <w:rFonts w:ascii="Traditional Arabic" w:eastAsia="Sakkal Majalla" w:hAnsi="Traditional Arabic" w:cs="Traditional Arabic"/>
          <w:b/>
          <w:bCs/>
          <w:kern w:val="0"/>
          <w:sz w:val="32"/>
          <w:szCs w:val="32"/>
          <w14:ligatures w14:val="none"/>
        </w:rPr>
      </w:pPr>
      <w:r w:rsidRPr="00D910DA">
        <w:rPr>
          <w:rFonts w:ascii="Traditional Arabic" w:eastAsia="Sakkal Majalla" w:hAnsi="Traditional Arabic" w:cs="Traditional Arabic"/>
          <w:b/>
          <w:bCs/>
          <w:kern w:val="0"/>
          <w:sz w:val="32"/>
          <w:szCs w:val="32"/>
          <w:rtl/>
          <w14:ligatures w14:val="none"/>
        </w:rPr>
        <w:t>الأهمية العملية</w:t>
      </w:r>
    </w:p>
    <w:p w14:paraId="64E4A85C" w14:textId="77777777" w:rsidR="00D910DA" w:rsidRPr="00D910DA" w:rsidRDefault="00D910DA" w:rsidP="00D910DA">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يزود صناع القرار في هيئة السياحة والترفيه بنتائج يمكن توظيفها لتحسين مستوى كفاءة واستدامة الخدمات المقدمة للزوار والسياح</w:t>
      </w:r>
      <w:r w:rsidRPr="00D910DA">
        <w:rPr>
          <w:rFonts w:ascii="Traditional Arabic" w:eastAsia="Sakkal Majalla" w:hAnsi="Traditional Arabic" w:cs="Traditional Arabic"/>
          <w:kern w:val="0"/>
          <w:sz w:val="32"/>
          <w:szCs w:val="32"/>
          <w14:ligatures w14:val="none"/>
        </w:rPr>
        <w:t>.</w:t>
      </w:r>
    </w:p>
    <w:p w14:paraId="331BC6E9" w14:textId="77777777" w:rsidR="00D910DA" w:rsidRPr="00D910DA" w:rsidRDefault="00D910DA" w:rsidP="00D910DA">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يدعم تطوير سياسات واستراتيجيات عملية لدمج مبادئ الحوكمة في ممارسات التشغيل وإدارة المشاريع السياحية الكبرى</w:t>
      </w:r>
      <w:r w:rsidRPr="00D910DA">
        <w:rPr>
          <w:rFonts w:ascii="Traditional Arabic" w:eastAsia="Sakkal Majalla" w:hAnsi="Traditional Arabic" w:cs="Traditional Arabic"/>
          <w:kern w:val="0"/>
          <w:sz w:val="32"/>
          <w:szCs w:val="32"/>
          <w14:ligatures w14:val="none"/>
        </w:rPr>
        <w:t>.</w:t>
      </w:r>
    </w:p>
    <w:p w14:paraId="4BAAAB4A" w14:textId="77777777" w:rsidR="00D910DA" w:rsidRPr="00D910DA" w:rsidRDefault="00D910DA" w:rsidP="00D910DA">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يساعد القطاع الخاص والمستثمرين على فهم أثر تطبيق الاستدامة والحوكمة على جودة الخدمات ورفع التنافسية السياحية</w:t>
      </w:r>
      <w:r w:rsidRPr="00D910DA">
        <w:rPr>
          <w:rFonts w:ascii="Traditional Arabic" w:eastAsia="Sakkal Majalla" w:hAnsi="Traditional Arabic" w:cs="Traditional Arabic"/>
          <w:kern w:val="0"/>
          <w:sz w:val="32"/>
          <w:szCs w:val="32"/>
          <w14:ligatures w14:val="none"/>
        </w:rPr>
        <w:t>.</w:t>
      </w:r>
    </w:p>
    <w:p w14:paraId="6D7A1D22" w14:textId="77777777" w:rsidR="00D910DA" w:rsidRPr="00D910DA" w:rsidRDefault="00D910DA" w:rsidP="00D910DA">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lastRenderedPageBreak/>
        <w:t>يوفر مؤشرات قابلة للقياس يمكن استخدامها لتقييم الاستدامة التشغيلية للمشاريع السياحية في المملكة</w:t>
      </w:r>
      <w:r w:rsidRPr="00D910DA">
        <w:rPr>
          <w:rFonts w:ascii="Traditional Arabic" w:eastAsia="Sakkal Majalla" w:hAnsi="Traditional Arabic" w:cs="Traditional Arabic"/>
          <w:kern w:val="0"/>
          <w:sz w:val="32"/>
          <w:szCs w:val="32"/>
          <w14:ligatures w14:val="none"/>
        </w:rPr>
        <w:t>.</w:t>
      </w:r>
    </w:p>
    <w:p w14:paraId="00BC86BC" w14:textId="77777777" w:rsidR="00D910DA" w:rsidRPr="00D910DA" w:rsidRDefault="00D910DA" w:rsidP="00D910DA">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يمكن الاستفادة منه في تدريب وتأهيل الكوادر العاملة في القطاع السياحي لتعزيز ثقافة الحوكمة والمسؤولية المؤسسية</w:t>
      </w:r>
      <w:r w:rsidRPr="00D910DA">
        <w:rPr>
          <w:rFonts w:ascii="Traditional Arabic" w:eastAsia="Sakkal Majalla" w:hAnsi="Traditional Arabic" w:cs="Traditional Arabic"/>
          <w:kern w:val="0"/>
          <w:sz w:val="32"/>
          <w:szCs w:val="32"/>
          <w14:ligatures w14:val="none"/>
        </w:rPr>
        <w:t>.</w:t>
      </w:r>
    </w:p>
    <w:p w14:paraId="5B8984A1"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4" w:name="_Toc224876323"/>
      <w:r w:rsidRPr="00D910DA">
        <w:rPr>
          <w:rFonts w:ascii="Traditional Arabic" w:eastAsia="Sakkal Majalla" w:hAnsi="Traditional Arabic" w:cs="Traditional Arabic" w:hint="cs"/>
          <w:b/>
          <w:bCs/>
          <w:kern w:val="0"/>
          <w:sz w:val="32"/>
          <w:szCs w:val="32"/>
          <w:u w:val="single"/>
          <w:rtl/>
          <w14:ligatures w14:val="none"/>
        </w:rPr>
        <w:t>أهداف الدراسة</w:t>
      </w:r>
      <w:bookmarkEnd w:id="4"/>
      <w:r w:rsidRPr="00D910DA">
        <w:rPr>
          <w:rFonts w:ascii="Traditional Arabic" w:eastAsia="Sakkal Majalla" w:hAnsi="Traditional Arabic" w:cs="Traditional Arabic" w:hint="cs"/>
          <w:b/>
          <w:bCs/>
          <w:kern w:val="0"/>
          <w:sz w:val="32"/>
          <w:szCs w:val="32"/>
          <w:u w:val="single"/>
          <w:rtl/>
          <w14:ligatures w14:val="none"/>
        </w:rPr>
        <w:t xml:space="preserve"> </w:t>
      </w:r>
    </w:p>
    <w:p w14:paraId="45B20661" w14:textId="77777777" w:rsidR="00D910DA" w:rsidRPr="00D910DA" w:rsidRDefault="00D910DA" w:rsidP="00D910DA">
      <w:pPr>
        <w:bidi/>
        <w:spacing w:line="360" w:lineRule="auto"/>
        <w:rPr>
          <w:rFonts w:ascii="Traditional Arabic" w:eastAsia="Calibri" w:hAnsi="Traditional Arabic" w:cs="Traditional Arabic"/>
          <w:b/>
          <w:bCs/>
          <w:kern w:val="0"/>
          <w:sz w:val="32"/>
          <w:szCs w:val="32"/>
          <w14:ligatures w14:val="none"/>
        </w:rPr>
      </w:pPr>
      <w:r w:rsidRPr="00D910DA">
        <w:rPr>
          <w:rFonts w:ascii="Traditional Arabic" w:eastAsia="Calibri" w:hAnsi="Traditional Arabic" w:cs="Traditional Arabic"/>
          <w:b/>
          <w:bCs/>
          <w:kern w:val="0"/>
          <w:sz w:val="32"/>
          <w:szCs w:val="32"/>
          <w:rtl/>
          <w14:ligatures w14:val="none"/>
        </w:rPr>
        <w:t>الهدف الرئيسي</w:t>
      </w:r>
    </w:p>
    <w:p w14:paraId="59ABA023" w14:textId="77777777" w:rsidR="00D910DA" w:rsidRPr="00D910DA" w:rsidRDefault="00D910DA" w:rsidP="00D910DA">
      <w:pPr>
        <w:numPr>
          <w:ilvl w:val="0"/>
          <w:numId w:val="3"/>
        </w:numPr>
        <w:bidi/>
        <w:spacing w:line="360" w:lineRule="auto"/>
        <w:rPr>
          <w:rFonts w:ascii="Traditional Arabic" w:eastAsia="Calibri" w:hAnsi="Traditional Arabic" w:cs="Traditional Arabic"/>
          <w:kern w:val="0"/>
          <w:sz w:val="32"/>
          <w:szCs w:val="32"/>
          <w14:ligatures w14:val="none"/>
        </w:rPr>
      </w:pPr>
      <w:r w:rsidRPr="00D910DA">
        <w:rPr>
          <w:rFonts w:ascii="Traditional Arabic" w:eastAsia="Calibri" w:hAnsi="Traditional Arabic" w:cs="Traditional Arabic"/>
          <w:kern w:val="0"/>
          <w:sz w:val="32"/>
          <w:szCs w:val="32"/>
          <w:rtl/>
          <w14:ligatures w14:val="none"/>
        </w:rPr>
        <w:t>تحليل أثر تطبيق مبادئ الاستدامة والحوكمة على تطوير الخدمات السياحية والترفيهية في المملكة العربية السعودية، مع التركيز على هيئة السياحة والترفيه كنموذج تطبيقي</w:t>
      </w:r>
      <w:r w:rsidRPr="00D910DA">
        <w:rPr>
          <w:rFonts w:ascii="Traditional Arabic" w:eastAsia="Calibri" w:hAnsi="Traditional Arabic" w:cs="Traditional Arabic"/>
          <w:kern w:val="0"/>
          <w:sz w:val="32"/>
          <w:szCs w:val="32"/>
          <w14:ligatures w14:val="none"/>
        </w:rPr>
        <w:t>.</w:t>
      </w:r>
    </w:p>
    <w:p w14:paraId="282B43F2" w14:textId="77777777" w:rsidR="00D910DA" w:rsidRPr="00D910DA" w:rsidRDefault="00D910DA" w:rsidP="00D910DA">
      <w:pPr>
        <w:bidi/>
        <w:spacing w:line="360" w:lineRule="auto"/>
        <w:rPr>
          <w:rFonts w:ascii="Traditional Arabic" w:eastAsia="Calibri" w:hAnsi="Traditional Arabic" w:cs="Traditional Arabic"/>
          <w:b/>
          <w:bCs/>
          <w:kern w:val="0"/>
          <w:sz w:val="32"/>
          <w:szCs w:val="32"/>
          <w14:ligatures w14:val="none"/>
        </w:rPr>
      </w:pPr>
      <w:r w:rsidRPr="00D910DA">
        <w:rPr>
          <w:rFonts w:ascii="Traditional Arabic" w:eastAsia="Calibri" w:hAnsi="Traditional Arabic" w:cs="Traditional Arabic"/>
          <w:b/>
          <w:bCs/>
          <w:kern w:val="0"/>
          <w:sz w:val="32"/>
          <w:szCs w:val="32"/>
          <w:rtl/>
          <w14:ligatures w14:val="none"/>
        </w:rPr>
        <w:t>الأهداف الفرعية</w:t>
      </w:r>
    </w:p>
    <w:p w14:paraId="1EDA5D9A" w14:textId="77777777" w:rsidR="00D910DA" w:rsidRPr="00D910DA" w:rsidRDefault="00D910DA" w:rsidP="00D910DA">
      <w:pPr>
        <w:numPr>
          <w:ilvl w:val="0"/>
          <w:numId w:val="4"/>
        </w:numPr>
        <w:bidi/>
        <w:spacing w:line="360" w:lineRule="auto"/>
        <w:rPr>
          <w:rFonts w:ascii="Traditional Arabic" w:eastAsia="Calibri" w:hAnsi="Traditional Arabic" w:cs="Traditional Arabic"/>
          <w:kern w:val="0"/>
          <w:sz w:val="32"/>
          <w:szCs w:val="32"/>
          <w14:ligatures w14:val="none"/>
        </w:rPr>
      </w:pPr>
      <w:r w:rsidRPr="00D910DA">
        <w:rPr>
          <w:rFonts w:ascii="Traditional Arabic" w:eastAsia="Calibri" w:hAnsi="Traditional Arabic" w:cs="Traditional Arabic"/>
          <w:kern w:val="0"/>
          <w:sz w:val="32"/>
          <w:szCs w:val="32"/>
          <w:rtl/>
          <w14:ligatures w14:val="none"/>
        </w:rPr>
        <w:t>تحديد مستوى تبني هيئة السياحة والترفيه لممارسات الحوكمة المؤسسية في إدارة القطاع السياحي</w:t>
      </w:r>
      <w:r w:rsidRPr="00D910DA">
        <w:rPr>
          <w:rFonts w:ascii="Traditional Arabic" w:eastAsia="Calibri" w:hAnsi="Traditional Arabic" w:cs="Traditional Arabic"/>
          <w:kern w:val="0"/>
          <w:sz w:val="32"/>
          <w:szCs w:val="32"/>
          <w14:ligatures w14:val="none"/>
        </w:rPr>
        <w:t>.</w:t>
      </w:r>
    </w:p>
    <w:p w14:paraId="3A45A9BF" w14:textId="77777777" w:rsidR="00D910DA" w:rsidRPr="00D910DA" w:rsidRDefault="00D910DA" w:rsidP="00D910DA">
      <w:pPr>
        <w:numPr>
          <w:ilvl w:val="0"/>
          <w:numId w:val="4"/>
        </w:numPr>
        <w:bidi/>
        <w:spacing w:line="360" w:lineRule="auto"/>
        <w:rPr>
          <w:rFonts w:ascii="Traditional Arabic" w:eastAsia="Calibri" w:hAnsi="Traditional Arabic" w:cs="Traditional Arabic"/>
          <w:kern w:val="0"/>
          <w:sz w:val="32"/>
          <w:szCs w:val="32"/>
          <w14:ligatures w14:val="none"/>
        </w:rPr>
      </w:pPr>
      <w:r w:rsidRPr="00D910DA">
        <w:rPr>
          <w:rFonts w:ascii="Traditional Arabic" w:eastAsia="Calibri" w:hAnsi="Traditional Arabic" w:cs="Traditional Arabic"/>
          <w:kern w:val="0"/>
          <w:sz w:val="32"/>
          <w:szCs w:val="32"/>
          <w:rtl/>
          <w14:ligatures w14:val="none"/>
        </w:rPr>
        <w:t>قياس مدى دمج مفاهيم الاستدامة البيئية والاجتماعية والاقتصادية في الخدمات السياحية المقدمة داخل المملكة</w:t>
      </w:r>
      <w:r w:rsidRPr="00D910DA">
        <w:rPr>
          <w:rFonts w:ascii="Traditional Arabic" w:eastAsia="Calibri" w:hAnsi="Traditional Arabic" w:cs="Traditional Arabic"/>
          <w:kern w:val="0"/>
          <w:sz w:val="32"/>
          <w:szCs w:val="32"/>
          <w14:ligatures w14:val="none"/>
        </w:rPr>
        <w:t>.</w:t>
      </w:r>
    </w:p>
    <w:p w14:paraId="1D8DE532" w14:textId="77777777" w:rsidR="00D910DA" w:rsidRPr="00D910DA" w:rsidRDefault="00D910DA" w:rsidP="00D910DA">
      <w:pPr>
        <w:numPr>
          <w:ilvl w:val="0"/>
          <w:numId w:val="4"/>
        </w:numPr>
        <w:bidi/>
        <w:spacing w:line="360" w:lineRule="auto"/>
        <w:rPr>
          <w:rFonts w:ascii="Traditional Arabic" w:eastAsia="Calibri" w:hAnsi="Traditional Arabic" w:cs="Traditional Arabic"/>
          <w:kern w:val="0"/>
          <w:sz w:val="32"/>
          <w:szCs w:val="32"/>
          <w14:ligatures w14:val="none"/>
        </w:rPr>
      </w:pPr>
      <w:r w:rsidRPr="00D910DA">
        <w:rPr>
          <w:rFonts w:ascii="Traditional Arabic" w:eastAsia="Calibri" w:hAnsi="Traditional Arabic" w:cs="Traditional Arabic"/>
          <w:kern w:val="0"/>
          <w:sz w:val="32"/>
          <w:szCs w:val="32"/>
          <w:rtl/>
          <w14:ligatures w14:val="none"/>
        </w:rPr>
        <w:t>تحليل العلاقة بين تطبيق الحوكمة وتحسين جودة الخدمات السياحية والترفيهية</w:t>
      </w:r>
      <w:r w:rsidRPr="00D910DA">
        <w:rPr>
          <w:rFonts w:ascii="Traditional Arabic" w:eastAsia="Calibri" w:hAnsi="Traditional Arabic" w:cs="Traditional Arabic"/>
          <w:kern w:val="0"/>
          <w:sz w:val="32"/>
          <w:szCs w:val="32"/>
          <w14:ligatures w14:val="none"/>
        </w:rPr>
        <w:t>.</w:t>
      </w:r>
    </w:p>
    <w:p w14:paraId="679E7CB6" w14:textId="77777777" w:rsidR="00D910DA" w:rsidRPr="00D910DA" w:rsidRDefault="00D910DA" w:rsidP="00D910DA">
      <w:pPr>
        <w:numPr>
          <w:ilvl w:val="0"/>
          <w:numId w:val="4"/>
        </w:numPr>
        <w:bidi/>
        <w:spacing w:line="360" w:lineRule="auto"/>
        <w:rPr>
          <w:rFonts w:ascii="Traditional Arabic" w:eastAsia="Calibri" w:hAnsi="Traditional Arabic" w:cs="Traditional Arabic"/>
          <w:kern w:val="0"/>
          <w:sz w:val="32"/>
          <w:szCs w:val="32"/>
          <w14:ligatures w14:val="none"/>
        </w:rPr>
      </w:pPr>
      <w:r w:rsidRPr="00D910DA">
        <w:rPr>
          <w:rFonts w:ascii="Traditional Arabic" w:eastAsia="Calibri" w:hAnsi="Traditional Arabic" w:cs="Traditional Arabic"/>
          <w:kern w:val="0"/>
          <w:sz w:val="32"/>
          <w:szCs w:val="32"/>
          <w:rtl/>
          <w14:ligatures w14:val="none"/>
        </w:rPr>
        <w:t>التعرف على أبرز التحديات التي تواجه تطبيق الاستدامة والحوكمة في المؤسسات السياحية الحكومية</w:t>
      </w:r>
      <w:r w:rsidRPr="00D910DA">
        <w:rPr>
          <w:rFonts w:ascii="Traditional Arabic" w:eastAsia="Calibri" w:hAnsi="Traditional Arabic" w:cs="Traditional Arabic"/>
          <w:kern w:val="0"/>
          <w:sz w:val="32"/>
          <w:szCs w:val="32"/>
          <w14:ligatures w14:val="none"/>
        </w:rPr>
        <w:t>.</w:t>
      </w:r>
    </w:p>
    <w:p w14:paraId="7B7796FF" w14:textId="0F3961D0" w:rsidR="00D910DA" w:rsidRPr="00D910DA" w:rsidRDefault="00D910DA" w:rsidP="00D910DA">
      <w:pPr>
        <w:numPr>
          <w:ilvl w:val="0"/>
          <w:numId w:val="4"/>
        </w:numPr>
        <w:bidi/>
        <w:spacing w:line="360" w:lineRule="auto"/>
        <w:rPr>
          <w:rFonts w:ascii="Traditional Arabic" w:eastAsia="Calibri" w:hAnsi="Traditional Arabic" w:cs="Traditional Arabic"/>
          <w:kern w:val="0"/>
          <w:sz w:val="32"/>
          <w:szCs w:val="32"/>
          <w14:ligatures w14:val="none"/>
        </w:rPr>
      </w:pPr>
      <w:r w:rsidRPr="00D910DA">
        <w:rPr>
          <w:rFonts w:ascii="Traditional Arabic" w:eastAsia="Calibri" w:hAnsi="Traditional Arabic" w:cs="Traditional Arabic"/>
          <w:kern w:val="0"/>
          <w:sz w:val="32"/>
          <w:szCs w:val="32"/>
          <w:rtl/>
          <w14:ligatures w14:val="none"/>
        </w:rPr>
        <w:t>اقتراح إطار عملي لتعزيز الحوكمة المستدامة في تطوير الخدمات السياحية بما يتوافق مع رؤية السعودية 2030</w:t>
      </w:r>
      <w:r w:rsidRPr="00D910DA">
        <w:rPr>
          <w:rFonts w:ascii="Traditional Arabic" w:eastAsia="Calibri" w:hAnsi="Traditional Arabic" w:cs="Traditional Arabic"/>
          <w:kern w:val="0"/>
          <w:sz w:val="32"/>
          <w:szCs w:val="32"/>
          <w14:ligatures w14:val="none"/>
        </w:rPr>
        <w:t>.</w:t>
      </w:r>
    </w:p>
    <w:p w14:paraId="35E8AA46"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5" w:name="_Toc224876324"/>
      <w:r w:rsidRPr="00D910DA">
        <w:rPr>
          <w:rFonts w:ascii="Traditional Arabic" w:eastAsia="Sakkal Majalla" w:hAnsi="Traditional Arabic" w:cs="Traditional Arabic" w:hint="cs"/>
          <w:b/>
          <w:bCs/>
          <w:kern w:val="0"/>
          <w:sz w:val="32"/>
          <w:szCs w:val="32"/>
          <w:u w:val="single"/>
          <w:rtl/>
          <w14:ligatures w14:val="none"/>
        </w:rPr>
        <w:lastRenderedPageBreak/>
        <w:t>تساؤلات الدراسة</w:t>
      </w:r>
      <w:bookmarkEnd w:id="5"/>
      <w:r w:rsidRPr="00D910DA">
        <w:rPr>
          <w:rFonts w:ascii="Traditional Arabic" w:eastAsia="Sakkal Majalla" w:hAnsi="Traditional Arabic" w:cs="Traditional Arabic" w:hint="cs"/>
          <w:b/>
          <w:bCs/>
          <w:kern w:val="0"/>
          <w:sz w:val="32"/>
          <w:szCs w:val="32"/>
          <w:u w:val="single"/>
          <w:rtl/>
          <w14:ligatures w14:val="none"/>
        </w:rPr>
        <w:t xml:space="preserve"> </w:t>
      </w:r>
    </w:p>
    <w:p w14:paraId="39D9202A" w14:textId="77777777" w:rsidR="00D910DA" w:rsidRPr="00D910DA" w:rsidRDefault="00D910DA" w:rsidP="00D910DA">
      <w:pPr>
        <w:bidi/>
        <w:spacing w:line="360" w:lineRule="auto"/>
        <w:rPr>
          <w:rFonts w:ascii="Traditional Arabic" w:eastAsia="Calibri" w:hAnsi="Traditional Arabic" w:cs="Traditional Arabic"/>
          <w:b/>
          <w:bCs/>
          <w:kern w:val="0"/>
          <w:sz w:val="32"/>
          <w:szCs w:val="32"/>
          <w:rtl/>
          <w14:ligatures w14:val="none"/>
        </w:rPr>
      </w:pPr>
      <w:r w:rsidRPr="00D910DA">
        <w:rPr>
          <w:rFonts w:ascii="Traditional Arabic" w:eastAsia="Calibri" w:hAnsi="Traditional Arabic" w:cs="Traditional Arabic" w:hint="cs"/>
          <w:b/>
          <w:bCs/>
          <w:kern w:val="0"/>
          <w:sz w:val="32"/>
          <w:szCs w:val="32"/>
          <w:rtl/>
          <w14:ligatures w14:val="none"/>
        </w:rPr>
        <w:t>تساؤل الدراسة</w:t>
      </w:r>
      <w:r w:rsidRPr="00D910DA">
        <w:rPr>
          <w:rFonts w:ascii="Traditional Arabic" w:eastAsia="Calibri" w:hAnsi="Traditional Arabic" w:cs="Traditional Arabic"/>
          <w:b/>
          <w:bCs/>
          <w:kern w:val="0"/>
          <w:sz w:val="32"/>
          <w:szCs w:val="32"/>
          <w:rtl/>
          <w14:ligatures w14:val="none"/>
        </w:rPr>
        <w:t xml:space="preserve"> الرئيسي: إلى أي مدى يؤثر تبني ممارسات الاستدامة والحوكمة المؤسسية على تطوير الخدمات السياحية والترفيهية في المملكة العربية السعودية</w:t>
      </w:r>
      <w:r w:rsidRPr="00D910DA">
        <w:rPr>
          <w:rFonts w:ascii="Traditional Arabic" w:eastAsia="Calibri" w:hAnsi="Traditional Arabic" w:cs="Traditional Arabic" w:hint="cs"/>
          <w:b/>
          <w:bCs/>
          <w:kern w:val="0"/>
          <w:sz w:val="32"/>
          <w:szCs w:val="32"/>
          <w:rtl/>
          <w14:ligatures w14:val="none"/>
        </w:rPr>
        <w:t>؟</w:t>
      </w:r>
    </w:p>
    <w:p w14:paraId="59B3B1D7" w14:textId="77777777" w:rsidR="00D910DA" w:rsidRPr="00D910DA" w:rsidRDefault="00D910DA" w:rsidP="00D910DA">
      <w:pPr>
        <w:bidi/>
        <w:spacing w:line="360" w:lineRule="auto"/>
        <w:rPr>
          <w:rFonts w:ascii="Traditional Arabic" w:eastAsia="Calibri" w:hAnsi="Traditional Arabic" w:cs="Traditional Arabic"/>
          <w:kern w:val="0"/>
          <w:sz w:val="32"/>
          <w:szCs w:val="32"/>
          <w:rtl/>
          <w14:ligatures w14:val="none"/>
        </w:rPr>
      </w:pPr>
      <w:r w:rsidRPr="00D910DA">
        <w:rPr>
          <w:rFonts w:ascii="Traditional Arabic" w:eastAsia="Calibri" w:hAnsi="Traditional Arabic" w:cs="Traditional Arabic" w:hint="cs"/>
          <w:kern w:val="0"/>
          <w:sz w:val="32"/>
          <w:szCs w:val="32"/>
          <w:rtl/>
          <w14:ligatures w14:val="none"/>
        </w:rPr>
        <w:t>ويبثق عن التساؤل الرئيسي السابق التساؤلات الفرعية التالية:</w:t>
      </w:r>
    </w:p>
    <w:p w14:paraId="5DBA62FD" w14:textId="77777777" w:rsidR="00D910DA" w:rsidRPr="00D910DA" w:rsidRDefault="00D910DA" w:rsidP="00D910DA">
      <w:pPr>
        <w:numPr>
          <w:ilvl w:val="0"/>
          <w:numId w:val="5"/>
        </w:numPr>
        <w:bidi/>
        <w:spacing w:line="360" w:lineRule="auto"/>
        <w:rPr>
          <w:rFonts w:ascii="Traditional Arabic" w:eastAsia="Calibri" w:hAnsi="Traditional Arabic" w:cs="Traditional Arabic"/>
          <w:kern w:val="0"/>
          <w:sz w:val="32"/>
          <w:szCs w:val="32"/>
          <w:rtl/>
          <w14:ligatures w14:val="none"/>
        </w:rPr>
      </w:pPr>
      <w:r w:rsidRPr="00D910DA">
        <w:rPr>
          <w:rFonts w:ascii="Traditional Arabic" w:eastAsia="Calibri" w:hAnsi="Traditional Arabic" w:cs="Traditional Arabic" w:hint="cs"/>
          <w:kern w:val="0"/>
          <w:sz w:val="32"/>
          <w:szCs w:val="32"/>
          <w:rtl/>
          <w14:ligatures w14:val="none"/>
        </w:rPr>
        <w:t>ما</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مدى</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دمج</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الاستدامة</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في</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تخطيط</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وتنفيذ</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الخدمات</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السياحية</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في</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المملكة؟</w:t>
      </w:r>
    </w:p>
    <w:p w14:paraId="5274749A" w14:textId="77777777" w:rsidR="00D910DA" w:rsidRPr="00D910DA" w:rsidRDefault="00D910DA" w:rsidP="00D910DA">
      <w:pPr>
        <w:numPr>
          <w:ilvl w:val="0"/>
          <w:numId w:val="5"/>
        </w:numPr>
        <w:bidi/>
        <w:spacing w:line="360" w:lineRule="auto"/>
        <w:rPr>
          <w:rFonts w:ascii="Traditional Arabic" w:eastAsia="Calibri" w:hAnsi="Traditional Arabic" w:cs="Traditional Arabic"/>
          <w:kern w:val="0"/>
          <w:sz w:val="32"/>
          <w:szCs w:val="32"/>
          <w:rtl/>
          <w14:ligatures w14:val="none"/>
        </w:rPr>
      </w:pPr>
      <w:r w:rsidRPr="00D910DA">
        <w:rPr>
          <w:rFonts w:ascii="Traditional Arabic" w:eastAsia="Calibri" w:hAnsi="Traditional Arabic" w:cs="Traditional Arabic"/>
          <w:kern w:val="0"/>
          <w:sz w:val="32"/>
          <w:szCs w:val="32"/>
          <w:rtl/>
          <w14:ligatures w14:val="none"/>
        </w:rPr>
        <w:t>ما مستوى تطبيق هيئة السياحة والترفيه لمبادئ الحوكمة في إدارة المشاريع والخدمات السياحية</w:t>
      </w:r>
      <w:r w:rsidRPr="00D910DA">
        <w:rPr>
          <w:rFonts w:ascii="Traditional Arabic" w:eastAsia="Calibri" w:hAnsi="Traditional Arabic" w:cs="Traditional Arabic" w:hint="cs"/>
          <w:kern w:val="0"/>
          <w:sz w:val="32"/>
          <w:szCs w:val="32"/>
          <w:rtl/>
          <w14:ligatures w14:val="none"/>
        </w:rPr>
        <w:t>؟</w:t>
      </w:r>
    </w:p>
    <w:p w14:paraId="58AA18FA" w14:textId="77777777" w:rsidR="00D910DA" w:rsidRPr="00D910DA" w:rsidRDefault="00D910DA" w:rsidP="00D910DA">
      <w:pPr>
        <w:numPr>
          <w:ilvl w:val="0"/>
          <w:numId w:val="5"/>
        </w:numPr>
        <w:bidi/>
        <w:spacing w:line="360" w:lineRule="auto"/>
        <w:rPr>
          <w:rFonts w:ascii="Traditional Arabic" w:eastAsia="Calibri" w:hAnsi="Traditional Arabic" w:cs="Traditional Arabic"/>
          <w:kern w:val="0"/>
          <w:sz w:val="32"/>
          <w:szCs w:val="32"/>
          <w14:ligatures w14:val="none"/>
        </w:rPr>
      </w:pPr>
      <w:r w:rsidRPr="00D910DA">
        <w:rPr>
          <w:rFonts w:ascii="Traditional Arabic" w:eastAsia="Calibri" w:hAnsi="Traditional Arabic" w:cs="Traditional Arabic"/>
          <w:kern w:val="0"/>
          <w:sz w:val="32"/>
          <w:szCs w:val="32"/>
          <w:rtl/>
          <w14:ligatures w14:val="none"/>
        </w:rPr>
        <w:t>ما مستوى جودة الخدمات السياحية والترفيهية المقدمة في المملكة العربية السعودية</w:t>
      </w:r>
    </w:p>
    <w:p w14:paraId="108D1148" w14:textId="77777777" w:rsidR="00D910DA" w:rsidRPr="00D910DA" w:rsidRDefault="00D910DA" w:rsidP="00D910DA">
      <w:pPr>
        <w:numPr>
          <w:ilvl w:val="0"/>
          <w:numId w:val="5"/>
        </w:numPr>
        <w:bidi/>
        <w:spacing w:line="360" w:lineRule="auto"/>
        <w:rPr>
          <w:rFonts w:ascii="Traditional Arabic" w:eastAsia="Calibri" w:hAnsi="Traditional Arabic" w:cs="Traditional Arabic"/>
          <w:kern w:val="0"/>
          <w:sz w:val="32"/>
          <w:szCs w:val="32"/>
          <w:rtl/>
          <w14:ligatures w14:val="none"/>
        </w:rPr>
      </w:pPr>
      <w:r w:rsidRPr="00D910DA">
        <w:rPr>
          <w:rFonts w:ascii="Traditional Arabic" w:eastAsia="Calibri" w:hAnsi="Traditional Arabic" w:cs="Traditional Arabic" w:hint="cs"/>
          <w:kern w:val="0"/>
          <w:sz w:val="32"/>
          <w:szCs w:val="32"/>
          <w:rtl/>
          <w14:ligatures w14:val="none"/>
        </w:rPr>
        <w:t>كيف</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ترى</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دور</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الاستدامة</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في</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تطوير</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السياحة</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في</w:t>
      </w:r>
      <w:r w:rsidRPr="00D910DA">
        <w:rPr>
          <w:rFonts w:ascii="Traditional Arabic" w:eastAsia="Calibri" w:hAnsi="Traditional Arabic" w:cs="Traditional Arabic"/>
          <w:kern w:val="0"/>
          <w:sz w:val="32"/>
          <w:szCs w:val="32"/>
          <w:rtl/>
          <w14:ligatures w14:val="none"/>
        </w:rPr>
        <w:t xml:space="preserve"> </w:t>
      </w:r>
      <w:r w:rsidRPr="00D910DA">
        <w:rPr>
          <w:rFonts w:ascii="Traditional Arabic" w:eastAsia="Calibri" w:hAnsi="Traditional Arabic" w:cs="Traditional Arabic" w:hint="cs"/>
          <w:kern w:val="0"/>
          <w:sz w:val="32"/>
          <w:szCs w:val="32"/>
          <w:rtl/>
          <w14:ligatures w14:val="none"/>
        </w:rPr>
        <w:t>المملكة؟</w:t>
      </w:r>
    </w:p>
    <w:p w14:paraId="0EDC9E32" w14:textId="77777777" w:rsidR="00D910DA" w:rsidRPr="00D910DA" w:rsidRDefault="00D910DA" w:rsidP="00D910DA">
      <w:pPr>
        <w:numPr>
          <w:ilvl w:val="0"/>
          <w:numId w:val="5"/>
        </w:numPr>
        <w:bidi/>
        <w:spacing w:line="360" w:lineRule="auto"/>
        <w:rPr>
          <w:rFonts w:ascii="Traditional Arabic" w:eastAsia="Calibri" w:hAnsi="Traditional Arabic" w:cs="Traditional Arabic"/>
          <w:kern w:val="0"/>
          <w:sz w:val="32"/>
          <w:szCs w:val="32"/>
          <w:rtl/>
          <w14:ligatures w14:val="none"/>
        </w:rPr>
      </w:pPr>
      <w:r w:rsidRPr="00D910DA">
        <w:rPr>
          <w:rFonts w:ascii="Traditional Arabic" w:eastAsia="Calibri" w:hAnsi="Traditional Arabic" w:cs="Traditional Arabic"/>
          <w:kern w:val="0"/>
          <w:sz w:val="32"/>
          <w:szCs w:val="32"/>
          <w:rtl/>
          <w14:ligatures w14:val="none"/>
        </w:rPr>
        <w:t>ما التحديات التي تعيق تحقيق الاستدامة في القطاع السياحي السعودي</w:t>
      </w:r>
      <w:r w:rsidRPr="00D910DA">
        <w:rPr>
          <w:rFonts w:ascii="Traditional Arabic" w:eastAsia="Calibri" w:hAnsi="Traditional Arabic" w:cs="Traditional Arabic" w:hint="cs"/>
          <w:kern w:val="0"/>
          <w:sz w:val="32"/>
          <w:szCs w:val="32"/>
          <w:rtl/>
          <w14:ligatures w14:val="none"/>
        </w:rPr>
        <w:t xml:space="preserve"> ؟</w:t>
      </w:r>
    </w:p>
    <w:p w14:paraId="40ADAFFE"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rtl/>
          <w14:ligatures w14:val="none"/>
        </w:rPr>
      </w:pPr>
      <w:bookmarkStart w:id="6" w:name="_Toc224876325"/>
      <w:r w:rsidRPr="00D910DA">
        <w:rPr>
          <w:rFonts w:ascii="Traditional Arabic" w:eastAsia="Sakkal Majalla" w:hAnsi="Traditional Arabic" w:cs="Traditional Arabic" w:hint="cs"/>
          <w:b/>
          <w:bCs/>
          <w:kern w:val="0"/>
          <w:sz w:val="32"/>
          <w:szCs w:val="32"/>
          <w:u w:val="single"/>
          <w:rtl/>
          <w14:ligatures w14:val="none"/>
        </w:rPr>
        <w:t>فروض الدراسة</w:t>
      </w:r>
      <w:bookmarkEnd w:id="6"/>
    </w:p>
    <w:p w14:paraId="62457638" w14:textId="77777777" w:rsidR="00D910DA" w:rsidRPr="00D910DA" w:rsidRDefault="00D910DA" w:rsidP="00D910DA">
      <w:pPr>
        <w:bidi/>
        <w:spacing w:before="60" w:after="60" w:line="360" w:lineRule="auto"/>
        <w:jc w:val="both"/>
        <w:rPr>
          <w:rFonts w:ascii="Traditional Arabic" w:eastAsia="Calibri" w:hAnsi="Traditional Arabic" w:cs="Traditional Arabic"/>
          <w:b/>
          <w:bCs/>
          <w:kern w:val="0"/>
          <w:sz w:val="32"/>
          <w:szCs w:val="32"/>
          <w:rtl/>
          <w14:ligatures w14:val="none"/>
        </w:rPr>
      </w:pPr>
      <w:r w:rsidRPr="00D910DA">
        <w:rPr>
          <w:rFonts w:ascii="Traditional Arabic" w:eastAsia="Calibri" w:hAnsi="Traditional Arabic" w:cs="Traditional Arabic"/>
          <w:b/>
          <w:bCs/>
          <w:kern w:val="0"/>
          <w:sz w:val="32"/>
          <w:szCs w:val="32"/>
          <w:rtl/>
          <w:lang w:bidi="ar-EG"/>
          <w14:ligatures w14:val="none"/>
        </w:rPr>
        <w:t>الفرض</w:t>
      </w:r>
      <w:r w:rsidRPr="00D910DA">
        <w:rPr>
          <w:rFonts w:ascii="Traditional Arabic" w:eastAsia="Calibri" w:hAnsi="Traditional Arabic" w:cs="Traditional Arabic" w:hint="cs"/>
          <w:b/>
          <w:bCs/>
          <w:kern w:val="0"/>
          <w:sz w:val="32"/>
          <w:szCs w:val="32"/>
          <w:rtl/>
          <w:lang w:bidi="ar-EG"/>
          <w14:ligatures w14:val="none"/>
        </w:rPr>
        <w:t>ية</w:t>
      </w:r>
      <w:r w:rsidRPr="00D910DA">
        <w:rPr>
          <w:rFonts w:ascii="Traditional Arabic" w:eastAsia="Calibri" w:hAnsi="Traditional Arabic" w:cs="Traditional Arabic"/>
          <w:b/>
          <w:bCs/>
          <w:kern w:val="0"/>
          <w:sz w:val="32"/>
          <w:szCs w:val="32"/>
          <w:rtl/>
          <w:lang w:bidi="ar-EG"/>
          <w14:ligatures w14:val="none"/>
        </w:rPr>
        <w:t xml:space="preserve"> الرئيس</w:t>
      </w:r>
      <w:r w:rsidRPr="00D910DA">
        <w:rPr>
          <w:rFonts w:ascii="Traditional Arabic" w:eastAsia="Calibri" w:hAnsi="Traditional Arabic" w:cs="Traditional Arabic" w:hint="cs"/>
          <w:b/>
          <w:bCs/>
          <w:kern w:val="0"/>
          <w:sz w:val="32"/>
          <w:szCs w:val="32"/>
          <w:rtl/>
          <w:lang w:bidi="ar-EG"/>
          <w14:ligatures w14:val="none"/>
        </w:rPr>
        <w:t>ية</w:t>
      </w:r>
      <w:r w:rsidRPr="00D910DA">
        <w:rPr>
          <w:rFonts w:ascii="Traditional Arabic" w:eastAsia="Calibri" w:hAnsi="Traditional Arabic" w:cs="Traditional Arabic"/>
          <w:b/>
          <w:bCs/>
          <w:kern w:val="0"/>
          <w:sz w:val="32"/>
          <w:szCs w:val="32"/>
          <w:rtl/>
          <w:lang w:bidi="ar-EG"/>
          <w14:ligatures w14:val="none"/>
        </w:rPr>
        <w:t>: يوجد أثر ذو دلالة إحصائية عند مستوى الدلالة (</w:t>
      </w:r>
      <w:r w:rsidRPr="00D910DA">
        <w:rPr>
          <w:rFonts w:ascii="Cambria" w:eastAsia="Calibri" w:hAnsi="Cambria" w:cs="Cambria" w:hint="cs"/>
          <w:b/>
          <w:bCs/>
          <w:kern w:val="0"/>
          <w:sz w:val="32"/>
          <w:szCs w:val="32"/>
          <w:rtl/>
          <w:lang w:bidi="ar-EG"/>
          <w14:ligatures w14:val="none"/>
        </w:rPr>
        <w:t>α</w:t>
      </w:r>
      <w:r w:rsidRPr="00D910DA">
        <w:rPr>
          <w:rFonts w:ascii="Traditional Arabic" w:eastAsia="Calibri" w:hAnsi="Traditional Arabic" w:cs="Traditional Arabic"/>
          <w:b/>
          <w:bCs/>
          <w:kern w:val="0"/>
          <w:sz w:val="32"/>
          <w:szCs w:val="32"/>
          <w:rtl/>
          <w:lang w:bidi="ar-EG"/>
          <w14:ligatures w14:val="none"/>
        </w:rPr>
        <w:t xml:space="preserve"> </w:t>
      </w:r>
      <w:r w:rsidRPr="00D910DA">
        <w:rPr>
          <w:rFonts w:ascii="Cambria Math" w:eastAsia="Calibri" w:hAnsi="Cambria Math" w:cs="Cambria Math"/>
          <w:b/>
          <w:bCs/>
          <w:kern w:val="0"/>
          <w:sz w:val="32"/>
          <w:szCs w:val="32"/>
          <w:rtl/>
          <w:lang w:bidi="ar-EG"/>
          <w14:ligatures w14:val="none"/>
        </w:rPr>
        <w:t>≤</w:t>
      </w:r>
      <w:r w:rsidRPr="00D910DA">
        <w:rPr>
          <w:rFonts w:ascii="Traditional Arabic" w:eastAsia="Calibri" w:hAnsi="Traditional Arabic" w:cs="Traditional Arabic"/>
          <w:b/>
          <w:bCs/>
          <w:kern w:val="0"/>
          <w:sz w:val="32"/>
          <w:szCs w:val="32"/>
          <w:rtl/>
          <w:lang w:bidi="ar-EG"/>
          <w14:ligatures w14:val="none"/>
        </w:rPr>
        <w:t xml:space="preserve"> 0.05) </w:t>
      </w:r>
      <w:r w:rsidRPr="00D910DA">
        <w:rPr>
          <w:rFonts w:ascii="Traditional Arabic" w:eastAsia="Calibri" w:hAnsi="Traditional Arabic" w:cs="Traditional Arabic" w:hint="cs"/>
          <w:b/>
          <w:bCs/>
          <w:kern w:val="0"/>
          <w:sz w:val="32"/>
          <w:szCs w:val="32"/>
          <w:rtl/>
          <w14:ligatures w14:val="none"/>
        </w:rPr>
        <w:t>ل</w:t>
      </w:r>
      <w:r w:rsidRPr="00D910DA">
        <w:rPr>
          <w:rFonts w:ascii="Traditional Arabic" w:eastAsia="Calibri" w:hAnsi="Traditional Arabic" w:cs="Traditional Arabic"/>
          <w:b/>
          <w:bCs/>
          <w:kern w:val="0"/>
          <w:sz w:val="32"/>
          <w:szCs w:val="32"/>
          <w:rtl/>
          <w14:ligatures w14:val="none"/>
        </w:rPr>
        <w:t xml:space="preserve">تطبيق مبادئ الاستدامة والحوكمة </w:t>
      </w:r>
      <w:r w:rsidRPr="00D910DA">
        <w:rPr>
          <w:rFonts w:ascii="Traditional Arabic" w:eastAsia="Calibri" w:hAnsi="Traditional Arabic" w:cs="Traditional Arabic" w:hint="cs"/>
          <w:b/>
          <w:bCs/>
          <w:kern w:val="0"/>
          <w:sz w:val="32"/>
          <w:szCs w:val="32"/>
          <w:rtl/>
          <w14:ligatures w14:val="none"/>
        </w:rPr>
        <w:t>على</w:t>
      </w:r>
      <w:r w:rsidRPr="00D910DA">
        <w:rPr>
          <w:rFonts w:ascii="Traditional Arabic" w:eastAsia="Calibri" w:hAnsi="Traditional Arabic" w:cs="Traditional Arabic"/>
          <w:b/>
          <w:bCs/>
          <w:kern w:val="0"/>
          <w:sz w:val="32"/>
          <w:szCs w:val="32"/>
          <w:rtl/>
          <w14:ligatures w14:val="none"/>
        </w:rPr>
        <w:t xml:space="preserve"> </w:t>
      </w:r>
      <w:r w:rsidRPr="00D910DA">
        <w:rPr>
          <w:rFonts w:ascii="Traditional Arabic" w:eastAsia="Calibri" w:hAnsi="Traditional Arabic" w:cs="Traditional Arabic" w:hint="cs"/>
          <w:b/>
          <w:bCs/>
          <w:kern w:val="0"/>
          <w:sz w:val="32"/>
          <w:szCs w:val="32"/>
          <w:rtl/>
          <w14:ligatures w14:val="none"/>
        </w:rPr>
        <w:t>جودة</w:t>
      </w:r>
      <w:r w:rsidRPr="00D910DA">
        <w:rPr>
          <w:rFonts w:ascii="Traditional Arabic" w:eastAsia="Calibri" w:hAnsi="Traditional Arabic" w:cs="Traditional Arabic"/>
          <w:b/>
          <w:bCs/>
          <w:kern w:val="0"/>
          <w:sz w:val="32"/>
          <w:szCs w:val="32"/>
          <w:rtl/>
          <w14:ligatures w14:val="none"/>
        </w:rPr>
        <w:t xml:space="preserve"> الخدمات السياحية والترفيهية في المملكة العربية السعودية </w:t>
      </w:r>
    </w:p>
    <w:p w14:paraId="1DD51F1B" w14:textId="77777777" w:rsidR="00D910DA" w:rsidRPr="00D910DA" w:rsidRDefault="00D910DA" w:rsidP="00D910DA">
      <w:pPr>
        <w:bidi/>
        <w:spacing w:before="60" w:after="60" w:line="360" w:lineRule="auto"/>
        <w:jc w:val="both"/>
        <w:rPr>
          <w:rFonts w:ascii="Traditional Arabic" w:eastAsia="Calibri" w:hAnsi="Traditional Arabic" w:cs="Traditional Arabic"/>
          <w:kern w:val="0"/>
          <w:sz w:val="32"/>
          <w:szCs w:val="32"/>
          <w:rtl/>
          <w14:ligatures w14:val="none"/>
        </w:rPr>
      </w:pPr>
      <w:r w:rsidRPr="00D910DA">
        <w:rPr>
          <w:rFonts w:ascii="Traditional Arabic" w:eastAsia="Calibri" w:hAnsi="Traditional Arabic" w:cs="Traditional Arabic" w:hint="cs"/>
          <w:kern w:val="0"/>
          <w:sz w:val="32"/>
          <w:szCs w:val="32"/>
          <w:rtl/>
          <w14:ligatures w14:val="none"/>
        </w:rPr>
        <w:t>وينبثق من الفرضية الرئيسة السابقة الفرضيات الفرعية التالية:</w:t>
      </w:r>
    </w:p>
    <w:p w14:paraId="141723B5" w14:textId="77777777" w:rsidR="00D910DA" w:rsidRPr="00D910DA" w:rsidRDefault="00D910DA" w:rsidP="00D910DA">
      <w:pPr>
        <w:numPr>
          <w:ilvl w:val="0"/>
          <w:numId w:val="6"/>
        </w:numPr>
        <w:bidi/>
        <w:spacing w:before="60" w:after="60" w:line="360" w:lineRule="auto"/>
        <w:contextualSpacing/>
        <w:jc w:val="both"/>
        <w:rPr>
          <w:rFonts w:ascii="Traditional Arabic" w:eastAsia="Cambria" w:hAnsi="Traditional Arabic" w:cs="Traditional Arabic"/>
          <w:sz w:val="32"/>
          <w:szCs w:val="32"/>
          <w:rtl/>
        </w:rPr>
      </w:pPr>
      <w:r w:rsidRPr="00D910DA">
        <w:rPr>
          <w:rFonts w:ascii="Traditional Arabic" w:eastAsia="Cambria" w:hAnsi="Traditional Arabic" w:cs="Traditional Arabic"/>
          <w:sz w:val="32"/>
          <w:szCs w:val="32"/>
          <w:rtl/>
          <w:lang w:bidi="ar-EG"/>
        </w:rPr>
        <w:t>يوجد أثر ذو دلالة إحصائية عند مستوى الدلالة (</w:t>
      </w:r>
      <w:r w:rsidRPr="00D910DA">
        <w:rPr>
          <w:rFonts w:ascii="Cambria" w:eastAsia="Cambria" w:hAnsi="Cambria" w:cs="Cambria" w:hint="cs"/>
          <w:sz w:val="32"/>
          <w:szCs w:val="32"/>
          <w:rtl/>
          <w:lang w:bidi="ar-EG"/>
        </w:rPr>
        <w:t>α</w:t>
      </w:r>
      <w:r w:rsidRPr="00D910DA">
        <w:rPr>
          <w:rFonts w:ascii="Traditional Arabic" w:eastAsia="Cambria" w:hAnsi="Traditional Arabic" w:cs="Traditional Arabic"/>
          <w:sz w:val="32"/>
          <w:szCs w:val="32"/>
          <w:rtl/>
          <w:lang w:bidi="ar-EG"/>
        </w:rPr>
        <w:t xml:space="preserve"> </w:t>
      </w:r>
      <w:r w:rsidRPr="00D910DA">
        <w:rPr>
          <w:rFonts w:ascii="Cambria Math" w:eastAsia="Cambria" w:hAnsi="Cambria Math" w:cs="Cambria Math"/>
          <w:sz w:val="32"/>
          <w:szCs w:val="32"/>
          <w:rtl/>
          <w:lang w:bidi="ar-EG"/>
        </w:rPr>
        <w:t>≤</w:t>
      </w:r>
      <w:r w:rsidRPr="00D910DA">
        <w:rPr>
          <w:rFonts w:ascii="Traditional Arabic" w:eastAsia="Cambria" w:hAnsi="Traditional Arabic" w:cs="Traditional Arabic"/>
          <w:sz w:val="32"/>
          <w:szCs w:val="32"/>
          <w:rtl/>
          <w:lang w:bidi="ar-EG"/>
        </w:rPr>
        <w:t xml:space="preserve"> 0.05) </w:t>
      </w:r>
      <w:r w:rsidRPr="00D910DA">
        <w:rPr>
          <w:rFonts w:ascii="Traditional Arabic" w:eastAsia="Cambria" w:hAnsi="Traditional Arabic" w:cs="Traditional Arabic" w:hint="cs"/>
          <w:sz w:val="32"/>
          <w:szCs w:val="32"/>
          <w:rtl/>
        </w:rPr>
        <w:t>ل</w:t>
      </w:r>
      <w:r w:rsidRPr="00D910DA">
        <w:rPr>
          <w:rFonts w:ascii="Traditional Arabic" w:eastAsia="Cambria" w:hAnsi="Traditional Arabic" w:cs="Traditional Arabic"/>
          <w:sz w:val="32"/>
          <w:szCs w:val="32"/>
          <w:rtl/>
        </w:rPr>
        <w:t xml:space="preserve">تطبيق مبادئ الاستدامة </w:t>
      </w:r>
      <w:r w:rsidRPr="00D910DA">
        <w:rPr>
          <w:rFonts w:ascii="Traditional Arabic" w:eastAsia="Cambria" w:hAnsi="Traditional Arabic" w:cs="Traditional Arabic" w:hint="cs"/>
          <w:sz w:val="32"/>
          <w:szCs w:val="32"/>
          <w:rtl/>
        </w:rPr>
        <w:t>على</w:t>
      </w:r>
      <w:r w:rsidRPr="00D910DA">
        <w:rPr>
          <w:rFonts w:ascii="Traditional Arabic" w:eastAsia="Cambria" w:hAnsi="Traditional Arabic" w:cs="Traditional Arabic"/>
          <w:sz w:val="32"/>
          <w:szCs w:val="32"/>
          <w:rtl/>
        </w:rPr>
        <w:t xml:space="preserve"> </w:t>
      </w:r>
      <w:r w:rsidRPr="00D910DA">
        <w:rPr>
          <w:rFonts w:ascii="Traditional Arabic" w:eastAsia="Cambria" w:hAnsi="Traditional Arabic" w:cs="Traditional Arabic" w:hint="cs"/>
          <w:sz w:val="32"/>
          <w:szCs w:val="32"/>
          <w:rtl/>
        </w:rPr>
        <w:t>جودة</w:t>
      </w:r>
      <w:r w:rsidRPr="00D910DA">
        <w:rPr>
          <w:rFonts w:ascii="Traditional Arabic" w:eastAsia="Cambria" w:hAnsi="Traditional Arabic" w:cs="Traditional Arabic"/>
          <w:sz w:val="32"/>
          <w:szCs w:val="32"/>
          <w:rtl/>
        </w:rPr>
        <w:t xml:space="preserve"> الخدمات السياحية والترفيهية في المملكة العربية السعودية</w:t>
      </w:r>
    </w:p>
    <w:p w14:paraId="56C18283" w14:textId="77777777" w:rsidR="00D910DA" w:rsidRPr="00D910DA" w:rsidRDefault="00D910DA" w:rsidP="00D910DA">
      <w:pPr>
        <w:numPr>
          <w:ilvl w:val="0"/>
          <w:numId w:val="6"/>
        </w:numPr>
        <w:bidi/>
        <w:spacing w:before="60" w:after="60" w:line="360" w:lineRule="auto"/>
        <w:contextualSpacing/>
        <w:jc w:val="both"/>
        <w:rPr>
          <w:rFonts w:ascii="Traditional Arabic" w:eastAsia="Cambria" w:hAnsi="Traditional Arabic" w:cs="Traditional Arabic"/>
          <w:sz w:val="32"/>
          <w:szCs w:val="32"/>
        </w:rPr>
      </w:pPr>
      <w:r w:rsidRPr="00D910DA">
        <w:rPr>
          <w:rFonts w:ascii="Traditional Arabic" w:eastAsia="Cambria" w:hAnsi="Traditional Arabic" w:cs="Traditional Arabic" w:hint="cs"/>
          <w:sz w:val="32"/>
          <w:szCs w:val="32"/>
          <w:rtl/>
          <w:lang w:bidi="ar-EG"/>
        </w:rPr>
        <w:lastRenderedPageBreak/>
        <w:t xml:space="preserve">يوجد </w:t>
      </w:r>
      <w:r w:rsidRPr="00D910DA">
        <w:rPr>
          <w:rFonts w:ascii="Traditional Arabic" w:eastAsia="Cambria" w:hAnsi="Traditional Arabic" w:cs="Traditional Arabic"/>
          <w:sz w:val="32"/>
          <w:szCs w:val="32"/>
          <w:rtl/>
          <w:lang w:bidi="ar-EG"/>
        </w:rPr>
        <w:t>أثر ذو دلالة إحصائية عند مستوى الدلالة (</w:t>
      </w:r>
      <w:r w:rsidRPr="00D910DA">
        <w:rPr>
          <w:rFonts w:ascii="Cambria" w:eastAsia="Cambria" w:hAnsi="Cambria" w:cs="Cambria" w:hint="cs"/>
          <w:sz w:val="32"/>
          <w:szCs w:val="32"/>
          <w:rtl/>
          <w:lang w:bidi="ar-EG"/>
        </w:rPr>
        <w:t>α</w:t>
      </w:r>
      <w:r w:rsidRPr="00D910DA">
        <w:rPr>
          <w:rFonts w:ascii="Traditional Arabic" w:eastAsia="Cambria" w:hAnsi="Traditional Arabic" w:cs="Traditional Arabic"/>
          <w:sz w:val="32"/>
          <w:szCs w:val="32"/>
          <w:rtl/>
          <w:lang w:bidi="ar-EG"/>
        </w:rPr>
        <w:t xml:space="preserve"> </w:t>
      </w:r>
      <w:r w:rsidRPr="00D910DA">
        <w:rPr>
          <w:rFonts w:ascii="Cambria Math" w:eastAsia="Cambria" w:hAnsi="Cambria Math" w:cs="Cambria Math"/>
          <w:sz w:val="32"/>
          <w:szCs w:val="32"/>
          <w:rtl/>
          <w:lang w:bidi="ar-EG"/>
        </w:rPr>
        <w:t>≤</w:t>
      </w:r>
      <w:r w:rsidRPr="00D910DA">
        <w:rPr>
          <w:rFonts w:ascii="Traditional Arabic" w:eastAsia="Cambria" w:hAnsi="Traditional Arabic" w:cs="Traditional Arabic"/>
          <w:sz w:val="32"/>
          <w:szCs w:val="32"/>
          <w:rtl/>
          <w:lang w:bidi="ar-EG"/>
        </w:rPr>
        <w:t xml:space="preserve"> 0.05) </w:t>
      </w:r>
      <w:r w:rsidRPr="00D910DA">
        <w:rPr>
          <w:rFonts w:ascii="Traditional Arabic" w:eastAsia="Cambria" w:hAnsi="Traditional Arabic" w:cs="Traditional Arabic" w:hint="cs"/>
          <w:sz w:val="32"/>
          <w:szCs w:val="32"/>
          <w:rtl/>
        </w:rPr>
        <w:t>ل</w:t>
      </w:r>
      <w:r w:rsidRPr="00D910DA">
        <w:rPr>
          <w:rFonts w:ascii="Traditional Arabic" w:eastAsia="Cambria" w:hAnsi="Traditional Arabic" w:cs="Traditional Arabic"/>
          <w:sz w:val="32"/>
          <w:szCs w:val="32"/>
          <w:rtl/>
        </w:rPr>
        <w:t xml:space="preserve">تطبيق مبادئ </w:t>
      </w:r>
      <w:r w:rsidRPr="00D910DA">
        <w:rPr>
          <w:rFonts w:ascii="Traditional Arabic" w:eastAsia="Cambria" w:hAnsi="Traditional Arabic" w:cs="Traditional Arabic" w:hint="cs"/>
          <w:sz w:val="32"/>
          <w:szCs w:val="32"/>
          <w:rtl/>
        </w:rPr>
        <w:t>الحوكمة</w:t>
      </w:r>
      <w:r w:rsidRPr="00D910DA">
        <w:rPr>
          <w:rFonts w:ascii="Traditional Arabic" w:eastAsia="Cambria" w:hAnsi="Traditional Arabic" w:cs="Traditional Arabic"/>
          <w:sz w:val="32"/>
          <w:szCs w:val="32"/>
          <w:rtl/>
        </w:rPr>
        <w:t xml:space="preserve"> </w:t>
      </w:r>
      <w:r w:rsidRPr="00D910DA">
        <w:rPr>
          <w:rFonts w:ascii="Traditional Arabic" w:eastAsia="Cambria" w:hAnsi="Traditional Arabic" w:cs="Traditional Arabic" w:hint="cs"/>
          <w:sz w:val="32"/>
          <w:szCs w:val="32"/>
          <w:rtl/>
        </w:rPr>
        <w:t>على</w:t>
      </w:r>
      <w:r w:rsidRPr="00D910DA">
        <w:rPr>
          <w:rFonts w:ascii="Traditional Arabic" w:eastAsia="Cambria" w:hAnsi="Traditional Arabic" w:cs="Traditional Arabic"/>
          <w:sz w:val="32"/>
          <w:szCs w:val="32"/>
          <w:rtl/>
        </w:rPr>
        <w:t xml:space="preserve"> </w:t>
      </w:r>
      <w:r w:rsidRPr="00D910DA">
        <w:rPr>
          <w:rFonts w:ascii="Traditional Arabic" w:eastAsia="Cambria" w:hAnsi="Traditional Arabic" w:cs="Traditional Arabic" w:hint="cs"/>
          <w:sz w:val="32"/>
          <w:szCs w:val="32"/>
          <w:rtl/>
        </w:rPr>
        <w:t>جودة</w:t>
      </w:r>
      <w:r w:rsidRPr="00D910DA">
        <w:rPr>
          <w:rFonts w:ascii="Traditional Arabic" w:eastAsia="Cambria" w:hAnsi="Traditional Arabic" w:cs="Traditional Arabic"/>
          <w:sz w:val="32"/>
          <w:szCs w:val="32"/>
          <w:rtl/>
        </w:rPr>
        <w:t xml:space="preserve"> الخدمات السياحية والترفيهية في المملكة العربية السعودية</w:t>
      </w:r>
    </w:p>
    <w:p w14:paraId="58B8B86D" w14:textId="77777777" w:rsidR="00D910DA" w:rsidRPr="00D910DA" w:rsidRDefault="00D910DA" w:rsidP="00D910DA">
      <w:pPr>
        <w:bidi/>
        <w:spacing w:line="360" w:lineRule="auto"/>
        <w:jc w:val="both"/>
        <w:outlineLvl w:val="1"/>
        <w:rPr>
          <w:rFonts w:ascii="Traditional Arabic" w:eastAsia="Sakkal Majalla" w:hAnsi="Traditional Arabic" w:cs="Traditional Arabic"/>
          <w:b/>
          <w:bCs/>
          <w:kern w:val="0"/>
          <w:sz w:val="32"/>
          <w:szCs w:val="32"/>
          <w:u w:val="single"/>
          <w14:ligatures w14:val="none"/>
        </w:rPr>
      </w:pPr>
      <w:bookmarkStart w:id="7" w:name="_Toc224876326"/>
      <w:r w:rsidRPr="00D910DA">
        <w:rPr>
          <w:rFonts w:ascii="Traditional Arabic" w:eastAsia="Sakkal Majalla" w:hAnsi="Traditional Arabic" w:cs="Traditional Arabic" w:hint="cs"/>
          <w:b/>
          <w:bCs/>
          <w:kern w:val="0"/>
          <w:sz w:val="32"/>
          <w:szCs w:val="32"/>
          <w:u w:val="single"/>
          <w:rtl/>
          <w14:ligatures w14:val="none"/>
        </w:rPr>
        <w:t>النظريات العلمية المتبعة  لإعداد البحث</w:t>
      </w:r>
      <w:bookmarkEnd w:id="7"/>
    </w:p>
    <w:p w14:paraId="41880976" w14:textId="77777777" w:rsidR="00D910DA" w:rsidRPr="00D910DA" w:rsidRDefault="00D910DA" w:rsidP="00D910DA">
      <w:pPr>
        <w:bidi/>
        <w:spacing w:line="360" w:lineRule="auto"/>
        <w:jc w:val="both"/>
        <w:rPr>
          <w:rFonts w:ascii="Traditional Arabic" w:eastAsia="Sakkal Majalla" w:hAnsi="Traditional Arabic" w:cs="Traditional Arabic"/>
          <w:b/>
          <w:bCs/>
          <w:kern w:val="0"/>
          <w:sz w:val="32"/>
          <w:szCs w:val="32"/>
          <w14:ligatures w14:val="none"/>
        </w:rPr>
      </w:pPr>
      <w:r w:rsidRPr="00D910DA">
        <w:rPr>
          <w:rFonts w:ascii="Traditional Arabic" w:eastAsia="Sakkal Majalla" w:hAnsi="Traditional Arabic" w:cs="Traditional Arabic"/>
          <w:b/>
          <w:bCs/>
          <w:kern w:val="0"/>
          <w:sz w:val="32"/>
          <w:szCs w:val="32"/>
          <w:rtl/>
          <w14:ligatures w14:val="none"/>
        </w:rPr>
        <w:t>نظرية الحوكمة الجيدة</w:t>
      </w:r>
      <w:r w:rsidRPr="00D910DA">
        <w:rPr>
          <w:rFonts w:ascii="Traditional Arabic" w:eastAsia="Sakkal Majalla" w:hAnsi="Traditional Arabic" w:cs="Traditional Arabic"/>
          <w:b/>
          <w:bCs/>
          <w:kern w:val="0"/>
          <w:sz w:val="32"/>
          <w:szCs w:val="32"/>
          <w14:ligatures w14:val="none"/>
        </w:rPr>
        <w:t xml:space="preserve"> (Good Governance Theory)</w:t>
      </w:r>
    </w:p>
    <w:p w14:paraId="1ADFC1DF"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نظرية الحوكمة الجيدة تركز على تحسين إدارة الموارد من خلال تعزيز الشفافية والمساءلة، وتطوير النظام الإداري لتحقيق نتائج فعّالة ومستدامة في كافة القطاعات، بما في ذلك قطاع السياحة. تشير هذه النظرية إلى أن إدارة السياحة بشكل جيد يعتمد على قدرة الحكومات على ضمان استقرار سياسي، والحد من الفساد، وتعزيز الفعالية المؤسسية. الحوكمة الجيدة تسهم في جذب الاستثمارات وتطوير البنية التحتية السياحية، مما يساهم في التنمية المستدامة. هذه الفكرة تأسست من خلال العمل الذي قام به كينيث </w:t>
      </w:r>
      <w:proofErr w:type="spellStart"/>
      <w:r w:rsidRPr="00D910DA">
        <w:rPr>
          <w:rFonts w:ascii="Traditional Arabic" w:eastAsia="Sakkal Majalla" w:hAnsi="Traditional Arabic" w:cs="Traditional Arabic"/>
          <w:kern w:val="0"/>
          <w:sz w:val="32"/>
          <w:szCs w:val="32"/>
          <w:rtl/>
          <w14:ligatures w14:val="none"/>
        </w:rPr>
        <w:t>رودز</w:t>
      </w:r>
      <w:proofErr w:type="spellEnd"/>
      <w:r w:rsidRPr="00D910DA">
        <w:rPr>
          <w:rFonts w:ascii="Traditional Arabic" w:eastAsia="Sakkal Majalla" w:hAnsi="Traditional Arabic" w:cs="Traditional Arabic"/>
          <w:kern w:val="0"/>
          <w:sz w:val="32"/>
          <w:szCs w:val="32"/>
          <w:rtl/>
          <w14:ligatures w14:val="none"/>
        </w:rPr>
        <w:t xml:space="preserve"> في التسعينيات، حيث بدأ يربط بين مفاهيم الحوكمة الجيدة والتنمية الاقتصادية. إذ أشار إلى أن وجود حكومات فعّالة ومتجاوبة مع احتياجات المواطنين يمكن أن يؤدي إلى تحسين مستوى الخدمات الاقتصادية والاجتماعية، بما في ذلك السياحة</w:t>
      </w:r>
      <w:r w:rsidRPr="00D910DA">
        <w:rPr>
          <w:rFonts w:ascii="Traditional Arabic" w:eastAsia="Sakkal Majalla" w:hAnsi="Traditional Arabic" w:cs="Traditional Arabic"/>
          <w:kern w:val="0"/>
          <w:sz w:val="32"/>
          <w:szCs w:val="32"/>
          <w14:ligatures w14:val="none"/>
        </w:rPr>
        <w:t xml:space="preserve"> (Rodrik, 2020).</w:t>
      </w:r>
    </w:p>
    <w:p w14:paraId="151D3EDD" w14:textId="77777777" w:rsidR="00D910DA" w:rsidRPr="00D910DA" w:rsidRDefault="00D910DA" w:rsidP="00D910DA">
      <w:pPr>
        <w:bidi/>
        <w:spacing w:line="360" w:lineRule="auto"/>
        <w:jc w:val="both"/>
        <w:rPr>
          <w:rFonts w:ascii="Traditional Arabic" w:eastAsia="Sakkal Majalla" w:hAnsi="Traditional Arabic" w:cs="Traditional Arabic"/>
          <w:b/>
          <w:bCs/>
          <w:kern w:val="0"/>
          <w:sz w:val="32"/>
          <w:szCs w:val="32"/>
          <w14:ligatures w14:val="none"/>
        </w:rPr>
      </w:pPr>
      <w:r w:rsidRPr="00D910DA">
        <w:rPr>
          <w:rFonts w:ascii="Traditional Arabic" w:eastAsia="Sakkal Majalla" w:hAnsi="Traditional Arabic" w:cs="Traditional Arabic"/>
          <w:b/>
          <w:bCs/>
          <w:kern w:val="0"/>
          <w:sz w:val="32"/>
          <w:szCs w:val="32"/>
          <w:rtl/>
          <w14:ligatures w14:val="none"/>
        </w:rPr>
        <w:t>نظرية السياحة المستدامة</w:t>
      </w:r>
      <w:r w:rsidRPr="00D910DA">
        <w:rPr>
          <w:rFonts w:ascii="Traditional Arabic" w:eastAsia="Sakkal Majalla" w:hAnsi="Traditional Arabic" w:cs="Traditional Arabic"/>
          <w:b/>
          <w:bCs/>
          <w:kern w:val="0"/>
          <w:sz w:val="32"/>
          <w:szCs w:val="32"/>
          <w14:ligatures w14:val="none"/>
        </w:rPr>
        <w:t xml:space="preserve"> (Sustainable Tourism Theory)</w:t>
      </w:r>
    </w:p>
    <w:p w14:paraId="1E015644"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تعد نظرية السياحة المستدامة من أهم النظريات التي تدعم أي بحث حول التنمية المستدامة في قطاع السياحة. تفترض هذه النظرية أن السياحة يجب أن تُدار بطريقة تحقق التوازن بين احتياجات السياح واحتياجات المجتمعات المحلية والبيئة، دون المساس بالقدرة على تلبية احتياجات الأجيال القادمة. هذه النظرية تدعو إلى تطبيق سياسات وممارسات تضمن استدامة الموارد الطبيعية والثقافية على المدى الطويل، وتعزز المشاركة المجتمعية. كما تأسست هذه النظرية بشكل أساسي في مؤتمر ريو دي جانيرو للبيئة والتنمية في عام </w:t>
      </w:r>
      <w:r w:rsidRPr="00D910DA">
        <w:rPr>
          <w:rFonts w:ascii="Traditional Arabic" w:eastAsia="Sakkal Majalla" w:hAnsi="Traditional Arabic" w:cs="Traditional Arabic"/>
          <w:kern w:val="0"/>
          <w:sz w:val="32"/>
          <w:szCs w:val="32"/>
          <w14:ligatures w14:val="none"/>
        </w:rPr>
        <w:t>1997</w:t>
      </w:r>
      <w:r w:rsidRPr="00D910DA">
        <w:rPr>
          <w:rFonts w:ascii="Traditional Arabic" w:eastAsia="Sakkal Majalla" w:hAnsi="Traditional Arabic" w:cs="Traditional Arabic"/>
          <w:kern w:val="0"/>
          <w:sz w:val="32"/>
          <w:szCs w:val="32"/>
          <w:rtl/>
          <w14:ligatures w14:val="none"/>
        </w:rPr>
        <w:t xml:space="preserve">، حيث تم إدخال مصطلح "السياحة المستدامة" لأول مرة في </w:t>
      </w:r>
      <w:r w:rsidRPr="00D910DA">
        <w:rPr>
          <w:rFonts w:ascii="Traditional Arabic" w:eastAsia="Sakkal Majalla" w:hAnsi="Traditional Arabic" w:cs="Traditional Arabic"/>
          <w:kern w:val="0"/>
          <w:sz w:val="32"/>
          <w:szCs w:val="32"/>
          <w:rtl/>
          <w14:ligatures w14:val="none"/>
        </w:rPr>
        <w:lastRenderedPageBreak/>
        <w:t>الوثائق الرسمية التي أقرها المؤتمر</w:t>
      </w:r>
      <w:r w:rsidRPr="00D910DA">
        <w:rPr>
          <w:rFonts w:ascii="Traditional Arabic" w:eastAsia="Sakkal Majalla" w:hAnsi="Traditional Arabic" w:cs="Traditional Arabic"/>
          <w:kern w:val="0"/>
          <w:sz w:val="32"/>
          <w:szCs w:val="32"/>
          <w14:ligatures w14:val="none"/>
        </w:rPr>
        <w:t xml:space="preserve"> (WTO, 1997). </w:t>
      </w:r>
      <w:r w:rsidRPr="00D910DA">
        <w:rPr>
          <w:rFonts w:ascii="Traditional Arabic" w:eastAsia="Sakkal Majalla" w:hAnsi="Traditional Arabic" w:cs="Traditional Arabic"/>
          <w:kern w:val="0"/>
          <w:sz w:val="32"/>
          <w:szCs w:val="32"/>
          <w:rtl/>
          <w14:ligatures w14:val="none"/>
        </w:rPr>
        <w:t>هذه النظرية تدعو إلى تقليل الآثار السلبية للسياحة على البيئة والمجتمع، والعمل على جعل السياحة جزءاً من استراتيجية التنمية المستدامة</w:t>
      </w:r>
      <w:r w:rsidRPr="00D910DA">
        <w:rPr>
          <w:rFonts w:ascii="Traditional Arabic" w:eastAsia="Sakkal Majalla" w:hAnsi="Traditional Arabic" w:cs="Traditional Arabic"/>
          <w:kern w:val="0"/>
          <w:sz w:val="32"/>
          <w:szCs w:val="32"/>
          <w14:ligatures w14:val="none"/>
        </w:rPr>
        <w:t>.</w:t>
      </w:r>
    </w:p>
    <w:p w14:paraId="34572819" w14:textId="77777777" w:rsidR="00D910DA" w:rsidRPr="00D910DA" w:rsidRDefault="00D910DA" w:rsidP="00D910DA">
      <w:pPr>
        <w:bidi/>
        <w:spacing w:line="360" w:lineRule="auto"/>
        <w:jc w:val="both"/>
        <w:rPr>
          <w:rFonts w:ascii="Traditional Arabic" w:eastAsia="Sakkal Majalla" w:hAnsi="Traditional Arabic" w:cs="Traditional Arabic"/>
          <w:b/>
          <w:bCs/>
          <w:kern w:val="0"/>
          <w:sz w:val="32"/>
          <w:szCs w:val="32"/>
          <w14:ligatures w14:val="none"/>
        </w:rPr>
      </w:pPr>
      <w:r w:rsidRPr="00D910DA">
        <w:rPr>
          <w:rFonts w:ascii="Traditional Arabic" w:eastAsia="Sakkal Majalla" w:hAnsi="Traditional Arabic" w:cs="Traditional Arabic"/>
          <w:b/>
          <w:bCs/>
          <w:kern w:val="0"/>
          <w:sz w:val="32"/>
          <w:szCs w:val="32"/>
          <w:rtl/>
          <w14:ligatures w14:val="none"/>
        </w:rPr>
        <w:t>نظرية العولمة</w:t>
      </w:r>
      <w:r w:rsidRPr="00D910DA">
        <w:rPr>
          <w:rFonts w:ascii="Traditional Arabic" w:eastAsia="Sakkal Majalla" w:hAnsi="Traditional Arabic" w:cs="Traditional Arabic"/>
          <w:b/>
          <w:bCs/>
          <w:kern w:val="0"/>
          <w:sz w:val="32"/>
          <w:szCs w:val="32"/>
          <w14:ligatures w14:val="none"/>
        </w:rPr>
        <w:t xml:space="preserve"> (Globalization Theory)</w:t>
      </w:r>
    </w:p>
    <w:p w14:paraId="0EAA262B"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rtl/>
          <w14:ligatures w14:val="none"/>
        </w:rPr>
      </w:pPr>
      <w:r w:rsidRPr="00D910DA">
        <w:rPr>
          <w:rFonts w:ascii="Traditional Arabic" w:eastAsia="Sakkal Majalla" w:hAnsi="Traditional Arabic" w:cs="Traditional Arabic"/>
          <w:kern w:val="0"/>
          <w:sz w:val="32"/>
          <w:szCs w:val="32"/>
          <w:rtl/>
          <w14:ligatures w14:val="none"/>
        </w:rPr>
        <w:t xml:space="preserve">نظرية العولمة تشير إلى التأثيرات المتبادلة بين المجتمعات والثقافات والاقتصادات عبر الحدود الوطنية. في السياحة، ترتبط العولمة بتسهيل الحركة والتنقل بين الدول، مما يزيد من تدفق السياح ويعزز من توسيع الأسواق السياحية العالمية. كما أن العولمة تؤثر على كيفية تشكيل استراتيجيات السياحة وتطوير السياسات في الدول المختلفة، وتفتح الفرص لتبادل الثقافات والممارسات. العولمة ليست مجرد حركة اقتصادية، بل هي أيضًا ظاهرة اجتماعية وثقافية تؤثر على الأنماط السلوكية والسياحية. ويعود أساس نشأة هذه النظرية إلى </w:t>
      </w:r>
      <w:r w:rsidRPr="00D910DA">
        <w:rPr>
          <w:rFonts w:ascii="Traditional Arabic" w:eastAsia="Sakkal Majalla" w:hAnsi="Traditional Arabic" w:cs="Traditional Arabic"/>
          <w:b/>
          <w:bCs/>
          <w:kern w:val="0"/>
          <w:sz w:val="32"/>
          <w:szCs w:val="32"/>
          <w:rtl/>
          <w14:ligatures w14:val="none"/>
        </w:rPr>
        <w:t xml:space="preserve">أنتوني </w:t>
      </w:r>
      <w:proofErr w:type="spellStart"/>
      <w:r w:rsidRPr="00D910DA">
        <w:rPr>
          <w:rFonts w:ascii="Traditional Arabic" w:eastAsia="Sakkal Majalla" w:hAnsi="Traditional Arabic" w:cs="Traditional Arabic"/>
          <w:b/>
          <w:bCs/>
          <w:kern w:val="0"/>
          <w:sz w:val="32"/>
          <w:szCs w:val="32"/>
          <w:rtl/>
          <w14:ligatures w14:val="none"/>
        </w:rPr>
        <w:t>غيدنز</w:t>
      </w:r>
      <w:proofErr w:type="spellEnd"/>
      <w:r w:rsidRPr="00D910DA">
        <w:rPr>
          <w:rFonts w:ascii="Traditional Arabic" w:eastAsia="Sakkal Majalla" w:hAnsi="Traditional Arabic" w:cs="Traditional Arabic"/>
          <w:kern w:val="0"/>
          <w:sz w:val="32"/>
          <w:szCs w:val="32"/>
          <w:rtl/>
          <w14:ligatures w14:val="none"/>
        </w:rPr>
        <w:t xml:space="preserve"> و</w:t>
      </w:r>
      <w:r w:rsidRPr="00D910DA">
        <w:rPr>
          <w:rFonts w:ascii="Traditional Arabic" w:eastAsia="Sakkal Majalla" w:hAnsi="Traditional Arabic" w:cs="Traditional Arabic"/>
          <w:b/>
          <w:bCs/>
          <w:kern w:val="0"/>
          <w:sz w:val="32"/>
          <w:szCs w:val="32"/>
          <w:rtl/>
          <w14:ligatures w14:val="none"/>
        </w:rPr>
        <w:t xml:space="preserve">مانويل </w:t>
      </w:r>
      <w:proofErr w:type="spellStart"/>
      <w:r w:rsidRPr="00D910DA">
        <w:rPr>
          <w:rFonts w:ascii="Traditional Arabic" w:eastAsia="Sakkal Majalla" w:hAnsi="Traditional Arabic" w:cs="Traditional Arabic"/>
          <w:b/>
          <w:bCs/>
          <w:kern w:val="0"/>
          <w:sz w:val="32"/>
          <w:szCs w:val="32"/>
          <w:rtl/>
          <w14:ligatures w14:val="none"/>
        </w:rPr>
        <w:t>كاستيلز</w:t>
      </w:r>
      <w:proofErr w:type="spellEnd"/>
      <w:r w:rsidRPr="00D910DA">
        <w:rPr>
          <w:rFonts w:ascii="Traditional Arabic" w:eastAsia="Sakkal Majalla" w:hAnsi="Traditional Arabic" w:cs="Traditional Arabic"/>
          <w:kern w:val="0"/>
          <w:sz w:val="32"/>
          <w:szCs w:val="32"/>
          <w:rtl/>
          <w14:ligatures w14:val="none"/>
        </w:rPr>
        <w:t xml:space="preserve"> في أواخر القرن العشرين، حيث تم تحديد العولمة على أنها القوة المحركة التي تعيد تشكيل الاقتصاد العالمي والمجتمعات الثقافية. في سياق السياحة، تساهم العولمة في توسيع نطاق السياحة الدولية وتعزيز النمو السياحي من خلال تسهيل الاتصالات والنقل</w:t>
      </w:r>
      <w:r w:rsidRPr="00D910DA">
        <w:rPr>
          <w:rFonts w:ascii="Traditional Arabic" w:eastAsia="Sakkal Majalla" w:hAnsi="Traditional Arabic" w:cs="Traditional Arabic"/>
          <w:kern w:val="0"/>
          <w:sz w:val="32"/>
          <w:szCs w:val="32"/>
          <w14:ligatures w14:val="none"/>
        </w:rPr>
        <w:t xml:space="preserve"> (Giddens, 1990; Castells, 1996).</w:t>
      </w:r>
    </w:p>
    <w:p w14:paraId="3087065B" w14:textId="77777777" w:rsidR="00D910DA" w:rsidRPr="00D910DA" w:rsidRDefault="00D910DA" w:rsidP="00D910DA">
      <w:pPr>
        <w:bidi/>
        <w:spacing w:line="360" w:lineRule="auto"/>
        <w:jc w:val="both"/>
        <w:rPr>
          <w:rFonts w:ascii="Traditional Arabic" w:eastAsia="Sakkal Majalla" w:hAnsi="Traditional Arabic" w:cs="Traditional Arabic"/>
          <w:kern w:val="0"/>
          <w14:ligatures w14:val="none"/>
        </w:rPr>
      </w:pPr>
    </w:p>
    <w:p w14:paraId="470B9684"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14:ligatures w14:val="none"/>
        </w:rPr>
      </w:pPr>
    </w:p>
    <w:p w14:paraId="229A2E68"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14:ligatures w14:val="none"/>
        </w:rPr>
      </w:pPr>
    </w:p>
    <w:p w14:paraId="0FF30734"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14:ligatures w14:val="none"/>
        </w:rPr>
      </w:pPr>
    </w:p>
    <w:p w14:paraId="79680AF0"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rtl/>
          <w14:ligatures w14:val="none"/>
        </w:rPr>
      </w:pPr>
    </w:p>
    <w:p w14:paraId="27788A1B"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rtl/>
          <w14:ligatures w14:val="none"/>
        </w:rPr>
      </w:pPr>
    </w:p>
    <w:p w14:paraId="59217644"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rtl/>
          <w14:ligatures w14:val="none"/>
        </w:rPr>
      </w:pPr>
    </w:p>
    <w:p w14:paraId="73C2ED09"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14:ligatures w14:val="none"/>
        </w:rPr>
      </w:pPr>
    </w:p>
    <w:p w14:paraId="180C6669"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14:ligatures w14:val="none"/>
        </w:rPr>
      </w:pPr>
    </w:p>
    <w:p w14:paraId="2EC1929A" w14:textId="77777777" w:rsidR="00D910DA" w:rsidRPr="00D910DA" w:rsidRDefault="00D910DA" w:rsidP="00D910DA">
      <w:pPr>
        <w:bidi/>
        <w:spacing w:line="360" w:lineRule="auto"/>
        <w:jc w:val="both"/>
        <w:rPr>
          <w:rFonts w:ascii="Traditional Arabic" w:eastAsia="Sakkal Majalla" w:hAnsi="Traditional Arabic" w:cs="Traditional Arabic"/>
          <w:b/>
          <w:kern w:val="0"/>
          <w:sz w:val="28"/>
          <w:szCs w:val="28"/>
          <w:u w:val="single"/>
          <w14:ligatures w14:val="none"/>
        </w:rPr>
      </w:pPr>
    </w:p>
    <w:p w14:paraId="5321EA39" w14:textId="77777777" w:rsidR="00D910DA" w:rsidRPr="00D910DA" w:rsidRDefault="00D910DA" w:rsidP="00D910DA">
      <w:pPr>
        <w:bidi/>
        <w:spacing w:line="360" w:lineRule="auto"/>
        <w:jc w:val="center"/>
        <w:outlineLvl w:val="0"/>
        <w:rPr>
          <w:rFonts w:ascii="Traditional Arabic" w:eastAsia="Sakkal Majalla" w:hAnsi="Traditional Arabic" w:cs="Traditional Arabic"/>
          <w:bCs/>
          <w:kern w:val="0"/>
          <w:sz w:val="80"/>
          <w:szCs w:val="80"/>
          <w14:ligatures w14:val="none"/>
        </w:rPr>
      </w:pPr>
      <w:bookmarkStart w:id="8" w:name="_Toc224876327"/>
      <w:r w:rsidRPr="00D910DA">
        <w:rPr>
          <w:rFonts w:ascii="Traditional Arabic" w:eastAsia="Sakkal Majalla" w:hAnsi="Traditional Arabic" w:cs="Traditional Arabic" w:hint="cs"/>
          <w:bCs/>
          <w:kern w:val="0"/>
          <w:sz w:val="80"/>
          <w:szCs w:val="80"/>
          <w:rtl/>
          <w14:ligatures w14:val="none"/>
        </w:rPr>
        <w:t>الفصل الثاني</w:t>
      </w:r>
      <w:bookmarkEnd w:id="8"/>
    </w:p>
    <w:p w14:paraId="57236319"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039DA07C"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512265D3"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2FA93302"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0916A806" w14:textId="77777777" w:rsidR="00D910DA" w:rsidRPr="00D910DA" w:rsidRDefault="00D910DA" w:rsidP="00D910DA">
      <w:pPr>
        <w:bidi/>
        <w:spacing w:line="360" w:lineRule="auto"/>
        <w:jc w:val="both"/>
        <w:rPr>
          <w:rFonts w:ascii="Traditional Arabic" w:eastAsia="Sakkal Majalla" w:hAnsi="Traditional Arabic" w:cs="Traditional Arabic"/>
          <w:kern w:val="0"/>
          <w:sz w:val="28"/>
          <w:szCs w:val="28"/>
          <w:u w:val="single"/>
          <w14:ligatures w14:val="none"/>
        </w:rPr>
      </w:pPr>
    </w:p>
    <w:p w14:paraId="4538AEEB" w14:textId="77777777" w:rsidR="00D910DA" w:rsidRPr="00D910DA" w:rsidRDefault="00D910DA" w:rsidP="00D910DA">
      <w:pPr>
        <w:bidi/>
        <w:spacing w:line="360" w:lineRule="auto"/>
        <w:jc w:val="both"/>
        <w:outlineLvl w:val="0"/>
        <w:rPr>
          <w:rFonts w:ascii="Traditional Arabic" w:eastAsia="Sakkal Majalla" w:hAnsi="Traditional Arabic" w:cs="Traditional Arabic"/>
          <w:kern w:val="0"/>
          <w:sz w:val="28"/>
          <w:szCs w:val="28"/>
          <w:u w:val="single"/>
          <w14:ligatures w14:val="none"/>
        </w:rPr>
      </w:pPr>
    </w:p>
    <w:p w14:paraId="2A9B44D0"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p>
    <w:p w14:paraId="21ABB86E"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p>
    <w:p w14:paraId="53CF17C5"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rtl/>
          <w14:ligatures w14:val="none"/>
        </w:rPr>
      </w:pPr>
    </w:p>
    <w:p w14:paraId="4ACFC92A"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9" w:name="_Toc224876328"/>
      <w:r w:rsidRPr="00D910DA">
        <w:rPr>
          <w:rFonts w:ascii="Traditional Arabic" w:eastAsia="Sakkal Majalla" w:hAnsi="Traditional Arabic" w:cs="Traditional Arabic" w:hint="cs"/>
          <w:b/>
          <w:bCs/>
          <w:kern w:val="0"/>
          <w:sz w:val="32"/>
          <w:szCs w:val="32"/>
          <w:u w:val="single"/>
          <w:rtl/>
          <w14:ligatures w14:val="none"/>
        </w:rPr>
        <w:lastRenderedPageBreak/>
        <w:t>مقدمة</w:t>
      </w:r>
      <w:bookmarkEnd w:id="9"/>
    </w:p>
    <w:p w14:paraId="20653FFA"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يهدف هذا الفصل إلى تقديم الإطار النظري الذي يستند إليه البحث، من خلال عرض المفاهيم الأساسية المتعلقة بالاستدامة والحوكمة وجودة الخدمات السياحية، وتحليل العلاقات بينها في ضوء الأدبيات العلمية. كما يتناول مراجعة الدراسات السابقة العربية والأجنبية ذات الصلة، بهدف تحديد أهم النتائج والفجوات البحثية التي يسعى البحث الحالي لمعالجتها. ويسهم هذا الفصل في بناء أساس علمي يساعد على تفسير نتائج الدراسة وربطها بالنظريات ذات العلاقة. وقد تم تقسيمه إلى أربعة مباحث تشمل الاستدامة، الحوكمة، جودة الخدمات السياحية، والعلاقة بين المتغيرات، تمهيدًا للجانب التطبيقي للدراسة</w:t>
      </w:r>
      <w:r w:rsidRPr="00D910DA">
        <w:rPr>
          <w:rFonts w:ascii="Traditional Arabic" w:eastAsia="Sakkal Majalla" w:hAnsi="Traditional Arabic" w:cs="Traditional Arabic"/>
          <w:kern w:val="0"/>
          <w:sz w:val="32"/>
          <w:szCs w:val="32"/>
          <w14:ligatures w14:val="none"/>
        </w:rPr>
        <w:t>.</w:t>
      </w:r>
    </w:p>
    <w:p w14:paraId="67542CFD"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p>
    <w:p w14:paraId="234ED794"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hint="cs"/>
          <w:kern w:val="0"/>
          <w:sz w:val="32"/>
          <w:szCs w:val="32"/>
          <w14:ligatures w14:val="none"/>
        </w:rPr>
        <w:br w:type="page"/>
      </w:r>
    </w:p>
    <w:p w14:paraId="22B1114C"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10" w:name="_Toc224876329"/>
      <w:r w:rsidRPr="00D910DA">
        <w:rPr>
          <w:rFonts w:ascii="Traditional Arabic" w:eastAsia="Sakkal Majalla" w:hAnsi="Traditional Arabic" w:cs="Traditional Arabic" w:hint="cs"/>
          <w:b/>
          <w:bCs/>
          <w:kern w:val="0"/>
          <w:sz w:val="32"/>
          <w:szCs w:val="32"/>
          <w:u w:val="single"/>
          <w:rtl/>
          <w14:ligatures w14:val="none"/>
        </w:rPr>
        <w:lastRenderedPageBreak/>
        <w:t>الدراسات السابقة</w:t>
      </w:r>
      <w:bookmarkEnd w:id="10"/>
    </w:p>
    <w:p w14:paraId="7DF163DA"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تتناول الدراسة التي أعدها سلطان محمد صالح الخزيم في عام 2023 تأثير التحول الرقمي على جودة الخدمات السياحية لزائري المملكة العربية السعودية، بغرض العمرة والحج أو الترفيه. هدفت الدراسة إلى تحليل مدى استخدام زوار المملكة للخدمات السياحية الرقمية المقدمة في ظل التحول الرقمي وأثر ذلك على تحسين جودة هذه الخدمات. اعتمد البحث على منهج الوصف التحليلي من خلال استمارة استبيان تم تطبيقها على عينة مكونة من 540 زائراً. توصلت الدراسة إلى أن التحول الرقمي أسهم بشكل كبير في تحسين جودة الخدمات السياحية المقدمة، حيث أظهر الزوار مستوى عالٍ من الرضا عن الخدمات الرقمية مثل حجز الفنادق والنقل، إضافة إلى تسهيل الإجراءات المتعلقة بالعمرة والحج. كما أظهرت الدراسة وجود علاقة طردية ذات دلالة إحصائية بين مستوى التحول الرقمي وجودة الخدمات السياحية. وأوصت الدراسة بضرورة نشر ثقافة التحول الرقمي في كافة المؤسسات، خاصة في القطاع السياحي، مع التأكيد على أهمية تطوير البيئة التكنولوجية التي تساعد المؤسسات على تطبيق التحول الرقمي بكفاءة وفاعلية، لضمان الحفاظ على مستوى عالٍ من جودة الخدمات السياحية. (الخزيم، 2023)</w:t>
      </w:r>
    </w:p>
    <w:p w14:paraId="30909AD5"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في دراسة أخرى أجراها</w:t>
      </w:r>
      <w:r w:rsidRPr="00D910DA">
        <w:rPr>
          <w:rFonts w:ascii="Traditional Arabic" w:eastAsia="Sakkal Majalla" w:hAnsi="Traditional Arabic" w:cs="Traditional Arabic"/>
          <w:kern w:val="0"/>
          <w:sz w:val="32"/>
          <w:szCs w:val="32"/>
          <w14:ligatures w14:val="none"/>
        </w:rPr>
        <w:t>et al(2024)</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Hamdi</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hint="cs"/>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w:t>
      </w:r>
      <w:r w:rsidRPr="00D910DA">
        <w:rPr>
          <w:rFonts w:ascii="Traditional Arabic" w:eastAsia="Sakkal Majalla" w:hAnsi="Traditional Arabic" w:cs="Traditional Arabic"/>
          <w:kern w:val="0"/>
          <w:sz w:val="32"/>
          <w:szCs w:val="32"/>
          <w:rtl/>
          <w14:ligatures w14:val="none"/>
        </w:rPr>
        <w:t xml:space="preserve"> تم تناول دور السياحة في المملكة العربية السعودية وتأثيرها على التنمية المستدامة. استخدم الباحثون استبياناً مكوناً من 47 سؤالاً، وتم تطبيقه على عينة من 197 شخصاً من المتخصصين في قطاع السياحة. تهدف الدراسة إلى فهم العوامل المؤثرة في السياحة في المملكة العربية السعودية، بما في ذلك العوامل الاقتصادية والاجتماعية والثقافية التي تساهم في تحقيق التنمية المستدامة. أظهرت نتائج الدراسة أن السياحة تلعب دوراً حيوياً في تحفيز الاقتصاد الوطني، وأن هناك ارتباطاً قوياً بين النشاط السياحي وأداء القطاعات الاقتصادية الأخرى. كما أشار الباحثون إلى أن السياحة في المملكة ترتبط ارتباطاً وثيقاً بالاستثمار في البنية التحتية، وتحسين القطاع </w:t>
      </w:r>
      <w:r w:rsidRPr="00D910DA">
        <w:rPr>
          <w:rFonts w:ascii="Traditional Arabic" w:eastAsia="Sakkal Majalla" w:hAnsi="Traditional Arabic" w:cs="Traditional Arabic"/>
          <w:kern w:val="0"/>
          <w:sz w:val="32"/>
          <w:szCs w:val="32"/>
          <w:rtl/>
          <w14:ligatures w14:val="none"/>
        </w:rPr>
        <w:lastRenderedPageBreak/>
        <w:t xml:space="preserve">الثقافي والترفيهي. وتوصلوا إلى أن العوامل المؤثرة في تنمية السياحة تشمل تحفيز الاستثمارات، وتطوير الأنشطة الثقافية، وتنمية السياحة المستدامة، التي تسهم في تحقيق أهداف التنمية المستدامة للمملكة. وأكدت الدراسة على ضرورة الاستمرار في تطبيق الإصلاحات الاقتصادية التي تساعد في دفع عجلة النمو السياحي نحو تحقيق أهداف التنمية المستدامة في المملكة. </w:t>
      </w:r>
      <w:r w:rsidRPr="00D910DA">
        <w:rPr>
          <w:rFonts w:ascii="Traditional Arabic" w:eastAsia="Sakkal Majalla" w:hAnsi="Traditional Arabic" w:cs="Traditional Arabic"/>
          <w:kern w:val="0"/>
          <w:sz w:val="32"/>
          <w:szCs w:val="32"/>
          <w14:ligatures w14:val="none"/>
        </w:rPr>
        <w:t>et al.,2024)</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Hamdi</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hint="cs"/>
          <w:kern w:val="0"/>
          <w:sz w:val="32"/>
          <w:szCs w:val="32"/>
          <w:rtl/>
          <w14:ligatures w14:val="none"/>
        </w:rPr>
        <w:t xml:space="preserve"> </w:t>
      </w:r>
      <w:r w:rsidRPr="00D910DA">
        <w:rPr>
          <w:rFonts w:ascii="Traditional Arabic" w:eastAsia="Sakkal Majalla" w:hAnsi="Traditional Arabic" w:cs="Traditional Arabic"/>
          <w:kern w:val="0"/>
          <w:sz w:val="32"/>
          <w:szCs w:val="32"/>
          <w:rtl/>
          <w14:ligatures w14:val="none"/>
        </w:rPr>
        <w:t>)</w:t>
      </w:r>
    </w:p>
    <w:p w14:paraId="3690A1F0"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أما دراسة</w:t>
      </w:r>
      <w:r w:rsidRPr="00D910DA">
        <w:rPr>
          <w:rFonts w:ascii="Traditional Arabic" w:eastAsia="Sakkal Majalla" w:hAnsi="Traditional Arabic" w:cs="Traditional Arabic"/>
          <w:kern w:val="0"/>
          <w:sz w:val="32"/>
          <w:szCs w:val="32"/>
          <w14:ligatures w14:val="none"/>
        </w:rPr>
        <w:t xml:space="preserve"> Nguyen et al(2024).</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 xml:space="preserve"> </w:t>
      </w:r>
      <w:r w:rsidRPr="00D910DA">
        <w:rPr>
          <w:rFonts w:ascii="Traditional Arabic" w:eastAsia="Sakkal Majalla" w:hAnsi="Traditional Arabic" w:cs="Traditional Arabic"/>
          <w:kern w:val="0"/>
          <w:sz w:val="32"/>
          <w:szCs w:val="32"/>
          <w:rtl/>
          <w14:ligatures w14:val="none"/>
        </w:rPr>
        <w:t xml:space="preserve"> فقد ركزت على العلاقة بين السياحة المستدامة والحفاظ على التراث الثقافي، وتناول أثر السياحة المستدامة على الثقافة في محافظة </w:t>
      </w:r>
      <w:r w:rsidRPr="00D910DA">
        <w:rPr>
          <w:rFonts w:ascii="Traditional Arabic" w:eastAsia="Sakkal Majalla" w:hAnsi="Traditional Arabic" w:cs="Traditional Arabic"/>
          <w:kern w:val="0"/>
          <w:sz w:val="32"/>
          <w:szCs w:val="32"/>
          <w14:ligatures w14:val="none"/>
        </w:rPr>
        <w:t xml:space="preserve">Thanh Hoa </w:t>
      </w:r>
      <w:r w:rsidRPr="00D910DA">
        <w:rPr>
          <w:rFonts w:ascii="Traditional Arabic" w:eastAsia="Sakkal Majalla" w:hAnsi="Traditional Arabic" w:cs="Traditional Arabic"/>
          <w:kern w:val="0"/>
          <w:sz w:val="32"/>
          <w:szCs w:val="32"/>
          <w:rtl/>
          <w14:ligatures w14:val="none"/>
        </w:rPr>
        <w:t>في فيتنام. تهدف الدراسة إلى استكشاف كيف يمكن للسياحة المستدامة أن تساهم في حماية التراث الثقافي وحماية التقاليد العرقية للمجتمعات المحلية. اعتمد الباحثون على منهجية الانحدار المتعدد لتحليل بيانات الحالات واستخلاص النتائج. أظهرت الدراسة أن السياحة المستدامة تساهم بشكل كبير في الحفاظ على التراث الثقافي، وتساعد في تمكين المجتمعات المحلية من المشاركة في السياحة بشكل يضمن لهم فائدة اقتصادية. كما خلصت الدراسة إلى أن السياحة المستدامة لا تقتصر على تعزيز الفوائد الاقتصادية فقط، بل تعمل أيضاً على الحفاظ على الهوية الثقافية والبيئية للمجتمعات العرقية، مما يعزز التنوع الثقافي ويضمن استدامة هذه الممارسات في المستقبل. وأوصت الدراسة بإشراك المجتمعات المحلية بشكل أكبر في عملية اتخاذ القرارات المتعلقة بتطوير السياحة من خلال استراتيجيات سياحية تهتم بحماية البيئة والتراث الثقافي.</w:t>
      </w:r>
      <w:r w:rsidRPr="00D910DA">
        <w:rPr>
          <w:rFonts w:ascii="Traditional Arabic" w:eastAsia="Sakkal Majalla" w:hAnsi="Traditional Arabic" w:cs="Traditional Arabic"/>
          <w:kern w:val="0"/>
          <w:sz w:val="32"/>
          <w:szCs w:val="32"/>
          <w14:ligatures w14:val="none"/>
        </w:rPr>
        <w:t xml:space="preserve"> Nguyen et al.,2024)</w:t>
      </w:r>
      <w:r w:rsidRPr="00D910DA">
        <w:rPr>
          <w:rFonts w:ascii="Traditional Arabic" w:eastAsia="Sakkal Majalla" w:hAnsi="Traditional Arabic" w:cs="Traditional Arabic"/>
          <w:kern w:val="0"/>
          <w:sz w:val="32"/>
          <w:szCs w:val="32"/>
          <w:rtl/>
          <w14:ligatures w14:val="none"/>
        </w:rPr>
        <w:t>)</w:t>
      </w:r>
    </w:p>
    <w:p w14:paraId="65A155BE"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rtl/>
          <w:lang w:bidi="ar-EG"/>
          <w14:ligatures w14:val="none"/>
        </w:rPr>
      </w:pPr>
      <w:r w:rsidRPr="00D910DA">
        <w:rPr>
          <w:rFonts w:ascii="Traditional Arabic" w:eastAsia="Sakkal Majalla" w:hAnsi="Traditional Arabic" w:cs="Traditional Arabic"/>
          <w:kern w:val="0"/>
          <w:sz w:val="32"/>
          <w:szCs w:val="32"/>
          <w:rtl/>
          <w14:ligatures w14:val="none"/>
        </w:rPr>
        <w:t xml:space="preserve">في دراسة أخرى من إعداد </w:t>
      </w:r>
      <w:r w:rsidRPr="00D910DA">
        <w:rPr>
          <w:rFonts w:ascii="Traditional Arabic" w:eastAsia="Sakkal Majalla" w:hAnsi="Traditional Arabic" w:cs="Traditional Arabic"/>
          <w:kern w:val="0"/>
          <w:sz w:val="32"/>
          <w:szCs w:val="32"/>
          <w14:ligatures w14:val="none"/>
        </w:rPr>
        <w:t xml:space="preserve">Sampieri &amp; </w:t>
      </w:r>
      <w:proofErr w:type="spellStart"/>
      <w:r w:rsidRPr="00D910DA">
        <w:rPr>
          <w:rFonts w:ascii="Traditional Arabic" w:eastAsia="Sakkal Majalla" w:hAnsi="Traditional Arabic" w:cs="Traditional Arabic"/>
          <w:kern w:val="0"/>
          <w:sz w:val="32"/>
          <w:szCs w:val="32"/>
          <w14:ligatures w14:val="none"/>
        </w:rPr>
        <w:t>Mazzetto</w:t>
      </w:r>
      <w:proofErr w:type="spellEnd"/>
      <w:r w:rsidRPr="00D910DA">
        <w:rPr>
          <w:rFonts w:ascii="Traditional Arabic" w:eastAsia="Sakkal Majalla" w:hAnsi="Traditional Arabic" w:cs="Traditional Arabic"/>
          <w:kern w:val="0"/>
          <w:sz w:val="32"/>
          <w:szCs w:val="32"/>
          <w14:ligatures w14:val="none"/>
        </w:rPr>
        <w:t xml:space="preserve"> (2025) </w:t>
      </w:r>
      <w:r w:rsidRPr="00D910DA">
        <w:rPr>
          <w:rFonts w:ascii="Traditional Arabic" w:eastAsia="Sakkal Majalla" w:hAnsi="Traditional Arabic" w:cs="Traditional Arabic"/>
          <w:kern w:val="0"/>
          <w:sz w:val="32"/>
          <w:szCs w:val="32"/>
          <w:rtl/>
          <w14:ligatures w14:val="none"/>
        </w:rPr>
        <w:t xml:space="preserve">تم تحليل دور الشراكة بين القطاعين العام والخاص في تعزيز التنمية المستدامة للسياحة في المملكة العربية السعودية، من خلال مقارنة مشروعات سياحية مهمة مثل دار تنتورا في العلا </w:t>
      </w:r>
      <w:proofErr w:type="spellStart"/>
      <w:r w:rsidRPr="00D910DA">
        <w:rPr>
          <w:rFonts w:ascii="Traditional Arabic" w:eastAsia="Sakkal Majalla" w:hAnsi="Traditional Arabic" w:cs="Traditional Arabic"/>
          <w:kern w:val="0"/>
          <w:sz w:val="32"/>
          <w:szCs w:val="32"/>
          <w:rtl/>
          <w14:ligatures w14:val="none"/>
        </w:rPr>
        <w:t>وسيكستانتيو</w:t>
      </w:r>
      <w:proofErr w:type="spellEnd"/>
      <w:r w:rsidRPr="00D910DA">
        <w:rPr>
          <w:rFonts w:ascii="Traditional Arabic" w:eastAsia="Sakkal Majalla" w:hAnsi="Traditional Arabic" w:cs="Traditional Arabic"/>
          <w:kern w:val="0"/>
          <w:sz w:val="32"/>
          <w:szCs w:val="32"/>
          <w:rtl/>
          <w14:ligatures w14:val="none"/>
        </w:rPr>
        <w:t xml:space="preserve"> لا </w:t>
      </w:r>
      <w:proofErr w:type="spellStart"/>
      <w:r w:rsidRPr="00D910DA">
        <w:rPr>
          <w:rFonts w:ascii="Traditional Arabic" w:eastAsia="Sakkal Majalla" w:hAnsi="Traditional Arabic" w:cs="Traditional Arabic"/>
          <w:kern w:val="0"/>
          <w:sz w:val="32"/>
          <w:szCs w:val="32"/>
          <w:rtl/>
          <w14:ligatures w14:val="none"/>
        </w:rPr>
        <w:t>جروتيلا</w:t>
      </w:r>
      <w:proofErr w:type="spellEnd"/>
      <w:r w:rsidRPr="00D910DA">
        <w:rPr>
          <w:rFonts w:ascii="Traditional Arabic" w:eastAsia="Sakkal Majalla" w:hAnsi="Traditional Arabic" w:cs="Traditional Arabic"/>
          <w:kern w:val="0"/>
          <w:sz w:val="32"/>
          <w:szCs w:val="32"/>
          <w:rtl/>
          <w14:ligatures w14:val="none"/>
        </w:rPr>
        <w:t xml:space="preserve"> في </w:t>
      </w:r>
      <w:proofErr w:type="spellStart"/>
      <w:r w:rsidRPr="00D910DA">
        <w:rPr>
          <w:rFonts w:ascii="Traditional Arabic" w:eastAsia="Sakkal Majalla" w:hAnsi="Traditional Arabic" w:cs="Traditional Arabic"/>
          <w:kern w:val="0"/>
          <w:sz w:val="32"/>
          <w:szCs w:val="32"/>
          <w:rtl/>
          <w14:ligatures w14:val="none"/>
        </w:rPr>
        <w:t>ماتيرا</w:t>
      </w:r>
      <w:proofErr w:type="spellEnd"/>
      <w:r w:rsidRPr="00D910DA">
        <w:rPr>
          <w:rFonts w:ascii="Traditional Arabic" w:eastAsia="Sakkal Majalla" w:hAnsi="Traditional Arabic" w:cs="Traditional Arabic"/>
          <w:kern w:val="0"/>
          <w:sz w:val="32"/>
          <w:szCs w:val="32"/>
          <w:rtl/>
          <w14:ligatures w14:val="none"/>
        </w:rPr>
        <w:t xml:space="preserve"> بإيطاليا. اعتمدت الدراسة على منهجية مختلطة، حيث تم </w:t>
      </w:r>
      <w:r w:rsidRPr="00D910DA">
        <w:rPr>
          <w:rFonts w:ascii="Traditional Arabic" w:eastAsia="Sakkal Majalla" w:hAnsi="Traditional Arabic" w:cs="Traditional Arabic"/>
          <w:kern w:val="0"/>
          <w:sz w:val="32"/>
          <w:szCs w:val="32"/>
          <w:rtl/>
          <w14:ligatures w14:val="none"/>
        </w:rPr>
        <w:lastRenderedPageBreak/>
        <w:t xml:space="preserve">دمج البيانات الكمية مثل ربحية المشاريع وحجم السياحة والعمالة مع البيانات النوعية المستخلصة من المقابلات مع المعنيين. أظهرت النتائج أن كلا </w:t>
      </w:r>
      <w:proofErr w:type="spellStart"/>
      <w:r w:rsidRPr="00D910DA">
        <w:rPr>
          <w:rFonts w:ascii="Traditional Arabic" w:eastAsia="Sakkal Majalla" w:hAnsi="Traditional Arabic" w:cs="Traditional Arabic"/>
          <w:kern w:val="0"/>
          <w:sz w:val="32"/>
          <w:szCs w:val="32"/>
          <w:rtl/>
          <w14:ligatures w14:val="none"/>
        </w:rPr>
        <w:t>المشروعاتين</w:t>
      </w:r>
      <w:proofErr w:type="spellEnd"/>
      <w:r w:rsidRPr="00D910DA">
        <w:rPr>
          <w:rFonts w:ascii="Traditional Arabic" w:eastAsia="Sakkal Majalla" w:hAnsi="Traditional Arabic" w:cs="Traditional Arabic"/>
          <w:kern w:val="0"/>
          <w:sz w:val="32"/>
          <w:szCs w:val="32"/>
          <w:rtl/>
          <w14:ligatures w14:val="none"/>
        </w:rPr>
        <w:t xml:space="preserve"> يعتمدان على الحفاظ على الأصالة الثقافية من خلال إعادة استخدام المباني التاريخية والتفاعل مع المجتمع المحلي. ومع ذلك، تم الكشف عن اختلافات واضحة بين النموذجين من حيث هيكل التمويل والإطار القانوني وطريقة الإدارة. بينما في السعودية كان نموذج الشراكة أكثر تكاملاً مع رؤية 2030، وكان يعتمد على التمويل الحكومي، في إيطاليا كان النموذج يعتمد على المبادرات الخاصة التي تهدف إلى خدمة المجتمع. أكدت الدراسة على أهمية فهم السياقات المحلية واستخدام الشراكة بين القطاعين العام والخاص بشكل استراتيجي لدعم السياحة المستدامة، مع مراعاة العوامل الاقتصادية والاجتماعية. </w:t>
      </w:r>
      <w:r w:rsidRPr="00D910DA">
        <w:rPr>
          <w:rFonts w:ascii="Traditional Arabic" w:eastAsia="Sakkal Majalla" w:hAnsi="Traditional Arabic" w:cs="Traditional Arabic"/>
          <w:kern w:val="0"/>
          <w:sz w:val="32"/>
          <w:szCs w:val="32"/>
          <w14:ligatures w14:val="none"/>
        </w:rPr>
        <w:t xml:space="preserve">(Sampieri &amp; </w:t>
      </w:r>
      <w:proofErr w:type="spellStart"/>
      <w:r w:rsidRPr="00D910DA">
        <w:rPr>
          <w:rFonts w:ascii="Traditional Arabic" w:eastAsia="Sakkal Majalla" w:hAnsi="Traditional Arabic" w:cs="Traditional Arabic"/>
          <w:kern w:val="0"/>
          <w:sz w:val="32"/>
          <w:szCs w:val="32"/>
          <w14:ligatures w14:val="none"/>
        </w:rPr>
        <w:t>Mazzetto</w:t>
      </w:r>
      <w:proofErr w:type="spellEnd"/>
      <w:r w:rsidRPr="00D910DA">
        <w:rPr>
          <w:rFonts w:ascii="Traditional Arabic" w:eastAsia="Sakkal Majalla" w:hAnsi="Traditional Arabic" w:cs="Traditional Arabic"/>
          <w:kern w:val="0"/>
          <w:sz w:val="32"/>
          <w:szCs w:val="32"/>
          <w14:ligatures w14:val="none"/>
        </w:rPr>
        <w:t xml:space="preserve"> ,2025)</w:t>
      </w:r>
    </w:p>
    <w:p w14:paraId="796346E4"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في دراسة قام بها </w:t>
      </w:r>
      <w:r w:rsidRPr="00D910DA">
        <w:rPr>
          <w:rFonts w:ascii="Traditional Arabic" w:eastAsia="Sakkal Majalla" w:hAnsi="Traditional Arabic" w:cs="Traditional Arabic"/>
          <w:kern w:val="0"/>
          <w:sz w:val="32"/>
          <w:szCs w:val="32"/>
          <w14:ligatures w14:val="none"/>
        </w:rPr>
        <w:t xml:space="preserve">Guan &amp; </w:t>
      </w:r>
      <w:proofErr w:type="spellStart"/>
      <w:r w:rsidRPr="00D910DA">
        <w:rPr>
          <w:rFonts w:ascii="Traditional Arabic" w:eastAsia="Sakkal Majalla" w:hAnsi="Traditional Arabic" w:cs="Traditional Arabic"/>
          <w:kern w:val="0"/>
          <w:sz w:val="32"/>
          <w:szCs w:val="32"/>
          <w14:ligatures w14:val="none"/>
        </w:rPr>
        <w:t>Qamruzzaman</w:t>
      </w:r>
      <w:proofErr w:type="spellEnd"/>
      <w:r w:rsidRPr="00D910DA">
        <w:rPr>
          <w:rFonts w:ascii="Traditional Arabic" w:eastAsia="Sakkal Majalla" w:hAnsi="Traditional Arabic" w:cs="Traditional Arabic"/>
          <w:kern w:val="0"/>
          <w:sz w:val="32"/>
          <w:szCs w:val="32"/>
          <w14:ligatures w14:val="none"/>
        </w:rPr>
        <w:t xml:space="preserve"> (2022) </w:t>
      </w:r>
      <w:r w:rsidRPr="00D910DA">
        <w:rPr>
          <w:rFonts w:ascii="Traditional Arabic" w:eastAsia="Sakkal Majalla" w:hAnsi="Traditional Arabic" w:cs="Traditional Arabic"/>
          <w:kern w:val="0"/>
          <w:sz w:val="32"/>
          <w:szCs w:val="32"/>
          <w:rtl/>
          <w14:ligatures w14:val="none"/>
        </w:rPr>
        <w:t xml:space="preserve">تم استكشاف العلاقة بين الاستدامة البيئية وتطوير السياحة في دول </w:t>
      </w:r>
      <w:proofErr w:type="spellStart"/>
      <w:r w:rsidRPr="00D910DA">
        <w:rPr>
          <w:rFonts w:ascii="Traditional Arabic" w:eastAsia="Sakkal Majalla" w:hAnsi="Traditional Arabic" w:cs="Traditional Arabic"/>
          <w:kern w:val="0"/>
          <w:sz w:val="32"/>
          <w:szCs w:val="32"/>
          <w:rtl/>
          <w14:ligatures w14:val="none"/>
        </w:rPr>
        <w:t>البريكس</w:t>
      </w:r>
      <w:proofErr w:type="spellEnd"/>
      <w:r w:rsidRPr="00D910DA">
        <w:rPr>
          <w:rFonts w:ascii="Traditional Arabic" w:eastAsia="Sakkal Majalla" w:hAnsi="Traditional Arabic" w:cs="Traditional Arabic"/>
          <w:kern w:val="0"/>
          <w:sz w:val="32"/>
          <w:szCs w:val="32"/>
          <w:rtl/>
          <w14:ligatures w14:val="none"/>
        </w:rPr>
        <w:t xml:space="preserve">، وهي البرازيل وروسيا والهند والصين، في الفترة من 1990 إلى 2021. تهدف الدراسة إلى قياس تأثير جودة البيئة، الحوكمة الجيدة والعولمة على تطوير السياحة في هذه الدول. اعتمدت الدراسة على أساليب تقييم خطية وغير خطية لفحص مرونة المتغيرات المفسرة على السياحة، واستخدمت اختبار السببية غير الغرانجر لاستخلاص النتائج. أظهرت الدراسة أن الحوكمة الجيدة، التي تشمل الاستقرار السياسي وفعالية الحكومة، تسهم بشكل إيجابي في تطوير السياحة، بينما تؤثر العولمة على السياحة من خلال تعزيز السياحة الدولية. من ناحية أخرى، كان تدهور البيئة له تأثير سلبي على السياحة، حيث أظهرت النتائج أن الاستقرار البيئي يشجع على تطوير السياحة، خصوصاً على المدى الطويل. كما خلصت الدراسة إلى أن دول </w:t>
      </w:r>
      <w:proofErr w:type="spellStart"/>
      <w:r w:rsidRPr="00D910DA">
        <w:rPr>
          <w:rFonts w:ascii="Traditional Arabic" w:eastAsia="Sakkal Majalla" w:hAnsi="Traditional Arabic" w:cs="Traditional Arabic"/>
          <w:kern w:val="0"/>
          <w:sz w:val="32"/>
          <w:szCs w:val="32"/>
          <w:rtl/>
          <w14:ligatures w14:val="none"/>
        </w:rPr>
        <w:t>البريكس</w:t>
      </w:r>
      <w:proofErr w:type="spellEnd"/>
      <w:r w:rsidRPr="00D910DA">
        <w:rPr>
          <w:rFonts w:ascii="Traditional Arabic" w:eastAsia="Sakkal Majalla" w:hAnsi="Traditional Arabic" w:cs="Traditional Arabic"/>
          <w:kern w:val="0"/>
          <w:sz w:val="32"/>
          <w:szCs w:val="32"/>
          <w:rtl/>
          <w14:ligatures w14:val="none"/>
        </w:rPr>
        <w:t xml:space="preserve"> بحاجة إلى تبني سياسات بيئية فعالة وضمان الحوكمة الجيدة لتحقيق التنمية المستدامة للقطاع السياحي. </w:t>
      </w:r>
      <w:r w:rsidRPr="00D910DA">
        <w:rPr>
          <w:rFonts w:ascii="Traditional Arabic" w:eastAsia="Sakkal Majalla" w:hAnsi="Traditional Arabic" w:cs="Traditional Arabic"/>
          <w:kern w:val="0"/>
          <w:sz w:val="32"/>
          <w:szCs w:val="32"/>
          <w14:ligatures w14:val="none"/>
        </w:rPr>
        <w:t xml:space="preserve">(Guan &amp; </w:t>
      </w:r>
      <w:proofErr w:type="spellStart"/>
      <w:r w:rsidRPr="00D910DA">
        <w:rPr>
          <w:rFonts w:ascii="Traditional Arabic" w:eastAsia="Sakkal Majalla" w:hAnsi="Traditional Arabic" w:cs="Traditional Arabic"/>
          <w:kern w:val="0"/>
          <w:sz w:val="32"/>
          <w:szCs w:val="32"/>
          <w14:ligatures w14:val="none"/>
        </w:rPr>
        <w:t>Qamruzzaman</w:t>
      </w:r>
      <w:proofErr w:type="spellEnd"/>
      <w:r w:rsidRPr="00D910DA">
        <w:rPr>
          <w:rFonts w:ascii="Traditional Arabic" w:eastAsia="Sakkal Majalla" w:hAnsi="Traditional Arabic" w:cs="Traditional Arabic"/>
          <w:kern w:val="0"/>
          <w:sz w:val="32"/>
          <w:szCs w:val="32"/>
          <w14:ligatures w14:val="none"/>
        </w:rPr>
        <w:t xml:space="preserve"> ,2022)</w:t>
      </w:r>
    </w:p>
    <w:p w14:paraId="70A3961B" w14:textId="77777777" w:rsidR="00D910DA" w:rsidRPr="00D910DA" w:rsidRDefault="00D910DA" w:rsidP="00D910DA">
      <w:pPr>
        <w:bidi/>
        <w:spacing w:line="360" w:lineRule="auto"/>
        <w:jc w:val="both"/>
        <w:rPr>
          <w:rFonts w:ascii="Traditional Arabic" w:eastAsia="Sakkal Majalla" w:hAnsi="Traditional Arabic" w:cs="Traditional Arabic"/>
          <w:b/>
          <w:bCs/>
          <w:kern w:val="0"/>
          <w:sz w:val="32"/>
          <w:szCs w:val="32"/>
          <w:rtl/>
          <w14:ligatures w14:val="none"/>
        </w:rPr>
      </w:pPr>
      <w:r w:rsidRPr="00D910DA">
        <w:rPr>
          <w:rFonts w:ascii="Traditional Arabic" w:eastAsia="Sakkal Majalla" w:hAnsi="Traditional Arabic" w:cs="Traditional Arabic"/>
          <w:b/>
          <w:bCs/>
          <w:kern w:val="0"/>
          <w:sz w:val="32"/>
          <w:szCs w:val="32"/>
          <w:rtl/>
          <w14:ligatures w14:val="none"/>
        </w:rPr>
        <w:t>التعليق ع الدراسات السابقة والفجوة البحثية</w:t>
      </w:r>
    </w:p>
    <w:p w14:paraId="4EC27E9F"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lastRenderedPageBreak/>
        <w:t xml:space="preserve">تعتبر الدراسات السابقة التي تم استعراضها في هذا البحث بمثابة ركيزة أساسية لفهم العلاقة بين السياحة والتنمية المستدامة في السياقات المختلفة. في البداية، نجد أن العديد من الدراسات قد ركزت على تأثير التحول الرقمي على جودة الخدمات السياحية، كما في دراسة </w:t>
      </w:r>
      <w:r w:rsidRPr="00D910DA">
        <w:rPr>
          <w:rFonts w:ascii="Traditional Arabic" w:eastAsia="Sakkal Majalla" w:hAnsi="Traditional Arabic" w:cs="Traditional Arabic"/>
          <w:b/>
          <w:bCs/>
          <w:kern w:val="0"/>
          <w:sz w:val="32"/>
          <w:szCs w:val="32"/>
          <w:rtl/>
          <w14:ligatures w14:val="none"/>
        </w:rPr>
        <w:t>الخزيم</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 xml:space="preserve">(2023) </w:t>
      </w:r>
      <w:r w:rsidRPr="00D910DA">
        <w:rPr>
          <w:rFonts w:ascii="Traditional Arabic" w:eastAsia="Sakkal Majalla" w:hAnsi="Traditional Arabic" w:cs="Traditional Arabic"/>
          <w:kern w:val="0"/>
          <w:sz w:val="32"/>
          <w:szCs w:val="32"/>
          <w:rtl/>
          <w14:ligatures w14:val="none"/>
        </w:rPr>
        <w:t>التي أظهرت أن التحول الرقمي له تأثير إيجابي على تحسين جودة الخدمات المقدمة للزوار في المملكة العربية السعودية. هذه الدراسة تبين كيف أن التحول الرقمي يمكن أن يسهم في تسهيل الإجراءات، مثل حجز الفنادق والنقل، مما يعزز تجربة الزائر. ومع ذلك، لم تتناول الدراسة تأثير هذه التحولات الرقمية على السياحة المستدامة أو كيفية دمج هذه التقنيات الحديثة ضمن استراتيجيات التنمية المستدامة طويلة الأجل، وهو ما تم تجاهله في معظم الدراسات</w:t>
      </w:r>
      <w:r w:rsidRPr="00D910DA">
        <w:rPr>
          <w:rFonts w:ascii="Traditional Arabic" w:eastAsia="Sakkal Majalla" w:hAnsi="Traditional Arabic" w:cs="Traditional Arabic"/>
          <w:kern w:val="0"/>
          <w:sz w:val="32"/>
          <w:szCs w:val="32"/>
          <w14:ligatures w14:val="none"/>
        </w:rPr>
        <w:t>.</w:t>
      </w:r>
    </w:p>
    <w:p w14:paraId="16807A7F"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من جهة أخرى، تقدم دراسة </w:t>
      </w:r>
      <w:r w:rsidRPr="00D910DA">
        <w:rPr>
          <w:rFonts w:ascii="Traditional Arabic" w:eastAsia="Sakkal Majalla" w:hAnsi="Traditional Arabic" w:cs="Traditional Arabic"/>
          <w:kern w:val="0"/>
          <w:sz w:val="32"/>
          <w:szCs w:val="32"/>
          <w14:ligatures w14:val="none"/>
        </w:rPr>
        <w:t>et al(2024)</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Hamdi</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hint="cs"/>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w:t>
      </w:r>
      <w:r w:rsidRPr="00D910DA">
        <w:rPr>
          <w:rFonts w:ascii="Traditional Arabic" w:eastAsia="Sakkal Majalla" w:hAnsi="Traditional Arabic" w:cs="Traditional Arabic"/>
          <w:kern w:val="0"/>
          <w:sz w:val="32"/>
          <w:szCs w:val="32"/>
          <w:rtl/>
          <w14:ligatures w14:val="none"/>
        </w:rPr>
        <w:t>رؤى هامة حول العوامل التي تؤثر في السياحة في المملكة العربية السعودية وأثرها على التنمية المستدامة. إذ أشارت إلى العلاقة القوية بين النشاط السياحي وأداء القطاعات الاقتصادية الأخرى في المملكة، ودور السياحة في تحقيق أهداف التنمية المستدامة. لكن هذه الدراسة لم تتناول بشكل كافٍ أثر الحوكمة المستدامة وتطبيقاتها على السياحة، بل ركزت بشكل أساسي على العوامل الاقتصادية والاجتماعية. وفي هذا السياق، نجد فجوة بحثية تتعلق بكيفية دمج مبادئ الحوكمة المستدامة في استراتيجيات تطوير السياحة وتحقيق الاستدامة البيئية والاقتصادية</w:t>
      </w:r>
      <w:r w:rsidRPr="00D910DA">
        <w:rPr>
          <w:rFonts w:ascii="Traditional Arabic" w:eastAsia="Sakkal Majalla" w:hAnsi="Traditional Arabic" w:cs="Traditional Arabic"/>
          <w:kern w:val="0"/>
          <w:sz w:val="32"/>
          <w:szCs w:val="32"/>
          <w14:ligatures w14:val="none"/>
        </w:rPr>
        <w:t>.</w:t>
      </w:r>
    </w:p>
    <w:p w14:paraId="59E820B8"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في دراسة </w:t>
      </w:r>
      <w:r w:rsidRPr="00D910DA">
        <w:rPr>
          <w:rFonts w:ascii="Traditional Arabic" w:eastAsia="Sakkal Majalla" w:hAnsi="Traditional Arabic" w:cs="Traditional Arabic"/>
          <w:kern w:val="0"/>
          <w:sz w:val="32"/>
          <w:szCs w:val="32"/>
          <w14:ligatures w14:val="none"/>
        </w:rPr>
        <w:t>Nguyen et al(2024).</w:t>
      </w:r>
      <w:r w:rsidRPr="00D910DA">
        <w:rPr>
          <w:rFonts w:ascii="Traditional Arabic" w:eastAsia="Sakkal Majalla" w:hAnsi="Traditional Arabic" w:cs="Traditional Arabic"/>
          <w:kern w:val="0"/>
          <w:sz w:val="32"/>
          <w:szCs w:val="32"/>
          <w:rtl/>
          <w14:ligatures w14:val="none"/>
        </w:rPr>
        <w:t xml:space="preserve"> </w:t>
      </w:r>
      <w:r w:rsidRPr="00D910DA">
        <w:rPr>
          <w:rFonts w:ascii="Traditional Arabic" w:eastAsia="Sakkal Majalla" w:hAnsi="Traditional Arabic" w:cs="Traditional Arabic"/>
          <w:kern w:val="0"/>
          <w:sz w:val="32"/>
          <w:szCs w:val="32"/>
          <w14:ligatures w14:val="none"/>
        </w:rPr>
        <w:t xml:space="preserve"> </w:t>
      </w:r>
      <w:r w:rsidRPr="00D910DA">
        <w:rPr>
          <w:rFonts w:ascii="Traditional Arabic" w:eastAsia="Sakkal Majalla" w:hAnsi="Traditional Arabic" w:cs="Traditional Arabic"/>
          <w:kern w:val="0"/>
          <w:sz w:val="32"/>
          <w:szCs w:val="32"/>
          <w:rtl/>
          <w14:ligatures w14:val="none"/>
        </w:rPr>
        <w:t xml:space="preserve">يتم تسليط الضوء على العلاقة بين السياحة المستدامة وحماية التراث الثقافي في فيتنام، مما يعكس أهمية دور السياحة في الحفاظ على الثقافة والهوية. لكن الدراسة تتناول السياحة المستدامة من زاوية السياحة الثقافية والبيئية في مجتمع معين، ولا تركز بشكل كبير على السياحة الدينية أو الترفيهية في السعودية، والتي </w:t>
      </w:r>
      <w:r w:rsidRPr="00D910DA">
        <w:rPr>
          <w:rFonts w:ascii="Traditional Arabic" w:eastAsia="Sakkal Majalla" w:hAnsi="Traditional Arabic" w:cs="Traditional Arabic"/>
          <w:kern w:val="0"/>
          <w:sz w:val="32"/>
          <w:szCs w:val="32"/>
          <w:rtl/>
          <w14:ligatures w14:val="none"/>
        </w:rPr>
        <w:lastRenderedPageBreak/>
        <w:t>تعد محورية في سياق هذا البحث. ومن هنا تبرز فجوة بحثية أخرى تتعلق بدمج السياحة المستدامة في السياق السياحي المتنوع، خاصة في المملكة التي تتميز بوجود أعداد كبيرة من الزوار الدوليين لأغراض دينية أو ترفيهية</w:t>
      </w:r>
      <w:r w:rsidRPr="00D910DA">
        <w:rPr>
          <w:rFonts w:ascii="Traditional Arabic" w:eastAsia="Sakkal Majalla" w:hAnsi="Traditional Arabic" w:cs="Traditional Arabic"/>
          <w:kern w:val="0"/>
          <w:sz w:val="32"/>
          <w:szCs w:val="32"/>
          <w14:ligatures w14:val="none"/>
        </w:rPr>
        <w:t>.</w:t>
      </w:r>
    </w:p>
    <w:p w14:paraId="393C10BB"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أما </w:t>
      </w:r>
      <w:r w:rsidRPr="00D910DA">
        <w:rPr>
          <w:rFonts w:ascii="Traditional Arabic" w:eastAsia="Sakkal Majalla" w:hAnsi="Traditional Arabic" w:cs="Traditional Arabic"/>
          <w:kern w:val="0"/>
          <w:sz w:val="32"/>
          <w:szCs w:val="32"/>
          <w14:ligatures w14:val="none"/>
        </w:rPr>
        <w:t xml:space="preserve">Sampieri &amp; </w:t>
      </w:r>
      <w:proofErr w:type="spellStart"/>
      <w:r w:rsidRPr="00D910DA">
        <w:rPr>
          <w:rFonts w:ascii="Traditional Arabic" w:eastAsia="Sakkal Majalla" w:hAnsi="Traditional Arabic" w:cs="Traditional Arabic"/>
          <w:kern w:val="0"/>
          <w:sz w:val="32"/>
          <w:szCs w:val="32"/>
          <w14:ligatures w14:val="none"/>
        </w:rPr>
        <w:t>Mazzetto</w:t>
      </w:r>
      <w:proofErr w:type="spellEnd"/>
      <w:r w:rsidRPr="00D910DA">
        <w:rPr>
          <w:rFonts w:ascii="Traditional Arabic" w:eastAsia="Sakkal Majalla" w:hAnsi="Traditional Arabic" w:cs="Traditional Arabic"/>
          <w:kern w:val="0"/>
          <w:sz w:val="32"/>
          <w:szCs w:val="32"/>
          <w14:ligatures w14:val="none"/>
        </w:rPr>
        <w:t xml:space="preserve"> (2025) </w:t>
      </w:r>
      <w:r w:rsidRPr="00D910DA">
        <w:rPr>
          <w:rFonts w:ascii="Traditional Arabic" w:eastAsia="Sakkal Majalla" w:hAnsi="Traditional Arabic" w:cs="Traditional Arabic"/>
          <w:kern w:val="0"/>
          <w:sz w:val="32"/>
          <w:szCs w:val="32"/>
          <w:rtl/>
          <w14:ligatures w14:val="none"/>
        </w:rPr>
        <w:t>فقد تناولا دور الشراكة بين القطاعين العام والخاص في تعزيز السياحة المستدامة في السعودية وإيطاليا. وبينما قدمت الدراسة مقارنة بين نموذجين في السياحة المستدامة، إلا أن هناك نقصًا في الدراسات التي تركز على كيفية تطبيق هذه النماذج في السياحة السعودية بشكل خاص، خاصة في ظل رؤية المملكة 2030 التي تسعى إلى تعزيز السياحة كقطاع حيوي. كما أن الدراسة لم تعالج بشكل كافٍ التحديات التي تواجه السياحة المستدامة في المملكة، وخاصة فيما يتعلق بالحوكمة والإدارة المؤسسية في السياحة</w:t>
      </w:r>
      <w:r w:rsidRPr="00D910DA">
        <w:rPr>
          <w:rFonts w:ascii="Traditional Arabic" w:eastAsia="Sakkal Majalla" w:hAnsi="Traditional Arabic" w:cs="Traditional Arabic"/>
          <w:kern w:val="0"/>
          <w:sz w:val="32"/>
          <w:szCs w:val="32"/>
          <w14:ligatures w14:val="none"/>
        </w:rPr>
        <w:t>.</w:t>
      </w:r>
    </w:p>
    <w:p w14:paraId="505AA043"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kern w:val="0"/>
          <w:sz w:val="32"/>
          <w:szCs w:val="32"/>
          <w:rtl/>
          <w14:ligatures w14:val="none"/>
        </w:rPr>
        <w:t xml:space="preserve">في دراسة </w:t>
      </w:r>
      <w:r w:rsidRPr="00D910DA">
        <w:rPr>
          <w:rFonts w:ascii="Traditional Arabic" w:eastAsia="Sakkal Majalla" w:hAnsi="Traditional Arabic" w:cs="Traditional Arabic"/>
          <w:kern w:val="0"/>
          <w:sz w:val="32"/>
          <w:szCs w:val="32"/>
          <w14:ligatures w14:val="none"/>
        </w:rPr>
        <w:t xml:space="preserve">Guan &amp; </w:t>
      </w:r>
      <w:proofErr w:type="spellStart"/>
      <w:r w:rsidRPr="00D910DA">
        <w:rPr>
          <w:rFonts w:ascii="Traditional Arabic" w:eastAsia="Sakkal Majalla" w:hAnsi="Traditional Arabic" w:cs="Traditional Arabic"/>
          <w:kern w:val="0"/>
          <w:sz w:val="32"/>
          <w:szCs w:val="32"/>
          <w14:ligatures w14:val="none"/>
        </w:rPr>
        <w:t>Qamruzzaman</w:t>
      </w:r>
      <w:proofErr w:type="spellEnd"/>
      <w:r w:rsidRPr="00D910DA">
        <w:rPr>
          <w:rFonts w:ascii="Traditional Arabic" w:eastAsia="Sakkal Majalla" w:hAnsi="Traditional Arabic" w:cs="Traditional Arabic"/>
          <w:kern w:val="0"/>
          <w:sz w:val="32"/>
          <w:szCs w:val="32"/>
          <w14:ligatures w14:val="none"/>
        </w:rPr>
        <w:t xml:space="preserve"> (2022)  </w:t>
      </w:r>
      <w:r w:rsidRPr="00D910DA">
        <w:rPr>
          <w:rFonts w:ascii="Traditional Arabic" w:eastAsia="Sakkal Majalla" w:hAnsi="Traditional Arabic" w:cs="Traditional Arabic"/>
          <w:kern w:val="0"/>
          <w:sz w:val="32"/>
          <w:szCs w:val="32"/>
          <w:rtl/>
          <w14:ligatures w14:val="none"/>
        </w:rPr>
        <w:t xml:space="preserve">تم استكشاف العلاقة بين الحوكمة الجيدة، العولمة، والاستدامة البيئية في دول </w:t>
      </w:r>
      <w:proofErr w:type="spellStart"/>
      <w:r w:rsidRPr="00D910DA">
        <w:rPr>
          <w:rFonts w:ascii="Traditional Arabic" w:eastAsia="Sakkal Majalla" w:hAnsi="Traditional Arabic" w:cs="Traditional Arabic"/>
          <w:kern w:val="0"/>
          <w:sz w:val="32"/>
          <w:szCs w:val="32"/>
          <w:rtl/>
          <w14:ligatures w14:val="none"/>
        </w:rPr>
        <w:t>البريكس</w:t>
      </w:r>
      <w:proofErr w:type="spellEnd"/>
      <w:r w:rsidRPr="00D910DA">
        <w:rPr>
          <w:rFonts w:ascii="Traditional Arabic" w:eastAsia="Sakkal Majalla" w:hAnsi="Traditional Arabic" w:cs="Traditional Arabic"/>
          <w:kern w:val="0"/>
          <w:sz w:val="32"/>
          <w:szCs w:val="32"/>
          <w:rtl/>
          <w14:ligatures w14:val="none"/>
        </w:rPr>
        <w:t>. بينما ساهمت الدراسة في فهم دور الحوكمة في تعزيز التنمية المستدامة، إلا أن السياق السعودي لم يتم تناوله بشكل محدد، مما يخلق فجوة في الأدبيات الخاصة بالسياحة المستدامة في المملكة. في حين أن المملكة تعمل على تعزيز الاستدامة البيئية في القطاع السياحي، إلا أن دراسات قليلة تناولت العلاقة المباشرة بين تطبيق الحوكمة الفعالة والاستدامة البيئية في السياحة السعودية</w:t>
      </w:r>
      <w:r w:rsidRPr="00D910DA">
        <w:rPr>
          <w:rFonts w:ascii="Traditional Arabic" w:eastAsia="Sakkal Majalla" w:hAnsi="Traditional Arabic" w:cs="Traditional Arabic"/>
          <w:kern w:val="0"/>
          <w:sz w:val="32"/>
          <w:szCs w:val="32"/>
          <w14:ligatures w14:val="none"/>
        </w:rPr>
        <w:t>.</w:t>
      </w:r>
    </w:p>
    <w:p w14:paraId="3FC30B5F"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b/>
          <w:bCs/>
          <w:kern w:val="0"/>
          <w:sz w:val="32"/>
          <w:szCs w:val="32"/>
          <w:rtl/>
          <w14:ligatures w14:val="none"/>
        </w:rPr>
        <w:t>الفجوة البحثية</w:t>
      </w:r>
      <w:r w:rsidRPr="00D910DA">
        <w:rPr>
          <w:rFonts w:ascii="Traditional Arabic" w:eastAsia="Sakkal Majalla" w:hAnsi="Traditional Arabic" w:cs="Traditional Arabic"/>
          <w:kern w:val="0"/>
          <w:sz w:val="32"/>
          <w:szCs w:val="32"/>
          <w:rtl/>
          <w14:ligatures w14:val="none"/>
        </w:rPr>
        <w:t xml:space="preserve"> التي يسعى هذا البحث لسدها تتعلق بالربط بين ممارسات التحول الرقمي والحوكمة المستدامة في السياحة السعودية، وتحديد كيفية تأثير هذه الممارسات على تحسين جودة الخدمات السياحية من خلال استدامة بيئية و إدارية</w:t>
      </w:r>
      <w:r w:rsidRPr="00D910DA">
        <w:rPr>
          <w:rFonts w:ascii="Traditional Arabic" w:eastAsia="Sakkal Majalla" w:hAnsi="Traditional Arabic" w:cs="Traditional Arabic"/>
          <w:kern w:val="0"/>
          <w:sz w:val="32"/>
          <w:szCs w:val="32"/>
          <w14:ligatures w14:val="none"/>
        </w:rPr>
        <w:t xml:space="preserve">. </w:t>
      </w:r>
      <w:r w:rsidRPr="00D910DA">
        <w:rPr>
          <w:rFonts w:ascii="Traditional Arabic" w:eastAsia="Sakkal Majalla" w:hAnsi="Traditional Arabic" w:cs="Traditional Arabic"/>
          <w:kern w:val="0"/>
          <w:sz w:val="32"/>
          <w:szCs w:val="32"/>
          <w:rtl/>
          <w14:ligatures w14:val="none"/>
        </w:rPr>
        <w:t xml:space="preserve">على الرغم من وجود العديد من الدراسات التي تناولت التحول الرقمي أو السياحة المستدامة بشكل منفصل، إلا أن هناك قلة من الدراسات التي ناقشت بشكل متكامل كيف يمكن دمج هذين المفهومين لتحسين السياحة في المملكة العربية السعودية، خصوصًا في ظل التحديات التي </w:t>
      </w:r>
      <w:proofErr w:type="spellStart"/>
      <w:r w:rsidRPr="00D910DA">
        <w:rPr>
          <w:rFonts w:ascii="Traditional Arabic" w:eastAsia="Sakkal Majalla" w:hAnsi="Traditional Arabic" w:cs="Traditional Arabic"/>
          <w:kern w:val="0"/>
          <w:sz w:val="32"/>
          <w:szCs w:val="32"/>
          <w:rtl/>
          <w14:ligatures w14:val="none"/>
        </w:rPr>
        <w:t>يواجهها</w:t>
      </w:r>
      <w:proofErr w:type="spellEnd"/>
      <w:r w:rsidRPr="00D910DA">
        <w:rPr>
          <w:rFonts w:ascii="Traditional Arabic" w:eastAsia="Sakkal Majalla" w:hAnsi="Traditional Arabic" w:cs="Traditional Arabic"/>
          <w:kern w:val="0"/>
          <w:sz w:val="32"/>
          <w:szCs w:val="32"/>
          <w:rtl/>
          <w14:ligatures w14:val="none"/>
        </w:rPr>
        <w:t xml:space="preserve"> القطاع السياحي في تحقيق أهداف رؤية 2030</w:t>
      </w:r>
      <w:r w:rsidRPr="00D910DA">
        <w:rPr>
          <w:rFonts w:ascii="Traditional Arabic" w:eastAsia="Sakkal Majalla" w:hAnsi="Traditional Arabic" w:cs="Traditional Arabic"/>
          <w:kern w:val="0"/>
          <w:sz w:val="32"/>
          <w:szCs w:val="32"/>
          <w14:ligatures w14:val="none"/>
        </w:rPr>
        <w:t>.</w:t>
      </w:r>
    </w:p>
    <w:p w14:paraId="38981DF8"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14:ligatures w14:val="none"/>
        </w:rPr>
      </w:pPr>
      <w:r w:rsidRPr="00D910DA">
        <w:rPr>
          <w:rFonts w:ascii="Traditional Arabic" w:eastAsia="Sakkal Majalla" w:hAnsi="Traditional Arabic" w:cs="Traditional Arabic" w:hint="cs"/>
          <w:kern w:val="0"/>
          <w:sz w:val="32"/>
          <w:szCs w:val="32"/>
          <w:rtl/>
          <w14:ligatures w14:val="none"/>
        </w:rPr>
        <w:lastRenderedPageBreak/>
        <w:t>كما</w:t>
      </w:r>
      <w:r w:rsidRPr="00D910DA">
        <w:rPr>
          <w:rFonts w:ascii="Traditional Arabic" w:eastAsia="Sakkal Majalla" w:hAnsi="Traditional Arabic" w:cs="Traditional Arabic"/>
          <w:kern w:val="0"/>
          <w:sz w:val="32"/>
          <w:szCs w:val="32"/>
          <w:rtl/>
          <w14:ligatures w14:val="none"/>
        </w:rPr>
        <w:t xml:space="preserve"> يركز هذا البحث على سياحة الحج والعمرة والترفيه كأنماط سياحية ذات خصوصية في المملكة، ويبحث في كيفية تطبيق الحوكمة المستدامة في هذه المجالات بالتحديد. من خلال هذه الدراسة، يسعى البحث إلى ملء هذه الفجوة البحثية من خلال تقديم إطار عملي يمكن تطبيقه في تعزيز السياحة المستدامة في المملكة، مع التركيز على تطوير الأنظمة الرقمية والإدارية التي تساهم في رفع جودة الخدمات وتوفير تجربة سياحية شاملة ومستدامة للزوار</w:t>
      </w:r>
      <w:r w:rsidRPr="00D910DA">
        <w:rPr>
          <w:rFonts w:ascii="Traditional Arabic" w:eastAsia="Sakkal Majalla" w:hAnsi="Traditional Arabic" w:cs="Traditional Arabic"/>
          <w:kern w:val="0"/>
          <w:sz w:val="32"/>
          <w:szCs w:val="32"/>
          <w14:ligatures w14:val="none"/>
        </w:rPr>
        <w:t>.</w:t>
      </w:r>
    </w:p>
    <w:p w14:paraId="3EC2807F" w14:textId="77777777" w:rsidR="00D910DA" w:rsidRPr="00D910DA" w:rsidRDefault="00D910DA" w:rsidP="00D910DA">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11" w:name="_Toc224876330"/>
      <w:r w:rsidRPr="00D910DA">
        <w:rPr>
          <w:rFonts w:ascii="Traditional Arabic" w:eastAsia="Sakkal Majalla" w:hAnsi="Traditional Arabic" w:cs="Traditional Arabic" w:hint="cs"/>
          <w:b/>
          <w:bCs/>
          <w:kern w:val="0"/>
          <w:sz w:val="32"/>
          <w:szCs w:val="32"/>
          <w:u w:val="single"/>
          <w:rtl/>
          <w14:ligatures w14:val="none"/>
        </w:rPr>
        <w:t>الإطار النظري</w:t>
      </w:r>
      <w:bookmarkEnd w:id="11"/>
    </w:p>
    <w:p w14:paraId="46C853F7" w14:textId="77777777" w:rsidR="00D910DA" w:rsidRPr="00D910DA" w:rsidRDefault="00D910DA" w:rsidP="00D910DA">
      <w:pPr>
        <w:bidi/>
        <w:spacing w:line="360" w:lineRule="auto"/>
        <w:jc w:val="both"/>
        <w:outlineLvl w:val="2"/>
        <w:rPr>
          <w:rFonts w:ascii="Traditional Arabic" w:eastAsia="Sakkal Majalla" w:hAnsi="Traditional Arabic" w:cs="Traditional Arabic"/>
          <w:b/>
          <w:bCs/>
          <w:kern w:val="0"/>
          <w:sz w:val="32"/>
          <w:szCs w:val="32"/>
          <w:rtl/>
          <w14:ligatures w14:val="none"/>
        </w:rPr>
      </w:pPr>
      <w:bookmarkStart w:id="12" w:name="_Toc224870430"/>
      <w:bookmarkStart w:id="13" w:name="_Toc224876331"/>
      <w:r w:rsidRPr="00D910DA">
        <w:rPr>
          <w:rFonts w:ascii="Traditional Arabic" w:eastAsia="Sakkal Majalla" w:hAnsi="Traditional Arabic" w:cs="Traditional Arabic" w:hint="cs"/>
          <w:b/>
          <w:bCs/>
          <w:kern w:val="0"/>
          <w:sz w:val="32"/>
          <w:szCs w:val="32"/>
          <w:rtl/>
          <w14:ligatures w14:val="none"/>
        </w:rPr>
        <w:t xml:space="preserve">المبحث الأول: </w:t>
      </w:r>
      <w:bookmarkEnd w:id="12"/>
      <w:r w:rsidRPr="00D910DA">
        <w:rPr>
          <w:rFonts w:ascii="Traditional Arabic" w:eastAsia="Sakkal Majalla" w:hAnsi="Traditional Arabic" w:cs="Traditional Arabic"/>
          <w:b/>
          <w:bCs/>
          <w:kern w:val="0"/>
          <w:sz w:val="32"/>
          <w:szCs w:val="32"/>
          <w:rtl/>
          <w14:ligatures w14:val="none"/>
        </w:rPr>
        <w:t>الاستدامة في القطاع السياحي</w:t>
      </w:r>
      <w:bookmarkEnd w:id="13"/>
    </w:p>
    <w:p w14:paraId="0E49FDAE"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 xml:space="preserve">تُعد الاستدامة من أبرز المفاهيم الحديثة التي اكتسبت أهمية كبيرة في مختلف المجالات الاقتصادية والاجتماعية والبيئية، خاصة في قطاع السياحة الذي يُعتبر من أكثر القطاعات ارتباطًا بالموارد الطبيعية والثقافية. وقد شهدت العقود الأخيرة تزايدًا ملحوظًا في الاهتمام بمفهوم الاستدامة في السياحة، نتيجة لما </w:t>
      </w:r>
      <w:proofErr w:type="spellStart"/>
      <w:r w:rsidRPr="00D910DA">
        <w:rPr>
          <w:rFonts w:ascii="Traditional Arabic" w:eastAsia="Times New Roman" w:hAnsi="Traditional Arabic" w:cs="Traditional Arabic"/>
          <w:b/>
          <w:kern w:val="0"/>
          <w:sz w:val="32"/>
          <w:szCs w:val="32"/>
          <w:rtl/>
          <w14:ligatures w14:val="none"/>
        </w:rPr>
        <w:t>يواجهه</w:t>
      </w:r>
      <w:proofErr w:type="spellEnd"/>
      <w:r w:rsidRPr="00D910DA">
        <w:rPr>
          <w:rFonts w:ascii="Traditional Arabic" w:eastAsia="Times New Roman" w:hAnsi="Traditional Arabic" w:cs="Traditional Arabic"/>
          <w:b/>
          <w:kern w:val="0"/>
          <w:sz w:val="32"/>
          <w:szCs w:val="32"/>
          <w:rtl/>
          <w14:ligatures w14:val="none"/>
        </w:rPr>
        <w:t xml:space="preserve"> هذا القطاع من تحديات مرتبطة بالحفاظ على الموارد الطبيعية، وتقليل الآثار السلبية للأنشطة السياحية، وتحقيق التوازن بين التنمية الاقتصادية وحماية البيئة والمجتمع. وفي هذا الإطار، أصبح مفهوم الاستدامة يمثل حجر الأساس في تطوير السياسات السياحية الحديثة، حيث لم يعد الهدف مقتصرًا على زيادة أعداد السياح أو تحقيق عوائد اقتصادية فقط، بل أصبح التركيز منصبًا على تحقيق تنمية سياحية متوازنة ومستدامة على المدى الطويل</w:t>
      </w:r>
      <w:r w:rsidRPr="00D910DA">
        <w:rPr>
          <w:rFonts w:ascii="Traditional Arabic" w:eastAsia="Times New Roman" w:hAnsi="Traditional Arabic" w:cs="Traditional Arabic"/>
          <w:b/>
          <w:kern w:val="0"/>
          <w:sz w:val="32"/>
          <w:szCs w:val="32"/>
          <w14:ligatures w14:val="none"/>
        </w:rPr>
        <w:t>.</w:t>
      </w:r>
    </w:p>
    <w:p w14:paraId="4795B29C" w14:textId="77777777" w:rsidR="00D910DA" w:rsidRPr="00D910DA" w:rsidRDefault="00D910DA" w:rsidP="00D910DA">
      <w:pPr>
        <w:bidi/>
        <w:spacing w:line="360" w:lineRule="auto"/>
        <w:jc w:val="both"/>
        <w:rPr>
          <w:rFonts w:ascii="Traditional Arabic" w:eastAsia="Times New Roman" w:hAnsi="Traditional Arabic" w:cs="Traditional Arabic"/>
          <w:b/>
          <w:bCs/>
          <w:kern w:val="0"/>
          <w:sz w:val="32"/>
          <w:szCs w:val="32"/>
          <w14:ligatures w14:val="none"/>
        </w:rPr>
      </w:pPr>
      <w:r w:rsidRPr="00D910DA">
        <w:rPr>
          <w:rFonts w:ascii="Traditional Arabic" w:eastAsia="Times New Roman" w:hAnsi="Traditional Arabic" w:cs="Traditional Arabic"/>
          <w:b/>
          <w:bCs/>
          <w:kern w:val="0"/>
          <w:sz w:val="32"/>
          <w:szCs w:val="32"/>
          <w:rtl/>
          <w14:ligatures w14:val="none"/>
        </w:rPr>
        <w:t>مفهوم الاستدامة وأهميتها</w:t>
      </w:r>
    </w:p>
    <w:p w14:paraId="54F1DF91"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 xml:space="preserve">يشير مفهوم الاستدامة بشكل عام إلى القدرة على تلبية احتياجات الحاضر دون التأثير سلبًا على قدرة الأجيال القادمة في تلبية احتياجاتها، وهو التعريف الذي تبنته العديد من المنظمات الدولية وأصبح مرجعًا أساسيًا في الأدبيات العلمية. وفي السياق السياحي، تُعرَّف الاستدامة بأنها نهج يهدف إلى تحقيق التوازن بين النمو الاقتصادي والحفاظ على الموارد </w:t>
      </w:r>
      <w:r w:rsidRPr="00D910DA">
        <w:rPr>
          <w:rFonts w:ascii="Traditional Arabic" w:eastAsia="Times New Roman" w:hAnsi="Traditional Arabic" w:cs="Traditional Arabic"/>
          <w:b/>
          <w:kern w:val="0"/>
          <w:sz w:val="32"/>
          <w:szCs w:val="32"/>
          <w:rtl/>
          <w14:ligatures w14:val="none"/>
        </w:rPr>
        <w:lastRenderedPageBreak/>
        <w:t>البيئية والثقافية، بما يضمن استمرارية النشاط السياحي على المدى الطويل. وقد أكد الشكري وجمال (2024) أن التنمية السياحية المستدامة تعني “تلبية احتياجات السياح مع الحفاظ على الموارد الطبيعية والثقافية للأجيال القادمة”، وهو ما يعكس الطبيعة التكاملية لهذا المفهوم</w:t>
      </w:r>
      <w:r w:rsidRPr="00D910DA">
        <w:rPr>
          <w:rFonts w:ascii="Traditional Arabic" w:eastAsia="Times New Roman" w:hAnsi="Traditional Arabic" w:cs="Traditional Arabic"/>
          <w:b/>
          <w:kern w:val="0"/>
          <w:sz w:val="32"/>
          <w:szCs w:val="32"/>
          <w14:ligatures w14:val="none"/>
        </w:rPr>
        <w:t>.</w:t>
      </w:r>
    </w:p>
    <w:p w14:paraId="5E1A8FCC"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وتكمن أهمية الاستدامة في القطاع السياحي في كونها تمثل الإطار الذي يمكن من خلاله تحقيق تنمية سياحية متوازنة، حيث تساهم في الحفاظ على الموارد الطبيعية التي تشكل أساس الجذب السياحي، كما تساعد في تعزيز جودة الخدمات السياحية وتحقيق رضا السياح. وفي هذا السياق، أشار مخزومي وآخرون (2018) إلى أن الاستدامة البيئية أصبحت من أبرز المؤشرات التي يتم الاعتماد عليها في تقييم تنافسية الدول في قطاع السياحة، حيث تلعب دورًا محوريًا في جذب السياح وزيادة الإيرادات السياحية. كما أن الاستدامة تسهم في تحسين صورة الوجهات السياحية وتعزيز قدرتها التنافسية على المستوى الدولي</w:t>
      </w:r>
      <w:r w:rsidRPr="00D910DA">
        <w:rPr>
          <w:rFonts w:ascii="Traditional Arabic" w:eastAsia="Times New Roman" w:hAnsi="Traditional Arabic" w:cs="Traditional Arabic"/>
          <w:b/>
          <w:kern w:val="0"/>
          <w:sz w:val="32"/>
          <w:szCs w:val="32"/>
          <w14:ligatures w14:val="none"/>
        </w:rPr>
        <w:t>.</w:t>
      </w:r>
    </w:p>
    <w:p w14:paraId="3C0B61F2"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علاوة على ذلك، فإن الاستدامة تسهم في تحقيق التنمية الاقتصادية من خلال تعزيز الاستثمارات السياحية وخلق فرص عمل جديدة، بالإضافة إلى دورها في حماية البيئة من التدهور الناتج عن الأنشطة السياحية غير المنظمة. وقد أظهرت العديد من الدراسات أن عدم الالتزام بمبادئ الاستدامة يؤدي إلى آثار سلبية على البيئة، مثل التلوث واستنزاف الموارد الطبيعية، مما ينعكس سلبًا على استمرارية القطاع السياحي. لذلك، فإن تبني مفهوم الاستدامة لم يعد خيارًا، بل أصبح ضرورة حتمية لضمان استدامة القطاع السياحي وتحقيق أهداف التنمية المستدامة</w:t>
      </w:r>
      <w:r w:rsidRPr="00D910DA">
        <w:rPr>
          <w:rFonts w:ascii="Traditional Arabic" w:eastAsia="Times New Roman" w:hAnsi="Traditional Arabic" w:cs="Traditional Arabic"/>
          <w:b/>
          <w:kern w:val="0"/>
          <w:sz w:val="32"/>
          <w:szCs w:val="32"/>
          <w14:ligatures w14:val="none"/>
        </w:rPr>
        <w:t>.</w:t>
      </w:r>
    </w:p>
    <w:p w14:paraId="1BB95CC7" w14:textId="77777777" w:rsidR="00D910DA" w:rsidRPr="00D910DA" w:rsidRDefault="00D910DA" w:rsidP="00D910DA">
      <w:pPr>
        <w:bidi/>
        <w:spacing w:line="360" w:lineRule="auto"/>
        <w:jc w:val="both"/>
        <w:rPr>
          <w:rFonts w:ascii="Traditional Arabic" w:eastAsia="Times New Roman" w:hAnsi="Traditional Arabic" w:cs="Traditional Arabic"/>
          <w:b/>
          <w:bCs/>
          <w:kern w:val="0"/>
          <w:sz w:val="32"/>
          <w:szCs w:val="32"/>
          <w14:ligatures w14:val="none"/>
        </w:rPr>
      </w:pPr>
      <w:r w:rsidRPr="00D910DA">
        <w:rPr>
          <w:rFonts w:ascii="Traditional Arabic" w:eastAsia="Times New Roman" w:hAnsi="Traditional Arabic" w:cs="Traditional Arabic"/>
          <w:b/>
          <w:bCs/>
          <w:kern w:val="0"/>
          <w:sz w:val="32"/>
          <w:szCs w:val="32"/>
          <w:rtl/>
          <w14:ligatures w14:val="none"/>
        </w:rPr>
        <w:t>أبعاد الاستدامة (الاقتصادية – البيئية – الاجتماعية)</w:t>
      </w:r>
    </w:p>
    <w:p w14:paraId="31290C4B"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 xml:space="preserve">تعتمد الاستدامة في القطاع السياحي على ثلاثة أبعاد رئيسية مترابطة، وهي البعد الاقتصادي، والبعد البيئي، والبعد الاجتماعي، حيث يشكل كل بعد منها عنصرًا أساسيًا في تحقيق التنمية السياحية المستدامة. ويؤكد هذا الطرح ما جاء </w:t>
      </w:r>
      <w:r w:rsidRPr="00D910DA">
        <w:rPr>
          <w:rFonts w:ascii="Traditional Arabic" w:eastAsia="Times New Roman" w:hAnsi="Traditional Arabic" w:cs="Traditional Arabic"/>
          <w:b/>
          <w:kern w:val="0"/>
          <w:sz w:val="32"/>
          <w:szCs w:val="32"/>
          <w:rtl/>
          <w14:ligatures w14:val="none"/>
        </w:rPr>
        <w:lastRenderedPageBreak/>
        <w:t>في العديد من الدراسات، ومنها دراسة فراج (2022) التي أشارت إلى أن التنمية المستدامة تقوم على تحقيق التكامل بين هذه الأبعاد الثلاثة</w:t>
      </w:r>
      <w:r w:rsidRPr="00D910DA">
        <w:rPr>
          <w:rFonts w:ascii="Traditional Arabic" w:eastAsia="Times New Roman" w:hAnsi="Traditional Arabic" w:cs="Traditional Arabic"/>
          <w:b/>
          <w:kern w:val="0"/>
          <w:sz w:val="32"/>
          <w:szCs w:val="32"/>
          <w14:ligatures w14:val="none"/>
        </w:rPr>
        <w:t>.</w:t>
      </w:r>
    </w:p>
    <w:p w14:paraId="0EC97676"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يتمثل البعد الاقتصادي في تحقيق النمو الاقتصادي من خلال تطوير القطاع السياحي وزيادة مساهمته في الناتج المحلي الإجمالي، مع ضمان استمرارية هذا النمو على المدى الطويل. ويشمل ذلك تعزيز الاستثمارات السياحية، وتطوير البنية التحتية، وتحسين جودة الخدمات السياحية. وقد أوضح برادي (2018) أن الاستثمار في القطاع السياحي يعد من أهم محركات التنمية الاقتصادية، حيث يسهم في جذب الاستثمارات وخلق فرص عمل، كما يعزز من القدرة التنافسية للدول</w:t>
      </w:r>
      <w:r w:rsidRPr="00D910DA">
        <w:rPr>
          <w:rFonts w:ascii="Traditional Arabic" w:eastAsia="Times New Roman" w:hAnsi="Traditional Arabic" w:cs="Traditional Arabic"/>
          <w:b/>
          <w:kern w:val="0"/>
          <w:sz w:val="32"/>
          <w:szCs w:val="32"/>
          <w14:ligatures w14:val="none"/>
        </w:rPr>
        <w:t>.</w:t>
      </w:r>
    </w:p>
    <w:p w14:paraId="61D23ED8"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أما البعد البيئي، فيركز على حماية الموارد الطبيعية والحفاظ على التوازن البيئي، وذلك من خلال تقليل الآثار السلبية للأنشطة السياحية على البيئة. ويشمل ذلك إدارة الموارد الطبيعية بشكل مستدام، وتقليل التلوث، والحفاظ على التنوع البيولوجي. وقد أكدت دراسة</w:t>
      </w:r>
      <w:r w:rsidRPr="00D910DA">
        <w:rPr>
          <w:rFonts w:ascii="Traditional Arabic" w:eastAsia="Times New Roman" w:hAnsi="Traditional Arabic" w:cs="Traditional Arabic"/>
          <w:b/>
          <w:kern w:val="0"/>
          <w:sz w:val="32"/>
          <w:szCs w:val="32"/>
          <w14:ligatures w14:val="none"/>
        </w:rPr>
        <w:t xml:space="preserve"> Wang &amp; </w:t>
      </w:r>
      <w:proofErr w:type="spellStart"/>
      <w:r w:rsidRPr="00D910DA">
        <w:rPr>
          <w:rFonts w:ascii="Traditional Arabic" w:eastAsia="Times New Roman" w:hAnsi="Traditional Arabic" w:cs="Traditional Arabic"/>
          <w:b/>
          <w:kern w:val="0"/>
          <w:sz w:val="32"/>
          <w:szCs w:val="32"/>
          <w14:ligatures w14:val="none"/>
        </w:rPr>
        <w:t>Cheablam</w:t>
      </w:r>
      <w:proofErr w:type="spellEnd"/>
      <w:r w:rsidRPr="00D910DA">
        <w:rPr>
          <w:rFonts w:ascii="Traditional Arabic" w:eastAsia="Times New Roman" w:hAnsi="Traditional Arabic" w:cs="Traditional Arabic"/>
          <w:b/>
          <w:kern w:val="0"/>
          <w:sz w:val="32"/>
          <w:szCs w:val="32"/>
          <w14:ligatures w14:val="none"/>
        </w:rPr>
        <w:t xml:space="preserve"> (2025) </w:t>
      </w:r>
      <w:r w:rsidRPr="00D910DA">
        <w:rPr>
          <w:rFonts w:ascii="Traditional Arabic" w:eastAsia="Times New Roman" w:hAnsi="Traditional Arabic" w:cs="Traditional Arabic"/>
          <w:b/>
          <w:kern w:val="0"/>
          <w:sz w:val="32"/>
          <w:szCs w:val="32"/>
          <w:rtl/>
          <w14:ligatures w14:val="none"/>
        </w:rPr>
        <w:t>أن التنمية السياحية غير المستدامة قد تؤدي إلى زيادة الانبعاثات الكربونية، مما يؤثر سلبًا على البيئة ويقلل من جاذبية الوجهات السياحية، وهو ما يستدعي تبني سياسات سياحية مستدامة تعتمد على الطاقة النظيفة والتكنولوجيا الحديثة</w:t>
      </w:r>
      <w:r w:rsidRPr="00D910DA">
        <w:rPr>
          <w:rFonts w:ascii="Traditional Arabic" w:eastAsia="Times New Roman" w:hAnsi="Traditional Arabic" w:cs="Traditional Arabic"/>
          <w:b/>
          <w:kern w:val="0"/>
          <w:sz w:val="32"/>
          <w:szCs w:val="32"/>
          <w14:ligatures w14:val="none"/>
        </w:rPr>
        <w:t>.</w:t>
      </w:r>
    </w:p>
    <w:p w14:paraId="59C1C43A"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في حين يتمثل البعد الاجتماعي في تحقيق العدالة الاجتماعية وتعزيز رفاهية المجتمع المحلي، من خلال إشراكه في عملية التنمية السياحية وضمان استفادته من عوائدها. وقد أظهرت دراسة فراج (2022) أن مشاركة المجتمع المحلي في التنمية السياحية تسهم بنسبة كبيرة في تحقيق أهداف التنمية المستدامة، حيث تلعب دورًا مهمًا في تعزيز الاستقرار الاجتماعي والحفاظ على الهوية الثقافية</w:t>
      </w:r>
      <w:r w:rsidRPr="00D910DA">
        <w:rPr>
          <w:rFonts w:ascii="Traditional Arabic" w:eastAsia="Times New Roman" w:hAnsi="Traditional Arabic" w:cs="Traditional Arabic"/>
          <w:b/>
          <w:kern w:val="0"/>
          <w:sz w:val="32"/>
          <w:szCs w:val="32"/>
          <w14:ligatures w14:val="none"/>
        </w:rPr>
        <w:t>.</w:t>
      </w:r>
    </w:p>
    <w:p w14:paraId="7991C427"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lastRenderedPageBreak/>
        <w:t>وبذلك، فإن تحقيق الاستدامة في القطاع السياحي يتطلب تحقيق التوازن بين هذه الأبعاد الثلاثة، حيث لا يمكن تحقيق التنمية السياحية المستدامة دون مراعاة الجوانب الاقتصادية والبيئية والاجتماعية بشكل متكامل</w:t>
      </w:r>
      <w:r w:rsidRPr="00D910DA">
        <w:rPr>
          <w:rFonts w:ascii="Traditional Arabic" w:eastAsia="Times New Roman" w:hAnsi="Traditional Arabic" w:cs="Traditional Arabic"/>
          <w:b/>
          <w:kern w:val="0"/>
          <w:sz w:val="32"/>
          <w:szCs w:val="32"/>
          <w14:ligatures w14:val="none"/>
        </w:rPr>
        <w:t>.</w:t>
      </w:r>
    </w:p>
    <w:p w14:paraId="681EF943" w14:textId="77777777" w:rsidR="00D910DA" w:rsidRPr="00D910DA" w:rsidRDefault="00D910DA" w:rsidP="00D910DA">
      <w:pPr>
        <w:bidi/>
        <w:spacing w:line="360" w:lineRule="auto"/>
        <w:jc w:val="both"/>
        <w:rPr>
          <w:rFonts w:ascii="Traditional Arabic" w:eastAsia="Times New Roman" w:hAnsi="Traditional Arabic" w:cs="Traditional Arabic"/>
          <w:b/>
          <w:bCs/>
          <w:kern w:val="0"/>
          <w:sz w:val="32"/>
          <w:szCs w:val="32"/>
          <w14:ligatures w14:val="none"/>
        </w:rPr>
      </w:pPr>
      <w:r w:rsidRPr="00D910DA">
        <w:rPr>
          <w:rFonts w:ascii="Traditional Arabic" w:eastAsia="Times New Roman" w:hAnsi="Traditional Arabic" w:cs="Traditional Arabic"/>
          <w:b/>
          <w:bCs/>
          <w:kern w:val="0"/>
          <w:sz w:val="32"/>
          <w:szCs w:val="32"/>
          <w:rtl/>
          <w14:ligatures w14:val="none"/>
        </w:rPr>
        <w:t>مبادئ الاستدامة في السياحة</w:t>
      </w:r>
    </w:p>
    <w:p w14:paraId="074D6B2A"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تقوم الاستدامة في السياحة على مجموعة من المبادئ الأساسية التي تهدف إلى تحقيق التوازن بين التنمية الاقتصادية والحفاظ على البيئة والمجتمع. ومن أبرز هذه المبادئ مبدأ الاستخدام الرشيد للموارد الطبيعية، والذي يهدف إلى ضمان استدامة هذه الموارد للأجيال القادمة. كما يشمل ذلك مبدأ الحد من الآثار السلبية للأنشطة السياحية، من خلال تطبيق ممارسات صديقة للبيئة واستخدام التكنولوجيا النظيفة</w:t>
      </w:r>
      <w:r w:rsidRPr="00D910DA">
        <w:rPr>
          <w:rFonts w:ascii="Traditional Arabic" w:eastAsia="Times New Roman" w:hAnsi="Traditional Arabic" w:cs="Traditional Arabic"/>
          <w:b/>
          <w:kern w:val="0"/>
          <w:sz w:val="32"/>
          <w:szCs w:val="32"/>
          <w14:ligatures w14:val="none"/>
        </w:rPr>
        <w:t>.</w:t>
      </w:r>
    </w:p>
    <w:p w14:paraId="4014EC58"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ومن المبادئ المهمة أيضًا مبدأ المشاركة المجتمعية، حيث يُعد إشراك المجتمع المحلي في عملية التنمية السياحية عنصرًا أساسيًا لتحقيق الاستدامة. وقد أكدت العديد من الدراسات أن مشاركة المجتمع المحلي تسهم في تحسين جودة الخدمات السياحية وتعزيز رضا السياح، بالإضافة إلى دورها في الحفاظ على الثقافة المحلية</w:t>
      </w:r>
      <w:r w:rsidRPr="00D910DA">
        <w:rPr>
          <w:rFonts w:ascii="Traditional Arabic" w:eastAsia="Times New Roman" w:hAnsi="Traditional Arabic" w:cs="Traditional Arabic"/>
          <w:b/>
          <w:kern w:val="0"/>
          <w:sz w:val="32"/>
          <w:szCs w:val="32"/>
          <w14:ligatures w14:val="none"/>
        </w:rPr>
        <w:t>.</w:t>
      </w:r>
    </w:p>
    <w:p w14:paraId="7DBBCDBF"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كما يشمل مفهوم الاستدامة مبدأ العدالة في توزيع العوائد السياحية، بحيث يتم ضمان استفادة جميع الأطراف المعنية من النشاط السياحي، بما في ذلك المجتمعات المحلية والقطاع الخاص والحكومة. ويُعد هذا المبدأ من العوامل المهمة في تحقيق الاستقرار الاجتماعي وتعزيز التنمية الاقتصادية</w:t>
      </w:r>
      <w:r w:rsidRPr="00D910DA">
        <w:rPr>
          <w:rFonts w:ascii="Traditional Arabic" w:eastAsia="Times New Roman" w:hAnsi="Traditional Arabic" w:cs="Traditional Arabic"/>
          <w:b/>
          <w:kern w:val="0"/>
          <w:sz w:val="32"/>
          <w:szCs w:val="32"/>
          <w14:ligatures w14:val="none"/>
        </w:rPr>
        <w:t>.</w:t>
      </w:r>
    </w:p>
    <w:p w14:paraId="28D11A2A"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علاوة على ذلك، فإن الشفافية والمساءلة تمثلان من المبادئ الأساسية للاستدامة، حيث تسهمان في تحسين إدارة القطاع السياحي وتعزيز الثقة بين مختلف الأطراف. وفي هذا السياق، أشار مخزومي وآخرون (2018) إلى أن تطبيق معايير الاستدامة يسهم في تعزيز تنافسية القطاع السياحي من خلال تحسين كفاءة الإدارة وتقليل المخاطر البيئية</w:t>
      </w:r>
      <w:r w:rsidRPr="00D910DA">
        <w:rPr>
          <w:rFonts w:ascii="Traditional Arabic" w:eastAsia="Times New Roman" w:hAnsi="Traditional Arabic" w:cs="Traditional Arabic"/>
          <w:b/>
          <w:kern w:val="0"/>
          <w:sz w:val="32"/>
          <w:szCs w:val="32"/>
          <w14:ligatures w14:val="none"/>
        </w:rPr>
        <w:t>.</w:t>
      </w:r>
    </w:p>
    <w:p w14:paraId="78E587CF" w14:textId="77777777" w:rsidR="00D910DA" w:rsidRPr="00D910DA" w:rsidRDefault="00D910DA" w:rsidP="00D910DA">
      <w:pPr>
        <w:bidi/>
        <w:spacing w:line="360" w:lineRule="auto"/>
        <w:jc w:val="both"/>
        <w:rPr>
          <w:rFonts w:ascii="Traditional Arabic" w:eastAsia="Times New Roman" w:hAnsi="Traditional Arabic" w:cs="Traditional Arabic"/>
          <w:b/>
          <w:bCs/>
          <w:kern w:val="0"/>
          <w:sz w:val="32"/>
          <w:szCs w:val="32"/>
          <w14:ligatures w14:val="none"/>
        </w:rPr>
      </w:pPr>
      <w:r w:rsidRPr="00D910DA">
        <w:rPr>
          <w:rFonts w:ascii="Traditional Arabic" w:eastAsia="Times New Roman" w:hAnsi="Traditional Arabic" w:cs="Traditional Arabic"/>
          <w:b/>
          <w:bCs/>
          <w:kern w:val="0"/>
          <w:sz w:val="32"/>
          <w:szCs w:val="32"/>
          <w:rtl/>
          <w14:ligatures w14:val="none"/>
        </w:rPr>
        <w:lastRenderedPageBreak/>
        <w:t>دور الاستدامة في تحقيق التنمية السياحية</w:t>
      </w:r>
    </w:p>
    <w:p w14:paraId="18980624"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تلعب الاستدامة دورًا محوريًا في تحقيق التنمية السياحية، حيث تسهم في تعزيز استدامة الموارد الطبيعية والثقافية التي تعتمد عليها السياحة. وقد أشار الشكري وجمال (2024) إلى أن التنمية السياحية المستدامة تساهم في تطوير الموارد الطبيعية والحفاظ عليها، مما يضمن استمرارية النشاط السياحي على المدى الطويل</w:t>
      </w:r>
      <w:r w:rsidRPr="00D910DA">
        <w:rPr>
          <w:rFonts w:ascii="Traditional Arabic" w:eastAsia="Times New Roman" w:hAnsi="Traditional Arabic" w:cs="Traditional Arabic"/>
          <w:b/>
          <w:kern w:val="0"/>
          <w:sz w:val="32"/>
          <w:szCs w:val="32"/>
          <w14:ligatures w14:val="none"/>
        </w:rPr>
        <w:t>.</w:t>
      </w:r>
    </w:p>
    <w:p w14:paraId="1B3042F6"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كما تسهم الاستدامة في تعزيز القدرة التنافسية للوجهات السياحية، حيث أصبحت الاستدامة أحد المعايير الرئيسية التي يعتمد عليها السياح في اختيار وجهاتهم السياحية. وقد أكدت دراسة مخزومي وآخرون (2018) أن الاستدامة البيئية تلعب دورًا مهمًا في تحسين تنافسية القطاع السياحي في الدول العربية، حيث تسهم في جذب السياح وزيادة الإيرادات السياحية</w:t>
      </w:r>
      <w:r w:rsidRPr="00D910DA">
        <w:rPr>
          <w:rFonts w:ascii="Traditional Arabic" w:eastAsia="Times New Roman" w:hAnsi="Traditional Arabic" w:cs="Traditional Arabic"/>
          <w:b/>
          <w:kern w:val="0"/>
          <w:sz w:val="32"/>
          <w:szCs w:val="32"/>
          <w14:ligatures w14:val="none"/>
        </w:rPr>
        <w:t>.</w:t>
      </w:r>
    </w:p>
    <w:p w14:paraId="25858D78"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بالإضافة إلى ذلك، فإن الاستدامة تسهم في تحقيق التنمية الاقتصادية من خلال تعزيز الاستثمارات السياحية وخلق فرص عمل جديدة. وقد أوضحت دراسة</w:t>
      </w:r>
      <w:r w:rsidRPr="00D910DA">
        <w:rPr>
          <w:rFonts w:ascii="Traditional Arabic" w:eastAsia="Times New Roman" w:hAnsi="Traditional Arabic" w:cs="Traditional Arabic"/>
          <w:b/>
          <w:kern w:val="0"/>
          <w:sz w:val="32"/>
          <w:szCs w:val="32"/>
          <w14:ligatures w14:val="none"/>
        </w:rPr>
        <w:t xml:space="preserve"> Wang &amp; </w:t>
      </w:r>
      <w:proofErr w:type="spellStart"/>
      <w:r w:rsidRPr="00D910DA">
        <w:rPr>
          <w:rFonts w:ascii="Traditional Arabic" w:eastAsia="Times New Roman" w:hAnsi="Traditional Arabic" w:cs="Traditional Arabic"/>
          <w:b/>
          <w:kern w:val="0"/>
          <w:sz w:val="32"/>
          <w:szCs w:val="32"/>
          <w14:ligatures w14:val="none"/>
        </w:rPr>
        <w:t>Cheablam</w:t>
      </w:r>
      <w:proofErr w:type="spellEnd"/>
      <w:r w:rsidRPr="00D910DA">
        <w:rPr>
          <w:rFonts w:ascii="Traditional Arabic" w:eastAsia="Times New Roman" w:hAnsi="Traditional Arabic" w:cs="Traditional Arabic"/>
          <w:b/>
          <w:kern w:val="0"/>
          <w:sz w:val="32"/>
          <w:szCs w:val="32"/>
          <w14:ligatures w14:val="none"/>
        </w:rPr>
        <w:t xml:space="preserve"> (2025) </w:t>
      </w:r>
      <w:r w:rsidRPr="00D910DA">
        <w:rPr>
          <w:rFonts w:ascii="Traditional Arabic" w:eastAsia="Times New Roman" w:hAnsi="Traditional Arabic" w:cs="Traditional Arabic"/>
          <w:b/>
          <w:kern w:val="0"/>
          <w:sz w:val="32"/>
          <w:szCs w:val="32"/>
          <w:rtl/>
          <w14:ligatures w14:val="none"/>
        </w:rPr>
        <w:t>أن تبني سياسات سياحية مستدامة يسهم في تحقيق التوازن بين النمو الاقتصادي وحماية البيئة، مما يعزز من استدامة القطاع السياحي</w:t>
      </w:r>
      <w:r w:rsidRPr="00D910DA">
        <w:rPr>
          <w:rFonts w:ascii="Traditional Arabic" w:eastAsia="Times New Roman" w:hAnsi="Traditional Arabic" w:cs="Traditional Arabic"/>
          <w:b/>
          <w:kern w:val="0"/>
          <w:sz w:val="32"/>
          <w:szCs w:val="32"/>
          <w14:ligatures w14:val="none"/>
        </w:rPr>
        <w:t>.</w:t>
      </w:r>
    </w:p>
    <w:p w14:paraId="0F90ED9E"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كما أن الاستدامة تسهم في تحسين جودة الحياة للمجتمعات المحلية، من خلال توفير فرص عمل وتعزيز الخدمات الاجتماعية. وقد أكدت دراسة فراج (2022) أن مشاركة المجتمع المحلي في التنمية السياحية تسهم في تحقيق التنمية المستدامة وتعزيز رفاهية المجتمع</w:t>
      </w:r>
      <w:r w:rsidRPr="00D910DA">
        <w:rPr>
          <w:rFonts w:ascii="Traditional Arabic" w:eastAsia="Times New Roman" w:hAnsi="Traditional Arabic" w:cs="Traditional Arabic"/>
          <w:b/>
          <w:kern w:val="0"/>
          <w:sz w:val="32"/>
          <w:szCs w:val="32"/>
          <w14:ligatures w14:val="none"/>
        </w:rPr>
        <w:t>.</w:t>
      </w:r>
    </w:p>
    <w:p w14:paraId="45F882A4" w14:textId="77777777" w:rsidR="00D910DA" w:rsidRPr="00D910DA" w:rsidRDefault="00D910DA" w:rsidP="00D910DA">
      <w:pPr>
        <w:bidi/>
        <w:spacing w:line="360" w:lineRule="auto"/>
        <w:jc w:val="both"/>
        <w:rPr>
          <w:rFonts w:ascii="Traditional Arabic" w:eastAsia="Times New Roman" w:hAnsi="Traditional Arabic" w:cs="Traditional Arabic"/>
          <w:b/>
          <w:bCs/>
          <w:kern w:val="0"/>
          <w:sz w:val="32"/>
          <w:szCs w:val="32"/>
          <w14:ligatures w14:val="none"/>
        </w:rPr>
      </w:pPr>
      <w:r w:rsidRPr="00D910DA">
        <w:rPr>
          <w:rFonts w:ascii="Traditional Arabic" w:eastAsia="Times New Roman" w:hAnsi="Traditional Arabic" w:cs="Traditional Arabic"/>
          <w:b/>
          <w:bCs/>
          <w:kern w:val="0"/>
          <w:sz w:val="32"/>
          <w:szCs w:val="32"/>
          <w:rtl/>
          <w14:ligatures w14:val="none"/>
        </w:rPr>
        <w:t>تحديات تطبيق الاستدامة في القطاع السياحي</w:t>
      </w:r>
    </w:p>
    <w:p w14:paraId="69B8A8EA"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lastRenderedPageBreak/>
        <w:t>على الرغم من أهمية الاستدامة في القطاع السياحي، إلا أن تطبيقها يواجه العديد من التحديات التي قد تعيق تحقيق أهدافها. ومن أبرز هذه التحديات ضعف الوعي بمفهوم الاستدامة لدى بعض المؤسسات السياحية، مما يؤدي إلى عدم الالتزام بالممارسات المستدامة</w:t>
      </w:r>
      <w:r w:rsidRPr="00D910DA">
        <w:rPr>
          <w:rFonts w:ascii="Traditional Arabic" w:eastAsia="Times New Roman" w:hAnsi="Traditional Arabic" w:cs="Traditional Arabic"/>
          <w:b/>
          <w:kern w:val="0"/>
          <w:sz w:val="32"/>
          <w:szCs w:val="32"/>
          <w14:ligatures w14:val="none"/>
        </w:rPr>
        <w:t>.</w:t>
      </w:r>
    </w:p>
    <w:p w14:paraId="6C3502F4"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كما تشمل التحديات نقص التمويل اللازم لتطبيق المشاريع السياحية المستدامة، حيث تتطلب هذه المشاريع استثمارات كبيرة في التكنولوجيا والبنية التحتية. بالإضافة إلى ذلك، فإن غياب التشريعات والسياسات الداعمة للاستدامة يمثل أحد العوائق الرئيسية أمام تطبيقها</w:t>
      </w:r>
      <w:r w:rsidRPr="00D910DA">
        <w:rPr>
          <w:rFonts w:ascii="Traditional Arabic" w:eastAsia="Times New Roman" w:hAnsi="Traditional Arabic" w:cs="Traditional Arabic"/>
          <w:b/>
          <w:kern w:val="0"/>
          <w:sz w:val="32"/>
          <w:szCs w:val="32"/>
          <w14:ligatures w14:val="none"/>
        </w:rPr>
        <w:t>.</w:t>
      </w:r>
    </w:p>
    <w:p w14:paraId="48BF44B3"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ومن التحديات الأخرى التوسع غير المنظم في الأنشطة السياحية، والذي قد يؤدي إلى استنزاف الموارد الطبيعية وتدهور البيئة. وقد أشارت دراسة</w:t>
      </w:r>
      <w:r w:rsidRPr="00D910DA">
        <w:rPr>
          <w:rFonts w:ascii="Traditional Arabic" w:eastAsia="Times New Roman" w:hAnsi="Traditional Arabic" w:cs="Traditional Arabic"/>
          <w:b/>
          <w:kern w:val="0"/>
          <w:sz w:val="32"/>
          <w:szCs w:val="32"/>
          <w14:ligatures w14:val="none"/>
        </w:rPr>
        <w:t xml:space="preserve"> Wang &amp; </w:t>
      </w:r>
      <w:proofErr w:type="spellStart"/>
      <w:r w:rsidRPr="00D910DA">
        <w:rPr>
          <w:rFonts w:ascii="Traditional Arabic" w:eastAsia="Times New Roman" w:hAnsi="Traditional Arabic" w:cs="Traditional Arabic"/>
          <w:b/>
          <w:kern w:val="0"/>
          <w:sz w:val="32"/>
          <w:szCs w:val="32"/>
          <w14:ligatures w14:val="none"/>
        </w:rPr>
        <w:t>Cheablam</w:t>
      </w:r>
      <w:proofErr w:type="spellEnd"/>
      <w:r w:rsidRPr="00D910DA">
        <w:rPr>
          <w:rFonts w:ascii="Traditional Arabic" w:eastAsia="Times New Roman" w:hAnsi="Traditional Arabic" w:cs="Traditional Arabic"/>
          <w:b/>
          <w:kern w:val="0"/>
          <w:sz w:val="32"/>
          <w:szCs w:val="32"/>
          <w14:ligatures w14:val="none"/>
        </w:rPr>
        <w:t xml:space="preserve"> (2025) </w:t>
      </w:r>
      <w:r w:rsidRPr="00D910DA">
        <w:rPr>
          <w:rFonts w:ascii="Traditional Arabic" w:eastAsia="Times New Roman" w:hAnsi="Traditional Arabic" w:cs="Traditional Arabic"/>
          <w:b/>
          <w:kern w:val="0"/>
          <w:sz w:val="32"/>
          <w:szCs w:val="32"/>
          <w:rtl/>
          <w14:ligatures w14:val="none"/>
        </w:rPr>
        <w:t>إلى أن النمو السياحي غير المستدام يؤدي إلى زيادة الانبعاثات الكربونية، مما يؤثر سلبًا على البيئة</w:t>
      </w:r>
      <w:r w:rsidRPr="00D910DA">
        <w:rPr>
          <w:rFonts w:ascii="Traditional Arabic" w:eastAsia="Times New Roman" w:hAnsi="Traditional Arabic" w:cs="Traditional Arabic"/>
          <w:b/>
          <w:kern w:val="0"/>
          <w:sz w:val="32"/>
          <w:szCs w:val="32"/>
          <w14:ligatures w14:val="none"/>
        </w:rPr>
        <w:t>.</w:t>
      </w:r>
    </w:p>
    <w:p w14:paraId="6CBB5CD1"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كما أن ضعف التنسيق بين الجهات المعنية بالقطاع السياحي يمثل تحديًا كبيرًا، حيث يتطلب تحقيق الاستدامة تعاونًا بين الحكومة والقطاع الخاص والمجتمع المحلي. وفي هذا السياق، أكد برادي (2018) أن تحقيق الاستدامة يتطلب تخطيطًا متكاملًا يراعي الجوانب البيئية والاقتصادية والاجتماعية</w:t>
      </w:r>
      <w:r w:rsidRPr="00D910DA">
        <w:rPr>
          <w:rFonts w:ascii="Traditional Arabic" w:eastAsia="Times New Roman" w:hAnsi="Traditional Arabic" w:cs="Traditional Arabic"/>
          <w:b/>
          <w:kern w:val="0"/>
          <w:sz w:val="32"/>
          <w:szCs w:val="32"/>
          <w14:ligatures w14:val="none"/>
        </w:rPr>
        <w:t>.</w:t>
      </w:r>
    </w:p>
    <w:p w14:paraId="6AE4BD4D" w14:textId="77777777" w:rsidR="00D910DA" w:rsidRPr="00D910DA" w:rsidRDefault="00D910DA" w:rsidP="00D910DA">
      <w:pPr>
        <w:bidi/>
        <w:spacing w:line="360" w:lineRule="auto"/>
        <w:jc w:val="both"/>
        <w:rPr>
          <w:rFonts w:ascii="Traditional Arabic" w:eastAsia="Times New Roman" w:hAnsi="Traditional Arabic" w:cs="Traditional Arabic"/>
          <w:b/>
          <w:bCs/>
          <w:kern w:val="0"/>
          <w:sz w:val="32"/>
          <w:szCs w:val="32"/>
          <w14:ligatures w14:val="none"/>
        </w:rPr>
      </w:pPr>
      <w:r w:rsidRPr="00D910DA">
        <w:rPr>
          <w:rFonts w:ascii="Traditional Arabic" w:eastAsia="Times New Roman" w:hAnsi="Traditional Arabic" w:cs="Traditional Arabic"/>
          <w:b/>
          <w:bCs/>
          <w:kern w:val="0"/>
          <w:sz w:val="32"/>
          <w:szCs w:val="32"/>
          <w:rtl/>
          <w14:ligatures w14:val="none"/>
        </w:rPr>
        <w:t>مؤشرات قياس الاستدامة في الخدمات السياحية</w:t>
      </w:r>
    </w:p>
    <w:p w14:paraId="643F2B15"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تُعد مؤشرات قياس الاستدامة من الأدوات المهمة التي تساعد في تقييم مدى تحقيق الاستدامة في القطاع السياحي، حيث توفر هذه المؤشرات معلومات دقيقة حول أداء القطاع ومدى التزامه بالممارسات المستدامة. ومن أبرز هذه المؤشرات مؤشر الاستدامة البيئية، والذي يقيس مدى تأثير الأنشطة السياحية على البيئة</w:t>
      </w:r>
      <w:r w:rsidRPr="00D910DA">
        <w:rPr>
          <w:rFonts w:ascii="Traditional Arabic" w:eastAsia="Times New Roman" w:hAnsi="Traditional Arabic" w:cs="Traditional Arabic"/>
          <w:b/>
          <w:kern w:val="0"/>
          <w:sz w:val="32"/>
          <w:szCs w:val="32"/>
          <w14:ligatures w14:val="none"/>
        </w:rPr>
        <w:t>.</w:t>
      </w:r>
    </w:p>
    <w:p w14:paraId="6664A50F"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lastRenderedPageBreak/>
        <w:t>وقد أشار مخزومي وآخرون (2018) إلى أن مؤشر الاستدامة البيئية يُعد من أهم المؤشرات التي يتم استخدامها في تقييم تنافسية القطاع السياحي، حيث يعكس مدى التزام الدول بحماية البيئة والحفاظ على الموارد الطبيعية</w:t>
      </w:r>
      <w:r w:rsidRPr="00D910DA">
        <w:rPr>
          <w:rFonts w:ascii="Traditional Arabic" w:eastAsia="Times New Roman" w:hAnsi="Traditional Arabic" w:cs="Traditional Arabic"/>
          <w:b/>
          <w:kern w:val="0"/>
          <w:sz w:val="32"/>
          <w:szCs w:val="32"/>
          <w14:ligatures w14:val="none"/>
        </w:rPr>
        <w:t>.</w:t>
      </w:r>
    </w:p>
    <w:p w14:paraId="3E1D27E3"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كما تشمل مؤشرات الاستدامة المؤشرات الاقتصادية، مثل مساهمة السياحة في الناتج المحلي الإجمالي، وعدد فرص العمل التي يوفرها القطاع السياحي. بالإضافة إلى ذلك، هناك مؤشرات اجتماعية تقيس مدى رضا المجتمع المحلي عن الأنشطة السياحية ومدى استفادته منها</w:t>
      </w:r>
      <w:r w:rsidRPr="00D910DA">
        <w:rPr>
          <w:rFonts w:ascii="Traditional Arabic" w:eastAsia="Times New Roman" w:hAnsi="Traditional Arabic" w:cs="Traditional Arabic"/>
          <w:b/>
          <w:kern w:val="0"/>
          <w:sz w:val="32"/>
          <w:szCs w:val="32"/>
          <w14:ligatures w14:val="none"/>
        </w:rPr>
        <w:t>.</w:t>
      </w:r>
    </w:p>
    <w:p w14:paraId="7F8FF778"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14:ligatures w14:val="none"/>
        </w:rPr>
      </w:pPr>
      <w:r w:rsidRPr="00D910DA">
        <w:rPr>
          <w:rFonts w:ascii="Traditional Arabic" w:eastAsia="Times New Roman" w:hAnsi="Traditional Arabic" w:cs="Traditional Arabic"/>
          <w:b/>
          <w:kern w:val="0"/>
          <w:sz w:val="32"/>
          <w:szCs w:val="32"/>
          <w:rtl/>
          <w14:ligatures w14:val="none"/>
        </w:rPr>
        <w:t>ومن المؤشرات الحديثة أيضًا مؤشرات الانبعاثات الكربونية واستخدام الطاقة النظيفة، والتي أصبحت من المعايير الأساسية في تقييم الاستدامة السياحية. وقد أكدت دراسة</w:t>
      </w:r>
      <w:r w:rsidRPr="00D910DA">
        <w:rPr>
          <w:rFonts w:ascii="Traditional Arabic" w:eastAsia="Times New Roman" w:hAnsi="Traditional Arabic" w:cs="Traditional Arabic"/>
          <w:b/>
          <w:kern w:val="0"/>
          <w:sz w:val="32"/>
          <w:szCs w:val="32"/>
          <w14:ligatures w14:val="none"/>
        </w:rPr>
        <w:t xml:space="preserve"> Wang &amp; </w:t>
      </w:r>
      <w:proofErr w:type="spellStart"/>
      <w:r w:rsidRPr="00D910DA">
        <w:rPr>
          <w:rFonts w:ascii="Traditional Arabic" w:eastAsia="Times New Roman" w:hAnsi="Traditional Arabic" w:cs="Traditional Arabic"/>
          <w:b/>
          <w:kern w:val="0"/>
          <w:sz w:val="32"/>
          <w:szCs w:val="32"/>
          <w14:ligatures w14:val="none"/>
        </w:rPr>
        <w:t>Cheablam</w:t>
      </w:r>
      <w:proofErr w:type="spellEnd"/>
      <w:r w:rsidRPr="00D910DA">
        <w:rPr>
          <w:rFonts w:ascii="Traditional Arabic" w:eastAsia="Times New Roman" w:hAnsi="Traditional Arabic" w:cs="Traditional Arabic"/>
          <w:b/>
          <w:kern w:val="0"/>
          <w:sz w:val="32"/>
          <w:szCs w:val="32"/>
          <w14:ligatures w14:val="none"/>
        </w:rPr>
        <w:t xml:space="preserve"> (2025) </w:t>
      </w:r>
      <w:r w:rsidRPr="00D910DA">
        <w:rPr>
          <w:rFonts w:ascii="Traditional Arabic" w:eastAsia="Times New Roman" w:hAnsi="Traditional Arabic" w:cs="Traditional Arabic"/>
          <w:b/>
          <w:kern w:val="0"/>
          <w:sz w:val="32"/>
          <w:szCs w:val="32"/>
          <w:rtl/>
          <w14:ligatures w14:val="none"/>
        </w:rPr>
        <w:t>أن تقليل الانبعاثات الكربونية واستخدام التكنولوجيا النظيفة يسهمان في تحقيق الاستدامة وتعزيز جاذبية الوجهات السياحية</w:t>
      </w:r>
      <w:r w:rsidRPr="00D910DA">
        <w:rPr>
          <w:rFonts w:ascii="Traditional Arabic" w:eastAsia="Times New Roman" w:hAnsi="Traditional Arabic" w:cs="Traditional Arabic"/>
          <w:b/>
          <w:kern w:val="0"/>
          <w:sz w:val="32"/>
          <w:szCs w:val="32"/>
          <w14:ligatures w14:val="none"/>
        </w:rPr>
        <w:t>.</w:t>
      </w:r>
    </w:p>
    <w:p w14:paraId="5115A5C9" w14:textId="77777777" w:rsidR="00D910DA" w:rsidRPr="00D910DA" w:rsidRDefault="00D910DA" w:rsidP="00D910DA">
      <w:pPr>
        <w:bidi/>
        <w:spacing w:line="360" w:lineRule="auto"/>
        <w:jc w:val="both"/>
        <w:rPr>
          <w:rFonts w:ascii="Traditional Arabic" w:eastAsia="Times New Roman" w:hAnsi="Traditional Arabic" w:cs="Traditional Arabic"/>
          <w:b/>
          <w:kern w:val="0"/>
          <w:sz w:val="32"/>
          <w:szCs w:val="32"/>
          <w:rtl/>
          <w14:ligatures w14:val="none"/>
        </w:rPr>
      </w:pPr>
      <w:r w:rsidRPr="00D910DA">
        <w:rPr>
          <w:rFonts w:ascii="Traditional Arabic" w:eastAsia="Times New Roman" w:hAnsi="Traditional Arabic" w:cs="Traditional Arabic"/>
          <w:b/>
          <w:kern w:val="0"/>
          <w:sz w:val="32"/>
          <w:szCs w:val="32"/>
          <w:rtl/>
          <w14:ligatures w14:val="none"/>
        </w:rPr>
        <w:t>وفي ضوء ذلك، فإن استخدام مؤشرات قياس الاستدامة يسهم في تحسين أداء القطاع السياحي وتطوير السياسات والاستراتيجيات السياحية، بما يحقق التنمية المستدامة ويعزز من تنافسية القطاع السياحي على المستوى الدولي</w:t>
      </w:r>
      <w:r w:rsidRPr="00D910DA">
        <w:rPr>
          <w:rFonts w:ascii="Traditional Arabic" w:eastAsia="Times New Roman" w:hAnsi="Traditional Arabic" w:cs="Traditional Arabic"/>
          <w:b/>
          <w:kern w:val="0"/>
          <w:sz w:val="32"/>
          <w:szCs w:val="32"/>
          <w14:ligatures w14:val="none"/>
        </w:rPr>
        <w:t>.</w:t>
      </w:r>
    </w:p>
    <w:p w14:paraId="4685FF23" w14:textId="77777777" w:rsidR="00D910DA" w:rsidRPr="00D910DA" w:rsidRDefault="00D910DA" w:rsidP="00D910DA">
      <w:pPr>
        <w:bidi/>
        <w:spacing w:line="360" w:lineRule="auto"/>
        <w:jc w:val="both"/>
        <w:outlineLvl w:val="2"/>
        <w:rPr>
          <w:rFonts w:ascii="Traditional Arabic" w:eastAsia="Sakkal Majalla" w:hAnsi="Traditional Arabic" w:cs="Traditional Arabic"/>
          <w:b/>
          <w:bCs/>
          <w:kern w:val="0"/>
          <w:sz w:val="32"/>
          <w:szCs w:val="32"/>
          <w14:ligatures w14:val="none"/>
        </w:rPr>
      </w:pPr>
      <w:bookmarkStart w:id="14" w:name="_Toc224870431"/>
      <w:bookmarkStart w:id="15" w:name="_Toc224876332"/>
      <w:r w:rsidRPr="00D910DA">
        <w:rPr>
          <w:rFonts w:ascii="Traditional Arabic" w:eastAsia="Calibri" w:hAnsi="Traditional Arabic" w:cs="Traditional Arabic" w:hint="cs"/>
          <w:b/>
          <w:bCs/>
          <w:kern w:val="0"/>
          <w:sz w:val="32"/>
          <w:szCs w:val="32"/>
          <w:rtl/>
          <w14:ligatures w14:val="none"/>
        </w:rPr>
        <w:t xml:space="preserve">المبحث الثاني: </w:t>
      </w:r>
      <w:bookmarkEnd w:id="14"/>
      <w:r w:rsidRPr="00D910DA">
        <w:rPr>
          <w:rFonts w:ascii="Traditional Arabic" w:eastAsia="Calibri" w:hAnsi="Traditional Arabic" w:cs="Traditional Arabic"/>
          <w:b/>
          <w:bCs/>
          <w:kern w:val="0"/>
          <w:sz w:val="32"/>
          <w:szCs w:val="32"/>
          <w:rtl/>
          <w14:ligatures w14:val="none"/>
        </w:rPr>
        <w:t>الحوكمة في القطاع السياحي</w:t>
      </w:r>
      <w:bookmarkEnd w:id="15"/>
    </w:p>
    <w:p w14:paraId="1D99C9DE"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تُعد الحوكمة من المفاهيم الحديثة التي شهدت اهتمامًا متزايدًا في الأدبيات الإدارية والاقتصادية، خاصة في ظل التحولات العالمية نحو تعزيز الشفافية والكفاءة المؤسسية وتحقيق التنمية المستدامة. وقد أصبح مفهوم الحوكمة أحد الركائز الأساسية في إدارة القطاعات الحيوية، وعلى رأسها القطاع السياحي، نظرًا لما يتسم به هذا القطاع من تعقيد وتشابك بين العديد من الأطراف، مثل الحكومات، والقطاع الخاص، والمجتمع المحلي، والمنظمات غير الحكومية. وفي هذا السياق، تمثل الحوكمة إطارًا تنظيميًا يهدف إلى تحسين إدارة الموارد، وتعزيز التعاون بين الأطراف المعنية، وضمان تحقيق التوازن بين الأهداف الاقتصادية والاجتماعية والبيئية</w:t>
      </w:r>
      <w:r w:rsidRPr="00D910DA">
        <w:rPr>
          <w:rFonts w:ascii="Traditional Arabic" w:eastAsia="MS Mincho" w:hAnsi="Traditional Arabic" w:cs="Traditional Arabic"/>
          <w:kern w:val="0"/>
          <w:sz w:val="32"/>
          <w:szCs w:val="32"/>
          <w14:ligatures w14:val="none"/>
        </w:rPr>
        <w:t>.</w:t>
      </w:r>
    </w:p>
    <w:p w14:paraId="2FE20F8F" w14:textId="77777777" w:rsidR="00D910DA" w:rsidRPr="00D910DA" w:rsidRDefault="00D910DA" w:rsidP="00D910DA">
      <w:pPr>
        <w:bidi/>
        <w:spacing w:line="360" w:lineRule="auto"/>
        <w:jc w:val="both"/>
        <w:rPr>
          <w:rFonts w:ascii="Traditional Arabic" w:eastAsia="MS Mincho" w:hAnsi="Traditional Arabic" w:cs="Traditional Arabic"/>
          <w:b/>
          <w:bCs/>
          <w:kern w:val="0"/>
          <w:sz w:val="32"/>
          <w:szCs w:val="32"/>
          <w14:ligatures w14:val="none"/>
        </w:rPr>
      </w:pPr>
      <w:r w:rsidRPr="00D910DA">
        <w:rPr>
          <w:rFonts w:ascii="Traditional Arabic" w:eastAsia="MS Mincho" w:hAnsi="Traditional Arabic" w:cs="Traditional Arabic"/>
          <w:b/>
          <w:bCs/>
          <w:kern w:val="0"/>
          <w:sz w:val="32"/>
          <w:szCs w:val="32"/>
          <w:rtl/>
          <w14:ligatures w14:val="none"/>
        </w:rPr>
        <w:lastRenderedPageBreak/>
        <w:t>مفهوم الحوكمة وأهميتها</w:t>
      </w:r>
    </w:p>
    <w:p w14:paraId="0E7BA67C"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يُعد مفهوم الحوكمة من المفاهيم متعددة الأبعاد، حيث لا يقتصر على تعريف واحد، بل يشمل مجموعة من العمليات والآليات التي تهدف إلى تنظيم العلاقات بين مختلف الأطراف داخل المؤسسات أو على مستوى الدولة. وقد أشار</w:t>
      </w:r>
      <w:r w:rsidRPr="00D910DA">
        <w:rPr>
          <w:rFonts w:ascii="Traditional Arabic" w:eastAsia="MS Mincho" w:hAnsi="Traditional Arabic" w:cs="Traditional Arabic"/>
          <w:kern w:val="0"/>
          <w:sz w:val="32"/>
          <w:szCs w:val="32"/>
          <w14:ligatures w14:val="none"/>
        </w:rPr>
        <w:t xml:space="preserve"> Bock et al. (2021) </w:t>
      </w:r>
      <w:r w:rsidRPr="00D910DA">
        <w:rPr>
          <w:rFonts w:ascii="Traditional Arabic" w:eastAsia="MS Mincho" w:hAnsi="Traditional Arabic" w:cs="Traditional Arabic"/>
          <w:kern w:val="0"/>
          <w:sz w:val="32"/>
          <w:szCs w:val="32"/>
          <w:rtl/>
          <w14:ligatures w14:val="none"/>
        </w:rPr>
        <w:t>إلى أن الحوكمة تُعد مفهومًا “متعدد المعاني</w:t>
      </w:r>
      <w:r w:rsidRPr="00D910DA">
        <w:rPr>
          <w:rFonts w:ascii="Traditional Arabic" w:eastAsia="MS Mincho" w:hAnsi="Traditional Arabic" w:cs="Traditional Arabic"/>
          <w:kern w:val="0"/>
          <w:sz w:val="32"/>
          <w:szCs w:val="32"/>
          <w14:ligatures w14:val="none"/>
        </w:rPr>
        <w:t xml:space="preserve"> (polysemous)” </w:t>
      </w:r>
      <w:r w:rsidRPr="00D910DA">
        <w:rPr>
          <w:rFonts w:ascii="Traditional Arabic" w:eastAsia="MS Mincho" w:hAnsi="Traditional Arabic" w:cs="Traditional Arabic"/>
          <w:kern w:val="0"/>
          <w:sz w:val="32"/>
          <w:szCs w:val="32"/>
          <w:rtl/>
          <w14:ligatures w14:val="none"/>
        </w:rPr>
        <w:t>يعكس تطورًا فكريًا في العلوم الاجتماعية، حيث يُستخدم لتحليل أنماط التفاعل بين الجهات الفاعلة في مختلف القطاعات، بما في ذلك القطاع السياحي. ويعكس هذا التعريف الطبيعة الديناميكية للحوكمة، التي تتجاوز المفهوم التقليدي للإدارة الحكومية إلى نموذج تشاركي يشمل مختلف أصحاب المصلحة</w:t>
      </w:r>
      <w:r w:rsidRPr="00D910DA">
        <w:rPr>
          <w:rFonts w:ascii="Traditional Arabic" w:eastAsia="MS Mincho" w:hAnsi="Traditional Arabic" w:cs="Traditional Arabic"/>
          <w:kern w:val="0"/>
          <w:sz w:val="32"/>
          <w:szCs w:val="32"/>
          <w14:ligatures w14:val="none"/>
        </w:rPr>
        <w:t>.</w:t>
      </w:r>
    </w:p>
    <w:p w14:paraId="38AEAC1A"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وفي السياق السياحي، تُعرف الحوكمة بأنها مجموعة من السياسات والمؤسسات والآليات التي تنظم إدارة الوجهات السياحية، وتحدد أدوار ومسؤوليات الأطراف المختلفة، بهدف تحقيق التنمية السياحية المستدامة. وقد أكدت الدراسات أن الحوكمة السياحية ترتبط بشكل وثيق بإدارة الوجهات السياحية، حيث تركز على التنسيق بين الجهات الحكومية والقطاع الخاص والمجتمع المحلي، لضمان تقديم خدمات سياحية ذات جودة عالية</w:t>
      </w:r>
      <w:r w:rsidRPr="00D910DA">
        <w:rPr>
          <w:rFonts w:ascii="Traditional Arabic" w:eastAsia="MS Mincho" w:hAnsi="Traditional Arabic" w:cs="Traditional Arabic"/>
          <w:kern w:val="0"/>
          <w:sz w:val="32"/>
          <w:szCs w:val="32"/>
          <w14:ligatures w14:val="none"/>
        </w:rPr>
        <w:t>.</w:t>
      </w:r>
    </w:p>
    <w:p w14:paraId="200D3F1C"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وتكمن أهمية الحوكمة في القطاع السياحي في دورها في تعزيز الكفاءة المؤسسية وتحسين جودة الخدمات السياحية، حيث تسهم في تقليل الفساد، وتعزيز الشفافية، وتحسين عملية اتخاذ القرار. وقد أظهرت دراسة</w:t>
      </w:r>
      <w:r w:rsidRPr="00D910DA">
        <w:rPr>
          <w:rFonts w:ascii="Traditional Arabic" w:eastAsia="MS Mincho" w:hAnsi="Traditional Arabic" w:cs="Traditional Arabic"/>
          <w:kern w:val="0"/>
          <w:sz w:val="32"/>
          <w:szCs w:val="32"/>
          <w14:ligatures w14:val="none"/>
        </w:rPr>
        <w:t xml:space="preserve"> Karadag et al. (2025) </w:t>
      </w:r>
      <w:r w:rsidRPr="00D910DA">
        <w:rPr>
          <w:rFonts w:ascii="Traditional Arabic" w:eastAsia="MS Mincho" w:hAnsi="Traditional Arabic" w:cs="Traditional Arabic"/>
          <w:kern w:val="0"/>
          <w:sz w:val="32"/>
          <w:szCs w:val="32"/>
          <w:rtl/>
          <w14:ligatures w14:val="none"/>
        </w:rPr>
        <w:t>أن تحسين مؤشرات الحوكمة يؤدي إلى زيادة الإنفاق السياحي بنسبة 17% وزيادة عدد السياح بنسبة 7%، مما يعكس الأثر الإيجابي للحوكمة على أداء القطاع السياحي</w:t>
      </w:r>
      <w:r w:rsidRPr="00D910DA">
        <w:rPr>
          <w:rFonts w:ascii="Traditional Arabic" w:eastAsia="MS Mincho" w:hAnsi="Traditional Arabic" w:cs="Traditional Arabic"/>
          <w:kern w:val="0"/>
          <w:sz w:val="32"/>
          <w:szCs w:val="32"/>
          <w14:ligatures w14:val="none"/>
        </w:rPr>
        <w:t>.</w:t>
      </w:r>
    </w:p>
    <w:p w14:paraId="373ACA99"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 xml:space="preserve">كما أن الحوكمة تسهم في تعزيز الثقة بين المستثمرين والحكومات، مما يشجع على جذب الاستثمارات السياحية وتطوير البنية التحتية. بالإضافة إلى ذلك، فإنها تلعب دورًا مهمًا في إدارة الأزمات، حيث تساعد في وضع استراتيجيات فعالة </w:t>
      </w:r>
      <w:r w:rsidRPr="00D910DA">
        <w:rPr>
          <w:rFonts w:ascii="Traditional Arabic" w:eastAsia="MS Mincho" w:hAnsi="Traditional Arabic" w:cs="Traditional Arabic"/>
          <w:kern w:val="0"/>
          <w:sz w:val="32"/>
          <w:szCs w:val="32"/>
          <w:rtl/>
          <w14:ligatures w14:val="none"/>
        </w:rPr>
        <w:lastRenderedPageBreak/>
        <w:t>للتعامل مع الأزمات التي قد تؤثر على القطاع السياحي، مثل الأزمات الصحية أو الاقتصادية. وقد أشار</w:t>
      </w:r>
      <w:r w:rsidRPr="00D910DA">
        <w:rPr>
          <w:rFonts w:ascii="Traditional Arabic" w:eastAsia="MS Mincho" w:hAnsi="Traditional Arabic" w:cs="Traditional Arabic"/>
          <w:kern w:val="0"/>
          <w:sz w:val="32"/>
          <w:szCs w:val="32"/>
          <w14:ligatures w14:val="none"/>
        </w:rPr>
        <w:t xml:space="preserve"> </w:t>
      </w:r>
      <w:proofErr w:type="spellStart"/>
      <w:r w:rsidRPr="00D910DA">
        <w:rPr>
          <w:rFonts w:ascii="Traditional Arabic" w:eastAsia="MS Mincho" w:hAnsi="Traditional Arabic" w:cs="Traditional Arabic"/>
          <w:kern w:val="0"/>
          <w:sz w:val="32"/>
          <w:szCs w:val="32"/>
          <w14:ligatures w14:val="none"/>
        </w:rPr>
        <w:t>Goktepe</w:t>
      </w:r>
      <w:proofErr w:type="spellEnd"/>
      <w:r w:rsidRPr="00D910DA">
        <w:rPr>
          <w:rFonts w:ascii="Traditional Arabic" w:eastAsia="MS Mincho" w:hAnsi="Traditional Arabic" w:cs="Traditional Arabic"/>
          <w:kern w:val="0"/>
          <w:sz w:val="32"/>
          <w:szCs w:val="32"/>
          <w14:ligatures w14:val="none"/>
        </w:rPr>
        <w:t xml:space="preserve"> et al. (2024) </w:t>
      </w:r>
      <w:r w:rsidRPr="00D910DA">
        <w:rPr>
          <w:rFonts w:ascii="Traditional Arabic" w:eastAsia="MS Mincho" w:hAnsi="Traditional Arabic" w:cs="Traditional Arabic"/>
          <w:kern w:val="0"/>
          <w:sz w:val="32"/>
          <w:szCs w:val="32"/>
          <w:rtl/>
          <w14:ligatures w14:val="none"/>
        </w:rPr>
        <w:t>إلى أن وجود حكومات فعالة وقادرة على إدارة الأزمات يسهم في تعزيز قدرة القطاع السياحي على التعافي وتحقيق الاستقرار</w:t>
      </w:r>
      <w:r w:rsidRPr="00D910DA">
        <w:rPr>
          <w:rFonts w:ascii="Traditional Arabic" w:eastAsia="MS Mincho" w:hAnsi="Traditional Arabic" w:cs="Traditional Arabic"/>
          <w:kern w:val="0"/>
          <w:sz w:val="32"/>
          <w:szCs w:val="32"/>
          <w14:ligatures w14:val="none"/>
        </w:rPr>
        <w:t>.</w:t>
      </w:r>
    </w:p>
    <w:p w14:paraId="657B169D" w14:textId="77777777" w:rsidR="00D910DA" w:rsidRPr="00D910DA" w:rsidRDefault="00D910DA" w:rsidP="00D910DA">
      <w:pPr>
        <w:bidi/>
        <w:spacing w:line="360" w:lineRule="auto"/>
        <w:jc w:val="both"/>
        <w:rPr>
          <w:rFonts w:ascii="Traditional Arabic" w:eastAsia="MS Mincho" w:hAnsi="Traditional Arabic" w:cs="Traditional Arabic"/>
          <w:b/>
          <w:bCs/>
          <w:kern w:val="0"/>
          <w:sz w:val="32"/>
          <w:szCs w:val="32"/>
          <w14:ligatures w14:val="none"/>
        </w:rPr>
      </w:pPr>
      <w:r w:rsidRPr="00D910DA">
        <w:rPr>
          <w:rFonts w:ascii="Traditional Arabic" w:eastAsia="MS Mincho" w:hAnsi="Traditional Arabic" w:cs="Traditional Arabic"/>
          <w:b/>
          <w:bCs/>
          <w:kern w:val="0"/>
          <w:sz w:val="32"/>
          <w:szCs w:val="32"/>
          <w:rtl/>
          <w14:ligatures w14:val="none"/>
        </w:rPr>
        <w:t>مبادئ الحوكمة (الشفافية – المساءلة – المشاركة)</w:t>
      </w:r>
    </w:p>
    <w:p w14:paraId="3E1F665E"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تعتمد الحوكمة على مجموعة من المبادئ الأساسية التي تشكل الإطار الذي يتم من خلاله تنظيم العمل المؤسسي وتحقيق الأهداف المرجوة. ومن أبرز هذه المبادئ مبدأ الشفافية، الذي يُعد حجر الأساس في بناء الثقة بين المؤسسات وأصحاب المصلحة. ويعني هذا المبدأ توفير المعلومات بشكل واضح ومتاح، بما يمكن الأطراف المختلفة من فهم السياسات والقرارات المتخذة</w:t>
      </w:r>
      <w:r w:rsidRPr="00D910DA">
        <w:rPr>
          <w:rFonts w:ascii="Traditional Arabic" w:eastAsia="MS Mincho" w:hAnsi="Traditional Arabic" w:cs="Traditional Arabic"/>
          <w:kern w:val="0"/>
          <w:sz w:val="32"/>
          <w:szCs w:val="32"/>
          <w14:ligatures w14:val="none"/>
        </w:rPr>
        <w:t>.</w:t>
      </w:r>
    </w:p>
    <w:p w14:paraId="55A6FC1D"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كما يُعد مبدأ المساءلة من المبادئ الأساسية للحوكمة، حيث يضمن هذا المبدأ محاسبة المسؤولين عن أدائهم، مما يسهم في تحسين الكفاءة وتقليل الأخطاء. وتؤكد الدراسات أن غياب المساءلة يؤدي إلى ضعف الأداء المؤسسي وانتشار الفساد، وهو ما ينعكس سلبًا على جودة الخدمات السياحية</w:t>
      </w:r>
      <w:r w:rsidRPr="00D910DA">
        <w:rPr>
          <w:rFonts w:ascii="Traditional Arabic" w:eastAsia="MS Mincho" w:hAnsi="Traditional Arabic" w:cs="Traditional Arabic"/>
          <w:kern w:val="0"/>
          <w:sz w:val="32"/>
          <w:szCs w:val="32"/>
          <w14:ligatures w14:val="none"/>
        </w:rPr>
        <w:t>.</w:t>
      </w:r>
    </w:p>
    <w:p w14:paraId="0222C7D2"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أما مبدأ المشاركة، فيشير إلى إشراك جميع الأطراف المعنية في عملية اتخاذ القرار، بما في ذلك المجتمع المحلي والقطاع الخاص. وقد أظهرت دراسة</w:t>
      </w:r>
      <w:r w:rsidRPr="00D910DA">
        <w:rPr>
          <w:rFonts w:ascii="Traditional Arabic" w:eastAsia="MS Mincho" w:hAnsi="Traditional Arabic" w:cs="Traditional Arabic"/>
          <w:kern w:val="0"/>
          <w:sz w:val="32"/>
          <w:szCs w:val="32"/>
          <w14:ligatures w14:val="none"/>
        </w:rPr>
        <w:t xml:space="preserve"> </w:t>
      </w:r>
      <w:proofErr w:type="spellStart"/>
      <w:r w:rsidRPr="00D910DA">
        <w:rPr>
          <w:rFonts w:ascii="Traditional Arabic" w:eastAsia="MS Mincho" w:hAnsi="Traditional Arabic" w:cs="Traditional Arabic"/>
          <w:kern w:val="0"/>
          <w:sz w:val="32"/>
          <w:szCs w:val="32"/>
          <w14:ligatures w14:val="none"/>
        </w:rPr>
        <w:t>Sakypbek</w:t>
      </w:r>
      <w:proofErr w:type="spellEnd"/>
      <w:r w:rsidRPr="00D910DA">
        <w:rPr>
          <w:rFonts w:ascii="Traditional Arabic" w:eastAsia="MS Mincho" w:hAnsi="Traditional Arabic" w:cs="Traditional Arabic"/>
          <w:kern w:val="0"/>
          <w:sz w:val="32"/>
          <w:szCs w:val="32"/>
          <w14:ligatures w14:val="none"/>
        </w:rPr>
        <w:t xml:space="preserve"> et al. (2025) </w:t>
      </w:r>
      <w:r w:rsidRPr="00D910DA">
        <w:rPr>
          <w:rFonts w:ascii="Traditional Arabic" w:eastAsia="MS Mincho" w:hAnsi="Traditional Arabic" w:cs="Traditional Arabic"/>
          <w:kern w:val="0"/>
          <w:sz w:val="32"/>
          <w:szCs w:val="32"/>
          <w:rtl/>
          <w14:ligatures w14:val="none"/>
        </w:rPr>
        <w:t>أن ضعف مشاركة أصحاب المصلحة يمثل أحد أهم العوائق التي تواجه تطوير السياحة المستدامة، حيث يؤدي ذلك إلى ضعف التنسيق بين الجهات المختلفة وتراجع فعالية السياسات السياحية</w:t>
      </w:r>
      <w:r w:rsidRPr="00D910DA">
        <w:rPr>
          <w:rFonts w:ascii="Traditional Arabic" w:eastAsia="MS Mincho" w:hAnsi="Traditional Arabic" w:cs="Traditional Arabic"/>
          <w:kern w:val="0"/>
          <w:sz w:val="32"/>
          <w:szCs w:val="32"/>
          <w14:ligatures w14:val="none"/>
        </w:rPr>
        <w:t>.</w:t>
      </w:r>
    </w:p>
    <w:p w14:paraId="0B586A41"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lastRenderedPageBreak/>
        <w:t>وتكمن أهمية هذه المبادئ في كونها تسهم في تحقيق التوازن بين مختلف المصالح، وتعزز من كفاءة إدارة القطاع السياحي. كما أن تطبيق هذه المبادئ يسهم في تحسين صورة الوجهات السياحية وزيادة جاذبيتها للمستثمرين والسياح على حد سواء</w:t>
      </w:r>
      <w:r w:rsidRPr="00D910DA">
        <w:rPr>
          <w:rFonts w:ascii="Traditional Arabic" w:eastAsia="MS Mincho" w:hAnsi="Traditional Arabic" w:cs="Traditional Arabic"/>
          <w:kern w:val="0"/>
          <w:sz w:val="32"/>
          <w:szCs w:val="32"/>
          <w14:ligatures w14:val="none"/>
        </w:rPr>
        <w:t>.</w:t>
      </w:r>
    </w:p>
    <w:p w14:paraId="59F10479" w14:textId="77777777" w:rsidR="00D910DA" w:rsidRPr="00D910DA" w:rsidRDefault="00D910DA" w:rsidP="00D910DA">
      <w:pPr>
        <w:bidi/>
        <w:spacing w:line="360" w:lineRule="auto"/>
        <w:jc w:val="both"/>
        <w:rPr>
          <w:rFonts w:ascii="Traditional Arabic" w:eastAsia="MS Mincho" w:hAnsi="Traditional Arabic" w:cs="Traditional Arabic"/>
          <w:b/>
          <w:bCs/>
          <w:kern w:val="0"/>
          <w:sz w:val="32"/>
          <w:szCs w:val="32"/>
          <w14:ligatures w14:val="none"/>
        </w:rPr>
      </w:pPr>
      <w:r w:rsidRPr="00D910DA">
        <w:rPr>
          <w:rFonts w:ascii="Traditional Arabic" w:eastAsia="MS Mincho" w:hAnsi="Traditional Arabic" w:cs="Traditional Arabic"/>
          <w:b/>
          <w:bCs/>
          <w:kern w:val="0"/>
          <w:sz w:val="32"/>
          <w:szCs w:val="32"/>
          <w:rtl/>
          <w14:ligatures w14:val="none"/>
        </w:rPr>
        <w:t>أنواع الحوكمة (الحوكمة المؤسسية – الحوكمة السياحية)</w:t>
      </w:r>
    </w:p>
    <w:p w14:paraId="0E458405"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تنقسم الحوكمة إلى عدة أنواع، من أبرزها الحوكمة المؤسسية والحوكمة السياحية، حيث يختلف كل نوع منها في نطاق التطبيق والأهداف. وتشير الحوكمة المؤسسية إلى مجموعة القواعد والإجراءات التي تنظم عمل المؤسسات، بهدف تحسين الأداء وتعزيز الكفاءة والشفافية. وتُعد الحوكمة المؤسسية عنصرًا أساسيًا في تحقيق الاستدامة، حيث تسهم في تحسين إدارة الموارد وتعزيز الثقة بين الأطراف المختلفة</w:t>
      </w:r>
      <w:r w:rsidRPr="00D910DA">
        <w:rPr>
          <w:rFonts w:ascii="Traditional Arabic" w:eastAsia="MS Mincho" w:hAnsi="Traditional Arabic" w:cs="Traditional Arabic"/>
          <w:kern w:val="0"/>
          <w:sz w:val="32"/>
          <w:szCs w:val="32"/>
          <w14:ligatures w14:val="none"/>
        </w:rPr>
        <w:t>.</w:t>
      </w:r>
    </w:p>
    <w:p w14:paraId="1BE677DB"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أما الحوكمة السياحية، فهي مفهوم أكثر تخصصًا يركز على إدارة القطاع السياحي، ويشمل التنسيق بين الجهات الحكومية والقطاع الخاص والمجتمع المحلي. وقد أشار</w:t>
      </w:r>
      <w:r w:rsidRPr="00D910DA">
        <w:rPr>
          <w:rFonts w:ascii="Traditional Arabic" w:eastAsia="MS Mincho" w:hAnsi="Traditional Arabic" w:cs="Traditional Arabic"/>
          <w:kern w:val="0"/>
          <w:sz w:val="32"/>
          <w:szCs w:val="32"/>
          <w14:ligatures w14:val="none"/>
        </w:rPr>
        <w:t xml:space="preserve"> Bock et al. (2021) </w:t>
      </w:r>
      <w:r w:rsidRPr="00D910DA">
        <w:rPr>
          <w:rFonts w:ascii="Traditional Arabic" w:eastAsia="MS Mincho" w:hAnsi="Traditional Arabic" w:cs="Traditional Arabic"/>
          <w:kern w:val="0"/>
          <w:sz w:val="32"/>
          <w:szCs w:val="32"/>
          <w:rtl/>
          <w14:ligatures w14:val="none"/>
        </w:rPr>
        <w:t>إلى أن الحوكمة السياحية تعكس تطبيق مفاهيم الحوكمة في سياق إدارة الوجهات السياحية، مع التركيز على العلاقات بين الفاعلين المحليين والإقليميين</w:t>
      </w:r>
      <w:r w:rsidRPr="00D910DA">
        <w:rPr>
          <w:rFonts w:ascii="Traditional Arabic" w:eastAsia="MS Mincho" w:hAnsi="Traditional Arabic" w:cs="Traditional Arabic"/>
          <w:kern w:val="0"/>
          <w:sz w:val="32"/>
          <w:szCs w:val="32"/>
          <w14:ligatures w14:val="none"/>
        </w:rPr>
        <w:t>.</w:t>
      </w:r>
    </w:p>
    <w:p w14:paraId="7390BD56"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وتتميز الحوكمة السياحية بطبيعتها التشاركية، حيث تعتمد على التعاون بين مختلف الأطراف لتحقيق الأهداف المشتركة. كما أنها تتطلب وجود إطار تنظيمي واضح يحدد الأدوار والمسؤوليات، ويضمن التنسيق الفعال بين الجهات المختلفة. وفي هذا السياق، أشار</w:t>
      </w:r>
      <w:r w:rsidRPr="00D910DA">
        <w:rPr>
          <w:rFonts w:ascii="Traditional Arabic" w:eastAsia="MS Mincho" w:hAnsi="Traditional Arabic" w:cs="Traditional Arabic"/>
          <w:kern w:val="0"/>
          <w:sz w:val="32"/>
          <w:szCs w:val="32"/>
          <w14:ligatures w14:val="none"/>
        </w:rPr>
        <w:t xml:space="preserve"> Vanneste &amp; Ryckaert (2012) </w:t>
      </w:r>
      <w:r w:rsidRPr="00D910DA">
        <w:rPr>
          <w:rFonts w:ascii="Traditional Arabic" w:eastAsia="MS Mincho" w:hAnsi="Traditional Arabic" w:cs="Traditional Arabic"/>
          <w:kern w:val="0"/>
          <w:sz w:val="32"/>
          <w:szCs w:val="32"/>
          <w:rtl/>
          <w14:ligatures w14:val="none"/>
        </w:rPr>
        <w:t>إلى أن غياب التنسيق بين الجهات الفاعلة في القطاع السياحي يؤدي إلى تجزئة الجهود وضعف الأداء</w:t>
      </w:r>
      <w:r w:rsidRPr="00D910DA">
        <w:rPr>
          <w:rFonts w:ascii="Traditional Arabic" w:eastAsia="MS Mincho" w:hAnsi="Traditional Arabic" w:cs="Traditional Arabic"/>
          <w:kern w:val="0"/>
          <w:sz w:val="32"/>
          <w:szCs w:val="32"/>
          <w14:ligatures w14:val="none"/>
        </w:rPr>
        <w:t>.</w:t>
      </w:r>
    </w:p>
    <w:p w14:paraId="12BC6F9A" w14:textId="77777777" w:rsidR="00D910DA" w:rsidRPr="00D910DA" w:rsidRDefault="00D910DA" w:rsidP="00D910DA">
      <w:pPr>
        <w:bidi/>
        <w:spacing w:line="360" w:lineRule="auto"/>
        <w:jc w:val="both"/>
        <w:rPr>
          <w:rFonts w:ascii="Traditional Arabic" w:eastAsia="MS Mincho" w:hAnsi="Traditional Arabic" w:cs="Traditional Arabic"/>
          <w:b/>
          <w:bCs/>
          <w:kern w:val="0"/>
          <w:sz w:val="32"/>
          <w:szCs w:val="32"/>
          <w14:ligatures w14:val="none"/>
        </w:rPr>
      </w:pPr>
      <w:r w:rsidRPr="00D910DA">
        <w:rPr>
          <w:rFonts w:ascii="Traditional Arabic" w:eastAsia="MS Mincho" w:hAnsi="Traditional Arabic" w:cs="Traditional Arabic"/>
          <w:b/>
          <w:bCs/>
          <w:kern w:val="0"/>
          <w:sz w:val="32"/>
          <w:szCs w:val="32"/>
          <w:rtl/>
          <w14:ligatures w14:val="none"/>
        </w:rPr>
        <w:t>دور الحوكمة في تحسين الأداء المؤسسي</w:t>
      </w:r>
    </w:p>
    <w:p w14:paraId="62121506"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lastRenderedPageBreak/>
        <w:t>تلعب الحوكمة دورًا محوريًا في تحسين الأداء المؤسسي، حيث تسهم في تعزيز الكفاءة والفعالية في إدارة الموارد، وتحسين جودة الخدمات المقدمة. وقد أظهرت الدراسات أن المؤسسات التي تطبق مبادئ الحوكمة تحقق مستويات أعلى من الأداء مقارنة بالمؤسسات التي تفتقر إلى هذه المبادئ</w:t>
      </w:r>
      <w:r w:rsidRPr="00D910DA">
        <w:rPr>
          <w:rFonts w:ascii="Traditional Arabic" w:eastAsia="MS Mincho" w:hAnsi="Traditional Arabic" w:cs="Traditional Arabic"/>
          <w:kern w:val="0"/>
          <w:sz w:val="32"/>
          <w:szCs w:val="32"/>
          <w14:ligatures w14:val="none"/>
        </w:rPr>
        <w:t>.</w:t>
      </w:r>
    </w:p>
    <w:p w14:paraId="6ABD7C37"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وتسهم الحوكمة في تحسين عملية اتخاذ القرار من خلال توفير المعلومات اللازمة وتحليلها بشكل علمي، مما يساعد في اتخاذ قرارات مبنية على أسس سليمة. كما أنها تسهم في تقليل المخاطر من خلال وضع آليات رقابية فعالة تضمن الالتزام بالسياسات والإجراءات</w:t>
      </w:r>
      <w:r w:rsidRPr="00D910DA">
        <w:rPr>
          <w:rFonts w:ascii="Traditional Arabic" w:eastAsia="MS Mincho" w:hAnsi="Traditional Arabic" w:cs="Traditional Arabic"/>
          <w:kern w:val="0"/>
          <w:sz w:val="32"/>
          <w:szCs w:val="32"/>
          <w14:ligatures w14:val="none"/>
        </w:rPr>
        <w:t>.</w:t>
      </w:r>
    </w:p>
    <w:p w14:paraId="02533F8C"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وفي القطاع السياحي، تسهم الحوكمة في تحسين جودة الخدمات السياحية من خلال تعزيز التنسيق بين الجهات المختلفة، وتطوير السياسات السياحية بما يتوافق مع احتياجات السوق. وقد أظهرت دراسة</w:t>
      </w:r>
      <w:r w:rsidRPr="00D910DA">
        <w:rPr>
          <w:rFonts w:ascii="Traditional Arabic" w:eastAsia="MS Mincho" w:hAnsi="Traditional Arabic" w:cs="Traditional Arabic"/>
          <w:kern w:val="0"/>
          <w:sz w:val="32"/>
          <w:szCs w:val="32"/>
          <w14:ligatures w14:val="none"/>
        </w:rPr>
        <w:t xml:space="preserve"> Karadag et al. (2025) </w:t>
      </w:r>
      <w:r w:rsidRPr="00D910DA">
        <w:rPr>
          <w:rFonts w:ascii="Traditional Arabic" w:eastAsia="MS Mincho" w:hAnsi="Traditional Arabic" w:cs="Traditional Arabic"/>
          <w:kern w:val="0"/>
          <w:sz w:val="32"/>
          <w:szCs w:val="32"/>
          <w:rtl/>
          <w14:ligatures w14:val="none"/>
        </w:rPr>
        <w:t>أن الحوكمة الجيدة تسهم في تحسين أداء القطاع السياحي وزيادة تنافسيته على المستوى الدولي</w:t>
      </w:r>
      <w:r w:rsidRPr="00D910DA">
        <w:rPr>
          <w:rFonts w:ascii="Traditional Arabic" w:eastAsia="MS Mincho" w:hAnsi="Traditional Arabic" w:cs="Traditional Arabic"/>
          <w:kern w:val="0"/>
          <w:sz w:val="32"/>
          <w:szCs w:val="32"/>
          <w14:ligatures w14:val="none"/>
        </w:rPr>
        <w:t>.</w:t>
      </w:r>
    </w:p>
    <w:p w14:paraId="4EB9911C"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كما أن الحوكمة تسهم في تعزيز الابتكار داخل المؤسسات، حيث توفر بيئة تنظيمية تشجع على تطوير الأفكار الجديدة وتحسين العمليات. وهذا بدوره يسهم في تحسين جودة الخدمات وزيادة رضا العملاء</w:t>
      </w:r>
      <w:r w:rsidRPr="00D910DA">
        <w:rPr>
          <w:rFonts w:ascii="Traditional Arabic" w:eastAsia="MS Mincho" w:hAnsi="Traditional Arabic" w:cs="Traditional Arabic"/>
          <w:kern w:val="0"/>
          <w:sz w:val="32"/>
          <w:szCs w:val="32"/>
          <w14:ligatures w14:val="none"/>
        </w:rPr>
        <w:t>.</w:t>
      </w:r>
    </w:p>
    <w:p w14:paraId="4000C24E" w14:textId="77777777" w:rsidR="00D910DA" w:rsidRPr="00D910DA" w:rsidRDefault="00D910DA" w:rsidP="00D910DA">
      <w:pPr>
        <w:bidi/>
        <w:spacing w:line="360" w:lineRule="auto"/>
        <w:jc w:val="both"/>
        <w:rPr>
          <w:rFonts w:ascii="Traditional Arabic" w:eastAsia="MS Mincho" w:hAnsi="Traditional Arabic" w:cs="Traditional Arabic"/>
          <w:b/>
          <w:bCs/>
          <w:kern w:val="0"/>
          <w:sz w:val="32"/>
          <w:szCs w:val="32"/>
          <w14:ligatures w14:val="none"/>
        </w:rPr>
      </w:pPr>
      <w:r w:rsidRPr="00D910DA">
        <w:rPr>
          <w:rFonts w:ascii="Traditional Arabic" w:eastAsia="MS Mincho" w:hAnsi="Traditional Arabic" w:cs="Traditional Arabic"/>
          <w:b/>
          <w:bCs/>
          <w:kern w:val="0"/>
          <w:sz w:val="32"/>
          <w:szCs w:val="32"/>
          <w:rtl/>
          <w14:ligatures w14:val="none"/>
        </w:rPr>
        <w:t>الحوكمة وعلاقتها بالاستدامة</w:t>
      </w:r>
    </w:p>
    <w:p w14:paraId="782B00BA"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تُعد العلاقة بين الحوكمة والاستدامة من القضايا المهمة التي حظيت باهتمام كبير في الأدبيات العلمية، حيث تُعتبر الحوكمة أحد العوامل الرئيسية التي تسهم في تحقيق الاستدامة. وقد أشار</w:t>
      </w:r>
      <w:r w:rsidRPr="00D910DA">
        <w:rPr>
          <w:rFonts w:ascii="Traditional Arabic" w:eastAsia="MS Mincho" w:hAnsi="Traditional Arabic" w:cs="Traditional Arabic"/>
          <w:kern w:val="0"/>
          <w:sz w:val="32"/>
          <w:szCs w:val="32"/>
          <w14:ligatures w14:val="none"/>
        </w:rPr>
        <w:t xml:space="preserve"> Bock et al. (2021) </w:t>
      </w:r>
      <w:r w:rsidRPr="00D910DA">
        <w:rPr>
          <w:rFonts w:ascii="Traditional Arabic" w:eastAsia="MS Mincho" w:hAnsi="Traditional Arabic" w:cs="Traditional Arabic"/>
          <w:kern w:val="0"/>
          <w:sz w:val="32"/>
          <w:szCs w:val="32"/>
          <w:rtl/>
          <w14:ligatures w14:val="none"/>
        </w:rPr>
        <w:t>إلى أن الدراسات المتعلقة بالحوكمة في السياحة تُظهر اهتمامًا متزايدًا بالاستدامة، خاصة فيما يتعلق بالتأثيرات البيئية والاجتماعية للأنشطة السياحية</w:t>
      </w:r>
      <w:r w:rsidRPr="00D910DA">
        <w:rPr>
          <w:rFonts w:ascii="Traditional Arabic" w:eastAsia="MS Mincho" w:hAnsi="Traditional Arabic" w:cs="Traditional Arabic"/>
          <w:kern w:val="0"/>
          <w:sz w:val="32"/>
          <w:szCs w:val="32"/>
          <w14:ligatures w14:val="none"/>
        </w:rPr>
        <w:t>.</w:t>
      </w:r>
    </w:p>
    <w:p w14:paraId="24C7C9F8"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lastRenderedPageBreak/>
        <w:t>وتسهم الحوكمة في تحقيق الاستدامة من خلال وضع سياسات وإجراءات تضمن الاستخدام الرشيد للموارد، وتعزيز الشفافية والمساءلة، وإشراك المجتمع المحلي في عملية التنمية. كما أنها تساعد في تحقيق التوازن بين الأبعاد الاقتصادية والبيئية والاجتماعية، وهو ما يُعد شرطًا أساسيًا لتحقيق التنمية المستدامة</w:t>
      </w:r>
      <w:r w:rsidRPr="00D910DA">
        <w:rPr>
          <w:rFonts w:ascii="Traditional Arabic" w:eastAsia="MS Mincho" w:hAnsi="Traditional Arabic" w:cs="Traditional Arabic"/>
          <w:kern w:val="0"/>
          <w:sz w:val="32"/>
          <w:szCs w:val="32"/>
          <w14:ligatures w14:val="none"/>
        </w:rPr>
        <w:t>.</w:t>
      </w:r>
    </w:p>
    <w:p w14:paraId="1F9C063D"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وفي هذا السياق، أظهرت دراسة</w:t>
      </w:r>
      <w:r w:rsidRPr="00D910DA">
        <w:rPr>
          <w:rFonts w:ascii="Traditional Arabic" w:eastAsia="MS Mincho" w:hAnsi="Traditional Arabic" w:cs="Traditional Arabic"/>
          <w:kern w:val="0"/>
          <w:sz w:val="32"/>
          <w:szCs w:val="32"/>
          <w14:ligatures w14:val="none"/>
        </w:rPr>
        <w:t xml:space="preserve"> </w:t>
      </w:r>
      <w:proofErr w:type="spellStart"/>
      <w:r w:rsidRPr="00D910DA">
        <w:rPr>
          <w:rFonts w:ascii="Traditional Arabic" w:eastAsia="MS Mincho" w:hAnsi="Traditional Arabic" w:cs="Traditional Arabic"/>
          <w:kern w:val="0"/>
          <w:sz w:val="32"/>
          <w:szCs w:val="32"/>
          <w14:ligatures w14:val="none"/>
        </w:rPr>
        <w:t>Sakypbek</w:t>
      </w:r>
      <w:proofErr w:type="spellEnd"/>
      <w:r w:rsidRPr="00D910DA">
        <w:rPr>
          <w:rFonts w:ascii="Traditional Arabic" w:eastAsia="MS Mincho" w:hAnsi="Traditional Arabic" w:cs="Traditional Arabic"/>
          <w:kern w:val="0"/>
          <w:sz w:val="32"/>
          <w:szCs w:val="32"/>
          <w14:ligatures w14:val="none"/>
        </w:rPr>
        <w:t xml:space="preserve"> et al. (2025) </w:t>
      </w:r>
      <w:r w:rsidRPr="00D910DA">
        <w:rPr>
          <w:rFonts w:ascii="Traditional Arabic" w:eastAsia="MS Mincho" w:hAnsi="Traditional Arabic" w:cs="Traditional Arabic"/>
          <w:kern w:val="0"/>
          <w:sz w:val="32"/>
          <w:szCs w:val="32"/>
          <w:rtl/>
          <w14:ligatures w14:val="none"/>
        </w:rPr>
        <w:t>أن ضعف الحوكمة يمثل أحد العوائق الرئيسية أمام تحقيق التنمية السياحية المستدامة، حيث يؤدي إلى ضعف التنسيق بين الجهات المختلفة وغياب الثقة بين الأطراف المعنية</w:t>
      </w:r>
      <w:r w:rsidRPr="00D910DA">
        <w:rPr>
          <w:rFonts w:ascii="Traditional Arabic" w:eastAsia="MS Mincho" w:hAnsi="Traditional Arabic" w:cs="Traditional Arabic"/>
          <w:kern w:val="0"/>
          <w:sz w:val="32"/>
          <w:szCs w:val="32"/>
          <w14:ligatures w14:val="none"/>
        </w:rPr>
        <w:t>.</w:t>
      </w:r>
    </w:p>
    <w:p w14:paraId="3FA80F27" w14:textId="77777777" w:rsidR="00D910DA" w:rsidRPr="00D910DA" w:rsidRDefault="00D910DA" w:rsidP="00D910DA">
      <w:pPr>
        <w:bidi/>
        <w:spacing w:line="360" w:lineRule="auto"/>
        <w:jc w:val="both"/>
        <w:rPr>
          <w:rFonts w:ascii="Traditional Arabic" w:eastAsia="MS Mincho" w:hAnsi="Traditional Arabic" w:cs="Traditional Arabic"/>
          <w:b/>
          <w:bCs/>
          <w:kern w:val="0"/>
          <w:sz w:val="32"/>
          <w:szCs w:val="32"/>
          <w14:ligatures w14:val="none"/>
        </w:rPr>
      </w:pPr>
      <w:r w:rsidRPr="00D910DA">
        <w:rPr>
          <w:rFonts w:ascii="Traditional Arabic" w:eastAsia="MS Mincho" w:hAnsi="Traditional Arabic" w:cs="Traditional Arabic"/>
          <w:b/>
          <w:bCs/>
          <w:kern w:val="0"/>
          <w:sz w:val="32"/>
          <w:szCs w:val="32"/>
          <w:rtl/>
          <w14:ligatures w14:val="none"/>
        </w:rPr>
        <w:t>معوقات تطبيق الحوكمة في المؤسسات السياحية</w:t>
      </w:r>
    </w:p>
    <w:p w14:paraId="2D5A1F77"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على الرغم من أهمية الحوكمة، إلا أن تطبيقها في القطاع السياحي يواجه العديد من التحديات والمعوقات التي قد تعيق تحقيق أهدافها. ومن أبرز هذه المعوقات ضعف التنسيق بين الجهات المختلفة، حيث يؤدي ذلك إلى تداخل الأدوار والمسؤوليات، مما يؤثر سلبًا على كفاءة الأداء</w:t>
      </w:r>
      <w:r w:rsidRPr="00D910DA">
        <w:rPr>
          <w:rFonts w:ascii="Traditional Arabic" w:eastAsia="MS Mincho" w:hAnsi="Traditional Arabic" w:cs="Traditional Arabic"/>
          <w:kern w:val="0"/>
          <w:sz w:val="32"/>
          <w:szCs w:val="32"/>
          <w14:ligatures w14:val="none"/>
        </w:rPr>
        <w:t>.</w:t>
      </w:r>
    </w:p>
    <w:p w14:paraId="7575D8F7"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كما تشمل المعوقات التعقيد الإداري والإجراءات البيروقراطية، التي قد تؤدي إلى تأخير تنفيذ المشاريع السياحية وتثبيط الاستثمار. وقد أشارت دراسة</w:t>
      </w:r>
      <w:r w:rsidRPr="00D910DA">
        <w:rPr>
          <w:rFonts w:ascii="Traditional Arabic" w:eastAsia="MS Mincho" w:hAnsi="Traditional Arabic" w:cs="Traditional Arabic"/>
          <w:kern w:val="0"/>
          <w:sz w:val="32"/>
          <w:szCs w:val="32"/>
          <w14:ligatures w14:val="none"/>
        </w:rPr>
        <w:t xml:space="preserve"> </w:t>
      </w:r>
      <w:proofErr w:type="spellStart"/>
      <w:r w:rsidRPr="00D910DA">
        <w:rPr>
          <w:rFonts w:ascii="Traditional Arabic" w:eastAsia="MS Mincho" w:hAnsi="Traditional Arabic" w:cs="Traditional Arabic"/>
          <w:kern w:val="0"/>
          <w:sz w:val="32"/>
          <w:szCs w:val="32"/>
          <w14:ligatures w14:val="none"/>
        </w:rPr>
        <w:t>Sakypbek</w:t>
      </w:r>
      <w:proofErr w:type="spellEnd"/>
      <w:r w:rsidRPr="00D910DA">
        <w:rPr>
          <w:rFonts w:ascii="Traditional Arabic" w:eastAsia="MS Mincho" w:hAnsi="Traditional Arabic" w:cs="Traditional Arabic"/>
          <w:kern w:val="0"/>
          <w:sz w:val="32"/>
          <w:szCs w:val="32"/>
          <w14:ligatures w14:val="none"/>
        </w:rPr>
        <w:t xml:space="preserve"> et al. (2025) </w:t>
      </w:r>
      <w:r w:rsidRPr="00D910DA">
        <w:rPr>
          <w:rFonts w:ascii="Traditional Arabic" w:eastAsia="MS Mincho" w:hAnsi="Traditional Arabic" w:cs="Traditional Arabic"/>
          <w:kern w:val="0"/>
          <w:sz w:val="32"/>
          <w:szCs w:val="32"/>
          <w:rtl/>
          <w14:ligatures w14:val="none"/>
        </w:rPr>
        <w:t>إلى أن الإجراءات المعقدة وغير الشفافة تُعد من أبرز التحديات التي تواجه القطاع السياحي</w:t>
      </w:r>
      <w:r w:rsidRPr="00D910DA">
        <w:rPr>
          <w:rFonts w:ascii="Traditional Arabic" w:eastAsia="MS Mincho" w:hAnsi="Traditional Arabic" w:cs="Traditional Arabic"/>
          <w:kern w:val="0"/>
          <w:sz w:val="32"/>
          <w:szCs w:val="32"/>
          <w14:ligatures w14:val="none"/>
        </w:rPr>
        <w:t>.</w:t>
      </w:r>
    </w:p>
    <w:p w14:paraId="45117989"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14:ligatures w14:val="none"/>
        </w:rPr>
      </w:pPr>
      <w:r w:rsidRPr="00D910DA">
        <w:rPr>
          <w:rFonts w:ascii="Traditional Arabic" w:eastAsia="MS Mincho" w:hAnsi="Traditional Arabic" w:cs="Traditional Arabic"/>
          <w:kern w:val="0"/>
          <w:sz w:val="32"/>
          <w:szCs w:val="32"/>
          <w:rtl/>
          <w14:ligatures w14:val="none"/>
        </w:rPr>
        <w:t>ومن المعوقات الأخرى ضعف الثقة بين القطاعين العام والخاص، حيث يؤدي ذلك إلى ضعف التعاون وتراجع فعالية السياسات السياحية. كما أن نقص الكفاءات البشرية يمثل تحديًا كبيرًا، حيث يتطلب تطبيق الحوكمة وجود كوادر مؤهلة قادرة على إدارة العمليات بكفاءة</w:t>
      </w:r>
      <w:r w:rsidRPr="00D910DA">
        <w:rPr>
          <w:rFonts w:ascii="Traditional Arabic" w:eastAsia="MS Mincho" w:hAnsi="Traditional Arabic" w:cs="Traditional Arabic"/>
          <w:kern w:val="0"/>
          <w:sz w:val="32"/>
          <w:szCs w:val="32"/>
          <w14:ligatures w14:val="none"/>
        </w:rPr>
        <w:t>.</w:t>
      </w:r>
    </w:p>
    <w:p w14:paraId="4A7055B6" w14:textId="77777777" w:rsidR="00D910DA" w:rsidRPr="00D910DA" w:rsidRDefault="00D910DA" w:rsidP="00D910DA">
      <w:pPr>
        <w:bidi/>
        <w:spacing w:line="360" w:lineRule="auto"/>
        <w:jc w:val="both"/>
        <w:rPr>
          <w:rFonts w:ascii="Traditional Arabic" w:eastAsia="MS Mincho" w:hAnsi="Traditional Arabic" w:cs="Traditional Arabic"/>
          <w:kern w:val="0"/>
          <w:sz w:val="32"/>
          <w:szCs w:val="32"/>
          <w:rtl/>
          <w14:ligatures w14:val="none"/>
        </w:rPr>
      </w:pPr>
      <w:r w:rsidRPr="00D910DA">
        <w:rPr>
          <w:rFonts w:ascii="Traditional Arabic" w:eastAsia="MS Mincho" w:hAnsi="Traditional Arabic" w:cs="Traditional Arabic"/>
          <w:kern w:val="0"/>
          <w:sz w:val="32"/>
          <w:szCs w:val="32"/>
          <w:rtl/>
          <w14:ligatures w14:val="none"/>
        </w:rPr>
        <w:lastRenderedPageBreak/>
        <w:t>بالإضافة إلى ذلك، فإن غياب التشريعات الداعمة للحوكمة يمثل أحد العوائق الرئيسية، حيث يتطلب تطبيق الحوكمة وجود إطار قانوني واضح يحدد الأدوار والمسؤوليات. كما أن ضعف الوعي بمفهوم الحوكمة لدى بعض المؤسسات السياحية يؤدي إلى عدم الالتزام بالممارسات الجيدة</w:t>
      </w:r>
      <w:r w:rsidRPr="00D910DA">
        <w:rPr>
          <w:rFonts w:ascii="Traditional Arabic" w:eastAsia="MS Mincho" w:hAnsi="Traditional Arabic" w:cs="Traditional Arabic"/>
          <w:kern w:val="0"/>
          <w:sz w:val="32"/>
          <w:szCs w:val="32"/>
          <w14:ligatures w14:val="none"/>
        </w:rPr>
        <w:t>.</w:t>
      </w:r>
    </w:p>
    <w:p w14:paraId="5294F1E5" w14:textId="77777777" w:rsidR="00D910DA" w:rsidRPr="00D910DA" w:rsidRDefault="00D910DA" w:rsidP="00D910DA">
      <w:pPr>
        <w:bidi/>
        <w:spacing w:line="360" w:lineRule="auto"/>
        <w:jc w:val="both"/>
        <w:outlineLvl w:val="2"/>
        <w:rPr>
          <w:rFonts w:ascii="Traditional Arabic" w:eastAsia="Sakkal Majalla" w:hAnsi="Traditional Arabic" w:cs="Traditional Arabic"/>
          <w:b/>
          <w:bCs/>
          <w:kern w:val="0"/>
          <w:sz w:val="32"/>
          <w:szCs w:val="32"/>
          <w14:ligatures w14:val="none"/>
        </w:rPr>
      </w:pPr>
      <w:bookmarkStart w:id="16" w:name="_Toc224870432"/>
      <w:bookmarkStart w:id="17" w:name="_Toc224876333"/>
      <w:r w:rsidRPr="00D910DA">
        <w:rPr>
          <w:rFonts w:ascii="Traditional Arabic" w:eastAsia="Sakkal Majalla" w:hAnsi="Traditional Arabic" w:cs="Traditional Arabic"/>
          <w:b/>
          <w:bCs/>
          <w:kern w:val="0"/>
          <w:sz w:val="32"/>
          <w:szCs w:val="32"/>
          <w:rtl/>
          <w14:ligatures w14:val="none"/>
        </w:rPr>
        <w:t xml:space="preserve">المبحث الثالث: </w:t>
      </w:r>
      <w:bookmarkEnd w:id="16"/>
      <w:r w:rsidRPr="00D910DA">
        <w:rPr>
          <w:rFonts w:ascii="Traditional Arabic" w:eastAsia="Sakkal Majalla" w:hAnsi="Traditional Arabic" w:cs="Traditional Arabic"/>
          <w:b/>
          <w:bCs/>
          <w:kern w:val="0"/>
          <w:sz w:val="32"/>
          <w:szCs w:val="32"/>
          <w:rtl/>
          <w14:ligatures w14:val="none"/>
        </w:rPr>
        <w:t>جودة الخدمات السياحية والترفيهية</w:t>
      </w:r>
      <w:bookmarkEnd w:id="17"/>
    </w:p>
    <w:p w14:paraId="3710C2AC"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تُعد جودة الخدمات السياحية والترفيهية من أهم الركائز التي يقوم عليها نجاح القطاع السياحي، حيث تمثل العامل الحاسم في تشكيل تجربة السائح وتحديد مستوى رضاه عن الوجهة السياحية. وقد شهدت الأدبيات الحديثة اهتمامًا متزايدًا بهذا المفهوم، خاصة في ظل المنافسة العالمية بين الوجهات السياحية، حيث لم يعد التميز يعتمد فقط على الموارد الطبيعية، بل أصبح مرتبطًا بشكل أساسي بمستوى جودة الخدمات المقدمة. ويمكن تعريف جودة الخدمات السياحية بأنها قدرة المؤسسات السياحية على تقديم خدمات تلبي توقعات السائح أو تتجاوزها، من خلال تحقيق الكفاءة والفعالية في الأداء (الهلال، 2026). كما تؤكد الدراسات أن جودة الخدمات تمثل متغيرًا وسيطًا مهمًا يربط بين إدارة الوجهات السياحية وتجربة السائح، مما يعزز جودة الحياة السياحية والترفيهية (الهلال، 2026)</w:t>
      </w:r>
      <w:r w:rsidRPr="00D910DA">
        <w:rPr>
          <w:rFonts w:ascii="Traditional Arabic" w:eastAsia="Sakkal Majalla" w:hAnsi="Traditional Arabic" w:cs="Traditional Arabic"/>
          <w:b/>
          <w:kern w:val="0"/>
          <w:sz w:val="32"/>
          <w:szCs w:val="32"/>
          <w14:ligatures w14:val="none"/>
        </w:rPr>
        <w:t>.</w:t>
      </w:r>
    </w:p>
    <w:p w14:paraId="19090A37"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وتتسم جودة الخدمات السياحية بطبيعتها متعددة الأبعاد، حيث تعتمد على مجموعة من العناصر التي تعكس مختلف جوانب الخدمة المقدمة، ومن أبرزها الاعتمادية، التي تشير إلى قدرة المؤسسة على تقديم الخدمة بشكل دقيق ومتسق، وهو ما يعزز ثقة السائح (</w:t>
      </w:r>
      <w:proofErr w:type="spellStart"/>
      <w:r w:rsidRPr="00D910DA">
        <w:rPr>
          <w:rFonts w:ascii="Traditional Arabic" w:eastAsia="Sakkal Majalla" w:hAnsi="Traditional Arabic" w:cs="Traditional Arabic"/>
          <w:b/>
          <w:kern w:val="0"/>
          <w:sz w:val="32"/>
          <w:szCs w:val="32"/>
          <w:rtl/>
          <w14:ligatures w14:val="none"/>
        </w:rPr>
        <w:t>الخزعلي</w:t>
      </w:r>
      <w:proofErr w:type="spellEnd"/>
      <w:r w:rsidRPr="00D910DA">
        <w:rPr>
          <w:rFonts w:ascii="Traditional Arabic" w:eastAsia="Sakkal Majalla" w:hAnsi="Traditional Arabic" w:cs="Traditional Arabic" w:hint="cs"/>
          <w:b/>
          <w:kern w:val="0"/>
          <w:sz w:val="32"/>
          <w:szCs w:val="32"/>
          <w:rtl/>
          <w14:ligatures w14:val="none"/>
        </w:rPr>
        <w:t xml:space="preserve"> و</w:t>
      </w:r>
      <w:r w:rsidRPr="00D910DA">
        <w:rPr>
          <w:rFonts w:ascii="Traditional Arabic" w:eastAsia="Sakkal Majalla" w:hAnsi="Traditional Arabic" w:cs="Traditional Arabic"/>
          <w:b/>
          <w:kern w:val="0"/>
          <w:sz w:val="32"/>
          <w:szCs w:val="32"/>
          <w:rtl/>
          <w14:ligatures w14:val="none"/>
        </w:rPr>
        <w:t xml:space="preserve"> </w:t>
      </w:r>
      <w:r w:rsidRPr="00D910DA">
        <w:rPr>
          <w:rFonts w:ascii="Traditional Arabic" w:eastAsia="Sakkal Majalla" w:hAnsi="Traditional Arabic" w:cs="Traditional Arabic"/>
          <w:b/>
          <w:kern w:val="0"/>
          <w:sz w:val="32"/>
          <w:szCs w:val="32"/>
          <w14:ligatures w14:val="none"/>
        </w:rPr>
        <w:t xml:space="preserve"> </w:t>
      </w:r>
      <w:r w:rsidRPr="00D910DA">
        <w:rPr>
          <w:rFonts w:ascii="Traditional Arabic" w:eastAsia="Sakkal Majalla" w:hAnsi="Traditional Arabic" w:cs="Traditional Arabic"/>
          <w:b/>
          <w:kern w:val="0"/>
          <w:sz w:val="32"/>
          <w:szCs w:val="32"/>
          <w:rtl/>
          <w14:ligatures w14:val="none"/>
        </w:rPr>
        <w:t>الدليمي، 2024). كما يشمل مفهوم الجودة بعد الاستجابة، الذي يعكس سرعة تفاعل مقدمي الخدمة مع احتياجات السائح، وهو ما يسهم في تحسين تجربته وزيادة رضاه. ويُعد بعد الأمان من أهم الأبعاد المؤثرة، حيث يرتبط بشعور السائح بالثقة والاستقرار أثناء استخدام الخدمات السياحية، وقد أظهرت الدراسات أن هذا البعد يحتل المرتبة الأولى في التأثير على رضا السائح (</w:t>
      </w:r>
      <w:proofErr w:type="spellStart"/>
      <w:r w:rsidRPr="00D910DA">
        <w:rPr>
          <w:rFonts w:ascii="Traditional Arabic" w:eastAsia="Sakkal Majalla" w:hAnsi="Traditional Arabic" w:cs="Traditional Arabic"/>
          <w:b/>
          <w:kern w:val="0"/>
          <w:sz w:val="32"/>
          <w:szCs w:val="32"/>
          <w:rtl/>
          <w14:ligatures w14:val="none"/>
        </w:rPr>
        <w:t>المنحلي</w:t>
      </w:r>
      <w:proofErr w:type="spellEnd"/>
      <w:r w:rsidRPr="00D910DA">
        <w:rPr>
          <w:rFonts w:ascii="Traditional Arabic" w:eastAsia="Sakkal Majalla" w:hAnsi="Traditional Arabic" w:cs="Traditional Arabic"/>
          <w:b/>
          <w:kern w:val="0"/>
          <w:sz w:val="32"/>
          <w:szCs w:val="32"/>
          <w:rtl/>
          <w14:ligatures w14:val="none"/>
        </w:rPr>
        <w:t>، 2024</w:t>
      </w:r>
      <w:r w:rsidRPr="00D910DA">
        <w:rPr>
          <w:rFonts w:ascii="Traditional Arabic" w:eastAsia="Sakkal Majalla" w:hAnsi="Traditional Arabic" w:cs="Traditional Arabic" w:hint="cs"/>
          <w:b/>
          <w:kern w:val="0"/>
          <w:sz w:val="32"/>
          <w:szCs w:val="32"/>
          <w:rtl/>
          <w14:ligatures w14:val="none"/>
        </w:rPr>
        <w:t>)</w:t>
      </w:r>
      <w:r w:rsidRPr="00D910DA">
        <w:rPr>
          <w:rFonts w:ascii="Traditional Arabic" w:eastAsia="Sakkal Majalla" w:hAnsi="Traditional Arabic" w:cs="Traditional Arabic"/>
          <w:b/>
          <w:kern w:val="0"/>
          <w:sz w:val="32"/>
          <w:szCs w:val="32"/>
          <w14:ligatures w14:val="none"/>
        </w:rPr>
        <w:t>.</w:t>
      </w:r>
    </w:p>
    <w:p w14:paraId="0AD9AFA2"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lastRenderedPageBreak/>
        <w:t>إضافة إلى ذلك، يشمل مفهوم الجودة بعد التعاطف، الذي يعكس اهتمام العاملين بالسائح وتفهم احتياجاته، وهو ما يخلق تجربة إنسانية مميزة، فضلًا عن بعد الملموسية الذي يتعلق بالمرافق والتجهيزات والمظهر العام للخدمة. وقد أكدت الدراسات أن هذه الأبعاد مجتمعة تمثل الأساس الذي يتم من خلاله تقييم جودة الخدمات السياحية، حيث أظهرت نتائج البحوث وجود تأثير واضح لهذه الأبعاد على مستوى جودة الخدمة، خاصة مع تطبيق مفاهيم السياحة الذكية (</w:t>
      </w:r>
      <w:proofErr w:type="spellStart"/>
      <w:r w:rsidRPr="00D910DA">
        <w:rPr>
          <w:rFonts w:ascii="Traditional Arabic" w:eastAsia="Sakkal Majalla" w:hAnsi="Traditional Arabic" w:cs="Traditional Arabic"/>
          <w:b/>
          <w:kern w:val="0"/>
          <w:sz w:val="32"/>
          <w:szCs w:val="32"/>
          <w:rtl/>
          <w14:ligatures w14:val="none"/>
        </w:rPr>
        <w:t>الخزعلي</w:t>
      </w:r>
      <w:proofErr w:type="spellEnd"/>
      <w:r w:rsidRPr="00D910DA">
        <w:rPr>
          <w:rFonts w:ascii="Traditional Arabic" w:eastAsia="Sakkal Majalla" w:hAnsi="Traditional Arabic" w:cs="Traditional Arabic"/>
          <w:b/>
          <w:kern w:val="0"/>
          <w:sz w:val="32"/>
          <w:szCs w:val="32"/>
          <w:rtl/>
          <w14:ligatures w14:val="none"/>
        </w:rPr>
        <w:t xml:space="preserve"> </w:t>
      </w:r>
      <w:r w:rsidRPr="00D910DA">
        <w:rPr>
          <w:rFonts w:ascii="Traditional Arabic" w:eastAsia="Sakkal Majalla" w:hAnsi="Traditional Arabic" w:cs="Traditional Arabic" w:hint="cs"/>
          <w:b/>
          <w:kern w:val="0"/>
          <w:sz w:val="32"/>
          <w:szCs w:val="32"/>
          <w:rtl/>
          <w14:ligatures w14:val="none"/>
        </w:rPr>
        <w:t>و</w:t>
      </w:r>
      <w:r w:rsidRPr="00D910DA">
        <w:rPr>
          <w:rFonts w:ascii="Traditional Arabic" w:eastAsia="Sakkal Majalla" w:hAnsi="Traditional Arabic" w:cs="Traditional Arabic"/>
          <w:b/>
          <w:kern w:val="0"/>
          <w:sz w:val="32"/>
          <w:szCs w:val="32"/>
          <w14:ligatures w14:val="none"/>
        </w:rPr>
        <w:t xml:space="preserve"> </w:t>
      </w:r>
      <w:r w:rsidRPr="00D910DA">
        <w:rPr>
          <w:rFonts w:ascii="Traditional Arabic" w:eastAsia="Sakkal Majalla" w:hAnsi="Traditional Arabic" w:cs="Traditional Arabic"/>
          <w:b/>
          <w:kern w:val="0"/>
          <w:sz w:val="32"/>
          <w:szCs w:val="32"/>
          <w:rtl/>
          <w14:ligatures w14:val="none"/>
        </w:rPr>
        <w:t>الدليمي، 2024</w:t>
      </w:r>
      <w:r w:rsidRPr="00D910DA">
        <w:rPr>
          <w:rFonts w:ascii="Traditional Arabic" w:eastAsia="Sakkal Majalla" w:hAnsi="Traditional Arabic" w:cs="Traditional Arabic" w:hint="cs"/>
          <w:b/>
          <w:kern w:val="0"/>
          <w:sz w:val="32"/>
          <w:szCs w:val="32"/>
          <w:rtl/>
          <w14:ligatures w14:val="none"/>
        </w:rPr>
        <w:t>).</w:t>
      </w:r>
    </w:p>
    <w:p w14:paraId="5C33908C"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وفيما يتعلق بمعايير تقييم جودة الخدمات السياحية، فإنها تعتمد على مدى توافق الخدمة مع توقعات السائح، ومستوى الكفاءة في تقديمها، ودرجة الرضا عنها. كما تشمل هذه المعايير سرعة تقديم الخدمة، ومستوى الأمان، وجودة المرافق، بالإضافة إلى كفاءة العاملين. وتُستخدم هذه المعايير في تقييم الأداء المؤسسي وتحديد نقاط القوة والضعف، مما يساعد المؤسسات السياحية على تحسين خدماتها (عبدالعزيز وآخرون، 2021)</w:t>
      </w:r>
      <w:r w:rsidRPr="00D910DA">
        <w:rPr>
          <w:rFonts w:ascii="Traditional Arabic" w:eastAsia="Sakkal Majalla" w:hAnsi="Traditional Arabic" w:cs="Traditional Arabic"/>
          <w:b/>
          <w:kern w:val="0"/>
          <w:sz w:val="32"/>
          <w:szCs w:val="32"/>
          <w14:ligatures w14:val="none"/>
        </w:rPr>
        <w:t>.</w:t>
      </w:r>
    </w:p>
    <w:p w14:paraId="413D3BA0"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ويُعد رضا السائح من أهم النتائج المرتبطة بجودة الخدمات، حيث تشير الدراسات إلى وجود علاقة مباشرة بين جودة الخدمات ورضا السائح، إذ يميل السائح الراضي إلى تكرار الزيارة والتوصية بالوجهة السياحية (عبدالعزيز وآخرون، 2021). كما أن جودة الخدمات تؤثر بشكل كبير على ولاء السائح، حيث تؤدي إلى تعزيز العلاقة طويلة الأمد بين السائح والوجهة السياحية (مصباح وآخرون، 2024)</w:t>
      </w:r>
      <w:r w:rsidRPr="00D910DA">
        <w:rPr>
          <w:rFonts w:ascii="Traditional Arabic" w:eastAsia="Sakkal Majalla" w:hAnsi="Traditional Arabic" w:cs="Traditional Arabic"/>
          <w:b/>
          <w:kern w:val="0"/>
          <w:sz w:val="32"/>
          <w:szCs w:val="32"/>
          <w14:ligatures w14:val="none"/>
        </w:rPr>
        <w:t>.</w:t>
      </w:r>
    </w:p>
    <w:p w14:paraId="65255120"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ومن ناحية أخرى، ترتبط جودة الخدمات السياحية ارتباطًا وثيقًا بمفهوم الاستدامة، حيث تسهم الممارسات المستدامة في تحسين جودة الخدمات المقدمة من خلال الحفاظ على الموارد الطبيعية وتحسين البيئة السياحية، مما ينعكس إيجابيًا على تجربة السائح. وقد أشارت الدراسات إلى أن السياحة المستدامة تسهم في تقديم خدمات ذات جودة أعلى، نتيجة اعتمادها على التخطيط طويل المدى وتحقيق التوازن بين الأبعاد الاقتصادية والبيئية والاجتماعية (الهلال، 2026)</w:t>
      </w:r>
      <w:r w:rsidRPr="00D910DA">
        <w:rPr>
          <w:rFonts w:ascii="Traditional Arabic" w:eastAsia="Sakkal Majalla" w:hAnsi="Traditional Arabic" w:cs="Traditional Arabic"/>
          <w:b/>
          <w:kern w:val="0"/>
          <w:sz w:val="32"/>
          <w:szCs w:val="32"/>
          <w14:ligatures w14:val="none"/>
        </w:rPr>
        <w:t>.</w:t>
      </w:r>
    </w:p>
    <w:p w14:paraId="63A616F5"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lastRenderedPageBreak/>
        <w:t>كما ترتبط جودة الخدمات السياحية بالحوكمة، حيث تلعب الحوكمة دورًا مهمًا في تحسين جودة الخدمات من خلال تعزيز الشفافية والمساءلة وتحسين إدارة الموارد. فالمؤسسات التي تطبق مبادئ الحوكمة تكون أكثر قدرة على تقديم خدمات عالية الجودة، نتيجة وجود نظم رقابية فعالة تضمن الالتزام بالمعايير المحددة. كما أن الحوكمة تسهم في تحسين التنسيق بين الجهات المختلفة، مما يؤدي إلى تقديم خدمات متكاملة تلبي احتياجات السائح بشكل أفضل</w:t>
      </w:r>
      <w:r w:rsidRPr="00D910DA">
        <w:rPr>
          <w:rFonts w:ascii="Traditional Arabic" w:eastAsia="Sakkal Majalla" w:hAnsi="Traditional Arabic" w:cs="Traditional Arabic"/>
          <w:b/>
          <w:kern w:val="0"/>
          <w:sz w:val="32"/>
          <w:szCs w:val="32"/>
          <w14:ligatures w14:val="none"/>
        </w:rPr>
        <w:t xml:space="preserve"> (Bock et al., 2021).</w:t>
      </w:r>
    </w:p>
    <w:p w14:paraId="75CBA924"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rtl/>
          <w14:ligatures w14:val="none"/>
        </w:rPr>
      </w:pPr>
      <w:r w:rsidRPr="00D910DA">
        <w:rPr>
          <w:rFonts w:ascii="Traditional Arabic" w:eastAsia="Sakkal Majalla" w:hAnsi="Traditional Arabic" w:cs="Traditional Arabic"/>
          <w:b/>
          <w:kern w:val="0"/>
          <w:sz w:val="32"/>
          <w:szCs w:val="32"/>
          <w:rtl/>
          <w14:ligatures w14:val="none"/>
        </w:rPr>
        <w:t>وفي ضوء ما سبق، يتضح أن جودة الخدمات السياحية تمثل عنصرًا أساسيًا في تحقيق التميز والتنافسية في القطاع السياحي، حيث ترتبط ارتباطًا وثيقًا برضا السائح، والاستدامة، والحوكمة، مما يجعلها محورًا رئيسيًا في تطوير القطاع السياحي وتحقيق أهداف التنمية المستدامة</w:t>
      </w:r>
      <w:r w:rsidRPr="00D910DA">
        <w:rPr>
          <w:rFonts w:ascii="Traditional Arabic" w:eastAsia="Sakkal Majalla" w:hAnsi="Traditional Arabic" w:cs="Traditional Arabic"/>
          <w:b/>
          <w:kern w:val="0"/>
          <w:sz w:val="32"/>
          <w:szCs w:val="32"/>
          <w14:ligatures w14:val="none"/>
        </w:rPr>
        <w:t>.</w:t>
      </w:r>
    </w:p>
    <w:p w14:paraId="2124B8C0" w14:textId="77777777" w:rsidR="00D910DA" w:rsidRPr="00D910DA" w:rsidRDefault="00D910DA" w:rsidP="00D910DA">
      <w:pPr>
        <w:bidi/>
        <w:spacing w:line="360" w:lineRule="auto"/>
        <w:jc w:val="both"/>
        <w:outlineLvl w:val="2"/>
        <w:rPr>
          <w:rFonts w:ascii="Traditional Arabic" w:eastAsia="Sakkal Majalla" w:hAnsi="Traditional Arabic" w:cs="Traditional Arabic"/>
          <w:b/>
          <w:bCs/>
          <w:kern w:val="0"/>
          <w:sz w:val="32"/>
          <w:szCs w:val="32"/>
          <w14:ligatures w14:val="none"/>
        </w:rPr>
      </w:pPr>
      <w:bookmarkStart w:id="18" w:name="_Toc224870433"/>
      <w:bookmarkStart w:id="19" w:name="_Toc224876334"/>
      <w:r w:rsidRPr="00D910DA">
        <w:rPr>
          <w:rFonts w:ascii="Traditional Arabic" w:eastAsia="Sakkal Majalla" w:hAnsi="Traditional Arabic" w:cs="Traditional Arabic"/>
          <w:b/>
          <w:bCs/>
          <w:kern w:val="0"/>
          <w:sz w:val="32"/>
          <w:szCs w:val="32"/>
          <w:rtl/>
          <w14:ligatures w14:val="none"/>
        </w:rPr>
        <w:t xml:space="preserve">المبحث الرابع: </w:t>
      </w:r>
      <w:bookmarkEnd w:id="18"/>
      <w:r w:rsidRPr="00D910DA">
        <w:rPr>
          <w:rFonts w:ascii="Traditional Arabic" w:eastAsia="Sakkal Majalla" w:hAnsi="Traditional Arabic" w:cs="Traditional Arabic"/>
          <w:b/>
          <w:bCs/>
          <w:kern w:val="0"/>
          <w:sz w:val="32"/>
          <w:szCs w:val="32"/>
          <w:rtl/>
          <w14:ligatures w14:val="none"/>
        </w:rPr>
        <w:t>العلاقة بين متغيرات الدراسة</w:t>
      </w:r>
      <w:bookmarkEnd w:id="19"/>
    </w:p>
    <w:p w14:paraId="18D05C2B"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تمثل العلاقة بين الاستدامة والحوكمة وجودة الخدمات السياحية إطارًا تحليليًا متكاملاً لفهم آليات تطوير القطاع السياحي في ظل التوجهات الحديثة نحو التنمية المستدامة. وقد أكدت الأدبيات أن هذه المتغيرات لا تعمل بمعزل عن بعضها، بل تتفاعل ضمن منظومة مترابطة تسهم في تحسين الأداء المؤسسي وتعزيز جودة الخدمات السياحية. ويظهر هذا التكامل من خلال ارتباط جودة الخدمات بكل من الاستدامة والحوكمة، حيث تؤثر كل منهما بشكل مباشر وغير مباشر في مستوى جودة الخدمات المقدمة للسياح (الهلال، 2026)</w:t>
      </w:r>
      <w:r w:rsidRPr="00D910DA">
        <w:rPr>
          <w:rFonts w:ascii="Traditional Arabic" w:eastAsia="Sakkal Majalla" w:hAnsi="Traditional Arabic" w:cs="Traditional Arabic"/>
          <w:b/>
          <w:kern w:val="0"/>
          <w:sz w:val="32"/>
          <w:szCs w:val="32"/>
          <w14:ligatures w14:val="none"/>
        </w:rPr>
        <w:t>.</w:t>
      </w:r>
    </w:p>
    <w:p w14:paraId="0C6C9CDD"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 xml:space="preserve">تُعد العلاقة بين الاستدامة وجودة الخدمات السياحية علاقة إيجابية وطردية، حيث تسهم ممارسات الاستدامة في تحسين جودة الخدمات من خلال الحفاظ على الموارد الطبيعية والثقافية التي تمثل أساس الجذب السياحي. فالسياحة المستدامة تعتمد على التخطيط طويل المدى وإدارة الموارد بكفاءة، مما يؤدي إلى تقديم خدمات أكثر استقرارًا وجودة. وفي هذا </w:t>
      </w:r>
      <w:r w:rsidRPr="00D910DA">
        <w:rPr>
          <w:rFonts w:ascii="Traditional Arabic" w:eastAsia="Sakkal Majalla" w:hAnsi="Traditional Arabic" w:cs="Traditional Arabic"/>
          <w:b/>
          <w:kern w:val="0"/>
          <w:sz w:val="32"/>
          <w:szCs w:val="32"/>
          <w:rtl/>
          <w14:ligatures w14:val="none"/>
        </w:rPr>
        <w:lastRenderedPageBreak/>
        <w:t>السياق، أشار عبيس (2022) إلى أن التخطيط السياحي يمثل عنصرًا حاسمًا في تحقيق التنمية السياحية المستدامة، حيث أظهرت نتائج دراسته وجود علاقة إيجابية ذات دلالة إحصائية بين التخطيط السياحي والتنمية المستدامة، وهو ما ينعكس بدوره على تحسين جودة الخدمات السياحية</w:t>
      </w:r>
      <w:r w:rsidRPr="00D910DA">
        <w:rPr>
          <w:rFonts w:ascii="Traditional Arabic" w:eastAsia="Sakkal Majalla" w:hAnsi="Traditional Arabic" w:cs="Traditional Arabic"/>
          <w:b/>
          <w:kern w:val="0"/>
          <w:sz w:val="32"/>
          <w:szCs w:val="32"/>
          <w14:ligatures w14:val="none"/>
        </w:rPr>
        <w:t>.</w:t>
      </w:r>
    </w:p>
    <w:p w14:paraId="3DCA8973"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كما أن تبني السياحة البيئية يُعد من أبرز تطبيقات الاستدامة التي تؤثر بشكل مباشر في جودة الخدمات السياحية، حيث تهدف إلى تقديم تجربة سياحية متميزة دون الإضرار بالبيئة. وقد أوضحت دراسة كرماني وآخرون (2021) أن تطبيق برامج مثل "لا تترك أثراً" يسهم في تحسين جودة الخدمات السياحية من خلال تعزيز الوعي البيئي لدى السياح وتقليل السلوكيات السلبية، مما يؤدي إلى تحسين التجربة السياحية بشكل عام. كما أن هذه الممارسات تسهم في الحفاظ على استدامة الموارد، وهو ما يضمن استمرار تقديم خدمات سياحية عالية الجودة على المدى الطويل (كرماني وآخرون، 2021)</w:t>
      </w:r>
      <w:r w:rsidRPr="00D910DA">
        <w:rPr>
          <w:rFonts w:ascii="Traditional Arabic" w:eastAsia="Sakkal Majalla" w:hAnsi="Traditional Arabic" w:cs="Traditional Arabic"/>
          <w:b/>
          <w:kern w:val="0"/>
          <w:sz w:val="32"/>
          <w:szCs w:val="32"/>
          <w14:ligatures w14:val="none"/>
        </w:rPr>
        <w:t>.</w:t>
      </w:r>
    </w:p>
    <w:p w14:paraId="1E07DF57"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ومن ناحية أخرى، ترتبط الحوكمة ارتباطًا وثيقًا بجودة الخدمات السياحية، حيث تلعب دورًا أساسيًا في تحسين الأداء المؤسسي وضمان تقديم خدمات ذات جودة عالية. فالحوكمة تعتمد على مبادئ الشفافية والمساءلة، والتي تسهم في تحسين إدارة الموارد وتطوير السياسات السياحية بما يتناسب مع احتياجات السائح. وقد أكدت الدراسات أن تطبيق الحوكمة الجيدة يؤدي إلى تحسين جودة الخدمات السياحية من خلال تعزيز الكفاءة وتقليل الأخطاء التنظيمية</w:t>
      </w:r>
      <w:r w:rsidRPr="00D910DA">
        <w:rPr>
          <w:rFonts w:ascii="Traditional Arabic" w:eastAsia="Sakkal Majalla" w:hAnsi="Traditional Arabic" w:cs="Traditional Arabic"/>
          <w:b/>
          <w:kern w:val="0"/>
          <w:sz w:val="32"/>
          <w:szCs w:val="32"/>
          <w14:ligatures w14:val="none"/>
        </w:rPr>
        <w:t xml:space="preserve"> (Bock et al., 2021).</w:t>
      </w:r>
    </w:p>
    <w:p w14:paraId="2F0FC8ED"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كما تسهم الحوكمة في تعزيز التنسيق بين الجهات المختلفة، وهو ما يؤدي إلى تقديم خدمات سياحية متكاملة. وفي هذا السياق، تشير الأدبيات إلى أن ضعف الحوكمة يؤدي إلى تدهور جودة الخدمات نتيجة لغياب التنسيق وارتفاع مستويات البيروقراطية، مما يؤثر سلبًا على تجربة السائح. وقد أظهرت دراسة</w:t>
      </w:r>
      <w:r w:rsidRPr="00D910DA">
        <w:rPr>
          <w:rFonts w:ascii="Traditional Arabic" w:eastAsia="Sakkal Majalla" w:hAnsi="Traditional Arabic" w:cs="Traditional Arabic"/>
          <w:b/>
          <w:kern w:val="0"/>
          <w:sz w:val="32"/>
          <w:szCs w:val="32"/>
          <w14:ligatures w14:val="none"/>
        </w:rPr>
        <w:t xml:space="preserve"> Karadag et al. (2025) </w:t>
      </w:r>
      <w:r w:rsidRPr="00D910DA">
        <w:rPr>
          <w:rFonts w:ascii="Traditional Arabic" w:eastAsia="Sakkal Majalla" w:hAnsi="Traditional Arabic" w:cs="Traditional Arabic"/>
          <w:b/>
          <w:kern w:val="0"/>
          <w:sz w:val="32"/>
          <w:szCs w:val="32"/>
          <w:rtl/>
          <w14:ligatures w14:val="none"/>
        </w:rPr>
        <w:t xml:space="preserve">أن </w:t>
      </w:r>
      <w:r w:rsidRPr="00D910DA">
        <w:rPr>
          <w:rFonts w:ascii="Traditional Arabic" w:eastAsia="Sakkal Majalla" w:hAnsi="Traditional Arabic" w:cs="Traditional Arabic"/>
          <w:b/>
          <w:kern w:val="0"/>
          <w:sz w:val="32"/>
          <w:szCs w:val="32"/>
          <w:rtl/>
          <w14:ligatures w14:val="none"/>
        </w:rPr>
        <w:lastRenderedPageBreak/>
        <w:t>تحسين مؤشرات الحوكمة يؤدي إلى زيادة أداء القطاع السياحي ورفع مستوى رضا السائح، وهو ما يعكس العلاقة المباشرة بين الحوكمة وجودة الخدمات</w:t>
      </w:r>
      <w:r w:rsidRPr="00D910DA">
        <w:rPr>
          <w:rFonts w:ascii="Traditional Arabic" w:eastAsia="Sakkal Majalla" w:hAnsi="Traditional Arabic" w:cs="Traditional Arabic"/>
          <w:b/>
          <w:kern w:val="0"/>
          <w:sz w:val="32"/>
          <w:szCs w:val="32"/>
          <w14:ligatures w14:val="none"/>
        </w:rPr>
        <w:t>.</w:t>
      </w:r>
    </w:p>
    <w:p w14:paraId="0B9BE80B"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علاوة على ذلك، تلعب الحوكمة دورًا مهمًا في إدارة الأزمات التي تواجه القطاع السياحي، حيث تساعد في وضع استراتيجيات فعالة للحفاظ على جودة الخدمات خلال فترات الأزمات. وقد أشار</w:t>
      </w:r>
      <w:r w:rsidRPr="00D910DA">
        <w:rPr>
          <w:rFonts w:ascii="Traditional Arabic" w:eastAsia="Sakkal Majalla" w:hAnsi="Traditional Arabic" w:cs="Traditional Arabic"/>
          <w:b/>
          <w:kern w:val="0"/>
          <w:sz w:val="32"/>
          <w:szCs w:val="32"/>
          <w14:ligatures w14:val="none"/>
        </w:rPr>
        <w:t xml:space="preserve"> </w:t>
      </w:r>
      <w:proofErr w:type="spellStart"/>
      <w:r w:rsidRPr="00D910DA">
        <w:rPr>
          <w:rFonts w:ascii="Traditional Arabic" w:eastAsia="Sakkal Majalla" w:hAnsi="Traditional Arabic" w:cs="Traditional Arabic"/>
          <w:b/>
          <w:kern w:val="0"/>
          <w:sz w:val="32"/>
          <w:szCs w:val="32"/>
          <w14:ligatures w14:val="none"/>
        </w:rPr>
        <w:t>Goktepe</w:t>
      </w:r>
      <w:proofErr w:type="spellEnd"/>
      <w:r w:rsidRPr="00D910DA">
        <w:rPr>
          <w:rFonts w:ascii="Traditional Arabic" w:eastAsia="Sakkal Majalla" w:hAnsi="Traditional Arabic" w:cs="Traditional Arabic"/>
          <w:b/>
          <w:kern w:val="0"/>
          <w:sz w:val="32"/>
          <w:szCs w:val="32"/>
          <w14:ligatures w14:val="none"/>
        </w:rPr>
        <w:t xml:space="preserve"> et al. (2024) </w:t>
      </w:r>
      <w:r w:rsidRPr="00D910DA">
        <w:rPr>
          <w:rFonts w:ascii="Traditional Arabic" w:eastAsia="Sakkal Majalla" w:hAnsi="Traditional Arabic" w:cs="Traditional Arabic"/>
          <w:b/>
          <w:kern w:val="0"/>
          <w:sz w:val="32"/>
          <w:szCs w:val="32"/>
          <w:rtl/>
          <w14:ligatures w14:val="none"/>
        </w:rPr>
        <w:t>إلى أن وجود حكومات فعالة قادرة على إدارة الأزمات يسهم في الحفاظ على استقرار القطاع السياحي وتحسين جودة الخدمات المقدمة، مما يعزز من ثقة السياح في الوجهة السياحية</w:t>
      </w:r>
      <w:r w:rsidRPr="00D910DA">
        <w:rPr>
          <w:rFonts w:ascii="Traditional Arabic" w:eastAsia="Sakkal Majalla" w:hAnsi="Traditional Arabic" w:cs="Traditional Arabic"/>
          <w:b/>
          <w:kern w:val="0"/>
          <w:sz w:val="32"/>
          <w:szCs w:val="32"/>
          <w14:ligatures w14:val="none"/>
        </w:rPr>
        <w:t>.</w:t>
      </w:r>
    </w:p>
    <w:p w14:paraId="7721AD75"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أما فيما يتعلق بالتكامل بين الاستدامة والحوكمة في تطوير السياحة، فإنه يُعد من العوامل الأساسية لتحقيق التنمية السياحية المستدامة. فالاستدامة تمثل الهدف، بينما تمثل الحوكمة الأداة التي يتم من خلالها تحقيق هذا الهدف. حيث تسهم الحوكمة في وضع السياسات والإجراءات التي تضمن تطبيق ممارسات الاستدامة بشكل فعّال، مما يؤدي إلى تحسين جودة الخدمات السياحية</w:t>
      </w:r>
      <w:r w:rsidRPr="00D910DA">
        <w:rPr>
          <w:rFonts w:ascii="Traditional Arabic" w:eastAsia="Sakkal Majalla" w:hAnsi="Traditional Arabic" w:cs="Traditional Arabic"/>
          <w:b/>
          <w:kern w:val="0"/>
          <w:sz w:val="32"/>
          <w:szCs w:val="32"/>
          <w14:ligatures w14:val="none"/>
        </w:rPr>
        <w:t xml:space="preserve"> (Bock et al., 2021).</w:t>
      </w:r>
    </w:p>
    <w:p w14:paraId="62085BEF"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وقد أكدت الدراسات أن هذا التكامل يسهم في تعزيز مشاركة المجتمع المحلي في التنمية السياحية، وهو ما يُعد عنصرًا أساسيًا لتحقيق الاستدامة. وفي هذا السياق، أوضحت دراسة القاسم (2021) أن إشراك السكان المحليين في التخطيط السياحي يسهم في تحسين جودة الخدمات السياحية وتعزيز التنمية المستدامة، حيث يساعد ذلك في تلبية احتياجات السياح والمجتمع المحلي في آنٍ واحد</w:t>
      </w:r>
      <w:r w:rsidRPr="00D910DA">
        <w:rPr>
          <w:rFonts w:ascii="Traditional Arabic" w:eastAsia="Sakkal Majalla" w:hAnsi="Traditional Arabic" w:cs="Traditional Arabic"/>
          <w:b/>
          <w:kern w:val="0"/>
          <w:sz w:val="32"/>
          <w:szCs w:val="32"/>
          <w14:ligatures w14:val="none"/>
        </w:rPr>
        <w:t>.</w:t>
      </w:r>
    </w:p>
    <w:p w14:paraId="75BBD888"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t>كما أن التكامل بين الحوكمة والاستدامة يسهم في تعزيز الابتكار في القطاع السياحي، من خلال تشجيع استخدام التكنولوجيا الحديثة وتبني ممارسات مستدامة تسهم في تحسين جودة الخدمات. ويؤدي ذلك إلى تحقيق ميزة تنافسية للوجهات السياحية، حيث تصبح أكثر قدرة على جذب السياح وتحقيق رضاهم</w:t>
      </w:r>
      <w:r w:rsidRPr="00D910DA">
        <w:rPr>
          <w:rFonts w:ascii="Traditional Arabic" w:eastAsia="Sakkal Majalla" w:hAnsi="Traditional Arabic" w:cs="Traditional Arabic"/>
          <w:b/>
          <w:kern w:val="0"/>
          <w:sz w:val="32"/>
          <w:szCs w:val="32"/>
          <w14:ligatures w14:val="none"/>
        </w:rPr>
        <w:t>.</w:t>
      </w:r>
    </w:p>
    <w:p w14:paraId="426ECB26" w14:textId="77777777" w:rsidR="00D910DA" w:rsidRPr="00D910DA" w:rsidRDefault="00D910DA" w:rsidP="00D910DA">
      <w:pPr>
        <w:bidi/>
        <w:spacing w:line="360" w:lineRule="auto"/>
        <w:jc w:val="both"/>
        <w:rPr>
          <w:rFonts w:ascii="Traditional Arabic" w:eastAsia="Sakkal Majalla" w:hAnsi="Traditional Arabic" w:cs="Traditional Arabic"/>
          <w:b/>
          <w:kern w:val="0"/>
          <w:sz w:val="32"/>
          <w:szCs w:val="32"/>
          <w14:ligatures w14:val="none"/>
        </w:rPr>
      </w:pPr>
      <w:r w:rsidRPr="00D910DA">
        <w:rPr>
          <w:rFonts w:ascii="Traditional Arabic" w:eastAsia="Sakkal Majalla" w:hAnsi="Traditional Arabic" w:cs="Traditional Arabic"/>
          <w:b/>
          <w:kern w:val="0"/>
          <w:sz w:val="32"/>
          <w:szCs w:val="32"/>
          <w:rtl/>
          <w14:ligatures w14:val="none"/>
        </w:rPr>
        <w:lastRenderedPageBreak/>
        <w:t>وفي ضوء ما سبق، يتضح أن العلاقة بين الاستدامة والحوكمة وجودة الخدمات السياحية تمثل منظومة متكاملة، حيث يسهم كل متغير في دعم الآخر. فالاستدامة تعمل على تحسين جودة الخدمات من خلال الحفاظ على الموارد، بينما تسهم الحوكمة في ضمان تطبيق هذه الممارسات بكفاءة، مما يؤدي في النهاية إلى تحسين تجربة السائح وزيادة رضاه. ومن ثم، فإن تحقيق التنمية السياحية المستدامة يتطلب تبني نهج متكامل يجمع بين الاستدامة والحوكمة، مع التركيز على تحسين جودة الخدمات كهدف رئيسي للقطاع السياحي</w:t>
      </w:r>
      <w:r w:rsidRPr="00D910DA">
        <w:rPr>
          <w:rFonts w:ascii="Traditional Arabic" w:eastAsia="Sakkal Majalla" w:hAnsi="Traditional Arabic" w:cs="Traditional Arabic"/>
          <w:b/>
          <w:kern w:val="0"/>
          <w:sz w:val="32"/>
          <w:szCs w:val="32"/>
          <w14:ligatures w14:val="none"/>
        </w:rPr>
        <w:t xml:space="preserve"> </w:t>
      </w:r>
      <w:r w:rsidRPr="00D910DA">
        <w:rPr>
          <w:rFonts w:ascii="Traditional Arabic" w:eastAsia="Sakkal Majalla" w:hAnsi="Traditional Arabic" w:cs="Traditional Arabic" w:hint="cs"/>
          <w:b/>
          <w:kern w:val="0"/>
          <w:sz w:val="32"/>
          <w:szCs w:val="32"/>
          <w:rtl/>
          <w14:ligatures w14:val="none"/>
        </w:rPr>
        <w:t>(</w:t>
      </w:r>
      <w:r w:rsidRPr="00D910DA">
        <w:rPr>
          <w:rFonts w:ascii="Traditional Arabic" w:eastAsia="Sakkal Majalla" w:hAnsi="Traditional Arabic" w:cs="Traditional Arabic"/>
          <w:b/>
          <w:kern w:val="0"/>
          <w:sz w:val="32"/>
          <w:szCs w:val="32"/>
          <w:rtl/>
          <w14:ligatures w14:val="none"/>
        </w:rPr>
        <w:t>الهلال، 2026؛ عبيس، 2022؛ كرماني وآخرون، 2021؛</w:t>
      </w:r>
      <w:r w:rsidRPr="00D910DA">
        <w:rPr>
          <w:rFonts w:ascii="Traditional Arabic" w:eastAsia="Sakkal Majalla" w:hAnsi="Traditional Arabic" w:cs="Traditional Arabic"/>
          <w:b/>
          <w:kern w:val="0"/>
          <w:sz w:val="32"/>
          <w:szCs w:val="32"/>
          <w14:ligatures w14:val="none"/>
        </w:rPr>
        <w:t xml:space="preserve"> Bock et al., 2021</w:t>
      </w:r>
      <w:r w:rsidRPr="00D910DA">
        <w:rPr>
          <w:rFonts w:ascii="Traditional Arabic" w:eastAsia="Sakkal Majalla" w:hAnsi="Traditional Arabic" w:cs="Traditional Arabic" w:hint="cs"/>
          <w:b/>
          <w:kern w:val="0"/>
          <w:sz w:val="32"/>
          <w:szCs w:val="32"/>
          <w:rtl/>
          <w14:ligatures w14:val="none"/>
        </w:rPr>
        <w:t>)</w:t>
      </w:r>
      <w:r w:rsidRPr="00D910DA">
        <w:rPr>
          <w:rFonts w:ascii="Traditional Arabic" w:eastAsia="Sakkal Majalla" w:hAnsi="Traditional Arabic" w:cs="Traditional Arabic"/>
          <w:b/>
          <w:kern w:val="0"/>
          <w:sz w:val="32"/>
          <w:szCs w:val="32"/>
          <w14:ligatures w14:val="none"/>
        </w:rPr>
        <w:t>.</w:t>
      </w:r>
    </w:p>
    <w:p w14:paraId="2F744074" w14:textId="77777777" w:rsidR="00D910DA" w:rsidRPr="00D910DA" w:rsidRDefault="00D910DA" w:rsidP="00D910DA">
      <w:pPr>
        <w:bidi/>
        <w:spacing w:line="360" w:lineRule="auto"/>
        <w:jc w:val="both"/>
        <w:rPr>
          <w:rFonts w:ascii="Traditional Arabic" w:eastAsia="Sakkal Majalla" w:hAnsi="Traditional Arabic" w:cs="Traditional Arabic"/>
          <w:kern w:val="0"/>
          <w:sz w:val="32"/>
          <w:szCs w:val="32"/>
          <w:rtl/>
          <w14:ligatures w14:val="none"/>
        </w:rPr>
      </w:pPr>
      <w:r w:rsidRPr="00D910DA">
        <w:rPr>
          <w:rFonts w:ascii="Traditional Arabic" w:eastAsia="Sakkal Majalla" w:hAnsi="Traditional Arabic" w:cs="Traditional Arabic" w:hint="cs"/>
          <w:b/>
          <w:bCs/>
          <w:kern w:val="0"/>
          <w:sz w:val="32"/>
          <w:szCs w:val="32"/>
          <w:u w:val="single"/>
          <w:rtl/>
          <w14:ligatures w14:val="none"/>
        </w:rPr>
        <w:t>نموذج الدراسة</w:t>
      </w:r>
    </w:p>
    <w:p w14:paraId="19D97F34" w14:textId="77777777" w:rsidR="00D910DA" w:rsidRPr="00D910DA" w:rsidRDefault="00D910DA" w:rsidP="00D910DA">
      <w:pPr>
        <w:keepNext/>
        <w:bidi/>
        <w:spacing w:after="200" w:line="360" w:lineRule="auto"/>
        <w:jc w:val="both"/>
        <w:rPr>
          <w:rFonts w:ascii="Traditional Arabic" w:eastAsia="Calibri" w:hAnsi="Traditional Arabic" w:cs="Traditional Arabic"/>
          <w:kern w:val="0"/>
          <w:sz w:val="20"/>
          <w:szCs w:val="20"/>
          <w14:ligatures w14:val="none"/>
        </w:rPr>
      </w:pPr>
      <w:bookmarkStart w:id="20" w:name="_Toc214244731"/>
      <w:bookmarkStart w:id="21" w:name="_Toc214244822"/>
      <w:bookmarkStart w:id="22" w:name="_Toc224870495"/>
      <w:bookmarkStart w:id="23" w:name="_Toc224876870"/>
      <w:r w:rsidRPr="00D910DA">
        <w:rPr>
          <w:rFonts w:ascii="Traditional Arabic" w:eastAsia="Calibri" w:hAnsi="Traditional Arabic" w:cs="Traditional Arabic" w:hint="cs"/>
          <w:kern w:val="0"/>
          <w:sz w:val="20"/>
          <w:szCs w:val="20"/>
          <w:rtl/>
          <w14:ligatures w14:val="none"/>
        </w:rPr>
        <w:t>جدول</w:t>
      </w:r>
      <w:r w:rsidRPr="00D910DA">
        <w:rPr>
          <w:rFonts w:ascii="Traditional Arabic" w:eastAsia="Calibri" w:hAnsi="Traditional Arabic" w:cs="Traditional Arabic" w:hint="cs"/>
          <w:kern w:val="0"/>
          <w:sz w:val="20"/>
          <w:szCs w:val="20"/>
          <w14:ligatures w14:val="none"/>
        </w:rPr>
        <w:t xml:space="preserve"> </w:t>
      </w:r>
      <w:r w:rsidRPr="00D910DA">
        <w:rPr>
          <w:rFonts w:ascii="Traditional Arabic" w:eastAsia="Calibri" w:hAnsi="Traditional Arabic" w:cs="Traditional Arabic" w:hint="cs"/>
          <w:kern w:val="0"/>
          <w:sz w:val="20"/>
          <w:szCs w:val="20"/>
          <w14:ligatures w14:val="none"/>
        </w:rPr>
        <w:fldChar w:fldCharType="begin"/>
      </w:r>
      <w:r w:rsidRPr="00D910DA">
        <w:rPr>
          <w:rFonts w:ascii="Traditional Arabic" w:eastAsia="Calibri" w:hAnsi="Traditional Arabic" w:cs="Traditional Arabic" w:hint="cs"/>
          <w:kern w:val="0"/>
          <w:sz w:val="20"/>
          <w:szCs w:val="20"/>
          <w14:ligatures w14:val="none"/>
        </w:rPr>
        <w:instrText xml:space="preserve"> SEQ </w:instrText>
      </w:r>
      <w:r w:rsidRPr="00D910DA">
        <w:rPr>
          <w:rFonts w:ascii="Traditional Arabic" w:eastAsia="Calibri" w:hAnsi="Traditional Arabic" w:cs="Traditional Arabic" w:hint="cs"/>
          <w:kern w:val="0"/>
          <w:sz w:val="20"/>
          <w:szCs w:val="20"/>
          <w:rtl/>
          <w14:ligatures w14:val="none"/>
        </w:rPr>
        <w:instrText>جدول</w:instrText>
      </w:r>
      <w:r w:rsidRPr="00D910DA">
        <w:rPr>
          <w:rFonts w:ascii="Traditional Arabic" w:eastAsia="Calibri" w:hAnsi="Traditional Arabic" w:cs="Traditional Arabic" w:hint="cs"/>
          <w:kern w:val="0"/>
          <w:sz w:val="20"/>
          <w:szCs w:val="20"/>
          <w14:ligatures w14:val="none"/>
        </w:rPr>
        <w:instrText xml:space="preserve"> \* ARABIC </w:instrText>
      </w:r>
      <w:r w:rsidRPr="00D910DA">
        <w:rPr>
          <w:rFonts w:ascii="Traditional Arabic" w:eastAsia="Calibri" w:hAnsi="Traditional Arabic" w:cs="Traditional Arabic" w:hint="cs"/>
          <w:kern w:val="0"/>
          <w:sz w:val="20"/>
          <w:szCs w:val="20"/>
          <w14:ligatures w14:val="none"/>
        </w:rPr>
        <w:fldChar w:fldCharType="separate"/>
      </w:r>
      <w:r w:rsidRPr="00D910DA">
        <w:rPr>
          <w:rFonts w:ascii="Traditional Arabic" w:eastAsia="Calibri" w:hAnsi="Traditional Arabic" w:cs="Traditional Arabic" w:hint="cs"/>
          <w:noProof/>
          <w:kern w:val="0"/>
          <w:sz w:val="20"/>
          <w:szCs w:val="20"/>
          <w14:ligatures w14:val="none"/>
        </w:rPr>
        <w:t>1</w:t>
      </w:r>
      <w:r w:rsidRPr="00D910DA">
        <w:rPr>
          <w:rFonts w:ascii="Traditional Arabic" w:eastAsia="Calibri" w:hAnsi="Traditional Arabic" w:cs="Traditional Arabic" w:hint="cs"/>
          <w:kern w:val="0"/>
          <w:sz w:val="20"/>
          <w:szCs w:val="20"/>
          <w14:ligatures w14:val="none"/>
        </w:rPr>
        <w:fldChar w:fldCharType="end"/>
      </w:r>
      <w:r w:rsidRPr="00D910DA">
        <w:rPr>
          <w:rFonts w:ascii="Traditional Arabic" w:eastAsia="Calibri" w:hAnsi="Traditional Arabic" w:cs="Traditional Arabic" w:hint="cs"/>
          <w:kern w:val="0"/>
          <w:sz w:val="20"/>
          <w:szCs w:val="20"/>
          <w:rtl/>
          <w:lang w:bidi="ar-EG"/>
          <w14:ligatures w14:val="none"/>
        </w:rPr>
        <w:t xml:space="preserve"> نموذج الدراسة</w:t>
      </w:r>
      <w:bookmarkEnd w:id="20"/>
      <w:bookmarkEnd w:id="21"/>
      <w:bookmarkEnd w:id="22"/>
      <w:bookmarkEnd w:id="23"/>
    </w:p>
    <w:tbl>
      <w:tblPr>
        <w:tblStyle w:val="TableGrid"/>
        <w:tblW w:w="8635" w:type="dxa"/>
        <w:tblLook w:val="04A0" w:firstRow="1" w:lastRow="0" w:firstColumn="1" w:lastColumn="0" w:noHBand="0" w:noVBand="1"/>
      </w:tblPr>
      <w:tblGrid>
        <w:gridCol w:w="1127"/>
        <w:gridCol w:w="1947"/>
        <w:gridCol w:w="886"/>
        <w:gridCol w:w="3055"/>
        <w:gridCol w:w="1620"/>
      </w:tblGrid>
      <w:tr w:rsidR="00D910DA" w:rsidRPr="00D910DA" w14:paraId="00AF5A67" w14:textId="77777777" w:rsidTr="0065630B">
        <w:tc>
          <w:tcPr>
            <w:tcW w:w="0" w:type="auto"/>
            <w:hideMark/>
          </w:tcPr>
          <w:p w14:paraId="47F1B84B"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أداة القياس</w:t>
            </w:r>
          </w:p>
        </w:tc>
        <w:tc>
          <w:tcPr>
            <w:tcW w:w="0" w:type="auto"/>
            <w:hideMark/>
          </w:tcPr>
          <w:p w14:paraId="1F37FD40"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العلاقة مع المتغيرات الأخرى</w:t>
            </w:r>
          </w:p>
        </w:tc>
        <w:tc>
          <w:tcPr>
            <w:tcW w:w="0" w:type="auto"/>
            <w:hideMark/>
          </w:tcPr>
          <w:p w14:paraId="41FB3839"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نوع المتغير</w:t>
            </w:r>
          </w:p>
        </w:tc>
        <w:tc>
          <w:tcPr>
            <w:tcW w:w="3055" w:type="dxa"/>
          </w:tcPr>
          <w:p w14:paraId="5DA8B07B"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التعريف</w:t>
            </w:r>
          </w:p>
        </w:tc>
        <w:tc>
          <w:tcPr>
            <w:tcW w:w="1620" w:type="dxa"/>
          </w:tcPr>
          <w:p w14:paraId="2B874D5B"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المتغير</w:t>
            </w:r>
          </w:p>
        </w:tc>
      </w:tr>
      <w:tr w:rsidR="00D910DA" w:rsidRPr="00D910DA" w14:paraId="5B1AE20B" w14:textId="77777777" w:rsidTr="0065630B">
        <w:tc>
          <w:tcPr>
            <w:tcW w:w="0" w:type="auto"/>
            <w:hideMark/>
          </w:tcPr>
          <w:p w14:paraId="622BD9B0"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 xml:space="preserve">مقياس </w:t>
            </w:r>
            <w:proofErr w:type="spellStart"/>
            <w:r w:rsidRPr="00D910DA">
              <w:rPr>
                <w:rFonts w:ascii="Sakkal Majalla" w:hAnsi="Sakkal Majalla" w:cs="Sakkal Majalla"/>
                <w:b/>
                <w:bCs/>
                <w:sz w:val="28"/>
                <w:szCs w:val="28"/>
                <w:rtl/>
              </w:rPr>
              <w:t>ليكرت</w:t>
            </w:r>
            <w:proofErr w:type="spellEnd"/>
          </w:p>
        </w:tc>
        <w:tc>
          <w:tcPr>
            <w:tcW w:w="0" w:type="auto"/>
            <w:hideMark/>
          </w:tcPr>
          <w:p w14:paraId="474B1E96"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تؤثر الاستدامة في تحسين جودة الخدمات السياحية وترتبط بالحوكمة الفعالة</w:t>
            </w:r>
            <w:r w:rsidRPr="00D910DA">
              <w:rPr>
                <w:rFonts w:ascii="Sakkal Majalla" w:hAnsi="Sakkal Majalla" w:cs="Sakkal Majalla"/>
                <w:b/>
                <w:bCs/>
                <w:sz w:val="28"/>
                <w:szCs w:val="28"/>
              </w:rPr>
              <w:t>.</w:t>
            </w:r>
          </w:p>
        </w:tc>
        <w:tc>
          <w:tcPr>
            <w:tcW w:w="0" w:type="auto"/>
            <w:hideMark/>
          </w:tcPr>
          <w:p w14:paraId="27E14A25"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متغير مستقل</w:t>
            </w:r>
          </w:p>
        </w:tc>
        <w:tc>
          <w:tcPr>
            <w:tcW w:w="3055" w:type="dxa"/>
          </w:tcPr>
          <w:p w14:paraId="08E62544"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قدرة قطاع السياحة على تحقيق التوازن بين تلبية احتياجات السياح وحماية البيئة والموارد للمستقبل</w:t>
            </w:r>
            <w:r w:rsidRPr="00D910DA">
              <w:rPr>
                <w:rFonts w:ascii="Sakkal Majalla" w:hAnsi="Sakkal Majalla" w:cs="Sakkal Majalla"/>
                <w:b/>
                <w:bCs/>
                <w:sz w:val="28"/>
                <w:szCs w:val="28"/>
              </w:rPr>
              <w:t>.</w:t>
            </w:r>
          </w:p>
        </w:tc>
        <w:tc>
          <w:tcPr>
            <w:tcW w:w="1620" w:type="dxa"/>
          </w:tcPr>
          <w:p w14:paraId="0030618C"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الاستدامة</w:t>
            </w:r>
          </w:p>
        </w:tc>
      </w:tr>
      <w:tr w:rsidR="00D910DA" w:rsidRPr="00D910DA" w14:paraId="16EC577E" w14:textId="77777777" w:rsidTr="0065630B">
        <w:tc>
          <w:tcPr>
            <w:tcW w:w="0" w:type="auto"/>
            <w:hideMark/>
          </w:tcPr>
          <w:p w14:paraId="315EA3F4"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 xml:space="preserve">مقياس </w:t>
            </w:r>
            <w:proofErr w:type="spellStart"/>
            <w:r w:rsidRPr="00D910DA">
              <w:rPr>
                <w:rFonts w:ascii="Sakkal Majalla" w:hAnsi="Sakkal Majalla" w:cs="Sakkal Majalla"/>
                <w:b/>
                <w:bCs/>
                <w:sz w:val="28"/>
                <w:szCs w:val="28"/>
                <w:rtl/>
              </w:rPr>
              <w:t>ليكرت</w:t>
            </w:r>
            <w:proofErr w:type="spellEnd"/>
          </w:p>
        </w:tc>
        <w:tc>
          <w:tcPr>
            <w:tcW w:w="0" w:type="auto"/>
            <w:hideMark/>
          </w:tcPr>
          <w:p w14:paraId="16C49558"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 xml:space="preserve">تلعب الحوكمة دورًا حيويًا في تطبيق الاستدامة، وبالتالي </w:t>
            </w:r>
            <w:r w:rsidRPr="00D910DA">
              <w:rPr>
                <w:rFonts w:ascii="Sakkal Majalla" w:hAnsi="Sakkal Majalla" w:cs="Sakkal Majalla"/>
                <w:b/>
                <w:bCs/>
                <w:sz w:val="28"/>
                <w:szCs w:val="28"/>
                <w:rtl/>
              </w:rPr>
              <w:lastRenderedPageBreak/>
              <w:t>تحسين الخدمات السياحية</w:t>
            </w:r>
            <w:r w:rsidRPr="00D910DA">
              <w:rPr>
                <w:rFonts w:ascii="Sakkal Majalla" w:hAnsi="Sakkal Majalla" w:cs="Sakkal Majalla"/>
                <w:b/>
                <w:bCs/>
                <w:sz w:val="28"/>
                <w:szCs w:val="28"/>
              </w:rPr>
              <w:t>.</w:t>
            </w:r>
          </w:p>
        </w:tc>
        <w:tc>
          <w:tcPr>
            <w:tcW w:w="0" w:type="auto"/>
            <w:hideMark/>
          </w:tcPr>
          <w:p w14:paraId="0EA2124F"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lastRenderedPageBreak/>
              <w:t>متغير مستقل</w:t>
            </w:r>
          </w:p>
        </w:tc>
        <w:tc>
          <w:tcPr>
            <w:tcW w:w="3055" w:type="dxa"/>
          </w:tcPr>
          <w:p w14:paraId="7AA52328"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الأنظمة والسياسات التي تدير وتوجه قطاع السياحة لضمان تحقيق التنمية المستدامة</w:t>
            </w:r>
            <w:r w:rsidRPr="00D910DA">
              <w:rPr>
                <w:rFonts w:ascii="Sakkal Majalla" w:hAnsi="Sakkal Majalla" w:cs="Sakkal Majalla"/>
                <w:b/>
                <w:bCs/>
                <w:sz w:val="28"/>
                <w:szCs w:val="28"/>
              </w:rPr>
              <w:t>.</w:t>
            </w:r>
          </w:p>
        </w:tc>
        <w:tc>
          <w:tcPr>
            <w:tcW w:w="1620" w:type="dxa"/>
          </w:tcPr>
          <w:p w14:paraId="2C42BA28"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الحوكمة</w:t>
            </w:r>
          </w:p>
        </w:tc>
      </w:tr>
      <w:tr w:rsidR="00D910DA" w:rsidRPr="00D910DA" w14:paraId="4E447499" w14:textId="77777777" w:rsidTr="0065630B">
        <w:tc>
          <w:tcPr>
            <w:tcW w:w="0" w:type="auto"/>
            <w:hideMark/>
          </w:tcPr>
          <w:p w14:paraId="03E530C7"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 xml:space="preserve">مقياس </w:t>
            </w:r>
            <w:proofErr w:type="spellStart"/>
            <w:r w:rsidRPr="00D910DA">
              <w:rPr>
                <w:rFonts w:ascii="Sakkal Majalla" w:hAnsi="Sakkal Majalla" w:cs="Sakkal Majalla"/>
                <w:b/>
                <w:bCs/>
                <w:sz w:val="28"/>
                <w:szCs w:val="28"/>
                <w:rtl/>
              </w:rPr>
              <w:t>ليكرت</w:t>
            </w:r>
            <w:proofErr w:type="spellEnd"/>
            <w:r w:rsidRPr="00D910DA">
              <w:rPr>
                <w:rFonts w:ascii="Sakkal Majalla" w:hAnsi="Sakkal Majalla" w:cs="Sakkal Majalla"/>
                <w:b/>
                <w:bCs/>
                <w:sz w:val="28"/>
                <w:szCs w:val="28"/>
                <w:rtl/>
              </w:rPr>
              <w:t>، أسئلة مفتوحة</w:t>
            </w:r>
          </w:p>
        </w:tc>
        <w:tc>
          <w:tcPr>
            <w:tcW w:w="0" w:type="auto"/>
            <w:hideMark/>
          </w:tcPr>
          <w:p w14:paraId="0A8CF805"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تعتمد جودة الخدمات على فاعلية الاستدامة والحوكمة في القطاع السياحي</w:t>
            </w:r>
            <w:r w:rsidRPr="00D910DA">
              <w:rPr>
                <w:rFonts w:ascii="Sakkal Majalla" w:hAnsi="Sakkal Majalla" w:cs="Sakkal Majalla"/>
                <w:b/>
                <w:bCs/>
                <w:sz w:val="28"/>
                <w:szCs w:val="28"/>
              </w:rPr>
              <w:t>.</w:t>
            </w:r>
          </w:p>
        </w:tc>
        <w:tc>
          <w:tcPr>
            <w:tcW w:w="0" w:type="auto"/>
            <w:hideMark/>
          </w:tcPr>
          <w:p w14:paraId="5D13945B" w14:textId="77777777" w:rsidR="00D910DA" w:rsidRPr="00D910DA" w:rsidRDefault="00D910DA" w:rsidP="00D910DA">
            <w:pPr>
              <w:spacing w:line="360" w:lineRule="auto"/>
              <w:rPr>
                <w:rFonts w:ascii="Sakkal Majalla" w:hAnsi="Sakkal Majalla" w:cs="Sakkal Majalla"/>
                <w:b/>
                <w:bCs/>
                <w:sz w:val="28"/>
                <w:szCs w:val="28"/>
              </w:rPr>
            </w:pPr>
            <w:r w:rsidRPr="00D910DA">
              <w:rPr>
                <w:rFonts w:ascii="Sakkal Majalla" w:hAnsi="Sakkal Majalla" w:cs="Sakkal Majalla"/>
                <w:b/>
                <w:bCs/>
                <w:sz w:val="28"/>
                <w:szCs w:val="28"/>
                <w:rtl/>
              </w:rPr>
              <w:t>متغير تابع</w:t>
            </w:r>
          </w:p>
        </w:tc>
        <w:tc>
          <w:tcPr>
            <w:tcW w:w="3055" w:type="dxa"/>
          </w:tcPr>
          <w:p w14:paraId="532F5E45"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تقييم مستوى رضا الزوار عن الخدمات السياحية والترفيهية المقدمة</w:t>
            </w:r>
            <w:r w:rsidRPr="00D910DA">
              <w:rPr>
                <w:rFonts w:ascii="Sakkal Majalla" w:hAnsi="Sakkal Majalla" w:cs="Sakkal Majalla"/>
                <w:b/>
                <w:bCs/>
                <w:sz w:val="28"/>
                <w:szCs w:val="28"/>
              </w:rPr>
              <w:t>.</w:t>
            </w:r>
          </w:p>
        </w:tc>
        <w:tc>
          <w:tcPr>
            <w:tcW w:w="1620" w:type="dxa"/>
          </w:tcPr>
          <w:p w14:paraId="5B405688" w14:textId="77777777" w:rsidR="00D910DA" w:rsidRPr="00D910DA" w:rsidRDefault="00D910DA" w:rsidP="00D910DA">
            <w:pPr>
              <w:spacing w:line="360" w:lineRule="auto"/>
              <w:rPr>
                <w:rFonts w:ascii="Sakkal Majalla" w:hAnsi="Sakkal Majalla" w:cs="Sakkal Majalla"/>
                <w:b/>
                <w:bCs/>
                <w:sz w:val="28"/>
                <w:szCs w:val="28"/>
                <w:rtl/>
              </w:rPr>
            </w:pPr>
            <w:r w:rsidRPr="00D910DA">
              <w:rPr>
                <w:rFonts w:ascii="Sakkal Majalla" w:hAnsi="Sakkal Majalla" w:cs="Sakkal Majalla"/>
                <w:b/>
                <w:bCs/>
                <w:sz w:val="28"/>
                <w:szCs w:val="28"/>
                <w:rtl/>
              </w:rPr>
              <w:t>جودة الخدمات السياحية</w:t>
            </w:r>
          </w:p>
        </w:tc>
      </w:tr>
    </w:tbl>
    <w:p w14:paraId="3855817C" w14:textId="77777777" w:rsidR="00996AF6" w:rsidRDefault="00996AF6"/>
    <w:sectPr w:rsidR="00996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25B53"/>
    <w:multiLevelType w:val="multilevel"/>
    <w:tmpl w:val="7F80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53777"/>
    <w:multiLevelType w:val="multilevel"/>
    <w:tmpl w:val="24A2C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FF77AC"/>
    <w:multiLevelType w:val="hybridMultilevel"/>
    <w:tmpl w:val="824E6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7868BA"/>
    <w:multiLevelType w:val="hybridMultilevel"/>
    <w:tmpl w:val="D28AA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8E29E4"/>
    <w:multiLevelType w:val="multilevel"/>
    <w:tmpl w:val="AB1C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0A1F21"/>
    <w:multiLevelType w:val="multilevel"/>
    <w:tmpl w:val="E55C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4490075">
    <w:abstractNumId w:val="5"/>
  </w:num>
  <w:num w:numId="2" w16cid:durableId="1707631477">
    <w:abstractNumId w:val="4"/>
  </w:num>
  <w:num w:numId="3" w16cid:durableId="855734644">
    <w:abstractNumId w:val="0"/>
  </w:num>
  <w:num w:numId="4" w16cid:durableId="2029483692">
    <w:abstractNumId w:val="1"/>
  </w:num>
  <w:num w:numId="5" w16cid:durableId="338967081">
    <w:abstractNumId w:val="3"/>
  </w:num>
  <w:num w:numId="6" w16cid:durableId="8614068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DA"/>
    <w:rsid w:val="000D39F9"/>
    <w:rsid w:val="002E4FDD"/>
    <w:rsid w:val="0042306D"/>
    <w:rsid w:val="00822274"/>
    <w:rsid w:val="008D75A3"/>
    <w:rsid w:val="009264AE"/>
    <w:rsid w:val="00996AF6"/>
    <w:rsid w:val="009A6E94"/>
    <w:rsid w:val="009B3984"/>
    <w:rsid w:val="00D910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BFF91"/>
  <w15:chartTrackingRefBased/>
  <w15:docId w15:val="{9FCA06BA-A11B-4F4C-A21F-727EBC2EB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0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10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10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10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10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10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0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0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0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0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10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10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10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10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1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0DA"/>
    <w:rPr>
      <w:rFonts w:eastAsiaTheme="majorEastAsia" w:cstheme="majorBidi"/>
      <w:color w:val="272727" w:themeColor="text1" w:themeTint="D8"/>
    </w:rPr>
  </w:style>
  <w:style w:type="paragraph" w:styleId="Title">
    <w:name w:val="Title"/>
    <w:basedOn w:val="Normal"/>
    <w:next w:val="Normal"/>
    <w:link w:val="TitleChar"/>
    <w:uiPriority w:val="10"/>
    <w:qFormat/>
    <w:rsid w:val="00D91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0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0DA"/>
    <w:pPr>
      <w:spacing w:before="160"/>
      <w:jc w:val="center"/>
    </w:pPr>
    <w:rPr>
      <w:i/>
      <w:iCs/>
      <w:color w:val="404040" w:themeColor="text1" w:themeTint="BF"/>
    </w:rPr>
  </w:style>
  <w:style w:type="character" w:customStyle="1" w:styleId="QuoteChar">
    <w:name w:val="Quote Char"/>
    <w:basedOn w:val="DefaultParagraphFont"/>
    <w:link w:val="Quote"/>
    <w:uiPriority w:val="29"/>
    <w:rsid w:val="00D910DA"/>
    <w:rPr>
      <w:i/>
      <w:iCs/>
      <w:color w:val="404040" w:themeColor="text1" w:themeTint="BF"/>
    </w:rPr>
  </w:style>
  <w:style w:type="paragraph" w:styleId="ListParagraph">
    <w:name w:val="List Paragraph"/>
    <w:basedOn w:val="Normal"/>
    <w:uiPriority w:val="34"/>
    <w:qFormat/>
    <w:rsid w:val="00D910DA"/>
    <w:pPr>
      <w:ind w:left="720"/>
      <w:contextualSpacing/>
    </w:pPr>
  </w:style>
  <w:style w:type="character" w:styleId="IntenseEmphasis">
    <w:name w:val="Intense Emphasis"/>
    <w:basedOn w:val="DefaultParagraphFont"/>
    <w:uiPriority w:val="21"/>
    <w:qFormat/>
    <w:rsid w:val="00D910DA"/>
    <w:rPr>
      <w:i/>
      <w:iCs/>
      <w:color w:val="2F5496" w:themeColor="accent1" w:themeShade="BF"/>
    </w:rPr>
  </w:style>
  <w:style w:type="paragraph" w:styleId="IntenseQuote">
    <w:name w:val="Intense Quote"/>
    <w:basedOn w:val="Normal"/>
    <w:next w:val="Normal"/>
    <w:link w:val="IntenseQuoteChar"/>
    <w:uiPriority w:val="30"/>
    <w:qFormat/>
    <w:rsid w:val="00D910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10DA"/>
    <w:rPr>
      <w:i/>
      <w:iCs/>
      <w:color w:val="2F5496" w:themeColor="accent1" w:themeShade="BF"/>
    </w:rPr>
  </w:style>
  <w:style w:type="character" w:styleId="IntenseReference">
    <w:name w:val="Intense Reference"/>
    <w:basedOn w:val="DefaultParagraphFont"/>
    <w:uiPriority w:val="32"/>
    <w:qFormat/>
    <w:rsid w:val="00D910DA"/>
    <w:rPr>
      <w:b/>
      <w:bCs/>
      <w:smallCaps/>
      <w:color w:val="2F5496" w:themeColor="accent1" w:themeShade="BF"/>
      <w:spacing w:val="5"/>
    </w:rPr>
  </w:style>
  <w:style w:type="table" w:styleId="TableGrid">
    <w:name w:val="Table Grid"/>
    <w:basedOn w:val="TableNormal"/>
    <w:uiPriority w:val="59"/>
    <w:rsid w:val="00D910DA"/>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6863</Words>
  <Characters>39123</Characters>
  <Application>Microsoft Office Word</Application>
  <DocSecurity>0</DocSecurity>
  <Lines>326</Lines>
  <Paragraphs>91</Paragraphs>
  <ScaleCrop>false</ScaleCrop>
  <Company/>
  <LinksUpToDate>false</LinksUpToDate>
  <CharactersWithSpaces>45895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2026-03-20T03:31:00Z</dcterms:created>
  <dcterms:modified xsi:type="dcterms:W3CDTF">2026-03-20T03:32:00Z</dcterms:modified>
</cp:coreProperties>
</file>