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E15E6" w14:textId="0EB54CF5" w:rsidR="004844C1" w:rsidRPr="009F738B" w:rsidRDefault="00FA01B6" w:rsidP="004844C1">
      <w:pPr>
        <w:rPr>
          <w:rFonts w:ascii="Simplified Arabic" w:hAnsi="Simplified Arabic" w:cs="Simplified Arabic"/>
          <w:b/>
          <w:bCs/>
          <w:sz w:val="28"/>
          <w:szCs w:val="28"/>
          <w:lang w:bidi="ar-EG"/>
        </w:rPr>
      </w:pPr>
      <w:bookmarkStart w:id="0" w:name="_Hlk172555450"/>
      <w:bookmarkStart w:id="1" w:name="_GoBack"/>
      <w:bookmarkEnd w:id="0"/>
      <w:bookmarkEnd w:id="1"/>
      <w:r w:rsidRPr="009F738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Pr>
          <w:rFonts w:ascii="Simplified Arabic" w:hAnsi="Simplified Arabic" w:cs="Simplified Arabic" w:hint="cs"/>
          <w:b/>
          <w:bCs/>
          <w:sz w:val="28"/>
          <w:szCs w:val="28"/>
          <w:rtl/>
          <w:lang w:bidi="ar-EG"/>
        </w:rPr>
        <w:t xml:space="preserve">   </w:t>
      </w:r>
      <w:r w:rsidR="006554AB" w:rsidRPr="009F738B">
        <w:rPr>
          <w:rFonts w:ascii="Simplified Arabic" w:hAnsi="Simplified Arabic" w:cs="Simplified Arabic"/>
          <w:b/>
          <w:bCs/>
          <w:sz w:val="28"/>
          <w:szCs w:val="28"/>
          <w:rtl/>
          <w:lang w:bidi="ar-EG"/>
        </w:rPr>
        <w:t xml:space="preserve"> </w:t>
      </w:r>
      <w:r w:rsidR="009125CE" w:rsidRPr="009F738B">
        <w:rPr>
          <w:rFonts w:ascii="Simplified Arabic" w:hAnsi="Simplified Arabic" w:cs="Simplified Arabic"/>
          <w:b/>
          <w:bCs/>
          <w:sz w:val="28"/>
          <w:szCs w:val="28"/>
          <w:rtl/>
          <w:lang w:bidi="ar-EG"/>
        </w:rPr>
        <w:t xml:space="preserve">جامعة ميدأوشن </w:t>
      </w:r>
    </w:p>
    <w:p w14:paraId="1E957002" w14:textId="079232D8" w:rsidR="00F546CE" w:rsidRPr="009F738B" w:rsidRDefault="009125CE" w:rsidP="004844C1">
      <w:pP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lang w:bidi="ar-EG"/>
        </w:rPr>
        <w:t xml:space="preserve">   </w:t>
      </w:r>
      <w:r w:rsidR="009F738B">
        <w:rPr>
          <w:rFonts w:ascii="Simplified Arabic" w:hAnsi="Simplified Arabic" w:cs="Simplified Arabic" w:hint="cs"/>
          <w:b/>
          <w:bCs/>
          <w:sz w:val="28"/>
          <w:szCs w:val="28"/>
          <w:rtl/>
          <w:lang w:bidi="ar-EG"/>
        </w:rPr>
        <w:t xml:space="preserve">    </w:t>
      </w:r>
      <w:r w:rsidRPr="009F738B">
        <w:rPr>
          <w:rFonts w:ascii="Simplified Arabic" w:hAnsi="Simplified Arabic" w:cs="Simplified Arabic"/>
          <w:b/>
          <w:bCs/>
          <w:sz w:val="28"/>
          <w:szCs w:val="28"/>
          <w:rtl/>
          <w:lang w:bidi="ar-EG"/>
        </w:rPr>
        <w:t xml:space="preserve">كلية الإدارة </w:t>
      </w:r>
    </w:p>
    <w:p w14:paraId="0217C513" w14:textId="756F5A2C" w:rsidR="009125CE" w:rsidRPr="009F738B" w:rsidRDefault="009125CE">
      <w:pPr>
        <w:rPr>
          <w:rFonts w:ascii="Simplified Arabic" w:hAnsi="Simplified Arabic" w:cs="Simplified Arabic"/>
          <w:sz w:val="28"/>
          <w:szCs w:val="28"/>
          <w:rtl/>
          <w:lang w:bidi="ar-EG"/>
        </w:rPr>
      </w:pPr>
      <w:r w:rsidRPr="009F738B">
        <w:rPr>
          <w:rFonts w:ascii="Simplified Arabic" w:hAnsi="Simplified Arabic" w:cs="Simplified Arabic"/>
          <w:b/>
          <w:bCs/>
          <w:sz w:val="28"/>
          <w:szCs w:val="28"/>
          <w:rtl/>
          <w:lang w:bidi="ar-EG"/>
        </w:rPr>
        <w:t>قسم / تخصص</w:t>
      </w:r>
      <w:r w:rsidR="00FA01B6" w:rsidRPr="009F738B">
        <w:rPr>
          <w:rFonts w:ascii="Simplified Arabic" w:hAnsi="Simplified Arabic" w:cs="Simplified Arabic"/>
          <w:b/>
          <w:bCs/>
          <w:sz w:val="28"/>
          <w:szCs w:val="28"/>
          <w:rtl/>
          <w:lang w:bidi="ar-EG"/>
        </w:rPr>
        <w:t xml:space="preserve"> إدارة</w:t>
      </w:r>
      <w:r w:rsidR="002750A9" w:rsidRPr="009F738B">
        <w:rPr>
          <w:rFonts w:ascii="Simplified Arabic" w:hAnsi="Simplified Arabic" w:cs="Simplified Arabic"/>
          <w:b/>
          <w:bCs/>
          <w:sz w:val="28"/>
          <w:szCs w:val="28"/>
          <w:rtl/>
          <w:lang w:bidi="ar-EG"/>
        </w:rPr>
        <w:t xml:space="preserve"> مشاريع</w:t>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5C8BC547" w14:textId="77777777" w:rsidR="003D7DBB" w:rsidRPr="0013628C" w:rsidRDefault="003D7DBB" w:rsidP="003D7DBB">
      <w:pPr>
        <w:spacing w:line="360" w:lineRule="auto"/>
        <w:jc w:val="center"/>
        <w:rPr>
          <w:rFonts w:ascii="Simplified Arabic" w:hAnsi="Simplified Arabic" w:cs="Simplified Arabic"/>
          <w:b/>
          <w:bCs/>
          <w:sz w:val="28"/>
          <w:szCs w:val="28"/>
        </w:rPr>
      </w:pPr>
      <w:r w:rsidRPr="0013628C">
        <w:rPr>
          <w:rFonts w:ascii="Simplified Arabic" w:hAnsi="Simplified Arabic" w:cs="Simplified Arabic"/>
          <w:sz w:val="28"/>
          <w:szCs w:val="28"/>
          <w:rtl/>
        </w:rPr>
        <w:t xml:space="preserve">أثر تكنولوجيا المعلومات على تحليل منهجيات ادارة المشاريع: دراسة </w:t>
      </w:r>
      <w:r>
        <w:rPr>
          <w:rFonts w:ascii="Simplified Arabic" w:hAnsi="Simplified Arabic" w:cs="Simplified Arabic" w:hint="cs"/>
          <w:sz w:val="28"/>
          <w:szCs w:val="28"/>
          <w:rtl/>
          <w:lang w:bidi="ar-EG"/>
        </w:rPr>
        <w:t>حالة</w:t>
      </w:r>
      <w:r w:rsidRPr="0013628C">
        <w:rPr>
          <w:rFonts w:ascii="Simplified Arabic" w:hAnsi="Simplified Arabic" w:cs="Simplified Arabic"/>
          <w:sz w:val="28"/>
          <w:szCs w:val="28"/>
          <w:rtl/>
        </w:rPr>
        <w:t xml:space="preserve"> لمشاريع الرعاية الصحية في المملكة العربية السعودية</w:t>
      </w:r>
    </w:p>
    <w:p w14:paraId="43AA9C09" w14:textId="2AEE4E11" w:rsidR="00E70895" w:rsidRPr="0013628C" w:rsidRDefault="00E70895" w:rsidP="00E70895">
      <w:pPr>
        <w:jc w:val="center"/>
        <w:rPr>
          <w:rFonts w:ascii="Simplified Arabic" w:hAnsi="Simplified Arabic" w:cs="Simplified Arabic"/>
          <w:b/>
          <w:bCs/>
          <w:sz w:val="28"/>
          <w:szCs w:val="28"/>
          <w:rtl/>
          <w:lang w:bidi="ar-EG"/>
        </w:rPr>
      </w:pPr>
      <w:r w:rsidRPr="0013628C">
        <w:rPr>
          <w:rFonts w:ascii="Simplified Arabic" w:hAnsi="Simplified Arabic" w:cs="Simplified Arabic"/>
          <w:b/>
          <w:bCs/>
          <w:sz w:val="28"/>
          <w:szCs w:val="28"/>
          <w:rtl/>
          <w:lang w:bidi="ar-EG"/>
        </w:rPr>
        <w:t xml:space="preserve">إعداد الطالب/ </w:t>
      </w:r>
      <w:r w:rsidR="00543F2E">
        <w:rPr>
          <w:rFonts w:ascii="Simplified Arabic" w:hAnsi="Simplified Arabic" w:cs="Simplified Arabic"/>
          <w:b/>
          <w:bCs/>
          <w:sz w:val="28"/>
          <w:szCs w:val="28"/>
          <w:rtl/>
          <w:lang w:bidi="ar-EG"/>
        </w:rPr>
        <w:t>فهد</w:t>
      </w:r>
      <w:r w:rsidR="00A618E0">
        <w:rPr>
          <w:rFonts w:ascii="Simplified Arabic" w:hAnsi="Simplified Arabic" w:cs="Simplified Arabic"/>
          <w:b/>
          <w:bCs/>
          <w:sz w:val="28"/>
          <w:szCs w:val="28"/>
          <w:rtl/>
          <w:lang w:bidi="ar-EG"/>
        </w:rPr>
        <w:t xml:space="preserve"> فلاج الرشيدي </w:t>
      </w:r>
    </w:p>
    <w:p w14:paraId="0330EB1A" w14:textId="6E5A1539" w:rsidR="00E70895" w:rsidRPr="0013628C" w:rsidRDefault="00E70895" w:rsidP="00E70895">
      <w:pPr>
        <w:jc w:val="center"/>
        <w:rPr>
          <w:rFonts w:ascii="Simplified Arabic" w:hAnsi="Simplified Arabic" w:cs="Simplified Arabic"/>
          <w:b/>
          <w:bCs/>
          <w:sz w:val="28"/>
          <w:szCs w:val="28"/>
          <w:rtl/>
          <w:lang w:bidi="ar-EG"/>
        </w:rPr>
      </w:pPr>
      <w:r w:rsidRPr="0013628C">
        <w:rPr>
          <w:rFonts w:ascii="Simplified Arabic" w:hAnsi="Simplified Arabic" w:cs="Simplified Arabic"/>
          <w:b/>
          <w:bCs/>
          <w:sz w:val="28"/>
          <w:szCs w:val="28"/>
          <w:rtl/>
          <w:lang w:bidi="ar-EG"/>
        </w:rPr>
        <w:t>الرقم الجامعي/</w:t>
      </w:r>
      <w:r w:rsidR="00AE3692">
        <w:rPr>
          <w:rFonts w:ascii="Simplified Arabic" w:hAnsi="Simplified Arabic" w:cs="Simplified Arabic"/>
          <w:b/>
          <w:bCs/>
          <w:sz w:val="28"/>
          <w:szCs w:val="28"/>
          <w:lang w:bidi="ar-EG"/>
        </w:rPr>
        <w:t xml:space="preserve">241000096 </w:t>
      </w:r>
      <w:r w:rsidRPr="0013628C">
        <w:rPr>
          <w:rFonts w:ascii="Simplified Arabic" w:hAnsi="Simplified Arabic" w:cs="Simplified Arabic"/>
          <w:b/>
          <w:bCs/>
          <w:sz w:val="28"/>
          <w:szCs w:val="28"/>
          <w:rtl/>
          <w:lang w:bidi="ar-EG"/>
        </w:rPr>
        <w:t xml:space="preserve"> </w:t>
      </w:r>
    </w:p>
    <w:p w14:paraId="06B7F228" w14:textId="77777777" w:rsidR="00E70895" w:rsidRPr="0013628C" w:rsidRDefault="00E70895" w:rsidP="00E70895">
      <w:pPr>
        <w:jc w:val="center"/>
        <w:rPr>
          <w:rFonts w:ascii="Simplified Arabic" w:hAnsi="Simplified Arabic" w:cs="Simplified Arabic"/>
          <w:b/>
          <w:bCs/>
          <w:sz w:val="28"/>
          <w:szCs w:val="28"/>
          <w:rtl/>
          <w:lang w:bidi="ar-EG"/>
        </w:rPr>
      </w:pPr>
    </w:p>
    <w:p w14:paraId="59D1945E" w14:textId="77777777" w:rsidR="00E70895" w:rsidRPr="0013628C" w:rsidRDefault="00E70895" w:rsidP="00E70895">
      <w:pPr>
        <w:jc w:val="center"/>
        <w:rPr>
          <w:rFonts w:ascii="Simplified Arabic" w:hAnsi="Simplified Arabic" w:cs="Simplified Arabic"/>
          <w:b/>
          <w:bCs/>
          <w:sz w:val="28"/>
          <w:szCs w:val="28"/>
          <w:rtl/>
          <w:lang w:bidi="ar-EG"/>
        </w:rPr>
      </w:pPr>
    </w:p>
    <w:p w14:paraId="5835AE95" w14:textId="77777777" w:rsidR="00E70895" w:rsidRPr="0013628C" w:rsidRDefault="00E70895" w:rsidP="00E70895">
      <w:pPr>
        <w:jc w:val="center"/>
        <w:rPr>
          <w:rFonts w:ascii="Simplified Arabic" w:hAnsi="Simplified Arabic" w:cs="Simplified Arabic"/>
          <w:b/>
          <w:bCs/>
          <w:sz w:val="28"/>
          <w:szCs w:val="28"/>
          <w:rtl/>
          <w:lang w:bidi="ar-EG"/>
        </w:rPr>
      </w:pPr>
      <w:r w:rsidRPr="0013628C">
        <w:rPr>
          <w:rFonts w:ascii="Simplified Arabic" w:hAnsi="Simplified Arabic" w:cs="Simplified Arabic"/>
          <w:b/>
          <w:bCs/>
          <w:sz w:val="28"/>
          <w:szCs w:val="28"/>
          <w:rtl/>
          <w:lang w:bidi="ar-EG"/>
        </w:rPr>
        <w:t>إشراف</w:t>
      </w:r>
    </w:p>
    <w:p w14:paraId="670BFE33" w14:textId="5A468E24" w:rsidR="00E70895" w:rsidRPr="0013628C" w:rsidRDefault="00E70895" w:rsidP="001B4306">
      <w:pPr>
        <w:jc w:val="center"/>
        <w:rPr>
          <w:rFonts w:ascii="Simplified Arabic" w:hAnsi="Simplified Arabic" w:cs="Simplified Arabic"/>
          <w:b/>
          <w:bCs/>
          <w:sz w:val="28"/>
          <w:szCs w:val="28"/>
          <w:lang w:bidi="ar-EG"/>
        </w:rPr>
      </w:pPr>
      <w:r w:rsidRPr="0013628C">
        <w:rPr>
          <w:rFonts w:ascii="Simplified Arabic" w:hAnsi="Simplified Arabic" w:cs="Simplified Arabic"/>
          <w:b/>
          <w:bCs/>
          <w:sz w:val="28"/>
          <w:szCs w:val="28"/>
          <w:rtl/>
          <w:lang w:bidi="ar-EG"/>
        </w:rPr>
        <w:t xml:space="preserve"> </w:t>
      </w:r>
      <w:r w:rsidR="001B4306">
        <w:rPr>
          <w:rFonts w:ascii="Simplified Arabic" w:hAnsi="Simplified Arabic" w:cs="Simplified Arabic"/>
          <w:b/>
          <w:bCs/>
          <w:sz w:val="28"/>
          <w:szCs w:val="28"/>
          <w:rtl/>
          <w:lang w:bidi="ar-EG"/>
        </w:rPr>
        <w:t xml:space="preserve">د. أسماء أبو عنزة </w:t>
      </w:r>
    </w:p>
    <w:p w14:paraId="7762F36E" w14:textId="77777777" w:rsidR="0024714F" w:rsidRPr="009F738B" w:rsidRDefault="0024714F" w:rsidP="009125CE">
      <w:pPr>
        <w:jc w:val="center"/>
        <w:rPr>
          <w:rFonts w:ascii="Simplified Arabic" w:hAnsi="Simplified Arabic" w:cs="Simplified Arabic"/>
          <w:b/>
          <w:bCs/>
          <w:sz w:val="28"/>
          <w:szCs w:val="28"/>
          <w:rtl/>
          <w:lang w:bidi="ar-EG"/>
        </w:rPr>
      </w:pPr>
    </w:p>
    <w:p w14:paraId="4F36C0B2" w14:textId="77777777" w:rsidR="0063310C" w:rsidRPr="009F738B" w:rsidRDefault="0063310C" w:rsidP="00757436">
      <w:pPr>
        <w:rPr>
          <w:rFonts w:ascii="Simplified Arabic" w:hAnsi="Simplified Arabic" w:cs="Simplified Arabic"/>
          <w:b/>
          <w:bCs/>
          <w:sz w:val="28"/>
          <w:szCs w:val="28"/>
          <w:rtl/>
          <w:lang w:bidi="ar-EG"/>
        </w:rPr>
      </w:pPr>
    </w:p>
    <w:p w14:paraId="14480418" w14:textId="78A6C3AC"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9F738B">
      <w:pPr>
        <w:jc w:val="center"/>
        <w:rPr>
          <w:rFonts w:ascii="Simplified Arabic" w:hAnsi="Simplified Arabic" w:cs="Simplified Arabic"/>
          <w:b/>
          <w:bCs/>
          <w:sz w:val="28"/>
          <w:szCs w:val="28"/>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4620DE98" w14:textId="77777777" w:rsidR="00253004" w:rsidRPr="009F738B" w:rsidRDefault="00253004" w:rsidP="00E70895">
      <w:pPr>
        <w:rPr>
          <w:rFonts w:ascii="Simplified Arabic" w:hAnsi="Simplified Arabic" w:cs="Simplified Arabic"/>
          <w:b/>
          <w:bCs/>
          <w:sz w:val="28"/>
          <w:szCs w:val="28"/>
          <w:rtl/>
          <w:lang w:bidi="ar-EG"/>
        </w:rPr>
      </w:pPr>
    </w:p>
    <w:p w14:paraId="4DAD59EB" w14:textId="77777777" w:rsidR="00DE2BD0" w:rsidRDefault="00DE2BD0" w:rsidP="009125CE">
      <w:pPr>
        <w:rPr>
          <w:rFonts w:ascii="Sakkal Majalla" w:hAnsi="Sakkal Majalla" w:cs="Sakkal Majalla"/>
          <w:sz w:val="28"/>
          <w:szCs w:val="28"/>
        </w:rPr>
      </w:pP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Pr>
      </w:pPr>
    </w:p>
    <w:p w14:paraId="25432EC0" w14:textId="77777777" w:rsidR="00DE2BD0" w:rsidRDefault="00DE2BD0" w:rsidP="009125CE">
      <w:pPr>
        <w:rPr>
          <w:rFonts w:ascii="Sakkal Majalla" w:hAnsi="Sakkal Majalla" w:cs="Sakkal Majalla"/>
          <w:sz w:val="28"/>
          <w:szCs w:val="28"/>
        </w:rPr>
      </w:pPr>
    </w:p>
    <w:p w14:paraId="4CC82A05" w14:textId="77777777" w:rsidR="00DE2BD0" w:rsidRDefault="00DE2BD0" w:rsidP="009125CE">
      <w:pPr>
        <w:rPr>
          <w:rFonts w:ascii="Sakkal Majalla" w:hAnsi="Sakkal Majalla" w:cs="Sakkal Majalla"/>
          <w:sz w:val="28"/>
          <w:szCs w:val="28"/>
          <w:rtl/>
        </w:rPr>
      </w:pPr>
    </w:p>
    <w:p w14:paraId="3BA29D47" w14:textId="77777777" w:rsidR="009F738B" w:rsidRDefault="009F738B" w:rsidP="009125CE">
      <w:pPr>
        <w:rPr>
          <w:rFonts w:ascii="Sakkal Majalla" w:hAnsi="Sakkal Majalla" w:cs="Sakkal Majalla"/>
          <w:sz w:val="28"/>
          <w:szCs w:val="28"/>
          <w:rtl/>
        </w:rPr>
      </w:pPr>
    </w:p>
    <w:p w14:paraId="1AFF7819" w14:textId="77777777" w:rsidR="00DE2BD0" w:rsidRDefault="00DE2BD0"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80355636"/>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Pr="009F738B" w:rsidRDefault="009125CE" w:rsidP="009F738B">
      <w:pPr>
        <w:pStyle w:val="2"/>
        <w:spacing w:before="0" w:line="240" w:lineRule="auto"/>
        <w:rPr>
          <w:rFonts w:ascii="Simplified Arabic" w:hAnsi="Simplified Arabic" w:cs="Simplified Arabic"/>
          <w:b/>
          <w:bCs/>
          <w:color w:val="000000" w:themeColor="text1"/>
          <w:sz w:val="36"/>
          <w:szCs w:val="36"/>
          <w:rtl/>
        </w:rPr>
      </w:pPr>
      <w:bookmarkStart w:id="5" w:name="_Toc172397776"/>
      <w:bookmarkStart w:id="6" w:name="_Toc172746089"/>
      <w:bookmarkStart w:id="7" w:name="_Toc180355637"/>
      <w:r w:rsidRPr="009F738B">
        <w:rPr>
          <w:rFonts w:ascii="Simplified Arabic" w:hAnsi="Simplified Arabic" w:cs="Simplified Arabic"/>
          <w:b/>
          <w:bCs/>
          <w:color w:val="000000" w:themeColor="text1"/>
          <w:sz w:val="36"/>
          <w:szCs w:val="36"/>
          <w:rtl/>
        </w:rPr>
        <w:t>المقدمة</w:t>
      </w:r>
      <w:bookmarkEnd w:id="5"/>
      <w:bookmarkEnd w:id="6"/>
      <w:bookmarkEnd w:id="7"/>
    </w:p>
    <w:p w14:paraId="3623A288"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إدارة المشاريع في قطاع الرعاية الصحية تمثل جانبًا حيويًا لضمان تقديم خدمات صحية عالية الجودة وتحسين النتائج الصحية للمجتمع. في المملكة العربية السعودية، يشهد قطاع الرعاية الصحية تطورًا مستمرًا، مدعومًا برؤية 2030 التي </w:t>
      </w:r>
      <w:r w:rsidRPr="00B33E60">
        <w:rPr>
          <w:rFonts w:ascii="Sakkal Majalla" w:hAnsi="Sakkal Majalla" w:cs="Sakkal Majalla"/>
          <w:sz w:val="28"/>
          <w:szCs w:val="28"/>
          <w:rtl/>
          <w:lang w:bidi="ar-EG"/>
        </w:rPr>
        <w:lastRenderedPageBreak/>
        <w:t xml:space="preserve">تهدف إلى تحسين جودة الحياة وتعزيز البنية التحتية الصحية. إدارة المشاريع في هذا القطاع تتطلب استخدام منهجيات متقدمة لمواجهة التحديات الفريدة التي تصاحب مشاريع الرعاية الصحية، بالإضافة إلى تنفيذ أنظمة تكنولوجيا المعلومات لتحسين كفاءة الخدمات الصحية وتعزيز الابتكار </w:t>
      </w:r>
      <w:sdt>
        <w:sdtPr>
          <w:rPr>
            <w:rFonts w:ascii="Sakkal Majalla" w:hAnsi="Sakkal Majalla" w:cs="Sakkal Majalla"/>
            <w:sz w:val="28"/>
            <w:szCs w:val="28"/>
            <w:rtl/>
            <w:lang w:bidi="ar-EG"/>
          </w:rPr>
          <w:id w:val="-1584827110"/>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Alb18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w:t>
          </w:r>
          <w:r w:rsidRPr="00B33E60">
            <w:rPr>
              <w:rFonts w:ascii="Sakkal Majalla" w:hAnsi="Sakkal Majalla" w:cs="Sakkal Majalla"/>
              <w:noProof/>
              <w:sz w:val="28"/>
              <w:szCs w:val="28"/>
              <w:lang w:bidi="ar-EG"/>
            </w:rPr>
            <w:t>Albejaidi F.</w:t>
          </w:r>
          <w:r w:rsidRPr="00B33E60">
            <w:rPr>
              <w:rFonts w:ascii="Sakkal Majalla" w:hAnsi="Sakkal Majalla" w:cs="Sakkal Majalla"/>
              <w:noProof/>
              <w:sz w:val="28"/>
              <w:szCs w:val="28"/>
              <w:rtl/>
              <w:lang w:bidi="ar-EG"/>
            </w:rPr>
            <w:t>، 2018)</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101F110D" w14:textId="37CC9EEC"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تتعدد منهجيات إدارة المشاريع في الرعاية الصحية بين التقليدية والمرنة، حيث تلعب كل منهما دورًا محددًا في إدارة وتنفيذ المشاريع. تعتمد المنهجيات التقليدية، مثل منهجية الشلال (</w:t>
      </w:r>
      <w:r w:rsidRPr="00B33E60">
        <w:rPr>
          <w:rFonts w:ascii="Sakkal Majalla" w:hAnsi="Sakkal Majalla" w:cs="Sakkal Majalla"/>
          <w:sz w:val="28"/>
          <w:szCs w:val="28"/>
          <w:lang w:bidi="ar-EG"/>
        </w:rPr>
        <w:t>Waterfall</w:t>
      </w:r>
      <w:r w:rsidRPr="00B33E60">
        <w:rPr>
          <w:rFonts w:ascii="Sakkal Majalla" w:hAnsi="Sakkal Majalla" w:cs="Sakkal Majalla"/>
          <w:sz w:val="28"/>
          <w:szCs w:val="28"/>
          <w:rtl/>
          <w:lang w:bidi="ar-EG"/>
        </w:rPr>
        <w:t xml:space="preserve">)، على خطوات متتابعة ومتسلسلة تشمل </w:t>
      </w:r>
      <w:r w:rsidR="00253004" w:rsidRPr="00B33E60">
        <w:rPr>
          <w:rFonts w:ascii="Sakkal Majalla" w:hAnsi="Sakkal Majalla" w:cs="Sakkal Majalla"/>
          <w:sz w:val="28"/>
          <w:szCs w:val="28"/>
          <w:rtl/>
          <w:lang w:bidi="ar-EG"/>
        </w:rPr>
        <w:t>التخطيط،</w:t>
      </w:r>
      <w:r w:rsidRPr="00B33E60">
        <w:rPr>
          <w:rFonts w:ascii="Sakkal Majalla" w:hAnsi="Sakkal Majalla" w:cs="Sakkal Majalla"/>
          <w:sz w:val="28"/>
          <w:szCs w:val="28"/>
          <w:rtl/>
          <w:lang w:bidi="ar-EG"/>
        </w:rPr>
        <w:t xml:space="preserve"> والتنفيذ والمراقبة والإغلاق. هذه المنهجية تُستخدم غالبًا في المشاريع التي تكون فيها المتطلبات واضحة وثابتة، مثل بناء المستشفيات أو تطوير البنية التحتية.</w:t>
      </w:r>
    </w:p>
    <w:p w14:paraId="12DDEACE"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من ناحية أخرى، تعتمد المنهجيات المرنة، مثل </w:t>
      </w:r>
      <w:r w:rsidRPr="00B33E60">
        <w:rPr>
          <w:rFonts w:ascii="Sakkal Majalla" w:hAnsi="Sakkal Majalla" w:cs="Sakkal Majalla"/>
          <w:sz w:val="28"/>
          <w:szCs w:val="28"/>
          <w:lang w:bidi="ar-EG"/>
        </w:rPr>
        <w:t>Agile</w:t>
      </w:r>
      <w:r w:rsidRPr="00B33E60">
        <w:rPr>
          <w:rFonts w:ascii="Sakkal Majalla" w:hAnsi="Sakkal Majalla" w:cs="Sakkal Majalla"/>
          <w:sz w:val="28"/>
          <w:szCs w:val="28"/>
          <w:rtl/>
          <w:lang w:bidi="ar-EG"/>
        </w:rPr>
        <w:t xml:space="preserve"> و</w:t>
      </w:r>
      <w:r w:rsidRPr="00B33E60">
        <w:rPr>
          <w:rFonts w:ascii="Sakkal Majalla" w:hAnsi="Sakkal Majalla" w:cs="Sakkal Majalla"/>
          <w:sz w:val="28"/>
          <w:szCs w:val="28"/>
          <w:lang w:bidi="ar-EG"/>
        </w:rPr>
        <w:t>Scrum</w:t>
      </w:r>
      <w:r w:rsidRPr="00B33E60">
        <w:rPr>
          <w:rFonts w:ascii="Sakkal Majalla" w:hAnsi="Sakkal Majalla" w:cs="Sakkal Majalla"/>
          <w:sz w:val="28"/>
          <w:szCs w:val="28"/>
          <w:rtl/>
          <w:lang w:bidi="ar-EG"/>
        </w:rPr>
        <w:t>، على دورات قصيرة ومتكررة تتيح التكيف السريع مع التغييرات وتحسين العمليات بشكل مستمر. تعتبر هذه المنهجيات مثالية للمشاريع التي تتسم بعدم اليقين والتعقيد، مثل تطوير البرمجيات الصحية والتطبيقات الذكية. استخدام المنهجيات المرنة في الرعاية الصحية يمكن أن يساهم في تحسين التواصل بين الفرق وتحقيق نتائج أكثر دقة وسرعة.</w:t>
      </w:r>
    </w:p>
    <w:p w14:paraId="66859476"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تواجه مشاريع الرعاية الصحية في السعودية تحديات متعددة تشمل الجوانب التنظيمية والمالية والتقنية. من أبرز هذه التحديات هو التغير المستمر في اللوائح والسياسات الصحية، مما يتطلب من فرق المشاريع التكيف السريع مع التغييرات لضمان الامتثال. كما أن نقص الكفاءات المؤهلة في إدارة المشاريع الصحية يمكن أن يشكل عائقًا أمام تنفيذ المشاريع بنجاح </w:t>
      </w:r>
      <w:sdt>
        <w:sdtPr>
          <w:rPr>
            <w:rFonts w:ascii="Sakkal Majalla" w:hAnsi="Sakkal Majalla" w:cs="Sakkal Majalla"/>
            <w:sz w:val="28"/>
            <w:szCs w:val="28"/>
            <w:rtl/>
            <w:lang w:bidi="ar-EG"/>
          </w:rPr>
          <w:id w:val="496239342"/>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Kha222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w:t>
          </w:r>
          <w:r w:rsidRPr="00B33E60">
            <w:rPr>
              <w:rFonts w:ascii="Sakkal Majalla" w:hAnsi="Sakkal Majalla" w:cs="Sakkal Majalla"/>
              <w:noProof/>
              <w:sz w:val="28"/>
              <w:szCs w:val="28"/>
              <w:lang w:bidi="ar-EG"/>
            </w:rPr>
            <w:t>Khallaf</w:t>
          </w:r>
          <w:r w:rsidRPr="00B33E60">
            <w:rPr>
              <w:rFonts w:ascii="Sakkal Majalla" w:hAnsi="Sakkal Majalla" w:cs="Sakkal Majalla"/>
              <w:noProof/>
              <w:sz w:val="28"/>
              <w:szCs w:val="28"/>
              <w:rtl/>
              <w:lang w:bidi="ar-EG"/>
            </w:rPr>
            <w:t>، 2022)</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2D9D527A" w14:textId="675B13D9"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التحديات المالية تمثل أيضًا جانبًا هامًا، حيث </w:t>
      </w:r>
      <w:r w:rsidR="00253004" w:rsidRPr="00B33E60">
        <w:rPr>
          <w:rFonts w:ascii="Sakkal Majalla" w:hAnsi="Sakkal Majalla" w:cs="Sakkal Majalla"/>
          <w:sz w:val="28"/>
          <w:szCs w:val="28"/>
          <w:rtl/>
          <w:lang w:bidi="ar-EG"/>
        </w:rPr>
        <w:t>إن</w:t>
      </w:r>
      <w:r w:rsidRPr="00B33E60">
        <w:rPr>
          <w:rFonts w:ascii="Sakkal Majalla" w:hAnsi="Sakkal Majalla" w:cs="Sakkal Majalla"/>
          <w:sz w:val="28"/>
          <w:szCs w:val="28"/>
          <w:rtl/>
          <w:lang w:bidi="ar-EG"/>
        </w:rPr>
        <w:t xml:space="preserve"> تمويل المشاريع الصحية يتطلب تخصيص ميزانيات كبيرة والتأكد من استخدامها بشكل فعال لتحقيق الأهداف المرجوة. بالإضافة إلى ذلك، يتطلب الأمر تجاوز العقبات التقنية المتعلقة بتكامل الأنظمة والبيانات لضمان تقديم خدمات صحية متكاملة وآمنة.</w:t>
      </w:r>
    </w:p>
    <w:p w14:paraId="0771E379"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تلعب تكنولوجيا المعلومات دورًا محوريًا في تحسين كفاءة وجودة خدمات الرعاية الصحية. في المملكة العربية السعودية، يتم تبني أنظمة المعلومات الصحية (</w:t>
      </w:r>
      <w:r w:rsidRPr="00B33E60">
        <w:rPr>
          <w:rFonts w:ascii="Sakkal Majalla" w:hAnsi="Sakkal Majalla" w:cs="Sakkal Majalla"/>
          <w:sz w:val="28"/>
          <w:szCs w:val="28"/>
          <w:lang w:bidi="ar-EG"/>
        </w:rPr>
        <w:t>HIS</w:t>
      </w:r>
      <w:r w:rsidRPr="00B33E60">
        <w:rPr>
          <w:rFonts w:ascii="Sakkal Majalla" w:hAnsi="Sakkal Majalla" w:cs="Sakkal Majalla"/>
          <w:sz w:val="28"/>
          <w:szCs w:val="28"/>
          <w:rtl/>
          <w:lang w:bidi="ar-EG"/>
        </w:rPr>
        <w:t>) والسجلات الصحية الإلكترونية (</w:t>
      </w:r>
      <w:r w:rsidRPr="00B33E60">
        <w:rPr>
          <w:rFonts w:ascii="Sakkal Majalla" w:hAnsi="Sakkal Majalla" w:cs="Sakkal Majalla"/>
          <w:sz w:val="28"/>
          <w:szCs w:val="28"/>
          <w:lang w:bidi="ar-EG"/>
        </w:rPr>
        <w:t>EHR</w:t>
      </w:r>
      <w:r w:rsidRPr="00B33E60">
        <w:rPr>
          <w:rFonts w:ascii="Sakkal Majalla" w:hAnsi="Sakkal Majalla" w:cs="Sakkal Majalla"/>
          <w:sz w:val="28"/>
          <w:szCs w:val="28"/>
          <w:rtl/>
          <w:lang w:bidi="ar-EG"/>
        </w:rPr>
        <w:t xml:space="preserve">) لتحسين إدارة البيانات وتوفير معلومات دقيقة وفي الوقت المناسب للأطباء والممرضين. هذه الأنظمة تساعد في تقليل الأخطاء الطبية وتحسين تجربة المرضى من خلال توفير رعاية مخصصة ومبنية على البيانات </w:t>
      </w:r>
      <w:sdt>
        <w:sdtPr>
          <w:rPr>
            <w:rFonts w:ascii="Sakkal Majalla" w:hAnsi="Sakkal Majalla" w:cs="Sakkal Majalla"/>
            <w:sz w:val="28"/>
            <w:szCs w:val="28"/>
            <w:rtl/>
            <w:lang w:bidi="ar-EG"/>
          </w:rPr>
          <w:id w:val="763579370"/>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Als212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w:t>
          </w:r>
          <w:r w:rsidRPr="00B33E60">
            <w:rPr>
              <w:rFonts w:ascii="Sakkal Majalla" w:hAnsi="Sakkal Majalla" w:cs="Sakkal Majalla"/>
              <w:noProof/>
              <w:sz w:val="28"/>
              <w:szCs w:val="28"/>
              <w:lang w:bidi="ar-EG"/>
            </w:rPr>
            <w:t>Alsalman</w:t>
          </w:r>
          <w:r w:rsidRPr="00B33E60">
            <w:rPr>
              <w:rFonts w:ascii="Sakkal Majalla" w:hAnsi="Sakkal Majalla" w:cs="Sakkal Majalla"/>
              <w:noProof/>
              <w:sz w:val="28"/>
              <w:szCs w:val="28"/>
              <w:rtl/>
              <w:lang w:bidi="ar-EG"/>
            </w:rPr>
            <w:t>، 2021)</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 xml:space="preserve">. </w:t>
      </w:r>
    </w:p>
    <w:p w14:paraId="37304192"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lastRenderedPageBreak/>
        <w:t>تواجه عملية تنفيذ أنظمة تكنولوجيا المعلومات تحديات تتعلق بالتكامل مع الأنظمة الحالية وضمان أمان وسرية المعلومات الصحية. لتحقيق النجاح في هذه العملية، يجب على فرق المشاريع الصحية التعاون مع مقدمي خدمات التكنولوجيا والجهات التنظيمية لضمان تنفيذ الحلول التقنية بفعالية.</w:t>
      </w:r>
    </w:p>
    <w:p w14:paraId="515042BF" w14:textId="77777777" w:rsidR="00D56BD7" w:rsidRPr="00B33E60" w:rsidRDefault="00D56BD7" w:rsidP="00B33E60">
      <w:pPr>
        <w:spacing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إدارة المشاريع في الرعاية الصحية في المملكة العربية السعودية تمثل مجالًا حيويًا يتطلب استخدام منهجيات متقدمة لمواجهة التحديات الفريدة في هذا القطاع. تنفيذ أنظمة تكنولوجيا المعلومات يلعب دورًا أساسيًا في تحسين كفاءة وجودة الخدمات الصحية، مما يساهم في تحقيق رؤية 2030 وتحسين صحة المجتمع. على الرغم من التحديات القائمة، إلا أن استخدام المنهجيات المرنة وتبني التقنيات الحديثة يمكن أن يؤدي إلى تحقيق نتائج إيجابية ومستدامة </w:t>
      </w:r>
      <w:sdt>
        <w:sdtPr>
          <w:rPr>
            <w:rFonts w:ascii="Sakkal Majalla" w:hAnsi="Sakkal Majalla" w:cs="Sakkal Majalla"/>
            <w:sz w:val="28"/>
            <w:szCs w:val="28"/>
            <w:rtl/>
            <w:lang w:bidi="ar-EG"/>
          </w:rPr>
          <w:id w:val="-409474171"/>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Ala222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w:t>
          </w:r>
          <w:r w:rsidRPr="00B33E60">
            <w:rPr>
              <w:rFonts w:ascii="Sakkal Majalla" w:hAnsi="Sakkal Majalla" w:cs="Sakkal Majalla"/>
              <w:noProof/>
              <w:sz w:val="28"/>
              <w:szCs w:val="28"/>
              <w:lang w:bidi="ar-EG"/>
            </w:rPr>
            <w:t>Alasiri</w:t>
          </w:r>
          <w:r w:rsidRPr="00B33E60">
            <w:rPr>
              <w:rFonts w:ascii="Sakkal Majalla" w:hAnsi="Sakkal Majalla" w:cs="Sakkal Majalla"/>
              <w:noProof/>
              <w:sz w:val="28"/>
              <w:szCs w:val="28"/>
              <w:rtl/>
              <w:lang w:bidi="ar-EG"/>
            </w:rPr>
            <w:t>، 2022)</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0F1D88E2" w14:textId="77777777" w:rsidR="00D56BD7" w:rsidRPr="00B33E60" w:rsidRDefault="00D56BD7" w:rsidP="00B33E60">
      <w:pPr>
        <w:spacing w:line="360" w:lineRule="auto"/>
        <w:jc w:val="both"/>
        <w:rPr>
          <w:rFonts w:ascii="Sakkal Majalla" w:hAnsi="Sakkal Majalla" w:cs="Sakkal Majalla"/>
          <w:sz w:val="28"/>
          <w:szCs w:val="28"/>
          <w:rtl/>
          <w:lang w:bidi="ar-EG"/>
        </w:rPr>
      </w:pPr>
    </w:p>
    <w:p w14:paraId="7B19045D" w14:textId="77777777" w:rsidR="00D56BD7" w:rsidRPr="00B33E60" w:rsidRDefault="00D56BD7" w:rsidP="00B33E60">
      <w:pPr>
        <w:pStyle w:val="1"/>
        <w:spacing w:before="0" w:line="360" w:lineRule="auto"/>
        <w:jc w:val="both"/>
        <w:rPr>
          <w:rFonts w:ascii="Sakkal Majalla" w:hAnsi="Sakkal Majalla" w:cs="Sakkal Majalla"/>
          <w:b/>
          <w:bCs/>
          <w:color w:val="000000" w:themeColor="text1"/>
          <w:sz w:val="28"/>
          <w:szCs w:val="28"/>
          <w:rtl/>
          <w:lang w:bidi="ar-EG"/>
        </w:rPr>
      </w:pPr>
      <w:bookmarkStart w:id="8" w:name="_Toc169370865"/>
      <w:bookmarkStart w:id="9" w:name="_Toc169565909"/>
      <w:bookmarkStart w:id="10" w:name="_Toc171440855"/>
      <w:bookmarkStart w:id="11" w:name="_Toc180355638"/>
      <w:r w:rsidRPr="00B33E60">
        <w:rPr>
          <w:rFonts w:ascii="Sakkal Majalla" w:hAnsi="Sakkal Majalla" w:cs="Sakkal Majalla"/>
          <w:b/>
          <w:bCs/>
          <w:color w:val="000000" w:themeColor="text1"/>
          <w:sz w:val="28"/>
          <w:szCs w:val="28"/>
          <w:rtl/>
        </w:rPr>
        <w:t>مشكلة الدراسة</w:t>
      </w:r>
      <w:r w:rsidRPr="00B33E60">
        <w:rPr>
          <w:rFonts w:ascii="Sakkal Majalla" w:hAnsi="Sakkal Majalla" w:cs="Sakkal Majalla"/>
          <w:b/>
          <w:bCs/>
          <w:color w:val="000000" w:themeColor="text1"/>
          <w:sz w:val="28"/>
          <w:szCs w:val="28"/>
          <w:rtl/>
          <w:lang w:bidi="ar-EG"/>
        </w:rPr>
        <w:t>:</w:t>
      </w:r>
      <w:bookmarkEnd w:id="8"/>
      <w:bookmarkEnd w:id="9"/>
      <w:bookmarkEnd w:id="10"/>
      <w:bookmarkEnd w:id="11"/>
    </w:p>
    <w:p w14:paraId="09C961D1"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يشهد قطاع الرعاية الصحية في المملكة العربية السعودية تحولاً كبيراً نتيجة لاستخدام أنظمة تكنولوجيا المعلومات المعاصرة لتحسين تقديم الخدمات ورعاية المرضى وكفاءة التشغيل. ومع ذلك، تواجه العديد من جهود الرعاية الصحية تحديات كبيرة في إدارة المشاريع، مما يؤدي إلى التأخير وتجاوز التكاليف وعدم كفاية تكامل النظام. وعلى الرغم من الأهمية الحاسمة لإدارة المشاريع الجيدة، لا يزال هناك ندرة في المعلومات حول كيفية تأثير منهجيات إدارة المشاريع المختلفة على فعالية تركيبات أنظمة تكنولوجيا المعلومات في الرعاية الصحية.</w:t>
      </w:r>
    </w:p>
    <w:p w14:paraId="0DBA567C" w14:textId="77777777" w:rsidR="00D56BD7" w:rsidRPr="00DE5E70" w:rsidRDefault="00D56BD7" w:rsidP="00974EBD">
      <w:pPr>
        <w:pStyle w:val="a7"/>
        <w:numPr>
          <w:ilvl w:val="0"/>
          <w:numId w:val="9"/>
        </w:numPr>
        <w:spacing w:after="0" w:line="360" w:lineRule="auto"/>
        <w:rPr>
          <w:rFonts w:ascii="Simplified Arabic" w:hAnsi="Simplified Arabic" w:cs="Simplified Arabic"/>
          <w:b/>
          <w:bCs/>
          <w:sz w:val="28"/>
          <w:szCs w:val="28"/>
          <w:rtl/>
          <w:lang w:bidi="ar-EG"/>
        </w:rPr>
      </w:pPr>
      <w:r w:rsidRPr="00DE5E70">
        <w:rPr>
          <w:rFonts w:ascii="Simplified Arabic" w:hAnsi="Simplified Arabic" w:cs="Simplified Arabic"/>
          <w:b/>
          <w:bCs/>
          <w:sz w:val="28"/>
          <w:szCs w:val="28"/>
          <w:rtl/>
          <w:lang w:bidi="ar-EG"/>
        </w:rPr>
        <w:t>ممارسات إدارة المشاريع غير الفعّالة:</w:t>
      </w:r>
    </w:p>
    <w:p w14:paraId="4094986E"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في المملكة العربية السعودية، تعاني نسبة كبيرة من مبادرات الرعاية الصحية من إجراءات إدارة المشاريع غير الفعّالة، مما يقلل من الفعالية الإجمالية. غالبًا ما تفشل أساليب إدارة المشاريع التقليدية، على الرغم من فعاليتها في قطاعات أخرى، في التعامل مع التعقيد المتأصل والطبيعة الديناميكية لقطاع الرعاية الصحية. قد يؤدي هذا التباين إلى مخاوف طويلة الأجل بما في ذلك عدم الالتزام بالمواعيد النهائية، والتجاوزات المالية، وفي النهاية فشل المشروع. ونتيجة لذلك، تضطر منظمات الرعاية الصحية إلى التعامل مع عواقب التخطيط والتنفيذ السيئين، مما قد يحد بشدة من قدراتها التشغيلية</w:t>
      </w:r>
      <w:sdt>
        <w:sdtPr>
          <w:rPr>
            <w:rFonts w:ascii="Sakkal Majalla" w:hAnsi="Sakkal Majalla" w:cs="Sakkal Majalla"/>
            <w:sz w:val="28"/>
            <w:szCs w:val="28"/>
            <w:rtl/>
            <w:lang w:bidi="ar-EG"/>
          </w:rPr>
          <w:id w:val="-1499110320"/>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Dao23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Daoud</w:t>
          </w:r>
          <w:r w:rsidRPr="00B33E60">
            <w:rPr>
              <w:rFonts w:ascii="Sakkal Majalla" w:hAnsi="Sakkal Majalla" w:cs="Sakkal Majalla"/>
              <w:noProof/>
              <w:sz w:val="28"/>
              <w:szCs w:val="28"/>
              <w:rtl/>
              <w:lang w:bidi="ar-EG"/>
            </w:rPr>
            <w:t>، 2023)</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1FA89572" w14:textId="77777777" w:rsidR="00D56BD7" w:rsidRPr="00B33E60" w:rsidRDefault="00D56BD7" w:rsidP="00B33E60">
      <w:pPr>
        <w:spacing w:after="0" w:line="360" w:lineRule="auto"/>
        <w:ind w:left="360"/>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المنهجيات المختلفة وفعاليتها:</w:t>
      </w:r>
    </w:p>
    <w:p w14:paraId="2179F5F5"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lastRenderedPageBreak/>
        <w:t xml:space="preserve">هناك العديد من استراتيجيات إدارة المشاريع المتاحة، بما في ذلك </w:t>
      </w:r>
      <w:r w:rsidRPr="00B33E60">
        <w:rPr>
          <w:rFonts w:ascii="Sakkal Majalla" w:hAnsi="Sakkal Majalla" w:cs="Sakkal Majalla"/>
          <w:sz w:val="28"/>
          <w:szCs w:val="28"/>
          <w:lang w:bidi="ar-EG"/>
        </w:rPr>
        <w:t>Agile</w:t>
      </w:r>
      <w:r w:rsidRPr="00B33E60">
        <w:rPr>
          <w:rFonts w:ascii="Sakkal Majalla" w:hAnsi="Sakkal Majalla" w:cs="Sakkal Majalla"/>
          <w:sz w:val="28"/>
          <w:szCs w:val="28"/>
          <w:rtl/>
          <w:lang w:bidi="ar-EG"/>
        </w:rPr>
        <w:t xml:space="preserve"> و</w:t>
      </w:r>
      <w:r w:rsidRPr="00B33E60">
        <w:rPr>
          <w:rFonts w:ascii="Sakkal Majalla" w:hAnsi="Sakkal Majalla" w:cs="Sakkal Majalla"/>
          <w:sz w:val="28"/>
          <w:szCs w:val="28"/>
          <w:lang w:bidi="ar-EG"/>
        </w:rPr>
        <w:t>Waterfall</w:t>
      </w:r>
      <w:r w:rsidRPr="00B33E60">
        <w:rPr>
          <w:rFonts w:ascii="Sakkal Majalla" w:hAnsi="Sakkal Majalla" w:cs="Sakkal Majalla"/>
          <w:sz w:val="28"/>
          <w:szCs w:val="28"/>
          <w:rtl/>
          <w:lang w:bidi="ar-EG"/>
        </w:rPr>
        <w:t xml:space="preserve"> والنهج الهجين، ولكل منها مجموعة خاصة من الإيجابيات والسلبيات. ومع ذلك، فإن فائدة هذه التقنيات في برامج الرعاية الصحية غير مستكشفة إلى حد كبير. يؤدي غياب البحوث المكثفة التي تقيم الأساليب التي توفر أكبر النتائج في بيئات الرعاية الصحية إلى عدم اليقين بين مديري المشاريع، مما يجعل من الصعب اختيار الاستراتيجية الأكثر فعالية لمشاريعهم الفريدة. قد تؤدي فجوة المعلومات هذه إلى اتخاذ قرارات سيئة وعدم كفاءة المشروع</w:t>
      </w:r>
      <w:sdt>
        <w:sdtPr>
          <w:rPr>
            <w:rFonts w:ascii="Sakkal Majalla" w:hAnsi="Sakkal Majalla" w:cs="Sakkal Majalla"/>
            <w:sz w:val="28"/>
            <w:szCs w:val="28"/>
            <w:rtl/>
            <w:lang w:bidi="ar-EG"/>
          </w:rPr>
          <w:id w:val="-1222434681"/>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Dar24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Daraojimba</w:t>
          </w:r>
          <w:r w:rsidRPr="00B33E60">
            <w:rPr>
              <w:rFonts w:ascii="Sakkal Majalla" w:hAnsi="Sakkal Majalla" w:cs="Sakkal Majalla"/>
              <w:noProof/>
              <w:sz w:val="28"/>
              <w:szCs w:val="28"/>
              <w:rtl/>
              <w:lang w:bidi="ar-EG"/>
            </w:rPr>
            <w:t>، 2024)</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5EDD6CAD"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تحديات التنفيذ لأنظمة تكنولوجيا المعلومات:</w:t>
      </w:r>
    </w:p>
    <w:p w14:paraId="6F9F1D49"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إن دمج تكنولوجيات تكنولوجيا المعلومات في مؤسسات الرعاية الصحية يمثل عقبات كبيرة. وقد تنطوي هذه المشاكل على مخاوف تكنولوجية، مثل التوافق مع الأنظمة الحالية، ومخاوف بشرية، مثل تردد الموظفين. وقد يتردد العاملون في مجال الرعاية الصحية في قبول التكنولوجيا الجديدة لأنهم قلقون بشأن أمن وظائفهم أو يفتقرون إلى الثقة في قدراتهم الفنية. مثل المعارضة، جنبًا إلى جنب مع التدريب والدعم غير الكافيين، قد يتسبب في تأخير المشروع وفشله، مما يقوض المزايا المعلنة لأنظمة تكنولوجيا المعلومات مثل زيادة رعاية المرضى والكفاءة التشغيلية</w:t>
      </w:r>
      <w:sdt>
        <w:sdtPr>
          <w:rPr>
            <w:rFonts w:ascii="Sakkal Majalla" w:hAnsi="Sakkal Majalla" w:cs="Sakkal Majalla"/>
            <w:sz w:val="28"/>
            <w:szCs w:val="28"/>
            <w:rtl/>
            <w:lang w:bidi="ar-EG"/>
          </w:rPr>
          <w:id w:val="-544221743"/>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Sit20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Sittig</w:t>
          </w:r>
          <w:r w:rsidRPr="00B33E60">
            <w:rPr>
              <w:rFonts w:ascii="Sakkal Majalla" w:hAnsi="Sakkal Majalla" w:cs="Sakkal Majalla"/>
              <w:noProof/>
              <w:sz w:val="28"/>
              <w:szCs w:val="28"/>
              <w:rtl/>
              <w:lang w:bidi="ar-EG"/>
            </w:rPr>
            <w:t>، 2020)</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46335DB3" w14:textId="77777777" w:rsidR="00D56BD7" w:rsidRPr="00B33E60" w:rsidRDefault="00D56BD7" w:rsidP="00B33E60">
      <w:pPr>
        <w:spacing w:after="0" w:line="360" w:lineRule="auto"/>
        <w:ind w:left="360"/>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قضايا إشراك أصحاب المصلحة:</w:t>
      </w:r>
    </w:p>
    <w:p w14:paraId="3B9E7053"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إن إشراك أصحاب المصلحة الفعال أمر بالغ الأهمية لنجاح أي مشروع، ومع ذلك تواجه العديد من برامج الرعاية الصحية مشاركة غير كافية من أصحاب المصلحة المهمين. وهذا لا يشمل فقط مديري المشاريع ومتخصصي تكنولوجيا المعلومات، بل وأيضًا الأطباء والإداريين والمرضى. عندما لا يتم إعلام أصحاب المصلحة بشكل صحيح أو إشراكهم طوال دورة حياة المشروع، فقد تنشأ أهداف وتوقعات غير متطابقة، مما يؤدي إلى السخط والمعارضة لأنظمة تكنولوجيا المعلومات الجديدة. وقد يعيق هذا الخلل بشكل خطير تطوير المشروع والتبني العام للتكنولوجيا الجديدة</w:t>
      </w:r>
      <w:sdt>
        <w:sdtPr>
          <w:rPr>
            <w:rFonts w:ascii="Sakkal Majalla" w:hAnsi="Sakkal Majalla" w:cs="Sakkal Majalla"/>
            <w:sz w:val="28"/>
            <w:szCs w:val="28"/>
            <w:rtl/>
            <w:lang w:bidi="ar-EG"/>
          </w:rPr>
          <w:id w:val="-557472978"/>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Mau22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Maurer</w:t>
          </w:r>
          <w:r w:rsidRPr="00B33E60">
            <w:rPr>
              <w:rFonts w:ascii="Sakkal Majalla" w:hAnsi="Sakkal Majalla" w:cs="Sakkal Majalla"/>
              <w:noProof/>
              <w:sz w:val="28"/>
              <w:szCs w:val="28"/>
              <w:rtl/>
              <w:lang w:bidi="ar-EG"/>
            </w:rPr>
            <w:t>، 2022)</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4847E0E4"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القيود على الموارد:</w:t>
      </w:r>
    </w:p>
    <w:p w14:paraId="088B6246"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 xml:space="preserve">غالبًا ما تواجه شركات الرعاية الصحية قيودًا كبيرة على الموارد، مثل التمويل الضيق ونقص الموظفين والبنية الأساسية غير الكافية. وتؤثر هذه القيود بشكل كبير على جداول المشروع وجودة تركيب نظام تكنولوجيا المعلومات. على سبيل المثال، قد يمنع نقص الموارد المالية شراء التكنولوجيا الحيوية أو توظيف المهنيين الأكفاء، في حين قد يؤدي نقص الموظفين إلى إرهاق العمال غير القادرين على تخصيص الوقت والاهتمام المطلوبين لأهداف المشروع. وقد تؤدي مثل هذه </w:t>
      </w:r>
      <w:r w:rsidRPr="00B33E60">
        <w:rPr>
          <w:rFonts w:ascii="Sakkal Majalla" w:hAnsi="Sakkal Majalla" w:cs="Sakkal Majalla"/>
          <w:sz w:val="28"/>
          <w:szCs w:val="28"/>
          <w:rtl/>
          <w:lang w:bidi="ar-EG"/>
        </w:rPr>
        <w:lastRenderedPageBreak/>
        <w:t>القيود إلى حلقة مفرغة من عدم الكفاءة، مما يزيد من تعقيد جهود إدارة المشروع</w:t>
      </w:r>
      <w:sdt>
        <w:sdtPr>
          <w:rPr>
            <w:rFonts w:ascii="Sakkal Majalla" w:hAnsi="Sakkal Majalla" w:cs="Sakkal Majalla"/>
            <w:sz w:val="28"/>
            <w:szCs w:val="28"/>
            <w:rtl/>
            <w:lang w:bidi="ar-EG"/>
          </w:rPr>
          <w:id w:val="-700242951"/>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Kha24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Khan</w:t>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What Are Resource Constraints? Importance, Types</w:t>
          </w:r>
          <w:r w:rsidRPr="00B33E60">
            <w:rPr>
              <w:rFonts w:ascii="Sakkal Majalla" w:hAnsi="Sakkal Majalla" w:cs="Sakkal Majalla"/>
              <w:noProof/>
              <w:sz w:val="28"/>
              <w:szCs w:val="28"/>
              <w:rtl/>
              <w:lang w:bidi="ar-EG"/>
            </w:rPr>
            <w:t xml:space="preserve"> &amp; </w:t>
          </w:r>
          <w:r w:rsidRPr="00B33E60">
            <w:rPr>
              <w:rFonts w:ascii="Sakkal Majalla" w:hAnsi="Sakkal Majalla" w:cs="Sakkal Majalla"/>
              <w:noProof/>
              <w:sz w:val="28"/>
              <w:szCs w:val="28"/>
              <w:lang w:bidi="ar-EG"/>
            </w:rPr>
            <w:t>Causes</w:t>
          </w:r>
          <w:r w:rsidRPr="00B33E60">
            <w:rPr>
              <w:rFonts w:ascii="Sakkal Majalla" w:hAnsi="Sakkal Majalla" w:cs="Sakkal Majalla"/>
              <w:noProof/>
              <w:sz w:val="28"/>
              <w:szCs w:val="28"/>
              <w:rtl/>
              <w:lang w:bidi="ar-EG"/>
            </w:rPr>
            <w:t>، 2024)</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6645C9EE"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التأثير على رعاية المرضى:</w:t>
      </w:r>
    </w:p>
    <w:p w14:paraId="1E6099A3"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إن عدم الكفاءة والفشل في إنشاء أنظمة تكنولوجيا المعلومات لها تأثير ضار مباشر على جودة رعاية المرضى، فضلاً عن نتائج المشروع. قد تعيق التأخيرات في تنفيذ التكنولوجيا الوصول إلى المعلومات والخدمات المهمة، مما يؤدي إلى أوقات انتظار أطول، وانخفاض رضا المرضى، ونتائج صحية أسوأ بشكل عام. على سبيل المثال، إذا لم يتم نشر نظام السجلات الصحية الإلكترونية الجديد بشكل صحيح، فقد يكافح ممارسو الرعاية الصحية للوصول إلى بيانات المرضى بسرعة، مما يؤدي إلى تأخير التشخيص والعلاج. إن هذا الظرف يسلط الضوء على الضرورة الحاسمة لأساليب إدارة المشاريع الفعّالة التي تؤكد على رعاية المرضى</w:t>
      </w:r>
      <w:sdt>
        <w:sdtPr>
          <w:rPr>
            <w:rFonts w:ascii="Sakkal Majalla" w:hAnsi="Sakkal Majalla" w:cs="Sakkal Majalla"/>
            <w:sz w:val="28"/>
            <w:szCs w:val="28"/>
            <w:rtl/>
            <w:lang w:bidi="ar-EG"/>
          </w:rPr>
          <w:id w:val="-256986216"/>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lang w:bidi="ar-EG"/>
            </w:rPr>
            <w:instrText xml:space="preserve">CITATION Alh18 \l 3073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Richemond</w:t>
          </w:r>
          <w:r w:rsidRPr="00B33E60">
            <w:rPr>
              <w:rFonts w:ascii="Sakkal Majalla" w:hAnsi="Sakkal Majalla" w:cs="Sakkal Majalla"/>
              <w:noProof/>
              <w:sz w:val="28"/>
              <w:szCs w:val="28"/>
              <w:rtl/>
              <w:lang w:bidi="ar-EG"/>
            </w:rPr>
            <w:t>، 2023)</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7AF2C473"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الافتقار إلى الأطر الموحدة:</w:t>
      </w:r>
    </w:p>
    <w:p w14:paraId="4E675F7F"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في صناعة الرعاية الصحية السعودية، هناك نقص واضح في الأطر الموحدة لإدارة المشاريع. وقد يؤدي هذا الافتقار إلى التوجيه إلى اختلافات في تنفيذ المشروع ونتائجه، مما يجعل من الصعب على المؤسسات التعلم من التجارب السابقة أو تنفيذ أفضل الممارسات. وبدون إطار مشترك، قد تجد شركات الرعاية الصحية نفسها تدور العجلة مع كل مشروع، مما يؤدي إلى عدم الكفاءة وفقدان الموارد. قد يوفر النهج المنظم لإدارة المشاريع الاستقرار والمشورة الأساسية، مما يسمح لشركات الرعاية الصحية بتعزيز نتائج المشروع بطريقة منهجية.</w:t>
      </w:r>
    </w:p>
    <w:p w14:paraId="6EC75E61"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مقاومة التغيير:</w:t>
      </w:r>
    </w:p>
    <w:p w14:paraId="717CA7DF"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إدارة التغيير هي عنصر أساسي في كل مشروع ناجح، وخاصة في صناعة الرعاية الصحية. ومع ذلك، فإن العديد من مؤسسات الرعاية الصحية تقاوم التغييرات التي تأتي مع أنظمة تكنولوجيا المعلومات الجديدة. يمكن أن يُعزى هذا التردد إلى مجموعة متنوعة من الأسباب، بما في ذلك الخوف من المجهول، وسوء فهم مزايا التكنولوجيا الجديدة، والتدريب غير الكافي. قد يشعر الموظفون بالقلق بشأن كيفية تأثير هذه التغييرات على الأدوار والمسؤوليات، والتي قد تعيق تطوير المشروع، وفي النهاية، التبني الناجح لأنظمة تكنولوجيا المعلومات. إن معالجة هذه المقاومة أمر بالغ الأهمية لضمان قبول التقنيات الجديدة بدلاً من رفضها.</w:t>
      </w:r>
    </w:p>
    <w:p w14:paraId="564100EF"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عدم كفاية التدريب والدعم:</w:t>
      </w:r>
    </w:p>
    <w:p w14:paraId="16CDB275"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lastRenderedPageBreak/>
        <w:t>إن غياب التدريب والدعم المناسبين لمديري المشاريع والموظفين يشكل عائقًا رئيسيًا أمام دمج أنظمة تكنولوجيا المعلومات بنجاح في مشاريع الرعاية الصحية. قد يفتقر العديد من العاملين في مجال الرعاية الصحية إلى المهارات الأساسية أو الخبرة اللازمة للتعامل مع تعقيد إدارة المشاريع، مما يؤدي إلى اتخاذ قرارات سيئة وتنفيذ غير ناجح. قد تكافح الفرق لتحقيق حلول فعالة ما لم يتم تعليمهم بشكل صحيح حول مناهج إدارة المشاريع المتنوعة والمشاكل الفريدة لصناعة الرعاية الصحية. قد يساعد تنفيذ برامج التدريب الشاملة مديري المشاريع والموظفين على فهم وظائفهم وأدائها بشكل أفضل، مما يؤدي إلى نتائج أفضل للمشروع.</w:t>
      </w:r>
    </w:p>
    <w:p w14:paraId="6C43FFFA" w14:textId="77777777" w:rsidR="00D56BD7" w:rsidRPr="00B33E60" w:rsidRDefault="00D56BD7" w:rsidP="00B33E60">
      <w:pPr>
        <w:pStyle w:val="a7"/>
        <w:numPr>
          <w:ilvl w:val="0"/>
          <w:numId w:val="9"/>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الحاجة إلى البحث التجريبي:</w:t>
      </w:r>
    </w:p>
    <w:p w14:paraId="07C012FC"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في حين أن هناك مجموعة متزايدة من الأدبيات حول إدارة المشاريع، فإن البحث الفعلي حول مبادرات الرعاية الصحية في المملكة العربية السعودية نادر. تسلط فجوة الدراسة هذه الضوء على ضرورة إجراء فحص شامل لمناهج إدارة المشاريع وقضايا التنفيذ وتأثيرها على تكامل أنظمة تكنولوجيا المعلومات في الرعاية الصحية. إن إجراء تحقيقات تجريبية حول دراسات حالة واقعية من شأنه أن يعطي رؤى مهمة حول فعالية الأساليب المختلفة وكذلك أفضل الممارسات لتحسين نتائج المشاريع في بيئة الرعاية الصحية السعودية. لن تعمل هذه الدراسة على سد فجوة كبيرة في الأدبيات الحالية فحسب، بل ستساعد أيضًا في تصميم حلول مخصصة لتعزيز ممارسات إدارة المشاريع في مجال الرعاية الصحية.</w:t>
      </w:r>
    </w:p>
    <w:p w14:paraId="498167BC" w14:textId="77777777" w:rsidR="00D56BD7" w:rsidRPr="00DE5E70" w:rsidRDefault="00D56BD7" w:rsidP="00D56BD7">
      <w:pPr>
        <w:spacing w:after="0" w:line="360" w:lineRule="auto"/>
        <w:rPr>
          <w:rFonts w:ascii="Simplified Arabic" w:hAnsi="Simplified Arabic" w:cs="Simplified Arabic"/>
          <w:sz w:val="28"/>
          <w:szCs w:val="28"/>
          <w:rtl/>
          <w:lang w:bidi="ar-EG"/>
        </w:rPr>
      </w:pPr>
    </w:p>
    <w:p w14:paraId="0475648D" w14:textId="77777777" w:rsidR="00D56BD7" w:rsidRPr="00DE5E70" w:rsidRDefault="00D56BD7" w:rsidP="00D56BD7">
      <w:pPr>
        <w:pStyle w:val="1"/>
        <w:spacing w:before="0" w:line="360" w:lineRule="auto"/>
        <w:rPr>
          <w:rFonts w:ascii="Simplified Arabic" w:hAnsi="Simplified Arabic" w:cs="Simplified Arabic"/>
          <w:b/>
          <w:bCs/>
          <w:color w:val="auto"/>
          <w:sz w:val="28"/>
          <w:szCs w:val="28"/>
          <w:rtl/>
          <w:lang w:bidi="ar-EG"/>
        </w:rPr>
      </w:pPr>
      <w:bookmarkStart w:id="12" w:name="_Toc169565910"/>
      <w:bookmarkStart w:id="13" w:name="_Toc171440856"/>
      <w:bookmarkStart w:id="14" w:name="_Toc180355639"/>
      <w:r w:rsidRPr="00DE5E70">
        <w:rPr>
          <w:rFonts w:ascii="Simplified Arabic" w:hAnsi="Simplified Arabic" w:cs="Simplified Arabic"/>
          <w:b/>
          <w:bCs/>
          <w:color w:val="auto"/>
          <w:sz w:val="28"/>
          <w:szCs w:val="28"/>
          <w:rtl/>
          <w:lang w:bidi="ar-EG"/>
        </w:rPr>
        <w:t>أهمية الدراسة:</w:t>
      </w:r>
      <w:bookmarkEnd w:id="12"/>
      <w:bookmarkEnd w:id="13"/>
      <w:bookmarkEnd w:id="14"/>
    </w:p>
    <w:p w14:paraId="269F331E" w14:textId="77777777" w:rsidR="00D56BD7" w:rsidRPr="00B33E60" w:rsidRDefault="00D56BD7" w:rsidP="00B33E60">
      <w:pPr>
        <w:spacing w:after="0" w:line="360" w:lineRule="auto"/>
        <w:jc w:val="both"/>
        <w:rPr>
          <w:rFonts w:ascii="Sakkal Majalla" w:hAnsi="Sakkal Majalla" w:cs="Sakkal Majalla"/>
          <w:sz w:val="28"/>
          <w:szCs w:val="28"/>
          <w:lang w:bidi="ar-EG"/>
        </w:rPr>
      </w:pPr>
      <w:r w:rsidRPr="00B33E60">
        <w:rPr>
          <w:rFonts w:ascii="Sakkal Majalla" w:hAnsi="Sakkal Majalla" w:cs="Sakkal Majalla"/>
          <w:sz w:val="28"/>
          <w:szCs w:val="28"/>
          <w:rtl/>
          <w:lang w:bidi="ar-EG"/>
        </w:rPr>
        <w:t>هذا البحث علمي وعملي في ذات الوقت، حيث يسعى إلى حل صعوبات مهمة في إدارة المشاريع الخاصة بتثبيت أنظمة تكنولوجيا المعلومات في مجال الرعاية الصحية، وخاصة في المملكة العربية السعودية. إن فهم هذه القضايا ووضع الحلول لحلها من شأنه أن يفيد المجتمع الأكاديمي والمتخصصين في الرعاية الصحية.</w:t>
      </w:r>
    </w:p>
    <w:p w14:paraId="4478BAB9" w14:textId="77777777" w:rsidR="00D56BD7" w:rsidRPr="00B33E60" w:rsidRDefault="00D56BD7" w:rsidP="00B33E60">
      <w:pPr>
        <w:pStyle w:val="a7"/>
        <w:numPr>
          <w:ilvl w:val="0"/>
          <w:numId w:val="10"/>
        </w:num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الأهمية العلمية:</w:t>
      </w:r>
    </w:p>
    <w:p w14:paraId="66A02738" w14:textId="77777777" w:rsidR="00D56BD7" w:rsidRPr="00B33E60" w:rsidRDefault="00D56BD7" w:rsidP="00B33E60">
      <w:pPr>
        <w:pStyle w:val="a7"/>
        <w:numPr>
          <w:ilvl w:val="0"/>
          <w:numId w:val="11"/>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سد الفجوة في أبحاث إدارة المشاريع في مجال الرعاية الصحية</w:t>
      </w:r>
    </w:p>
    <w:p w14:paraId="290D6B48" w14:textId="77777777" w:rsidR="00D56BD7" w:rsidRPr="00B33E60" w:rsidRDefault="00D56BD7" w:rsidP="00B33E60">
      <w:pPr>
        <w:spacing w:after="0" w:line="360" w:lineRule="auto"/>
        <w:jc w:val="both"/>
        <w:rPr>
          <w:rFonts w:ascii="Sakkal Majalla" w:hAnsi="Sakkal Majalla" w:cs="Sakkal Majalla"/>
          <w:sz w:val="28"/>
          <w:szCs w:val="28"/>
          <w:lang w:bidi="ar-EG"/>
        </w:rPr>
      </w:pPr>
      <w:r w:rsidRPr="00B33E60">
        <w:rPr>
          <w:rFonts w:ascii="Sakkal Majalla" w:hAnsi="Sakkal Majalla" w:cs="Sakkal Majalla"/>
          <w:sz w:val="28"/>
          <w:szCs w:val="28"/>
          <w:rtl/>
          <w:lang w:bidi="ar-EG"/>
        </w:rPr>
        <w:lastRenderedPageBreak/>
        <w:t>هناك نقص في الدراسات التجريبية حول مناهج إدارة المشاريع في صناعة الرعاية الصحية، وخاصة في المملكة العربية السعودية. يعالج هذا العمل هذه الفجوة من خلال فحص فعالية التقنيات المختلفة، وتوفير رؤى جديدة في مجال غير مستكشف</w:t>
      </w:r>
      <w:sdt>
        <w:sdtPr>
          <w:rPr>
            <w:rFonts w:ascii="Sakkal Majalla" w:hAnsi="Sakkal Majalla" w:cs="Sakkal Majalla"/>
            <w:sz w:val="28"/>
            <w:szCs w:val="28"/>
            <w:rtl/>
            <w:lang w:bidi="ar-EG"/>
          </w:rPr>
          <w:id w:val="1924687178"/>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ALS23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AL-Shammary</w:t>
          </w:r>
          <w:r w:rsidRPr="00B33E60">
            <w:rPr>
              <w:rFonts w:ascii="Sakkal Majalla" w:hAnsi="Sakkal Majalla" w:cs="Sakkal Majalla"/>
              <w:noProof/>
              <w:sz w:val="28"/>
              <w:szCs w:val="28"/>
              <w:rtl/>
              <w:lang w:bidi="ar-EG"/>
            </w:rPr>
            <w:t>، 2023)</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02D97E21" w14:textId="77777777" w:rsidR="00D56BD7" w:rsidRPr="00B33E60" w:rsidRDefault="00D56BD7" w:rsidP="00B33E60">
      <w:pPr>
        <w:pStyle w:val="a7"/>
        <w:numPr>
          <w:ilvl w:val="0"/>
          <w:numId w:val="11"/>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التقدم في نظرية إدارة المشاريع:</w:t>
      </w:r>
    </w:p>
    <w:p w14:paraId="6CC86AB6" w14:textId="77777777" w:rsidR="00D56BD7" w:rsidRPr="00B33E60" w:rsidRDefault="00D56BD7" w:rsidP="00B33E60">
      <w:pPr>
        <w:spacing w:after="0" w:line="360" w:lineRule="auto"/>
        <w:jc w:val="both"/>
        <w:rPr>
          <w:rFonts w:ascii="Sakkal Majalla" w:hAnsi="Sakkal Majalla" w:cs="Sakkal Majalla"/>
          <w:sz w:val="28"/>
          <w:szCs w:val="28"/>
          <w:lang w:bidi="ar-EG"/>
        </w:rPr>
      </w:pPr>
      <w:r w:rsidRPr="00B33E60">
        <w:rPr>
          <w:rFonts w:ascii="Sakkal Majalla" w:hAnsi="Sakkal Majalla" w:cs="Sakkal Majalla"/>
          <w:sz w:val="28"/>
          <w:szCs w:val="28"/>
          <w:rtl/>
          <w:lang w:bidi="ar-EG"/>
        </w:rPr>
        <w:t xml:space="preserve">من خلال التحقيق في مدى قابلية تطبيق أطر إدارة المشاريع (مثل </w:t>
      </w:r>
      <w:r w:rsidRPr="00B33E60">
        <w:rPr>
          <w:rFonts w:ascii="Sakkal Majalla" w:hAnsi="Sakkal Majalla" w:cs="Sakkal Majalla"/>
          <w:sz w:val="28"/>
          <w:szCs w:val="28"/>
          <w:lang w:bidi="ar-EG"/>
        </w:rPr>
        <w:t>Agile</w:t>
      </w:r>
      <w:r w:rsidRPr="00B33E60">
        <w:rPr>
          <w:rFonts w:ascii="Sakkal Majalla" w:hAnsi="Sakkal Majalla" w:cs="Sakkal Majalla"/>
          <w:sz w:val="28"/>
          <w:szCs w:val="28"/>
          <w:rtl/>
          <w:lang w:bidi="ar-EG"/>
        </w:rPr>
        <w:t xml:space="preserve"> و</w:t>
      </w:r>
      <w:r w:rsidRPr="00B33E60">
        <w:rPr>
          <w:rFonts w:ascii="Sakkal Majalla" w:hAnsi="Sakkal Majalla" w:cs="Sakkal Majalla"/>
          <w:sz w:val="28"/>
          <w:szCs w:val="28"/>
          <w:lang w:bidi="ar-EG"/>
        </w:rPr>
        <w:t>Waterfall</w:t>
      </w:r>
      <w:r w:rsidRPr="00B33E60">
        <w:rPr>
          <w:rFonts w:ascii="Sakkal Majalla" w:hAnsi="Sakkal Majalla" w:cs="Sakkal Majalla"/>
          <w:sz w:val="28"/>
          <w:szCs w:val="28"/>
          <w:rtl/>
          <w:lang w:bidi="ar-EG"/>
        </w:rPr>
        <w:t xml:space="preserve"> والنماذج الهجينة) على مشاريع الرعاية الصحية، يضيف البحث إلى المعرفة الأكاديمية الأكبر حول كيفية تعديل هذه الأساليب وتعزيزها لمتطلبات القطاع المحددة</w:t>
      </w:r>
      <w:sdt>
        <w:sdtPr>
          <w:rPr>
            <w:rFonts w:ascii="Sakkal Majalla" w:hAnsi="Sakkal Majalla" w:cs="Sakkal Majalla"/>
            <w:sz w:val="28"/>
            <w:szCs w:val="28"/>
            <w:rtl/>
            <w:lang w:bidi="ar-EG"/>
          </w:rPr>
          <w:id w:val="-2012363836"/>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Kru22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Krupa</w:t>
          </w:r>
          <w:r w:rsidRPr="00B33E60">
            <w:rPr>
              <w:rFonts w:ascii="Sakkal Majalla" w:hAnsi="Sakkal Majalla" w:cs="Sakkal Majalla"/>
              <w:noProof/>
              <w:sz w:val="28"/>
              <w:szCs w:val="28"/>
              <w:rtl/>
              <w:lang w:bidi="ar-EG"/>
            </w:rPr>
            <w:t>، 2022)</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5FB2C732" w14:textId="77777777" w:rsidR="00D56BD7" w:rsidRPr="00B33E60" w:rsidRDefault="00D56BD7" w:rsidP="00B33E60">
      <w:pPr>
        <w:pStyle w:val="a7"/>
        <w:numPr>
          <w:ilvl w:val="0"/>
          <w:numId w:val="11"/>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إنشاء إطار عمل مخصص لإدارة المشاريع:</w:t>
      </w:r>
    </w:p>
    <w:p w14:paraId="6890BC7A" w14:textId="77777777" w:rsidR="00D56BD7" w:rsidRPr="00B33E60" w:rsidRDefault="00D56BD7" w:rsidP="00B33E60">
      <w:pPr>
        <w:spacing w:after="0" w:line="360" w:lineRule="auto"/>
        <w:jc w:val="both"/>
        <w:rPr>
          <w:rFonts w:ascii="Sakkal Majalla" w:hAnsi="Sakkal Majalla" w:cs="Sakkal Majalla"/>
          <w:sz w:val="28"/>
          <w:szCs w:val="28"/>
          <w:lang w:bidi="ar-EG"/>
        </w:rPr>
      </w:pPr>
      <w:r w:rsidRPr="00B33E60">
        <w:rPr>
          <w:rFonts w:ascii="Sakkal Majalla" w:hAnsi="Sakkal Majalla" w:cs="Sakkal Majalla"/>
          <w:sz w:val="28"/>
          <w:szCs w:val="28"/>
          <w:rtl/>
          <w:lang w:bidi="ar-EG"/>
        </w:rPr>
        <w:t>يتمثل هدف الدراسة في توفير إطار عمل متخصص لإدارة المشاريع لأنظمة تكنولوجيا المعلومات في مجال الرعاية الصحية. سيتم تطوير هذا النموذج الجديد لمواجهة الصعوبات الخاصة في مجال الرعاية الصحية والمساهمة في المناقشة العلمية حول أفضل ممارسات إدارة المشاريع في البيئات المعقدة</w:t>
      </w:r>
      <w:sdt>
        <w:sdtPr>
          <w:rPr>
            <w:rFonts w:ascii="Sakkal Majalla" w:hAnsi="Sakkal Majalla" w:cs="Sakkal Majalla"/>
            <w:sz w:val="28"/>
            <w:szCs w:val="28"/>
            <w:rtl/>
            <w:lang w:bidi="ar-EG"/>
          </w:rPr>
          <w:id w:val="-1502506402"/>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Mıs24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Mısırlıoğlu</w:t>
          </w:r>
          <w:r w:rsidRPr="00B33E60">
            <w:rPr>
              <w:rFonts w:ascii="Sakkal Majalla" w:hAnsi="Sakkal Majalla" w:cs="Sakkal Majalla"/>
              <w:noProof/>
              <w:sz w:val="28"/>
              <w:szCs w:val="28"/>
              <w:rtl/>
              <w:lang w:bidi="ar-EG"/>
            </w:rPr>
            <w:t>، 2024)</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139B8311" w14:textId="77777777" w:rsidR="00D56BD7" w:rsidRPr="00B33E60" w:rsidRDefault="00D56BD7" w:rsidP="00B33E60">
      <w:pPr>
        <w:pStyle w:val="a7"/>
        <w:numPr>
          <w:ilvl w:val="0"/>
          <w:numId w:val="11"/>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مساهمات بحثية متعددة التخصصات:</w:t>
      </w:r>
    </w:p>
    <w:p w14:paraId="4FFFE87C"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يجمع هذا العمل بين الخبرة من إدارة الرعاية الصحية وتكنولوجيا المعلومات وإدارة المشاريع لتقديم مساهمة متعددة التخصصات مفيدة. سيتم استخدام النتائج لتوجيه الدراسات المستقبلية في مجموعة متنوعة من المجالات، وتوسيع نطاق فائدتها إلى ما هو أبعد من موضوع واحد</w:t>
      </w:r>
      <w:sdt>
        <w:sdtPr>
          <w:rPr>
            <w:rFonts w:ascii="Sakkal Majalla" w:hAnsi="Sakkal Majalla" w:cs="Sakkal Majalla"/>
            <w:sz w:val="28"/>
            <w:szCs w:val="28"/>
            <w:rtl/>
            <w:lang w:bidi="ar-EG"/>
          </w:rPr>
          <w:id w:val="647869047"/>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Smy21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Smye</w:t>
          </w:r>
          <w:r w:rsidRPr="00B33E60">
            <w:rPr>
              <w:rFonts w:ascii="Sakkal Majalla" w:hAnsi="Sakkal Majalla" w:cs="Sakkal Majalla"/>
              <w:noProof/>
              <w:sz w:val="28"/>
              <w:szCs w:val="28"/>
              <w:rtl/>
              <w:lang w:bidi="ar-EG"/>
            </w:rPr>
            <w:t>، 2021)</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2786B790" w14:textId="77777777" w:rsidR="00D56BD7" w:rsidRPr="00B33E60" w:rsidRDefault="00D56BD7" w:rsidP="00B33E60">
      <w:pPr>
        <w:pStyle w:val="a7"/>
        <w:numPr>
          <w:ilvl w:val="0"/>
          <w:numId w:val="11"/>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أساس للدراسات التجريبية المستقبلية:</w:t>
      </w:r>
    </w:p>
    <w:p w14:paraId="763CD2F8"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ستعمل نتائج الدراسة كمنصة قوية للبحوث التجريبية المستقبلية، وتشجيع التحقيق الإضافي في كيفية تحسين تقنيات إدارة المشاريع في مجال الرعاية الصحية، وخاصة في الأماكن التي تشهد تحولاً رقميًا، مثل المملكة العربية السعودية.</w:t>
      </w:r>
    </w:p>
    <w:p w14:paraId="16767520" w14:textId="77777777" w:rsidR="00D56BD7" w:rsidRPr="00B33E60" w:rsidRDefault="00D56BD7" w:rsidP="00B33E60">
      <w:pPr>
        <w:spacing w:after="0" w:line="360" w:lineRule="auto"/>
        <w:jc w:val="both"/>
        <w:rPr>
          <w:rFonts w:ascii="Sakkal Majalla" w:hAnsi="Sakkal Majalla" w:cs="Sakkal Majalla"/>
          <w:sz w:val="28"/>
          <w:szCs w:val="28"/>
          <w:rtl/>
          <w:lang w:bidi="ar-EG"/>
        </w:rPr>
      </w:pPr>
    </w:p>
    <w:p w14:paraId="5977F802" w14:textId="77777777" w:rsidR="00D56BD7" w:rsidRPr="00B33E60" w:rsidRDefault="00D56BD7" w:rsidP="00B33E60">
      <w:pPr>
        <w:pStyle w:val="a7"/>
        <w:numPr>
          <w:ilvl w:val="0"/>
          <w:numId w:val="12"/>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الأهمية العملية:</w:t>
      </w:r>
    </w:p>
    <w:p w14:paraId="6A724515" w14:textId="77777777" w:rsidR="00D56BD7" w:rsidRPr="00B33E60" w:rsidRDefault="00D56BD7" w:rsidP="00B33E60">
      <w:pPr>
        <w:pStyle w:val="a7"/>
        <w:numPr>
          <w:ilvl w:val="0"/>
          <w:numId w:val="13"/>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زيادة معدل نجاح تنفيذات تكنولوجيا المعلومات في الرعاية الصحية:</w:t>
      </w:r>
    </w:p>
    <w:p w14:paraId="3CD12719"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من خلال تحديد أفضل أساليب إدارة المشاريع لتركيبات أنظمة تكنولوجيا المعلومات في الرعاية الصحية، يوفر البحث رؤى عملية لمنظمات الرعاية الصحية، مما يساعدها في تحقيق معدلات نجاح أفضل وتقليل فرصة الفشل</w:t>
      </w:r>
      <w:sdt>
        <w:sdtPr>
          <w:rPr>
            <w:rFonts w:ascii="Sakkal Majalla" w:hAnsi="Sakkal Majalla" w:cs="Sakkal Majalla"/>
            <w:sz w:val="28"/>
            <w:szCs w:val="28"/>
            <w:rtl/>
            <w:lang w:bidi="ar-EG"/>
          </w:rPr>
          <w:id w:val="1489212796"/>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Ște24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Ștefan</w:t>
          </w:r>
          <w:r w:rsidRPr="00B33E60">
            <w:rPr>
              <w:rFonts w:ascii="Sakkal Majalla" w:hAnsi="Sakkal Majalla" w:cs="Sakkal Majalla"/>
              <w:noProof/>
              <w:sz w:val="28"/>
              <w:szCs w:val="28"/>
              <w:rtl/>
              <w:lang w:bidi="ar-EG"/>
            </w:rPr>
            <w:t>، 2024)</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3ED5B636" w14:textId="77777777" w:rsidR="00D56BD7" w:rsidRPr="00B33E60" w:rsidRDefault="00D56BD7" w:rsidP="00B33E60">
      <w:pPr>
        <w:pStyle w:val="a7"/>
        <w:numPr>
          <w:ilvl w:val="0"/>
          <w:numId w:val="13"/>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lastRenderedPageBreak/>
        <w:t>تحسين رعاية المرضى وتقديم الخدمات:</w:t>
      </w:r>
    </w:p>
    <w:p w14:paraId="27BBFE13"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ستؤدي عمليات تركيب أنظمة تكنولوجيا المعلومات الناجحة، التي يقودها إدارة المشاريع الفعّالة، إلى فوائد في عمليات الرعاية الصحية، مثل الوصول السريع إلى بيانات المرضى، وتنسيق الرعاية بشكل أكبر، وزيادة تقديم الخدمات، وكل ذلك سيؤثر بشكل مباشر على نتائج المرضى</w:t>
      </w:r>
      <w:sdt>
        <w:sdtPr>
          <w:rPr>
            <w:rFonts w:ascii="Sakkal Majalla" w:hAnsi="Sakkal Majalla" w:cs="Sakkal Majalla"/>
            <w:sz w:val="28"/>
            <w:szCs w:val="28"/>
            <w:rtl/>
            <w:lang w:bidi="ar-EG"/>
          </w:rPr>
          <w:id w:val="447589329"/>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Bha23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Bhati</w:t>
          </w:r>
          <w:r w:rsidRPr="00B33E60">
            <w:rPr>
              <w:rFonts w:ascii="Sakkal Majalla" w:hAnsi="Sakkal Majalla" w:cs="Sakkal Majalla"/>
              <w:noProof/>
              <w:sz w:val="28"/>
              <w:szCs w:val="28"/>
              <w:rtl/>
              <w:lang w:bidi="ar-EG"/>
            </w:rPr>
            <w:t>، 2023)</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720EEB2D" w14:textId="77777777" w:rsidR="00D56BD7" w:rsidRPr="00B33E60" w:rsidRDefault="00D56BD7" w:rsidP="00B33E60">
      <w:pPr>
        <w:pStyle w:val="a7"/>
        <w:numPr>
          <w:ilvl w:val="0"/>
          <w:numId w:val="13"/>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وضع إرشادات واضحة لمديري مشاريع الرعاية الصحية</w:t>
      </w:r>
    </w:p>
    <w:p w14:paraId="41611A1A"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سيساعد البحث مديري المشاريع في الرعاية الصحية من خلال إرشادات واقعية قائمة على الأدلة. ستساعدهم هذه الإرشادات في التعامل مع قضايا مثل قيود الموارد، ومشاركة أصحاب المصلحة، ومعارضة التغيير، مما يؤدي إلى تنفيذ أسهل للمشروع</w:t>
      </w:r>
      <w:sdt>
        <w:sdtPr>
          <w:rPr>
            <w:rFonts w:ascii="Sakkal Majalla" w:hAnsi="Sakkal Majalla" w:cs="Sakkal Majalla"/>
            <w:sz w:val="28"/>
            <w:szCs w:val="28"/>
            <w:rtl/>
            <w:lang w:bidi="ar-EG"/>
          </w:rPr>
          <w:id w:val="-828213859"/>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CITATION</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lang w:bidi="ar-EG"/>
            </w:rPr>
            <w:instrText>Pet20 \l 3073</w:instrText>
          </w:r>
          <w:r w:rsidRPr="00B33E60">
            <w:rPr>
              <w:rFonts w:ascii="Sakkal Majalla" w:hAnsi="Sakkal Majalla" w:cs="Sakkal Majalla"/>
              <w:sz w:val="28"/>
              <w:szCs w:val="28"/>
              <w:rtl/>
              <w:lang w:bidi="ar-EG"/>
            </w:rPr>
            <w:instrText xml:space="preserve">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Petkovic</w:t>
          </w:r>
          <w:r w:rsidRPr="00B33E60">
            <w:rPr>
              <w:rFonts w:ascii="Sakkal Majalla" w:hAnsi="Sakkal Majalla" w:cs="Sakkal Majalla"/>
              <w:noProof/>
              <w:sz w:val="28"/>
              <w:szCs w:val="28"/>
              <w:rtl/>
              <w:lang w:bidi="ar-EG"/>
            </w:rPr>
            <w:t>، 2020)</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453341EB" w14:textId="77777777" w:rsidR="00D56BD7" w:rsidRPr="00B33E60" w:rsidRDefault="00D56BD7" w:rsidP="00B33E60">
      <w:pPr>
        <w:pStyle w:val="a7"/>
        <w:numPr>
          <w:ilvl w:val="0"/>
          <w:numId w:val="13"/>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دعم مبادرات رؤية المملكة العربية السعودية 2030:</w:t>
      </w:r>
    </w:p>
    <w:p w14:paraId="5A74B27B" w14:textId="77777777" w:rsidR="00D56BD7" w:rsidRPr="00B33E60" w:rsidRDefault="00D56BD7" w:rsidP="00B33E60">
      <w:pPr>
        <w:spacing w:after="0" w:line="360" w:lineRule="auto"/>
        <w:jc w:val="both"/>
        <w:rPr>
          <w:rFonts w:ascii="Sakkal Majalla" w:hAnsi="Sakkal Majalla" w:cs="Sakkal Majalla"/>
          <w:sz w:val="28"/>
          <w:szCs w:val="28"/>
          <w:rtl/>
          <w:lang w:bidi="ar-EG"/>
        </w:rPr>
      </w:pPr>
      <w:r w:rsidRPr="00B33E60">
        <w:rPr>
          <w:rFonts w:ascii="Sakkal Majalla" w:hAnsi="Sakkal Majalla" w:cs="Sakkal Majalla"/>
          <w:sz w:val="28"/>
          <w:szCs w:val="28"/>
          <w:rtl/>
          <w:lang w:bidi="ar-EG"/>
        </w:rPr>
        <w:t>يدعم البحث رؤية المملكة العربية السعودية 2030 من خلال تزويد مؤسسات الرعاية الصحية بتقنيات لتنفيذ أنظمة تكنولوجيا المعلومات المعاصرة بشكل فعال، وبالتالي المساهمة في تحقيق الهدف الشامل للبلاد المتمثل في تحسين جودة الرعاية الصحية واعتماد التحول الرقمي</w:t>
      </w:r>
      <w:sdt>
        <w:sdtPr>
          <w:rPr>
            <w:rFonts w:ascii="Sakkal Majalla" w:hAnsi="Sakkal Majalla" w:cs="Sakkal Majalla"/>
            <w:sz w:val="28"/>
            <w:szCs w:val="28"/>
            <w:rtl/>
            <w:lang w:bidi="ar-EG"/>
          </w:rPr>
          <w:id w:val="-1344477494"/>
          <w:citation/>
        </w:sdtPr>
        <w:sdtEndPr/>
        <w:sdtContent>
          <w:r w:rsidRPr="00B33E60">
            <w:rPr>
              <w:rFonts w:ascii="Sakkal Majalla" w:hAnsi="Sakkal Majalla" w:cs="Sakkal Majalla"/>
              <w:sz w:val="28"/>
              <w:szCs w:val="28"/>
              <w:rtl/>
              <w:lang w:bidi="ar-EG"/>
            </w:rPr>
            <w:fldChar w:fldCharType="begin"/>
          </w:r>
          <w:r w:rsidRPr="00B33E60">
            <w:rPr>
              <w:rFonts w:ascii="Sakkal Majalla" w:hAnsi="Sakkal Majalla" w:cs="Sakkal Majalla"/>
              <w:sz w:val="28"/>
              <w:szCs w:val="28"/>
              <w:lang w:bidi="ar-EG"/>
            </w:rPr>
            <w:instrText xml:space="preserve">CITATION Zak24 \l 3073 </w:instrText>
          </w:r>
          <w:r w:rsidRPr="00B33E60">
            <w:rPr>
              <w:rFonts w:ascii="Sakkal Majalla" w:hAnsi="Sakkal Majalla" w:cs="Sakkal Majalla"/>
              <w:sz w:val="28"/>
              <w:szCs w:val="28"/>
              <w:rtl/>
              <w:lang w:bidi="ar-EG"/>
            </w:rPr>
            <w:fldChar w:fldCharType="separate"/>
          </w:r>
          <w:r w:rsidRPr="00B33E60">
            <w:rPr>
              <w:rFonts w:ascii="Sakkal Majalla" w:hAnsi="Sakkal Majalla" w:cs="Sakkal Majalla"/>
              <w:noProof/>
              <w:sz w:val="28"/>
              <w:szCs w:val="28"/>
              <w:rtl/>
              <w:lang w:bidi="ar-EG"/>
            </w:rPr>
            <w:t xml:space="preserve"> (</w:t>
          </w:r>
          <w:r w:rsidRPr="00B33E60">
            <w:rPr>
              <w:rFonts w:ascii="Sakkal Majalla" w:hAnsi="Sakkal Majalla" w:cs="Sakkal Majalla"/>
              <w:noProof/>
              <w:sz w:val="28"/>
              <w:szCs w:val="28"/>
              <w:lang w:bidi="ar-EG"/>
            </w:rPr>
            <w:t>Goniewicz</w:t>
          </w:r>
          <w:r w:rsidRPr="00B33E60">
            <w:rPr>
              <w:rFonts w:ascii="Sakkal Majalla" w:hAnsi="Sakkal Majalla" w:cs="Sakkal Majalla"/>
              <w:noProof/>
              <w:sz w:val="28"/>
              <w:szCs w:val="28"/>
              <w:rtl/>
              <w:lang w:bidi="ar-EG"/>
            </w:rPr>
            <w:t>، 2024)</w:t>
          </w:r>
          <w:r w:rsidRPr="00B33E60">
            <w:rPr>
              <w:rFonts w:ascii="Sakkal Majalla" w:hAnsi="Sakkal Majalla" w:cs="Sakkal Majalla"/>
              <w:sz w:val="28"/>
              <w:szCs w:val="28"/>
              <w:rtl/>
              <w:lang w:bidi="ar-EG"/>
            </w:rPr>
            <w:fldChar w:fldCharType="end"/>
          </w:r>
        </w:sdtContent>
      </w:sdt>
      <w:r w:rsidRPr="00B33E60">
        <w:rPr>
          <w:rFonts w:ascii="Sakkal Majalla" w:hAnsi="Sakkal Majalla" w:cs="Sakkal Majalla"/>
          <w:sz w:val="28"/>
          <w:szCs w:val="28"/>
          <w:rtl/>
          <w:lang w:bidi="ar-EG"/>
        </w:rPr>
        <w:t>.</w:t>
      </w:r>
    </w:p>
    <w:p w14:paraId="49EFF7EB" w14:textId="77777777" w:rsidR="00D56BD7" w:rsidRPr="00B33E60" w:rsidRDefault="00D56BD7" w:rsidP="00B33E60">
      <w:pPr>
        <w:pStyle w:val="a7"/>
        <w:numPr>
          <w:ilvl w:val="0"/>
          <w:numId w:val="13"/>
        </w:numPr>
        <w:spacing w:after="0" w:line="360" w:lineRule="auto"/>
        <w:jc w:val="both"/>
        <w:rPr>
          <w:rFonts w:ascii="Sakkal Majalla" w:hAnsi="Sakkal Majalla" w:cs="Sakkal Majalla"/>
          <w:b/>
          <w:bCs/>
          <w:sz w:val="28"/>
          <w:szCs w:val="28"/>
          <w:rtl/>
          <w:lang w:bidi="ar-EG"/>
        </w:rPr>
      </w:pPr>
      <w:r w:rsidRPr="00B33E60">
        <w:rPr>
          <w:rFonts w:ascii="Sakkal Majalla" w:hAnsi="Sakkal Majalla" w:cs="Sakkal Majalla"/>
          <w:b/>
          <w:bCs/>
          <w:sz w:val="28"/>
          <w:szCs w:val="28"/>
          <w:rtl/>
          <w:lang w:bidi="ar-EG"/>
        </w:rPr>
        <w:t>تحسين تخصيص الموارد وخفض التكاليف:</w:t>
      </w:r>
    </w:p>
    <w:p w14:paraId="1606C70B" w14:textId="77777777" w:rsidR="00D56BD7" w:rsidRPr="00B33E60" w:rsidRDefault="00D56BD7" w:rsidP="00B33E60">
      <w:pPr>
        <w:spacing w:after="0" w:line="360" w:lineRule="auto"/>
        <w:jc w:val="both"/>
        <w:rPr>
          <w:rFonts w:ascii="Sakkal Majalla" w:hAnsi="Sakkal Majalla" w:cs="Sakkal Majalla"/>
          <w:sz w:val="28"/>
          <w:szCs w:val="28"/>
          <w:lang w:bidi="ar-EG"/>
        </w:rPr>
      </w:pPr>
      <w:r w:rsidRPr="00B33E60">
        <w:rPr>
          <w:rFonts w:ascii="Sakkal Majalla" w:hAnsi="Sakkal Majalla" w:cs="Sakkal Majalla"/>
          <w:sz w:val="28"/>
          <w:szCs w:val="28"/>
          <w:rtl/>
          <w:lang w:bidi="ar-EG"/>
        </w:rPr>
        <w:t>من خلال تقديم إجابات عملية لصعوبات إدارة المشاريع النموذجية، يساعد البحث شركات الرعاية الصحية في تقليل هدر الموارد وإدارة الميزانيات بكفاءة أكبر وتجنب التأخيرات المكلفة. سيؤدي هذا إلى استخدام أكثر فعالية للموارد المالية.</w:t>
      </w:r>
    </w:p>
    <w:p w14:paraId="1D0EAE37" w14:textId="77777777" w:rsidR="00D56BD7" w:rsidRPr="00DE5E70" w:rsidRDefault="00D56BD7" w:rsidP="00D56BD7">
      <w:pPr>
        <w:spacing w:after="0" w:line="360" w:lineRule="auto"/>
        <w:rPr>
          <w:rFonts w:ascii="Simplified Arabic" w:hAnsi="Simplified Arabic" w:cs="Simplified Arabic"/>
          <w:sz w:val="28"/>
          <w:szCs w:val="28"/>
          <w:lang w:bidi="ar-EG"/>
        </w:rPr>
      </w:pPr>
    </w:p>
    <w:p w14:paraId="573E36D1" w14:textId="77777777" w:rsidR="00D56BD7" w:rsidRPr="00304EC2" w:rsidRDefault="00D56BD7" w:rsidP="00D56BD7">
      <w:pPr>
        <w:pStyle w:val="1"/>
        <w:spacing w:before="0" w:line="360" w:lineRule="auto"/>
        <w:rPr>
          <w:rFonts w:ascii="Sakkal Majalla" w:hAnsi="Sakkal Majalla" w:cs="Sakkal Majalla"/>
          <w:b/>
          <w:bCs/>
          <w:color w:val="000000" w:themeColor="text1"/>
          <w:sz w:val="28"/>
          <w:szCs w:val="28"/>
          <w:rtl/>
        </w:rPr>
      </w:pPr>
      <w:bookmarkStart w:id="15" w:name="_Toc169370867"/>
      <w:bookmarkStart w:id="16" w:name="_Toc169565911"/>
      <w:bookmarkStart w:id="17" w:name="_Toc171440857"/>
      <w:bookmarkStart w:id="18" w:name="_Toc180355640"/>
      <w:r w:rsidRPr="00304EC2">
        <w:rPr>
          <w:rFonts w:ascii="Sakkal Majalla" w:hAnsi="Sakkal Majalla" w:cs="Sakkal Majalla"/>
          <w:b/>
          <w:bCs/>
          <w:color w:val="000000" w:themeColor="text1"/>
          <w:sz w:val="28"/>
          <w:szCs w:val="28"/>
          <w:rtl/>
        </w:rPr>
        <w:t>أهداف الدراسة:</w:t>
      </w:r>
      <w:bookmarkStart w:id="19" w:name="_Toc169370868"/>
      <w:bookmarkStart w:id="20" w:name="_Toc169565912"/>
      <w:bookmarkEnd w:id="15"/>
      <w:bookmarkEnd w:id="16"/>
      <w:bookmarkEnd w:id="17"/>
      <w:bookmarkEnd w:id="18"/>
    </w:p>
    <w:p w14:paraId="4070B453"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تحليل منهجيات إدارة المشاريع الصحية</w:t>
      </w:r>
    </w:p>
    <w:p w14:paraId="3EC2A274"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يهدف أحد الأهداف الرئيسية لهذه الدراسة إلى تحليل منهجيات إدارة المشاريع المختلفة وتقييم مدى فعاليتها في سياق مشاريع الرعاية الصحية. يتضمن ذلك دراسة المنهجيات التقليدية مثل منهجية الشلال (</w:t>
      </w:r>
      <w:r w:rsidRPr="00304EC2">
        <w:rPr>
          <w:rFonts w:ascii="Sakkal Majalla" w:hAnsi="Sakkal Majalla" w:cs="Sakkal Majalla"/>
          <w:sz w:val="28"/>
          <w:szCs w:val="28"/>
        </w:rPr>
        <w:t>Waterfall</w:t>
      </w:r>
      <w:r w:rsidRPr="00304EC2">
        <w:rPr>
          <w:rFonts w:ascii="Sakkal Majalla" w:hAnsi="Sakkal Majalla" w:cs="Sakkal Majalla"/>
          <w:sz w:val="28"/>
          <w:szCs w:val="28"/>
          <w:rtl/>
        </w:rPr>
        <w:t xml:space="preserve">) والمنهجيات المرنة مثل </w:t>
      </w:r>
      <w:r w:rsidRPr="00304EC2">
        <w:rPr>
          <w:rFonts w:ascii="Sakkal Majalla" w:hAnsi="Sakkal Majalla" w:cs="Sakkal Majalla"/>
          <w:sz w:val="28"/>
          <w:szCs w:val="28"/>
        </w:rPr>
        <w:t>Agile</w:t>
      </w:r>
      <w:r w:rsidRPr="00304EC2">
        <w:rPr>
          <w:rFonts w:ascii="Sakkal Majalla" w:hAnsi="Sakkal Majalla" w:cs="Sakkal Majalla"/>
          <w:sz w:val="28"/>
          <w:szCs w:val="28"/>
          <w:rtl/>
        </w:rPr>
        <w:t xml:space="preserve"> و</w:t>
      </w:r>
      <w:r w:rsidRPr="00304EC2">
        <w:rPr>
          <w:rFonts w:ascii="Sakkal Majalla" w:hAnsi="Sakkal Majalla" w:cs="Sakkal Majalla"/>
          <w:sz w:val="28"/>
          <w:szCs w:val="28"/>
        </w:rPr>
        <w:t>Scrum</w:t>
      </w:r>
      <w:r w:rsidRPr="00304EC2">
        <w:rPr>
          <w:rFonts w:ascii="Sakkal Majalla" w:hAnsi="Sakkal Majalla" w:cs="Sakkal Majalla"/>
          <w:sz w:val="28"/>
          <w:szCs w:val="28"/>
          <w:rtl/>
        </w:rPr>
        <w:t>. من خلال هذا التحليل، تسعى الدراسة إلى تحديد المنهجيات الأنسب لتطبيقها في المشاريع الصحية المختلفة وتقديم توصيات بشأن تحسين إدارة المشاريع بناءً على الظروف الخاصة بكل مشروع.</w:t>
      </w:r>
    </w:p>
    <w:p w14:paraId="4BDF0EDC"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تحديد التحديات الفريدة لمشاريع الرعاية الصحية</w:t>
      </w:r>
    </w:p>
    <w:p w14:paraId="4749FC24"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lastRenderedPageBreak/>
        <w:t>تسعى الدراسة إلى تحديد وتحليل التحديات الفريدة التي تواجه مشاريع الرعاية الصحية في المملكة العربية السعودية. يشمل ذلك التحديات التنظيمية والإدارية، المالية، والتقنية. فهم هذه التحديات بشكل عميق يمكن أن يساعد في تطوير استراتيجيات فعّالة للتغلب عليها وضمان تنفيذ المشاريع الصحية بنجاح. تشمل التحديات التنظيمية التنسيق بين الجهات المختلفة، والتحديات المالية تشمل إدارة الميزانيات بشكل فعّال، بينما تشمل التحديات التقنية تكامل الأنظمة وتدريب الموظفين.</w:t>
      </w:r>
    </w:p>
    <w:p w14:paraId="7C5AD255"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تعزيز تنفيذ أنظمة تكنولوجيا المعلومات</w:t>
      </w:r>
    </w:p>
    <w:p w14:paraId="4343FE3D"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تركز الدراسة على أهمية تنفيذ أنظمة تكنولوجيا المعلومات في قطاع الرعاية الصحية. يهدف هذا الجزء من الدراسة إلى تقديم تحليل شامل للأنظمة الحالية وتقييم كفاءتها في تحسين جودة الخدمات الصحية. بالإضافة إلى ذلك، تهدف الدراسة إلى تقديم توصيات بشأن تبني التقنيات الحديثة مثل السجلات الصحية الإلكترونية (</w:t>
      </w:r>
      <w:r w:rsidRPr="00304EC2">
        <w:rPr>
          <w:rFonts w:ascii="Sakkal Majalla" w:hAnsi="Sakkal Majalla" w:cs="Sakkal Majalla"/>
          <w:sz w:val="28"/>
          <w:szCs w:val="28"/>
        </w:rPr>
        <w:t>EHR</w:t>
      </w:r>
      <w:r w:rsidRPr="00304EC2">
        <w:rPr>
          <w:rFonts w:ascii="Sakkal Majalla" w:hAnsi="Sakkal Majalla" w:cs="Sakkal Majalla"/>
          <w:sz w:val="28"/>
          <w:szCs w:val="28"/>
          <w:rtl/>
        </w:rPr>
        <w:t>) وأنظمة المعلومات الصحية (</w:t>
      </w:r>
      <w:r w:rsidRPr="00304EC2">
        <w:rPr>
          <w:rFonts w:ascii="Sakkal Majalla" w:hAnsi="Sakkal Majalla" w:cs="Sakkal Majalla"/>
          <w:sz w:val="28"/>
          <w:szCs w:val="28"/>
        </w:rPr>
        <w:t>HIS</w:t>
      </w:r>
      <w:r w:rsidRPr="00304EC2">
        <w:rPr>
          <w:rFonts w:ascii="Sakkal Majalla" w:hAnsi="Sakkal Majalla" w:cs="Sakkal Majalla"/>
          <w:sz w:val="28"/>
          <w:szCs w:val="28"/>
          <w:rtl/>
        </w:rPr>
        <w:t>) لتعزيز كفاءة وفعالية إدارة البيانات وتوفير الرعاية الصحية المبنية على البيانات.</w:t>
      </w:r>
    </w:p>
    <w:p w14:paraId="227D51A3"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دعم التحول الرقمي وتحقيق رؤية 2030</w:t>
      </w:r>
    </w:p>
    <w:p w14:paraId="3CB1AE23"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 xml:space="preserve">تسعى الدراسة إلى دعم جهود التحول الرقمي في قطاع الرعاية الصحية كجزء من تحقيق أهداف رؤية 2030. من خلال تحليل كيفية تنفيذ أنظمة تكنولوجيا المعلومات بشكل فعّال وتقديم توصيات لتحسين البنية التحتية التقنية، تهدف الدراسة إلى تعزيز الابتكار في الخدمات الصحية وتحقيق تحول رقمي شامل يساهم في تحسين جودة الحياة في المملكة. </w:t>
      </w:r>
    </w:p>
    <w:p w14:paraId="077238FA"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تطوير استراتيجيات إدارة التغيير</w:t>
      </w:r>
    </w:p>
    <w:p w14:paraId="44009481"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تركز الدراسة أيضًا على تطوير استراتيجيات فعّالة لإدارة التغيير في مشاريع الرعاية الصحية. تهدف إلى تقديم أدوات ومنهجيات تساعد في تيسير عملية التغيير داخل المؤسسات الصحية وضمان تقبل الموظفين والممارسين الصحيين للتغييرات الجديدة. إدارة التغيير بنجاح تساهم في تقليل المقاومة وتحقيق نتائج أفضل للمشاريع الصحية.</w:t>
      </w:r>
    </w:p>
    <w:p w14:paraId="654DEFDA"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تحسين الكفاءات البشرية في إدارة المشاريع الصحية</w:t>
      </w:r>
    </w:p>
    <w:p w14:paraId="79F779F9"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lastRenderedPageBreak/>
        <w:t>تسعى الدراسة إلى تحديد الاحتياجات التدريبية وتقديم توصيات لتطوير الكفاءات البشرية المتخصصة في إدارة المشاريع الصحية. يشمل ذلك تطوير برامج تدريبية تهدف إلى تعزيز مهارات إدارة المشاريع والتكنولوجيا الصحية بين الموظفين. تحسين الكفاءات البشرية يساهم في تحسين أداء المشاريع الصحية وضمان تحقيق الأهداف بكفاءة عالية.</w:t>
      </w:r>
    </w:p>
    <w:p w14:paraId="260F485C"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تعزيز الاستدامة المالية</w:t>
      </w:r>
    </w:p>
    <w:p w14:paraId="3357B17D"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أحد الأهداف الأساسية للدراسة هو تقديم حلول مبتكرة لتعزيز الاستدامة المالية لمشاريع الرعاية الصحية. من خلال تحليل التحديات المالية وتقديم استراتيجيات فعّالة لإدارة الميزانيات والموارد، تسعى الدراسة إلى ضمان استخدام الموارد المالية بكفاءة وتحقيق توازن بين التكاليف والجودة في المشاريع الصحية.</w:t>
      </w:r>
    </w:p>
    <w:p w14:paraId="4640C780" w14:textId="77777777" w:rsidR="00D56BD7" w:rsidRPr="00304EC2" w:rsidRDefault="00D56BD7" w:rsidP="00974EBD">
      <w:pPr>
        <w:pStyle w:val="a7"/>
        <w:numPr>
          <w:ilvl w:val="0"/>
          <w:numId w:val="4"/>
        </w:numPr>
        <w:spacing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تحسين تجربة المرضى</w:t>
      </w:r>
    </w:p>
    <w:p w14:paraId="3E325117"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تهدف الدراسة إلى تحسين تجربة المرضى من خلال تقديم خدمات صحية ذات جودة عالية ومبنية على البيانات. من خلال تحليل كيفية تحسين التواصل بين المرضى ومقدمي الخدمات الصحية وتبني أنظمة تكنولوجيا المعلومات، تسعى الدراسة إلى تقديم توصيات تساعد في تحسين رضا المرضى وزيادة ولائهم للنظام الصحي.</w:t>
      </w:r>
    </w:p>
    <w:p w14:paraId="2B5DC629" w14:textId="77777777" w:rsidR="00D56BD7" w:rsidRPr="00304EC2" w:rsidRDefault="00D56BD7" w:rsidP="00D56BD7">
      <w:pPr>
        <w:spacing w:line="360" w:lineRule="auto"/>
        <w:rPr>
          <w:rFonts w:ascii="Sakkal Majalla" w:hAnsi="Sakkal Majalla" w:cs="Sakkal Majalla"/>
          <w:sz w:val="28"/>
          <w:szCs w:val="28"/>
          <w:rtl/>
        </w:rPr>
      </w:pPr>
      <w:r w:rsidRPr="00304EC2">
        <w:rPr>
          <w:rFonts w:ascii="Sakkal Majalla" w:hAnsi="Sakkal Majalla" w:cs="Sakkal Majalla"/>
          <w:sz w:val="28"/>
          <w:szCs w:val="28"/>
          <w:rtl/>
        </w:rPr>
        <w:t>تشمل أهداف دراسة "إدارة المشاريع في الرعاية الصحية: تحليل منهجيات إدارة المشاريع والتحديات الخاصة بمشاريع الرعاية الصحية، وتنفيذ أنظمة تكنولوجيا المعلومات لقطاع الرعاية الصحية في المملكة العربية السعودية" جوانب متعددة تهدف إلى تحسين جودة وكفاءة الخدمات الصحية، دعم التحول الرقمي، وتعزيز الاستدامة المالية. من خلال تحقيق هذه الأهداف، يمكن للدراسة أن تسهم في تحقيق تحولات إيجابية ومستدامة في قطاع الرعاية الصحية، مما ينعكس إيجابًا على صحة المجتمع السعودي ورفاهيته.</w:t>
      </w:r>
    </w:p>
    <w:p w14:paraId="4787CE76" w14:textId="77777777" w:rsidR="00D56BD7" w:rsidRPr="00DE5E70" w:rsidRDefault="00D56BD7" w:rsidP="00D56BD7">
      <w:pPr>
        <w:spacing w:line="360" w:lineRule="auto"/>
        <w:rPr>
          <w:rFonts w:ascii="Simplified Arabic" w:hAnsi="Simplified Arabic" w:cs="Simplified Arabic"/>
          <w:sz w:val="28"/>
          <w:szCs w:val="28"/>
          <w:rtl/>
        </w:rPr>
      </w:pPr>
    </w:p>
    <w:p w14:paraId="40086E37" w14:textId="77777777" w:rsidR="00D56BD7" w:rsidRPr="00304EC2" w:rsidRDefault="00D56BD7" w:rsidP="00D56BD7">
      <w:pPr>
        <w:pStyle w:val="1"/>
        <w:spacing w:before="0" w:line="360" w:lineRule="auto"/>
        <w:rPr>
          <w:rFonts w:ascii="Sakkal Majalla" w:hAnsi="Sakkal Majalla" w:cs="Sakkal Majalla"/>
          <w:b/>
          <w:bCs/>
          <w:color w:val="000000" w:themeColor="text1"/>
          <w:sz w:val="28"/>
          <w:szCs w:val="28"/>
          <w:rtl/>
        </w:rPr>
      </w:pPr>
      <w:bookmarkStart w:id="21" w:name="_Toc171440858"/>
      <w:bookmarkStart w:id="22" w:name="_Toc180355641"/>
      <w:r w:rsidRPr="00304EC2">
        <w:rPr>
          <w:rFonts w:ascii="Sakkal Majalla" w:hAnsi="Sakkal Majalla" w:cs="Sakkal Majalla"/>
          <w:b/>
          <w:bCs/>
          <w:color w:val="000000" w:themeColor="text1"/>
          <w:sz w:val="28"/>
          <w:szCs w:val="28"/>
          <w:rtl/>
        </w:rPr>
        <w:t>تساؤلات الدراسة:</w:t>
      </w:r>
      <w:bookmarkEnd w:id="19"/>
      <w:bookmarkEnd w:id="20"/>
      <w:bookmarkEnd w:id="21"/>
      <w:bookmarkEnd w:id="22"/>
    </w:p>
    <w:p w14:paraId="1E791CA8" w14:textId="77777777" w:rsidR="00D56BD7" w:rsidRPr="00304EC2" w:rsidRDefault="00D56BD7" w:rsidP="00D56BD7">
      <w:pPr>
        <w:spacing w:after="0"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سؤال الدراسة الرئيسي:</w:t>
      </w:r>
    </w:p>
    <w:p w14:paraId="274D295B" w14:textId="77777777" w:rsidR="00D56BD7" w:rsidRPr="00304EC2" w:rsidRDefault="00D56BD7" w:rsidP="00974EBD">
      <w:pPr>
        <w:pStyle w:val="a7"/>
        <w:numPr>
          <w:ilvl w:val="0"/>
          <w:numId w:val="5"/>
        </w:numPr>
        <w:spacing w:after="0" w:line="360" w:lineRule="auto"/>
        <w:rPr>
          <w:rFonts w:ascii="Sakkal Majalla" w:hAnsi="Sakkal Majalla" w:cs="Sakkal Majalla"/>
          <w:sz w:val="28"/>
          <w:szCs w:val="28"/>
          <w:rtl/>
        </w:rPr>
      </w:pPr>
      <w:r w:rsidRPr="00304EC2">
        <w:rPr>
          <w:rFonts w:ascii="Sakkal Majalla" w:hAnsi="Sakkal Majalla" w:cs="Sakkal Majalla"/>
          <w:sz w:val="28"/>
          <w:szCs w:val="28"/>
          <w:rtl/>
        </w:rPr>
        <w:lastRenderedPageBreak/>
        <w:t>ما هي المنهجيات الفعالة لإدارة المشاريع في قطاع الرعاية الصحية في المملكة العربية السعودية، وما هي التحديات التي تواجه تنفيذ هذه المشاريع، وكيف يمكن لتكنولوجيا المعلومات أن تساهم في تحسين كفاءة وفعالية هذه المشاريع؟</w:t>
      </w:r>
    </w:p>
    <w:p w14:paraId="5638571B" w14:textId="77777777" w:rsidR="00D56BD7" w:rsidRPr="00304EC2" w:rsidRDefault="00D56BD7" w:rsidP="00D56BD7">
      <w:pPr>
        <w:spacing w:after="0" w:line="360" w:lineRule="auto"/>
        <w:rPr>
          <w:rFonts w:ascii="Sakkal Majalla" w:hAnsi="Sakkal Majalla" w:cs="Sakkal Majalla"/>
          <w:b/>
          <w:bCs/>
          <w:sz w:val="28"/>
          <w:szCs w:val="28"/>
          <w:rtl/>
        </w:rPr>
      </w:pPr>
      <w:r w:rsidRPr="00304EC2">
        <w:rPr>
          <w:rFonts w:ascii="Sakkal Majalla" w:hAnsi="Sakkal Majalla" w:cs="Sakkal Majalla"/>
          <w:b/>
          <w:bCs/>
          <w:sz w:val="28"/>
          <w:szCs w:val="28"/>
          <w:rtl/>
        </w:rPr>
        <w:t>الأسئلة الفرعية:</w:t>
      </w:r>
      <w:bookmarkStart w:id="23" w:name="_Toc169370869"/>
    </w:p>
    <w:p w14:paraId="4A7298D9"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ما هي المنهجيات الحالية المستخدمة في إدارة المشاريع في قطاع الرعاية الصحية في المملكة العربية السعودية؟</w:t>
      </w:r>
    </w:p>
    <w:p w14:paraId="295EA835"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ما هي التحديات التنظيمية والإدارية التي تواجه مشاريع الرعاية الصحية في المملكة العربية السعودية؟</w:t>
      </w:r>
    </w:p>
    <w:p w14:paraId="2F67B7E5"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ما هي التحديات المالية التي تواجه مشاريع الرعاية الصحية وكيف يمكن التغلب عليها لضمان الاستدامة المالية؟</w:t>
      </w:r>
    </w:p>
    <w:p w14:paraId="3906A056"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ما هي التحديات التقنية التي تواجه تنفيذ أنظمة تكنولوجيا المعلومات في قطاع الرعاية الصحية؟</w:t>
      </w:r>
    </w:p>
    <w:p w14:paraId="4E41DC68"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كيف يمكن لتكنولوجيا المعلومات تحسين إدارة المشاريع في قطاع الرعاية الصحية؟</w:t>
      </w:r>
    </w:p>
    <w:p w14:paraId="4FB16177" w14:textId="77777777" w:rsidR="00D56BD7" w:rsidRPr="00304EC2" w:rsidRDefault="00D56BD7" w:rsidP="00974EBD">
      <w:pPr>
        <w:pStyle w:val="a7"/>
        <w:numPr>
          <w:ilvl w:val="0"/>
          <w:numId w:val="6"/>
        </w:numPr>
        <w:spacing w:after="0" w:line="360" w:lineRule="auto"/>
        <w:rPr>
          <w:rFonts w:ascii="Sakkal Majalla" w:hAnsi="Sakkal Majalla" w:cs="Sakkal Majalla"/>
          <w:sz w:val="28"/>
          <w:szCs w:val="28"/>
        </w:rPr>
      </w:pPr>
      <w:r w:rsidRPr="00304EC2">
        <w:rPr>
          <w:rFonts w:ascii="Sakkal Majalla" w:hAnsi="Sakkal Majalla" w:cs="Sakkal Majalla"/>
          <w:sz w:val="28"/>
          <w:szCs w:val="28"/>
          <w:rtl/>
        </w:rPr>
        <w:t>ما هي الاستراتيجيات الفعّالة لإدارة التغيير في مشاريع الرعاية الصحية؟</w:t>
      </w:r>
    </w:p>
    <w:p w14:paraId="3C5EB34A" w14:textId="77777777" w:rsidR="00D56BD7" w:rsidRPr="008D6AF4" w:rsidRDefault="00D56BD7" w:rsidP="00304EC2">
      <w:pPr>
        <w:spacing w:after="0" w:line="360" w:lineRule="auto"/>
        <w:jc w:val="both"/>
        <w:rPr>
          <w:rFonts w:ascii="Sakkal Majalla" w:hAnsi="Sakkal Majalla" w:cs="Sakkal Majalla"/>
          <w:sz w:val="28"/>
          <w:szCs w:val="28"/>
          <w:rtl/>
        </w:rPr>
      </w:pPr>
    </w:p>
    <w:p w14:paraId="1810EDFC" w14:textId="77777777" w:rsidR="00D56BD7" w:rsidRPr="008D6AF4" w:rsidRDefault="00D56BD7" w:rsidP="00304EC2">
      <w:pPr>
        <w:pStyle w:val="1"/>
        <w:spacing w:before="0" w:line="360" w:lineRule="auto"/>
        <w:jc w:val="both"/>
        <w:rPr>
          <w:rFonts w:ascii="Sakkal Majalla" w:hAnsi="Sakkal Majalla" w:cs="Sakkal Majalla"/>
          <w:b/>
          <w:bCs/>
          <w:color w:val="000000" w:themeColor="text1"/>
          <w:sz w:val="28"/>
          <w:szCs w:val="28"/>
          <w:rtl/>
        </w:rPr>
      </w:pPr>
      <w:bookmarkStart w:id="24" w:name="_Toc169565913"/>
      <w:bookmarkStart w:id="25" w:name="_Toc171440859"/>
      <w:bookmarkStart w:id="26" w:name="_Toc180355642"/>
      <w:r w:rsidRPr="008D6AF4">
        <w:rPr>
          <w:rFonts w:ascii="Sakkal Majalla" w:hAnsi="Sakkal Majalla" w:cs="Sakkal Majalla"/>
          <w:b/>
          <w:bCs/>
          <w:color w:val="000000" w:themeColor="text1"/>
          <w:sz w:val="28"/>
          <w:szCs w:val="28"/>
          <w:rtl/>
        </w:rPr>
        <w:t>فروض الدراسة:</w:t>
      </w:r>
      <w:bookmarkEnd w:id="23"/>
      <w:bookmarkEnd w:id="24"/>
      <w:bookmarkEnd w:id="25"/>
      <w:bookmarkEnd w:id="26"/>
    </w:p>
    <w:p w14:paraId="5C8696B1" w14:textId="77777777" w:rsidR="00D56BD7" w:rsidRPr="008D6AF4" w:rsidRDefault="00D56BD7" w:rsidP="00304EC2">
      <w:pPr>
        <w:spacing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الفرض الرئيسي:</w:t>
      </w:r>
    </w:p>
    <w:p w14:paraId="324FDC58" w14:textId="77777777" w:rsidR="00D56BD7" w:rsidRPr="008D6AF4" w:rsidRDefault="00D56BD7" w:rsidP="00304EC2">
      <w:pPr>
        <w:pStyle w:val="a7"/>
        <w:numPr>
          <w:ilvl w:val="0"/>
          <w:numId w:val="7"/>
        </w:numPr>
        <w:spacing w:line="360" w:lineRule="auto"/>
        <w:jc w:val="both"/>
        <w:rPr>
          <w:rFonts w:ascii="Sakkal Majalla" w:hAnsi="Sakkal Majalla" w:cs="Sakkal Majalla"/>
          <w:sz w:val="28"/>
          <w:szCs w:val="28"/>
          <w:rtl/>
        </w:rPr>
      </w:pPr>
      <w:r w:rsidRPr="008D6AF4">
        <w:rPr>
          <w:rFonts w:ascii="Sakkal Majalla" w:hAnsi="Sakkal Majalla" w:cs="Sakkal Majalla"/>
          <w:sz w:val="28"/>
          <w:szCs w:val="28"/>
          <w:rtl/>
        </w:rPr>
        <w:t>توجد علاقة ذات دلالة إحصائية عند مستوى معنوية 0.05 بين استخدام منهجيات إدارة المشاريع المتقدمة وتنفيذ أنظمة تكنولوجيا المعلومات، وتحسين كفاءة وفعالية مشاريع الرعاية الصحية في المملكة العربية السعودية</w:t>
      </w:r>
      <w:r w:rsidRPr="008D6AF4">
        <w:rPr>
          <w:rFonts w:ascii="Sakkal Majalla" w:hAnsi="Sakkal Majalla" w:cs="Sakkal Majalla"/>
          <w:sz w:val="28"/>
          <w:szCs w:val="28"/>
        </w:rPr>
        <w:t>.</w:t>
      </w:r>
    </w:p>
    <w:p w14:paraId="3CC4DFDB" w14:textId="77777777" w:rsidR="00D56BD7" w:rsidRPr="008D6AF4" w:rsidRDefault="00D56BD7" w:rsidP="00304EC2">
      <w:p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الفروض الفرعية:</w:t>
      </w:r>
    </w:p>
    <w:p w14:paraId="67CC9DC3"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استخدام المنهجيات المرنة (مثل</w:t>
      </w:r>
      <w:r w:rsidRPr="008D6AF4">
        <w:rPr>
          <w:rFonts w:ascii="Sakkal Majalla" w:hAnsi="Sakkal Majalla" w:cs="Sakkal Majalla"/>
          <w:sz w:val="28"/>
          <w:szCs w:val="28"/>
        </w:rPr>
        <w:t xml:space="preserve"> Agile </w:t>
      </w:r>
      <w:r w:rsidRPr="008D6AF4">
        <w:rPr>
          <w:rFonts w:ascii="Sakkal Majalla" w:hAnsi="Sakkal Majalla" w:cs="Sakkal Majalla"/>
          <w:sz w:val="28"/>
          <w:szCs w:val="28"/>
          <w:rtl/>
        </w:rPr>
        <w:t>و</w:t>
      </w:r>
      <w:r w:rsidRPr="008D6AF4">
        <w:rPr>
          <w:rFonts w:ascii="Sakkal Majalla" w:hAnsi="Sakkal Majalla" w:cs="Sakkal Majalla"/>
          <w:sz w:val="28"/>
          <w:szCs w:val="28"/>
        </w:rPr>
        <w:t xml:space="preserve">(Scrum </w:t>
      </w:r>
      <w:r w:rsidRPr="008D6AF4">
        <w:rPr>
          <w:rFonts w:ascii="Sakkal Majalla" w:hAnsi="Sakkal Majalla" w:cs="Sakkal Majalla"/>
          <w:sz w:val="28"/>
          <w:szCs w:val="28"/>
          <w:rtl/>
        </w:rPr>
        <w:t xml:space="preserve">  وتحسين كفاءة تنفيذ مشاريع الرعاية الصحية في المملكة العربية السعودية</w:t>
      </w:r>
      <w:r w:rsidRPr="008D6AF4">
        <w:rPr>
          <w:rFonts w:ascii="Sakkal Majalla" w:hAnsi="Sakkal Majalla" w:cs="Sakkal Majalla"/>
          <w:sz w:val="28"/>
          <w:szCs w:val="28"/>
        </w:rPr>
        <w:t>.</w:t>
      </w:r>
    </w:p>
    <w:p w14:paraId="2FCD2D70"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التحديات التنظيمية والإدارية وقدرة مشاريع الرعاية الصحية على تحقيق أهدافها في المملكة العربية السعودية</w:t>
      </w:r>
      <w:r w:rsidRPr="008D6AF4">
        <w:rPr>
          <w:rFonts w:ascii="Sakkal Majalla" w:hAnsi="Sakkal Majalla" w:cs="Sakkal Majalla"/>
          <w:sz w:val="28"/>
          <w:szCs w:val="28"/>
        </w:rPr>
        <w:t>.</w:t>
      </w:r>
    </w:p>
    <w:p w14:paraId="6D54F53B"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lastRenderedPageBreak/>
        <w:t>توجد علاقة ذات دلالة إحصائية عند مستوى معنوية 0.05 بين التحديات المالية واستدامة مشاريع الرعاية الصحية في المملكة العربية السعودية</w:t>
      </w:r>
      <w:r w:rsidRPr="008D6AF4">
        <w:rPr>
          <w:rFonts w:ascii="Sakkal Majalla" w:hAnsi="Sakkal Majalla" w:cs="Sakkal Majalla"/>
          <w:sz w:val="28"/>
          <w:szCs w:val="28"/>
        </w:rPr>
        <w:t>.</w:t>
      </w:r>
    </w:p>
    <w:p w14:paraId="6F50C693"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التحديات التقنية وفعالية تنفيذ أنظمة تكنولوجيا المعلومات في قطاع الرعاية الصحية في المملكة العربية السعودية</w:t>
      </w:r>
      <w:r w:rsidRPr="008D6AF4">
        <w:rPr>
          <w:rFonts w:ascii="Sakkal Majalla" w:hAnsi="Sakkal Majalla" w:cs="Sakkal Majalla"/>
          <w:sz w:val="28"/>
          <w:szCs w:val="28"/>
        </w:rPr>
        <w:t>.</w:t>
      </w:r>
    </w:p>
    <w:p w14:paraId="08DEF635"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تنفيذ أنظمة تكنولوجيا المعلومات وتحسين جودة الخدمات الصحية المقدمة في المملكة العربية السعودية</w:t>
      </w:r>
      <w:r w:rsidRPr="008D6AF4">
        <w:rPr>
          <w:rFonts w:ascii="Sakkal Majalla" w:hAnsi="Sakkal Majalla" w:cs="Sakkal Majalla"/>
          <w:sz w:val="28"/>
          <w:szCs w:val="28"/>
        </w:rPr>
        <w:t>.</w:t>
      </w:r>
    </w:p>
    <w:p w14:paraId="6C980C05" w14:textId="77777777"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إدارة التغيير الفعّالة وتقبل الموظفين للتغييرات في مشاريع الرعاية الصحية في المملكة العربية السعودية</w:t>
      </w:r>
      <w:r w:rsidRPr="008D6AF4">
        <w:rPr>
          <w:rFonts w:ascii="Sakkal Majalla" w:hAnsi="Sakkal Majalla" w:cs="Sakkal Majalla"/>
          <w:sz w:val="28"/>
          <w:szCs w:val="28"/>
        </w:rPr>
        <w:t>.</w:t>
      </w:r>
    </w:p>
    <w:p w14:paraId="6DD30B4A" w14:textId="25A7D140" w:rsidR="00D56BD7" w:rsidRPr="008D6AF4" w:rsidRDefault="00D56BD7" w:rsidP="00304EC2">
      <w:pPr>
        <w:pStyle w:val="a7"/>
        <w:numPr>
          <w:ilvl w:val="0"/>
          <w:numId w:val="8"/>
        </w:num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توجد علاقة ذات دلالة إحصائية عند مستوى معنوية 0.05 بين تطوير الكفاءات المتخصصة وتحسين أداء مشاريع الرعاية الصحية في المملكة العربية السعودية</w:t>
      </w:r>
      <w:r w:rsidRPr="008D6AF4">
        <w:rPr>
          <w:rFonts w:ascii="Sakkal Majalla" w:hAnsi="Sakkal Majalla" w:cs="Sakkal Majalla"/>
          <w:sz w:val="28"/>
          <w:szCs w:val="28"/>
        </w:rPr>
        <w:t>.</w:t>
      </w:r>
    </w:p>
    <w:p w14:paraId="272262AD" w14:textId="77777777" w:rsidR="008A269C" w:rsidRPr="008D6AF4" w:rsidRDefault="008A269C" w:rsidP="00304EC2">
      <w:pPr>
        <w:spacing w:after="0" w:line="360" w:lineRule="auto"/>
        <w:jc w:val="both"/>
        <w:rPr>
          <w:rFonts w:ascii="Sakkal Majalla" w:hAnsi="Sakkal Majalla" w:cs="Sakkal Majalla"/>
          <w:sz w:val="28"/>
          <w:szCs w:val="28"/>
        </w:rPr>
      </w:pPr>
    </w:p>
    <w:p w14:paraId="00A5EE3E" w14:textId="1F1B0F67" w:rsidR="008A269C" w:rsidRPr="008D6AF4" w:rsidRDefault="008A269C" w:rsidP="00304EC2">
      <w:pPr>
        <w:pStyle w:val="2"/>
        <w:spacing w:line="240" w:lineRule="auto"/>
        <w:jc w:val="both"/>
        <w:rPr>
          <w:rFonts w:ascii="Sakkal Majalla" w:hAnsi="Sakkal Majalla" w:cs="Sakkal Majalla"/>
          <w:b/>
          <w:bCs/>
          <w:color w:val="000000" w:themeColor="text1"/>
          <w:sz w:val="32"/>
          <w:szCs w:val="32"/>
        </w:rPr>
      </w:pPr>
      <w:bookmarkStart w:id="27" w:name="_Toc180355643"/>
      <w:r w:rsidRPr="008D6AF4">
        <w:rPr>
          <w:rFonts w:ascii="Sakkal Majalla" w:hAnsi="Sakkal Majalla" w:cs="Sakkal Majalla"/>
          <w:b/>
          <w:bCs/>
          <w:color w:val="000000" w:themeColor="text1"/>
          <w:sz w:val="32"/>
          <w:szCs w:val="32"/>
          <w:rtl/>
        </w:rPr>
        <w:t>النظرية العلمية المتبعة لإعداد البحث</w:t>
      </w:r>
      <w:bookmarkEnd w:id="27"/>
    </w:p>
    <w:p w14:paraId="021C1DB5"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نظرية إدارة المشاريع</w:t>
      </w:r>
    </w:p>
    <w:p w14:paraId="6B83D5D3" w14:textId="6C2AB1B1" w:rsidR="008A269C" w:rsidRPr="008D6AF4" w:rsidRDefault="008A269C" w:rsidP="00304EC2">
      <w:p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إن فكرة إدارة المشاريع توفر الأساس لفهم واستخدام تقنيات إدارة المشاريع. ويؤكد هذا النهج على مدى أهمية التخطيط والتنفيذ والمراقبة من أجل تحقيق الأهداف المقصودة ضمن حدود الإنفاق والإطارات الزمنية المخصصة. ووفقًا لهذه الدراسة، يمكن استخدام تكنولوجيا المعلومات لتحسين عملية التخطيط أو تتبع تقدم المشروع بدقة، من بين طرق أخرى يمكنها من زيادة فعالية هذه المفاهيم. كما تساعد تكنولوجيا المعلومات الفرق على التواصل بشكل أسرع وتوزيع الموارد بشكل أكثر فعالية، مما يعزز القدرة على مراقبة جودة المشروع وإجراء تحليل البيانات.</w:t>
      </w:r>
    </w:p>
    <w:p w14:paraId="3BAEF6DB"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نظرية أنظمة المعلومات</w:t>
      </w:r>
    </w:p>
    <w:p w14:paraId="51BC7AA0" w14:textId="461E26D2" w:rsidR="008A269C" w:rsidRPr="008D6AF4" w:rsidRDefault="008A269C" w:rsidP="00304EC2">
      <w:pPr>
        <w:spacing w:after="0" w:line="360" w:lineRule="auto"/>
        <w:ind w:left="360"/>
        <w:jc w:val="both"/>
        <w:rPr>
          <w:rFonts w:ascii="Sakkal Majalla" w:hAnsi="Sakkal Majalla" w:cs="Sakkal Majalla"/>
          <w:sz w:val="28"/>
          <w:szCs w:val="28"/>
        </w:rPr>
      </w:pPr>
      <w:r w:rsidRPr="008D6AF4">
        <w:rPr>
          <w:rFonts w:ascii="Sakkal Majalla" w:hAnsi="Sakkal Majalla" w:cs="Sakkal Majalla"/>
          <w:sz w:val="28"/>
          <w:szCs w:val="28"/>
          <w:rtl/>
        </w:rPr>
        <w:t>يركز نظرية أنظمة المعلومات بشكل أساسي على كيفية تعزيز التكنولوجيا للإجراءات التنظيمية والإدارية. تسهل أنظمة المعلومات الصحية تدفق المعلومات بشكل أفضل واتخاذ القرارات بشكل أسرع، مما يفيد إدارة المشاريع في صناعة الرعاية الصحية. في هذه الدراسة، ندرس الطرق التي تسهل بها تكنولوجيا المعلومات تبسيط العملية وتحسين الجودة من خلال زيادة الشفافية وخفض العقبات التي تعترض سير العمل. ولأن الأدوات التكنولوجية توفر وصولاً فوريًا إلى البيانات المهمة، فإنها تسهل أيضًا تحسين التخطيط والمراقبة والتقييم.</w:t>
      </w:r>
    </w:p>
    <w:p w14:paraId="46B932B4"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lastRenderedPageBreak/>
        <w:t>نظرية الابتكار التكنولوجي</w:t>
      </w:r>
    </w:p>
    <w:p w14:paraId="49DAF06B" w14:textId="77777777" w:rsidR="008A269C" w:rsidRPr="008D6AF4" w:rsidRDefault="008A269C" w:rsidP="00304EC2">
      <w:pPr>
        <w:spacing w:after="0" w:line="360" w:lineRule="auto"/>
        <w:jc w:val="both"/>
        <w:rPr>
          <w:rFonts w:ascii="Sakkal Majalla" w:hAnsi="Sakkal Majalla" w:cs="Sakkal Majalla"/>
          <w:sz w:val="28"/>
          <w:szCs w:val="28"/>
          <w:rtl/>
        </w:rPr>
      </w:pPr>
      <w:r w:rsidRPr="008D6AF4">
        <w:rPr>
          <w:rFonts w:ascii="Sakkal Majalla" w:hAnsi="Sakkal Majalla" w:cs="Sakkal Majalla"/>
          <w:sz w:val="28"/>
          <w:szCs w:val="28"/>
          <w:rtl/>
        </w:rPr>
        <w:t>إن تطبيق التكنولوجيا لتعزيز الإبداع في المنظمات - بما في ذلك مرافق الرعاية الصحية - هو محور نظرية الابتكار التكنولوجي. ونظرًا لأنها تقدم تقنيات جديدة تعمل على تحسين الجودة وتقليل الخطأ البشري وتسريع الإجراءات، فإن تكنولوجيا المعلومات يُنظر إليها بهذا المعنى باعتبارها عامل تغيير في إدارة المشاريع. ومن خلال زيادة أداء المشروع والمرونة والابتكار، تساعد التكنولوجيا أيضًا في تحقيق توازن أفضل بين التكاليف والفوائد.</w:t>
      </w:r>
    </w:p>
    <w:p w14:paraId="6F460838"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العلاقة بين المتغيرات</w:t>
      </w:r>
    </w:p>
    <w:p w14:paraId="24F1B33B" w14:textId="079AC002" w:rsidR="008A269C" w:rsidRPr="008D6AF4" w:rsidRDefault="008A269C" w:rsidP="00304EC2">
      <w:pPr>
        <w:spacing w:after="0" w:line="360" w:lineRule="auto"/>
        <w:jc w:val="both"/>
        <w:rPr>
          <w:rFonts w:ascii="Sakkal Majalla" w:hAnsi="Sakkal Majalla" w:cs="Sakkal Majalla"/>
          <w:sz w:val="28"/>
          <w:szCs w:val="28"/>
          <w:rtl/>
        </w:rPr>
      </w:pPr>
      <w:r w:rsidRPr="008D6AF4">
        <w:rPr>
          <w:rFonts w:ascii="Sakkal Majalla" w:hAnsi="Sakkal Majalla" w:cs="Sakkal Majalla"/>
          <w:sz w:val="28"/>
          <w:szCs w:val="28"/>
          <w:rtl/>
        </w:rPr>
        <w:t>تعتبر تكنولوجيا المعلومات، التي تشمل جميع الأدوات الرقمية والأنظمة التقنية المستخدمة في إدارة المشاريع الصحية، المتغير المستقل في هذه الدراسة. وتعتبر كفاءة وفعالية إدارة المشاريع، والتي تنطوي على رفع كفاءة الاتصال وتقليل الأخطاء ورفع الأداء، المتغير التابع. لتحديد الدرجة التي تؤثر بها تكنولوجيا المعلومات على تحسين أداء المشروع، وخاصة في سياق الرعاية الصحية في المملكة العربية السعودية، سيتم فحص الارتباط بين هذين العاملين.</w:t>
      </w:r>
    </w:p>
    <w:p w14:paraId="6775AC95"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التقنيات العلمية</w:t>
      </w:r>
    </w:p>
    <w:p w14:paraId="219F62E5" w14:textId="0793A499" w:rsidR="008A269C" w:rsidRPr="008D6AF4" w:rsidRDefault="008A269C" w:rsidP="00304EC2">
      <w:pPr>
        <w:spacing w:after="0" w:line="360" w:lineRule="auto"/>
        <w:jc w:val="both"/>
        <w:rPr>
          <w:rFonts w:ascii="Sakkal Majalla" w:hAnsi="Sakkal Majalla" w:cs="Sakkal Majalla"/>
          <w:sz w:val="28"/>
          <w:szCs w:val="28"/>
        </w:rPr>
      </w:pPr>
      <w:r w:rsidRPr="008D6AF4">
        <w:rPr>
          <w:rFonts w:ascii="Sakkal Majalla" w:hAnsi="Sakkal Majalla" w:cs="Sakkal Majalla"/>
          <w:sz w:val="28"/>
          <w:szCs w:val="28"/>
          <w:rtl/>
        </w:rPr>
        <w:t>تعتمد تقنية هذه الدراسة على جمع وتقييم البيانات بطريقة كمية. طُلب من المتخصصين في الرعاية الصحية استكمال استبيانات مفصلة حول كيفية تأثير تكنولوجيا المعلومات على مراحل إدارة المشاريع المختلفة. سيتم إيجاد العلاقة بين استخدام التكنولوجيا وفعالية إدارة المشاريع من خلال التحليل الإحصائي. والهدف من هذه التقنية هو تقديم دليل كمي لصالح النظريات العلمية التي تدعم البحث.</w:t>
      </w:r>
    </w:p>
    <w:p w14:paraId="7AA1A555" w14:textId="77777777" w:rsidR="008A269C" w:rsidRPr="008D6AF4" w:rsidRDefault="008A269C" w:rsidP="00304EC2">
      <w:pPr>
        <w:pStyle w:val="a7"/>
        <w:numPr>
          <w:ilvl w:val="0"/>
          <w:numId w:val="7"/>
        </w:numPr>
        <w:spacing w:after="0" w:line="360" w:lineRule="auto"/>
        <w:jc w:val="both"/>
        <w:rPr>
          <w:rFonts w:ascii="Sakkal Majalla" w:hAnsi="Sakkal Majalla" w:cs="Sakkal Majalla"/>
          <w:b/>
          <w:bCs/>
          <w:sz w:val="28"/>
          <w:szCs w:val="28"/>
          <w:rtl/>
        </w:rPr>
      </w:pPr>
      <w:r w:rsidRPr="008D6AF4">
        <w:rPr>
          <w:rFonts w:ascii="Sakkal Majalla" w:hAnsi="Sakkal Majalla" w:cs="Sakkal Majalla"/>
          <w:b/>
          <w:bCs/>
          <w:sz w:val="28"/>
          <w:szCs w:val="28"/>
          <w:rtl/>
        </w:rPr>
        <w:t>تطبيق النظرية</w:t>
      </w:r>
    </w:p>
    <w:p w14:paraId="5394728C" w14:textId="2650AC49" w:rsidR="008A269C" w:rsidRPr="008D6AF4" w:rsidRDefault="008A269C" w:rsidP="00304EC2">
      <w:pPr>
        <w:spacing w:after="0" w:line="360" w:lineRule="auto"/>
        <w:jc w:val="both"/>
        <w:rPr>
          <w:rFonts w:ascii="Sakkal Majalla" w:hAnsi="Sakkal Majalla" w:cs="Sakkal Majalla"/>
          <w:sz w:val="28"/>
          <w:szCs w:val="28"/>
          <w:rtl/>
        </w:rPr>
      </w:pPr>
      <w:r w:rsidRPr="008D6AF4">
        <w:rPr>
          <w:rFonts w:ascii="Sakkal Majalla" w:hAnsi="Sakkal Majalla" w:cs="Sakkal Majalla"/>
          <w:sz w:val="28"/>
          <w:szCs w:val="28"/>
          <w:rtl/>
        </w:rPr>
        <w:t>سيتم استخدام الأفكار المذكورة أعلاه للتحقيق في كيفية توظيف التكنولوجيا لتعزيز كل خطوة من خطوات إدارة المشاريع في دراسة الحالة لمشاريع الرعاية الصحية في المملكة العربية السعودية. سيتم التأكد من تأثير تكنولوجيا المعلومات على التخطيط والتنفيذ والمراقبة وكذلك كيف يمكن لهذه الأدوات تعزيز فعالية تحقيق الأهداف وكفاءة مشروع الرعاية الصحية من خلال جمع وتحليل البيانات.</w:t>
      </w:r>
    </w:p>
    <w:p w14:paraId="6B6CA507" w14:textId="77777777" w:rsidR="008A269C" w:rsidRPr="008D6AF4" w:rsidRDefault="008A269C" w:rsidP="00304EC2">
      <w:pPr>
        <w:spacing w:after="0" w:line="360" w:lineRule="auto"/>
        <w:jc w:val="both"/>
        <w:rPr>
          <w:rFonts w:ascii="Sakkal Majalla" w:hAnsi="Sakkal Majalla" w:cs="Sakkal Majalla"/>
          <w:b/>
          <w:bCs/>
          <w:sz w:val="28"/>
          <w:szCs w:val="28"/>
          <w:rtl/>
        </w:rPr>
      </w:pPr>
    </w:p>
    <w:p w14:paraId="1BBDA86D" w14:textId="77777777" w:rsidR="008A269C" w:rsidRPr="008D6AF4" w:rsidRDefault="008A269C" w:rsidP="00304EC2">
      <w:pPr>
        <w:spacing w:after="0" w:line="360" w:lineRule="auto"/>
        <w:jc w:val="both"/>
        <w:rPr>
          <w:rFonts w:ascii="Sakkal Majalla" w:hAnsi="Sakkal Majalla" w:cs="Sakkal Majalla"/>
          <w:b/>
          <w:bCs/>
          <w:sz w:val="28"/>
          <w:szCs w:val="28"/>
          <w:rtl/>
        </w:rPr>
      </w:pPr>
    </w:p>
    <w:p w14:paraId="0CFCAF1C" w14:textId="77777777" w:rsidR="001F53D2" w:rsidRDefault="001F53D2" w:rsidP="00D56BD7">
      <w:pPr>
        <w:spacing w:after="0" w:line="360" w:lineRule="auto"/>
        <w:rPr>
          <w:rFonts w:ascii="Simplified Arabic" w:hAnsi="Simplified Arabic" w:cs="Simplified Arabic"/>
          <w:b/>
          <w:bCs/>
          <w:sz w:val="28"/>
          <w:szCs w:val="28"/>
        </w:rPr>
      </w:pPr>
    </w:p>
    <w:p w14:paraId="424410F6" w14:textId="77777777" w:rsidR="001F53D2" w:rsidRDefault="001F53D2"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Pr>
      </w:pPr>
    </w:p>
    <w:p w14:paraId="6318AC5D" w14:textId="77777777" w:rsidR="004E1306" w:rsidRDefault="004E1306" w:rsidP="00D56BD7">
      <w:pPr>
        <w:spacing w:after="0" w:line="360" w:lineRule="auto"/>
        <w:rPr>
          <w:rFonts w:ascii="Simplified Arabic" w:hAnsi="Simplified Arabic" w:cs="Simplified Arabic"/>
          <w:b/>
          <w:bCs/>
          <w:sz w:val="28"/>
          <w:szCs w:val="28"/>
        </w:rPr>
      </w:pPr>
    </w:p>
    <w:p w14:paraId="4BE20551" w14:textId="77777777" w:rsidR="004E1306" w:rsidRDefault="004E1306" w:rsidP="00D56BD7">
      <w:pPr>
        <w:spacing w:after="0" w:line="360" w:lineRule="auto"/>
        <w:rPr>
          <w:rFonts w:ascii="Simplified Arabic" w:hAnsi="Simplified Arabic" w:cs="Simplified Arabic"/>
          <w:b/>
          <w:bCs/>
          <w:sz w:val="28"/>
          <w:szCs w:val="28"/>
        </w:rPr>
      </w:pPr>
    </w:p>
    <w:p w14:paraId="5542D735" w14:textId="77777777" w:rsidR="004E1306" w:rsidRDefault="004E1306" w:rsidP="00D56BD7">
      <w:pPr>
        <w:spacing w:after="0" w:line="360" w:lineRule="auto"/>
        <w:rPr>
          <w:rFonts w:ascii="Simplified Arabic" w:hAnsi="Simplified Arabic" w:cs="Simplified Arabic"/>
          <w:b/>
          <w:bCs/>
          <w:sz w:val="28"/>
          <w:szCs w:val="28"/>
        </w:rPr>
      </w:pPr>
    </w:p>
    <w:p w14:paraId="390CFA09" w14:textId="77777777" w:rsidR="004E1306" w:rsidRDefault="004E1306"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8" w:name="_Toc172397783"/>
      <w:bookmarkStart w:id="29" w:name="_Toc172746096"/>
      <w:bookmarkStart w:id="30" w:name="_Toc180355644"/>
      <w:r w:rsidRPr="009F738B">
        <w:rPr>
          <w:rFonts w:ascii="Simplified Arabic" w:hAnsi="Simplified Arabic" w:cs="Simplified Arabic"/>
          <w:b/>
          <w:bCs/>
          <w:color w:val="000000" w:themeColor="text1"/>
          <w:sz w:val="40"/>
          <w:szCs w:val="40"/>
          <w:rtl/>
        </w:rPr>
        <w:t>الفصل الثاني</w:t>
      </w:r>
      <w:bookmarkEnd w:id="28"/>
      <w:bookmarkEnd w:id="29"/>
      <w:bookmarkEnd w:id="30"/>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1" w:name="_Toc172397784"/>
      <w:bookmarkStart w:id="32" w:name="_Toc172746097"/>
      <w:bookmarkStart w:id="33" w:name="_Toc180355645"/>
      <w:r w:rsidRPr="009F738B">
        <w:rPr>
          <w:rFonts w:ascii="Simplified Arabic" w:hAnsi="Simplified Arabic" w:cs="Simplified Arabic"/>
          <w:b/>
          <w:bCs/>
          <w:color w:val="000000" w:themeColor="text1"/>
          <w:sz w:val="40"/>
          <w:szCs w:val="40"/>
          <w:rtl/>
        </w:rPr>
        <w:t>الدراسات السابقة</w:t>
      </w:r>
      <w:bookmarkEnd w:id="31"/>
      <w:bookmarkEnd w:id="32"/>
      <w:bookmarkEnd w:id="33"/>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Pr>
      </w:pPr>
    </w:p>
    <w:p w14:paraId="031403AE" w14:textId="77777777" w:rsidR="008A269C" w:rsidRDefault="008A269C" w:rsidP="00D22171">
      <w:pPr>
        <w:rPr>
          <w:rFonts w:ascii="Sakkal Majalla" w:hAnsi="Sakkal Majalla" w:cs="Sakkal Majalla"/>
          <w:sz w:val="28"/>
          <w:szCs w:val="28"/>
          <w:u w:val="single"/>
        </w:rPr>
      </w:pPr>
    </w:p>
    <w:p w14:paraId="257212ED" w14:textId="77777777" w:rsidR="008A269C" w:rsidRDefault="008A269C" w:rsidP="00D22171">
      <w:pPr>
        <w:rPr>
          <w:rFonts w:ascii="Sakkal Majalla" w:hAnsi="Sakkal Majalla" w:cs="Sakkal Majalla"/>
          <w:sz w:val="28"/>
          <w:szCs w:val="28"/>
          <w:u w:val="single"/>
        </w:rPr>
      </w:pPr>
    </w:p>
    <w:p w14:paraId="342BA237" w14:textId="77777777" w:rsidR="008A269C" w:rsidRDefault="008A269C" w:rsidP="00D22171">
      <w:pPr>
        <w:rPr>
          <w:rFonts w:ascii="Sakkal Majalla" w:hAnsi="Sakkal Majalla" w:cs="Sakkal Majalla"/>
          <w:sz w:val="28"/>
          <w:szCs w:val="28"/>
          <w:u w:val="single"/>
        </w:rPr>
      </w:pPr>
    </w:p>
    <w:p w14:paraId="1D9A7CC8" w14:textId="77777777" w:rsidR="008A269C" w:rsidRDefault="008A269C" w:rsidP="00D22171">
      <w:pPr>
        <w:rPr>
          <w:rFonts w:ascii="Sakkal Majalla" w:hAnsi="Sakkal Majalla" w:cs="Sakkal Majalla"/>
          <w:sz w:val="28"/>
          <w:szCs w:val="28"/>
          <w:u w:val="single"/>
        </w:rPr>
      </w:pPr>
    </w:p>
    <w:p w14:paraId="3C752219" w14:textId="77777777" w:rsidR="00F925D0" w:rsidRDefault="00F925D0" w:rsidP="00D22171">
      <w:pPr>
        <w:rPr>
          <w:rFonts w:ascii="Sakkal Majalla" w:hAnsi="Sakkal Majalla" w:cs="Sakkal Majalla"/>
          <w:sz w:val="28"/>
          <w:szCs w:val="28"/>
          <w:u w:val="single"/>
          <w:rtl/>
        </w:rPr>
      </w:pPr>
    </w:p>
    <w:p w14:paraId="46C98285" w14:textId="310CEE37" w:rsidR="000E3391" w:rsidRPr="004E1306" w:rsidRDefault="004E1306" w:rsidP="004E1306">
      <w:pPr>
        <w:pStyle w:val="2"/>
        <w:spacing w:before="0" w:line="240" w:lineRule="auto"/>
        <w:jc w:val="both"/>
        <w:rPr>
          <w:rFonts w:ascii="Sakkal Majalla" w:hAnsi="Sakkal Majalla" w:cs="Sakkal Majalla"/>
          <w:b/>
          <w:bCs/>
          <w:color w:val="000000" w:themeColor="text1"/>
          <w:sz w:val="36"/>
          <w:szCs w:val="36"/>
          <w:rtl/>
        </w:rPr>
      </w:pPr>
      <w:bookmarkStart w:id="34" w:name="_Toc172397785"/>
      <w:bookmarkStart w:id="35" w:name="_Toc172746098"/>
      <w:bookmarkStart w:id="36" w:name="_Toc180355646"/>
      <w:r w:rsidRPr="004E1306">
        <w:rPr>
          <w:rFonts w:ascii="Sakkal Majalla" w:hAnsi="Sakkal Majalla" w:cs="Sakkal Majalla"/>
          <w:b/>
          <w:bCs/>
          <w:color w:val="000000" w:themeColor="text1"/>
          <w:sz w:val="36"/>
          <w:szCs w:val="36"/>
          <w:rtl/>
          <w:lang w:bidi="ar-EG"/>
        </w:rPr>
        <w:lastRenderedPageBreak/>
        <w:t>ال</w:t>
      </w:r>
      <w:r w:rsidR="00F925D0" w:rsidRPr="004E1306">
        <w:rPr>
          <w:rFonts w:ascii="Sakkal Majalla" w:hAnsi="Sakkal Majalla" w:cs="Sakkal Majalla"/>
          <w:b/>
          <w:bCs/>
          <w:color w:val="000000" w:themeColor="text1"/>
          <w:sz w:val="36"/>
          <w:szCs w:val="36"/>
          <w:rtl/>
        </w:rPr>
        <w:t>مقدمة</w:t>
      </w:r>
      <w:bookmarkEnd w:id="34"/>
      <w:bookmarkEnd w:id="35"/>
      <w:bookmarkEnd w:id="36"/>
    </w:p>
    <w:p w14:paraId="0D256FF5" w14:textId="59C6DFE3" w:rsidR="00635A39" w:rsidRPr="004E1306" w:rsidRDefault="001F53D2" w:rsidP="004E1306">
      <w:pPr>
        <w:spacing w:line="360" w:lineRule="auto"/>
        <w:jc w:val="both"/>
        <w:rPr>
          <w:rFonts w:ascii="Sakkal Majalla" w:hAnsi="Sakkal Majalla" w:cs="Sakkal Majalla"/>
          <w:sz w:val="28"/>
          <w:szCs w:val="28"/>
          <w:rtl/>
        </w:rPr>
      </w:pPr>
      <w:r w:rsidRPr="004E1306">
        <w:rPr>
          <w:rFonts w:ascii="Sakkal Majalla" w:hAnsi="Sakkal Majalla" w:cs="Sakkal Majalla"/>
          <w:sz w:val="28"/>
          <w:szCs w:val="28"/>
          <w:rtl/>
        </w:rPr>
        <w:t>فيما يتعلق بالإطار النظري، فهو يعتمد على مجموعة من الأفكار والنظريات التي توضح كيفية تفاعل تقنيات إدارة المشاريع وتكنولوجيا المعلومات. وهذا يشمل نظرية أنظمة المعلومات، التي تصف كيف تساعد التكنولوجيا الإدارة والعمليات، ونظرية إدارة المشاريع، التي تركز على التخطيط وتنفيذ المشاريع بنجاح. من خلال فحص هذين الجانبين، يهدف البحث إلى تقييم كيف يمكن لتكنولوجيا المعلومات تحسين فعالية وكفاءة إدارة المشاريع في صناعة الرعاية الصحية وتقديم اقتراحات لرفع مستويات الأداء بهذه الأدوات التكنولوجية.</w:t>
      </w:r>
    </w:p>
    <w:p w14:paraId="040B7BDA" w14:textId="77777777" w:rsidR="00365FB4" w:rsidRPr="00F3591E" w:rsidRDefault="00365FB4" w:rsidP="00F3591E">
      <w:pPr>
        <w:spacing w:line="360" w:lineRule="auto"/>
        <w:rPr>
          <w:rFonts w:ascii="Sakkal Majalla" w:hAnsi="Sakkal Majalla" w:cs="Sakkal Majalla"/>
          <w:sz w:val="28"/>
          <w:szCs w:val="28"/>
          <w:rtl/>
        </w:rPr>
      </w:pPr>
    </w:p>
    <w:p w14:paraId="13585BE5" w14:textId="3FCD9F0F" w:rsidR="001F53D2" w:rsidRPr="000A6682" w:rsidRDefault="00F925D0" w:rsidP="00B30327">
      <w:pPr>
        <w:pStyle w:val="2"/>
        <w:spacing w:line="276" w:lineRule="auto"/>
        <w:jc w:val="both"/>
        <w:rPr>
          <w:rFonts w:ascii="Sakkal Majalla" w:hAnsi="Sakkal Majalla" w:cs="Sakkal Majalla"/>
          <w:b/>
          <w:bCs/>
          <w:color w:val="000000" w:themeColor="text1"/>
          <w:sz w:val="36"/>
          <w:szCs w:val="36"/>
        </w:rPr>
      </w:pPr>
      <w:bookmarkStart w:id="37" w:name="_Toc172397786"/>
      <w:bookmarkStart w:id="38" w:name="_Toc172746099"/>
      <w:bookmarkStart w:id="39" w:name="_Toc180355647"/>
      <w:r w:rsidRPr="000A6682">
        <w:rPr>
          <w:rFonts w:ascii="Sakkal Majalla" w:hAnsi="Sakkal Majalla" w:cs="Sakkal Majalla"/>
          <w:b/>
          <w:bCs/>
          <w:color w:val="000000" w:themeColor="text1"/>
          <w:sz w:val="36"/>
          <w:szCs w:val="36"/>
          <w:rtl/>
        </w:rPr>
        <w:t>الدراسات السابقة</w:t>
      </w:r>
      <w:bookmarkEnd w:id="37"/>
      <w:bookmarkEnd w:id="38"/>
      <w:bookmarkEnd w:id="39"/>
    </w:p>
    <w:p w14:paraId="37F3B00D" w14:textId="51DBACA8" w:rsidR="001F53D2" w:rsidRPr="00713F29" w:rsidRDefault="001F53D2"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إن دراسة البنية التحتية الحالية لتكنولوجيا المعلومات الصحية في المملكة العربية السعودية هي هدف هذه الدراسة السردية. وتُظهِر نتائج هذه الدراسة أن البنية التحتية غير الكافية لتكنولوجيا المعلومات الصحية في المملكة العربية السعودية قد جعلت الأمور أسوأ وأبطأت من تبني ممارسات الصحة الإلكترونية. وقد نتجت هذه المشكلات عن انخفاض موارد المشاريع الفنية، ويرجع ذلك في الغالب إلى التكاليف المرتفعة، والتي لا تؤثر على المملكة العربية السعودية فحسب، بل تؤثر أيضًا على بلدان أخرى في المنطقة والعالم. بالإضافة إلى ذلك، كان هناك انخفاض في عدد المتخصصين في تكنولوجيا المعلومات الصحية، ونقص في مبادرات التدريب والتوعية، والإدارة غير الكافية في المستشفيات العامة السعودية. ويبدو أن استراتيجية تكنولوجيا المعلومات الوطنية طويلة الأجل ومقيدة بشكل غير ملائم، وقد فشلت التكتيكات المستخدمة لنشر نظام السجلات الصحية الإلكترونية، وفقًا لهذا التقرير. ومع ذلك، فإن هذه المشاريع الفاشلة ليست سوى نتيجة ثانوية لمثلث سلبي أكبر ومترابط يعيق باستمرار نمو البنية التحتية لتكنولوجيا المعلومات الصحية في المملكة العربية السعودية. وتتمثل هذه العوامل فيما يلي: (1) بنية تحتية غير كافية وغير وظيفية جزئيًا لتكنولوجيا المعلومات الصحية والتي تصبح أكثر ضعفًا مع كل فشل في التنفيذ؛ (2) النقص الشديد في المتخصصين المؤهلين بشكل مناسب في إدارة معلومات الرعاية الصحية (</w:t>
      </w:r>
      <w:r w:rsidRPr="00713F29">
        <w:rPr>
          <w:rFonts w:ascii="Sakkal Majalla" w:hAnsi="Sakkal Majalla" w:cs="Sakkal Majalla"/>
          <w:sz w:val="28"/>
          <w:szCs w:val="28"/>
        </w:rPr>
        <w:t>HIM</w:t>
      </w:r>
      <w:r w:rsidRPr="00713F29">
        <w:rPr>
          <w:rFonts w:ascii="Sakkal Majalla" w:hAnsi="Sakkal Majalla" w:cs="Sakkal Majalla"/>
          <w:sz w:val="28"/>
          <w:szCs w:val="28"/>
          <w:rtl/>
        </w:rPr>
        <w:t>)، والذين لا يرغبون أو لا يستطيعون تقديم التدريب للموظفين الجدد داخل قسمهم، وخاصة مستخدمي التطبيقات؛ (3) عدم الامتثال لإرشادات المنظمة الدولية للمعايير بشأن تنفيذ معايير بيانات الرعاية الصحية</w:t>
      </w:r>
      <w:r w:rsidRPr="00713F29">
        <w:rPr>
          <w:rFonts w:ascii="Sakkal Majalla" w:hAnsi="Sakkal Majalla" w:cs="Sakkal Majalla"/>
          <w:sz w:val="28"/>
          <w:szCs w:val="28"/>
        </w:rPr>
        <w:t xml:space="preserve"> </w:t>
      </w:r>
      <w:sdt>
        <w:sdtPr>
          <w:rPr>
            <w:rFonts w:ascii="Sakkal Majalla" w:hAnsi="Sakkal Majalla" w:cs="Sakkal Majalla"/>
            <w:sz w:val="28"/>
            <w:szCs w:val="28"/>
            <w:rtl/>
          </w:rPr>
          <w:id w:val="237987745"/>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Mus18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(Ali M. , 2018)</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66BF9B01" w14:textId="301F8D0B" w:rsidR="001F53D2" w:rsidRPr="00713F29" w:rsidRDefault="003D574F"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lastRenderedPageBreak/>
        <w:t>على مدى السنوات العشرين الماضية، كان تبني تكنولوجيا المعلومات من أهم الأولويات بالنسبة لصناع السياسات في مؤسسات الرعاية الصحية بسبب قدرتها على تعزيز جودة خدمات الرعاية الصحية وإمكانية الوصول إليها. ومع ذلك، فإن حوالي نصف هذه المبادرات لم تحقق أهدافها المخطط لها. وكان السبب في ذلك عدد من الأشياء، بما في ذلك تكلفة هذه المبادرات. كانت وزارة الصحة السعودية تنوي تجهيز أكثر من 2100 منشأة للرعاية الصحية الأساسية في جميع أنحاء البلاد بنظام السجلات الصحية الإلكترونية. وقد تم الاعتراف بأنه قد تكون هناك تحديات لهذا المشروع، وأنه إذا لم يتم العثور على ميسرين للتنفيذ في وقت مبكر، فقد تفشل المبادرة. تزعم وزارة الصحة السعودية أن عددًا من القضايا، بما في ذلك البنية التحتية غير الكافية، ونقص الاتصال، ونقص التشغيل البيني، ساهمت في فشل تنفيذ نظام السجلات الصحية الإلكترونية السابق في مرافق الرعاية الصحية الأساسية. وبالتالي، فمن غير الواضح ما الذي يجعل مرافق الرعاية الصحية الأولية السعودية فعالة في استخدام السجلات الصحية الإلكترونية</w:t>
      </w:r>
      <w:sdt>
        <w:sdtPr>
          <w:rPr>
            <w:rFonts w:ascii="Sakkal Majalla" w:hAnsi="Sakkal Majalla" w:cs="Sakkal Majalla"/>
            <w:sz w:val="28"/>
            <w:szCs w:val="28"/>
            <w:rtl/>
          </w:rPr>
          <w:id w:val="-1590999880"/>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Alz22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(Alzghaibi, 2022)</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5A4CBC64" w14:textId="150D84D3" w:rsidR="003D574F" w:rsidRPr="00713F29" w:rsidRDefault="003D574F"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ظرًا لقدرة التكنولوجيا على تحسين جودة الخدمات التي تقدمها مؤسسات الرعاية الصحية، فقد كان إدخال تكنولوجيا المعلومات أحد الأهداف الرئيسية لصناع السياسات على مدار العشرين عامًا الماضية. وفي الوقت نفسه، لم تحقق حوالي نصف المبادرات أهدافها. وكان السبب في ذلك عدد من الأشياء، أحدها مدى استعداد مبادرات تكنولوجيا المعلومات الجديدة. وكان هدف الدراسة هو تقييم مدى استعداد مراكز الرعاية الصحية الأولية في المملكة العربية السعودية لتبني نظام السجلات الصحية الإلكترونية من وجهة نظر فريق المشروع. النهج: تم استخدام كل من النهج النوعي والكمي في تصميم أساليب مختلطة توضيحية. شارك ثلاثة عشر مشاركًا من نفس التركيبة السكانية في المقابلات شبه المنظمة، بينما أجاب واحد وثلاثون عضوًا من فريق المشروع في وزارة الصحة على الاستبيان عبر الإنترنت. لقد نظرنا في ثمانية مقاييس مختلفة للاستعداد كميًا. تغطي هذه المقاييس المستخدمين النهائيين والتكنولوجيا والقيم والأهداف؛ كما تغطي الموارد والخبرة والعملية وهيكل الإدارة والدعم الإداري. النتيجة: في حين لوحظت مستويات عالية للغاية من الاستعداد للعملية وهيكل الإدارة ومستويات الدعم الإداري، أظهرت مستويات المستخدم النهائي والتكنولوجيا والقيم والأهداف مستويات متوسطة فقط من الاستعداد. وعلاوة على ذلك، أظهرت استنتاجات الدراسة أن استعداد مرافق الرعاية الصحية الأولية لنظام السجلات الصحية الإلكترونية يجب أن يؤخذ في الاعتبار في مرحلة ما قبل التنفيذ من عملية التنفيذ. وخاصة الاستعداد التكنولوجي، مثل الاستعداد للبنية الأساسية. وقد ثبت أن جميع تدابير الاستعداد ترتبط بشكل إيجابي كبير بالموارد المالية ومركزية نظام الإدارة. الاستنتاج: بشكل عام، تتمتع مرافق الرعاية الصحية الأولية </w:t>
      </w:r>
      <w:r w:rsidRPr="00713F29">
        <w:rPr>
          <w:rFonts w:ascii="Sakkal Majalla" w:hAnsi="Sakkal Majalla" w:cs="Sakkal Majalla"/>
          <w:sz w:val="28"/>
          <w:szCs w:val="28"/>
          <w:rtl/>
        </w:rPr>
        <w:lastRenderedPageBreak/>
        <w:t>بمستوى عالٍ من الاستعداد، مما يشير إلى أنها مستعدة لاستخدام نظام السجلات الصحية الإلكترونية. وفي هذا الصدد، تلعب الإجراءات التنظيمية والموارد المالية والدعم الإداري وهيكل الإدارة أدوارًا مهمة في رفع معدل نجاح المشروع</w:t>
      </w:r>
      <w:r w:rsidRPr="00713F29">
        <w:rPr>
          <w:rFonts w:ascii="Sakkal Majalla" w:hAnsi="Sakkal Majalla" w:cs="Sakkal Majalla"/>
          <w:sz w:val="28"/>
          <w:szCs w:val="28"/>
        </w:rPr>
        <w:t xml:space="preserve"> </w:t>
      </w:r>
      <w:sdt>
        <w:sdtPr>
          <w:rPr>
            <w:rFonts w:ascii="Sakkal Majalla" w:hAnsi="Sakkal Majalla" w:cs="Sakkal Majalla"/>
            <w:sz w:val="28"/>
            <w:szCs w:val="28"/>
            <w:rtl/>
          </w:rPr>
          <w:id w:val="-1876693050"/>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Alz23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(Alzghaibi H. , 2023)</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0FC96ABC" w14:textId="04BFAA8B" w:rsidR="003D574F" w:rsidRPr="00713F29" w:rsidRDefault="003D574F"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في الدول الغنية، تم فحص أنظمة السجلات الطبية الإلكترونية والمخاطر التي تشكلها بدقة؛ ومع ذلك، في الدول النامية، ليس هذا هو الحال. بسبب سوء إدارة المخاطر، كشفت الدراسات السابقة التي أجريت في شركات الرعاية الصحية في المملكة العربية السعودية عن جودة رديئة لخدمات المستشفيات. تهدف هذه الدراسة إلى تطبيق وتقييم استخدام نهج إدارة مخاطر نمذجة الحوادث النظرية للأنظمة والعمليات (</w:t>
      </w:r>
      <w:r w:rsidRPr="00713F29">
        <w:rPr>
          <w:rFonts w:ascii="Sakkal Majalla" w:hAnsi="Sakkal Majalla" w:cs="Sakkal Majalla"/>
          <w:sz w:val="28"/>
          <w:szCs w:val="28"/>
        </w:rPr>
        <w:t>STAMP</w:t>
      </w:r>
      <w:r w:rsidRPr="00713F29">
        <w:rPr>
          <w:rFonts w:ascii="Sakkal Majalla" w:hAnsi="Sakkal Majalla" w:cs="Sakkal Majalla"/>
          <w:sz w:val="28"/>
          <w:szCs w:val="28"/>
          <w:rtl/>
        </w:rPr>
        <w:t xml:space="preserve">) في المملكة العربية السعودية. الحاضرون: منظمة رعاية صحية سعودية هي الكيان المشارك. الأساليب: تم </w:t>
      </w:r>
      <w:r w:rsidRPr="00713F29">
        <w:rPr>
          <w:rFonts w:ascii="Times New Roman" w:hAnsi="Times New Roman" w:cs="Times New Roman" w:hint="cs"/>
          <w:sz w:val="28"/>
          <w:szCs w:val="28"/>
          <w:rtl/>
        </w:rPr>
        <w:t>​​</w:t>
      </w:r>
      <w:r w:rsidRPr="00713F29">
        <w:rPr>
          <w:rFonts w:ascii="Sakkal Majalla" w:hAnsi="Sakkal Majalla" w:cs="Sakkal Majalla"/>
          <w:sz w:val="28"/>
          <w:szCs w:val="28"/>
          <w:rtl/>
        </w:rPr>
        <w:t xml:space="preserve">إجراء دراسة حالة من مرحلتين. تم استخدام نهج </w:t>
      </w:r>
      <w:r w:rsidRPr="00713F29">
        <w:rPr>
          <w:rFonts w:ascii="Sakkal Majalla" w:hAnsi="Sakkal Majalla" w:cs="Sakkal Majalla"/>
          <w:sz w:val="28"/>
          <w:szCs w:val="28"/>
        </w:rPr>
        <w:t>STAMP</w:t>
      </w:r>
      <w:r w:rsidRPr="00713F29">
        <w:rPr>
          <w:rFonts w:ascii="Sakkal Majalla" w:hAnsi="Sakkal Majalla" w:cs="Sakkal Majalla"/>
          <w:sz w:val="28"/>
          <w:szCs w:val="28"/>
          <w:rtl/>
        </w:rPr>
        <w:t xml:space="preserve"> في المرحلة الأولية للنظام لتحديد المخاطر والتخفيف منها. من أجل تحسين قدرة </w:t>
      </w:r>
      <w:r w:rsidRPr="00713F29">
        <w:rPr>
          <w:rFonts w:ascii="Sakkal Majalla" w:hAnsi="Sakkal Majalla" w:cs="Sakkal Majalla"/>
          <w:sz w:val="28"/>
          <w:szCs w:val="28"/>
        </w:rPr>
        <w:t>STAMP</w:t>
      </w:r>
      <w:r w:rsidRPr="00713F29">
        <w:rPr>
          <w:rFonts w:ascii="Sakkal Majalla" w:hAnsi="Sakkal Majalla" w:cs="Sakkal Majalla"/>
          <w:sz w:val="28"/>
          <w:szCs w:val="28"/>
          <w:rtl/>
        </w:rPr>
        <w:t xml:space="preserve"> على تقليل المخاطر، تم تضمين قائمة مراجعة للمرحلة الثانية، ثم أعيد تطبيق الإجراء. النتائج والاستنتاجات: بالمقارنة مع </w:t>
      </w:r>
      <w:r w:rsidRPr="00713F29">
        <w:rPr>
          <w:rFonts w:ascii="Sakkal Majalla" w:hAnsi="Sakkal Majalla" w:cs="Sakkal Majalla"/>
          <w:sz w:val="28"/>
          <w:szCs w:val="28"/>
        </w:rPr>
        <w:t>STAMP</w:t>
      </w:r>
      <w:r w:rsidRPr="00713F29">
        <w:rPr>
          <w:rFonts w:ascii="Sakkal Majalla" w:hAnsi="Sakkal Majalla" w:cs="Sakkal Majalla"/>
          <w:sz w:val="28"/>
          <w:szCs w:val="28"/>
          <w:rtl/>
        </w:rPr>
        <w:t xml:space="preserve"> القياسي، أدى تقديم قائمة مراجعة </w:t>
      </w:r>
      <w:r w:rsidRPr="00713F29">
        <w:rPr>
          <w:rFonts w:ascii="Sakkal Majalla" w:hAnsi="Sakkal Majalla" w:cs="Sakkal Majalla"/>
          <w:sz w:val="28"/>
          <w:szCs w:val="28"/>
        </w:rPr>
        <w:t>STAMP</w:t>
      </w:r>
      <w:r w:rsidRPr="00713F29">
        <w:rPr>
          <w:rFonts w:ascii="Sakkal Majalla" w:hAnsi="Sakkal Majalla" w:cs="Sakkal Majalla"/>
          <w:sz w:val="28"/>
          <w:szCs w:val="28"/>
          <w:rtl/>
        </w:rPr>
        <w:t xml:space="preserve"> إلى تقليل الأخطاء وتجنب فشل النظام</w:t>
      </w:r>
      <w:sdt>
        <w:sdtPr>
          <w:rPr>
            <w:rFonts w:ascii="Sakkal Majalla" w:hAnsi="Sakkal Majalla" w:cs="Sakkal Majalla"/>
            <w:sz w:val="28"/>
            <w:szCs w:val="28"/>
            <w:rtl/>
          </w:rPr>
          <w:id w:val="-1916465510"/>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AlB18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(Al-Barnawi, 2018)</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02659BC1" w14:textId="433076CA" w:rsidR="003D574F" w:rsidRPr="00713F29" w:rsidRDefault="003D574F"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لقد برزت رؤية المملكة العربية السعودية 2030 كمبادرة رئيسية في نمو قطاع الرعاية الصحية في البلاد، وذلك باستخدام الشراكات بين القطاعين العام والخاص لتسهيل الخصخصة. والهدف من هذه الدراسة هو إعطاء نظرة عامة واسعة النطاق على تحول الرعاية الصحية في المملكة العربية السعودية منذ طرح رؤية 2030 الطموحة للبلاد، مع تسليط الضوء على المشاكل التي تحتاج إلى حل وتحديد الإجراءات المتخذة لإحداث تغيير في أنظمة الرعاية الصحية. وتضمنت منهجية مراجعة الأدبيات فحصًا شاملاً للأعمال المنشورة وغير المنشورة، بالإضافة إلى البيانات الثانوية من البيانات الصحفية ذات الصلة، والتقارير الحكومية، ووثائق السياسات، ووثائق الاستراتيجية. واستُخدمت مصطلحات البحث "الرعاية الصحية السعودية"، و"تحول الرعاية الصحية"، و"رؤية السعودية: 2030"، و"الشراكات بين القطاعين العام والخاص"، و"الخصخصة" للبحث في محركات البحث وقواعد البيانات المختلفة. ولا يزال مستقبل الرعاية الصحية، مثله كمثل العديد من البلدان الناشئة الأخرى، يناقش سياسات التغطية الشاملة مع تنفيذ تدابير استراتيجية لتحسين نظام الرعاية الصحية الخاص. وتتحرك هذه التحركات من خلال القوى الاجتماعية والاقتصادية وأجندة التحول الوطني. إن إنشاء مراكز صحية، يتضمن قانون مشاركة القطاع الخاص، الذي تم سنه مؤخرًا، عددًا من الممكّنات التشريعية التي تهدف إلى زيادة ثقة المستثمرين في عملية الخصخصة. يعد المركز الوطني للخصخصة والشراكة </w:t>
      </w:r>
      <w:r w:rsidRPr="00713F29">
        <w:rPr>
          <w:rFonts w:ascii="Sakkal Majalla" w:hAnsi="Sakkal Majalla" w:cs="Sakkal Majalla"/>
          <w:sz w:val="28"/>
          <w:szCs w:val="28"/>
          <w:rtl/>
        </w:rPr>
        <w:lastRenderedPageBreak/>
        <w:t>بين القطاعين العام والخاص الميسر الرسمي لخصخصة جميع القطاعات الحكومية. وفي حين تم إثبات التقدم التشريعي المنهجي في هذه الدراسة لدعم انتقال قطاع الرعاية الصحية، فإنه يدعم أيضًا الحكمة والتحقيق في تحديد العوائق التي تحول دون تنفيذ الشراكة بين القطاعين العام والخاص، وتنمية القوى العاملة في المملكة العربية السعودية، وتنفيذ وظيفة إدارة دورة الإيرادات الفعالة لسداد تكاليف الرعاية الصحية، وضمان حصول السكان المحرومين على رعاية صحية عالية الجودة. وعلى الرغم من أن الحكومة تبدو وكأنها وضعت خارطة طريق مع الإطار التشريعي، إلا أن قطاع الرعاية الصحية في المملكة العربية السعودية يواجه تحديات هائلة أثناء تحوله. ومن الأهمية بمكان مراقبة هذه العملية المعقدة ومتعددة الأوجه وتعديلها باستمرار مع تقدمها</w:t>
      </w:r>
      <w:sdt>
        <w:sdtPr>
          <w:rPr>
            <w:rFonts w:ascii="Sakkal Majalla" w:hAnsi="Sakkal Majalla" w:cs="Sakkal Majalla"/>
            <w:sz w:val="28"/>
            <w:szCs w:val="28"/>
            <w:rtl/>
          </w:rPr>
          <w:id w:val="-1986379790"/>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CITATION Ala22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tl/>
            </w:rPr>
            <w:t xml:space="preserve"> </w:t>
          </w:r>
          <w:r w:rsidRPr="00713F29">
            <w:rPr>
              <w:rFonts w:ascii="Sakkal Majalla" w:hAnsi="Sakkal Majalla" w:cs="Sakkal Majalla"/>
              <w:noProof/>
              <w:sz w:val="28"/>
              <w:szCs w:val="28"/>
            </w:rPr>
            <w:t>(Ali A. , 2022)</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1D4499C4" w14:textId="5F2CB9EA" w:rsidR="001F53D2" w:rsidRPr="00713F29" w:rsidRDefault="00E70C3B"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في ضوء مبادرات إصلاح الرعاية الصحية الوطنية في كل من الدول المتقدمة والنامية، من أجل تقييم مزايا وعيوب البرنامج الوطني السعودي للرعاية الصحية 2020. بموجب خطة التحول الوطني 2020، تم تحليل المشكلات التنظيمية والإدارية والبشرية والتكنولوجية فيما يتعلق بوظيفتها وتداعياتها في استخدام إدارة الجودة الشاملة المدفوعة بالتكنولوجيا (</w:t>
      </w:r>
      <w:r w:rsidRPr="00713F29">
        <w:rPr>
          <w:rFonts w:ascii="Sakkal Majalla" w:hAnsi="Sakkal Majalla" w:cs="Sakkal Majalla"/>
          <w:sz w:val="28"/>
          <w:szCs w:val="28"/>
        </w:rPr>
        <w:t>TQM</w:t>
      </w:r>
      <w:r w:rsidRPr="00713F29">
        <w:rPr>
          <w:rFonts w:ascii="Sakkal Majalla" w:hAnsi="Sakkal Majalla" w:cs="Sakkal Majalla"/>
          <w:sz w:val="28"/>
          <w:szCs w:val="28"/>
          <w:rtl/>
        </w:rPr>
        <w:t>) في خدمات الرعاية الصحية السعودية. تم إنشاء نموذج نظري يتضمن رسمًا تخطيطيًا بناءً على مراجعة الأدبيات لشرح كيفية ارتباط العوامل المستقلة في البحث بالمتغيرات التابعة وتأثرها بها. من أجل تحديد العقبات أو الثغرات الرئيسية في خطة التحول الوطني السعودية وتقديم حلول قابلة للقياس، تم استخدام كل من نظرية شبكة الجهات الفاعلة (</w:t>
      </w:r>
      <w:r w:rsidRPr="00713F29">
        <w:rPr>
          <w:rFonts w:ascii="Sakkal Majalla" w:hAnsi="Sakkal Majalla" w:cs="Sakkal Majalla"/>
          <w:sz w:val="28"/>
          <w:szCs w:val="28"/>
        </w:rPr>
        <w:t>ANT</w:t>
      </w:r>
      <w:r w:rsidRPr="00713F29">
        <w:rPr>
          <w:rFonts w:ascii="Sakkal Majalla" w:hAnsi="Sakkal Majalla" w:cs="Sakkal Majalla"/>
          <w:sz w:val="28"/>
          <w:szCs w:val="28"/>
          <w:rtl/>
        </w:rPr>
        <w:t>) والتحليل النقدي للبحث الحالي لربط النتائج والنتائج بنظام الرعاية الصحية السعودي الحالي. بالإضافة إلى ذلك، انخرط الباحث مع أعضاء هيئة التدريس في رحلات ميدانية لإقامة صلة بين النظرية والممارسة. وتوصلت الدراسة إلى استنتاج مفاده أن تحسين خدمات الرعاية الصحية يجب أن يكون الهدف الأساسي لإصلاح نظام الرعاية الصحية، وأن القيادة الثاقبة المشجعة هي السبيل الوحيد لرفع مستوى الرعاية. ولإدارة العملية بطريقة سلسة وفعالة وكفؤة، هناك العديد من العوامل التي يجب مراعاتها، بما في ذلك التخطيط الجيد للموارد، والتعليم والتدريب، وتوافر الموارد، والإدارة الفعالة للموظفين والعمليات، والتعاون والتنسيق بين مقدمي الخدمات، والأهم من ذلك، الإدارة الهجينة</w:t>
      </w:r>
      <w:r w:rsidRPr="00713F29">
        <w:rPr>
          <w:rFonts w:ascii="Sakkal Majalla" w:hAnsi="Sakkal Majalla" w:cs="Sakkal Majalla"/>
          <w:sz w:val="28"/>
          <w:szCs w:val="28"/>
        </w:rPr>
        <w:t xml:space="preserve"> </w:t>
      </w:r>
      <w:sdt>
        <w:sdtPr>
          <w:rPr>
            <w:rFonts w:ascii="Sakkal Majalla" w:hAnsi="Sakkal Majalla" w:cs="Sakkal Majalla"/>
            <w:sz w:val="28"/>
            <w:szCs w:val="28"/>
            <w:rtl/>
          </w:rPr>
          <w:id w:val="1818072402"/>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Moh18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(Mohammed, 2018)</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5DDE4992" w14:textId="3FFAB317" w:rsidR="00E70C3B" w:rsidRPr="00713F29" w:rsidRDefault="00E70C3B"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تتناول هذه الدراسة مشكلة تقديم الرعاية الصحية في المملكة العربية السعودية، مع التركيز على الصعوبات التي يواجهها المهنيون الطبيون وممثلو الحكومة. وبينما تركز على المتغيرات الخاصة بالسعودية، تنظر الدراسة أيضًا إلى القضية من زاوية عالمية واسعة. وتتناول الدراسة على وجه التحديد تحديث الرعاية الصحية في المملكة المتحدة من أجل تصور </w:t>
      </w:r>
      <w:r w:rsidRPr="00713F29">
        <w:rPr>
          <w:rFonts w:ascii="Sakkal Majalla" w:hAnsi="Sakkal Majalla" w:cs="Sakkal Majalla"/>
          <w:sz w:val="28"/>
          <w:szCs w:val="28"/>
          <w:rtl/>
        </w:rPr>
        <w:lastRenderedPageBreak/>
        <w:t>جدوى الجمع بين الخدمات العامة ومبادئ السوق. إن الضغوط المالية على وزارة الصحة الممولة من الدولة تجعل من غير المستدام تقديم الرعاية الصحية في الأمد البعيد، وبالتالي فإن تحديث النظام الصحي السعودي أمر ضروري. ويتلخص جزء من الإجابة في السماح بمصادر تمويل وإدارة أخرى في نظام الرعاية الصحية العامة. وسيتم أخذ الشراكات بين القطاعين العام والخاص على وجه الخصوص في الاعتبار كوسيلة مجدية لتحسين معايير ومستوى الرعاية مع دعم الرعاية الصحية في المملكة العربية السعودية. وخلاصة الدراسة هي أنه على الرغم من الإشادة بالتحول إلى نموذج الشراكة بين القطاعين العام والخاص لتقديم الرعاية الصحية باعتباره خطوة ضرورية نحو التحديث والتطوير، فإن التكامل المحدد للقوى غير الحكومية والحكومية لا يزال موضع نقاش. لذلك، تنصح الدراسة بتوخي الحذر عند تقييم مزايا وعيوب التعاون بين الكيانات العامة والخاصة</w:t>
      </w:r>
      <w:r w:rsidRPr="00713F29">
        <w:rPr>
          <w:rFonts w:ascii="Sakkal Majalla" w:hAnsi="Sakkal Majalla" w:cs="Sakkal Majalla"/>
          <w:sz w:val="28"/>
          <w:szCs w:val="28"/>
        </w:rPr>
        <w:t xml:space="preserve"> </w:t>
      </w:r>
      <w:sdt>
        <w:sdtPr>
          <w:rPr>
            <w:rFonts w:ascii="Sakkal Majalla" w:hAnsi="Sakkal Majalla" w:cs="Sakkal Majalla"/>
            <w:sz w:val="28"/>
            <w:szCs w:val="28"/>
            <w:rtl/>
          </w:rPr>
          <w:id w:val="675087265"/>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AlH19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(Al-Hanawi, 2019)</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06AE0ACA" w14:textId="4B8BE5F5" w:rsidR="00E70C3B" w:rsidRPr="00713F29" w:rsidRDefault="00E70C3B"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تهدف تطبيقات الرعاية الصحية المبنية على إنترنت الأشياء إلى التحقيق في أحدث تقنيات الاتصال والاستفادة منها بطريقة تربط المرضى ومقدمي الخدمات من خلال خدمات ذات قيمة مضافة مثل مراقبة المرضى عن بعد ووصول المرضى والأطباء إلى تطبيقات تحليل البيانات. بالشراكة مع عدد قليل من المستشفيات والمدن الطبية في المملكة العربية السعودية، سعت هذه الدراسة إلى تقديم تحليل نوعي للتكنولوجيات الممكنة والتطبيقات والمزايا والصعوبات والآفاق لتطبيقات الرعاية الصحية القائمة على إنترنت الأشياء التي تم تقديمها حتى الآن. النهج: تم تطبيق تصميم دراسة نوعية. شارك عشرة من المخبرين، بما في ذلك مديري تكنولوجيا المعلومات والمديرين التنفيذيين، في مقابلات مفتوحة. وخبراء في المعلوماتية الصحية، تم اختيارهم لمعرفتهم بالأنظمة الطبية في المدن الكبرى في المملكة العربية السعودية. النتائج: لا تستخدم المدن الطبية في الرياض بالمملكة العربية السعودية حتى الآن تقنية إنترنت الأشياء المتطورة. تسلط نتائج الدراسة الضوء على أكبر المشكلات المتعلقة بتقنيات إنترنت الأشياء التي تؤثر على أمن المرضى وخصوصيتهم بالإضافة إلى كيفية جعل هذه التكنولوجيا في متناول الجميع وموثوقة وآمنة. بالإضافة إلى ذلك، فإن استخدام إنترنت الأشياء من قبل المرضى قد يحسن جودة العلاج والخدمات، ويعزز سعادة المريض وتجربته، ويخفض تكاليف الوقت والجهد المرتبطة بتقديم أفضل رعاية ممكنة للمرضى. وعلاوة على ذلك، فإن توحيد معايير إنترنت الأشياء يجعل التفاعلات وتوافر العلاج بين المرضى والمهنيين الطبيين أسهل. وفي الختام، فإن غالبية المدن الطبية السعودية لديها حاجة كبيرة إلى بنية تحتية متوافقة مع إنترنت الأشياء لأنظمة المعلومات الصحية. بالإضافة إلى ذلك، من المؤكد أنه سيكون هناك عدد أكبر من العاملين ذوي الخبرة الأكبر في هذا القطاع. ومع ذلك، تظهر الدراسة الحالية أن تشجيع استخدام إنترنت الأشياء </w:t>
      </w:r>
      <w:r w:rsidRPr="00713F29">
        <w:rPr>
          <w:rFonts w:ascii="Sakkal Majalla" w:hAnsi="Sakkal Majalla" w:cs="Sakkal Majalla"/>
          <w:sz w:val="28"/>
          <w:szCs w:val="28"/>
          <w:rtl/>
        </w:rPr>
        <w:lastRenderedPageBreak/>
        <w:t>في المدن الطبية يجب أن يركز بشكل أكبر على تثقيف المستخدمين وتشجيع زيادة استخدام إنترنت الأشياء. من المهم أيضًا تشجيع بدء مشاريع الرعاية الصحية الفعلية المتعلقة بإنترنت الأشياء. عند تبني خدمات الرعاية الصحية المستقبلية لإنترنت الأشياء في المدن الطبية السعودية لتحسين إدارة المرضى، قد يجد المتخصصون في الرعاية الصحية أن هذه الأفكار مفيدة</w:t>
      </w:r>
      <w:sdt>
        <w:sdtPr>
          <w:rPr>
            <w:rFonts w:ascii="Sakkal Majalla" w:hAnsi="Sakkal Majalla" w:cs="Sakkal Majalla"/>
            <w:sz w:val="28"/>
            <w:szCs w:val="28"/>
            <w:rtl/>
          </w:rPr>
          <w:id w:val="1930925949"/>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Ota19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(Otaibi, 2019)</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4DDA9198" w14:textId="3161CC73" w:rsidR="00E70C3B" w:rsidRPr="00713F29" w:rsidRDefault="00097693"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في الخليج، تمتلك المملكة العربية السعودية أكبر سوق للبناء. ومع ذلك، تتعامل الصناعة مع مشاكل تتعلق بعدم الفعالية وعدم الكفاءة في تنفيذ المشروع. من أجل إنشاء إطار عمل متكامل لإدارة مشاريع البناء الاستراتيجية (</w:t>
      </w:r>
      <w:r w:rsidRPr="00713F29">
        <w:rPr>
          <w:rFonts w:ascii="Sakkal Majalla" w:hAnsi="Sakkal Majalla" w:cs="Sakkal Majalla"/>
          <w:sz w:val="28"/>
          <w:szCs w:val="28"/>
        </w:rPr>
        <w:t>ISCPMF</w:t>
      </w:r>
      <w:r w:rsidRPr="00713F29">
        <w:rPr>
          <w:rFonts w:ascii="Sakkal Majalla" w:hAnsi="Sakkal Majalla" w:cs="Sakkal Majalla"/>
          <w:sz w:val="28"/>
          <w:szCs w:val="28"/>
          <w:rtl/>
        </w:rPr>
        <w:t xml:space="preserve">)، والذي قد يؤدي إلى تنفيذ مشروع أكثر نجاحًا وكفاءة، يهدف هذا البحث إلى فحص آثار الممارسات الحالية طوال دورات حياة المشروع. لقد تتبع المؤلفون إجراءات تنفيذ تسع مبادرات لجمع البيانات من أجل تحقيق هذا الهدف. خدمت المفاهيم المسبقة والمنهجية المنطقية كأساس لذلك. تم إجراء تحليل عبر الحالات وداخل الحالات. بالإضافة إلى ذلك، تم عقد ثلاث مجموعات تركيزية تضم تسعة عشر مشاركًا في كل منها لتكملة البيانات، وقام ستة متخصصين بمراجعة النتائج الأولية. العقبة الأولى أمام التنفيذ السليم للمشاريع هي حالة النقص حول فترة ما قبل البناء والأنشطة غير المترابطة التي يتم تنفيذها في فترات زمنية مختلفة. يتم الجمع بين المقاولين ذوي القدرة المنخفضة وفرق البناء غير النشطة التي تفتقر إلى أدوات الإدارة اللازمة لحل المشاكل المتراكمة والإشراف على تقدم المشروع. إن الافتقار إلى البنية الأساسية والمرافق أدى إلى تعقيد عملية البناء وجعل عمليات التفتيش صعبة، مما أدى إلى تأخر إشغال المرافق، وإهدار الموارد، وعدم تحقيق المزايا المقصودة بشكل فعال. سيتم إضفاء الطابع المؤسسي على مراحل المشروع وربطها بتنفيذ </w:t>
      </w:r>
      <w:r w:rsidRPr="00713F29">
        <w:rPr>
          <w:rFonts w:ascii="Sakkal Majalla" w:hAnsi="Sakkal Majalla" w:cs="Sakkal Majalla"/>
          <w:sz w:val="28"/>
          <w:szCs w:val="28"/>
        </w:rPr>
        <w:t>ISCPMF</w:t>
      </w:r>
      <w:r w:rsidRPr="00713F29">
        <w:rPr>
          <w:rFonts w:ascii="Sakkal Majalla" w:hAnsi="Sakkal Majalla" w:cs="Sakkal Majalla"/>
          <w:sz w:val="28"/>
          <w:szCs w:val="28"/>
          <w:rtl/>
        </w:rPr>
        <w:t xml:space="preserve">. قد يكون هذا ضروريًا لإنشاء بيانات من شأنها أن تساعد في المبادرات المستقبلية والتنفيذ الناجح والفعال للمشاريع. قد تنطبق استنتاجات الدراسة على مشاريع المباني </w:t>
      </w:r>
      <w:r w:rsidR="00713F29" w:rsidRPr="00713F29">
        <w:rPr>
          <w:rFonts w:ascii="Sakkal Majalla" w:hAnsi="Sakkal Majalla" w:cs="Sakkal Majalla"/>
          <w:sz w:val="28"/>
          <w:szCs w:val="28"/>
          <w:rtl/>
        </w:rPr>
        <w:t>العامة،</w:t>
      </w:r>
      <w:r w:rsidRPr="00713F29">
        <w:rPr>
          <w:rFonts w:ascii="Sakkal Majalla" w:hAnsi="Sakkal Majalla" w:cs="Sakkal Majalla"/>
          <w:sz w:val="28"/>
          <w:szCs w:val="28"/>
          <w:rtl/>
        </w:rPr>
        <w:t xml:space="preserve"> حتى لو كانت مقتصرة على المرافق المخصصة للتعليم العالي</w:t>
      </w:r>
      <w:sdt>
        <w:sdtPr>
          <w:rPr>
            <w:rFonts w:ascii="Sakkal Majalla" w:hAnsi="Sakkal Majalla" w:cs="Sakkal Majalla"/>
            <w:sz w:val="28"/>
            <w:szCs w:val="28"/>
            <w:rtl/>
          </w:rPr>
          <w:id w:val="1361856589"/>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AlM21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(AlMunifi, 2021)</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44CAE4E0" w14:textId="5189B2DD" w:rsidR="00097693" w:rsidRPr="00713F29" w:rsidRDefault="00B30327"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إن المنظمات ضرورية لاحتضان الاستدامة، وذلك لأن الفكرة نمت لتصبح قضية عالمية ومحلية كبرى من خلال مراعاة المكونات الثلاثة "الأساسية" للاستدامة ــ الاقتصادية والاجتماعية والبيئية ــ. وفي حين تناولت مجموعة كبيرة من الأبحاث الاستدامة في الشركات الكبرى، فإن القليل منها تناول مشاركة الموظفين والدور الذي تلعبه مشاركة الموظفين المنهجية في مبادرات الاستدامة في الشركات الكبرى. ونتيجة لهذا، فإن التركيز في أطروحة الدكتوراه هذه ينصب على وظيفة الموظفين في المنظمات الكبرى، وخاصة مشاركتهم في مبادرات الاستدامة في إطار الشركات السعودية المتعددة الجنسيات </w:t>
      </w:r>
      <w:r w:rsidRPr="00713F29">
        <w:rPr>
          <w:rFonts w:ascii="Sakkal Majalla" w:hAnsi="Sakkal Majalla" w:cs="Sakkal Majalla"/>
          <w:sz w:val="28"/>
          <w:szCs w:val="28"/>
          <w:rtl/>
        </w:rPr>
        <w:lastRenderedPageBreak/>
        <w:t>الضخمة. ويتمثل أحد المكونات المهمة للإجابة على الشركات فيما يتصل بالتزاماتها ومسؤولياتها في مجال الاستدامة في مشاركة الموظفين. كما يركز هذا البحث بقوة على الجانب العملي. فمن أجل تمكين العمال من فهم وتطبيق واتخاذ الإجراءات اللازمة لتعزيز أداء الاستدامة في العمل، فإنه يدرس المدى الذي يمكن عنده النظر إلى إدارة المشاريع باعتبارها مجموعة مساعدة من الأدوات والتقنيات لزيادة ترجمة برامج الاستدامة إلى أفعال. ومن الناحية الفلسفية، تم فحص القضية قيد التحقيق من منظور بنائي براجماتي. ومن خلال دراستين شاملتين لشركتين استخدمتا البحث العملي، تم التحقيق تجريبياً في تجارب الموظفين وتفاعلاتهم مع برامج الاستدامة باستخدام أسلوب استقصائي نوعي صارم. وكشفت نتائج الدراسة عن العناصر الأساسية لمشاركة الموظفين من وجهات نظر مشرفي العمال، والقيادة العليا للشركة، والموظفين أنفسهم. كما بحثت الدراسة في كيفية تشجيع الشركات لمشاركة الموظفين في مبادرات الاستدامة، مع التركيز على وظيفة إدارة المشاريع المنهجية التي تعزز البحث العملي والفهم العلمي. وبادئ ذي بدء، تم أخذ إطار مفاهيمي من البحوث القائمة. ومن خلال دمج الأفكار من الأدبيات مع البيانات العملية من دراسات الحالة التجارية السعودية، تم تحسين هذا وتحويله إلى نموذج مفاهيمي يوضح المتطلبات الأساسية لمشاركة الموظفين الإنتاجية في مبادرات الاستدامة. وعلاوة على ذلك، تم تطوير إطار قائم على اتخاذ القرار على مستوى الممارسين. إن هذا الإطار يشكل نقطة انطلاق مفيدة للممارسين وقد يساعد في تعزيز مشاركة الموظفين في برامج الاستدامة من خلال استخدام أدوات مفيدة لإدارة المشاريع. والأمر الحاسم هنا هو أنه عند دراسة كيفية مشاركة الموظفين في الاستدامة في السياق السعودي (الذي يشمل منطقة الخليج العربي)، أصبح من الواضح أن هذه المشاركة كانت مشبعة بمبادئ وقيم الإيمان الإسلامي. ونتيجة لذلك، برز جانب الإيمان الإسلامي كموضوع مركزي لهذه الدراسة</w:t>
      </w:r>
      <w:sdt>
        <w:sdtPr>
          <w:rPr>
            <w:rFonts w:ascii="Sakkal Majalla" w:hAnsi="Sakkal Majalla" w:cs="Sakkal Majalla"/>
            <w:sz w:val="28"/>
            <w:szCs w:val="28"/>
            <w:rtl/>
          </w:rPr>
          <w:id w:val="2061889839"/>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Oma24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(Omar, 2024)</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4B7CDBE1" w14:textId="5511FC5D" w:rsidR="00B30327" w:rsidRPr="00713F29" w:rsidRDefault="00B30327"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مثل أي إدارة أخرى، تلتزم الحكومة السعودية بخفض الهدر وتحسين استخدام الموارد وزيادة كفاءة الإنفاق العام. إن أحد الأساليب التي تساعد صناع السياسات والقرارات على وضع سياسات آمنة وفعالة وموجهة نحو المرضى والتي تساعد على تحقيق الكفاءة في تخصيص موارد الرعاية الصحية النادرة هو تقييم التكنولوجيا الصحية. تبدأ هذه الورقة بنظرة عامة موجزة على تقييم التكنولوجيا الصحية في السياق العالمي ثم تقدم نظرة عامة سريعة على نظام الرعاية الصحية في المملكة العربية السعودية قبل تحديد صناع القرار والمؤثرين وعملية صنع القرار فيما يتعلق بالتسعير والسداد. بعد ذلك، تتناول المقالة حالة تقييم التكنولوجيا الصحية في المملكة العربية السعودية وتقترح أربعة أهداف استراتيجية يمكن أن تكون بمثابة نقطة انطلاق لإنشاء إجراء رسمي لتقييم التكنولوجيا الصحية. هناك وسطاء في </w:t>
      </w:r>
      <w:r w:rsidRPr="00713F29">
        <w:rPr>
          <w:rFonts w:ascii="Sakkal Majalla" w:hAnsi="Sakkal Majalla" w:cs="Sakkal Majalla"/>
          <w:sz w:val="28"/>
          <w:szCs w:val="28"/>
          <w:rtl/>
        </w:rPr>
        <w:lastRenderedPageBreak/>
        <w:t>المملكة العربية السعودية يساعدون في دمج تقييم التكنولوجيا الصحية في عملية صنع القرار. من أجل توجيه تنفيذ تقييم التكنولوجيا الصحية الكامل، هناك حاجة إلى مزيد من البحث المحلي</w:t>
      </w:r>
      <w:r w:rsidRPr="00713F29">
        <w:rPr>
          <w:rFonts w:ascii="Sakkal Majalla" w:hAnsi="Sakkal Majalla" w:cs="Sakkal Majalla"/>
          <w:sz w:val="28"/>
          <w:szCs w:val="28"/>
        </w:rPr>
        <w:t xml:space="preserve"> </w:t>
      </w:r>
      <w:sdt>
        <w:sdtPr>
          <w:rPr>
            <w:rFonts w:ascii="Sakkal Majalla" w:hAnsi="Sakkal Majalla" w:cs="Sakkal Majalla"/>
            <w:sz w:val="28"/>
            <w:szCs w:val="28"/>
            <w:rtl/>
          </w:rPr>
          <w:id w:val="-796535843"/>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AlA18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(Al-Aqeel, 2018)</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02767D19" w14:textId="4A376E63" w:rsidR="00B30327" w:rsidRPr="00713F29" w:rsidRDefault="00B30327" w:rsidP="00713F29">
      <w:pPr>
        <w:spacing w:line="360" w:lineRule="auto"/>
        <w:jc w:val="both"/>
        <w:rPr>
          <w:rFonts w:ascii="Sakkal Majalla" w:hAnsi="Sakkal Majalla" w:cs="Sakkal Majalla"/>
          <w:sz w:val="28"/>
          <w:szCs w:val="28"/>
        </w:rPr>
      </w:pPr>
      <w:r w:rsidRPr="00713F29">
        <w:rPr>
          <w:rFonts w:ascii="Sakkal Majalla" w:hAnsi="Sakkal Majalla" w:cs="Sakkal Majalla"/>
          <w:sz w:val="28"/>
          <w:szCs w:val="28"/>
          <w:rtl/>
        </w:rPr>
        <w:t xml:space="preserve">لتوضيح أخطاء الوصفات الطبية كمكون من استراتيجية الرعاية الصيدلانية لوزارة الصحة في مؤسسات الصحة في المملكة العربية السعودية. الطريقة: تم تحليل نظام سجلات المرافق الطبية لوزارة الصحة لأخطاء الأدوية بأثر رجعي. استخدمت الدراسة الخطة الاستراتيجية للصيدلة 2012-2020. تم استخدام إجراء إدارة المشروع ونظام نموذج أعمال الصيدلة المعدل في التحليل. النتائج: تم إنشاء نظام توثيق أخطاء الأدوية </w:t>
      </w:r>
      <w:r w:rsidR="00713F29" w:rsidRPr="00713F29">
        <w:rPr>
          <w:rFonts w:ascii="Sakkal Majalla" w:hAnsi="Sakkal Majalla" w:cs="Sakkal Majalla"/>
          <w:sz w:val="28"/>
          <w:szCs w:val="28"/>
          <w:rtl/>
        </w:rPr>
        <w:t>برؤية،</w:t>
      </w:r>
      <w:r w:rsidRPr="00713F29">
        <w:rPr>
          <w:rFonts w:ascii="Sakkal Majalla" w:hAnsi="Sakkal Majalla" w:cs="Sakkal Majalla"/>
          <w:sz w:val="28"/>
          <w:szCs w:val="28"/>
          <w:rtl/>
        </w:rPr>
        <w:t xml:space="preserve"> </w:t>
      </w:r>
      <w:r w:rsidR="00713F29" w:rsidRPr="00713F29">
        <w:rPr>
          <w:rFonts w:ascii="Sakkal Majalla" w:hAnsi="Sakkal Majalla" w:cs="Sakkal Majalla"/>
          <w:sz w:val="28"/>
          <w:szCs w:val="28"/>
          <w:rtl/>
        </w:rPr>
        <w:t>واضحة،</w:t>
      </w:r>
      <w:r w:rsidRPr="00713F29">
        <w:rPr>
          <w:rFonts w:ascii="Sakkal Majalla" w:hAnsi="Sakkal Majalla" w:cs="Sakkal Majalla"/>
          <w:sz w:val="28"/>
          <w:szCs w:val="28"/>
          <w:rtl/>
        </w:rPr>
        <w:t xml:space="preserve"> ورسالة وأهداف. قام التقييم بتفصيل الموارد المختلفة المتاحة للنظام، مثل الموارد البشرية والمالية. يضمن وصف نموذج إدارة المخاطر استمرار وجود النظام. بالإضافة إلى ذلك، فإن التحكم في النظام ومراقبته كما هو موضح. يوضح التحليل الاتفاقية لتشغيل المشروع من خلال مرحلة الإغلاق. الاستنتاج: قواعد الصيدلة ونظام توثيق أخطاء الأدوية المبني داخل نظام الرعاية الصحية. تعمل جميع مرافق وزارة الصحة في المملكة العربية السعودية على تحسين نظام توثيق أخطاء الأدوية الخاص بها باستمرار</w:t>
      </w:r>
      <w:sdt>
        <w:sdtPr>
          <w:rPr>
            <w:rFonts w:ascii="Sakkal Majalla" w:hAnsi="Sakkal Majalla" w:cs="Sakkal Majalla"/>
            <w:sz w:val="28"/>
            <w:szCs w:val="28"/>
            <w:rtl/>
          </w:rPr>
          <w:id w:val="240763451"/>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Alo191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(Alomi, 2019)</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212BAD1B" w14:textId="6CC15EA8" w:rsidR="0055660D" w:rsidRPr="00713F29" w:rsidRDefault="00B30327" w:rsidP="00713F29">
      <w:pPr>
        <w:spacing w:line="360" w:lineRule="auto"/>
        <w:jc w:val="both"/>
        <w:rPr>
          <w:rFonts w:ascii="Sakkal Majalla" w:hAnsi="Sakkal Majalla" w:cs="Sakkal Majalla"/>
          <w:sz w:val="28"/>
          <w:szCs w:val="28"/>
          <w:rtl/>
        </w:rPr>
      </w:pPr>
      <w:r w:rsidRPr="00713F29">
        <w:rPr>
          <w:rFonts w:ascii="Sakkal Majalla" w:hAnsi="Sakkal Majalla" w:cs="Sakkal Majalla"/>
          <w:sz w:val="28"/>
          <w:szCs w:val="28"/>
          <w:rtl/>
        </w:rPr>
        <w:t xml:space="preserve">ثم نوضح القدرة على اكتشاف المزيد من الخدمات من خلال إجراء بحث موضوعي على مجموعة البيانات، وقد وجدنا 42 خدمة أخرى. لهذه الدراسة، أنشأنا منصة برمجية من الألف إلى الياء تستخدم مجموعة بيانات تضم أكثر من 1.35 مليون تغريدة اخترناها بين سبتمبر ونوفمبر 2021 لتنفيذ عملية تعلُّم آلي كاملة. الصدق في الخدمة والقيمة من خلال استخدام المعلومات التي يوفرها </w:t>
      </w:r>
      <w:r w:rsidR="00713F29" w:rsidRPr="00713F29">
        <w:rPr>
          <w:rFonts w:ascii="Sakkal Majalla" w:hAnsi="Sakkal Majalla" w:cs="Sakkal Majalla"/>
          <w:sz w:val="28"/>
          <w:szCs w:val="28"/>
          <w:rtl/>
        </w:rPr>
        <w:t>الجمهور،</w:t>
      </w:r>
      <w:r w:rsidRPr="00713F29">
        <w:rPr>
          <w:rFonts w:ascii="Sakkal Majalla" w:hAnsi="Sakkal Majalla" w:cs="Sakkal Majalla"/>
          <w:sz w:val="28"/>
          <w:szCs w:val="28"/>
          <w:rtl/>
        </w:rPr>
        <w:t xml:space="preserve"> أو </w:t>
      </w:r>
      <w:r w:rsidR="00713F29" w:rsidRPr="00713F29">
        <w:rPr>
          <w:rFonts w:ascii="Sakkal Majalla" w:hAnsi="Sakkal Majalla" w:cs="Sakkal Majalla"/>
          <w:sz w:val="28"/>
          <w:szCs w:val="28"/>
          <w:rtl/>
        </w:rPr>
        <w:t>الحكومة،</w:t>
      </w:r>
      <w:r w:rsidRPr="00713F29">
        <w:rPr>
          <w:rFonts w:ascii="Sakkal Majalla" w:hAnsi="Sakkal Majalla" w:cs="Sakkal Majalla"/>
          <w:sz w:val="28"/>
          <w:szCs w:val="28"/>
          <w:rtl/>
        </w:rPr>
        <w:t xml:space="preserve"> أو </w:t>
      </w:r>
      <w:r w:rsidR="00713F29" w:rsidRPr="00713F29">
        <w:rPr>
          <w:rFonts w:ascii="Sakkal Majalla" w:hAnsi="Sakkal Majalla" w:cs="Sakkal Majalla" w:hint="cs"/>
          <w:sz w:val="28"/>
          <w:szCs w:val="28"/>
          <w:rtl/>
        </w:rPr>
        <w:t xml:space="preserve">القطاعين الثالث والرابع </w:t>
      </w:r>
      <w:r w:rsidR="00713F29" w:rsidRPr="00713F29">
        <w:rPr>
          <w:rFonts w:ascii="Sakkal Majalla" w:hAnsi="Sakkal Majalla" w:cs="Sakkal Majalla" w:hint="eastAsia"/>
          <w:sz w:val="28"/>
          <w:szCs w:val="28"/>
          <w:rtl/>
        </w:rPr>
        <w:t>،</w:t>
      </w:r>
      <w:r w:rsidRPr="00713F29">
        <w:rPr>
          <w:rFonts w:ascii="Sakkal Majalla" w:hAnsi="Sakkal Majalla" w:cs="Sakkal Majalla"/>
          <w:sz w:val="28"/>
          <w:szCs w:val="28"/>
          <w:rtl/>
        </w:rPr>
        <w:t>أو غيرهما، يمكن لأنظمة الرعاية الصحية المبنية على المعلومات المتاحة للجمهور أن تُحدث ثورة في الرعاية الصحية بطرق تشبه ثورة المصادر المفتوحة، مما يتيح أنواعًا جديدة من العلاجات والمعالجات والوقاية وأنظمة الدعم. ثم نوضح القدرة على اكتشاف المزيد من الخدمات من خلال إجراء بحث موضوعي على مجموعة البيانات، وقد وجدنا 42 خدمة أخرى. لهذه الدراسة، أنشأنا منصة برمجية من الألف إلى الياء تستخدم مجموعة بيانات تضم أكثر من 1.35 مليون تغريدة اخترناها بين سبتمبر ونوفمبر 2021 لتنفيذ عملية تعلُّم آلي كاملة. الصدق في الخدمة والقيمة: من خلال استخدام المعلومات المتاحة من قبل الجمهور، أو الحكومة، أو القطاعين الثالث والرابع، أو غيرهم، يمكن لأنظمة الرعاية الصحية المبنية على المعلومات المتاحة للجمهور أن تحدث ثورة في الرعاية الصحية بطرق تشبه ثورة المصدر المفتوح، مما يتيح أنواعًا جديدة من العلاجات، والعلاجات، والوقاية، وأنظمة الدعم</w:t>
      </w:r>
      <w:sdt>
        <w:sdtPr>
          <w:rPr>
            <w:rFonts w:ascii="Sakkal Majalla" w:hAnsi="Sakkal Majalla" w:cs="Sakkal Majalla"/>
            <w:sz w:val="28"/>
            <w:szCs w:val="28"/>
            <w:rtl/>
          </w:rPr>
          <w:id w:val="188498968"/>
          <w:citation/>
        </w:sdtPr>
        <w:sdtEndPr/>
        <w:sdtContent>
          <w:r w:rsidRPr="00713F29">
            <w:rPr>
              <w:rFonts w:ascii="Sakkal Majalla" w:hAnsi="Sakkal Majalla" w:cs="Sakkal Majalla"/>
              <w:sz w:val="28"/>
              <w:szCs w:val="28"/>
              <w:rtl/>
            </w:rPr>
            <w:fldChar w:fldCharType="begin"/>
          </w:r>
          <w:r w:rsidRPr="00713F29">
            <w:rPr>
              <w:rFonts w:ascii="Sakkal Majalla" w:hAnsi="Sakkal Majalla" w:cs="Sakkal Majalla"/>
              <w:sz w:val="28"/>
              <w:szCs w:val="28"/>
            </w:rPr>
            <w:instrText xml:space="preserve"> CITATION Ala221 \l 1033 </w:instrText>
          </w:r>
          <w:r w:rsidRPr="00713F29">
            <w:rPr>
              <w:rFonts w:ascii="Sakkal Majalla" w:hAnsi="Sakkal Majalla" w:cs="Sakkal Majalla"/>
              <w:sz w:val="28"/>
              <w:szCs w:val="28"/>
              <w:rtl/>
            </w:rPr>
            <w:fldChar w:fldCharType="separate"/>
          </w:r>
          <w:r w:rsidRPr="00713F29">
            <w:rPr>
              <w:rFonts w:ascii="Sakkal Majalla" w:hAnsi="Sakkal Majalla" w:cs="Sakkal Majalla"/>
              <w:noProof/>
              <w:sz w:val="28"/>
              <w:szCs w:val="28"/>
            </w:rPr>
            <w:t xml:space="preserve"> (Alahmari, 2022)</w:t>
          </w:r>
          <w:r w:rsidRPr="00713F29">
            <w:rPr>
              <w:rFonts w:ascii="Sakkal Majalla" w:hAnsi="Sakkal Majalla" w:cs="Sakkal Majalla"/>
              <w:sz w:val="28"/>
              <w:szCs w:val="28"/>
              <w:rtl/>
            </w:rPr>
            <w:fldChar w:fldCharType="end"/>
          </w:r>
        </w:sdtContent>
      </w:sdt>
      <w:r w:rsidRPr="00713F29">
        <w:rPr>
          <w:rFonts w:ascii="Sakkal Majalla" w:hAnsi="Sakkal Majalla" w:cs="Sakkal Majalla"/>
          <w:sz w:val="28"/>
          <w:szCs w:val="28"/>
          <w:rtl/>
        </w:rPr>
        <w:t>.</w:t>
      </w:r>
    </w:p>
    <w:p w14:paraId="4A5FC7A0" w14:textId="77777777" w:rsidR="0055660D" w:rsidRDefault="0055660D" w:rsidP="001F53D2">
      <w:pPr>
        <w:rPr>
          <w:rtl/>
          <w:lang w:bidi="ar-EG"/>
        </w:rPr>
      </w:pPr>
    </w:p>
    <w:p w14:paraId="7CBE1101" w14:textId="77777777" w:rsidR="0055660D" w:rsidRDefault="0055660D" w:rsidP="00710E7C">
      <w:pPr>
        <w:pStyle w:val="2"/>
        <w:spacing w:line="276" w:lineRule="auto"/>
        <w:jc w:val="both"/>
        <w:rPr>
          <w:rFonts w:ascii="Simplified Arabic" w:hAnsi="Simplified Arabic" w:cs="Simplified Arabic"/>
          <w:b/>
          <w:bCs/>
          <w:color w:val="000000" w:themeColor="text1"/>
          <w:sz w:val="36"/>
          <w:szCs w:val="36"/>
        </w:rPr>
      </w:pPr>
      <w:bookmarkStart w:id="40" w:name="_Toc179967880"/>
      <w:bookmarkStart w:id="41" w:name="_Toc180355648"/>
      <w:r w:rsidRPr="00365FB4">
        <w:rPr>
          <w:rFonts w:ascii="Simplified Arabic" w:hAnsi="Simplified Arabic" w:cs="Simplified Arabic"/>
          <w:b/>
          <w:bCs/>
          <w:color w:val="000000" w:themeColor="text1"/>
          <w:sz w:val="36"/>
          <w:szCs w:val="36"/>
          <w:rtl/>
        </w:rPr>
        <w:t>الإطار النظري</w:t>
      </w:r>
      <w:bookmarkEnd w:id="40"/>
      <w:bookmarkEnd w:id="41"/>
    </w:p>
    <w:p w14:paraId="01E06878" w14:textId="77777777" w:rsidR="0055660D" w:rsidRDefault="0055660D" w:rsidP="001F53D2">
      <w:pPr>
        <w:rPr>
          <w:lang w:bidi="ar-EG"/>
        </w:rPr>
      </w:pPr>
    </w:p>
    <w:p w14:paraId="49F0716B" w14:textId="77777777" w:rsidR="0055660D" w:rsidRDefault="0055660D" w:rsidP="001F53D2">
      <w:pPr>
        <w:rPr>
          <w:lang w:bidi="ar-EG"/>
        </w:rPr>
      </w:pPr>
    </w:p>
    <w:p w14:paraId="4223CC00" w14:textId="77777777" w:rsidR="00710E7C" w:rsidRDefault="00710E7C" w:rsidP="001F53D2">
      <w:pPr>
        <w:rPr>
          <w:rtl/>
        </w:rPr>
      </w:pPr>
    </w:p>
    <w:p w14:paraId="1D1A79CB" w14:textId="13CD32D5" w:rsidR="0055660D" w:rsidRDefault="001B4306" w:rsidP="001F53D2">
      <w:pPr>
        <w:rPr>
          <w:lang w:bidi="ar-EG"/>
        </w:rPr>
      </w:pPr>
      <w:r>
        <w:rPr>
          <w:noProof/>
        </w:rPr>
        <w:object w:dxaOrig="10425" w:dyaOrig="3285" w14:anchorId="21D7A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40.25pt" o:ole="">
            <v:imagedata r:id="rId9" o:title=""/>
          </v:shape>
          <o:OLEObject Type="Embed" ProgID="Visio.Drawing.15" ShapeID="_x0000_i1025" DrawAspect="Content" ObjectID="_1791263628" r:id="rId10"/>
        </w:object>
      </w:r>
    </w:p>
    <w:p w14:paraId="725605CC" w14:textId="0F20BC77" w:rsidR="00710E7C" w:rsidRPr="00710E7C" w:rsidRDefault="00710E7C" w:rsidP="00710E7C">
      <w:pPr>
        <w:pStyle w:val="a8"/>
        <w:jc w:val="center"/>
        <w:rPr>
          <w:i w:val="0"/>
          <w:iCs w:val="0"/>
          <w:rtl/>
        </w:rPr>
      </w:pPr>
      <w:bookmarkStart w:id="42" w:name="_Toc180355720"/>
      <w:r w:rsidRPr="00710E7C">
        <w:rPr>
          <w:i w:val="0"/>
          <w:iCs w:val="0"/>
          <w:rtl/>
        </w:rPr>
        <w:t xml:space="preserve">رسم توضيحي </w:t>
      </w:r>
      <w:r w:rsidRPr="00710E7C">
        <w:rPr>
          <w:i w:val="0"/>
          <w:iCs w:val="0"/>
          <w:rtl/>
        </w:rPr>
        <w:fldChar w:fldCharType="begin"/>
      </w:r>
      <w:r w:rsidRPr="00710E7C">
        <w:rPr>
          <w:i w:val="0"/>
          <w:iCs w:val="0"/>
          <w:rtl/>
        </w:rPr>
        <w:instrText xml:space="preserve"> </w:instrText>
      </w:r>
      <w:r w:rsidRPr="00710E7C">
        <w:rPr>
          <w:i w:val="0"/>
          <w:iCs w:val="0"/>
        </w:rPr>
        <w:instrText>SEQ</w:instrText>
      </w:r>
      <w:r w:rsidRPr="00710E7C">
        <w:rPr>
          <w:i w:val="0"/>
          <w:iCs w:val="0"/>
          <w:rtl/>
        </w:rPr>
        <w:instrText xml:space="preserve"> رسم_توضيحي \* </w:instrText>
      </w:r>
      <w:r w:rsidRPr="00710E7C">
        <w:rPr>
          <w:i w:val="0"/>
          <w:iCs w:val="0"/>
        </w:rPr>
        <w:instrText>ARABIC</w:instrText>
      </w:r>
      <w:r w:rsidRPr="00710E7C">
        <w:rPr>
          <w:i w:val="0"/>
          <w:iCs w:val="0"/>
          <w:rtl/>
        </w:rPr>
        <w:instrText xml:space="preserve"> </w:instrText>
      </w:r>
      <w:r w:rsidRPr="00710E7C">
        <w:rPr>
          <w:i w:val="0"/>
          <w:iCs w:val="0"/>
          <w:rtl/>
        </w:rPr>
        <w:fldChar w:fldCharType="separate"/>
      </w:r>
      <w:r w:rsidR="00D01307">
        <w:rPr>
          <w:i w:val="0"/>
          <w:iCs w:val="0"/>
          <w:noProof/>
          <w:rtl/>
        </w:rPr>
        <w:t>1</w:t>
      </w:r>
      <w:r w:rsidRPr="00710E7C">
        <w:rPr>
          <w:i w:val="0"/>
          <w:iCs w:val="0"/>
          <w:rtl/>
        </w:rPr>
        <w:fldChar w:fldCharType="end"/>
      </w:r>
      <w:r w:rsidRPr="00710E7C">
        <w:rPr>
          <w:rFonts w:hint="cs"/>
          <w:i w:val="0"/>
          <w:iCs w:val="0"/>
          <w:rtl/>
          <w:lang w:bidi="ar-EG"/>
        </w:rPr>
        <w:t xml:space="preserve"> :</w:t>
      </w:r>
      <w:r w:rsidRPr="00710E7C">
        <w:rPr>
          <w:i w:val="0"/>
          <w:iCs w:val="0"/>
          <w:noProof/>
          <w:rtl/>
          <w:lang w:bidi="ar-EG"/>
        </w:rPr>
        <w:t xml:space="preserve"> </w:t>
      </w:r>
      <w:r w:rsidRPr="00710E7C">
        <w:rPr>
          <w:rFonts w:cs="Arial" w:hint="eastAsia"/>
          <w:i w:val="0"/>
          <w:iCs w:val="0"/>
          <w:noProof/>
          <w:rtl/>
          <w:lang w:bidi="ar-EG"/>
        </w:rPr>
        <w:t>الإطار</w:t>
      </w:r>
      <w:r w:rsidRPr="00710E7C">
        <w:rPr>
          <w:rFonts w:cs="Arial"/>
          <w:i w:val="0"/>
          <w:iCs w:val="0"/>
          <w:noProof/>
          <w:rtl/>
          <w:lang w:bidi="ar-EG"/>
        </w:rPr>
        <w:t xml:space="preserve"> </w:t>
      </w:r>
      <w:r w:rsidRPr="00710E7C">
        <w:rPr>
          <w:rFonts w:cs="Arial" w:hint="eastAsia"/>
          <w:i w:val="0"/>
          <w:iCs w:val="0"/>
          <w:noProof/>
          <w:rtl/>
          <w:lang w:bidi="ar-EG"/>
        </w:rPr>
        <w:t>النظري</w:t>
      </w:r>
      <w:bookmarkEnd w:id="42"/>
    </w:p>
    <w:p w14:paraId="0F0CC2A3" w14:textId="77777777" w:rsidR="0055660D" w:rsidRDefault="0055660D" w:rsidP="001F53D2">
      <w:pPr>
        <w:rPr>
          <w:lang w:bidi="ar-EG"/>
        </w:rPr>
      </w:pPr>
    </w:p>
    <w:p w14:paraId="37A00A69" w14:textId="77777777" w:rsidR="0055660D" w:rsidRDefault="0055660D" w:rsidP="001F53D2">
      <w:pPr>
        <w:rPr>
          <w:lang w:bidi="ar-EG"/>
        </w:rPr>
      </w:pPr>
    </w:p>
    <w:p w14:paraId="76F5FEA6" w14:textId="77777777" w:rsidR="0055660D" w:rsidRDefault="0055660D" w:rsidP="001F53D2">
      <w:pPr>
        <w:rPr>
          <w:rtl/>
          <w:lang w:bidi="ar-EG"/>
        </w:rPr>
      </w:pPr>
    </w:p>
    <w:p w14:paraId="54EBBD47" w14:textId="35B43CA2" w:rsidR="0055660D" w:rsidRPr="0055660D" w:rsidRDefault="0055660D" w:rsidP="00713F29">
      <w:pPr>
        <w:spacing w:line="360" w:lineRule="auto"/>
        <w:jc w:val="both"/>
        <w:rPr>
          <w:rFonts w:ascii="Sakkal Majalla" w:hAnsi="Sakkal Majalla" w:cs="Sakkal Majalla"/>
          <w:sz w:val="28"/>
          <w:szCs w:val="28"/>
          <w:rtl/>
          <w:lang w:bidi="ar-EG"/>
        </w:rPr>
      </w:pPr>
      <w:r w:rsidRPr="0055660D">
        <w:rPr>
          <w:rFonts w:ascii="Sakkal Majalla" w:hAnsi="Sakkal Majalla" w:cs="Sakkal Majalla"/>
          <w:sz w:val="28"/>
          <w:szCs w:val="28"/>
          <w:rtl/>
          <w:lang w:bidi="ar-EG"/>
        </w:rPr>
        <w:t>استنادا إلى عدد من النظريات التي تساعد في توضيح العلاقة بين تكنولوجيا المعلومات ومنهجيات إدارة المشاريع وكيف تؤثر هذه العلاقة على تحسين أداء المشاريع في قطاع الرعاية الصحية، فإن دراسة "تأثير تكنولوجيا المعلومات على تحليل منهجيات إدارة المشاريع: دراسة حالة مشاريع الرعاية الصحية في المملكة العربية السعودية" لها أساسها النظري. تعمل الأفكار الأساسية التالية كأساس للإطار النظري، الذي يوضح كيفية تفاعل التكنولوجيا وإدارة المشاريع:</w:t>
      </w:r>
    </w:p>
    <w:p w14:paraId="72C93ADC" w14:textId="189852CD" w:rsidR="0055660D" w:rsidRPr="0055660D" w:rsidRDefault="0055660D" w:rsidP="00713F29">
      <w:pPr>
        <w:pStyle w:val="a7"/>
        <w:numPr>
          <w:ilvl w:val="0"/>
          <w:numId w:val="7"/>
        </w:numPr>
        <w:spacing w:line="360" w:lineRule="auto"/>
        <w:jc w:val="both"/>
        <w:rPr>
          <w:rFonts w:ascii="Sakkal Majalla" w:hAnsi="Sakkal Majalla" w:cs="Sakkal Majalla"/>
          <w:b/>
          <w:bCs/>
          <w:sz w:val="28"/>
          <w:szCs w:val="28"/>
          <w:rtl/>
          <w:lang w:bidi="ar-EG"/>
        </w:rPr>
      </w:pPr>
      <w:r w:rsidRPr="0055660D">
        <w:rPr>
          <w:rFonts w:ascii="Sakkal Majalla" w:hAnsi="Sakkal Majalla" w:cs="Sakkal Majalla"/>
          <w:b/>
          <w:bCs/>
          <w:sz w:val="28"/>
          <w:szCs w:val="28"/>
          <w:rtl/>
          <w:lang w:bidi="ar-EG"/>
        </w:rPr>
        <w:t>نظرية إدارة المشاريع</w:t>
      </w:r>
    </w:p>
    <w:p w14:paraId="2CE4039B" w14:textId="77777777" w:rsidR="0055660D" w:rsidRPr="0055660D" w:rsidRDefault="0055660D" w:rsidP="00713F29">
      <w:pPr>
        <w:spacing w:line="360" w:lineRule="auto"/>
        <w:jc w:val="both"/>
        <w:rPr>
          <w:rFonts w:ascii="Sakkal Majalla" w:hAnsi="Sakkal Majalla" w:cs="Sakkal Majalla"/>
          <w:sz w:val="28"/>
          <w:szCs w:val="28"/>
          <w:rtl/>
          <w:lang w:bidi="ar-EG"/>
        </w:rPr>
      </w:pPr>
      <w:r w:rsidRPr="0055660D">
        <w:rPr>
          <w:rFonts w:ascii="Sakkal Majalla" w:hAnsi="Sakkal Majalla" w:cs="Sakkal Majalla"/>
          <w:sz w:val="28"/>
          <w:szCs w:val="28"/>
          <w:rtl/>
          <w:lang w:bidi="ar-EG"/>
        </w:rPr>
        <w:t>تعتبر نظرية إدارة المشاريع إحدى النظريات الأساسية في هذه الدراسة. تركز هذه النظرية على الإجراءات والمبادئ التوجيهية المستخدمة لتخصيص الموارد بطريقة تعظم فعاليتها وكفاءتها في إنجاز المشاريع. تعمل تكنولوجيا المعلومات على تعزيز التخطيط والتحكم والتنفيذ، مما يدعم هذه المبادئ في سياق الرعاية الصحية. تعد المنصات الرقمية وبرامج إدارة المشاريع أمثلة على الحلول التكنولوجية التي تعمل على تحسين قدرة المديرين على إدارة الوقت والموارد بشكل فعال، وخفض مخاطر الأخطاء، واتخاذ خيارات أفضل.</w:t>
      </w:r>
    </w:p>
    <w:p w14:paraId="426B2A8C" w14:textId="78174D3D" w:rsidR="0055660D" w:rsidRPr="0055660D" w:rsidRDefault="0055660D" w:rsidP="00713F29">
      <w:pPr>
        <w:pStyle w:val="a7"/>
        <w:numPr>
          <w:ilvl w:val="0"/>
          <w:numId w:val="7"/>
        </w:numPr>
        <w:spacing w:line="360" w:lineRule="auto"/>
        <w:jc w:val="both"/>
        <w:rPr>
          <w:rFonts w:ascii="Sakkal Majalla" w:hAnsi="Sakkal Majalla" w:cs="Sakkal Majalla"/>
          <w:b/>
          <w:bCs/>
          <w:sz w:val="28"/>
          <w:szCs w:val="28"/>
          <w:rtl/>
          <w:lang w:bidi="ar-EG"/>
        </w:rPr>
      </w:pPr>
      <w:r w:rsidRPr="0055660D">
        <w:rPr>
          <w:rFonts w:ascii="Sakkal Majalla" w:hAnsi="Sakkal Majalla" w:cs="Sakkal Majalla"/>
          <w:b/>
          <w:bCs/>
          <w:sz w:val="28"/>
          <w:szCs w:val="28"/>
          <w:rtl/>
          <w:lang w:bidi="ar-EG"/>
        </w:rPr>
        <w:lastRenderedPageBreak/>
        <w:t xml:space="preserve"> نظرية أنظمة المعلومات</w:t>
      </w:r>
    </w:p>
    <w:p w14:paraId="244C2383" w14:textId="77777777" w:rsidR="0055660D" w:rsidRPr="0055660D" w:rsidRDefault="0055660D" w:rsidP="00713F29">
      <w:pPr>
        <w:spacing w:line="360" w:lineRule="auto"/>
        <w:jc w:val="both"/>
        <w:rPr>
          <w:rFonts w:ascii="Sakkal Majalla" w:hAnsi="Sakkal Majalla" w:cs="Sakkal Majalla"/>
          <w:sz w:val="28"/>
          <w:szCs w:val="28"/>
          <w:rtl/>
          <w:lang w:bidi="ar-EG"/>
        </w:rPr>
      </w:pPr>
      <w:r w:rsidRPr="0055660D">
        <w:rPr>
          <w:rFonts w:ascii="Sakkal Majalla" w:hAnsi="Sakkal Majalla" w:cs="Sakkal Majalla"/>
          <w:sz w:val="28"/>
          <w:szCs w:val="28"/>
          <w:rtl/>
          <w:lang w:bidi="ar-EG"/>
        </w:rPr>
        <w:t>يعد تطبيق أنظمة التكنولوجيا لمساعدة الإجراءات التنظيمية والإدارية داخل الشركات الموضوع الرئيسي لنظرية أنظمة المعلومات. إن هذه الفكرة تؤكد أن أنظمة المعلومات تساعد جميع الأطراف المعنية على تبادل المعلومات بسهولة، مما يحسن القدرة على اتخاذ القرارات السريعة والفعّالة. وتعتبر أنظمة المعلومات الصحية بالغة الأهمية في صناعة الرعاية الصحية لتمكين التواصل بين الإدارة والموظفين وضمان تنفيذ المشاريع وفقًا للمبادئ التوجيهية المعمول بها. ويمكن تعزيز تقنيات مراقبة المشاريع والتحكم فيها، ويمكن رفع مستويات الكفاءة، باستخدام تقنيات تكنولوجيا المعلومات.</w:t>
      </w:r>
    </w:p>
    <w:p w14:paraId="17FB2C96" w14:textId="3344632E" w:rsidR="0055660D" w:rsidRPr="0055660D" w:rsidRDefault="0055660D" w:rsidP="00713F29">
      <w:pPr>
        <w:pStyle w:val="a7"/>
        <w:numPr>
          <w:ilvl w:val="0"/>
          <w:numId w:val="7"/>
        </w:numPr>
        <w:spacing w:line="360" w:lineRule="auto"/>
        <w:jc w:val="both"/>
        <w:rPr>
          <w:rFonts w:ascii="Sakkal Majalla" w:hAnsi="Sakkal Majalla" w:cs="Sakkal Majalla"/>
          <w:b/>
          <w:bCs/>
          <w:sz w:val="28"/>
          <w:szCs w:val="28"/>
          <w:rtl/>
          <w:lang w:bidi="ar-EG"/>
        </w:rPr>
      </w:pPr>
      <w:r w:rsidRPr="0055660D">
        <w:rPr>
          <w:rFonts w:ascii="Sakkal Majalla" w:hAnsi="Sakkal Majalla" w:cs="Sakkal Majalla"/>
          <w:b/>
          <w:bCs/>
          <w:sz w:val="28"/>
          <w:szCs w:val="28"/>
          <w:rtl/>
          <w:lang w:bidi="ar-EG"/>
        </w:rPr>
        <w:t>نظرية الابتكار التكنولوجي</w:t>
      </w:r>
    </w:p>
    <w:p w14:paraId="19EA41B9" w14:textId="77777777" w:rsidR="0055660D" w:rsidRPr="0055660D" w:rsidRDefault="0055660D" w:rsidP="00713F29">
      <w:pPr>
        <w:spacing w:line="360" w:lineRule="auto"/>
        <w:jc w:val="both"/>
        <w:rPr>
          <w:rFonts w:ascii="Sakkal Majalla" w:hAnsi="Sakkal Majalla" w:cs="Sakkal Majalla"/>
          <w:sz w:val="28"/>
          <w:szCs w:val="28"/>
          <w:rtl/>
          <w:lang w:bidi="ar-EG"/>
        </w:rPr>
      </w:pPr>
      <w:r w:rsidRPr="0055660D">
        <w:rPr>
          <w:rFonts w:ascii="Sakkal Majalla" w:hAnsi="Sakkal Majalla" w:cs="Sakkal Majalla"/>
          <w:sz w:val="28"/>
          <w:szCs w:val="28"/>
          <w:rtl/>
          <w:lang w:bidi="ar-EG"/>
        </w:rPr>
        <w:t>إن التركيز الرئيسي لنظرية الابتكار التكنولوجي هو على كيفية حدوث الابتكار في الشركات وكيف تعمل التكنولوجيا على تعزيز فعالية المنظمة. وعندما يتعلق الأمر بإدارة المشاريع في صناعة الرعاية الصحية، تساعد التكنولوجيا في إنشاء قنوات جديدة لتقديم الرعاية ورفع المعايير. وسواء كان ذلك من خلال تحسين العمليات، أو خفض التكاليف، أو تسريع المهام، فقد تكون تكنولوجيا المعلومات حافزًا للابتكار في مناهج إدارة المشاريع، كما تبحث هذه الأطروحة.</w:t>
      </w:r>
    </w:p>
    <w:p w14:paraId="4AE817C5" w14:textId="41668AEE" w:rsidR="0055660D" w:rsidRPr="0055660D" w:rsidRDefault="0055660D" w:rsidP="00713F29">
      <w:pPr>
        <w:pStyle w:val="a7"/>
        <w:numPr>
          <w:ilvl w:val="0"/>
          <w:numId w:val="7"/>
        </w:numPr>
        <w:spacing w:line="360" w:lineRule="auto"/>
        <w:jc w:val="both"/>
        <w:rPr>
          <w:rFonts w:ascii="Sakkal Majalla" w:hAnsi="Sakkal Majalla" w:cs="Sakkal Majalla"/>
          <w:b/>
          <w:bCs/>
          <w:sz w:val="28"/>
          <w:szCs w:val="28"/>
          <w:rtl/>
          <w:lang w:bidi="ar-EG"/>
        </w:rPr>
      </w:pPr>
      <w:r w:rsidRPr="0055660D">
        <w:rPr>
          <w:rFonts w:ascii="Sakkal Majalla" w:hAnsi="Sakkal Majalla" w:cs="Sakkal Majalla"/>
          <w:b/>
          <w:bCs/>
          <w:sz w:val="28"/>
          <w:szCs w:val="28"/>
          <w:rtl/>
          <w:lang w:bidi="ar-EG"/>
        </w:rPr>
        <w:t>نظرية الكفاءة التشغيلية</w:t>
      </w:r>
    </w:p>
    <w:p w14:paraId="15711DB9" w14:textId="4C54926D" w:rsidR="0055660D" w:rsidRPr="0055660D" w:rsidRDefault="0055660D" w:rsidP="00713F29">
      <w:pPr>
        <w:spacing w:line="360" w:lineRule="auto"/>
        <w:jc w:val="both"/>
        <w:rPr>
          <w:rFonts w:ascii="Sakkal Majalla" w:hAnsi="Sakkal Majalla" w:cs="Sakkal Majalla"/>
          <w:sz w:val="28"/>
          <w:szCs w:val="28"/>
          <w:rtl/>
          <w:lang w:bidi="ar-EG"/>
        </w:rPr>
      </w:pPr>
      <w:r w:rsidRPr="0055660D">
        <w:rPr>
          <w:rFonts w:ascii="Sakkal Majalla" w:hAnsi="Sakkal Majalla" w:cs="Sakkal Majalla"/>
          <w:sz w:val="28"/>
          <w:szCs w:val="28"/>
          <w:rtl/>
          <w:lang w:bidi="ar-EG"/>
        </w:rPr>
        <w:t>إن أساس نظرية الكفاءة التشغيلية هو فكرة أن التكنولوجيا قد تعمل بشكل كبير على تعزيز العمليات وزيادة الناتج. وتساهم تكنولوجيا المعلومات في تحسين إدارة الموارد، والحد من النفايات، والكفاءة التشغيلية في المشاريع. إن استخدام تقنيات تكنولوجيا المعلومات في صناعة الرعاية الصحية قد يعزز إدارة الموارد البشرية والطبية، مما يرفع في النهاية من مستوى العلاج المقدم.</w:t>
      </w:r>
    </w:p>
    <w:p w14:paraId="2F8E0A24" w14:textId="12FAFA71" w:rsidR="0055660D" w:rsidRPr="0055660D" w:rsidRDefault="0055660D" w:rsidP="00713F29">
      <w:pPr>
        <w:pStyle w:val="a7"/>
        <w:numPr>
          <w:ilvl w:val="0"/>
          <w:numId w:val="7"/>
        </w:numPr>
        <w:spacing w:line="360" w:lineRule="auto"/>
        <w:jc w:val="both"/>
        <w:rPr>
          <w:rFonts w:ascii="Sakkal Majalla" w:hAnsi="Sakkal Majalla" w:cs="Sakkal Majalla"/>
          <w:b/>
          <w:bCs/>
          <w:sz w:val="28"/>
          <w:szCs w:val="28"/>
          <w:rtl/>
          <w:lang w:bidi="ar-EG"/>
        </w:rPr>
      </w:pPr>
      <w:r w:rsidRPr="0055660D">
        <w:rPr>
          <w:rFonts w:ascii="Sakkal Majalla" w:hAnsi="Sakkal Majalla" w:cs="Sakkal Majalla"/>
          <w:b/>
          <w:bCs/>
          <w:sz w:val="28"/>
          <w:szCs w:val="28"/>
          <w:rtl/>
          <w:lang w:bidi="ar-EG"/>
        </w:rPr>
        <w:t>نظرية إدارة الجودة الشاملة (</w:t>
      </w:r>
      <w:r w:rsidRPr="0055660D">
        <w:rPr>
          <w:rFonts w:ascii="Sakkal Majalla" w:hAnsi="Sakkal Majalla" w:cs="Sakkal Majalla"/>
          <w:b/>
          <w:bCs/>
          <w:sz w:val="28"/>
          <w:szCs w:val="28"/>
          <w:lang w:bidi="ar-EG"/>
        </w:rPr>
        <w:t>TQM</w:t>
      </w:r>
      <w:r w:rsidRPr="0055660D">
        <w:rPr>
          <w:rFonts w:ascii="Sakkal Majalla" w:hAnsi="Sakkal Majalla" w:cs="Sakkal Majalla"/>
          <w:b/>
          <w:bCs/>
          <w:sz w:val="28"/>
          <w:szCs w:val="28"/>
          <w:rtl/>
          <w:lang w:bidi="ar-EG"/>
        </w:rPr>
        <w:t>)</w:t>
      </w:r>
    </w:p>
    <w:p w14:paraId="3E24166B" w14:textId="7727C8F0" w:rsidR="0055660D" w:rsidRPr="0055660D" w:rsidRDefault="0055660D" w:rsidP="00713F29">
      <w:pPr>
        <w:spacing w:line="360" w:lineRule="auto"/>
        <w:jc w:val="both"/>
        <w:rPr>
          <w:rFonts w:ascii="Sakkal Majalla" w:hAnsi="Sakkal Majalla" w:cs="Sakkal Majalla"/>
          <w:sz w:val="28"/>
          <w:szCs w:val="28"/>
          <w:lang w:bidi="ar-EG"/>
        </w:rPr>
      </w:pPr>
      <w:r w:rsidRPr="0055660D">
        <w:rPr>
          <w:rFonts w:ascii="Sakkal Majalla" w:hAnsi="Sakkal Majalla" w:cs="Sakkal Majalla"/>
          <w:sz w:val="28"/>
          <w:szCs w:val="28"/>
          <w:rtl/>
          <w:lang w:bidi="ar-EG"/>
        </w:rPr>
        <w:t>لتحقيق جودة أكبر في تنفيذ المشروع، تضع نظرية إدارة الجودة الشاملة تأكيدًا قويًا على التحسين المستمر في جميع جوانب الإدارة. في هذا السياق، يتم استخدام تكنولوجيا المعلومات كأداة لتعزيز جودة تخطيط المشروع وتنفيذه والإشراف عليه والتحكم فيه. يمكن استخدام تقنيات التحليل والتحكم الرقمية لضمان اتباع معايير الجودة وتحقيق تحسين مستمر للأداء.</w:t>
      </w:r>
    </w:p>
    <w:p w14:paraId="31E56909" w14:textId="77777777" w:rsidR="001F53D2" w:rsidRDefault="001F53D2" w:rsidP="001F53D2"/>
    <w:p w14:paraId="0298CDFF" w14:textId="77777777" w:rsidR="001F53D2" w:rsidRDefault="001F53D2" w:rsidP="001F53D2"/>
    <w:p w14:paraId="1A97A553" w14:textId="77777777" w:rsidR="001F53D2" w:rsidRDefault="001F53D2" w:rsidP="001F53D2"/>
    <w:p w14:paraId="0E67E916" w14:textId="77777777" w:rsidR="001F53D2" w:rsidRDefault="001F53D2" w:rsidP="001F53D2"/>
    <w:p w14:paraId="50F24A50" w14:textId="77777777" w:rsidR="00713F29" w:rsidRDefault="00713F29" w:rsidP="00372B11">
      <w:pPr>
        <w:rPr>
          <w:rtl/>
        </w:rPr>
      </w:pPr>
    </w:p>
    <w:p w14:paraId="49F0CF68" w14:textId="77777777" w:rsidR="00713F29" w:rsidRDefault="00713F29" w:rsidP="00372B11">
      <w:pPr>
        <w:rPr>
          <w:rtl/>
        </w:rPr>
      </w:pPr>
    </w:p>
    <w:p w14:paraId="7448C5E6" w14:textId="77777777" w:rsidR="00713F29" w:rsidRDefault="00713F29" w:rsidP="00372B11">
      <w:pPr>
        <w:rPr>
          <w:rtl/>
        </w:rPr>
      </w:pPr>
    </w:p>
    <w:p w14:paraId="04F6F6A5" w14:textId="77777777" w:rsidR="00713F29" w:rsidRDefault="00713F29" w:rsidP="00372B11">
      <w:pPr>
        <w:rPr>
          <w:rtl/>
        </w:rPr>
      </w:pPr>
    </w:p>
    <w:p w14:paraId="4BBB9EC6" w14:textId="77777777" w:rsidR="00713F29" w:rsidRDefault="00713F29" w:rsidP="00372B11">
      <w:pPr>
        <w:rPr>
          <w:rtl/>
        </w:rPr>
      </w:pPr>
    </w:p>
    <w:p w14:paraId="23E2A6AA" w14:textId="77777777" w:rsidR="00713F29" w:rsidRDefault="00713F29"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rPr>
      </w:pPr>
    </w:p>
    <w:p w14:paraId="6E52896B" w14:textId="3EF9AF4E" w:rsidR="009125CE" w:rsidRPr="009125CE" w:rsidRDefault="009125CE" w:rsidP="009125CE">
      <w:pPr>
        <w:jc w:val="center"/>
        <w:rPr>
          <w:rFonts w:ascii="Sakkal Majalla" w:hAnsi="Sakkal Majalla" w:cs="Sakkal Majalla"/>
          <w:b/>
          <w:bCs/>
          <w:sz w:val="28"/>
          <w:szCs w:val="28"/>
        </w:rPr>
      </w:pPr>
    </w:p>
    <w:sectPr w:rsidR="009125CE" w:rsidRPr="009125CE"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C3BE8" w14:textId="77777777" w:rsidR="00D73510" w:rsidRDefault="00D73510" w:rsidP="009125CE">
      <w:pPr>
        <w:spacing w:after="0" w:line="240" w:lineRule="auto"/>
      </w:pPr>
      <w:r>
        <w:separator/>
      </w:r>
    </w:p>
  </w:endnote>
  <w:endnote w:type="continuationSeparator" w:id="0">
    <w:p w14:paraId="403D3C68" w14:textId="77777777" w:rsidR="00D73510" w:rsidRDefault="00D735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8437530"/>
      <w:docPartObj>
        <w:docPartGallery w:val="Page Numbers (Bottom of Page)"/>
        <w:docPartUnique/>
      </w:docPartObj>
    </w:sdtPr>
    <w:sdtEndPr>
      <w:rPr>
        <w:noProof/>
      </w:rPr>
    </w:sdtEndPr>
    <w:sdtContent>
      <w:p w14:paraId="7ED5ABC1" w14:textId="7756F9BD" w:rsidR="00655815" w:rsidRDefault="00655815">
        <w:pPr>
          <w:pStyle w:val="a5"/>
          <w:jc w:val="center"/>
        </w:pPr>
        <w:r>
          <w:fldChar w:fldCharType="begin"/>
        </w:r>
        <w:r>
          <w:instrText xml:space="preserve"> PAGE   \* MERGEFORMAT </w:instrText>
        </w:r>
        <w:r>
          <w:fldChar w:fldCharType="separate"/>
        </w:r>
        <w:r w:rsidR="008F28CE">
          <w:rPr>
            <w:noProof/>
            <w:rtl/>
          </w:rPr>
          <w:t>2</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526B8" w14:textId="77777777" w:rsidR="00D73510" w:rsidRDefault="00D73510" w:rsidP="009125CE">
      <w:pPr>
        <w:spacing w:after="0" w:line="240" w:lineRule="auto"/>
      </w:pPr>
      <w:r>
        <w:separator/>
      </w:r>
    </w:p>
  </w:footnote>
  <w:footnote w:type="continuationSeparator" w:id="0">
    <w:p w14:paraId="7FB8503D" w14:textId="77777777" w:rsidR="00D73510" w:rsidRDefault="00D735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41C1A"/>
    <w:multiLevelType w:val="hybridMultilevel"/>
    <w:tmpl w:val="C9C889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330E3"/>
    <w:multiLevelType w:val="hybridMultilevel"/>
    <w:tmpl w:val="5F247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35296"/>
    <w:multiLevelType w:val="hybridMultilevel"/>
    <w:tmpl w:val="2C226F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77E33"/>
    <w:multiLevelType w:val="multilevel"/>
    <w:tmpl w:val="759C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87246"/>
    <w:multiLevelType w:val="hybridMultilevel"/>
    <w:tmpl w:val="26B2077A"/>
    <w:lvl w:ilvl="0" w:tplc="0409000B">
      <w:start w:val="1"/>
      <w:numFmt w:val="bullet"/>
      <w:lvlText w:val=""/>
      <w:lvlJc w:val="left"/>
      <w:pPr>
        <w:ind w:left="785"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55B8C"/>
    <w:multiLevelType w:val="hybridMultilevel"/>
    <w:tmpl w:val="6FA45F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3D60A8"/>
    <w:multiLevelType w:val="multilevel"/>
    <w:tmpl w:val="118C72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70F10"/>
    <w:multiLevelType w:val="hybridMultilevel"/>
    <w:tmpl w:val="286407B6"/>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F07A53"/>
    <w:multiLevelType w:val="multilevel"/>
    <w:tmpl w:val="1A78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542B0"/>
    <w:multiLevelType w:val="hybridMultilevel"/>
    <w:tmpl w:val="38800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2159A"/>
    <w:multiLevelType w:val="multilevel"/>
    <w:tmpl w:val="DF12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25833"/>
    <w:multiLevelType w:val="multilevel"/>
    <w:tmpl w:val="1500E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77D7F"/>
    <w:multiLevelType w:val="hybridMultilevel"/>
    <w:tmpl w:val="9D7E883E"/>
    <w:lvl w:ilvl="0" w:tplc="9B2C83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61428D"/>
    <w:multiLevelType w:val="hybridMultilevel"/>
    <w:tmpl w:val="4DC280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04499F"/>
    <w:multiLevelType w:val="hybridMultilevel"/>
    <w:tmpl w:val="EE06F69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C630AB"/>
    <w:multiLevelType w:val="hybridMultilevel"/>
    <w:tmpl w:val="847C1642"/>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4459E0"/>
    <w:multiLevelType w:val="hybridMultilevel"/>
    <w:tmpl w:val="7B503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F2169"/>
    <w:multiLevelType w:val="hybridMultilevel"/>
    <w:tmpl w:val="04B4B2AC"/>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E71DF"/>
    <w:multiLevelType w:val="hybridMultilevel"/>
    <w:tmpl w:val="B656A73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64E3809"/>
    <w:multiLevelType w:val="hybridMultilevel"/>
    <w:tmpl w:val="D504AB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F35326"/>
    <w:multiLevelType w:val="hybridMultilevel"/>
    <w:tmpl w:val="4F20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41117E"/>
    <w:multiLevelType w:val="hybridMultilevel"/>
    <w:tmpl w:val="8BBAE5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3"/>
  </w:num>
  <w:num w:numId="3">
    <w:abstractNumId w:val="2"/>
  </w:num>
  <w:num w:numId="4">
    <w:abstractNumId w:val="18"/>
  </w:num>
  <w:num w:numId="5">
    <w:abstractNumId w:val="21"/>
  </w:num>
  <w:num w:numId="6">
    <w:abstractNumId w:val="7"/>
  </w:num>
  <w:num w:numId="7">
    <w:abstractNumId w:val="9"/>
  </w:num>
  <w:num w:numId="8">
    <w:abstractNumId w:val="15"/>
  </w:num>
  <w:num w:numId="9">
    <w:abstractNumId w:val="4"/>
  </w:num>
  <w:num w:numId="10">
    <w:abstractNumId w:val="5"/>
  </w:num>
  <w:num w:numId="11">
    <w:abstractNumId w:val="14"/>
  </w:num>
  <w:num w:numId="12">
    <w:abstractNumId w:val="19"/>
  </w:num>
  <w:num w:numId="13">
    <w:abstractNumId w:val="13"/>
  </w:num>
  <w:num w:numId="14">
    <w:abstractNumId w:val="8"/>
  </w:num>
  <w:num w:numId="15">
    <w:abstractNumId w:val="3"/>
  </w:num>
  <w:num w:numId="16">
    <w:abstractNumId w:val="10"/>
  </w:num>
  <w:num w:numId="17">
    <w:abstractNumId w:val="0"/>
  </w:num>
  <w:num w:numId="18">
    <w:abstractNumId w:val="11"/>
  </w:num>
  <w:num w:numId="19">
    <w:abstractNumId w:val="6"/>
  </w:num>
  <w:num w:numId="20">
    <w:abstractNumId w:val="17"/>
  </w:num>
  <w:num w:numId="21">
    <w:abstractNumId w:val="1"/>
  </w:num>
  <w:num w:numId="22">
    <w:abstractNumId w:val="20"/>
  </w:num>
  <w:num w:numId="23">
    <w:abstractNumId w:val="22"/>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495B"/>
    <w:rsid w:val="00005108"/>
    <w:rsid w:val="00006FFE"/>
    <w:rsid w:val="00013ACD"/>
    <w:rsid w:val="00017699"/>
    <w:rsid w:val="00020986"/>
    <w:rsid w:val="00020AE0"/>
    <w:rsid w:val="00027EAC"/>
    <w:rsid w:val="0003677C"/>
    <w:rsid w:val="000368D4"/>
    <w:rsid w:val="00037295"/>
    <w:rsid w:val="00040453"/>
    <w:rsid w:val="00044252"/>
    <w:rsid w:val="0004584E"/>
    <w:rsid w:val="00046C5B"/>
    <w:rsid w:val="00046D80"/>
    <w:rsid w:val="00050168"/>
    <w:rsid w:val="00052EE8"/>
    <w:rsid w:val="00052FD5"/>
    <w:rsid w:val="00053A9A"/>
    <w:rsid w:val="00067302"/>
    <w:rsid w:val="000724D2"/>
    <w:rsid w:val="00074DE1"/>
    <w:rsid w:val="00082298"/>
    <w:rsid w:val="00090F21"/>
    <w:rsid w:val="0009686F"/>
    <w:rsid w:val="00097693"/>
    <w:rsid w:val="000A3C38"/>
    <w:rsid w:val="000A6682"/>
    <w:rsid w:val="000B0F40"/>
    <w:rsid w:val="000D1291"/>
    <w:rsid w:val="000D399E"/>
    <w:rsid w:val="000D5CEC"/>
    <w:rsid w:val="000D60DB"/>
    <w:rsid w:val="000D6347"/>
    <w:rsid w:val="000E0318"/>
    <w:rsid w:val="000E22AA"/>
    <w:rsid w:val="000E3391"/>
    <w:rsid w:val="000E60AB"/>
    <w:rsid w:val="000F04F5"/>
    <w:rsid w:val="000F44B4"/>
    <w:rsid w:val="00103737"/>
    <w:rsid w:val="00105B4B"/>
    <w:rsid w:val="001077E7"/>
    <w:rsid w:val="001145A7"/>
    <w:rsid w:val="0011558A"/>
    <w:rsid w:val="00131284"/>
    <w:rsid w:val="001315D9"/>
    <w:rsid w:val="00132921"/>
    <w:rsid w:val="00137D8A"/>
    <w:rsid w:val="00146D75"/>
    <w:rsid w:val="00157636"/>
    <w:rsid w:val="001753E6"/>
    <w:rsid w:val="00184F9F"/>
    <w:rsid w:val="001902DB"/>
    <w:rsid w:val="001904D1"/>
    <w:rsid w:val="001A0D64"/>
    <w:rsid w:val="001A465A"/>
    <w:rsid w:val="001A4800"/>
    <w:rsid w:val="001A62AF"/>
    <w:rsid w:val="001A7548"/>
    <w:rsid w:val="001B39FF"/>
    <w:rsid w:val="001B4306"/>
    <w:rsid w:val="001C15AC"/>
    <w:rsid w:val="001C2162"/>
    <w:rsid w:val="001C64E4"/>
    <w:rsid w:val="001D263D"/>
    <w:rsid w:val="001D3F71"/>
    <w:rsid w:val="001F1FEA"/>
    <w:rsid w:val="001F3050"/>
    <w:rsid w:val="001F53D2"/>
    <w:rsid w:val="00202354"/>
    <w:rsid w:val="00204461"/>
    <w:rsid w:val="0021326E"/>
    <w:rsid w:val="00224FF4"/>
    <w:rsid w:val="00230505"/>
    <w:rsid w:val="00237448"/>
    <w:rsid w:val="002452D7"/>
    <w:rsid w:val="0024714F"/>
    <w:rsid w:val="00250A5E"/>
    <w:rsid w:val="00252C1E"/>
    <w:rsid w:val="00253004"/>
    <w:rsid w:val="002667F8"/>
    <w:rsid w:val="00266B12"/>
    <w:rsid w:val="0027189E"/>
    <w:rsid w:val="002747A9"/>
    <w:rsid w:val="002750A9"/>
    <w:rsid w:val="0027748D"/>
    <w:rsid w:val="00293B19"/>
    <w:rsid w:val="00294B6B"/>
    <w:rsid w:val="002A02AD"/>
    <w:rsid w:val="002A6624"/>
    <w:rsid w:val="002B18EF"/>
    <w:rsid w:val="002B667E"/>
    <w:rsid w:val="002C1A1E"/>
    <w:rsid w:val="002C2F66"/>
    <w:rsid w:val="002C4676"/>
    <w:rsid w:val="002D0C32"/>
    <w:rsid w:val="002D3C15"/>
    <w:rsid w:val="002D5F50"/>
    <w:rsid w:val="002E6BC1"/>
    <w:rsid w:val="002F5346"/>
    <w:rsid w:val="00304EC2"/>
    <w:rsid w:val="00312192"/>
    <w:rsid w:val="00312743"/>
    <w:rsid w:val="003158AA"/>
    <w:rsid w:val="003206A5"/>
    <w:rsid w:val="00324050"/>
    <w:rsid w:val="00327186"/>
    <w:rsid w:val="00327BF4"/>
    <w:rsid w:val="003333AC"/>
    <w:rsid w:val="00333C47"/>
    <w:rsid w:val="003347C5"/>
    <w:rsid w:val="00346422"/>
    <w:rsid w:val="00347AD0"/>
    <w:rsid w:val="003528B1"/>
    <w:rsid w:val="00355589"/>
    <w:rsid w:val="00357B7C"/>
    <w:rsid w:val="0036161D"/>
    <w:rsid w:val="00363B55"/>
    <w:rsid w:val="00365FB4"/>
    <w:rsid w:val="0037254F"/>
    <w:rsid w:val="00372B11"/>
    <w:rsid w:val="00386447"/>
    <w:rsid w:val="003904C9"/>
    <w:rsid w:val="00390813"/>
    <w:rsid w:val="00392E65"/>
    <w:rsid w:val="00397667"/>
    <w:rsid w:val="003A1703"/>
    <w:rsid w:val="003A7F31"/>
    <w:rsid w:val="003B1140"/>
    <w:rsid w:val="003B45E9"/>
    <w:rsid w:val="003B49C1"/>
    <w:rsid w:val="003B5A4D"/>
    <w:rsid w:val="003C05B2"/>
    <w:rsid w:val="003C18D4"/>
    <w:rsid w:val="003C3A84"/>
    <w:rsid w:val="003D574F"/>
    <w:rsid w:val="003D7DBB"/>
    <w:rsid w:val="003E5263"/>
    <w:rsid w:val="003F027C"/>
    <w:rsid w:val="0040237B"/>
    <w:rsid w:val="0040733A"/>
    <w:rsid w:val="004134A2"/>
    <w:rsid w:val="004163C7"/>
    <w:rsid w:val="00417603"/>
    <w:rsid w:val="004203C7"/>
    <w:rsid w:val="0042144C"/>
    <w:rsid w:val="004215CB"/>
    <w:rsid w:val="00422F76"/>
    <w:rsid w:val="00427215"/>
    <w:rsid w:val="00430DF4"/>
    <w:rsid w:val="00434D83"/>
    <w:rsid w:val="00441FE1"/>
    <w:rsid w:val="00444C5C"/>
    <w:rsid w:val="00444FA2"/>
    <w:rsid w:val="0044746D"/>
    <w:rsid w:val="00457894"/>
    <w:rsid w:val="004659B8"/>
    <w:rsid w:val="0046711B"/>
    <w:rsid w:val="0047186E"/>
    <w:rsid w:val="00477517"/>
    <w:rsid w:val="00477728"/>
    <w:rsid w:val="00477BEA"/>
    <w:rsid w:val="00483213"/>
    <w:rsid w:val="004844C1"/>
    <w:rsid w:val="00490D13"/>
    <w:rsid w:val="00490E09"/>
    <w:rsid w:val="00491BE9"/>
    <w:rsid w:val="004A3213"/>
    <w:rsid w:val="004A60A6"/>
    <w:rsid w:val="004A7149"/>
    <w:rsid w:val="004B0359"/>
    <w:rsid w:val="004B4167"/>
    <w:rsid w:val="004B6CC5"/>
    <w:rsid w:val="004D0866"/>
    <w:rsid w:val="004D13EB"/>
    <w:rsid w:val="004E1306"/>
    <w:rsid w:val="004E2FFD"/>
    <w:rsid w:val="004E689E"/>
    <w:rsid w:val="004E6BF5"/>
    <w:rsid w:val="004F17FC"/>
    <w:rsid w:val="004F516D"/>
    <w:rsid w:val="004F53FC"/>
    <w:rsid w:val="005115B8"/>
    <w:rsid w:val="00517D9F"/>
    <w:rsid w:val="00521729"/>
    <w:rsid w:val="00531F68"/>
    <w:rsid w:val="005350CD"/>
    <w:rsid w:val="005428CC"/>
    <w:rsid w:val="005437C3"/>
    <w:rsid w:val="00543F2E"/>
    <w:rsid w:val="00545706"/>
    <w:rsid w:val="00547571"/>
    <w:rsid w:val="00547D73"/>
    <w:rsid w:val="00553D80"/>
    <w:rsid w:val="0055660D"/>
    <w:rsid w:val="00557ACC"/>
    <w:rsid w:val="00583E98"/>
    <w:rsid w:val="00584231"/>
    <w:rsid w:val="005902F6"/>
    <w:rsid w:val="00593EB2"/>
    <w:rsid w:val="005974C2"/>
    <w:rsid w:val="005A475F"/>
    <w:rsid w:val="005A4C5B"/>
    <w:rsid w:val="005B5999"/>
    <w:rsid w:val="005C08DC"/>
    <w:rsid w:val="005C0F48"/>
    <w:rsid w:val="005C7A71"/>
    <w:rsid w:val="005D5B7F"/>
    <w:rsid w:val="005E6890"/>
    <w:rsid w:val="005F02A7"/>
    <w:rsid w:val="005F4AE9"/>
    <w:rsid w:val="005F5880"/>
    <w:rsid w:val="005F6F24"/>
    <w:rsid w:val="00602F6F"/>
    <w:rsid w:val="006053A2"/>
    <w:rsid w:val="00616CDA"/>
    <w:rsid w:val="0062094B"/>
    <w:rsid w:val="00623237"/>
    <w:rsid w:val="00623FEA"/>
    <w:rsid w:val="006322EE"/>
    <w:rsid w:val="0063310C"/>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0285"/>
    <w:rsid w:val="006D3467"/>
    <w:rsid w:val="006D7294"/>
    <w:rsid w:val="006E4FEF"/>
    <w:rsid w:val="006F40D0"/>
    <w:rsid w:val="006F5BF3"/>
    <w:rsid w:val="006F7AC2"/>
    <w:rsid w:val="00704D87"/>
    <w:rsid w:val="00707200"/>
    <w:rsid w:val="00707E3E"/>
    <w:rsid w:val="00710E7C"/>
    <w:rsid w:val="00713F29"/>
    <w:rsid w:val="00713F2B"/>
    <w:rsid w:val="00715A1E"/>
    <w:rsid w:val="00727008"/>
    <w:rsid w:val="00735391"/>
    <w:rsid w:val="0074001F"/>
    <w:rsid w:val="007471F6"/>
    <w:rsid w:val="00750973"/>
    <w:rsid w:val="00751892"/>
    <w:rsid w:val="00752AE1"/>
    <w:rsid w:val="00757436"/>
    <w:rsid w:val="00760FF7"/>
    <w:rsid w:val="00765194"/>
    <w:rsid w:val="00766DAE"/>
    <w:rsid w:val="00774E33"/>
    <w:rsid w:val="00780D25"/>
    <w:rsid w:val="007815F6"/>
    <w:rsid w:val="0078164E"/>
    <w:rsid w:val="00796C2F"/>
    <w:rsid w:val="007A0F2A"/>
    <w:rsid w:val="007B0E54"/>
    <w:rsid w:val="007B3623"/>
    <w:rsid w:val="007B6E1C"/>
    <w:rsid w:val="007B7919"/>
    <w:rsid w:val="007C404C"/>
    <w:rsid w:val="007C5A6B"/>
    <w:rsid w:val="007C6512"/>
    <w:rsid w:val="007D6F1A"/>
    <w:rsid w:val="007E3A20"/>
    <w:rsid w:val="007E3C22"/>
    <w:rsid w:val="007F183F"/>
    <w:rsid w:val="007F2784"/>
    <w:rsid w:val="007F32EB"/>
    <w:rsid w:val="007F660C"/>
    <w:rsid w:val="008076B9"/>
    <w:rsid w:val="008179BA"/>
    <w:rsid w:val="00833BA0"/>
    <w:rsid w:val="00841329"/>
    <w:rsid w:val="00847E70"/>
    <w:rsid w:val="00850A3C"/>
    <w:rsid w:val="00851382"/>
    <w:rsid w:val="00851F54"/>
    <w:rsid w:val="00854F3D"/>
    <w:rsid w:val="008573E9"/>
    <w:rsid w:val="00857708"/>
    <w:rsid w:val="00866969"/>
    <w:rsid w:val="00877AAC"/>
    <w:rsid w:val="0088299F"/>
    <w:rsid w:val="00883A6E"/>
    <w:rsid w:val="00886D6C"/>
    <w:rsid w:val="00895BB4"/>
    <w:rsid w:val="008A269C"/>
    <w:rsid w:val="008C3022"/>
    <w:rsid w:val="008C4F48"/>
    <w:rsid w:val="008C5C47"/>
    <w:rsid w:val="008D1057"/>
    <w:rsid w:val="008D110B"/>
    <w:rsid w:val="008D6AF4"/>
    <w:rsid w:val="008E05A1"/>
    <w:rsid w:val="008F1EAE"/>
    <w:rsid w:val="008F2426"/>
    <w:rsid w:val="008F28CE"/>
    <w:rsid w:val="008F3CA0"/>
    <w:rsid w:val="009125CE"/>
    <w:rsid w:val="009127D2"/>
    <w:rsid w:val="0091554C"/>
    <w:rsid w:val="00930C0E"/>
    <w:rsid w:val="00937C75"/>
    <w:rsid w:val="00944A1F"/>
    <w:rsid w:val="00950EFF"/>
    <w:rsid w:val="009626E9"/>
    <w:rsid w:val="0096771B"/>
    <w:rsid w:val="00967E16"/>
    <w:rsid w:val="00973434"/>
    <w:rsid w:val="00974EBD"/>
    <w:rsid w:val="009753DE"/>
    <w:rsid w:val="009903E4"/>
    <w:rsid w:val="009A3C07"/>
    <w:rsid w:val="009A47D7"/>
    <w:rsid w:val="009B47F6"/>
    <w:rsid w:val="009B6888"/>
    <w:rsid w:val="009C0161"/>
    <w:rsid w:val="009C0321"/>
    <w:rsid w:val="009C2548"/>
    <w:rsid w:val="009C651A"/>
    <w:rsid w:val="009C72C9"/>
    <w:rsid w:val="009D108D"/>
    <w:rsid w:val="009E1436"/>
    <w:rsid w:val="009E33CF"/>
    <w:rsid w:val="009E4107"/>
    <w:rsid w:val="009E5668"/>
    <w:rsid w:val="009E6057"/>
    <w:rsid w:val="009F4FA0"/>
    <w:rsid w:val="009F738B"/>
    <w:rsid w:val="00A06460"/>
    <w:rsid w:val="00A22822"/>
    <w:rsid w:val="00A25EB2"/>
    <w:rsid w:val="00A262CA"/>
    <w:rsid w:val="00A309CD"/>
    <w:rsid w:val="00A33619"/>
    <w:rsid w:val="00A3651E"/>
    <w:rsid w:val="00A369EF"/>
    <w:rsid w:val="00A40D90"/>
    <w:rsid w:val="00A45492"/>
    <w:rsid w:val="00A45B6C"/>
    <w:rsid w:val="00A46696"/>
    <w:rsid w:val="00A51326"/>
    <w:rsid w:val="00A55CF1"/>
    <w:rsid w:val="00A618E0"/>
    <w:rsid w:val="00A7001C"/>
    <w:rsid w:val="00A71828"/>
    <w:rsid w:val="00A77B31"/>
    <w:rsid w:val="00A8097F"/>
    <w:rsid w:val="00A81846"/>
    <w:rsid w:val="00A83434"/>
    <w:rsid w:val="00A84D1E"/>
    <w:rsid w:val="00A976A0"/>
    <w:rsid w:val="00AA79E9"/>
    <w:rsid w:val="00AB0A70"/>
    <w:rsid w:val="00AB1745"/>
    <w:rsid w:val="00AB3413"/>
    <w:rsid w:val="00AB40BB"/>
    <w:rsid w:val="00AB73ED"/>
    <w:rsid w:val="00AC267E"/>
    <w:rsid w:val="00AC4609"/>
    <w:rsid w:val="00AE1894"/>
    <w:rsid w:val="00AE34AE"/>
    <w:rsid w:val="00AE3692"/>
    <w:rsid w:val="00B151BC"/>
    <w:rsid w:val="00B160A8"/>
    <w:rsid w:val="00B22F29"/>
    <w:rsid w:val="00B24ADC"/>
    <w:rsid w:val="00B30327"/>
    <w:rsid w:val="00B33E60"/>
    <w:rsid w:val="00B40814"/>
    <w:rsid w:val="00B51BA0"/>
    <w:rsid w:val="00B541D1"/>
    <w:rsid w:val="00B63B0F"/>
    <w:rsid w:val="00B63CFF"/>
    <w:rsid w:val="00B673EE"/>
    <w:rsid w:val="00B72E92"/>
    <w:rsid w:val="00B74642"/>
    <w:rsid w:val="00B7678A"/>
    <w:rsid w:val="00B9044D"/>
    <w:rsid w:val="00B94662"/>
    <w:rsid w:val="00B956B2"/>
    <w:rsid w:val="00BA2EFA"/>
    <w:rsid w:val="00BA3789"/>
    <w:rsid w:val="00BB303A"/>
    <w:rsid w:val="00BB6359"/>
    <w:rsid w:val="00BB6957"/>
    <w:rsid w:val="00BC094B"/>
    <w:rsid w:val="00BC3042"/>
    <w:rsid w:val="00BC3D30"/>
    <w:rsid w:val="00BD18AF"/>
    <w:rsid w:val="00BD1929"/>
    <w:rsid w:val="00BE038A"/>
    <w:rsid w:val="00BF0BF0"/>
    <w:rsid w:val="00BF1C02"/>
    <w:rsid w:val="00BF5AD6"/>
    <w:rsid w:val="00BF7744"/>
    <w:rsid w:val="00C042DD"/>
    <w:rsid w:val="00C05E2A"/>
    <w:rsid w:val="00C06D6B"/>
    <w:rsid w:val="00C1086B"/>
    <w:rsid w:val="00C139D3"/>
    <w:rsid w:val="00C213C0"/>
    <w:rsid w:val="00C23635"/>
    <w:rsid w:val="00C262EF"/>
    <w:rsid w:val="00C52639"/>
    <w:rsid w:val="00C57539"/>
    <w:rsid w:val="00C57B16"/>
    <w:rsid w:val="00C57BF0"/>
    <w:rsid w:val="00C60AF3"/>
    <w:rsid w:val="00C6233C"/>
    <w:rsid w:val="00C6643D"/>
    <w:rsid w:val="00C6698F"/>
    <w:rsid w:val="00C67372"/>
    <w:rsid w:val="00C72744"/>
    <w:rsid w:val="00C734BA"/>
    <w:rsid w:val="00C7437A"/>
    <w:rsid w:val="00C77A84"/>
    <w:rsid w:val="00C77CFB"/>
    <w:rsid w:val="00C928A9"/>
    <w:rsid w:val="00CA319B"/>
    <w:rsid w:val="00CA3904"/>
    <w:rsid w:val="00CA550E"/>
    <w:rsid w:val="00CB006D"/>
    <w:rsid w:val="00CB0512"/>
    <w:rsid w:val="00CB0FD2"/>
    <w:rsid w:val="00CB410F"/>
    <w:rsid w:val="00CB47ED"/>
    <w:rsid w:val="00CB54DD"/>
    <w:rsid w:val="00CB66BD"/>
    <w:rsid w:val="00CB687E"/>
    <w:rsid w:val="00CC28B7"/>
    <w:rsid w:val="00CC3BB4"/>
    <w:rsid w:val="00CC6B43"/>
    <w:rsid w:val="00CC6C97"/>
    <w:rsid w:val="00CC7CC6"/>
    <w:rsid w:val="00CD79DE"/>
    <w:rsid w:val="00CE024E"/>
    <w:rsid w:val="00CE0F28"/>
    <w:rsid w:val="00CE6522"/>
    <w:rsid w:val="00CE6D26"/>
    <w:rsid w:val="00CF231E"/>
    <w:rsid w:val="00CF3088"/>
    <w:rsid w:val="00CF7DF8"/>
    <w:rsid w:val="00D01307"/>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56BD7"/>
    <w:rsid w:val="00D67E28"/>
    <w:rsid w:val="00D73510"/>
    <w:rsid w:val="00D73AB2"/>
    <w:rsid w:val="00D80DB8"/>
    <w:rsid w:val="00D84DEE"/>
    <w:rsid w:val="00D869E8"/>
    <w:rsid w:val="00D903E5"/>
    <w:rsid w:val="00D94A7A"/>
    <w:rsid w:val="00DA13F4"/>
    <w:rsid w:val="00DA3632"/>
    <w:rsid w:val="00DA537C"/>
    <w:rsid w:val="00DA6271"/>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15FFC"/>
    <w:rsid w:val="00E37DF6"/>
    <w:rsid w:val="00E402C0"/>
    <w:rsid w:val="00E43F8A"/>
    <w:rsid w:val="00E44FC9"/>
    <w:rsid w:val="00E453B3"/>
    <w:rsid w:val="00E504DB"/>
    <w:rsid w:val="00E5183C"/>
    <w:rsid w:val="00E52368"/>
    <w:rsid w:val="00E60358"/>
    <w:rsid w:val="00E6143A"/>
    <w:rsid w:val="00E70895"/>
    <w:rsid w:val="00E70C3B"/>
    <w:rsid w:val="00E74ECF"/>
    <w:rsid w:val="00E77AF1"/>
    <w:rsid w:val="00E81103"/>
    <w:rsid w:val="00E815E2"/>
    <w:rsid w:val="00E82246"/>
    <w:rsid w:val="00E82386"/>
    <w:rsid w:val="00E8479E"/>
    <w:rsid w:val="00E90F53"/>
    <w:rsid w:val="00E93BA0"/>
    <w:rsid w:val="00EA5B62"/>
    <w:rsid w:val="00EB36A0"/>
    <w:rsid w:val="00EB5EB4"/>
    <w:rsid w:val="00EC6A95"/>
    <w:rsid w:val="00EC78AB"/>
    <w:rsid w:val="00ED4765"/>
    <w:rsid w:val="00ED599E"/>
    <w:rsid w:val="00EE19FC"/>
    <w:rsid w:val="00EE35FD"/>
    <w:rsid w:val="00EE4934"/>
    <w:rsid w:val="00EE54CF"/>
    <w:rsid w:val="00EE6B9A"/>
    <w:rsid w:val="00EF0FD2"/>
    <w:rsid w:val="00EF1BF0"/>
    <w:rsid w:val="00EF294A"/>
    <w:rsid w:val="00F01080"/>
    <w:rsid w:val="00F030BF"/>
    <w:rsid w:val="00F03946"/>
    <w:rsid w:val="00F15657"/>
    <w:rsid w:val="00F20117"/>
    <w:rsid w:val="00F23310"/>
    <w:rsid w:val="00F2349C"/>
    <w:rsid w:val="00F23F33"/>
    <w:rsid w:val="00F24214"/>
    <w:rsid w:val="00F27D1B"/>
    <w:rsid w:val="00F27EA4"/>
    <w:rsid w:val="00F304BC"/>
    <w:rsid w:val="00F325C2"/>
    <w:rsid w:val="00F33070"/>
    <w:rsid w:val="00F3591E"/>
    <w:rsid w:val="00F36B5C"/>
    <w:rsid w:val="00F546CE"/>
    <w:rsid w:val="00F622E4"/>
    <w:rsid w:val="00F64B9E"/>
    <w:rsid w:val="00F727F5"/>
    <w:rsid w:val="00F7469C"/>
    <w:rsid w:val="00F925D0"/>
    <w:rsid w:val="00F9317A"/>
    <w:rsid w:val="00F97C45"/>
    <w:rsid w:val="00FA01B6"/>
    <w:rsid w:val="00FB63EA"/>
    <w:rsid w:val="00FB79EA"/>
    <w:rsid w:val="00FC431B"/>
    <w:rsid w:val="00FD114D"/>
    <w:rsid w:val="00FD18AC"/>
    <w:rsid w:val="00FD2ADF"/>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customStyle="1" w:styleId="UnresolvedMention">
    <w:name w:val="Unresolved Mention"/>
    <w:basedOn w:val="a1"/>
    <w:uiPriority w:val="99"/>
    <w:semiHidden/>
    <w:unhideWhenUsed/>
    <w:rsid w:val="002B18EF"/>
    <w:rPr>
      <w:color w:val="605E5C"/>
      <w:shd w:val="clear" w:color="auto" w:fill="E1DFDD"/>
    </w:rPr>
  </w:style>
  <w:style w:type="paragraph" w:styleId="af2">
    <w:name w:val="No Spacing"/>
    <w:uiPriority w:val="1"/>
    <w:qFormat/>
    <w:rsid w:val="009127D2"/>
    <w:pPr>
      <w:bidi/>
      <w:spacing w:after="0" w:line="240" w:lineRule="auto"/>
    </w:pPr>
  </w:style>
  <w:style w:type="paragraph" w:styleId="af3">
    <w:name w:val="Balloon Text"/>
    <w:basedOn w:val="a0"/>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1"/>
    <w:link w:val="af3"/>
    <w:uiPriority w:val="99"/>
    <w:semiHidden/>
    <w:rsid w:val="009127D2"/>
    <w:rPr>
      <w:rFonts w:ascii="Tahoma" w:hAnsi="Tahoma" w:cs="Tahoma"/>
      <w:sz w:val="16"/>
      <w:szCs w:val="16"/>
    </w:rPr>
  </w:style>
  <w:style w:type="character" w:styleId="af4">
    <w:name w:val="FollowedHyperlink"/>
    <w:basedOn w:val="a1"/>
    <w:uiPriority w:val="99"/>
    <w:semiHidden/>
    <w:unhideWhenUsed/>
    <w:rsid w:val="00F23310"/>
    <w:rPr>
      <w:color w:val="954F72" w:themeColor="followedHyperlink"/>
      <w:u w:val="single"/>
    </w:rPr>
  </w:style>
  <w:style w:type="character" w:styleId="af5">
    <w:name w:val="Strong"/>
    <w:basedOn w:val="a1"/>
    <w:uiPriority w:val="22"/>
    <w:qFormat/>
    <w:rsid w:val="009C72C9"/>
    <w:rPr>
      <w:b/>
      <w:bCs/>
    </w:rPr>
  </w:style>
  <w:style w:type="paragraph" w:styleId="af6">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
    <w:name w:val="عنوان"/>
    <w:basedOn w:val="a7"/>
    <w:link w:val="Char6"/>
    <w:qFormat/>
    <w:rsid w:val="00E402C0"/>
    <w:pPr>
      <w:numPr>
        <w:numId w:val="24"/>
      </w:numPr>
      <w:spacing w:line="360" w:lineRule="auto"/>
    </w:pPr>
    <w:rPr>
      <w:rFonts w:ascii="Sakkal Majalla" w:hAnsi="Sakkal Majalla" w:cs="Sakkal Majalla"/>
      <w:b/>
      <w:bCs/>
      <w:sz w:val="28"/>
      <w:szCs w:val="28"/>
      <w:lang w:bidi="ar-EG"/>
    </w:rPr>
  </w:style>
  <w:style w:type="character" w:customStyle="1" w:styleId="Char6">
    <w:name w:val="عنوان Char"/>
    <w:basedOn w:val="a1"/>
    <w:link w:val="a"/>
    <w:rsid w:val="00E402C0"/>
    <w:rPr>
      <w:rFonts w:ascii="Sakkal Majalla" w:hAnsi="Sakkal Majalla" w:cs="Sakkal Majalla"/>
      <w:b/>
      <w:bCs/>
      <w:sz w:val="28"/>
      <w:szCs w:val="28"/>
      <w:lang w:bidi="ar-EG"/>
    </w:rPr>
  </w:style>
  <w:style w:type="paragraph" w:customStyle="1" w:styleId="af7">
    <w:name w:val="كلام"/>
    <w:basedOn w:val="a0"/>
    <w:link w:val="Char7"/>
    <w:qFormat/>
    <w:rsid w:val="00E402C0"/>
    <w:pPr>
      <w:spacing w:line="360" w:lineRule="auto"/>
    </w:pPr>
    <w:rPr>
      <w:rFonts w:ascii="Sakkal Majalla" w:hAnsi="Sakkal Majalla" w:cs="Sakkal Majalla"/>
      <w:sz w:val="28"/>
      <w:szCs w:val="28"/>
      <w:lang w:bidi="ar-EG"/>
    </w:rPr>
  </w:style>
  <w:style w:type="character" w:customStyle="1" w:styleId="Char7">
    <w:name w:val="كلام Char"/>
    <w:basedOn w:val="Char6"/>
    <w:link w:val="af7"/>
    <w:rsid w:val="00E402C0"/>
    <w:rPr>
      <w:rFonts w:ascii="Sakkal Majalla" w:hAnsi="Sakkal Majalla" w:cs="Sakkal Majalla"/>
      <w:b w:val="0"/>
      <w:bCs w:val="0"/>
      <w:sz w:val="28"/>
      <w:szCs w:val="28"/>
      <w:lang w:bidi="ar-EG"/>
    </w:rPr>
  </w:style>
  <w:style w:type="paragraph" w:customStyle="1" w:styleId="Karim">
    <w:name w:val="Karim"/>
    <w:basedOn w:val="a0"/>
    <w:link w:val="KarimChar"/>
    <w:qFormat/>
    <w:rsid w:val="00E402C0"/>
    <w:pPr>
      <w:spacing w:line="360" w:lineRule="auto"/>
    </w:pPr>
    <w:rPr>
      <w:rFonts w:ascii="Sakkal Majalla" w:hAnsi="Sakkal Majalla" w:cs="Sakkal Majalla"/>
      <w:sz w:val="28"/>
      <w:szCs w:val="28"/>
      <w:lang w:bidi="ar-EG"/>
    </w:rPr>
  </w:style>
  <w:style w:type="character" w:customStyle="1" w:styleId="KarimChar">
    <w:name w:val="Karim Char"/>
    <w:basedOn w:val="a1"/>
    <w:link w:val="Karim"/>
    <w:rsid w:val="00E402C0"/>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1100431">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17900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640308">
      <w:bodyDiv w:val="1"/>
      <w:marLeft w:val="0"/>
      <w:marRight w:val="0"/>
      <w:marTop w:val="0"/>
      <w:marBottom w:val="0"/>
      <w:divBdr>
        <w:top w:val="none" w:sz="0" w:space="0" w:color="auto"/>
        <w:left w:val="none" w:sz="0" w:space="0" w:color="auto"/>
        <w:bottom w:val="none" w:sz="0" w:space="0" w:color="auto"/>
        <w:right w:val="none" w:sz="0" w:space="0" w:color="auto"/>
      </w:divBdr>
    </w:div>
    <w:div w:id="131144531">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57962239">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7292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682950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386101">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913118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750213">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1358450">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951458">
      <w:bodyDiv w:val="1"/>
      <w:marLeft w:val="0"/>
      <w:marRight w:val="0"/>
      <w:marTop w:val="0"/>
      <w:marBottom w:val="0"/>
      <w:divBdr>
        <w:top w:val="none" w:sz="0" w:space="0" w:color="auto"/>
        <w:left w:val="none" w:sz="0" w:space="0" w:color="auto"/>
        <w:bottom w:val="none" w:sz="0" w:space="0" w:color="auto"/>
        <w:right w:val="none" w:sz="0" w:space="0" w:color="auto"/>
      </w:divBdr>
    </w:div>
    <w:div w:id="101056816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466463">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347770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0243726">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829660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81952">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450944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0456748">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650751">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Alb18</b:Tag>
    <b:SourceType>JournalArticle</b:SourceType>
    <b:Guid>{FE7C3858-6AFA-4993-8189-89DE0BB96DF6}</b:Guid>
    <b:Author>
      <b:Author>
        <b:NameList>
          <b:Person>
            <b:Last>Albejaidi</b:Last>
            <b:First>Fahd</b:First>
            <b:Middle>Mohammed</b:Middle>
          </b:Person>
        </b:NameList>
      </b:Author>
    </b:Author>
    <b:Title>An Investigation into the Challenges Towards Implementation of Total Quality Management Under the Saudi Healthcare National Transformation Program-2020</b:Title>
    <b:Year>2018</b:Year>
    <b:Volume>46</b:Volume>
    <b:URL>https://core.ac.uk/download/pdf/234692435.pdf</b:URL>
    <b:RefOrder>1</b:RefOrder>
  </b:Source>
  <b:Source>
    <b:Tag>Kha222</b:Tag>
    <b:SourceType>JournalArticle</b:SourceType>
    <b:Guid>{DC1A531D-F920-41E2-915A-2AC53964E272}</b:Guid>
    <b:Author>
      <b:Author>
        <b:NameList>
          <b:Person>
            <b:Last>Khallaf</b:Last>
            <b:First>Ayman</b:First>
            <b:Middle>Naji Saleh</b:Middle>
          </b:Person>
        </b:NameList>
      </b:Author>
    </b:Author>
    <b:Title>FINANCE SYSTEM OF HEALTHCARE AND IT’S EFFECTS AND CHALLENGES IN SAUDI ARABIA HOSPITALS</b:Title>
    <b:Year>2022</b:Year>
    <b:Volume>29</b:Volume>
    <b:Issue>3</b:Issue>
    <b:URL>https://jptcp.com/index.php/jptcp/article/download/4488/4364/11185</b:URL>
    <b:RefOrder>2</b:RefOrder>
  </b:Source>
  <b:Source>
    <b:Tag>Als212</b:Tag>
    <b:SourceType>JournalArticle</b:SourceType>
    <b:Guid>{87BB8912-40A9-4BD0-A3DB-E96F3CC0D6D9}</b:Guid>
    <b:Author>
      <b:Author>
        <b:NameList>
          <b:Person>
            <b:Last>Alsalman</b:Last>
            <b:First>Demah</b:First>
          </b:Person>
        </b:NameList>
      </b:Author>
    </b:Author>
    <b:Title>Implementation status of health information systems in hospitals in the eastern province of Saudi Arabia</b:Title>
    <b:Year>2021</b:Year>
    <b:Volume>22</b:Volume>
    <b:Issue>3</b:Issue>
    <b:URL>https://www.researchgate.net/publication/347846342_Implementation_status_of_health_information_systems_in_hospitals_in_the_eastern_province_of_Saudi_Arabia</b:URL>
    <b:RefOrder>3</b:RefOrder>
  </b:Source>
  <b:Source>
    <b:Tag>Ala222</b:Tag>
    <b:SourceType>JournalArticle</b:SourceType>
    <b:Guid>{BD39BB5A-6974-4EBA-BCEA-ED2F1F3958E7}</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4</b:RefOrder>
  </b:Source>
  <b:Source>
    <b:Tag>Dao23</b:Tag>
    <b:SourceType>JournalArticle</b:SourceType>
    <b:Guid>{34D502CF-B499-45C4-9294-6393397AD8CD}</b:Guid>
    <b:Author>
      <b:Author>
        <b:NameList>
          <b:Person>
            <b:Last>Daoud</b:Last>
            <b:First>Ahmed</b:First>
            <b:Middle>Osama</b:Middle>
          </b:Person>
        </b:NameList>
      </b:Author>
    </b:Author>
    <b:Title>Investigation of critical factors affecting cost overruns and delays in Egyptian mega construction projects</b:Title>
    <b:Year>2023</b:Year>
    <b:URL>https://www.sciencedirect.com/science/article/pii/S1110016823009547</b:URL>
    <b:RefOrder>5</b:RefOrder>
  </b:Source>
  <b:Source>
    <b:Tag>Dar24</b:Tag>
    <b:SourceType>JournalArticle</b:SourceType>
    <b:Guid>{12A70E7A-D214-40B6-8F3A-C4DCFADBD0ED}</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b:URL>
    <b:RefOrder>6</b:RefOrder>
  </b:Source>
  <b:Source>
    <b:Tag>Sit20</b:Tag>
    <b:SourceType>JournalArticle</b:SourceType>
    <b:Guid>{AB03FCD3-0274-49D7-AD48-A7A9ADBF8E94}</b:Guid>
    <b:Author>
      <b:Author>
        <b:NameList>
          <b:Person>
            <b:Last>Sittig</b:Last>
            <b:First>Dean</b:First>
            <b:Middle>F.</b:Middle>
          </b:Person>
        </b:NameList>
      </b:Author>
    </b:Author>
    <b:Title>Current Challenges in Health Information Technology-related Patient Safety</b:Title>
    <b:Year>2020</b:Year>
    <b:URL>https://www.ncbi.nlm.nih.gov/pmc/articles/PMC7510167/</b:URL>
    <b:RefOrder>7</b:RefOrder>
  </b:Source>
  <b:Source>
    <b:Tag>Mau22</b:Tag>
    <b:SourceType>JournalArticle</b:SourceType>
    <b:Guid>{833EBD2C-BF46-4CCE-A8BB-366768CA928F}</b:Guid>
    <b:Author>
      <b:Author>
        <b:NameList>
          <b:Person>
            <b:Last>Maurer</b:Last>
            <b:First>Maureen</b:First>
          </b:Person>
        </b:NameList>
      </b:Author>
    </b:Author>
    <b:Title>Understanding the Influence and Impact of Stakeholder Engagement in Patient-centered Outcomes Research: a Qualitative Study</b:Title>
    <b:Year>2022</b:Year>
    <b:URL>https://www.ncbi.nlm.nih.gov/pmc/articles/PMC8993962/</b:URL>
    <b:RefOrder>8</b:RefOrder>
  </b:Source>
  <b:Source>
    <b:Tag>Kha24</b:Tag>
    <b:SourceType>JournalArticle</b:SourceType>
    <b:Guid>{AC081C3F-07DF-4548-A75E-D07273188D12}</b:Guid>
    <b:Author>
      <b:Author>
        <b:NameList>
          <b:Person>
            <b:Last>Khan</b:Last>
            <b:First>Behram</b:First>
          </b:Person>
        </b:NameList>
      </b:Author>
    </b:Author>
    <b:Title>What Are Resource Constraints? Importance, Types &amp; Causes</b:Title>
    <b:Year>2024</b:Year>
    <b:URL>https://www.avaza.com/resource-constraints/</b:URL>
    <b:RefOrder>9</b:RefOrder>
  </b:Source>
  <b:Source>
    <b:Tag>Alh18</b:Tag>
    <b:SourceType>JournalArticle</b:SourceType>
    <b:Guid>{FA5BC019-16ED-44FB-8E67-703F9648F2A8}</b:Guid>
    <b:Author>
      <b:Author>
        <b:NameList>
          <b:Person>
            <b:Last>Richemond</b:Last>
            <b:First>Donel</b:First>
          </b:Person>
        </b:NameList>
      </b:Author>
    </b:Author>
    <b:Title>The Impact of Health Information Systems on Patient Outcomes</b:Title>
    <b:Year>2023</b:Year>
    <b:URL>https://www.scirp.org/journal/paperinformation?paperid=127042</b:URL>
    <b:RefOrder>10</b:RefOrder>
  </b:Source>
  <b:Source>
    <b:Tag>ALS23</b:Tag>
    <b:SourceType>JournalArticle</b:SourceType>
    <b:Guid>{1860471A-5EDC-4A90-B7ED-2483BE821B8B}</b:Guid>
    <b:Author>
      <b:Author>
        <b:NameList>
          <b:Person>
            <b:Last>AL-Shammary</b:Last>
            <b:First>Asma</b:First>
            <b:Middle>Ayyed</b:Middle>
          </b:Person>
        </b:NameList>
      </b:Author>
    </b:Author>
    <b:Title>A mixed-method analysis to identify the current focus, trends, and gaps in health science research in Saudi Arabia</b:Title>
    <b:Year>2023</b:Year>
    <b:URL>https://www.ncbi.nlm.nih.gov/pmc/articles/PMC9880175/</b:URL>
    <b:RefOrder>11</b:RefOrder>
  </b:Source>
  <b:Source>
    <b:Tag>Kru22</b:Tag>
    <b:SourceType>JournalArticle</b:SourceType>
    <b:Guid>{ADA8BC38-AA17-4A42-9802-13BB6AEFA9BA}</b:Guid>
    <b:Author>
      <b:Author>
        <b:NameList>
          <b:Person>
            <b:Last>Krupa</b:Last>
            <b:First>Miroslav</b:First>
          </b:Person>
        </b:NameList>
      </b:Author>
    </b:Author>
    <b:Title>Hybrid Project Management Models: A Systematic Literature Review</b:Title>
    <b:Year>2022</b:Year>
    <b:URL>https://www.researchgate.net/publication/370801369_Hybrid_Project_Management_Models_A_Systematic_Literature_Review</b:URL>
    <b:RefOrder>12</b:RefOrder>
  </b:Source>
  <b:Source>
    <b:Tag>Mıs24</b:Tag>
    <b:SourceType>JournalArticle</b:SourceType>
    <b:Guid>{3858C680-B201-4629-836E-E34FE2CBEF13}</b:Guid>
    <b:Author>
      <b:Author>
        <b:NameList>
          <b:Person>
            <b:Last>Mısırlıoğlu</b:Last>
            <b:First>Abdullah</b:First>
          </b:Person>
        </b:NameList>
      </b:Author>
    </b:Author>
    <b:Title>PROJECT MANAGEMENT APPROACH IN HEALTHCARE SERVICES</b:Title>
    <b:Year>2024</b:Year>
    <b:URL>https://www.researchgate.net/publication/382498864_PROJECT_MANAGEMENT_APPROACH_IN_HEALTHCARE_SERVICES</b:URL>
    <b:RefOrder>13</b:RefOrder>
  </b:Source>
  <b:Source>
    <b:Tag>Smy21</b:Tag>
    <b:SourceType>JournalArticle</b:SourceType>
    <b:Guid>{1FAEA509-A7D0-40DA-80FC-2924F1D172B3}</b:Guid>
    <b:Author>
      <b:Author>
        <b:NameList>
          <b:Person>
            <b:Last>Smye</b:Last>
            <b:First>Stephen</b:First>
            <b:Middle>W</b:Middle>
          </b:Person>
        </b:NameList>
      </b:Author>
    </b:Author>
    <b:Title>Interdisciplinary research: shaping the healthcare of the future</b:Title>
    <b:Year>2021</b:Year>
    <b:URL>https://www.ncbi.nlm.nih.gov/pmc/articles/PMC8285142/</b:URL>
    <b:RefOrder>14</b:RefOrder>
  </b:Source>
  <b:Source>
    <b:Tag>Ște24</b:Tag>
    <b:SourceType>JournalArticle</b:SourceType>
    <b:Guid>{4DE2C681-9C2F-45CB-93DF-38524A1A964B}</b:Guid>
    <b:Author>
      <b:Author>
        <b:NameList>
          <b:Person>
            <b:Last>Ștefan</b:Last>
            <b:First>Ana-Maria</b:First>
          </b:Person>
        </b:NameList>
      </b:Author>
    </b:Author>
    <b:Title>Empowering Healthcare: A Comprehensive Guide to Implementing a Robust Medical Information System—Components, Benefits, Objectives, Evaluation Criteria, and Seamless Deployment Strategies</b:Title>
    <b:Year>2024</b:Year>
    <b:URL>https://www.mdpi.com/2571-5577/7/3/51</b:URL>
    <b:RefOrder>15</b:RefOrder>
  </b:Source>
  <b:Source>
    <b:Tag>Bha23</b:Tag>
    <b:SourceType>JournalArticle</b:SourceType>
    <b:Guid>{6C2333B6-DBF7-4852-ADEA-E24604575B22}</b:Guid>
    <b:Author>
      <b:Author>
        <b:NameList>
          <b:Person>
            <b:Last>Bhati</b:Last>
            <b:First>Deepak</b:First>
          </b:Person>
        </b:NameList>
      </b:Author>
    </b:Author>
    <b:Title>Improving Patient Outcomes Through Effective Hospital Administration: A Comprehensive Review</b:Title>
    <b:Year>2023</b:Year>
    <b:URL>https://www.ncbi.nlm.nih.gov/pmc/articles/PMC10676194/</b:URL>
    <b:RefOrder>16</b:RefOrder>
  </b:Source>
  <b:Source>
    <b:Tag>Pet20</b:Tag>
    <b:SourceType>JournalArticle</b:SourceType>
    <b:Guid>{A50313FC-0EA3-423C-852D-49349E0CC2FC}</b:Guid>
    <b:Author>
      <b:Author>
        <b:NameList>
          <b:Person>
            <b:Last>Petkovic</b:Last>
            <b:First>Jennifer</b:First>
          </b:Person>
        </b:NameList>
      </b:Author>
    </b:Author>
    <b:Title>Protocol for the development of guidance for stakeholder engagement in health and healthcare guideline development and implementation</b:Title>
    <b:Year>2020</b:Year>
    <b:URL>https://www.ncbi.nlm.nih.gov/pmc/articles/PMC6995157/</b:URL>
    <b:RefOrder>17</b:RefOrder>
  </b:Source>
  <b:Source>
    <b:Tag>Zak24</b:Tag>
    <b:SourceType>JournalArticle</b:SourceType>
    <b:Guid>{CFE4171D-F686-4E62-AE98-6224E510B493}</b:Guid>
    <b:Author>
      <b:Author>
        <b:NameList>
          <b:Person>
            <b:Last>Goniewicz</b:Last>
            <b:First>Krzysztof</b:First>
          </b:Person>
        </b:NameList>
      </b:Author>
    </b:Author>
    <b:Title>Transforming Healthcare in Saudi Arabia: A Comprehensive Evaluation of Vision 2030’s Impact</b:Title>
    <b:Year>2024</b:Year>
    <b:URL>https://www.mdpi.com/2071-1050/16/8/3277</b:URL>
    <b:RefOrder>18</b:RefOrder>
  </b:Source>
  <b:Source>
    <b:Tag>Mus18</b:Tag>
    <b:SourceType>BookSection</b:SourceType>
    <b:Guid>{D0016691-1533-474F-98EF-AAA97BC47199}</b:Guid>
    <b:Title>Th sts power of health information technology At health information management you can Saudi Arabia: A review rises</b:Title>
    <b:Year>2018</b:Year>
    <b:Author>
      <b:Author>
        <b:NameList>
          <b:Person>
            <b:Last>Ali</b:Last>
            <b:First>Musaed</b:First>
          </b:Person>
        </b:NameList>
      </b:Author>
    </b:Author>
    <b:Volume>6</b:Volume>
    <b:NumberVolumes>1</b:NumberVolumes>
    <b:URL>https://www.scienpress.com/Upload/IJHRI/Vol%206_1_2.pdf</b:URL>
    <b:RefOrder>19</b:RefOrder>
  </b:Source>
  <b:Source>
    <b:Tag>Alz22</b:Tag>
    <b:SourceType>JournalArticle</b:SourceType>
    <b:Guid>{C4465B08-9104-42EB-8238-24EA109165BC}</b:Guid>
    <b:Author>
      <b:Author>
        <b:NameList>
          <b:Person>
            <b:Last>Alzghaibi</b:Last>
            <b:First>Haitham</b:First>
            <b:Middle>A.</b:Middle>
          </b:Person>
        </b:NameList>
      </b:Author>
    </b:Author>
    <b:Title>Exploring facilitators of the implementation of electronic health records in Saudi Arabia</b:Title>
    <b:Year>2022</b:Year>
    <b:URL>https://link.springer.com/article/10.1186/s12911-022-02072-5</b:URL>
    <b:RefOrder>20</b:RefOrder>
  </b:Source>
  <b:Source>
    <b:Tag>Alz23</b:Tag>
    <b:SourceType>JournalArticle</b:SourceType>
    <b:Guid>{CD88F158-FC16-4339-82FE-229EE7653D3B}</b:Guid>
    <b:Author>
      <b:Author>
        <b:NameList>
          <b:Person>
            <b:Last>Alzghaibi</b:Last>
            <b:First>Haitham</b:First>
          </b:Person>
        </b:NameList>
      </b:Author>
    </b:Author>
    <b:Title>Assessing primary health care readiness for large-scale electronic health record system implementation: Project team perspective</b:Title>
    <b:Year>2023</b:Year>
    <b:URL>https://journals.sagepub.com/doi/full/10.1177/14604582231152790</b:URL>
    <b:RefOrder>21</b:RefOrder>
  </b:Source>
  <b:Source>
    <b:Tag>AlB18</b:Tag>
    <b:SourceType>JournalArticle</b:SourceType>
    <b:Guid>{6ED9F335-5B0E-469B-A598-CE5014E2175B}</b:Guid>
    <b:Author>
      <b:Author>
        <b:NameList>
          <b:Person>
            <b:Last>Al-Barnawi</b:Last>
          </b:Person>
        </b:NameList>
      </b:Author>
    </b:Author>
    <b:Title>Electronic medical records and risk management in hospitals of Saudi Arabia</b:Title>
    <b:Year>2018</b:Year>
    <b:URL>https://www.tandfonline.com/doi/abs/10.1080/17538157.2018.1434181</b:URL>
    <b:RefOrder>22</b:RefOrder>
  </b:Source>
  <b:Source>
    <b:Tag>Ala22</b:Tag>
    <b:SourceType>JournalArticle</b:SourceType>
    <b:Guid>{E949E707-502F-44EF-A102-87ECEDF42B2F}</b:Guid>
    <b:Author>
      <b:Author>
        <b:NameList>
          <b:Person>
            <b:Last>Ali</b:Last>
            <b:First>Ahmed</b:First>
          </b:Person>
        </b:NameList>
      </b:Author>
    </b:Author>
    <b:Title>Healthcare Transformation in Saudi Arabia: An Overview Since the Launch of Vision 2030</b:Title>
    <b:Year>2022</b:Year>
    <b:URL>https://journals.sagepub.com/doi/full/10.1177/11786329221121214</b:URL>
    <b:RefOrder>23</b:RefOrder>
  </b:Source>
  <b:Source>
    <b:Tag>Moh18</b:Tag>
    <b:SourceType>JournalArticle</b:SourceType>
    <b:Guid>{67701EA5-168E-43F1-9109-D4B97B10585E}</b:Guid>
    <b:Author>
      <b:Author>
        <b:NameList>
          <b:Person>
            <b:Last>Mohammed</b:Last>
            <b:First>Fahd</b:First>
          </b:Person>
        </b:NameList>
      </b:Author>
    </b:Author>
    <b:Title>An Investigation into the Challenges Towards Implementation ofTotal Quality Management Under the Saudi Healthcare National</b:Title>
    <b:Year>2018</b:Year>
    <b:URL>https://core.ac.uk/download/pdf/234692435.pdf</b:URL>
    <b:RefOrder>24</b:RefOrder>
  </b:Source>
  <b:Source>
    <b:Tag>AlH19</b:Tag>
    <b:SourceType>JournalArticle</b:SourceType>
    <b:Guid>{0D74E5E1-10CF-43BB-B12B-9B7D323F9750}</b:Guid>
    <b:Author>
      <b:Author>
        <b:NameList>
          <b:Person>
            <b:Last>Al-Hanawi</b:Last>
            <b:First>Mohammed</b:First>
            <b:Middle>Khaled</b:Middle>
          </b:Person>
        </b:NameList>
      </b:Author>
    </b:Author>
    <b:Title>An Analysis of Public-Private Partnerships and Sustainable Health Care Provision in the Kingdom of Saudi Arabia</b:Title>
    <b:Year>2019</b:Year>
    <b:URL>https://journals.sagepub.com/doi/full/10.1177/1178632919859008</b:URL>
    <b:RefOrder>25</b:RefOrder>
  </b:Source>
  <b:Source>
    <b:Tag>Ota19</b:Tag>
    <b:SourceType>JournalArticle</b:SourceType>
    <b:Guid>{00B49AFC-BCE2-43AC-9BCD-64FC2C573C0D}</b:Guid>
    <b:Author>
      <b:Author>
        <b:NameList>
          <b:Person>
            <b:Last>Otaibi</b:Last>
            <b:First>Malak</b:First>
            <b:Middle>N. Al</b:Middle>
          </b:Person>
        </b:NameList>
      </b:Author>
    </b:Author>
    <b:Title>Internet of Things (IoT) Saudi Arabia Healthcare Systems: State-Of-The-Art, Future Opportunities and Open Challenges</b:Title>
    <b:Year>2019</b:Year>
    <b:URL>https://mail.jhidc.org/index.php/jhidc/article/view/234</b:URL>
    <b:RefOrder>26</b:RefOrder>
  </b:Source>
  <b:Source>
    <b:Tag>AlM21</b:Tag>
    <b:SourceType>JournalArticle</b:SourceType>
    <b:Guid>{49A12FFD-F515-44E4-AC0A-97EB31A635C9}</b:Guid>
    <b:Author>
      <b:Author>
        <b:NameList>
          <b:Person>
            <b:Last>AlMunifi</b:Last>
            <b:First>Abdullatif</b:First>
            <b:Middle>A</b:Middle>
          </b:Person>
        </b:NameList>
      </b:Author>
    </b:Author>
    <b:Title>Lessons learned framework for efficient delivery of construction projects in Saudi Arabia</b:Title>
    <b:Year>2021</b:Year>
    <b:URL>https://search.informit.org/doi/abs/10.3316/informit.321301288812719</b:URL>
    <b:RefOrder>27</b:RefOrder>
  </b:Source>
  <b:Source>
    <b:Tag>Oma24</b:Tag>
    <b:SourceType>JournalArticle</b:SourceType>
    <b:Guid>{D10533B8-38D2-4709-8C1B-07A815F91157}</b:Guid>
    <b:Author>
      <b:Author>
        <b:NameList>
          <b:Person>
            <b:Last>Omar</b:Last>
            <b:First>Amina</b:First>
          </b:Person>
        </b:NameList>
      </b:Author>
    </b:Author>
    <b:Title>The role of employee engagement in sustainability programmes using project management tools: a mechanism for organisational change? Case studies from Saudi Arabia</b:Title>
    <b:Year>2024</b:Year>
    <b:URL>https://e-space.mmu.ac.uk/635060/</b:URL>
    <b:RefOrder>28</b:RefOrder>
  </b:Source>
  <b:Source>
    <b:Tag>AlA18</b:Tag>
    <b:SourceType>JournalArticle</b:SourceType>
    <b:Guid>{ADBFC240-15DA-461E-9855-7A0D8CE51B66}</b:Guid>
    <b:Author>
      <b:Author>
        <b:NameList>
          <b:Person>
            <b:Last>Al-Aqeel</b:Last>
            <b:First>Sinaa</b:First>
          </b:Person>
        </b:NameList>
      </b:Author>
    </b:Author>
    <b:Title>Health technology assessment in Saudi Arabia</b:Title>
    <b:Year>2018</b:Year>
    <b:URL>https://www.tandfonline.com/doi/full/10.1080/14737167.2018.1474102</b:URL>
    <b:RefOrder>29</b:RefOrder>
  </b:Source>
  <b:Source>
    <b:Tag>Alo191</b:Tag>
    <b:SourceType>JournalArticle</b:SourceType>
    <b:Guid>{4EA7E24D-4B7D-425A-871A-2989E48782E3}</b:Guid>
    <b:Author>
      <b:Author>
        <b:NameList>
          <b:Person>
            <b:Last>Alomi</b:Last>
            <b:First>Yousef</b:First>
            <b:Middle>Ahmed</b:Middle>
          </b:Person>
        </b:NameList>
      </b:Author>
    </b:Author>
    <b:Title>National Medication Errors Reporting System at Ministry of Health in Saudi Arabia</b:Title>
    <b:Year>2019</b:Year>
    <b:URL>https://ptbreports.org/article/2019/5/1/105530ptb201952</b:URL>
    <b:RefOrder>30</b:RefOrder>
  </b:Source>
  <b:Source>
    <b:Tag>Ala221</b:Tag>
    <b:SourceType>JournalArticle</b:SourceType>
    <b:Guid>{8E16BA16-FC37-44AE-A6F8-B4E14C6272D5}</b:Guid>
    <b:Author>
      <b:Author>
        <b:NameList>
          <b:Person>
            <b:Last>Alahmari</b:Last>
            <b:First>Nala</b:First>
          </b:Person>
        </b:NameList>
      </b:Author>
    </b:Author>
    <b:Title>Musawah: A Data-Driven AI Approach and Tool to Co-Create Healthcare Services with a Case Study on Cancer Disease in Saudi Arabia</b:Title>
    <b:Year>2022</b:Year>
    <b:URL>https://www.mdpi.com/2071-1050/14/6/3313</b:URL>
    <b:RefOrder>31</b:RefOrder>
  </b:Source>
  <b:Source>
    <b:Tag>Wag21</b:Tag>
    <b:SourceType>JournalArticle</b:SourceType>
    <b:Guid>{A5681507-9A05-4206-B23E-EE8C0D259023}</b:Guid>
    <b:Author>
      <b:Author>
        <b:NameList>
          <b:Person>
            <b:Last>Wagenmakers</b:Last>
            <b:First>Eric-Jan</b:First>
          </b:Person>
        </b:NameList>
      </b:Author>
    </b:Author>
    <b:Title>Seven steps toward more transparency in statistical practice</b:Title>
    <b:Year>2021</b:Year>
    <b:URL>https://www.nature.com/articles/s41562-021-01211-8</b:URL>
    <b:RefOrder>32</b:RefOrder>
  </b:Source>
  <b:Source>
    <b:Tag>Tab18</b:Tag>
    <b:SourceType>JournalArticle</b:SourceType>
    <b:Guid>{F01C68EC-DEC1-4602-81A3-ED80FBF6CA02}</b:Guid>
    <b:Author>
      <b:Author>
        <b:NameList>
          <b:Person>
            <b:Last>Taber</b:Last>
            <b:First>Keith</b:First>
            <b:Middle>S.</b:Middle>
          </b:Person>
        </b:NameList>
      </b:Author>
    </b:Author>
    <b:Title>The Use of Cronbach’s Alpha When Developing and Reporting Research Instruments in Science Education</b:Title>
    <b:JournalName>Research in Science Education</b:JournalName>
    <b:Year>2018</b:Year>
    <b:Volume>48</b:Volume>
    <b:URL>https://link.springer.com/article/10.1007/s11165-016-9602-2</b:URL>
    <b:RefOrder>33</b:RefOrder>
  </b:Source>
  <b:Source>
    <b:Tag>Aki23</b:Tag>
    <b:SourceType>JournalArticle</b:SourceType>
    <b:Guid>{FD6CF936-D8BB-466E-B3D7-D9A75C279497}</b:Guid>
    <b:Author>
      <b:Author>
        <b:NameList>
          <b:Person>
            <b:Last>Akinwale</b:Last>
            <b:First>Yusuf</b:First>
            <b:Middle>Opeyemi</b:Middle>
          </b:Person>
        </b:NameList>
      </b:Author>
    </b:Author>
    <b:Title>Technology Innovation and Healthcare Performance among Healthcare Organizations in Saudi Arabia: A Structural Equation Model Analysis</b:Title>
    <b:JournalName>Sustainability</b:JournalName>
    <b:Year>2023</b:Year>
    <b:Volume>15</b:Volume>
    <b:Issue>5</b:Issue>
    <b:URL>https://www.researchgate.net/publication/368738417_Technology_Innovation_and_Healthcare_Performance_among_Healthcare_Organizations_in_Saudi_Arabia_A_Structural_Equation_Model_Analysis</b:URL>
    <b:RefOrder>34</b:RefOrder>
  </b:Source>
  <b:Source>
    <b:Tag>ALS15</b:Tag>
    <b:SourceType>JournalArticle</b:SourceType>
    <b:Guid>{F3AEB47E-46D9-4E2D-95D2-273893C1627C}</b:Guid>
    <b:Author>
      <b:Author>
        <b:NameList>
          <b:Person>
            <b:Last>ALSADAN</b:Last>
            <b:First>Meshal</b:First>
          </b:Person>
        </b:NameList>
      </b:Author>
    </b:Author>
    <b:Title>Health Information Technology (HIT) in Arab Countries: A Systematic Review Study on HIT Progress</b:Title>
    <b:JournalName>Journal of Health Informatics in Developing Countries</b:JournalName>
    <b:Year>2015</b:Year>
    <b:Volume>6</b:Volume>
    <b:Issue>2</b:Issue>
    <b:URL>https://mail.jhidc.org/index.php/jhidc/article/view/138</b:URL>
    <b:RefOrder>35</b:RefOrder>
  </b:Source>
  <b:Source>
    <b:Tag>Won24</b:Tag>
    <b:SourceType>JournalArticle</b:SourceType>
    <b:Guid>{E213803C-AE30-4A67-BE51-A9B8F9C866BC}</b:Guid>
    <b:Author>
      <b:Author>
        <b:NameList>
          <b:Person>
            <b:Last>Wong</b:Last>
            <b:First>Lai-Wan</b:First>
          </b:Person>
        </b:NameList>
      </b:Author>
    </b:Author>
    <b:Title>Artificial intelligence-driven risk management for enhancing supply chain agility: A deep-learning-based dual-stage PLS-SEM-ANN analysis</b:Title>
    <b:JournalName>International Journal of Production Research</b:JournalName>
    <b:Year>2024</b:Year>
    <b:Volume>62</b:Volume>
    <b:Issue>15</b:Issue>
    <b:URL>https://www.tandfonline.com/doi/full/10.1080/00207543.2022.2063089</b:URL>
    <b:RefOrder>36</b:RefOrder>
  </b:Source>
</b:Sources>
</file>

<file path=customXml/itemProps1.xml><?xml version="1.0" encoding="utf-8"?>
<ds:datastoreItem xmlns:ds="http://schemas.openxmlformats.org/officeDocument/2006/customXml" ds:itemID="{5008A352-9F1F-4071-A087-60FCCA5D0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6490</Words>
  <Characters>36996</Characters>
  <Application>Microsoft Office Word</Application>
  <DocSecurity>0</DocSecurity>
  <Lines>308</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BCH</cp:lastModifiedBy>
  <cp:revision>2</cp:revision>
  <dcterms:created xsi:type="dcterms:W3CDTF">2024-10-24T05:27:00Z</dcterms:created>
  <dcterms:modified xsi:type="dcterms:W3CDTF">2024-10-24T05:27:00Z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