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D1C96" w14:textId="77777777" w:rsidR="00FA13BC" w:rsidRDefault="00FA13BC" w:rsidP="00FA13BC">
      <w:pPr>
        <w:bidi/>
        <w:jc w:val="center"/>
        <w:rPr>
          <w:rFonts w:asciiTheme="minorBidi" w:hAnsiTheme="minorBidi"/>
          <w:b/>
          <w:bCs/>
          <w:color w:val="000000" w:themeColor="text1"/>
          <w:sz w:val="32"/>
          <w:szCs w:val="32"/>
          <w:highlight w:val="yellow"/>
          <w:rtl/>
          <w:lang w:val="en-US"/>
        </w:rPr>
      </w:pPr>
    </w:p>
    <w:p w14:paraId="1F604062" w14:textId="77777777" w:rsidR="00FA13BC" w:rsidRDefault="00FA13BC" w:rsidP="00FA13BC">
      <w:pPr>
        <w:bidi/>
        <w:jc w:val="center"/>
        <w:rPr>
          <w:rFonts w:asciiTheme="minorBidi" w:hAnsiTheme="minorBidi"/>
          <w:b/>
          <w:bCs/>
          <w:color w:val="000000" w:themeColor="text1"/>
          <w:sz w:val="32"/>
          <w:szCs w:val="32"/>
          <w:highlight w:val="yellow"/>
          <w:rtl/>
          <w:lang w:val="en-US"/>
        </w:rPr>
      </w:pPr>
    </w:p>
    <w:p w14:paraId="7A32FDA5" w14:textId="77777777" w:rsidR="00FA13BC" w:rsidRDefault="00FA13BC" w:rsidP="00FA13BC">
      <w:pPr>
        <w:bidi/>
        <w:jc w:val="center"/>
        <w:rPr>
          <w:rFonts w:asciiTheme="minorBidi" w:hAnsiTheme="minorBidi"/>
          <w:b/>
          <w:bCs/>
          <w:color w:val="000000" w:themeColor="text1"/>
          <w:sz w:val="32"/>
          <w:szCs w:val="32"/>
          <w:highlight w:val="yellow"/>
          <w:rtl/>
          <w:lang w:val="en-US"/>
        </w:rPr>
      </w:pPr>
    </w:p>
    <w:p w14:paraId="6A687D4B" w14:textId="77777777" w:rsidR="00FA13BC" w:rsidRDefault="00FA13BC" w:rsidP="00FA13BC">
      <w:pPr>
        <w:bidi/>
        <w:jc w:val="center"/>
        <w:rPr>
          <w:rFonts w:asciiTheme="minorBidi" w:hAnsiTheme="minorBidi"/>
          <w:b/>
          <w:bCs/>
          <w:color w:val="000000" w:themeColor="text1"/>
          <w:sz w:val="32"/>
          <w:szCs w:val="32"/>
          <w:highlight w:val="yellow"/>
          <w:rtl/>
          <w:lang w:val="en-US"/>
        </w:rPr>
      </w:pPr>
    </w:p>
    <w:p w14:paraId="7D1714EC" w14:textId="77777777" w:rsidR="00FA13BC" w:rsidRDefault="00FA13BC" w:rsidP="00FA13BC">
      <w:pPr>
        <w:bidi/>
        <w:jc w:val="center"/>
        <w:rPr>
          <w:rFonts w:asciiTheme="minorBidi" w:hAnsiTheme="minorBidi"/>
          <w:b/>
          <w:bCs/>
          <w:color w:val="000000" w:themeColor="text1"/>
          <w:sz w:val="32"/>
          <w:szCs w:val="32"/>
          <w:highlight w:val="yellow"/>
          <w:rtl/>
          <w:lang w:val="en-US"/>
        </w:rPr>
      </w:pPr>
    </w:p>
    <w:p w14:paraId="57509BE6" w14:textId="77777777" w:rsidR="00FA13BC" w:rsidRDefault="00FA13BC" w:rsidP="00FA13BC">
      <w:pPr>
        <w:bidi/>
        <w:jc w:val="center"/>
        <w:rPr>
          <w:rFonts w:asciiTheme="minorBidi" w:hAnsiTheme="minorBidi"/>
          <w:b/>
          <w:bCs/>
          <w:color w:val="000000" w:themeColor="text1"/>
          <w:sz w:val="32"/>
          <w:szCs w:val="32"/>
          <w:highlight w:val="yellow"/>
          <w:rtl/>
          <w:lang w:val="en-US"/>
        </w:rPr>
      </w:pPr>
    </w:p>
    <w:p w14:paraId="3B2CE4C6" w14:textId="77777777" w:rsidR="00FA13BC" w:rsidRDefault="00FA13BC" w:rsidP="00FA13BC">
      <w:pPr>
        <w:bidi/>
        <w:jc w:val="center"/>
        <w:rPr>
          <w:rFonts w:asciiTheme="minorBidi" w:hAnsiTheme="minorBidi"/>
          <w:b/>
          <w:bCs/>
          <w:color w:val="000000" w:themeColor="text1"/>
          <w:sz w:val="32"/>
          <w:szCs w:val="32"/>
          <w:highlight w:val="yellow"/>
          <w:rtl/>
          <w:lang w:val="en-US"/>
        </w:rPr>
      </w:pPr>
    </w:p>
    <w:p w14:paraId="7CCE9030" w14:textId="77777777" w:rsidR="00FA13BC" w:rsidRDefault="00FA13BC" w:rsidP="00FA13BC">
      <w:pPr>
        <w:bidi/>
        <w:jc w:val="center"/>
        <w:rPr>
          <w:rFonts w:asciiTheme="minorBidi" w:hAnsiTheme="minorBidi"/>
          <w:b/>
          <w:bCs/>
          <w:color w:val="000000" w:themeColor="text1"/>
          <w:sz w:val="32"/>
          <w:szCs w:val="32"/>
          <w:highlight w:val="yellow"/>
          <w:rtl/>
          <w:lang w:val="en-US"/>
        </w:rPr>
      </w:pPr>
    </w:p>
    <w:p w14:paraId="5E65CC27" w14:textId="77777777" w:rsidR="00FA13BC" w:rsidRDefault="00FA13BC" w:rsidP="00FA13BC">
      <w:pPr>
        <w:bidi/>
        <w:jc w:val="center"/>
        <w:rPr>
          <w:rFonts w:asciiTheme="minorBidi" w:hAnsiTheme="minorBidi"/>
          <w:b/>
          <w:bCs/>
          <w:color w:val="000000" w:themeColor="text1"/>
          <w:sz w:val="32"/>
          <w:szCs w:val="32"/>
          <w:highlight w:val="yellow"/>
          <w:rtl/>
          <w:lang w:val="en-US"/>
        </w:rPr>
      </w:pPr>
    </w:p>
    <w:p w14:paraId="5567D60C" w14:textId="1B7E7BF3" w:rsidR="00FA13BC" w:rsidRDefault="00FA13BC" w:rsidP="00FA13BC">
      <w:pPr>
        <w:bidi/>
        <w:jc w:val="center"/>
        <w:rPr>
          <w:rFonts w:asciiTheme="minorBidi" w:hAnsiTheme="minorBidi"/>
          <w:b/>
          <w:bCs/>
          <w:color w:val="000000" w:themeColor="text1"/>
          <w:sz w:val="32"/>
          <w:szCs w:val="32"/>
          <w:highlight w:val="yellow"/>
          <w:rtl/>
          <w:lang w:val="en-US"/>
        </w:rPr>
      </w:pPr>
      <w:r>
        <w:rPr>
          <w:rFonts w:asciiTheme="minorBidi" w:hAnsiTheme="minorBidi" w:hint="cs"/>
          <w:b/>
          <w:bCs/>
          <w:color w:val="000000" w:themeColor="text1"/>
          <w:sz w:val="32"/>
          <w:szCs w:val="32"/>
          <w:highlight w:val="yellow"/>
          <w:rtl/>
          <w:lang w:val="en-US"/>
        </w:rPr>
        <w:t>ال</w:t>
      </w:r>
      <w:r w:rsidR="0059095C" w:rsidRPr="00CB76CA">
        <w:rPr>
          <w:rFonts w:asciiTheme="minorBidi" w:hAnsiTheme="minorBidi" w:hint="cs"/>
          <w:b/>
          <w:bCs/>
          <w:color w:val="000000" w:themeColor="text1"/>
          <w:sz w:val="32"/>
          <w:szCs w:val="32"/>
          <w:highlight w:val="yellow"/>
          <w:rtl/>
          <w:lang w:val="en-US"/>
        </w:rPr>
        <w:t xml:space="preserve">تعديلات </w:t>
      </w:r>
      <w:r>
        <w:rPr>
          <w:rFonts w:asciiTheme="minorBidi" w:hAnsiTheme="minorBidi" w:hint="cs"/>
          <w:b/>
          <w:bCs/>
          <w:color w:val="000000" w:themeColor="text1"/>
          <w:sz w:val="32"/>
          <w:szCs w:val="32"/>
          <w:highlight w:val="yellow"/>
          <w:rtl/>
          <w:lang w:val="en-US"/>
        </w:rPr>
        <w:t xml:space="preserve">التي تم إجراؤها على </w:t>
      </w:r>
      <w:r w:rsidR="0059095C" w:rsidRPr="00CB76CA">
        <w:rPr>
          <w:rFonts w:asciiTheme="minorBidi" w:hAnsiTheme="minorBidi" w:hint="cs"/>
          <w:b/>
          <w:bCs/>
          <w:color w:val="000000" w:themeColor="text1"/>
          <w:sz w:val="32"/>
          <w:szCs w:val="32"/>
          <w:highlight w:val="yellow"/>
          <w:rtl/>
          <w:lang w:val="en-US"/>
        </w:rPr>
        <w:t>الفصل الرابع</w:t>
      </w:r>
      <w:r>
        <w:rPr>
          <w:rFonts w:asciiTheme="minorBidi" w:hAnsiTheme="minorBidi" w:hint="cs"/>
          <w:b/>
          <w:bCs/>
          <w:color w:val="000000" w:themeColor="text1"/>
          <w:sz w:val="32"/>
          <w:szCs w:val="32"/>
          <w:highlight w:val="yellow"/>
          <w:rtl/>
          <w:lang w:val="en-US"/>
        </w:rPr>
        <w:t xml:space="preserve"> بناءً على ملاحظات اللجنة</w:t>
      </w:r>
    </w:p>
    <w:p w14:paraId="0F9F930F" w14:textId="6A353191" w:rsidR="0059095C" w:rsidRPr="00CB76CA" w:rsidRDefault="00FA13BC" w:rsidP="00FA13BC">
      <w:pPr>
        <w:bidi/>
        <w:jc w:val="center"/>
        <w:rPr>
          <w:rFonts w:asciiTheme="minorBidi" w:hAnsiTheme="minorBidi" w:hint="cs"/>
          <w:b/>
          <w:bCs/>
          <w:color w:val="000000" w:themeColor="text1"/>
          <w:sz w:val="32"/>
          <w:szCs w:val="32"/>
          <w:highlight w:val="yellow"/>
          <w:rtl/>
          <w:lang w:val="en-US"/>
        </w:rPr>
      </w:pPr>
      <w:r>
        <w:rPr>
          <w:rFonts w:asciiTheme="minorBidi" w:hAnsiTheme="minorBidi" w:hint="cs"/>
          <w:b/>
          <w:bCs/>
          <w:color w:val="000000" w:themeColor="text1"/>
          <w:sz w:val="32"/>
          <w:szCs w:val="32"/>
          <w:highlight w:val="yellow"/>
          <w:rtl/>
          <w:lang w:val="en-US"/>
        </w:rPr>
        <w:t>تم تحديدها</w:t>
      </w:r>
      <w:r w:rsidR="0059095C" w:rsidRPr="00CB76CA">
        <w:rPr>
          <w:rFonts w:asciiTheme="minorBidi" w:hAnsiTheme="minorBidi" w:hint="cs"/>
          <w:b/>
          <w:bCs/>
          <w:color w:val="000000" w:themeColor="text1"/>
          <w:sz w:val="32"/>
          <w:szCs w:val="32"/>
          <w:highlight w:val="yellow"/>
          <w:rtl/>
          <w:lang w:val="en-US"/>
        </w:rPr>
        <w:t xml:space="preserve"> باللون الأصفر</w:t>
      </w:r>
      <w:r>
        <w:rPr>
          <w:rFonts w:asciiTheme="minorBidi" w:hAnsiTheme="minorBidi" w:hint="cs"/>
          <w:b/>
          <w:bCs/>
          <w:color w:val="000000" w:themeColor="text1"/>
          <w:sz w:val="32"/>
          <w:szCs w:val="32"/>
          <w:highlight w:val="yellow"/>
          <w:rtl/>
          <w:lang w:val="en-US"/>
        </w:rPr>
        <w:t xml:space="preserve"> في العمود الأخير</w:t>
      </w:r>
      <w:r w:rsidR="00E255D6">
        <w:rPr>
          <w:rFonts w:asciiTheme="minorBidi" w:hAnsiTheme="minorBidi" w:hint="cs"/>
          <w:b/>
          <w:bCs/>
          <w:color w:val="000000" w:themeColor="text1"/>
          <w:sz w:val="32"/>
          <w:szCs w:val="32"/>
          <w:highlight w:val="yellow"/>
          <w:rtl/>
          <w:lang w:val="en-US"/>
        </w:rPr>
        <w:t xml:space="preserve"> من واقع التعديل في متن البحث</w:t>
      </w:r>
    </w:p>
    <w:tbl>
      <w:tblPr>
        <w:tblStyle w:val="10"/>
        <w:tblpPr w:leftFromText="180" w:rightFromText="180" w:horzAnchor="margin" w:tblpXSpec="center" w:tblpY="-2790"/>
        <w:bidiVisual/>
        <w:tblW w:w="0" w:type="auto"/>
        <w:tblLook w:val="04A0" w:firstRow="1" w:lastRow="0" w:firstColumn="1" w:lastColumn="0" w:noHBand="0" w:noVBand="1"/>
      </w:tblPr>
      <w:tblGrid>
        <w:gridCol w:w="848"/>
        <w:gridCol w:w="2668"/>
        <w:gridCol w:w="1948"/>
        <w:gridCol w:w="2127"/>
        <w:gridCol w:w="3930"/>
        <w:gridCol w:w="2869"/>
      </w:tblGrid>
      <w:tr w:rsidR="002940A4" w:rsidRPr="009B3CE9" w14:paraId="22ABCEEB" w14:textId="4F248909" w:rsidTr="00346DE7">
        <w:trPr>
          <w:trHeight w:val="132"/>
        </w:trPr>
        <w:tc>
          <w:tcPr>
            <w:tcW w:w="848" w:type="dxa"/>
            <w:hideMark/>
          </w:tcPr>
          <w:p w14:paraId="6DECC11E" w14:textId="77777777" w:rsidR="002940A4" w:rsidRPr="0059095C" w:rsidRDefault="002940A4" w:rsidP="0059095C">
            <w:pPr>
              <w:bidi/>
              <w:rPr>
                <w:rFonts w:ascii="Calibri" w:eastAsia="Calibri" w:hAnsi="Calibri" w:cs="Arial"/>
                <w:b/>
                <w:bCs/>
                <w:lang w:val="en-US"/>
              </w:rPr>
            </w:pPr>
            <w:r w:rsidRPr="0059095C">
              <w:rPr>
                <w:rFonts w:ascii="Calibri" w:eastAsia="Calibri" w:hAnsi="Calibri" w:cs="Arial"/>
                <w:b/>
                <w:bCs/>
                <w:rtl/>
              </w:rPr>
              <w:lastRenderedPageBreak/>
              <w:t>رقم الملاحظة</w:t>
            </w:r>
          </w:p>
        </w:tc>
        <w:tc>
          <w:tcPr>
            <w:tcW w:w="2668" w:type="dxa"/>
            <w:hideMark/>
          </w:tcPr>
          <w:p w14:paraId="2EB9955C" w14:textId="77777777" w:rsidR="002940A4" w:rsidRPr="0059095C" w:rsidRDefault="002940A4" w:rsidP="0059095C">
            <w:pPr>
              <w:bidi/>
              <w:rPr>
                <w:rFonts w:ascii="Calibri" w:eastAsia="Calibri" w:hAnsi="Calibri" w:cs="Arial"/>
                <w:b/>
                <w:bCs/>
                <w:lang w:val="en-US"/>
              </w:rPr>
            </w:pPr>
            <w:r w:rsidRPr="0059095C">
              <w:rPr>
                <w:rFonts w:ascii="Calibri" w:eastAsia="Calibri" w:hAnsi="Calibri" w:cs="Arial"/>
                <w:b/>
                <w:bCs/>
                <w:rtl/>
              </w:rPr>
              <w:t>الملاحظة</w:t>
            </w:r>
          </w:p>
        </w:tc>
        <w:tc>
          <w:tcPr>
            <w:tcW w:w="1948" w:type="dxa"/>
            <w:hideMark/>
          </w:tcPr>
          <w:p w14:paraId="20A3AED5" w14:textId="77777777" w:rsidR="002940A4" w:rsidRPr="0059095C" w:rsidRDefault="002940A4" w:rsidP="0059095C">
            <w:pPr>
              <w:bidi/>
              <w:rPr>
                <w:rFonts w:ascii="Calibri" w:eastAsia="Calibri" w:hAnsi="Calibri" w:cs="Arial"/>
                <w:b/>
                <w:bCs/>
                <w:lang w:val="en-US"/>
              </w:rPr>
            </w:pPr>
            <w:r w:rsidRPr="0059095C">
              <w:rPr>
                <w:rFonts w:ascii="Calibri" w:eastAsia="Calibri" w:hAnsi="Calibri" w:cs="Arial"/>
                <w:b/>
                <w:bCs/>
                <w:rtl/>
              </w:rPr>
              <w:t>لماذا تعد مشكلة؟</w:t>
            </w:r>
          </w:p>
        </w:tc>
        <w:tc>
          <w:tcPr>
            <w:tcW w:w="2127" w:type="dxa"/>
            <w:hideMark/>
          </w:tcPr>
          <w:p w14:paraId="4276F500" w14:textId="77777777" w:rsidR="002940A4" w:rsidRPr="0059095C" w:rsidRDefault="002940A4" w:rsidP="0059095C">
            <w:pPr>
              <w:bidi/>
              <w:rPr>
                <w:rFonts w:ascii="Calibri" w:eastAsia="Calibri" w:hAnsi="Calibri" w:cs="Arial"/>
                <w:b/>
                <w:bCs/>
                <w:lang w:val="en-US"/>
              </w:rPr>
            </w:pPr>
            <w:r w:rsidRPr="0059095C">
              <w:rPr>
                <w:rFonts w:ascii="Calibri" w:eastAsia="Calibri" w:hAnsi="Calibri" w:cs="Arial"/>
                <w:b/>
                <w:bCs/>
                <w:rtl/>
              </w:rPr>
              <w:t>أثرها على الرسالة</w:t>
            </w:r>
          </w:p>
        </w:tc>
        <w:tc>
          <w:tcPr>
            <w:tcW w:w="3930" w:type="dxa"/>
            <w:hideMark/>
          </w:tcPr>
          <w:p w14:paraId="68A1CFBF" w14:textId="77777777" w:rsidR="002940A4" w:rsidRPr="0059095C" w:rsidRDefault="002940A4" w:rsidP="0059095C">
            <w:pPr>
              <w:bidi/>
              <w:rPr>
                <w:rFonts w:ascii="Calibri" w:eastAsia="Calibri" w:hAnsi="Calibri" w:cs="Arial"/>
                <w:b/>
                <w:bCs/>
                <w:lang w:val="en-US"/>
              </w:rPr>
            </w:pPr>
            <w:r w:rsidRPr="0059095C">
              <w:rPr>
                <w:rFonts w:ascii="Calibri" w:eastAsia="Calibri" w:hAnsi="Calibri" w:cs="Arial"/>
                <w:b/>
                <w:bCs/>
                <w:rtl/>
              </w:rPr>
              <w:t>التوصية (العلاج)</w:t>
            </w:r>
          </w:p>
        </w:tc>
        <w:tc>
          <w:tcPr>
            <w:tcW w:w="2869" w:type="dxa"/>
          </w:tcPr>
          <w:p w14:paraId="47AA0EF6" w14:textId="0015F77C" w:rsidR="002940A4" w:rsidRPr="00CB76CA" w:rsidRDefault="002940A4" w:rsidP="0059095C">
            <w:pPr>
              <w:bidi/>
              <w:rPr>
                <w:rFonts w:ascii="Calibri" w:eastAsia="Calibri" w:hAnsi="Calibri" w:cs="Arial"/>
                <w:b/>
                <w:bCs/>
                <w:sz w:val="24"/>
                <w:szCs w:val="24"/>
                <w:rtl/>
              </w:rPr>
            </w:pPr>
            <w:r w:rsidRPr="00CB76CA">
              <w:rPr>
                <w:rFonts w:ascii="Calibri" w:eastAsia="Calibri" w:hAnsi="Calibri" w:cs="Arial" w:hint="cs"/>
                <w:b/>
                <w:bCs/>
                <w:color w:val="EE0000"/>
                <w:sz w:val="24"/>
                <w:szCs w:val="24"/>
                <w:rtl/>
              </w:rPr>
              <w:t>ملخص التعديل الذي تم</w:t>
            </w:r>
          </w:p>
        </w:tc>
      </w:tr>
      <w:tr w:rsidR="002940A4" w:rsidRPr="0059095C" w14:paraId="572F816C" w14:textId="620CD466" w:rsidTr="00346DE7">
        <w:tc>
          <w:tcPr>
            <w:tcW w:w="848" w:type="dxa"/>
            <w:hideMark/>
          </w:tcPr>
          <w:p w14:paraId="342DE2DE" w14:textId="77777777" w:rsidR="002940A4" w:rsidRPr="0059095C" w:rsidRDefault="002940A4" w:rsidP="0059095C">
            <w:pPr>
              <w:bidi/>
              <w:rPr>
                <w:rFonts w:ascii="Calibri" w:eastAsia="Calibri" w:hAnsi="Calibri" w:cs="Arial"/>
                <w:lang w:val="en-US"/>
              </w:rPr>
            </w:pPr>
            <w:r w:rsidRPr="0059095C">
              <w:rPr>
                <w:rFonts w:ascii="Calibri" w:eastAsia="Calibri" w:hAnsi="Calibri" w:cs="Arial"/>
                <w:lang w:val="en-US"/>
              </w:rPr>
              <w:t>C4-01</w:t>
            </w:r>
          </w:p>
        </w:tc>
        <w:tc>
          <w:tcPr>
            <w:tcW w:w="2668" w:type="dxa"/>
            <w:hideMark/>
          </w:tcPr>
          <w:p w14:paraId="5F651BCA"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مقدمة الفصل الرابع تكرر ما ورد في نهاية الفصل الثالث من حيث أهداف التحليل والأساليب الإحصائية، دون بيان واضح لبنية الفصل وآلية عرض النتائج</w:t>
            </w:r>
            <w:r w:rsidRPr="0059095C">
              <w:rPr>
                <w:rFonts w:ascii="Calibri" w:eastAsia="Calibri" w:hAnsi="Calibri" w:cs="Arial"/>
                <w:lang w:val="en-US"/>
              </w:rPr>
              <w:t xml:space="preserve">. </w:t>
            </w:r>
          </w:p>
        </w:tc>
        <w:tc>
          <w:tcPr>
            <w:tcW w:w="1948" w:type="dxa"/>
            <w:hideMark/>
          </w:tcPr>
          <w:p w14:paraId="44E7F69D"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مقدمة فصل النتائج يجب أن تهيئ القارئ لمسار عرض النتائج، لا أن تعيد وصف المنهجية</w:t>
            </w:r>
            <w:r w:rsidRPr="0059095C">
              <w:rPr>
                <w:rFonts w:ascii="Calibri" w:eastAsia="Calibri" w:hAnsi="Calibri" w:cs="Arial"/>
                <w:lang w:val="en-US"/>
              </w:rPr>
              <w:t>.</w:t>
            </w:r>
          </w:p>
        </w:tc>
        <w:tc>
          <w:tcPr>
            <w:tcW w:w="2127" w:type="dxa"/>
            <w:hideMark/>
          </w:tcPr>
          <w:p w14:paraId="11ECC3E6"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يضعف الترابط بين الفصلين الثالث والرابع ويجعل المقدمة إنشائية أكثر منها وظيفية</w:t>
            </w:r>
            <w:r w:rsidRPr="0059095C">
              <w:rPr>
                <w:rFonts w:ascii="Calibri" w:eastAsia="Calibri" w:hAnsi="Calibri" w:cs="Arial"/>
                <w:lang w:val="en-US"/>
              </w:rPr>
              <w:t>.</w:t>
            </w:r>
          </w:p>
        </w:tc>
        <w:tc>
          <w:tcPr>
            <w:tcW w:w="3930" w:type="dxa"/>
            <w:hideMark/>
          </w:tcPr>
          <w:p w14:paraId="43240062"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إعادة صياغة المقدمة لتوضح ترتيب أقسام الفصل (الخصائص الديموغرافية، النتائج الوصفية، اختبار الفرضيات، ملخص الفصل) بدلاً من إعادة وصف المنهج</w:t>
            </w:r>
            <w:r w:rsidRPr="0059095C">
              <w:rPr>
                <w:rFonts w:ascii="Calibri" w:eastAsia="Calibri" w:hAnsi="Calibri" w:cs="Arial"/>
                <w:lang w:val="en-US"/>
              </w:rPr>
              <w:t>.</w:t>
            </w:r>
          </w:p>
        </w:tc>
        <w:tc>
          <w:tcPr>
            <w:tcW w:w="2869" w:type="dxa"/>
          </w:tcPr>
          <w:p w14:paraId="213D2F83" w14:textId="0ED212CB" w:rsidR="002940A4" w:rsidRPr="00CB76CA" w:rsidRDefault="002940A4" w:rsidP="0059095C">
            <w:pPr>
              <w:bidi/>
              <w:rPr>
                <w:rFonts w:ascii="Calibri" w:eastAsia="Calibri" w:hAnsi="Calibri" w:cs="Arial"/>
                <w:highlight w:val="yellow"/>
                <w:rtl/>
              </w:rPr>
            </w:pPr>
            <w:r w:rsidRPr="00CB76CA">
              <w:rPr>
                <w:rFonts w:ascii="Calibri" w:eastAsia="Calibri" w:hAnsi="Calibri" w:cs="Arial"/>
                <w:highlight w:val="yellow"/>
                <w:rtl/>
              </w:rPr>
              <w:t>أُعيدت صياغة تمهيد الفصل الرابع ليركز على تنظيم الفصل وتسلسل عرض النتائج، مع توضيح مراحله الرئيسة بدءاً بالخصائص الديموغرافية، ثم التحليل الوصفي، واختبار افتراضات التحليل، واختبار الفرضيات، وانتهاءً بملخص النتائج، مع حذف التكرار المتعلق بالمنهجية والأساليب الإحصائية التي سبق تناولها في الفصل الثالث، بما عزز الترابط بين الفصلين ووظيفة التمهيد.</w:t>
            </w:r>
          </w:p>
        </w:tc>
      </w:tr>
      <w:tr w:rsidR="002940A4" w:rsidRPr="0059095C" w14:paraId="512BF3C1" w14:textId="435481FE" w:rsidTr="00346DE7">
        <w:tc>
          <w:tcPr>
            <w:tcW w:w="848" w:type="dxa"/>
            <w:hideMark/>
          </w:tcPr>
          <w:p w14:paraId="5484F38F" w14:textId="77777777" w:rsidR="002940A4" w:rsidRPr="0059095C" w:rsidRDefault="002940A4" w:rsidP="0059095C">
            <w:pPr>
              <w:bidi/>
              <w:rPr>
                <w:rFonts w:ascii="Calibri" w:eastAsia="Calibri" w:hAnsi="Calibri" w:cs="Arial"/>
                <w:lang w:val="en-US"/>
              </w:rPr>
            </w:pPr>
            <w:r w:rsidRPr="0059095C">
              <w:rPr>
                <w:rFonts w:ascii="Calibri" w:eastAsia="Calibri" w:hAnsi="Calibri" w:cs="Arial"/>
                <w:lang w:val="en-US"/>
              </w:rPr>
              <w:t>C4-02</w:t>
            </w:r>
          </w:p>
        </w:tc>
        <w:tc>
          <w:tcPr>
            <w:tcW w:w="2668" w:type="dxa"/>
          </w:tcPr>
          <w:p w14:paraId="0B80A14D"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lang w:val="en-US"/>
              </w:rPr>
              <w:t>لا وجود للمراجع</w:t>
            </w:r>
          </w:p>
        </w:tc>
        <w:tc>
          <w:tcPr>
            <w:tcW w:w="1948" w:type="dxa"/>
          </w:tcPr>
          <w:p w14:paraId="60B8AD1C" w14:textId="77777777" w:rsidR="002940A4" w:rsidRPr="0059095C" w:rsidRDefault="002940A4" w:rsidP="0059095C">
            <w:pPr>
              <w:bidi/>
              <w:rPr>
                <w:rFonts w:ascii="Calibri" w:eastAsia="Calibri" w:hAnsi="Calibri" w:cs="Arial"/>
                <w:lang w:val="en-US"/>
              </w:rPr>
            </w:pPr>
          </w:p>
        </w:tc>
        <w:tc>
          <w:tcPr>
            <w:tcW w:w="2127" w:type="dxa"/>
          </w:tcPr>
          <w:p w14:paraId="27D5F679" w14:textId="77777777" w:rsidR="002940A4" w:rsidRPr="0059095C" w:rsidRDefault="002940A4" w:rsidP="0059095C">
            <w:pPr>
              <w:bidi/>
              <w:rPr>
                <w:rFonts w:ascii="Calibri" w:eastAsia="Calibri" w:hAnsi="Calibri" w:cs="Arial"/>
                <w:lang w:val="en-US"/>
              </w:rPr>
            </w:pPr>
          </w:p>
        </w:tc>
        <w:tc>
          <w:tcPr>
            <w:tcW w:w="3930" w:type="dxa"/>
          </w:tcPr>
          <w:p w14:paraId="565D37A1" w14:textId="77777777" w:rsidR="002940A4" w:rsidRPr="0059095C" w:rsidRDefault="002940A4" w:rsidP="0059095C">
            <w:pPr>
              <w:bidi/>
              <w:rPr>
                <w:rFonts w:ascii="Calibri" w:eastAsia="Calibri" w:hAnsi="Calibri" w:cs="Arial"/>
                <w:lang w:val="en-US"/>
              </w:rPr>
            </w:pPr>
          </w:p>
        </w:tc>
        <w:tc>
          <w:tcPr>
            <w:tcW w:w="2869" w:type="dxa"/>
          </w:tcPr>
          <w:p w14:paraId="1C0BB91A" w14:textId="68F07601" w:rsidR="002940A4" w:rsidRPr="00CB76CA" w:rsidRDefault="008B338C" w:rsidP="0059095C">
            <w:pPr>
              <w:bidi/>
              <w:rPr>
                <w:rFonts w:ascii="Calibri" w:eastAsia="Calibri" w:hAnsi="Calibri" w:cs="Arial"/>
                <w:highlight w:val="yellow"/>
                <w:lang w:val="en-US"/>
              </w:rPr>
            </w:pPr>
            <w:r w:rsidRPr="00CB76CA">
              <w:rPr>
                <w:rFonts w:ascii="Calibri" w:eastAsia="Calibri" w:hAnsi="Calibri" w:cs="Arial" w:hint="cs"/>
                <w:highlight w:val="yellow"/>
                <w:rtl/>
                <w:lang w:val="en-US"/>
              </w:rPr>
              <w:t xml:space="preserve">تم </w:t>
            </w:r>
            <w:r w:rsidR="0031229B" w:rsidRPr="00CB76CA">
              <w:rPr>
                <w:rFonts w:ascii="Calibri" w:eastAsia="Calibri" w:hAnsi="Calibri" w:cs="Arial" w:hint="cs"/>
                <w:highlight w:val="yellow"/>
                <w:rtl/>
                <w:lang w:val="en-US"/>
              </w:rPr>
              <w:t>إضافة</w:t>
            </w:r>
            <w:r w:rsidRPr="00CB76CA">
              <w:rPr>
                <w:rFonts w:ascii="Calibri" w:eastAsia="Calibri" w:hAnsi="Calibri" w:cs="Arial" w:hint="cs"/>
                <w:highlight w:val="yellow"/>
                <w:rtl/>
                <w:lang w:val="en-US"/>
              </w:rPr>
              <w:t xml:space="preserve"> المراجع التي ظهرت </w:t>
            </w:r>
            <w:r w:rsidR="0031229B" w:rsidRPr="00CB76CA">
              <w:rPr>
                <w:rFonts w:ascii="Calibri" w:eastAsia="Calibri" w:hAnsi="Calibri" w:cs="Arial" w:hint="cs"/>
                <w:highlight w:val="yellow"/>
                <w:rtl/>
                <w:lang w:val="en-US"/>
              </w:rPr>
              <w:t>لأول</w:t>
            </w:r>
            <w:r w:rsidRPr="00CB76CA">
              <w:rPr>
                <w:rFonts w:ascii="Calibri" w:eastAsia="Calibri" w:hAnsi="Calibri" w:cs="Arial" w:hint="cs"/>
                <w:highlight w:val="yellow"/>
                <w:rtl/>
                <w:lang w:val="en-US"/>
              </w:rPr>
              <w:t xml:space="preserve"> مرة في الفصل الرابع</w:t>
            </w:r>
          </w:p>
        </w:tc>
      </w:tr>
      <w:tr w:rsidR="002940A4" w:rsidRPr="0059095C" w14:paraId="1C627A35" w14:textId="08C8ED65" w:rsidTr="00346DE7">
        <w:tc>
          <w:tcPr>
            <w:tcW w:w="848" w:type="dxa"/>
            <w:hideMark/>
          </w:tcPr>
          <w:p w14:paraId="1E330BE8" w14:textId="77777777" w:rsidR="002940A4" w:rsidRPr="0059095C" w:rsidRDefault="002940A4" w:rsidP="0059095C">
            <w:pPr>
              <w:bidi/>
              <w:rPr>
                <w:rFonts w:ascii="Calibri" w:eastAsia="Calibri" w:hAnsi="Calibri" w:cs="Arial"/>
                <w:lang w:val="en-US"/>
              </w:rPr>
            </w:pPr>
            <w:r w:rsidRPr="0059095C">
              <w:rPr>
                <w:rFonts w:ascii="Calibri" w:eastAsia="Calibri" w:hAnsi="Calibri" w:cs="Arial"/>
                <w:lang w:val="en-US"/>
              </w:rPr>
              <w:t>C4-03</w:t>
            </w:r>
          </w:p>
        </w:tc>
        <w:tc>
          <w:tcPr>
            <w:tcW w:w="2668" w:type="dxa"/>
            <w:hideMark/>
          </w:tcPr>
          <w:p w14:paraId="275C8020"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جميع الأبعاد تقريبًا سجلت متوسطات مرتفعة جدًا (أكثر من 4)، لكن لا توجد مناقشة لاحتمال وجود تحيز استجابة (</w:t>
            </w:r>
            <w:r w:rsidRPr="0059095C">
              <w:rPr>
                <w:rFonts w:ascii="Calibri" w:eastAsia="Calibri" w:hAnsi="Calibri" w:cs="Arial"/>
              </w:rPr>
              <w:t>Response Bias</w:t>
            </w:r>
            <w:r w:rsidRPr="0059095C">
              <w:rPr>
                <w:rFonts w:ascii="Calibri" w:eastAsia="Calibri" w:hAnsi="Calibri" w:cs="Arial"/>
                <w:rtl/>
              </w:rPr>
              <w:t>) أو أثر الرغبة الاجتماعية.</w:t>
            </w:r>
          </w:p>
        </w:tc>
        <w:tc>
          <w:tcPr>
            <w:tcW w:w="1948" w:type="dxa"/>
            <w:hideMark/>
          </w:tcPr>
          <w:p w14:paraId="22AC11FC"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عندما تكون جميع النتائج مرتفعة بصورة متقاربة، فمن المناسب مناقشة هذا النمط وعدم الاكتفاء بعرضه</w:t>
            </w:r>
            <w:r w:rsidRPr="0059095C">
              <w:rPr>
                <w:rFonts w:ascii="Calibri" w:eastAsia="Calibri" w:hAnsi="Calibri" w:cs="Arial"/>
                <w:lang w:val="en-US"/>
              </w:rPr>
              <w:t>.</w:t>
            </w:r>
          </w:p>
        </w:tc>
        <w:tc>
          <w:tcPr>
            <w:tcW w:w="2127" w:type="dxa"/>
            <w:hideMark/>
          </w:tcPr>
          <w:p w14:paraId="3E3AB987"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قد يُثار تساؤل حول مدى تمييز الأداة بين مستويات الاستجابة المختلفة</w:t>
            </w:r>
            <w:r w:rsidRPr="0059095C">
              <w:rPr>
                <w:rFonts w:ascii="Calibri" w:eastAsia="Calibri" w:hAnsi="Calibri" w:cs="Arial"/>
                <w:lang w:val="en-US"/>
              </w:rPr>
              <w:t>.</w:t>
            </w:r>
          </w:p>
        </w:tc>
        <w:tc>
          <w:tcPr>
            <w:tcW w:w="3930" w:type="dxa"/>
            <w:hideMark/>
          </w:tcPr>
          <w:p w14:paraId="6DEC46BC"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 xml:space="preserve">إضافة إشارة </w:t>
            </w:r>
            <w:r w:rsidRPr="00CB76CA">
              <w:rPr>
                <w:rFonts w:ascii="Calibri" w:eastAsia="Calibri" w:hAnsi="Calibri" w:cs="Arial"/>
                <w:rtl/>
              </w:rPr>
              <w:t xml:space="preserve">مختصرة </w:t>
            </w:r>
            <w:r w:rsidRPr="00CB76CA">
              <w:rPr>
                <w:rFonts w:ascii="Calibri" w:eastAsia="Calibri" w:hAnsi="Calibri" w:cs="Arial"/>
                <w:b/>
                <w:bCs/>
                <w:rtl/>
              </w:rPr>
              <w:t>في الفصل الخامس</w:t>
            </w:r>
            <w:r w:rsidRPr="0059095C">
              <w:rPr>
                <w:rFonts w:ascii="Calibri" w:eastAsia="Calibri" w:hAnsi="Calibri" w:cs="Arial"/>
                <w:rtl/>
              </w:rPr>
              <w:t xml:space="preserve"> تناقش هذا الاحتمال وحدود تفسير النتائج المرتفعة</w:t>
            </w:r>
            <w:r w:rsidRPr="0059095C">
              <w:rPr>
                <w:rFonts w:ascii="Calibri" w:eastAsia="Calibri" w:hAnsi="Calibri" w:cs="Arial"/>
                <w:lang w:val="en-US"/>
              </w:rPr>
              <w:t>.</w:t>
            </w:r>
          </w:p>
        </w:tc>
        <w:tc>
          <w:tcPr>
            <w:tcW w:w="2869" w:type="dxa"/>
          </w:tcPr>
          <w:p w14:paraId="1F47F217" w14:textId="559261B6" w:rsidR="002940A4" w:rsidRPr="00CB76CA" w:rsidRDefault="00EF07C4" w:rsidP="0059095C">
            <w:pPr>
              <w:bidi/>
              <w:rPr>
                <w:rFonts w:ascii="Calibri" w:eastAsia="Calibri" w:hAnsi="Calibri" w:cs="Arial"/>
                <w:highlight w:val="yellow"/>
                <w:rtl/>
              </w:rPr>
            </w:pPr>
            <w:r w:rsidRPr="00CB76CA">
              <w:rPr>
                <w:rFonts w:ascii="Calibri" w:eastAsia="Calibri" w:hAnsi="Calibri" w:cs="Arial" w:hint="cs"/>
                <w:highlight w:val="yellow"/>
                <w:rtl/>
              </w:rPr>
              <w:t xml:space="preserve">تم </w:t>
            </w:r>
            <w:r w:rsidR="0031229B" w:rsidRPr="00CB76CA">
              <w:rPr>
                <w:rFonts w:ascii="Calibri" w:eastAsia="Calibri" w:hAnsi="Calibri" w:cs="Arial" w:hint="cs"/>
                <w:highlight w:val="yellow"/>
                <w:rtl/>
              </w:rPr>
              <w:t>إضافة</w:t>
            </w:r>
            <w:r w:rsidRPr="00CB76CA">
              <w:rPr>
                <w:rFonts w:ascii="Calibri" w:eastAsia="Calibri" w:hAnsi="Calibri" w:cs="Arial" w:hint="cs"/>
                <w:highlight w:val="yellow"/>
                <w:rtl/>
              </w:rPr>
              <w:t xml:space="preserve"> مناقشة احتمال وجود التحيز في تلخيص النتائج في نهاية الفصل الرابع</w:t>
            </w:r>
          </w:p>
        </w:tc>
      </w:tr>
      <w:tr w:rsidR="002940A4" w:rsidRPr="0059095C" w14:paraId="1B8C9C2D" w14:textId="261F3140" w:rsidTr="00346DE7">
        <w:tc>
          <w:tcPr>
            <w:tcW w:w="848" w:type="dxa"/>
            <w:hideMark/>
          </w:tcPr>
          <w:p w14:paraId="08F709EA" w14:textId="77777777" w:rsidR="002940A4" w:rsidRPr="0059095C" w:rsidRDefault="002940A4" w:rsidP="0059095C">
            <w:pPr>
              <w:bidi/>
              <w:rPr>
                <w:rFonts w:ascii="Calibri" w:eastAsia="Calibri" w:hAnsi="Calibri" w:cs="Arial" w:hint="cs"/>
                <w:rtl/>
                <w:lang w:val="en-US"/>
              </w:rPr>
            </w:pPr>
            <w:r w:rsidRPr="0059095C">
              <w:rPr>
                <w:rFonts w:ascii="Calibri" w:eastAsia="Calibri" w:hAnsi="Calibri" w:cs="Arial"/>
                <w:lang w:val="en-US"/>
              </w:rPr>
              <w:t>C4-04</w:t>
            </w:r>
          </w:p>
        </w:tc>
        <w:tc>
          <w:tcPr>
            <w:tcW w:w="2668" w:type="dxa"/>
            <w:hideMark/>
          </w:tcPr>
          <w:p w14:paraId="08441480"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يركز تفسير الجداول على قيمة المتوسط فقط، بينما لا يستثمر الانحراف المعياري في تفسير مدى تجانس أو تباين استجابات أفراد العينة</w:t>
            </w:r>
            <w:r w:rsidRPr="0059095C">
              <w:rPr>
                <w:rFonts w:ascii="Calibri" w:eastAsia="Calibri" w:hAnsi="Calibri" w:cs="Arial"/>
                <w:lang w:val="en-US"/>
              </w:rPr>
              <w:t xml:space="preserve">. </w:t>
            </w:r>
          </w:p>
        </w:tc>
        <w:tc>
          <w:tcPr>
            <w:tcW w:w="1948" w:type="dxa"/>
            <w:hideMark/>
          </w:tcPr>
          <w:p w14:paraId="36D338B5"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الانحراف المعياري جزء أساسي من التفسير الإحصائي وليس مجرد رقم في الجدول</w:t>
            </w:r>
            <w:r w:rsidRPr="0059095C">
              <w:rPr>
                <w:rFonts w:ascii="Calibri" w:eastAsia="Calibri" w:hAnsi="Calibri" w:cs="Arial"/>
                <w:lang w:val="en-US"/>
              </w:rPr>
              <w:t>.</w:t>
            </w:r>
          </w:p>
        </w:tc>
        <w:tc>
          <w:tcPr>
            <w:tcW w:w="2127" w:type="dxa"/>
            <w:hideMark/>
          </w:tcPr>
          <w:p w14:paraId="60335929"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يفقد القارئ معلومات مهمة عن درجة الاتفاق بين أفراد العينة</w:t>
            </w:r>
            <w:r w:rsidRPr="0059095C">
              <w:rPr>
                <w:rFonts w:ascii="Calibri" w:eastAsia="Calibri" w:hAnsi="Calibri" w:cs="Arial"/>
                <w:lang w:val="en-US"/>
              </w:rPr>
              <w:t>.</w:t>
            </w:r>
          </w:p>
        </w:tc>
        <w:tc>
          <w:tcPr>
            <w:tcW w:w="3930" w:type="dxa"/>
            <w:hideMark/>
          </w:tcPr>
          <w:p w14:paraId="2CF058D5"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بعد كل جدول، إضافة تعليق مختصر يوضح ما إذا كانت الاستجابات متجانسة أو متباينة استنادًا إلى قيمة الانحراف المعياري</w:t>
            </w:r>
            <w:r w:rsidRPr="0059095C">
              <w:rPr>
                <w:rFonts w:ascii="Calibri" w:eastAsia="Calibri" w:hAnsi="Calibri" w:cs="Arial"/>
                <w:lang w:val="en-US"/>
              </w:rPr>
              <w:t>.</w:t>
            </w:r>
          </w:p>
        </w:tc>
        <w:tc>
          <w:tcPr>
            <w:tcW w:w="2869" w:type="dxa"/>
          </w:tcPr>
          <w:p w14:paraId="15B13660" w14:textId="75B0E56E" w:rsidR="002940A4" w:rsidRPr="00CB76CA" w:rsidRDefault="00EF07C4" w:rsidP="0059095C">
            <w:pPr>
              <w:bidi/>
              <w:rPr>
                <w:rFonts w:ascii="Calibri" w:eastAsia="Calibri" w:hAnsi="Calibri" w:cs="Arial"/>
                <w:highlight w:val="yellow"/>
                <w:rtl/>
              </w:rPr>
            </w:pPr>
            <w:r w:rsidRPr="00CB76CA">
              <w:rPr>
                <w:rFonts w:ascii="Calibri" w:eastAsia="Calibri" w:hAnsi="Calibri" w:cs="Arial"/>
                <w:highlight w:val="yellow"/>
                <w:rtl/>
              </w:rPr>
              <w:t>أُضيفت فقرات تفسيرية بعد الجداول الوصفية أوضحت دلالة قيم الانحراف المعياري من حيث مستوى التجانس أو التباين في استجابات أفراد العينة، وربطت انخفاض قيم الانحراف المعياري بتقارب آراء المشاركين وتعزيز موثوقية النتائج الوصفية.</w:t>
            </w:r>
          </w:p>
        </w:tc>
      </w:tr>
      <w:tr w:rsidR="002940A4" w:rsidRPr="0059095C" w14:paraId="1DA7FE9A" w14:textId="4A7FB759" w:rsidTr="00346DE7">
        <w:trPr>
          <w:trHeight w:val="2096"/>
        </w:trPr>
        <w:tc>
          <w:tcPr>
            <w:tcW w:w="848" w:type="dxa"/>
            <w:hideMark/>
          </w:tcPr>
          <w:p w14:paraId="7C50380C" w14:textId="77777777" w:rsidR="002940A4" w:rsidRPr="0059095C" w:rsidRDefault="002940A4" w:rsidP="0059095C">
            <w:pPr>
              <w:bidi/>
              <w:rPr>
                <w:rFonts w:ascii="Calibri" w:eastAsia="Calibri" w:hAnsi="Calibri" w:cs="Arial"/>
                <w:lang w:val="en-US"/>
              </w:rPr>
            </w:pPr>
            <w:r w:rsidRPr="0059095C">
              <w:rPr>
                <w:rFonts w:ascii="Calibri" w:eastAsia="Calibri" w:hAnsi="Calibri" w:cs="Arial"/>
                <w:lang w:val="en-US"/>
              </w:rPr>
              <w:lastRenderedPageBreak/>
              <w:t>C4-05</w:t>
            </w:r>
          </w:p>
        </w:tc>
        <w:tc>
          <w:tcPr>
            <w:tcW w:w="2668" w:type="dxa"/>
            <w:tcBorders>
              <w:bottom w:val="single" w:sz="4" w:space="0" w:color="auto"/>
            </w:tcBorders>
            <w:hideMark/>
          </w:tcPr>
          <w:p w14:paraId="2C830C10"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لا يظهر من بداية الفصل وجود ربط مباشر بين كل سؤال بحثي والنتائج التي تجيب عنه، بل تم تنظيم النتائج بحسب الأبعاد فقط</w:t>
            </w:r>
            <w:r w:rsidRPr="0059095C">
              <w:rPr>
                <w:rFonts w:ascii="Calibri" w:eastAsia="Calibri" w:hAnsi="Calibri" w:cs="Arial"/>
                <w:lang w:val="en-US"/>
              </w:rPr>
              <w:t xml:space="preserve">. </w:t>
            </w:r>
          </w:p>
        </w:tc>
        <w:tc>
          <w:tcPr>
            <w:tcW w:w="1948" w:type="dxa"/>
            <w:hideMark/>
          </w:tcPr>
          <w:p w14:paraId="3A728446"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في أطروحات الدكتوراه يُفضل أن يشعر القارئ أن كل قسم يجيب عن سؤال أو فرضية محددة</w:t>
            </w:r>
            <w:r w:rsidRPr="0059095C">
              <w:rPr>
                <w:rFonts w:ascii="Calibri" w:eastAsia="Calibri" w:hAnsi="Calibri" w:cs="Arial"/>
                <w:lang w:val="en-US"/>
              </w:rPr>
              <w:t>.</w:t>
            </w:r>
          </w:p>
        </w:tc>
        <w:tc>
          <w:tcPr>
            <w:tcW w:w="2127" w:type="dxa"/>
            <w:hideMark/>
          </w:tcPr>
          <w:p w14:paraId="56494FB0"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يضعف العلاقة بين أهداف الدراسة وبنية الفصل الرابع</w:t>
            </w:r>
            <w:r w:rsidRPr="0059095C">
              <w:rPr>
                <w:rFonts w:ascii="Calibri" w:eastAsia="Calibri" w:hAnsi="Calibri" w:cs="Arial"/>
                <w:lang w:val="en-US"/>
              </w:rPr>
              <w:t>.</w:t>
            </w:r>
          </w:p>
        </w:tc>
        <w:tc>
          <w:tcPr>
            <w:tcW w:w="3930" w:type="dxa"/>
            <w:hideMark/>
          </w:tcPr>
          <w:p w14:paraId="5583001B"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إضافة عناوين أو فقرات انتقالية تربط النتائج مباشرة بأسئلة الدراسة أو فرضياتها</w:t>
            </w:r>
            <w:r w:rsidRPr="0059095C">
              <w:rPr>
                <w:rFonts w:ascii="Calibri" w:eastAsia="Calibri" w:hAnsi="Calibri" w:cs="Arial"/>
                <w:lang w:val="en-US"/>
              </w:rPr>
              <w:t>.</w:t>
            </w:r>
          </w:p>
        </w:tc>
        <w:tc>
          <w:tcPr>
            <w:tcW w:w="2869" w:type="dxa"/>
          </w:tcPr>
          <w:p w14:paraId="20A9AD32" w14:textId="3C1965F1" w:rsidR="002940A4" w:rsidRPr="00CB76CA" w:rsidRDefault="00EF07C4" w:rsidP="00EF07C4">
            <w:pPr>
              <w:bidi/>
              <w:rPr>
                <w:rFonts w:ascii="Calibri" w:eastAsia="Calibri" w:hAnsi="Calibri" w:cs="Arial"/>
                <w:highlight w:val="yellow"/>
                <w:rtl/>
              </w:rPr>
            </w:pPr>
            <w:r w:rsidRPr="00CB76CA">
              <w:rPr>
                <w:rFonts w:ascii="Calibri" w:eastAsia="Calibri" w:hAnsi="Calibri" w:cs="Arial" w:hint="cs"/>
                <w:highlight w:val="yellow"/>
                <w:rtl/>
              </w:rPr>
              <w:t xml:space="preserve">تم </w:t>
            </w:r>
            <w:r w:rsidRPr="00CB76CA">
              <w:rPr>
                <w:rFonts w:ascii="Calibri" w:eastAsia="Calibri" w:hAnsi="Calibri" w:cs="Arial"/>
                <w:highlight w:val="yellow"/>
                <w:rtl/>
              </w:rPr>
              <w:t xml:space="preserve">إضافة عناوين أو فقرات انتقالية تربط النتائج مباشرة بأسئلة الدراسة </w:t>
            </w:r>
          </w:p>
        </w:tc>
      </w:tr>
      <w:tr w:rsidR="002940A4" w:rsidRPr="0059095C" w14:paraId="2D0B48E4" w14:textId="2866252B" w:rsidTr="00346DE7">
        <w:trPr>
          <w:trHeight w:val="1639"/>
        </w:trPr>
        <w:tc>
          <w:tcPr>
            <w:tcW w:w="848" w:type="dxa"/>
            <w:hideMark/>
          </w:tcPr>
          <w:p w14:paraId="50DF17E9" w14:textId="77777777" w:rsidR="002940A4" w:rsidRPr="0059095C" w:rsidRDefault="002940A4" w:rsidP="0059095C">
            <w:pPr>
              <w:bidi/>
              <w:rPr>
                <w:rFonts w:ascii="Calibri" w:eastAsia="Calibri" w:hAnsi="Calibri" w:cs="Arial"/>
                <w:lang w:val="en-US"/>
              </w:rPr>
            </w:pPr>
            <w:r w:rsidRPr="0059095C">
              <w:rPr>
                <w:rFonts w:ascii="Calibri" w:eastAsia="Calibri" w:hAnsi="Calibri" w:cs="Arial"/>
                <w:lang w:val="en-US"/>
              </w:rPr>
              <w:t>C4-06</w:t>
            </w:r>
          </w:p>
        </w:tc>
        <w:tc>
          <w:tcPr>
            <w:tcW w:w="2668" w:type="dxa"/>
            <w:tcBorders>
              <w:bottom w:val="single" w:sz="4" w:space="0" w:color="auto"/>
            </w:tcBorders>
            <w:hideMark/>
          </w:tcPr>
          <w:p w14:paraId="19A527CE"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إذا كان اختبار الفرضيات يعتمد على الانحدار كما ورد في المنهجية، فيجب أن يتضمن الفصل الرابع تفسيرًا واضحًا لمبررات قبول أو رفض كل فرضية، وليس الاكتفاء بعرض الجداول الإحصائية</w:t>
            </w:r>
            <w:r w:rsidRPr="0059095C">
              <w:rPr>
                <w:rFonts w:ascii="Calibri" w:eastAsia="Calibri" w:hAnsi="Calibri" w:cs="Arial"/>
                <w:lang w:val="en-US"/>
              </w:rPr>
              <w:t>.</w:t>
            </w:r>
          </w:p>
        </w:tc>
        <w:tc>
          <w:tcPr>
            <w:tcW w:w="1948" w:type="dxa"/>
            <w:hideMark/>
          </w:tcPr>
          <w:p w14:paraId="6FF4BB5C"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الغرض من الفصل ليس عرض النتائج فقط، بل إصدار قرار واضح بشأن كل فرضية</w:t>
            </w:r>
            <w:r w:rsidRPr="0059095C">
              <w:rPr>
                <w:rFonts w:ascii="Calibri" w:eastAsia="Calibri" w:hAnsi="Calibri" w:cs="Arial"/>
                <w:lang w:val="en-US"/>
              </w:rPr>
              <w:t>.</w:t>
            </w:r>
          </w:p>
        </w:tc>
        <w:tc>
          <w:tcPr>
            <w:tcW w:w="2127" w:type="dxa"/>
            <w:hideMark/>
          </w:tcPr>
          <w:p w14:paraId="1AC4BB19"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قد يجد القارئ صعوبة في معرفة النتيجة النهائية لكل فرضية</w:t>
            </w:r>
            <w:r w:rsidRPr="0059095C">
              <w:rPr>
                <w:rFonts w:ascii="Calibri" w:eastAsia="Calibri" w:hAnsi="Calibri" w:cs="Arial"/>
                <w:lang w:val="en-US"/>
              </w:rPr>
              <w:t>.</w:t>
            </w:r>
          </w:p>
        </w:tc>
        <w:tc>
          <w:tcPr>
            <w:tcW w:w="3930" w:type="dxa"/>
            <w:hideMark/>
          </w:tcPr>
          <w:p w14:paraId="084A7F88" w14:textId="77777777" w:rsidR="002940A4" w:rsidRPr="0059095C" w:rsidRDefault="002940A4" w:rsidP="0059095C">
            <w:pPr>
              <w:bidi/>
              <w:rPr>
                <w:rFonts w:ascii="Calibri" w:eastAsia="Calibri" w:hAnsi="Calibri" w:cs="Arial"/>
                <w:lang w:val="en-US"/>
              </w:rPr>
            </w:pPr>
            <w:r w:rsidRPr="0059095C">
              <w:rPr>
                <w:rFonts w:ascii="Calibri" w:eastAsia="Calibri" w:hAnsi="Calibri" w:cs="Arial"/>
                <w:rtl/>
              </w:rPr>
              <w:t>تخصيص فقرة مستقلة بعد كل اختبار تبدأ بعبارة مثل: "بناءً على النتائج السابقة، تُقبل/تُرفض الفرضية..." مع تبرير إحصائي مختصر</w:t>
            </w:r>
            <w:r w:rsidRPr="0059095C">
              <w:rPr>
                <w:rFonts w:ascii="Calibri" w:eastAsia="Calibri" w:hAnsi="Calibri" w:cs="Arial"/>
                <w:lang w:val="en-US"/>
              </w:rPr>
              <w:t>.</w:t>
            </w:r>
          </w:p>
        </w:tc>
        <w:tc>
          <w:tcPr>
            <w:tcW w:w="2869" w:type="dxa"/>
          </w:tcPr>
          <w:p w14:paraId="71AC9977" w14:textId="548C84BB" w:rsidR="002940A4" w:rsidRPr="0059095C" w:rsidRDefault="00EF07C4" w:rsidP="0059095C">
            <w:pPr>
              <w:bidi/>
              <w:rPr>
                <w:rFonts w:ascii="Calibri" w:eastAsia="Calibri" w:hAnsi="Calibri" w:cs="Arial"/>
                <w:rtl/>
              </w:rPr>
            </w:pPr>
            <w:r w:rsidRPr="00CB76CA">
              <w:rPr>
                <w:rFonts w:ascii="Calibri" w:eastAsia="Calibri" w:hAnsi="Calibri" w:cs="Arial"/>
                <w:highlight w:val="yellow"/>
                <w:rtl/>
              </w:rPr>
              <w:t>تم إضافة فقرة تفسيرية مستقلة بعد كل اختبار فرضية توضح القرار النهائي بشأن قبول أو رفض الفرضية استنادًا إلى نتائج تحليل الانحدار ومستوى الدلالة الإحصائية، بما يسهل على القارئ التعرف على النتيجة النهائية لكل فرضية ويعزز الجانب التفسيري للفصل الرابع</w:t>
            </w:r>
            <w:r w:rsidRPr="00EF07C4">
              <w:rPr>
                <w:rFonts w:ascii="Calibri" w:eastAsia="Calibri" w:hAnsi="Calibri" w:cs="Arial"/>
                <w:rtl/>
              </w:rPr>
              <w:t>.</w:t>
            </w:r>
          </w:p>
        </w:tc>
      </w:tr>
    </w:tbl>
    <w:p w14:paraId="5E11FCFE" w14:textId="77777777" w:rsidR="0059095C" w:rsidRPr="0059095C" w:rsidRDefault="0059095C" w:rsidP="0059095C">
      <w:pPr>
        <w:bidi/>
        <w:rPr>
          <w:rFonts w:ascii="Calibri" w:eastAsia="Calibri" w:hAnsi="Calibri" w:cs="Arial" w:hint="cs"/>
          <w:b/>
          <w:bCs/>
          <w:lang w:val="en-US"/>
        </w:rPr>
      </w:pPr>
    </w:p>
    <w:tbl>
      <w:tblPr>
        <w:tblStyle w:val="10"/>
        <w:bidiVisual/>
        <w:tblW w:w="5077" w:type="pct"/>
        <w:jc w:val="center"/>
        <w:tblLayout w:type="fixed"/>
        <w:tblLook w:val="04A0" w:firstRow="1" w:lastRow="0" w:firstColumn="1" w:lastColumn="0" w:noHBand="0" w:noVBand="1"/>
      </w:tblPr>
      <w:tblGrid>
        <w:gridCol w:w="1343"/>
        <w:gridCol w:w="3543"/>
        <w:gridCol w:w="2213"/>
        <w:gridCol w:w="1841"/>
        <w:gridCol w:w="2726"/>
        <w:gridCol w:w="2946"/>
      </w:tblGrid>
      <w:tr w:rsidR="00EF07C4" w:rsidRPr="0059095C" w14:paraId="66A9B83C" w14:textId="7941A3B4" w:rsidTr="00FA13BC">
        <w:trPr>
          <w:jc w:val="center"/>
        </w:trPr>
        <w:tc>
          <w:tcPr>
            <w:tcW w:w="904" w:type="dxa"/>
            <w:hideMark/>
          </w:tcPr>
          <w:p w14:paraId="73238060" w14:textId="77777777" w:rsidR="00EF07C4" w:rsidRPr="0059095C" w:rsidRDefault="00EF07C4" w:rsidP="0059095C">
            <w:pPr>
              <w:bidi/>
              <w:rPr>
                <w:rFonts w:ascii="Calibri" w:eastAsia="Calibri" w:hAnsi="Calibri" w:cs="Arial"/>
                <w:b/>
                <w:bCs/>
                <w:lang w:val="en-US"/>
              </w:rPr>
            </w:pPr>
            <w:r w:rsidRPr="0059095C">
              <w:rPr>
                <w:rFonts w:ascii="Calibri" w:eastAsia="Calibri" w:hAnsi="Calibri" w:cs="Arial"/>
                <w:b/>
                <w:bCs/>
                <w:rtl/>
                <w:lang w:val="en-US"/>
              </w:rPr>
              <w:t>رقم الملاحظة</w:t>
            </w:r>
          </w:p>
        </w:tc>
        <w:tc>
          <w:tcPr>
            <w:tcW w:w="2383" w:type="dxa"/>
            <w:hideMark/>
          </w:tcPr>
          <w:p w14:paraId="3400D67E" w14:textId="77777777" w:rsidR="00EF07C4" w:rsidRPr="0059095C" w:rsidRDefault="00EF07C4" w:rsidP="0059095C">
            <w:pPr>
              <w:bidi/>
              <w:rPr>
                <w:rFonts w:ascii="Calibri" w:eastAsia="Calibri" w:hAnsi="Calibri" w:cs="Arial"/>
                <w:b/>
                <w:bCs/>
                <w:lang w:val="en-US"/>
              </w:rPr>
            </w:pPr>
            <w:r w:rsidRPr="0059095C">
              <w:rPr>
                <w:rFonts w:ascii="Calibri" w:eastAsia="Calibri" w:hAnsi="Calibri" w:cs="Arial"/>
                <w:b/>
                <w:bCs/>
                <w:rtl/>
                <w:lang w:val="en-US"/>
              </w:rPr>
              <w:t>الملاحظة</w:t>
            </w:r>
          </w:p>
        </w:tc>
        <w:tc>
          <w:tcPr>
            <w:tcW w:w="1488" w:type="dxa"/>
            <w:hideMark/>
          </w:tcPr>
          <w:p w14:paraId="1F315DBE" w14:textId="77777777" w:rsidR="00EF07C4" w:rsidRPr="0059095C" w:rsidRDefault="00EF07C4" w:rsidP="0059095C">
            <w:pPr>
              <w:bidi/>
              <w:rPr>
                <w:rFonts w:ascii="Calibri" w:eastAsia="Calibri" w:hAnsi="Calibri" w:cs="Arial"/>
                <w:b/>
                <w:bCs/>
                <w:lang w:val="en-US"/>
              </w:rPr>
            </w:pPr>
            <w:r w:rsidRPr="0059095C">
              <w:rPr>
                <w:rFonts w:ascii="Calibri" w:eastAsia="Calibri" w:hAnsi="Calibri" w:cs="Arial"/>
                <w:b/>
                <w:bCs/>
                <w:rtl/>
                <w:lang w:val="en-US"/>
              </w:rPr>
              <w:t>لماذا تعد مشكلة؟</w:t>
            </w:r>
          </w:p>
        </w:tc>
        <w:tc>
          <w:tcPr>
            <w:tcW w:w="1238" w:type="dxa"/>
            <w:hideMark/>
          </w:tcPr>
          <w:p w14:paraId="43E5FDD1" w14:textId="77777777" w:rsidR="00EF07C4" w:rsidRPr="0059095C" w:rsidRDefault="00EF07C4" w:rsidP="0059095C">
            <w:pPr>
              <w:bidi/>
              <w:rPr>
                <w:rFonts w:ascii="Calibri" w:eastAsia="Calibri" w:hAnsi="Calibri" w:cs="Arial"/>
                <w:b/>
                <w:bCs/>
                <w:lang w:val="en-US"/>
              </w:rPr>
            </w:pPr>
            <w:r w:rsidRPr="0059095C">
              <w:rPr>
                <w:rFonts w:ascii="Calibri" w:eastAsia="Calibri" w:hAnsi="Calibri" w:cs="Arial"/>
                <w:b/>
                <w:bCs/>
                <w:rtl/>
                <w:lang w:val="en-US"/>
              </w:rPr>
              <w:t>أثرها على الرسالة</w:t>
            </w:r>
          </w:p>
        </w:tc>
        <w:tc>
          <w:tcPr>
            <w:tcW w:w="1833" w:type="dxa"/>
            <w:hideMark/>
          </w:tcPr>
          <w:p w14:paraId="694712D1" w14:textId="77777777" w:rsidR="00EF07C4" w:rsidRPr="0059095C" w:rsidRDefault="00EF07C4" w:rsidP="0059095C">
            <w:pPr>
              <w:bidi/>
              <w:rPr>
                <w:rFonts w:ascii="Calibri" w:eastAsia="Calibri" w:hAnsi="Calibri" w:cs="Arial"/>
                <w:b/>
                <w:bCs/>
                <w:lang w:val="en-US"/>
              </w:rPr>
            </w:pPr>
            <w:r w:rsidRPr="0059095C">
              <w:rPr>
                <w:rFonts w:ascii="Calibri" w:eastAsia="Calibri" w:hAnsi="Calibri" w:cs="Arial"/>
                <w:b/>
                <w:bCs/>
                <w:rtl/>
                <w:lang w:val="en-US"/>
              </w:rPr>
              <w:t>التوصية (العلاج)</w:t>
            </w:r>
          </w:p>
        </w:tc>
        <w:tc>
          <w:tcPr>
            <w:tcW w:w="1981" w:type="dxa"/>
          </w:tcPr>
          <w:p w14:paraId="66322C05" w14:textId="3160F594" w:rsidR="00EF07C4" w:rsidRPr="00CB76CA" w:rsidRDefault="00EF07C4" w:rsidP="0059095C">
            <w:pPr>
              <w:bidi/>
              <w:rPr>
                <w:rFonts w:ascii="Calibri" w:eastAsia="Calibri" w:hAnsi="Calibri" w:cs="Arial"/>
                <w:b/>
                <w:bCs/>
                <w:sz w:val="24"/>
                <w:szCs w:val="24"/>
                <w:rtl/>
                <w:lang w:val="en-US"/>
              </w:rPr>
            </w:pPr>
            <w:r w:rsidRPr="00CB76CA">
              <w:rPr>
                <w:rFonts w:ascii="Calibri" w:eastAsia="Calibri" w:hAnsi="Calibri" w:cs="Arial" w:hint="cs"/>
                <w:b/>
                <w:bCs/>
                <w:color w:val="EE0000"/>
                <w:sz w:val="24"/>
                <w:szCs w:val="24"/>
                <w:rtl/>
                <w:lang w:val="en-US"/>
              </w:rPr>
              <w:t xml:space="preserve">ملخص التعديل الذي تم </w:t>
            </w:r>
          </w:p>
        </w:tc>
      </w:tr>
      <w:tr w:rsidR="00EF07C4" w:rsidRPr="0059095C" w14:paraId="1295CD7D" w14:textId="2DCFB0EE" w:rsidTr="00FA13BC">
        <w:trPr>
          <w:jc w:val="center"/>
        </w:trPr>
        <w:tc>
          <w:tcPr>
            <w:tcW w:w="904" w:type="dxa"/>
            <w:hideMark/>
          </w:tcPr>
          <w:p w14:paraId="180DCD9C" w14:textId="77777777" w:rsidR="00EF07C4" w:rsidRPr="0059095C" w:rsidRDefault="00EF07C4" w:rsidP="00EF07C4">
            <w:pPr>
              <w:bidi/>
              <w:rPr>
                <w:rFonts w:ascii="Calibri" w:eastAsia="Calibri" w:hAnsi="Calibri" w:cs="Arial"/>
                <w:lang w:val="en-US"/>
              </w:rPr>
            </w:pPr>
            <w:r w:rsidRPr="0059095C">
              <w:rPr>
                <w:rFonts w:ascii="Calibri" w:eastAsia="Calibri" w:hAnsi="Calibri" w:cs="Arial"/>
                <w:lang w:val="en-US"/>
              </w:rPr>
              <w:t>C4-07</w:t>
            </w:r>
          </w:p>
        </w:tc>
        <w:tc>
          <w:tcPr>
            <w:tcW w:w="2383" w:type="dxa"/>
            <w:hideMark/>
          </w:tcPr>
          <w:p w14:paraId="64959E28" w14:textId="77777777" w:rsidR="00EF07C4" w:rsidRPr="0059095C" w:rsidRDefault="00EF07C4" w:rsidP="00EF07C4">
            <w:pPr>
              <w:bidi/>
              <w:rPr>
                <w:rFonts w:ascii="Calibri" w:eastAsia="Calibri" w:hAnsi="Calibri" w:cs="Arial"/>
                <w:lang w:val="en-US"/>
              </w:rPr>
            </w:pPr>
            <w:r w:rsidRPr="0059095C">
              <w:rPr>
                <w:rFonts w:ascii="Calibri" w:eastAsia="Calibri" w:hAnsi="Calibri" w:cs="Arial"/>
                <w:b/>
                <w:bCs/>
                <w:rtl/>
                <w:lang w:val="en-US"/>
              </w:rPr>
              <w:t>يوجد تكرار غير مبرر في تفسير الخصائص الديموغرافية، خصوصاً بين نوع البرنامج والمستوى الدراسي، حيث تم تفسير النتيجة نفسها مرتين رغم أن الجدول لا يعرض متغيرين مستقلين</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488" w:type="dxa"/>
            <w:hideMark/>
          </w:tcPr>
          <w:p w14:paraId="5AE13F1E"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يؤدي إلى إطالة الفصل دون إضافة قيمة تحليلية</w:t>
            </w:r>
            <w:r w:rsidRPr="0059095C">
              <w:rPr>
                <w:rFonts w:ascii="Calibri" w:eastAsia="Calibri" w:hAnsi="Calibri" w:cs="Arial"/>
                <w:lang w:val="en-US"/>
              </w:rPr>
              <w:t>.</w:t>
            </w:r>
          </w:p>
        </w:tc>
        <w:tc>
          <w:tcPr>
            <w:tcW w:w="1238" w:type="dxa"/>
            <w:hideMark/>
          </w:tcPr>
          <w:p w14:paraId="0E3F52E5"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يضعف احترافية عرض النتائج</w:t>
            </w:r>
            <w:r w:rsidRPr="0059095C">
              <w:rPr>
                <w:rFonts w:ascii="Calibri" w:eastAsia="Calibri" w:hAnsi="Calibri" w:cs="Arial"/>
                <w:lang w:val="en-US"/>
              </w:rPr>
              <w:t>.</w:t>
            </w:r>
          </w:p>
        </w:tc>
        <w:tc>
          <w:tcPr>
            <w:tcW w:w="1833" w:type="dxa"/>
            <w:hideMark/>
          </w:tcPr>
          <w:p w14:paraId="2E5BCB5F"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حذف الفقرة الثانية الخاصة بالمستوى الدراسي أو دمجها مع تفسير نوع البرنامج</w:t>
            </w:r>
            <w:r w:rsidRPr="0059095C">
              <w:rPr>
                <w:rFonts w:ascii="Calibri" w:eastAsia="Calibri" w:hAnsi="Calibri" w:cs="Arial"/>
                <w:lang w:val="en-US"/>
              </w:rPr>
              <w:t>.</w:t>
            </w:r>
          </w:p>
        </w:tc>
        <w:tc>
          <w:tcPr>
            <w:tcW w:w="1981" w:type="dxa"/>
          </w:tcPr>
          <w:p w14:paraId="13C370A2" w14:textId="4F671464" w:rsidR="00EF07C4" w:rsidRPr="001009D7" w:rsidRDefault="00EF07C4" w:rsidP="00EF07C4">
            <w:pPr>
              <w:bidi/>
              <w:rPr>
                <w:rFonts w:ascii="Calibri" w:eastAsia="Calibri" w:hAnsi="Calibri" w:cs="Arial"/>
                <w:highlight w:val="yellow"/>
                <w:rtl/>
                <w:lang w:val="en-US"/>
              </w:rPr>
            </w:pPr>
            <w:r w:rsidRPr="001009D7">
              <w:rPr>
                <w:rFonts w:ascii="Calibri" w:eastAsia="Calibri" w:hAnsi="Calibri" w:cs="Arial" w:hint="cs"/>
                <w:highlight w:val="yellow"/>
                <w:rtl/>
                <w:lang w:val="en-US"/>
              </w:rPr>
              <w:t xml:space="preserve">تم </w:t>
            </w:r>
            <w:r w:rsidRPr="001009D7">
              <w:rPr>
                <w:rFonts w:ascii="Calibri" w:eastAsia="Calibri" w:hAnsi="Calibri" w:cs="Arial"/>
                <w:highlight w:val="yellow"/>
                <w:rtl/>
                <w:lang w:val="en-US"/>
              </w:rPr>
              <w:t>حذف الفقرة الثانية الخاصة بالمستوى الدراسي</w:t>
            </w:r>
            <w:r w:rsidRPr="001009D7">
              <w:rPr>
                <w:rFonts w:ascii="Calibri" w:eastAsia="Calibri" w:hAnsi="Calibri" w:cs="Arial"/>
                <w:highlight w:val="yellow"/>
                <w:lang w:val="en-US"/>
              </w:rPr>
              <w:t>.</w:t>
            </w:r>
          </w:p>
        </w:tc>
      </w:tr>
      <w:tr w:rsidR="00EF07C4" w:rsidRPr="0059095C" w14:paraId="4E12ED8F" w14:textId="4BC4A5FB" w:rsidTr="00FA13BC">
        <w:trPr>
          <w:jc w:val="center"/>
        </w:trPr>
        <w:tc>
          <w:tcPr>
            <w:tcW w:w="904" w:type="dxa"/>
            <w:hideMark/>
          </w:tcPr>
          <w:p w14:paraId="17F8DCF3" w14:textId="77777777" w:rsidR="00EF07C4" w:rsidRPr="0059095C" w:rsidRDefault="00EF07C4" w:rsidP="00EF07C4">
            <w:pPr>
              <w:bidi/>
              <w:rPr>
                <w:rFonts w:ascii="Calibri" w:eastAsia="Calibri" w:hAnsi="Calibri" w:cs="Arial"/>
                <w:lang w:val="en-US"/>
              </w:rPr>
            </w:pPr>
            <w:r w:rsidRPr="0059095C">
              <w:rPr>
                <w:rFonts w:ascii="Calibri" w:eastAsia="Calibri" w:hAnsi="Calibri" w:cs="Arial"/>
                <w:lang w:val="en-US"/>
              </w:rPr>
              <w:t>C4-08</w:t>
            </w:r>
          </w:p>
        </w:tc>
        <w:tc>
          <w:tcPr>
            <w:tcW w:w="2383" w:type="dxa"/>
            <w:hideMark/>
          </w:tcPr>
          <w:p w14:paraId="41411405" w14:textId="77777777" w:rsidR="00EF07C4" w:rsidRPr="0059095C" w:rsidRDefault="00EF07C4" w:rsidP="00EF07C4">
            <w:pPr>
              <w:bidi/>
              <w:rPr>
                <w:rFonts w:ascii="Calibri" w:eastAsia="Calibri" w:hAnsi="Calibri" w:cs="Arial"/>
                <w:lang w:val="en-US"/>
              </w:rPr>
            </w:pPr>
            <w:r w:rsidRPr="0059095C">
              <w:rPr>
                <w:rFonts w:ascii="Calibri" w:eastAsia="Calibri" w:hAnsi="Calibri" w:cs="Arial"/>
                <w:b/>
                <w:bCs/>
                <w:rtl/>
                <w:lang w:val="en-US"/>
              </w:rPr>
              <w:t>تم تفسير أسباب التوزيع العمري والخبرة ("يجمعون بين الدراسة والعمل"، "أكثر قدرة على التقييم") دون وجود بيانات تدعم هذه الاستنتاجات</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488" w:type="dxa"/>
            <w:hideMark/>
          </w:tcPr>
          <w:p w14:paraId="78A9D110"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النتائج يجب أن تستند إلى البيانات لا إلى افتراضات الباحث</w:t>
            </w:r>
            <w:r w:rsidRPr="0059095C">
              <w:rPr>
                <w:rFonts w:ascii="Calibri" w:eastAsia="Calibri" w:hAnsi="Calibri" w:cs="Arial"/>
                <w:lang w:val="en-US"/>
              </w:rPr>
              <w:t>.</w:t>
            </w:r>
          </w:p>
        </w:tc>
        <w:tc>
          <w:tcPr>
            <w:tcW w:w="1238" w:type="dxa"/>
            <w:hideMark/>
          </w:tcPr>
          <w:p w14:paraId="25C65D6F"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قد يعتبر المناقش أن الباحث تجاوز حدود البيانات</w:t>
            </w:r>
            <w:r w:rsidRPr="0059095C">
              <w:rPr>
                <w:rFonts w:ascii="Calibri" w:eastAsia="Calibri" w:hAnsi="Calibri" w:cs="Arial"/>
                <w:lang w:val="en-US"/>
              </w:rPr>
              <w:t>.</w:t>
            </w:r>
          </w:p>
        </w:tc>
        <w:tc>
          <w:tcPr>
            <w:tcW w:w="1833" w:type="dxa"/>
            <w:hideMark/>
          </w:tcPr>
          <w:p w14:paraId="45FB204C"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الاكتفاء بوصف النتائج، وتأجيل التفسيرات النظرية إلى الفصل الخامس أو دعمها بدراسات سابقة</w:t>
            </w:r>
            <w:r w:rsidRPr="0059095C">
              <w:rPr>
                <w:rFonts w:ascii="Calibri" w:eastAsia="Calibri" w:hAnsi="Calibri" w:cs="Arial"/>
                <w:lang w:val="en-US"/>
              </w:rPr>
              <w:t>.</w:t>
            </w:r>
          </w:p>
        </w:tc>
        <w:tc>
          <w:tcPr>
            <w:tcW w:w="1981" w:type="dxa"/>
          </w:tcPr>
          <w:p w14:paraId="522071B0" w14:textId="783FD2BD" w:rsidR="00EF07C4" w:rsidRPr="001009D7" w:rsidRDefault="005A54AC" w:rsidP="00EF07C4">
            <w:pPr>
              <w:bidi/>
              <w:rPr>
                <w:rFonts w:ascii="Calibri" w:eastAsia="Calibri" w:hAnsi="Calibri" w:cs="Arial"/>
                <w:highlight w:val="yellow"/>
                <w:rtl/>
                <w:lang w:val="en-US"/>
              </w:rPr>
            </w:pPr>
            <w:r w:rsidRPr="001009D7">
              <w:rPr>
                <w:rFonts w:ascii="Calibri" w:eastAsia="Calibri" w:hAnsi="Calibri" w:cs="Arial" w:hint="cs"/>
                <w:highlight w:val="yellow"/>
                <w:rtl/>
                <w:lang w:val="en-US"/>
              </w:rPr>
              <w:t>تم حذف هذه الفقرة من الفصل الرابع</w:t>
            </w:r>
          </w:p>
        </w:tc>
      </w:tr>
      <w:tr w:rsidR="00EF07C4" w:rsidRPr="0059095C" w14:paraId="2EC479B0" w14:textId="41B64F2B" w:rsidTr="00FA13BC">
        <w:trPr>
          <w:jc w:val="center"/>
        </w:trPr>
        <w:tc>
          <w:tcPr>
            <w:tcW w:w="904" w:type="dxa"/>
            <w:hideMark/>
          </w:tcPr>
          <w:p w14:paraId="47305AA5" w14:textId="77777777" w:rsidR="00EF07C4" w:rsidRPr="0059095C" w:rsidRDefault="00EF07C4" w:rsidP="00EF07C4">
            <w:pPr>
              <w:bidi/>
              <w:rPr>
                <w:rFonts w:ascii="Calibri" w:eastAsia="Calibri" w:hAnsi="Calibri" w:cs="Arial"/>
                <w:lang w:val="en-US"/>
              </w:rPr>
            </w:pPr>
            <w:r w:rsidRPr="0059095C">
              <w:rPr>
                <w:rFonts w:ascii="Calibri" w:eastAsia="Calibri" w:hAnsi="Calibri" w:cs="Arial"/>
                <w:lang w:val="en-US"/>
              </w:rPr>
              <w:t>C4-09</w:t>
            </w:r>
          </w:p>
        </w:tc>
        <w:tc>
          <w:tcPr>
            <w:tcW w:w="2383" w:type="dxa"/>
            <w:hideMark/>
          </w:tcPr>
          <w:p w14:paraId="251241A9" w14:textId="77777777" w:rsidR="00EF07C4" w:rsidRPr="0059095C" w:rsidRDefault="00EF07C4" w:rsidP="00EF07C4">
            <w:pPr>
              <w:bidi/>
              <w:rPr>
                <w:rFonts w:ascii="Calibri" w:eastAsia="Calibri" w:hAnsi="Calibri" w:cs="Arial"/>
                <w:lang w:val="en-US"/>
              </w:rPr>
            </w:pPr>
            <w:r w:rsidRPr="0059095C">
              <w:rPr>
                <w:rFonts w:ascii="Calibri" w:eastAsia="Calibri" w:hAnsi="Calibri" w:cs="Arial"/>
                <w:b/>
                <w:bCs/>
                <w:rtl/>
                <w:lang w:val="en-US"/>
              </w:rPr>
              <w:t>عمود "الوزن النسبي" موجود في عدد من الجداول لكنه فارغ</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488" w:type="dxa"/>
            <w:hideMark/>
          </w:tcPr>
          <w:p w14:paraId="486DC271"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وجود عمود غير مستخدم يعد خطأً في إعداد الجداول</w:t>
            </w:r>
            <w:r w:rsidRPr="0059095C">
              <w:rPr>
                <w:rFonts w:ascii="Calibri" w:eastAsia="Calibri" w:hAnsi="Calibri" w:cs="Arial"/>
                <w:lang w:val="en-US"/>
              </w:rPr>
              <w:t>.</w:t>
            </w:r>
          </w:p>
        </w:tc>
        <w:tc>
          <w:tcPr>
            <w:tcW w:w="1238" w:type="dxa"/>
            <w:hideMark/>
          </w:tcPr>
          <w:p w14:paraId="35C93EEB"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يعطي انطباعاً بعدم اكتمال التحليل أو ضعف المراجعة النهائية</w:t>
            </w:r>
            <w:r w:rsidRPr="0059095C">
              <w:rPr>
                <w:rFonts w:ascii="Calibri" w:eastAsia="Calibri" w:hAnsi="Calibri" w:cs="Arial"/>
                <w:lang w:val="en-US"/>
              </w:rPr>
              <w:t>.</w:t>
            </w:r>
          </w:p>
        </w:tc>
        <w:tc>
          <w:tcPr>
            <w:tcW w:w="1833" w:type="dxa"/>
            <w:hideMark/>
          </w:tcPr>
          <w:p w14:paraId="047F9D5C"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إما حساب الوزن النسبي وإدراجه، أو حذف العمود بالكامل من جميع الجداول</w:t>
            </w:r>
            <w:r w:rsidRPr="0059095C">
              <w:rPr>
                <w:rFonts w:ascii="Calibri" w:eastAsia="Calibri" w:hAnsi="Calibri" w:cs="Arial"/>
                <w:lang w:val="en-US"/>
              </w:rPr>
              <w:t>.</w:t>
            </w:r>
          </w:p>
        </w:tc>
        <w:tc>
          <w:tcPr>
            <w:tcW w:w="1981" w:type="dxa"/>
          </w:tcPr>
          <w:p w14:paraId="0A08037C" w14:textId="795B6AEA" w:rsidR="00EF07C4" w:rsidRPr="001009D7" w:rsidRDefault="005A54AC" w:rsidP="00EF07C4">
            <w:pPr>
              <w:bidi/>
              <w:rPr>
                <w:rFonts w:ascii="Calibri" w:eastAsia="Calibri" w:hAnsi="Calibri" w:cs="Arial"/>
                <w:highlight w:val="yellow"/>
                <w:rtl/>
                <w:lang w:val="en-US"/>
              </w:rPr>
            </w:pPr>
            <w:r w:rsidRPr="001009D7">
              <w:rPr>
                <w:rFonts w:ascii="Calibri" w:eastAsia="Calibri" w:hAnsi="Calibri" w:cs="Arial" w:hint="cs"/>
                <w:highlight w:val="yellow"/>
                <w:rtl/>
                <w:lang w:val="en-US"/>
              </w:rPr>
              <w:t xml:space="preserve">تم حذف العمود الفارغ من الجداول </w:t>
            </w:r>
          </w:p>
        </w:tc>
      </w:tr>
      <w:tr w:rsidR="00EF07C4" w:rsidRPr="0059095C" w14:paraId="6416A287" w14:textId="707A5DDF" w:rsidTr="00FA13BC">
        <w:trPr>
          <w:jc w:val="center"/>
        </w:trPr>
        <w:tc>
          <w:tcPr>
            <w:tcW w:w="904" w:type="dxa"/>
            <w:hideMark/>
          </w:tcPr>
          <w:p w14:paraId="427D0F4F" w14:textId="77777777" w:rsidR="00EF07C4" w:rsidRPr="0059095C" w:rsidRDefault="00EF07C4" w:rsidP="00EF07C4">
            <w:pPr>
              <w:bidi/>
              <w:rPr>
                <w:rFonts w:ascii="Calibri" w:eastAsia="Calibri" w:hAnsi="Calibri" w:cs="Arial"/>
                <w:lang w:val="en-US"/>
              </w:rPr>
            </w:pPr>
            <w:r w:rsidRPr="0059095C">
              <w:rPr>
                <w:rFonts w:ascii="Calibri" w:eastAsia="Calibri" w:hAnsi="Calibri" w:cs="Arial"/>
                <w:lang w:val="en-US"/>
              </w:rPr>
              <w:lastRenderedPageBreak/>
              <w:t>C4-10</w:t>
            </w:r>
          </w:p>
        </w:tc>
        <w:tc>
          <w:tcPr>
            <w:tcW w:w="2383" w:type="dxa"/>
            <w:hideMark/>
          </w:tcPr>
          <w:p w14:paraId="52C11048" w14:textId="77777777" w:rsidR="00EF07C4" w:rsidRPr="0059095C" w:rsidRDefault="00EF07C4" w:rsidP="00EF07C4">
            <w:pPr>
              <w:bidi/>
              <w:rPr>
                <w:rFonts w:ascii="Calibri" w:eastAsia="Calibri" w:hAnsi="Calibri" w:cs="Arial"/>
                <w:lang w:val="en-US"/>
              </w:rPr>
            </w:pPr>
            <w:r w:rsidRPr="0059095C">
              <w:rPr>
                <w:rFonts w:ascii="Calibri" w:eastAsia="Calibri" w:hAnsi="Calibri" w:cs="Arial"/>
                <w:b/>
                <w:bCs/>
                <w:rtl/>
                <w:lang w:val="en-US"/>
              </w:rPr>
              <w:t>تفسير المتوسطات يركز على قيمة المتوسط فقط، بينما لا يناقش إطلاقاً الانحرافات المعيارية، رغم إدراجها في جميع الجداول</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488" w:type="dxa"/>
            <w:hideMark/>
          </w:tcPr>
          <w:p w14:paraId="539A780A"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الانحراف المعياري مؤشر أساسي على تجانس أو تشتت الاستجابات</w:t>
            </w:r>
            <w:r w:rsidRPr="0059095C">
              <w:rPr>
                <w:rFonts w:ascii="Calibri" w:eastAsia="Calibri" w:hAnsi="Calibri" w:cs="Arial"/>
                <w:lang w:val="en-US"/>
              </w:rPr>
              <w:t>.</w:t>
            </w:r>
          </w:p>
        </w:tc>
        <w:tc>
          <w:tcPr>
            <w:tcW w:w="1238" w:type="dxa"/>
            <w:hideMark/>
          </w:tcPr>
          <w:p w14:paraId="67FC0853"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يفقد القارئ جزءاً مهماً من تفسير النتائج</w:t>
            </w:r>
            <w:r w:rsidRPr="0059095C">
              <w:rPr>
                <w:rFonts w:ascii="Calibri" w:eastAsia="Calibri" w:hAnsi="Calibri" w:cs="Arial"/>
                <w:lang w:val="en-US"/>
              </w:rPr>
              <w:t>.</w:t>
            </w:r>
          </w:p>
        </w:tc>
        <w:tc>
          <w:tcPr>
            <w:tcW w:w="1833" w:type="dxa"/>
            <w:hideMark/>
          </w:tcPr>
          <w:p w14:paraId="4AD8392F"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إضافة تعليق مختصر بعد كل جدول يوضح درجة تجانس الاستجابات اعتماداً على الانحراف المعياري</w:t>
            </w:r>
            <w:r w:rsidRPr="0059095C">
              <w:rPr>
                <w:rFonts w:ascii="Calibri" w:eastAsia="Calibri" w:hAnsi="Calibri" w:cs="Arial"/>
                <w:lang w:val="en-US"/>
              </w:rPr>
              <w:t>.</w:t>
            </w:r>
          </w:p>
        </w:tc>
        <w:tc>
          <w:tcPr>
            <w:tcW w:w="1981" w:type="dxa"/>
          </w:tcPr>
          <w:p w14:paraId="21702C33" w14:textId="68F62F8B" w:rsidR="00EF07C4" w:rsidRPr="001009D7" w:rsidRDefault="005A54AC" w:rsidP="00EF07C4">
            <w:pPr>
              <w:bidi/>
              <w:rPr>
                <w:rFonts w:ascii="Calibri" w:eastAsia="Calibri" w:hAnsi="Calibri" w:cs="Arial"/>
                <w:highlight w:val="yellow"/>
                <w:rtl/>
                <w:lang w:val="en-US"/>
              </w:rPr>
            </w:pPr>
            <w:r w:rsidRPr="001009D7">
              <w:rPr>
                <w:rFonts w:ascii="Calibri" w:eastAsia="Calibri" w:hAnsi="Calibri" w:cs="Arial"/>
                <w:highlight w:val="yellow"/>
                <w:rtl/>
                <w:lang w:val="en-US"/>
              </w:rPr>
              <w:t>أُضيفت فقرات تفسيرية بعد الجداول الوصفية أوضحت دلالة قيم الانحراف المعياري من حيث مستوى التجانس أو التباين في استجابات أفراد العينة، وربطت انخفاض قيم الانحراف المعياري بتقارب آراء المشاركين وتعزيز موثوقية النتائج الوصفية.</w:t>
            </w:r>
          </w:p>
        </w:tc>
      </w:tr>
      <w:tr w:rsidR="00EF07C4" w:rsidRPr="0059095C" w14:paraId="07FA81DD" w14:textId="675C617D" w:rsidTr="00FA13BC">
        <w:trPr>
          <w:jc w:val="center"/>
        </w:trPr>
        <w:tc>
          <w:tcPr>
            <w:tcW w:w="904" w:type="dxa"/>
            <w:hideMark/>
          </w:tcPr>
          <w:p w14:paraId="536608CE" w14:textId="77777777" w:rsidR="00EF07C4" w:rsidRPr="0059095C" w:rsidRDefault="00EF07C4" w:rsidP="00EF07C4">
            <w:pPr>
              <w:bidi/>
              <w:rPr>
                <w:rFonts w:ascii="Calibri" w:eastAsia="Calibri" w:hAnsi="Calibri" w:cs="Arial"/>
                <w:lang w:val="en-US"/>
              </w:rPr>
            </w:pPr>
            <w:r w:rsidRPr="0059095C">
              <w:rPr>
                <w:rFonts w:ascii="Calibri" w:eastAsia="Calibri" w:hAnsi="Calibri" w:cs="Arial"/>
                <w:lang w:val="en-US"/>
              </w:rPr>
              <w:t>C4-11</w:t>
            </w:r>
          </w:p>
        </w:tc>
        <w:tc>
          <w:tcPr>
            <w:tcW w:w="2383" w:type="dxa"/>
            <w:hideMark/>
          </w:tcPr>
          <w:p w14:paraId="0C6CB908" w14:textId="77777777" w:rsidR="00EF07C4" w:rsidRPr="0059095C" w:rsidRDefault="00EF07C4" w:rsidP="00EF07C4">
            <w:pPr>
              <w:bidi/>
              <w:rPr>
                <w:rFonts w:ascii="Calibri" w:eastAsia="Calibri" w:hAnsi="Calibri" w:cs="Arial"/>
                <w:lang w:val="en-US"/>
              </w:rPr>
            </w:pPr>
            <w:r w:rsidRPr="0059095C">
              <w:rPr>
                <w:rFonts w:ascii="Calibri" w:eastAsia="Calibri" w:hAnsi="Calibri" w:cs="Arial"/>
                <w:b/>
                <w:bCs/>
                <w:rtl/>
                <w:lang w:val="en-US"/>
              </w:rPr>
              <w:t>الفقرة</w:t>
            </w:r>
            <w:r w:rsidRPr="0059095C">
              <w:rPr>
                <w:rFonts w:ascii="Calibri" w:eastAsia="Calibri" w:hAnsi="Calibri" w:cs="Arial"/>
                <w:b/>
                <w:bCs/>
                <w:lang w:val="en-US"/>
              </w:rPr>
              <w:t xml:space="preserve"> (e25) </w:t>
            </w:r>
            <w:r w:rsidRPr="0059095C">
              <w:rPr>
                <w:rFonts w:ascii="Calibri" w:eastAsia="Calibri" w:hAnsi="Calibri" w:cs="Arial"/>
                <w:b/>
                <w:bCs/>
                <w:rtl/>
                <w:lang w:val="en-US"/>
              </w:rPr>
              <w:t>حصلت على متوسط منخفض جداً (1.9844)، لكن الباحث اكتفى بتفسيرها تفسيراً إنشائياً، ولم يناقش أثرها على المتوسط الكلي للمحور أو سبب اختلافها الحاد عن بقية الفقرات</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488" w:type="dxa"/>
            <w:hideMark/>
          </w:tcPr>
          <w:p w14:paraId="4203147D"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هذه الفقرة تمثل حالة شاذة</w:t>
            </w:r>
            <w:r w:rsidRPr="0059095C">
              <w:rPr>
                <w:rFonts w:ascii="Calibri" w:eastAsia="Calibri" w:hAnsi="Calibri" w:cs="Arial"/>
                <w:lang w:val="en-US"/>
              </w:rPr>
              <w:t xml:space="preserve"> (Outlier) </w:t>
            </w:r>
            <w:r w:rsidRPr="0059095C">
              <w:rPr>
                <w:rFonts w:ascii="Calibri" w:eastAsia="Calibri" w:hAnsi="Calibri" w:cs="Arial"/>
                <w:rtl/>
                <w:lang w:val="en-US"/>
              </w:rPr>
              <w:t>داخل البعد، وكان يجب تحليلها بصورة أعمق</w:t>
            </w:r>
            <w:r w:rsidRPr="0059095C">
              <w:rPr>
                <w:rFonts w:ascii="Calibri" w:eastAsia="Calibri" w:hAnsi="Calibri" w:cs="Arial"/>
                <w:lang w:val="en-US"/>
              </w:rPr>
              <w:t>.</w:t>
            </w:r>
          </w:p>
        </w:tc>
        <w:tc>
          <w:tcPr>
            <w:tcW w:w="1238" w:type="dxa"/>
            <w:hideMark/>
          </w:tcPr>
          <w:p w14:paraId="0B35DC2D"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يفوت على الدراسة أحد أهم النتائج العملية</w:t>
            </w:r>
            <w:r w:rsidRPr="0059095C">
              <w:rPr>
                <w:rFonts w:ascii="Calibri" w:eastAsia="Calibri" w:hAnsi="Calibri" w:cs="Arial"/>
                <w:lang w:val="en-US"/>
              </w:rPr>
              <w:t>.</w:t>
            </w:r>
          </w:p>
        </w:tc>
        <w:tc>
          <w:tcPr>
            <w:tcW w:w="1833" w:type="dxa"/>
            <w:hideMark/>
          </w:tcPr>
          <w:p w14:paraId="2C4C58E1"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مناقشة هذا الانخفاض بوصفه نتيجة جوهرية، وبيان أثره على تقييم بُعد المرونة وإمكانية الوصول</w:t>
            </w:r>
            <w:r w:rsidRPr="0059095C">
              <w:rPr>
                <w:rFonts w:ascii="Calibri" w:eastAsia="Calibri" w:hAnsi="Calibri" w:cs="Arial"/>
                <w:lang w:val="en-US"/>
              </w:rPr>
              <w:t>.</w:t>
            </w:r>
          </w:p>
        </w:tc>
        <w:tc>
          <w:tcPr>
            <w:tcW w:w="1981" w:type="dxa"/>
          </w:tcPr>
          <w:p w14:paraId="5E14E4C1" w14:textId="4074096D" w:rsidR="00EF07C4" w:rsidRPr="001009D7" w:rsidRDefault="005A54AC" w:rsidP="005A54AC">
            <w:pPr>
              <w:bidi/>
              <w:rPr>
                <w:rFonts w:ascii="Calibri" w:eastAsia="Calibri" w:hAnsi="Calibri" w:cs="Arial"/>
                <w:highlight w:val="yellow"/>
                <w:rtl/>
                <w:lang w:val="en-US"/>
              </w:rPr>
            </w:pPr>
            <w:r w:rsidRPr="001009D7">
              <w:rPr>
                <w:rFonts w:ascii="Calibri" w:eastAsia="Calibri" w:hAnsi="Calibri" w:cs="Arial"/>
                <w:highlight w:val="yellow"/>
                <w:rtl/>
                <w:lang w:val="en-US"/>
              </w:rPr>
              <w:t>تم تعزيز تفسير نتائج العبارة (</w:t>
            </w:r>
            <w:r w:rsidRPr="001009D7">
              <w:rPr>
                <w:rFonts w:ascii="Calibri" w:eastAsia="Calibri" w:hAnsi="Calibri" w:cs="Arial"/>
                <w:highlight w:val="yellow"/>
                <w:lang w:val="en-US"/>
              </w:rPr>
              <w:t>e25</w:t>
            </w:r>
            <w:r w:rsidRPr="001009D7">
              <w:rPr>
                <w:rFonts w:ascii="Calibri" w:eastAsia="Calibri" w:hAnsi="Calibri" w:cs="Arial" w:hint="cs"/>
                <w:highlight w:val="yellow"/>
                <w:rtl/>
                <w:lang w:val="en-US"/>
              </w:rPr>
              <w:t>)</w:t>
            </w:r>
            <w:r w:rsidRPr="001009D7">
              <w:rPr>
                <w:rFonts w:ascii="Calibri" w:eastAsia="Calibri" w:hAnsi="Calibri" w:cs="Arial"/>
                <w:highlight w:val="yellow"/>
                <w:lang w:val="en-US"/>
              </w:rPr>
              <w:t xml:space="preserve"> </w:t>
            </w:r>
            <w:r w:rsidRPr="001009D7">
              <w:rPr>
                <w:rFonts w:ascii="Calibri" w:eastAsia="Calibri" w:hAnsi="Calibri" w:cs="Arial"/>
                <w:highlight w:val="yellow"/>
                <w:rtl/>
                <w:lang w:val="en-US"/>
              </w:rPr>
              <w:t>من خلال مناقشة انخفاض متوسطها الحسابي باعتباره نتيجة جوهرية داخل بُعد المرونة وإمكانية الوصول، مع توضيح أثرها في المتوسط الكلي للبُعد وبيان دلالاتها التطبيقية، بدلاً من الاكتفاء بالتفسير الوصفي للنتيجة.</w:t>
            </w:r>
          </w:p>
        </w:tc>
      </w:tr>
      <w:tr w:rsidR="00EF07C4" w:rsidRPr="0059095C" w14:paraId="679D67CA" w14:textId="6298B2FA" w:rsidTr="00FA13BC">
        <w:trPr>
          <w:jc w:val="center"/>
        </w:trPr>
        <w:tc>
          <w:tcPr>
            <w:tcW w:w="904" w:type="dxa"/>
            <w:hideMark/>
          </w:tcPr>
          <w:p w14:paraId="3054B1C2" w14:textId="77777777" w:rsidR="00EF07C4" w:rsidRPr="0059095C" w:rsidRDefault="00EF07C4" w:rsidP="00EF07C4">
            <w:pPr>
              <w:bidi/>
              <w:rPr>
                <w:rFonts w:ascii="Calibri" w:eastAsia="Calibri" w:hAnsi="Calibri" w:cs="Arial"/>
                <w:lang w:val="en-US"/>
              </w:rPr>
            </w:pPr>
            <w:r w:rsidRPr="0059095C">
              <w:rPr>
                <w:rFonts w:ascii="Calibri" w:eastAsia="Calibri" w:hAnsi="Calibri" w:cs="Arial"/>
                <w:lang w:val="en-US"/>
              </w:rPr>
              <w:t>C4-12</w:t>
            </w:r>
          </w:p>
        </w:tc>
        <w:tc>
          <w:tcPr>
            <w:tcW w:w="2383" w:type="dxa"/>
            <w:hideMark/>
          </w:tcPr>
          <w:p w14:paraId="3C343B57" w14:textId="77777777" w:rsidR="00EF07C4" w:rsidRPr="0059095C" w:rsidRDefault="00EF07C4" w:rsidP="00EF07C4">
            <w:pPr>
              <w:bidi/>
              <w:rPr>
                <w:rFonts w:ascii="Calibri" w:eastAsia="Calibri" w:hAnsi="Calibri" w:cs="Arial"/>
                <w:lang w:val="en-US"/>
              </w:rPr>
            </w:pPr>
            <w:r w:rsidRPr="0059095C">
              <w:rPr>
                <w:rFonts w:ascii="Calibri" w:eastAsia="Calibri" w:hAnsi="Calibri" w:cs="Arial"/>
                <w:b/>
                <w:bCs/>
                <w:rtl/>
                <w:lang w:val="en-US"/>
              </w:rPr>
              <w:t>يتكرر في نهاية معظم الأقسام النص نفسه تقريباً: "تتفق هذه النتيجة مع دراسة..." دون تفسير سبب الاتفاق أو الاختلاف</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488" w:type="dxa"/>
            <w:hideMark/>
          </w:tcPr>
          <w:p w14:paraId="3AD5469B"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المقارنة العلمية لا تقتصر على ذكر أسماء الدراسات</w:t>
            </w:r>
            <w:r w:rsidRPr="0059095C">
              <w:rPr>
                <w:rFonts w:ascii="Calibri" w:eastAsia="Calibri" w:hAnsi="Calibri" w:cs="Arial"/>
                <w:lang w:val="en-US"/>
              </w:rPr>
              <w:t>.</w:t>
            </w:r>
          </w:p>
        </w:tc>
        <w:tc>
          <w:tcPr>
            <w:tcW w:w="1238" w:type="dxa"/>
            <w:hideMark/>
          </w:tcPr>
          <w:p w14:paraId="23028585"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تجعل المناقشة سطحية</w:t>
            </w:r>
            <w:r w:rsidRPr="0059095C">
              <w:rPr>
                <w:rFonts w:ascii="Calibri" w:eastAsia="Calibri" w:hAnsi="Calibri" w:cs="Arial"/>
                <w:lang w:val="en-US"/>
              </w:rPr>
              <w:t>.</w:t>
            </w:r>
          </w:p>
        </w:tc>
        <w:tc>
          <w:tcPr>
            <w:tcW w:w="1833" w:type="dxa"/>
            <w:hideMark/>
          </w:tcPr>
          <w:p w14:paraId="32C917A8"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بعد كل مقارنة يجب تفسير: لماذا اتفقت؟ وهل يعود ذلك إلى المجتمع أو الأداة أو البيئة التعليمية؟</w:t>
            </w:r>
          </w:p>
        </w:tc>
        <w:tc>
          <w:tcPr>
            <w:tcW w:w="1981" w:type="dxa"/>
          </w:tcPr>
          <w:p w14:paraId="17170C1F" w14:textId="4330F3D0" w:rsidR="00EF07C4" w:rsidRPr="001009D7" w:rsidRDefault="00EA05F7" w:rsidP="00EF07C4">
            <w:pPr>
              <w:bidi/>
              <w:rPr>
                <w:rFonts w:ascii="Calibri" w:eastAsia="Calibri" w:hAnsi="Calibri" w:cs="Arial"/>
                <w:highlight w:val="yellow"/>
                <w:rtl/>
                <w:lang w:val="en-US"/>
              </w:rPr>
            </w:pPr>
            <w:r w:rsidRPr="001009D7">
              <w:rPr>
                <w:rFonts w:ascii="Calibri" w:eastAsia="Calibri" w:hAnsi="Calibri" w:cs="Arial"/>
                <w:highlight w:val="yellow"/>
                <w:rtl/>
                <w:lang w:val="en-US"/>
              </w:rPr>
              <w:t>تم تطوير فقرات المقارنة مع الدراسات السابقة بحيث لم تقتصر على بيان الاتفاق أو الاختلاف، وإنما أضيف تفسير علمي يوضح أسباب الاتفاق أو الاختلاف، بالاستناد إلى تشابه أو اختلاف مجتمع الدراسة، وخصائص البيئة التعليمية، وأدوات القياس، والمنهجية الإحصائية، بما يعمق المناقشة العلمية ويعزز القيمة التفسيرية للنتائج.</w:t>
            </w:r>
          </w:p>
        </w:tc>
      </w:tr>
      <w:tr w:rsidR="00EF07C4" w:rsidRPr="0059095C" w14:paraId="31FED2F8" w14:textId="6A38B8EE" w:rsidTr="00FA13BC">
        <w:trPr>
          <w:jc w:val="center"/>
        </w:trPr>
        <w:tc>
          <w:tcPr>
            <w:tcW w:w="904" w:type="dxa"/>
            <w:hideMark/>
          </w:tcPr>
          <w:p w14:paraId="1CA38F78" w14:textId="77777777" w:rsidR="00EF07C4" w:rsidRPr="0059095C" w:rsidRDefault="00EF07C4" w:rsidP="00EF07C4">
            <w:pPr>
              <w:bidi/>
              <w:rPr>
                <w:rFonts w:ascii="Calibri" w:eastAsia="Calibri" w:hAnsi="Calibri" w:cs="Arial"/>
                <w:lang w:val="en-US"/>
              </w:rPr>
            </w:pPr>
            <w:r w:rsidRPr="0059095C">
              <w:rPr>
                <w:rFonts w:ascii="Calibri" w:eastAsia="Calibri" w:hAnsi="Calibri" w:cs="Arial"/>
                <w:lang w:val="en-US"/>
              </w:rPr>
              <w:t>C4-13</w:t>
            </w:r>
          </w:p>
        </w:tc>
        <w:tc>
          <w:tcPr>
            <w:tcW w:w="2383" w:type="dxa"/>
            <w:hideMark/>
          </w:tcPr>
          <w:p w14:paraId="49C3B553" w14:textId="77777777" w:rsidR="00EF07C4" w:rsidRPr="0059095C" w:rsidRDefault="00EF07C4" w:rsidP="00EF07C4">
            <w:pPr>
              <w:bidi/>
              <w:rPr>
                <w:rFonts w:ascii="Calibri" w:eastAsia="Calibri" w:hAnsi="Calibri" w:cs="Arial"/>
                <w:lang w:val="en-US"/>
              </w:rPr>
            </w:pPr>
            <w:r w:rsidRPr="0059095C">
              <w:rPr>
                <w:rFonts w:ascii="Calibri" w:eastAsia="Calibri" w:hAnsi="Calibri" w:cs="Arial"/>
                <w:b/>
                <w:bCs/>
                <w:rtl/>
                <w:lang w:val="en-US"/>
              </w:rPr>
              <w:t>التحليل الوصفي يصف ترتيب الفقرات فقط، لكنه لا يناقش الفروق الفعلية بين المتوسطات أو أهميتها العملية</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488" w:type="dxa"/>
            <w:hideMark/>
          </w:tcPr>
          <w:p w14:paraId="74101CF9"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مجرد ترتيب الفقرات لا يمثل تحليلاً علمياً كافياً في رسالة دكتوراه</w:t>
            </w:r>
            <w:r w:rsidRPr="0059095C">
              <w:rPr>
                <w:rFonts w:ascii="Calibri" w:eastAsia="Calibri" w:hAnsi="Calibri" w:cs="Arial"/>
                <w:lang w:val="en-US"/>
              </w:rPr>
              <w:t>.</w:t>
            </w:r>
          </w:p>
        </w:tc>
        <w:tc>
          <w:tcPr>
            <w:tcW w:w="1238" w:type="dxa"/>
            <w:hideMark/>
          </w:tcPr>
          <w:p w14:paraId="293464E9"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يقلل من عمق الفصل الرابع</w:t>
            </w:r>
            <w:r w:rsidRPr="0059095C">
              <w:rPr>
                <w:rFonts w:ascii="Calibri" w:eastAsia="Calibri" w:hAnsi="Calibri" w:cs="Arial"/>
                <w:lang w:val="en-US"/>
              </w:rPr>
              <w:t>.</w:t>
            </w:r>
          </w:p>
        </w:tc>
        <w:tc>
          <w:tcPr>
            <w:tcW w:w="1833" w:type="dxa"/>
            <w:hideMark/>
          </w:tcPr>
          <w:p w14:paraId="5A0FFA36"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التركيز على الفقرات التي تمثل نقاط قوة أو ضعف حقيقية، وليس سرد ترتيب جميع الفقرات</w:t>
            </w:r>
            <w:r w:rsidRPr="0059095C">
              <w:rPr>
                <w:rFonts w:ascii="Calibri" w:eastAsia="Calibri" w:hAnsi="Calibri" w:cs="Arial"/>
                <w:lang w:val="en-US"/>
              </w:rPr>
              <w:t>.</w:t>
            </w:r>
          </w:p>
        </w:tc>
        <w:tc>
          <w:tcPr>
            <w:tcW w:w="1981" w:type="dxa"/>
          </w:tcPr>
          <w:p w14:paraId="1D1B8118" w14:textId="13DADF51" w:rsidR="00EF07C4" w:rsidRPr="001009D7" w:rsidRDefault="00CF7555" w:rsidP="00EF07C4">
            <w:pPr>
              <w:bidi/>
              <w:rPr>
                <w:rFonts w:ascii="Calibri" w:eastAsia="Calibri" w:hAnsi="Calibri" w:cs="Arial"/>
                <w:highlight w:val="yellow"/>
                <w:rtl/>
                <w:lang w:val="en-US"/>
              </w:rPr>
            </w:pPr>
            <w:r w:rsidRPr="001009D7">
              <w:rPr>
                <w:rFonts w:ascii="Calibri" w:eastAsia="Calibri" w:hAnsi="Calibri" w:cs="Arial"/>
                <w:highlight w:val="yellow"/>
                <w:rtl/>
                <w:lang w:val="en-US"/>
              </w:rPr>
              <w:t>تم تعميق التحليل الوصفي من خلال مناقشة الأهمية العملية للفروق بين المتوسطات، والتركيز على الفقرات التي تمثل نقاط قوة وضعف حقيقية، بدلاً من الاكتفاء بسرد ترتيب الفقرات وفق متوسطاتها الحسابية، مع إبراز الآثار التطبيقية للنتائج على تطوير بيئة التعلم الإلكتروني.</w:t>
            </w:r>
          </w:p>
        </w:tc>
      </w:tr>
      <w:tr w:rsidR="00EF07C4" w:rsidRPr="0059095C" w14:paraId="4859F8AF" w14:textId="43342825" w:rsidTr="00FA13BC">
        <w:trPr>
          <w:jc w:val="center"/>
        </w:trPr>
        <w:tc>
          <w:tcPr>
            <w:tcW w:w="904" w:type="dxa"/>
            <w:hideMark/>
          </w:tcPr>
          <w:p w14:paraId="17F03668" w14:textId="77777777" w:rsidR="00EF07C4" w:rsidRPr="0059095C" w:rsidRDefault="00EF07C4" w:rsidP="00EF07C4">
            <w:pPr>
              <w:bidi/>
              <w:rPr>
                <w:rFonts w:ascii="Calibri" w:eastAsia="Calibri" w:hAnsi="Calibri" w:cs="Arial"/>
                <w:lang w:val="en-US"/>
              </w:rPr>
            </w:pPr>
            <w:r w:rsidRPr="0059095C">
              <w:rPr>
                <w:rFonts w:ascii="Calibri" w:eastAsia="Calibri" w:hAnsi="Calibri" w:cs="Arial"/>
                <w:lang w:val="en-US"/>
              </w:rPr>
              <w:lastRenderedPageBreak/>
              <w:t>C4-14</w:t>
            </w:r>
          </w:p>
        </w:tc>
        <w:tc>
          <w:tcPr>
            <w:tcW w:w="2383" w:type="dxa"/>
            <w:hideMark/>
          </w:tcPr>
          <w:p w14:paraId="7564041A" w14:textId="77777777" w:rsidR="00EF07C4" w:rsidRPr="0059095C" w:rsidRDefault="00EF07C4" w:rsidP="00EF07C4">
            <w:pPr>
              <w:bidi/>
              <w:rPr>
                <w:rFonts w:ascii="Calibri" w:eastAsia="Calibri" w:hAnsi="Calibri" w:cs="Arial"/>
                <w:lang w:val="en-US"/>
              </w:rPr>
            </w:pPr>
            <w:r w:rsidRPr="0059095C">
              <w:rPr>
                <w:rFonts w:ascii="Calibri" w:eastAsia="Calibri" w:hAnsi="Calibri" w:cs="Arial"/>
                <w:b/>
                <w:bCs/>
                <w:rtl/>
                <w:lang w:val="en-US"/>
              </w:rPr>
              <w:t>تم قبول جميع الفرضيات الارتباطية مباشرة اعتماداً على معامل بيرسون، دون الإشارة إلى حجم العلاقة (ضعيفة، متوسطة، قوية) وفق معيار علمي معتمد</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488" w:type="dxa"/>
            <w:hideMark/>
          </w:tcPr>
          <w:p w14:paraId="18FE4EDC"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الدلالة الإحصائية وحدها لا تكفي؛ حجم العلاقة مهم أيضاً</w:t>
            </w:r>
            <w:r w:rsidRPr="0059095C">
              <w:rPr>
                <w:rFonts w:ascii="Calibri" w:eastAsia="Calibri" w:hAnsi="Calibri" w:cs="Arial"/>
                <w:lang w:val="en-US"/>
              </w:rPr>
              <w:t>.</w:t>
            </w:r>
          </w:p>
        </w:tc>
        <w:tc>
          <w:tcPr>
            <w:tcW w:w="1238" w:type="dxa"/>
            <w:hideMark/>
          </w:tcPr>
          <w:p w14:paraId="6F2419AC"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يجعل تفسير النتائج الإحصائية غير مكتمل</w:t>
            </w:r>
            <w:r w:rsidRPr="0059095C">
              <w:rPr>
                <w:rFonts w:ascii="Calibri" w:eastAsia="Calibri" w:hAnsi="Calibri" w:cs="Arial"/>
                <w:lang w:val="en-US"/>
              </w:rPr>
              <w:t>.</w:t>
            </w:r>
          </w:p>
        </w:tc>
        <w:tc>
          <w:tcPr>
            <w:tcW w:w="1833" w:type="dxa"/>
            <w:hideMark/>
          </w:tcPr>
          <w:p w14:paraId="56F9CDD3"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 xml:space="preserve">اعتماد معيار واضح لتفسير معاملات الارتباط (مثل </w:t>
            </w:r>
            <w:r w:rsidRPr="0059095C">
              <w:rPr>
                <w:rFonts w:ascii="Calibri" w:eastAsia="Calibri" w:hAnsi="Calibri" w:cs="Arial"/>
                <w:lang w:val="en-US"/>
              </w:rPr>
              <w:t>Cohen</w:t>
            </w:r>
            <w:r w:rsidRPr="0059095C">
              <w:rPr>
                <w:rFonts w:ascii="Calibri" w:eastAsia="Calibri" w:hAnsi="Calibri" w:cs="Arial"/>
                <w:rtl/>
                <w:lang w:val="en-US"/>
              </w:rPr>
              <w:t xml:space="preserve"> أو </w:t>
            </w:r>
            <w:r w:rsidRPr="0059095C">
              <w:rPr>
                <w:rFonts w:ascii="Calibri" w:eastAsia="Calibri" w:hAnsi="Calibri" w:cs="Arial"/>
                <w:lang w:val="en-US"/>
              </w:rPr>
              <w:t>Evans</w:t>
            </w:r>
            <w:r w:rsidRPr="0059095C">
              <w:rPr>
                <w:rFonts w:ascii="Calibri" w:eastAsia="Calibri" w:hAnsi="Calibri" w:cs="Arial"/>
                <w:rtl/>
                <w:lang w:val="en-US"/>
              </w:rPr>
              <w:t>) والإشارة إليه عند تفسير كل قيمة.</w:t>
            </w:r>
          </w:p>
        </w:tc>
        <w:tc>
          <w:tcPr>
            <w:tcW w:w="1981" w:type="dxa"/>
          </w:tcPr>
          <w:p w14:paraId="42F4F6A6" w14:textId="048D0963" w:rsidR="00EF07C4" w:rsidRPr="001009D7" w:rsidRDefault="00CF7555" w:rsidP="00EF07C4">
            <w:pPr>
              <w:bidi/>
              <w:rPr>
                <w:rFonts w:ascii="Calibri" w:eastAsia="Calibri" w:hAnsi="Calibri" w:cs="Arial"/>
                <w:highlight w:val="yellow"/>
                <w:rtl/>
                <w:lang w:val="en-US"/>
              </w:rPr>
            </w:pPr>
            <w:r w:rsidRPr="001009D7">
              <w:rPr>
                <w:rFonts w:ascii="Calibri" w:eastAsia="Calibri" w:hAnsi="Calibri" w:cs="Arial"/>
                <w:highlight w:val="yellow"/>
                <w:rtl/>
                <w:lang w:val="en-US"/>
              </w:rPr>
              <w:t xml:space="preserve">تم اعتماد معيار </w:t>
            </w:r>
            <w:r w:rsidRPr="001009D7">
              <w:rPr>
                <w:rFonts w:ascii="Calibri" w:eastAsia="Calibri" w:hAnsi="Calibri" w:cs="Arial"/>
                <w:highlight w:val="yellow"/>
                <w:lang w:val="en-US"/>
              </w:rPr>
              <w:t xml:space="preserve">Evans (1996) </w:t>
            </w:r>
            <w:r w:rsidRPr="001009D7">
              <w:rPr>
                <w:rFonts w:ascii="Calibri" w:eastAsia="Calibri" w:hAnsi="Calibri" w:cs="Arial"/>
                <w:highlight w:val="yellow"/>
                <w:rtl/>
                <w:lang w:val="en-US"/>
              </w:rPr>
              <w:t>لتفسير قوة معاملات ارتباط بيرسون، وإضافة تفسير علمي لحجم العلاقة (ضعيفة، متوسطة، قوية) لكل فرضية، وعدم الاكتفاء بالدلالة الإحصائية، مع توضيح الأهمية العملية لكل علاقة في تفسير جودة العملية التعليمية.</w:t>
            </w:r>
          </w:p>
        </w:tc>
      </w:tr>
      <w:tr w:rsidR="00EF07C4" w:rsidRPr="0059095C" w14:paraId="57100C61" w14:textId="4AA704A9" w:rsidTr="00FA13BC">
        <w:trPr>
          <w:jc w:val="center"/>
        </w:trPr>
        <w:tc>
          <w:tcPr>
            <w:tcW w:w="904" w:type="dxa"/>
            <w:hideMark/>
          </w:tcPr>
          <w:p w14:paraId="3EA63408" w14:textId="77777777" w:rsidR="00EF07C4" w:rsidRPr="0059095C" w:rsidRDefault="00EF07C4" w:rsidP="00EF07C4">
            <w:pPr>
              <w:bidi/>
              <w:rPr>
                <w:rFonts w:ascii="Calibri" w:eastAsia="Calibri" w:hAnsi="Calibri" w:cs="Arial"/>
                <w:lang w:val="en-US"/>
              </w:rPr>
            </w:pPr>
            <w:r w:rsidRPr="0059095C">
              <w:rPr>
                <w:rFonts w:ascii="Calibri" w:eastAsia="Calibri" w:hAnsi="Calibri" w:cs="Arial"/>
                <w:lang w:val="en-US"/>
              </w:rPr>
              <w:t>C4-15</w:t>
            </w:r>
          </w:p>
        </w:tc>
        <w:tc>
          <w:tcPr>
            <w:tcW w:w="2383" w:type="dxa"/>
            <w:hideMark/>
          </w:tcPr>
          <w:p w14:paraId="0926E450" w14:textId="77777777" w:rsidR="00EF07C4" w:rsidRPr="0059095C" w:rsidRDefault="00EF07C4" w:rsidP="00EF07C4">
            <w:pPr>
              <w:bidi/>
              <w:rPr>
                <w:rFonts w:ascii="Calibri" w:eastAsia="Calibri" w:hAnsi="Calibri" w:cs="Arial"/>
                <w:lang w:val="en-US"/>
              </w:rPr>
            </w:pPr>
            <w:r w:rsidRPr="0059095C">
              <w:rPr>
                <w:rFonts w:ascii="Calibri" w:eastAsia="Calibri" w:hAnsi="Calibri" w:cs="Arial"/>
                <w:b/>
                <w:bCs/>
                <w:rtl/>
                <w:lang w:val="en-US"/>
              </w:rPr>
              <w:t>في تحليل الانحدار، ظهر أن سهولة استخدام المنصة والدعم الفني غير دالين إحصائياً، لكن الفصل لا يناقش بما يكفي لماذا اختفى تأثيرهما رغم وجود ارتباطات موجبة مع المتغير التابع</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488" w:type="dxa"/>
            <w:hideMark/>
          </w:tcPr>
          <w:p w14:paraId="34117687"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هذه من أهم نتائج الدراسة، لأنها تكشف الفرق بين الارتباط والانحدار</w:t>
            </w:r>
            <w:r w:rsidRPr="0059095C">
              <w:rPr>
                <w:rFonts w:ascii="Calibri" w:eastAsia="Calibri" w:hAnsi="Calibri" w:cs="Arial"/>
                <w:lang w:val="en-US"/>
              </w:rPr>
              <w:t>.</w:t>
            </w:r>
          </w:p>
        </w:tc>
        <w:tc>
          <w:tcPr>
            <w:tcW w:w="1238" w:type="dxa"/>
            <w:hideMark/>
          </w:tcPr>
          <w:p w14:paraId="1CFCEBFE"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فقدان فرصة لتقديم تفسير علمي متقدم</w:t>
            </w:r>
            <w:r w:rsidRPr="0059095C">
              <w:rPr>
                <w:rFonts w:ascii="Calibri" w:eastAsia="Calibri" w:hAnsi="Calibri" w:cs="Arial"/>
                <w:lang w:val="en-US"/>
              </w:rPr>
              <w:t>.</w:t>
            </w:r>
          </w:p>
        </w:tc>
        <w:tc>
          <w:tcPr>
            <w:tcW w:w="1833" w:type="dxa"/>
            <w:hideMark/>
          </w:tcPr>
          <w:p w14:paraId="2DF625AC"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إضافة تفسير يعتمد على التداخل بين المتغيرات (</w:t>
            </w:r>
            <w:r w:rsidRPr="0059095C">
              <w:rPr>
                <w:rFonts w:ascii="Calibri" w:eastAsia="Calibri" w:hAnsi="Calibri" w:cs="Arial"/>
                <w:lang w:val="en-US"/>
              </w:rPr>
              <w:t>Shared Variance</w:t>
            </w:r>
            <w:r w:rsidRPr="0059095C">
              <w:rPr>
                <w:rFonts w:ascii="Calibri" w:eastAsia="Calibri" w:hAnsi="Calibri" w:cs="Arial"/>
                <w:rtl/>
                <w:lang w:val="en-US"/>
              </w:rPr>
              <w:t>) أو أثر التحكم ببقية المتغيرات داخل نموذج الانحدار.</w:t>
            </w:r>
          </w:p>
        </w:tc>
        <w:tc>
          <w:tcPr>
            <w:tcW w:w="1981" w:type="dxa"/>
          </w:tcPr>
          <w:p w14:paraId="046AB6BE" w14:textId="7D926504" w:rsidR="00EF07C4" w:rsidRPr="001009D7" w:rsidRDefault="00CF7555" w:rsidP="00EF07C4">
            <w:pPr>
              <w:bidi/>
              <w:rPr>
                <w:rFonts w:ascii="Calibri" w:eastAsia="Calibri" w:hAnsi="Calibri" w:cs="Arial"/>
                <w:highlight w:val="yellow"/>
                <w:rtl/>
                <w:lang w:val="en-US"/>
              </w:rPr>
            </w:pPr>
            <w:r w:rsidRPr="001009D7">
              <w:rPr>
                <w:rFonts w:ascii="Calibri" w:eastAsia="Calibri" w:hAnsi="Calibri" w:cs="Arial"/>
                <w:highlight w:val="yellow"/>
                <w:rtl/>
                <w:lang w:val="en-US"/>
              </w:rPr>
              <w:t>تم إضافة تفسير علمي لعدم دلالة متغيري سهولة استخدام المنصة والدعم الفني والإداري في نموذج الانحدار، من خلال توضيح أثر التباين المشترك (</w:t>
            </w:r>
            <w:r w:rsidRPr="001009D7">
              <w:rPr>
                <w:rFonts w:ascii="Calibri" w:eastAsia="Calibri" w:hAnsi="Calibri" w:cs="Arial"/>
                <w:highlight w:val="yellow"/>
                <w:lang w:val="en-US"/>
              </w:rPr>
              <w:t xml:space="preserve">Shared Variance) </w:t>
            </w:r>
            <w:r w:rsidRPr="001009D7">
              <w:rPr>
                <w:rFonts w:ascii="Calibri" w:eastAsia="Calibri" w:hAnsi="Calibri" w:cs="Arial"/>
                <w:highlight w:val="yellow"/>
                <w:rtl/>
                <w:lang w:val="en-US"/>
              </w:rPr>
              <w:t>والتحكم في بقية المتغيرات داخل نموذج الانحدار المتعدد، مع بيان الفرق بين نتائج الارتباط والانحدار.</w:t>
            </w:r>
          </w:p>
        </w:tc>
      </w:tr>
      <w:tr w:rsidR="00EF07C4" w:rsidRPr="0059095C" w14:paraId="233D9F29" w14:textId="0CF1475B" w:rsidTr="00FA13BC">
        <w:trPr>
          <w:jc w:val="center"/>
        </w:trPr>
        <w:tc>
          <w:tcPr>
            <w:tcW w:w="904" w:type="dxa"/>
            <w:hideMark/>
          </w:tcPr>
          <w:p w14:paraId="1DB7B75D" w14:textId="77777777" w:rsidR="00EF07C4" w:rsidRPr="0059095C" w:rsidRDefault="00EF07C4" w:rsidP="00EF07C4">
            <w:pPr>
              <w:bidi/>
              <w:rPr>
                <w:rFonts w:ascii="Calibri" w:eastAsia="Calibri" w:hAnsi="Calibri" w:cs="Arial"/>
                <w:lang w:val="en-US"/>
              </w:rPr>
            </w:pPr>
            <w:r w:rsidRPr="0059095C">
              <w:rPr>
                <w:rFonts w:ascii="Calibri" w:eastAsia="Calibri" w:hAnsi="Calibri" w:cs="Arial"/>
                <w:lang w:val="en-US"/>
              </w:rPr>
              <w:t>C4-16</w:t>
            </w:r>
          </w:p>
        </w:tc>
        <w:tc>
          <w:tcPr>
            <w:tcW w:w="2383" w:type="dxa"/>
            <w:hideMark/>
          </w:tcPr>
          <w:p w14:paraId="2C022142" w14:textId="77777777" w:rsidR="00EF07C4" w:rsidRPr="0059095C" w:rsidRDefault="00EF07C4" w:rsidP="00EF07C4">
            <w:pPr>
              <w:bidi/>
              <w:rPr>
                <w:rFonts w:ascii="Calibri" w:eastAsia="Calibri" w:hAnsi="Calibri" w:cs="Arial"/>
                <w:lang w:val="en-US"/>
              </w:rPr>
            </w:pPr>
            <w:r w:rsidRPr="0059095C">
              <w:rPr>
                <w:rFonts w:ascii="Calibri" w:eastAsia="Calibri" w:hAnsi="Calibri" w:cs="Arial"/>
                <w:b/>
                <w:bCs/>
                <w:rtl/>
                <w:lang w:val="en-US"/>
              </w:rPr>
              <w:t>وردت المعادلة الانحدارية كاملة رغم أن متغيرين فيها غير دالين إحصائياً، ثم فُسرت جميع معاملات الانحدار تقريباً</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488" w:type="dxa"/>
            <w:hideMark/>
          </w:tcPr>
          <w:p w14:paraId="68C2BCD6"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تفسير المعاملات غير الدالة قد يربك القارئ إذا لم يتم التأكيد على عدم معنويتها</w:t>
            </w:r>
            <w:r w:rsidRPr="0059095C">
              <w:rPr>
                <w:rFonts w:ascii="Calibri" w:eastAsia="Calibri" w:hAnsi="Calibri" w:cs="Arial"/>
                <w:lang w:val="en-US"/>
              </w:rPr>
              <w:t>.</w:t>
            </w:r>
          </w:p>
        </w:tc>
        <w:tc>
          <w:tcPr>
            <w:tcW w:w="1238" w:type="dxa"/>
            <w:hideMark/>
          </w:tcPr>
          <w:p w14:paraId="11D3521C"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قد يُفهم خطأً أن جميع المتغيرات مؤثرة</w:t>
            </w:r>
            <w:r w:rsidRPr="0059095C">
              <w:rPr>
                <w:rFonts w:ascii="Calibri" w:eastAsia="Calibri" w:hAnsi="Calibri" w:cs="Arial"/>
                <w:lang w:val="en-US"/>
              </w:rPr>
              <w:t>.</w:t>
            </w:r>
          </w:p>
        </w:tc>
        <w:tc>
          <w:tcPr>
            <w:tcW w:w="1833" w:type="dxa"/>
            <w:hideMark/>
          </w:tcPr>
          <w:p w14:paraId="7301B304" w14:textId="77777777" w:rsidR="00EF07C4" w:rsidRPr="0059095C" w:rsidRDefault="00EF07C4" w:rsidP="00EF07C4">
            <w:pPr>
              <w:bidi/>
              <w:rPr>
                <w:rFonts w:ascii="Calibri" w:eastAsia="Calibri" w:hAnsi="Calibri" w:cs="Arial"/>
                <w:lang w:val="en-US"/>
              </w:rPr>
            </w:pPr>
            <w:r w:rsidRPr="0059095C">
              <w:rPr>
                <w:rFonts w:ascii="Calibri" w:eastAsia="Calibri" w:hAnsi="Calibri" w:cs="Arial"/>
                <w:rtl/>
                <w:lang w:val="en-US"/>
              </w:rPr>
              <w:t>عند عرض المعادلة، يجب النص صراحة على أن التفسير العلمي يقتصر على المعاملات الدالة إحصائياً</w:t>
            </w:r>
            <w:r w:rsidRPr="0059095C">
              <w:rPr>
                <w:rFonts w:ascii="Calibri" w:eastAsia="Calibri" w:hAnsi="Calibri" w:cs="Arial"/>
                <w:lang w:val="en-US"/>
              </w:rPr>
              <w:t>.</w:t>
            </w:r>
          </w:p>
        </w:tc>
        <w:tc>
          <w:tcPr>
            <w:tcW w:w="1981" w:type="dxa"/>
          </w:tcPr>
          <w:p w14:paraId="1F4B279B" w14:textId="08323985" w:rsidR="00EF07C4" w:rsidRPr="0059095C" w:rsidRDefault="00457077" w:rsidP="00EF07C4">
            <w:pPr>
              <w:bidi/>
              <w:rPr>
                <w:rFonts w:ascii="Calibri" w:eastAsia="Calibri" w:hAnsi="Calibri" w:cs="Arial"/>
                <w:rtl/>
                <w:lang w:val="en-US"/>
              </w:rPr>
            </w:pPr>
            <w:r w:rsidRPr="001009D7">
              <w:rPr>
                <w:rFonts w:ascii="Calibri" w:eastAsia="Calibri" w:hAnsi="Calibri" w:cs="Arial"/>
                <w:highlight w:val="yellow"/>
                <w:rtl/>
                <w:lang w:val="en-US"/>
              </w:rPr>
              <w:t>تم توضيح أن معادلة الانحدار تمثل النموذج الإحصائي الكامل، بينما يقتصر التفسير العلمي على معاملات الانحدار الدالة إحصائياً فقط، مع التنبيه إلى عدم تفسير معاملات المتغيرات غير الدالة بوصفها تأثيرات حقيقية، بما يمنع إساءة تفسير نتائج الانحدار</w:t>
            </w:r>
            <w:r w:rsidRPr="00457077">
              <w:rPr>
                <w:rFonts w:ascii="Calibri" w:eastAsia="Calibri" w:hAnsi="Calibri" w:cs="Arial"/>
                <w:rtl/>
                <w:lang w:val="en-US"/>
              </w:rPr>
              <w:t>.</w:t>
            </w:r>
          </w:p>
        </w:tc>
      </w:tr>
    </w:tbl>
    <w:p w14:paraId="0E0FA15E" w14:textId="77777777" w:rsidR="0059095C" w:rsidRDefault="0059095C" w:rsidP="0059095C">
      <w:pPr>
        <w:bidi/>
        <w:rPr>
          <w:rFonts w:ascii="Calibri" w:eastAsia="Calibri" w:hAnsi="Calibri" w:cs="Arial"/>
          <w:rtl/>
          <w:lang w:val="en-US"/>
        </w:rPr>
      </w:pPr>
    </w:p>
    <w:p w14:paraId="26CEFEC5" w14:textId="77777777" w:rsidR="00346DE7" w:rsidRDefault="00346DE7" w:rsidP="00346DE7">
      <w:pPr>
        <w:bidi/>
        <w:rPr>
          <w:rFonts w:ascii="Calibri" w:eastAsia="Calibri" w:hAnsi="Calibri" w:cs="Arial"/>
          <w:rtl/>
          <w:lang w:val="en-US"/>
        </w:rPr>
      </w:pPr>
    </w:p>
    <w:p w14:paraId="29942F52" w14:textId="77777777" w:rsidR="00346DE7" w:rsidRDefault="00346DE7" w:rsidP="00346DE7">
      <w:pPr>
        <w:bidi/>
        <w:rPr>
          <w:rFonts w:ascii="Calibri" w:eastAsia="Calibri" w:hAnsi="Calibri" w:cs="Arial"/>
          <w:rtl/>
          <w:lang w:val="en-US"/>
        </w:rPr>
      </w:pPr>
    </w:p>
    <w:p w14:paraId="4A2E7F8D" w14:textId="77777777" w:rsidR="00346DE7" w:rsidRDefault="00346DE7" w:rsidP="00346DE7">
      <w:pPr>
        <w:bidi/>
        <w:rPr>
          <w:rFonts w:ascii="Calibri" w:eastAsia="Calibri" w:hAnsi="Calibri" w:cs="Arial"/>
          <w:rtl/>
          <w:lang w:val="en-US"/>
        </w:rPr>
      </w:pPr>
    </w:p>
    <w:p w14:paraId="539DCC9D" w14:textId="77777777" w:rsidR="00346DE7" w:rsidRPr="0059095C" w:rsidRDefault="00346DE7" w:rsidP="00346DE7">
      <w:pPr>
        <w:bidi/>
        <w:rPr>
          <w:rFonts w:ascii="Calibri" w:eastAsia="Calibri" w:hAnsi="Calibri" w:cs="Arial"/>
          <w:lang w:val="en-US"/>
        </w:rPr>
      </w:pPr>
    </w:p>
    <w:p w14:paraId="08AE52D7" w14:textId="77777777" w:rsidR="0059095C" w:rsidRPr="0059095C" w:rsidRDefault="0059095C" w:rsidP="0059095C">
      <w:pPr>
        <w:bidi/>
        <w:rPr>
          <w:rFonts w:ascii="Calibri" w:eastAsia="Calibri" w:hAnsi="Calibri" w:cs="Arial"/>
          <w:b/>
          <w:bCs/>
          <w:lang w:val="en-US"/>
        </w:rPr>
      </w:pPr>
    </w:p>
    <w:tbl>
      <w:tblPr>
        <w:tblStyle w:val="10"/>
        <w:bidiVisual/>
        <w:tblW w:w="0" w:type="auto"/>
        <w:tblLook w:val="04A0" w:firstRow="1" w:lastRow="0" w:firstColumn="1" w:lastColumn="0" w:noHBand="0" w:noVBand="1"/>
      </w:tblPr>
      <w:tblGrid>
        <w:gridCol w:w="888"/>
        <w:gridCol w:w="3780"/>
        <w:gridCol w:w="2277"/>
        <w:gridCol w:w="1357"/>
        <w:gridCol w:w="2462"/>
        <w:gridCol w:w="3626"/>
      </w:tblGrid>
      <w:tr w:rsidR="00457077" w:rsidRPr="0059095C" w14:paraId="2D9606CA" w14:textId="2F87BA85" w:rsidTr="00457077">
        <w:tc>
          <w:tcPr>
            <w:tcW w:w="0" w:type="auto"/>
            <w:hideMark/>
          </w:tcPr>
          <w:p w14:paraId="22ACC4B8" w14:textId="77777777" w:rsidR="00457077" w:rsidRPr="0059095C" w:rsidRDefault="00457077" w:rsidP="0059095C">
            <w:pPr>
              <w:bidi/>
              <w:rPr>
                <w:rFonts w:ascii="Calibri" w:eastAsia="Calibri" w:hAnsi="Calibri" w:cs="Arial"/>
                <w:b/>
                <w:bCs/>
                <w:lang w:val="en-US"/>
              </w:rPr>
            </w:pPr>
            <w:r w:rsidRPr="0059095C">
              <w:rPr>
                <w:rFonts w:ascii="Calibri" w:eastAsia="Calibri" w:hAnsi="Calibri" w:cs="Arial"/>
                <w:b/>
                <w:bCs/>
                <w:rtl/>
                <w:lang w:val="en-US"/>
              </w:rPr>
              <w:lastRenderedPageBreak/>
              <w:t>رقم الملاحظة</w:t>
            </w:r>
          </w:p>
        </w:tc>
        <w:tc>
          <w:tcPr>
            <w:tcW w:w="0" w:type="auto"/>
            <w:hideMark/>
          </w:tcPr>
          <w:p w14:paraId="59038CAD" w14:textId="77777777" w:rsidR="00457077" w:rsidRPr="0059095C" w:rsidRDefault="00457077" w:rsidP="0059095C">
            <w:pPr>
              <w:bidi/>
              <w:rPr>
                <w:rFonts w:ascii="Calibri" w:eastAsia="Calibri" w:hAnsi="Calibri" w:cs="Arial"/>
                <w:b/>
                <w:bCs/>
                <w:lang w:val="en-US"/>
              </w:rPr>
            </w:pPr>
            <w:r w:rsidRPr="0059095C">
              <w:rPr>
                <w:rFonts w:ascii="Calibri" w:eastAsia="Calibri" w:hAnsi="Calibri" w:cs="Arial"/>
                <w:b/>
                <w:bCs/>
                <w:rtl/>
                <w:lang w:val="en-US"/>
              </w:rPr>
              <w:t>الملاحظة</w:t>
            </w:r>
          </w:p>
        </w:tc>
        <w:tc>
          <w:tcPr>
            <w:tcW w:w="0" w:type="auto"/>
            <w:hideMark/>
          </w:tcPr>
          <w:p w14:paraId="7838ADC6" w14:textId="77777777" w:rsidR="00457077" w:rsidRPr="0059095C" w:rsidRDefault="00457077" w:rsidP="0059095C">
            <w:pPr>
              <w:bidi/>
              <w:rPr>
                <w:rFonts w:ascii="Calibri" w:eastAsia="Calibri" w:hAnsi="Calibri" w:cs="Arial"/>
                <w:b/>
                <w:bCs/>
                <w:lang w:val="en-US"/>
              </w:rPr>
            </w:pPr>
            <w:r w:rsidRPr="0059095C">
              <w:rPr>
                <w:rFonts w:ascii="Calibri" w:eastAsia="Calibri" w:hAnsi="Calibri" w:cs="Arial"/>
                <w:b/>
                <w:bCs/>
                <w:rtl/>
                <w:lang w:val="en-US"/>
              </w:rPr>
              <w:t>لماذا تعد مشكلة؟</w:t>
            </w:r>
          </w:p>
        </w:tc>
        <w:tc>
          <w:tcPr>
            <w:tcW w:w="0" w:type="auto"/>
            <w:hideMark/>
          </w:tcPr>
          <w:p w14:paraId="316F7878" w14:textId="77777777" w:rsidR="00457077" w:rsidRPr="0059095C" w:rsidRDefault="00457077" w:rsidP="0059095C">
            <w:pPr>
              <w:bidi/>
              <w:rPr>
                <w:rFonts w:ascii="Calibri" w:eastAsia="Calibri" w:hAnsi="Calibri" w:cs="Arial"/>
                <w:b/>
                <w:bCs/>
                <w:lang w:val="en-US"/>
              </w:rPr>
            </w:pPr>
            <w:r w:rsidRPr="0059095C">
              <w:rPr>
                <w:rFonts w:ascii="Calibri" w:eastAsia="Calibri" w:hAnsi="Calibri" w:cs="Arial"/>
                <w:b/>
                <w:bCs/>
                <w:rtl/>
                <w:lang w:val="en-US"/>
              </w:rPr>
              <w:t>أثرها على الرسالة</w:t>
            </w:r>
          </w:p>
        </w:tc>
        <w:tc>
          <w:tcPr>
            <w:tcW w:w="0" w:type="auto"/>
            <w:hideMark/>
          </w:tcPr>
          <w:p w14:paraId="1C6D7108" w14:textId="77777777" w:rsidR="00457077" w:rsidRPr="0059095C" w:rsidRDefault="00457077" w:rsidP="0059095C">
            <w:pPr>
              <w:bidi/>
              <w:rPr>
                <w:rFonts w:ascii="Calibri" w:eastAsia="Calibri" w:hAnsi="Calibri" w:cs="Arial"/>
                <w:b/>
                <w:bCs/>
                <w:lang w:val="en-US"/>
              </w:rPr>
            </w:pPr>
            <w:r w:rsidRPr="0059095C">
              <w:rPr>
                <w:rFonts w:ascii="Calibri" w:eastAsia="Calibri" w:hAnsi="Calibri" w:cs="Arial"/>
                <w:b/>
                <w:bCs/>
                <w:rtl/>
                <w:lang w:val="en-US"/>
              </w:rPr>
              <w:t>التوصية (العلاج)</w:t>
            </w:r>
          </w:p>
        </w:tc>
        <w:tc>
          <w:tcPr>
            <w:tcW w:w="0" w:type="auto"/>
          </w:tcPr>
          <w:p w14:paraId="050B4913" w14:textId="5462F324" w:rsidR="00457077" w:rsidRPr="001009D7" w:rsidRDefault="00457077" w:rsidP="0059095C">
            <w:pPr>
              <w:bidi/>
              <w:rPr>
                <w:rFonts w:ascii="Calibri" w:eastAsia="Calibri" w:hAnsi="Calibri" w:cs="Arial"/>
                <w:b/>
                <w:bCs/>
                <w:sz w:val="24"/>
                <w:szCs w:val="24"/>
                <w:rtl/>
                <w:lang w:val="en-US"/>
              </w:rPr>
            </w:pPr>
            <w:r w:rsidRPr="001009D7">
              <w:rPr>
                <w:rFonts w:ascii="Calibri" w:eastAsia="Calibri" w:hAnsi="Calibri" w:cs="Arial" w:hint="cs"/>
                <w:b/>
                <w:bCs/>
                <w:color w:val="EE0000"/>
                <w:sz w:val="24"/>
                <w:szCs w:val="24"/>
                <w:rtl/>
                <w:lang w:val="en-US"/>
              </w:rPr>
              <w:t>ملخص التعديل الذي تم</w:t>
            </w:r>
          </w:p>
        </w:tc>
      </w:tr>
      <w:tr w:rsidR="00457077" w:rsidRPr="0059095C" w14:paraId="051FD4D3" w14:textId="1CFF1FB1" w:rsidTr="00457077">
        <w:tc>
          <w:tcPr>
            <w:tcW w:w="0" w:type="auto"/>
            <w:hideMark/>
          </w:tcPr>
          <w:p w14:paraId="6F8F46C7" w14:textId="77777777" w:rsidR="00457077" w:rsidRPr="0059095C" w:rsidRDefault="00457077" w:rsidP="0059095C">
            <w:pPr>
              <w:bidi/>
              <w:rPr>
                <w:rFonts w:ascii="Calibri" w:eastAsia="Calibri" w:hAnsi="Calibri" w:cs="Arial"/>
                <w:lang w:val="en-US"/>
              </w:rPr>
            </w:pPr>
            <w:r w:rsidRPr="0059095C">
              <w:rPr>
                <w:rFonts w:ascii="Calibri" w:eastAsia="Calibri" w:hAnsi="Calibri" w:cs="Arial"/>
                <w:lang w:val="en-US"/>
              </w:rPr>
              <w:t>C4-17</w:t>
            </w:r>
          </w:p>
        </w:tc>
        <w:tc>
          <w:tcPr>
            <w:tcW w:w="0" w:type="auto"/>
            <w:hideMark/>
          </w:tcPr>
          <w:p w14:paraId="669B2080" w14:textId="77777777" w:rsidR="00457077" w:rsidRPr="0059095C" w:rsidRDefault="00457077" w:rsidP="0059095C">
            <w:pPr>
              <w:bidi/>
              <w:rPr>
                <w:rFonts w:ascii="Calibri" w:eastAsia="Calibri" w:hAnsi="Calibri" w:cs="Arial"/>
                <w:lang w:val="en-US"/>
              </w:rPr>
            </w:pPr>
            <w:r w:rsidRPr="0059095C">
              <w:rPr>
                <w:rFonts w:ascii="Calibri" w:eastAsia="Calibri" w:hAnsi="Calibri" w:cs="Arial"/>
                <w:b/>
                <w:bCs/>
                <w:rtl/>
                <w:lang w:val="en-US"/>
              </w:rPr>
              <w:t>في اختبار التوزيع الطبيعي، تم رفض التوزيع الطبيعي (</w:t>
            </w:r>
            <w:r w:rsidRPr="0059095C">
              <w:rPr>
                <w:rFonts w:ascii="Calibri" w:eastAsia="Calibri" w:hAnsi="Calibri" w:cs="Arial"/>
                <w:b/>
                <w:bCs/>
                <w:lang w:val="en-US"/>
              </w:rPr>
              <w:t>Sig.=0.000</w:t>
            </w:r>
            <w:r w:rsidRPr="0059095C">
              <w:rPr>
                <w:rFonts w:ascii="Calibri" w:eastAsia="Calibri" w:hAnsi="Calibri" w:cs="Arial"/>
                <w:b/>
                <w:bCs/>
                <w:rtl/>
                <w:lang w:val="en-US"/>
              </w:rPr>
              <w:t>)، ثم انتقل الباحث مباشرة إلى القول إن حجم العينة الكبير يجعل الانحدار مقبولاً، دون إظهار أي فحص بصري للبواقي (</w:t>
            </w:r>
            <w:r w:rsidRPr="0059095C">
              <w:rPr>
                <w:rFonts w:ascii="Calibri" w:eastAsia="Calibri" w:hAnsi="Calibri" w:cs="Arial"/>
                <w:b/>
                <w:bCs/>
                <w:lang w:val="en-US"/>
              </w:rPr>
              <w:t>Histogram</w:t>
            </w:r>
            <w:r w:rsidRPr="0059095C">
              <w:rPr>
                <w:rFonts w:ascii="Calibri" w:eastAsia="Calibri" w:hAnsi="Calibri" w:cs="Arial"/>
                <w:b/>
                <w:bCs/>
                <w:rtl/>
                <w:lang w:val="en-US"/>
              </w:rPr>
              <w:t xml:space="preserve"> أو </w:t>
            </w:r>
            <w:r w:rsidRPr="0059095C">
              <w:rPr>
                <w:rFonts w:ascii="Calibri" w:eastAsia="Calibri" w:hAnsi="Calibri" w:cs="Arial"/>
                <w:b/>
                <w:bCs/>
                <w:lang w:val="en-US"/>
              </w:rPr>
              <w:t>P-P Plot</w:t>
            </w:r>
            <w:r w:rsidRPr="0059095C">
              <w:rPr>
                <w:rFonts w:ascii="Calibri" w:eastAsia="Calibri" w:hAnsi="Calibri" w:cs="Arial"/>
                <w:b/>
                <w:bCs/>
                <w:rtl/>
                <w:lang w:val="en-US"/>
              </w:rPr>
              <w:t xml:space="preserve"> أو </w:t>
            </w:r>
            <w:r w:rsidRPr="0059095C">
              <w:rPr>
                <w:rFonts w:ascii="Calibri" w:eastAsia="Calibri" w:hAnsi="Calibri" w:cs="Arial"/>
                <w:b/>
                <w:bCs/>
                <w:lang w:val="en-US"/>
              </w:rPr>
              <w:t>Q-Q Plot</w:t>
            </w:r>
            <w:r w:rsidRPr="0059095C">
              <w:rPr>
                <w:rFonts w:ascii="Calibri" w:eastAsia="Calibri" w:hAnsi="Calibri" w:cs="Arial"/>
                <w:b/>
                <w:bCs/>
                <w:rtl/>
                <w:lang w:val="en-US"/>
              </w:rPr>
              <w:t>).</w:t>
            </w:r>
          </w:p>
        </w:tc>
        <w:tc>
          <w:tcPr>
            <w:tcW w:w="0" w:type="auto"/>
            <w:hideMark/>
          </w:tcPr>
          <w:p w14:paraId="683AB107"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في الدراسات الأكاديمية يفضل عدم الاعتماد على الاختبارات الإحصائية وحدها، لأن اختبارات الطبيعية شديدة الحساسية مع العينات الكبيرة</w:t>
            </w:r>
            <w:r w:rsidRPr="0059095C">
              <w:rPr>
                <w:rFonts w:ascii="Calibri" w:eastAsia="Calibri" w:hAnsi="Calibri" w:cs="Arial"/>
                <w:lang w:val="en-US"/>
              </w:rPr>
              <w:t>.</w:t>
            </w:r>
          </w:p>
        </w:tc>
        <w:tc>
          <w:tcPr>
            <w:tcW w:w="0" w:type="auto"/>
            <w:hideMark/>
          </w:tcPr>
          <w:p w14:paraId="2EA65447"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قد يطلب المناقش دليلاً إضافياً على ملاءمة البيانات</w:t>
            </w:r>
            <w:r w:rsidRPr="0059095C">
              <w:rPr>
                <w:rFonts w:ascii="Calibri" w:eastAsia="Calibri" w:hAnsi="Calibri" w:cs="Arial"/>
                <w:lang w:val="en-US"/>
              </w:rPr>
              <w:t>.</w:t>
            </w:r>
          </w:p>
        </w:tc>
        <w:tc>
          <w:tcPr>
            <w:tcW w:w="0" w:type="auto"/>
            <w:hideMark/>
          </w:tcPr>
          <w:p w14:paraId="3DFBEF80"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إضافة شكل</w:t>
            </w:r>
            <w:r w:rsidRPr="0059095C">
              <w:rPr>
                <w:rFonts w:ascii="Calibri" w:eastAsia="Calibri" w:hAnsi="Calibri" w:cs="Arial"/>
                <w:lang w:val="en-US"/>
              </w:rPr>
              <w:t xml:space="preserve"> Histogram </w:t>
            </w:r>
            <w:r w:rsidRPr="0059095C">
              <w:rPr>
                <w:rFonts w:ascii="Calibri" w:eastAsia="Calibri" w:hAnsi="Calibri" w:cs="Arial"/>
                <w:rtl/>
                <w:lang w:val="en-US"/>
              </w:rPr>
              <w:t>و</w:t>
            </w:r>
            <w:r w:rsidRPr="0059095C">
              <w:rPr>
                <w:rFonts w:ascii="Calibri" w:eastAsia="Calibri" w:hAnsi="Calibri" w:cs="Arial"/>
                <w:lang w:val="en-US"/>
              </w:rPr>
              <w:t xml:space="preserve">Normal P-P Plot </w:t>
            </w:r>
            <w:r w:rsidRPr="0059095C">
              <w:rPr>
                <w:rFonts w:ascii="Calibri" w:eastAsia="Calibri" w:hAnsi="Calibri" w:cs="Arial"/>
                <w:rtl/>
                <w:lang w:val="en-US"/>
              </w:rPr>
              <w:t>للبواقي، أو الإشارة إلى فحصها بصرياً إذا كان قد تم بالفعل</w:t>
            </w:r>
            <w:r w:rsidRPr="0059095C">
              <w:rPr>
                <w:rFonts w:ascii="Calibri" w:eastAsia="Calibri" w:hAnsi="Calibri" w:cs="Arial"/>
                <w:lang w:val="en-US"/>
              </w:rPr>
              <w:t>.</w:t>
            </w:r>
          </w:p>
        </w:tc>
        <w:tc>
          <w:tcPr>
            <w:tcW w:w="0" w:type="auto"/>
          </w:tcPr>
          <w:p w14:paraId="026F8F37" w14:textId="2A216CF6" w:rsidR="00457077" w:rsidRPr="0059095C" w:rsidRDefault="00457077" w:rsidP="00457077">
            <w:pPr>
              <w:bidi/>
              <w:rPr>
                <w:rFonts w:ascii="Calibri" w:eastAsia="Calibri" w:hAnsi="Calibri" w:cs="Arial"/>
                <w:rtl/>
                <w:lang w:val="en-US"/>
              </w:rPr>
            </w:pPr>
            <w:r w:rsidRPr="007B469C">
              <w:rPr>
                <w:rFonts w:ascii="Calibri" w:eastAsia="Calibri" w:hAnsi="Calibri" w:cs="Arial"/>
                <w:highlight w:val="yellow"/>
                <w:rtl/>
                <w:lang w:val="en-US"/>
              </w:rPr>
              <w:t xml:space="preserve">تم تعزيز التحقق من افتراض الطبيعية </w:t>
            </w:r>
            <w:r w:rsidRPr="007B469C">
              <w:rPr>
                <w:rFonts w:ascii="Calibri" w:eastAsia="Calibri" w:hAnsi="Calibri" w:cs="Arial" w:hint="cs"/>
                <w:highlight w:val="yellow"/>
                <w:rtl/>
                <w:lang w:val="en-US"/>
              </w:rPr>
              <w:t>ب</w:t>
            </w:r>
            <w:r w:rsidRPr="007B469C">
              <w:rPr>
                <w:rFonts w:ascii="Calibri" w:eastAsia="Calibri" w:hAnsi="Calibri" w:cs="Arial"/>
                <w:highlight w:val="yellow"/>
                <w:rtl/>
                <w:lang w:val="en-US"/>
              </w:rPr>
              <w:t xml:space="preserve"> الإشارة إلى فحصها بصرياً للبواقي باستخدام </w:t>
            </w:r>
            <w:r w:rsidRPr="007B469C">
              <w:rPr>
                <w:rFonts w:ascii="Calibri" w:eastAsia="Calibri" w:hAnsi="Calibri" w:cs="Arial"/>
                <w:highlight w:val="yellow"/>
                <w:lang w:val="en-US"/>
              </w:rPr>
              <w:t>Histogram</w:t>
            </w:r>
            <w:r w:rsidRPr="007B469C">
              <w:rPr>
                <w:rFonts w:ascii="Calibri" w:eastAsia="Calibri" w:hAnsi="Calibri" w:cs="Arial"/>
                <w:highlight w:val="yellow"/>
                <w:rtl/>
                <w:lang w:val="en-US"/>
              </w:rPr>
              <w:t xml:space="preserve"> و</w:t>
            </w:r>
            <w:r w:rsidRPr="007B469C">
              <w:rPr>
                <w:rFonts w:ascii="Calibri" w:eastAsia="Calibri" w:hAnsi="Calibri" w:cs="Arial"/>
                <w:highlight w:val="yellow"/>
                <w:lang w:val="en-US"/>
              </w:rPr>
              <w:t>Normal P–P Plot</w:t>
            </w:r>
            <w:r w:rsidRPr="007B469C">
              <w:rPr>
                <w:rFonts w:ascii="Calibri" w:eastAsia="Calibri" w:hAnsi="Calibri" w:cs="Arial"/>
                <w:highlight w:val="yellow"/>
                <w:rtl/>
                <w:lang w:val="en-US"/>
              </w:rPr>
              <w:t>، مع توضيح أن الرسوم تؤكد ملاءمة البيانات لتحليل الانحدار وعدم الاعتماد على الاختبارات الإحصائية وحدها.</w:t>
            </w:r>
          </w:p>
        </w:tc>
      </w:tr>
      <w:tr w:rsidR="00457077" w:rsidRPr="0059095C" w14:paraId="024BD64F" w14:textId="0CD5D027" w:rsidTr="00457077">
        <w:tc>
          <w:tcPr>
            <w:tcW w:w="0" w:type="auto"/>
            <w:hideMark/>
          </w:tcPr>
          <w:p w14:paraId="31345588" w14:textId="77777777" w:rsidR="00457077" w:rsidRPr="0059095C" w:rsidRDefault="00457077" w:rsidP="0059095C">
            <w:pPr>
              <w:bidi/>
              <w:rPr>
                <w:rFonts w:ascii="Calibri" w:eastAsia="Calibri" w:hAnsi="Calibri" w:cs="Arial"/>
                <w:lang w:val="en-US"/>
              </w:rPr>
            </w:pPr>
            <w:r w:rsidRPr="0059095C">
              <w:rPr>
                <w:rFonts w:ascii="Calibri" w:eastAsia="Calibri" w:hAnsi="Calibri" w:cs="Arial"/>
                <w:lang w:val="en-US"/>
              </w:rPr>
              <w:t>C4-18</w:t>
            </w:r>
          </w:p>
        </w:tc>
        <w:tc>
          <w:tcPr>
            <w:tcW w:w="0" w:type="auto"/>
            <w:hideMark/>
          </w:tcPr>
          <w:p w14:paraId="3FC202B2" w14:textId="77777777" w:rsidR="00457077" w:rsidRPr="0059095C" w:rsidRDefault="00457077" w:rsidP="0059095C">
            <w:pPr>
              <w:bidi/>
              <w:rPr>
                <w:rFonts w:ascii="Calibri" w:eastAsia="Calibri" w:hAnsi="Calibri" w:cs="Arial"/>
                <w:lang w:val="en-US"/>
              </w:rPr>
            </w:pPr>
            <w:r w:rsidRPr="0059095C">
              <w:rPr>
                <w:rFonts w:ascii="Calibri" w:eastAsia="Calibri" w:hAnsi="Calibri" w:cs="Arial"/>
                <w:b/>
                <w:bCs/>
                <w:rtl/>
                <w:lang w:val="en-US"/>
              </w:rPr>
              <w:t xml:space="preserve">تم تفسير عدم دلالة اختباري </w:t>
            </w:r>
            <w:r w:rsidRPr="0059095C">
              <w:rPr>
                <w:rFonts w:ascii="Calibri" w:eastAsia="Calibri" w:hAnsi="Calibri" w:cs="Arial"/>
                <w:b/>
                <w:bCs/>
                <w:lang w:val="en-US"/>
              </w:rPr>
              <w:t>Kolmogorov-Smirnov</w:t>
            </w:r>
            <w:r w:rsidRPr="0059095C">
              <w:rPr>
                <w:rFonts w:ascii="Calibri" w:eastAsia="Calibri" w:hAnsi="Calibri" w:cs="Arial"/>
                <w:b/>
                <w:bCs/>
                <w:rtl/>
                <w:lang w:val="en-US"/>
              </w:rPr>
              <w:t xml:space="preserve"> و</w:t>
            </w:r>
            <w:r w:rsidRPr="0059095C">
              <w:rPr>
                <w:rFonts w:ascii="Calibri" w:eastAsia="Calibri" w:hAnsi="Calibri" w:cs="Arial"/>
                <w:b/>
                <w:bCs/>
                <w:lang w:val="en-US"/>
              </w:rPr>
              <w:t>Shapiro-Wilk</w:t>
            </w:r>
            <w:r w:rsidRPr="0059095C">
              <w:rPr>
                <w:rFonts w:ascii="Calibri" w:eastAsia="Calibri" w:hAnsi="Calibri" w:cs="Arial"/>
                <w:b/>
                <w:bCs/>
                <w:rtl/>
                <w:lang w:val="en-US"/>
              </w:rPr>
              <w:t xml:space="preserve"> بصورة صحيحة، لكن لم يتم الاستشهاد بمرجع إحصائي حديث يدعم الاستمرار في استخدام الانحدار مع العينات الكبيرة.</w:t>
            </w:r>
          </w:p>
        </w:tc>
        <w:tc>
          <w:tcPr>
            <w:tcW w:w="0" w:type="auto"/>
            <w:hideMark/>
          </w:tcPr>
          <w:p w14:paraId="10EE3AA9"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هذه ليست مسألة رأي، بل تحتاج إلى دعم منهجي</w:t>
            </w:r>
            <w:r w:rsidRPr="0059095C">
              <w:rPr>
                <w:rFonts w:ascii="Calibri" w:eastAsia="Calibri" w:hAnsi="Calibri" w:cs="Arial"/>
                <w:lang w:val="en-US"/>
              </w:rPr>
              <w:t>.</w:t>
            </w:r>
          </w:p>
        </w:tc>
        <w:tc>
          <w:tcPr>
            <w:tcW w:w="0" w:type="auto"/>
            <w:hideMark/>
          </w:tcPr>
          <w:p w14:paraId="1E4D30A0"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يضعف الدفاع عن القرار المنهجي أمام لجنة المناقشة</w:t>
            </w:r>
            <w:r w:rsidRPr="0059095C">
              <w:rPr>
                <w:rFonts w:ascii="Calibri" w:eastAsia="Calibri" w:hAnsi="Calibri" w:cs="Arial"/>
                <w:lang w:val="en-US"/>
              </w:rPr>
              <w:t>.</w:t>
            </w:r>
          </w:p>
        </w:tc>
        <w:tc>
          <w:tcPr>
            <w:tcW w:w="0" w:type="auto"/>
            <w:hideMark/>
          </w:tcPr>
          <w:p w14:paraId="124F2BB1"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 xml:space="preserve">إضافة مرجع إحصائي حديث (مثل </w:t>
            </w:r>
            <w:r w:rsidRPr="0059095C">
              <w:rPr>
                <w:rFonts w:ascii="Calibri" w:eastAsia="Calibri" w:hAnsi="Calibri" w:cs="Arial"/>
                <w:lang w:val="en-US"/>
              </w:rPr>
              <w:t>Hair</w:t>
            </w:r>
            <w:r w:rsidRPr="0059095C">
              <w:rPr>
                <w:rFonts w:ascii="Calibri" w:eastAsia="Calibri" w:hAnsi="Calibri" w:cs="Arial"/>
                <w:rtl/>
                <w:lang w:val="en-US"/>
              </w:rPr>
              <w:t xml:space="preserve"> أو </w:t>
            </w:r>
            <w:r w:rsidRPr="0059095C">
              <w:rPr>
                <w:rFonts w:ascii="Calibri" w:eastAsia="Calibri" w:hAnsi="Calibri" w:cs="Arial"/>
                <w:lang w:val="en-US"/>
              </w:rPr>
              <w:t>Field</w:t>
            </w:r>
            <w:r w:rsidRPr="0059095C">
              <w:rPr>
                <w:rFonts w:ascii="Calibri" w:eastAsia="Calibri" w:hAnsi="Calibri" w:cs="Arial"/>
                <w:rtl/>
                <w:lang w:val="en-US"/>
              </w:rPr>
              <w:t xml:space="preserve"> أو </w:t>
            </w:r>
            <w:r w:rsidRPr="0059095C">
              <w:rPr>
                <w:rFonts w:ascii="Calibri" w:eastAsia="Calibri" w:hAnsi="Calibri" w:cs="Arial"/>
                <w:lang w:val="en-US"/>
              </w:rPr>
              <w:t>Tabachnick &amp; Fidell</w:t>
            </w:r>
            <w:r w:rsidRPr="0059095C">
              <w:rPr>
                <w:rFonts w:ascii="Calibri" w:eastAsia="Calibri" w:hAnsi="Calibri" w:cs="Arial"/>
                <w:rtl/>
                <w:lang w:val="en-US"/>
              </w:rPr>
              <w:t xml:space="preserve">) يدعم </w:t>
            </w:r>
            <w:r w:rsidRPr="0059095C">
              <w:rPr>
                <w:rFonts w:ascii="Calibri" w:eastAsia="Calibri" w:hAnsi="Calibri" w:cs="Arial"/>
                <w:lang w:val="en-US"/>
              </w:rPr>
              <w:t>Robustness</w:t>
            </w:r>
            <w:r w:rsidRPr="0059095C">
              <w:rPr>
                <w:rFonts w:ascii="Calibri" w:eastAsia="Calibri" w:hAnsi="Calibri" w:cs="Arial"/>
                <w:rtl/>
                <w:lang w:val="en-US"/>
              </w:rPr>
              <w:t xml:space="preserve"> مع العينات الكبيرة.</w:t>
            </w:r>
          </w:p>
        </w:tc>
        <w:tc>
          <w:tcPr>
            <w:tcW w:w="0" w:type="auto"/>
          </w:tcPr>
          <w:p w14:paraId="019F313B" w14:textId="7D27D793" w:rsidR="00457077" w:rsidRPr="007B469C" w:rsidRDefault="00457077" w:rsidP="0059095C">
            <w:pPr>
              <w:bidi/>
              <w:rPr>
                <w:rFonts w:ascii="Calibri" w:eastAsia="Calibri" w:hAnsi="Calibri" w:cs="Arial"/>
                <w:highlight w:val="yellow"/>
                <w:rtl/>
                <w:lang w:val="en-US"/>
              </w:rPr>
            </w:pPr>
            <w:r w:rsidRPr="007B469C">
              <w:rPr>
                <w:rFonts w:ascii="Calibri" w:eastAsia="Calibri" w:hAnsi="Calibri" w:cs="Arial"/>
                <w:highlight w:val="yellow"/>
                <w:rtl/>
                <w:lang w:val="en-US"/>
              </w:rPr>
              <w:t>تم تدعيم مبررات استخدام تحليل الانحدار رغم عدم تحقق الطبيعية بإضافة مراجع إحصائية حديثة (</w:t>
            </w:r>
            <w:r w:rsidRPr="007B469C">
              <w:rPr>
                <w:rFonts w:ascii="Calibri" w:eastAsia="Calibri" w:hAnsi="Calibri" w:cs="Arial"/>
                <w:highlight w:val="yellow"/>
                <w:lang w:val="en-US"/>
              </w:rPr>
              <w:t>Hair</w:t>
            </w:r>
            <w:r w:rsidRPr="007B469C">
              <w:rPr>
                <w:rFonts w:ascii="Calibri" w:eastAsia="Calibri" w:hAnsi="Calibri" w:cs="Arial"/>
                <w:highlight w:val="yellow"/>
                <w:rtl/>
                <w:lang w:val="en-US"/>
              </w:rPr>
              <w:t xml:space="preserve"> و</w:t>
            </w:r>
            <w:r w:rsidRPr="007B469C">
              <w:rPr>
                <w:rFonts w:ascii="Calibri" w:eastAsia="Calibri" w:hAnsi="Calibri" w:cs="Arial"/>
                <w:highlight w:val="yellow"/>
                <w:lang w:val="en-US"/>
              </w:rPr>
              <w:t xml:space="preserve">Field) </w:t>
            </w:r>
            <w:r w:rsidRPr="007B469C">
              <w:rPr>
                <w:rFonts w:ascii="Calibri" w:eastAsia="Calibri" w:hAnsi="Calibri" w:cs="Arial"/>
                <w:highlight w:val="yellow"/>
                <w:rtl/>
                <w:lang w:val="en-US"/>
              </w:rPr>
              <w:t>تؤكد متانة نماذج الانحدار مع العينات الكبيرة عند تحقق بقية الافتراضات.</w:t>
            </w:r>
          </w:p>
        </w:tc>
      </w:tr>
      <w:tr w:rsidR="00457077" w:rsidRPr="0059095C" w14:paraId="4F974CD5" w14:textId="53304C5C" w:rsidTr="00457077">
        <w:tc>
          <w:tcPr>
            <w:tcW w:w="0" w:type="auto"/>
            <w:hideMark/>
          </w:tcPr>
          <w:p w14:paraId="3269403C" w14:textId="77777777" w:rsidR="00457077" w:rsidRPr="0059095C" w:rsidRDefault="00457077" w:rsidP="0059095C">
            <w:pPr>
              <w:bidi/>
              <w:rPr>
                <w:rFonts w:ascii="Calibri" w:eastAsia="Calibri" w:hAnsi="Calibri" w:cs="Arial"/>
                <w:lang w:val="en-US"/>
              </w:rPr>
            </w:pPr>
            <w:r w:rsidRPr="0059095C">
              <w:rPr>
                <w:rFonts w:ascii="Calibri" w:eastAsia="Calibri" w:hAnsi="Calibri" w:cs="Arial"/>
                <w:lang w:val="en-US"/>
              </w:rPr>
              <w:t>C4-19</w:t>
            </w:r>
          </w:p>
        </w:tc>
        <w:tc>
          <w:tcPr>
            <w:tcW w:w="0" w:type="auto"/>
            <w:hideMark/>
          </w:tcPr>
          <w:p w14:paraId="0AD205BC" w14:textId="7B6601D7" w:rsidR="00457077" w:rsidRPr="0059095C" w:rsidRDefault="00457077" w:rsidP="0059095C">
            <w:pPr>
              <w:bidi/>
              <w:rPr>
                <w:rFonts w:ascii="Calibri" w:eastAsia="Calibri" w:hAnsi="Calibri" w:cs="Arial"/>
                <w:lang w:val="en-US"/>
              </w:rPr>
            </w:pPr>
            <w:r w:rsidRPr="0059095C">
              <w:rPr>
                <w:rFonts w:ascii="Calibri" w:eastAsia="Calibri" w:hAnsi="Calibri" w:cs="Arial"/>
                <w:b/>
                <w:bCs/>
                <w:rtl/>
                <w:lang w:val="en-US"/>
              </w:rPr>
              <w:t xml:space="preserve">تم اعتبار أن </w:t>
            </w:r>
            <w:r w:rsidRPr="0059095C">
              <w:rPr>
                <w:rFonts w:ascii="Calibri" w:eastAsia="Calibri" w:hAnsi="Calibri" w:cs="Arial"/>
                <w:b/>
                <w:bCs/>
                <w:lang w:val="en-US"/>
              </w:rPr>
              <w:t>VIF</w:t>
            </w:r>
            <w:r w:rsidRPr="0059095C">
              <w:rPr>
                <w:rFonts w:ascii="Calibri" w:eastAsia="Calibri" w:hAnsi="Calibri" w:cs="Arial"/>
                <w:b/>
                <w:bCs/>
                <w:rtl/>
                <w:lang w:val="en-US"/>
              </w:rPr>
              <w:t xml:space="preserve"> أقل من 10 كافٍ للحكم بعدم وجود </w:t>
            </w:r>
            <w:r w:rsidRPr="0059095C">
              <w:rPr>
                <w:rFonts w:ascii="Calibri" w:eastAsia="Calibri" w:hAnsi="Calibri" w:cs="Arial"/>
                <w:b/>
                <w:bCs/>
                <w:lang w:val="en-US"/>
              </w:rPr>
              <w:t>Multicollinearity</w:t>
            </w:r>
            <w:r w:rsidRPr="0059095C">
              <w:rPr>
                <w:rFonts w:ascii="Calibri" w:eastAsia="Calibri" w:hAnsi="Calibri" w:cs="Arial"/>
                <w:b/>
                <w:bCs/>
                <w:rtl/>
                <w:lang w:val="en-US"/>
              </w:rPr>
              <w:t>، دون الإشارة إلى أن كثيراً من الأدبيات الحديثة تعتمد حدوداً أكثر تحفظاً (5 أو حتى 3).</w:t>
            </w:r>
          </w:p>
        </w:tc>
        <w:tc>
          <w:tcPr>
            <w:tcW w:w="0" w:type="auto"/>
            <w:hideMark/>
          </w:tcPr>
          <w:p w14:paraId="3632AFCD"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الاكتفاء بالحد 10 قد يُعد قديماً في بعض التخصصات</w:t>
            </w:r>
            <w:r w:rsidRPr="0059095C">
              <w:rPr>
                <w:rFonts w:ascii="Calibri" w:eastAsia="Calibri" w:hAnsi="Calibri" w:cs="Arial"/>
                <w:lang w:val="en-US"/>
              </w:rPr>
              <w:t>.</w:t>
            </w:r>
          </w:p>
        </w:tc>
        <w:tc>
          <w:tcPr>
            <w:tcW w:w="0" w:type="auto"/>
            <w:hideMark/>
          </w:tcPr>
          <w:p w14:paraId="518F0F48"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قد يناقش أحد الممتحنين المعيار المستخدم</w:t>
            </w:r>
            <w:r w:rsidRPr="0059095C">
              <w:rPr>
                <w:rFonts w:ascii="Calibri" w:eastAsia="Calibri" w:hAnsi="Calibri" w:cs="Arial"/>
                <w:lang w:val="en-US"/>
              </w:rPr>
              <w:t>.</w:t>
            </w:r>
          </w:p>
        </w:tc>
        <w:tc>
          <w:tcPr>
            <w:tcW w:w="0" w:type="auto"/>
            <w:hideMark/>
          </w:tcPr>
          <w:p w14:paraId="784A25C1"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الإشارة إلى المرجع الذي اعتمد حد 10، أو مناقشة أن جميع القيم أقل أيضاً من 5، وبالتالي لا توجد مشكلة وفق المعايير الحديثة</w:t>
            </w:r>
            <w:r w:rsidRPr="0059095C">
              <w:rPr>
                <w:rFonts w:ascii="Calibri" w:eastAsia="Calibri" w:hAnsi="Calibri" w:cs="Arial"/>
                <w:lang w:val="en-US"/>
              </w:rPr>
              <w:t>.</w:t>
            </w:r>
          </w:p>
        </w:tc>
        <w:tc>
          <w:tcPr>
            <w:tcW w:w="0" w:type="auto"/>
          </w:tcPr>
          <w:p w14:paraId="7EEE4F3F" w14:textId="75D36932" w:rsidR="00457077" w:rsidRPr="007B469C" w:rsidRDefault="00637A73" w:rsidP="0059095C">
            <w:pPr>
              <w:bidi/>
              <w:rPr>
                <w:rFonts w:ascii="Calibri" w:eastAsia="Calibri" w:hAnsi="Calibri" w:cs="Arial"/>
                <w:highlight w:val="yellow"/>
                <w:rtl/>
                <w:lang w:val="en-US"/>
              </w:rPr>
            </w:pPr>
            <w:r w:rsidRPr="007B469C">
              <w:rPr>
                <w:rFonts w:ascii="Calibri" w:eastAsia="Calibri" w:hAnsi="Calibri" w:cs="Arial"/>
                <w:highlight w:val="yellow"/>
                <w:rtl/>
                <w:lang w:val="en-US"/>
              </w:rPr>
              <w:t xml:space="preserve">تم توضيح أن جميع قيم </w:t>
            </w:r>
            <w:r w:rsidRPr="007B469C">
              <w:rPr>
                <w:rFonts w:ascii="Calibri" w:eastAsia="Calibri" w:hAnsi="Calibri" w:cs="Arial"/>
                <w:highlight w:val="yellow"/>
                <w:lang w:val="en-US"/>
              </w:rPr>
              <w:t>VIF</w:t>
            </w:r>
            <w:r w:rsidRPr="007B469C">
              <w:rPr>
                <w:rFonts w:ascii="Calibri" w:eastAsia="Calibri" w:hAnsi="Calibri" w:cs="Arial"/>
                <w:highlight w:val="yellow"/>
                <w:rtl/>
                <w:lang w:val="en-US"/>
              </w:rPr>
              <w:t xml:space="preserve"> تقل عن الحدين (10) و(5)، مع الإشارة إلى أن النتائج تتوافق مع المعايير التقليدية والحديثة، بما يعزز سلامة نموذج الانحدار من مشكلة التداخل الخطي.</w:t>
            </w:r>
          </w:p>
        </w:tc>
      </w:tr>
      <w:tr w:rsidR="00457077" w:rsidRPr="0059095C" w14:paraId="7DB1763A" w14:textId="176322E5" w:rsidTr="00457077">
        <w:tc>
          <w:tcPr>
            <w:tcW w:w="0" w:type="auto"/>
            <w:hideMark/>
          </w:tcPr>
          <w:p w14:paraId="7A6B5A9F" w14:textId="77777777" w:rsidR="00457077" w:rsidRPr="0059095C" w:rsidRDefault="00457077" w:rsidP="0059095C">
            <w:pPr>
              <w:bidi/>
              <w:rPr>
                <w:rFonts w:ascii="Calibri" w:eastAsia="Calibri" w:hAnsi="Calibri" w:cs="Arial"/>
                <w:lang w:val="en-US"/>
              </w:rPr>
            </w:pPr>
            <w:r w:rsidRPr="0059095C">
              <w:rPr>
                <w:rFonts w:ascii="Calibri" w:eastAsia="Calibri" w:hAnsi="Calibri" w:cs="Arial"/>
                <w:lang w:val="en-US"/>
              </w:rPr>
              <w:t>C4-20</w:t>
            </w:r>
          </w:p>
        </w:tc>
        <w:tc>
          <w:tcPr>
            <w:tcW w:w="0" w:type="auto"/>
            <w:hideMark/>
          </w:tcPr>
          <w:p w14:paraId="03807E66" w14:textId="77777777" w:rsidR="00457077" w:rsidRPr="0059095C" w:rsidRDefault="00457077" w:rsidP="0059095C">
            <w:pPr>
              <w:bidi/>
              <w:rPr>
                <w:rFonts w:ascii="Calibri" w:eastAsia="Calibri" w:hAnsi="Calibri" w:cs="Arial"/>
                <w:lang w:val="en-US"/>
              </w:rPr>
            </w:pPr>
            <w:r w:rsidRPr="0059095C">
              <w:rPr>
                <w:rFonts w:ascii="Calibri" w:eastAsia="Calibri" w:hAnsi="Calibri" w:cs="Arial"/>
                <w:b/>
                <w:bCs/>
                <w:rtl/>
                <w:lang w:val="en-US"/>
              </w:rPr>
              <w:t xml:space="preserve">تم استخدام اختبار </w:t>
            </w:r>
            <w:r w:rsidRPr="0059095C">
              <w:rPr>
                <w:rFonts w:ascii="Calibri" w:eastAsia="Calibri" w:hAnsi="Calibri" w:cs="Arial"/>
                <w:b/>
                <w:bCs/>
                <w:lang w:val="en-US"/>
              </w:rPr>
              <w:t>Durbin–Watson</w:t>
            </w:r>
            <w:r w:rsidRPr="0059095C">
              <w:rPr>
                <w:rFonts w:ascii="Calibri" w:eastAsia="Calibri" w:hAnsi="Calibri" w:cs="Arial"/>
                <w:b/>
                <w:bCs/>
                <w:rtl/>
                <w:lang w:val="en-US"/>
              </w:rPr>
              <w:t xml:space="preserve"> رغم أن الدراسة مقطعية (</w:t>
            </w:r>
            <w:r w:rsidRPr="0059095C">
              <w:rPr>
                <w:rFonts w:ascii="Calibri" w:eastAsia="Calibri" w:hAnsi="Calibri" w:cs="Arial"/>
                <w:b/>
                <w:bCs/>
                <w:lang w:val="en-US"/>
              </w:rPr>
              <w:t>Cross-sectional</w:t>
            </w:r>
            <w:r w:rsidRPr="0059095C">
              <w:rPr>
                <w:rFonts w:ascii="Calibri" w:eastAsia="Calibri" w:hAnsi="Calibri" w:cs="Arial"/>
                <w:b/>
                <w:bCs/>
                <w:rtl/>
                <w:lang w:val="en-US"/>
              </w:rPr>
              <w:t>)، دون توضيح أن أهمية هذا الاختبار تكون أكبر في البيانات الزمنية</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0" w:type="auto"/>
            <w:hideMark/>
          </w:tcPr>
          <w:p w14:paraId="737DD39C"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استخدام الاختبار صحيح، لكن تبريره يحتاج إلى دقة أكبر</w:t>
            </w:r>
            <w:r w:rsidRPr="0059095C">
              <w:rPr>
                <w:rFonts w:ascii="Calibri" w:eastAsia="Calibri" w:hAnsi="Calibri" w:cs="Arial"/>
                <w:lang w:val="en-US"/>
              </w:rPr>
              <w:t>.</w:t>
            </w:r>
          </w:p>
        </w:tc>
        <w:tc>
          <w:tcPr>
            <w:tcW w:w="0" w:type="auto"/>
            <w:hideMark/>
          </w:tcPr>
          <w:p w14:paraId="3D2C0F98"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قد يُسأل الباحث عن سبب استخدامه في بيانات غير زمنية</w:t>
            </w:r>
            <w:r w:rsidRPr="0059095C">
              <w:rPr>
                <w:rFonts w:ascii="Calibri" w:eastAsia="Calibri" w:hAnsi="Calibri" w:cs="Arial"/>
                <w:lang w:val="en-US"/>
              </w:rPr>
              <w:t>.</w:t>
            </w:r>
          </w:p>
        </w:tc>
        <w:tc>
          <w:tcPr>
            <w:tcW w:w="0" w:type="auto"/>
            <w:hideMark/>
          </w:tcPr>
          <w:p w14:paraId="5E5F00E0"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إضافة جملة توضح أن الاختبار أُجري كإجراء احترازي للتحقق من استقلالية الأخطاء رغم الطبيعة المقطعية للبيانات</w:t>
            </w:r>
            <w:r w:rsidRPr="0059095C">
              <w:rPr>
                <w:rFonts w:ascii="Calibri" w:eastAsia="Calibri" w:hAnsi="Calibri" w:cs="Arial"/>
                <w:lang w:val="en-US"/>
              </w:rPr>
              <w:t>.</w:t>
            </w:r>
          </w:p>
        </w:tc>
        <w:tc>
          <w:tcPr>
            <w:tcW w:w="0" w:type="auto"/>
          </w:tcPr>
          <w:p w14:paraId="513E5A2C" w14:textId="6BAE5F87" w:rsidR="00457077" w:rsidRPr="007B469C" w:rsidRDefault="00637A73" w:rsidP="0059095C">
            <w:pPr>
              <w:bidi/>
              <w:rPr>
                <w:rFonts w:ascii="Calibri" w:eastAsia="Calibri" w:hAnsi="Calibri" w:cs="Arial"/>
                <w:highlight w:val="yellow"/>
                <w:rtl/>
                <w:lang w:val="en-US"/>
              </w:rPr>
            </w:pPr>
            <w:r w:rsidRPr="007B469C">
              <w:rPr>
                <w:rFonts w:ascii="Calibri" w:eastAsia="Calibri" w:hAnsi="Calibri" w:cs="Arial"/>
                <w:highlight w:val="yellow"/>
                <w:rtl/>
                <w:lang w:val="en-US"/>
              </w:rPr>
              <w:t xml:space="preserve">تم توضيح أن استخدام اختبار </w:t>
            </w:r>
            <w:r w:rsidRPr="007B469C">
              <w:rPr>
                <w:rFonts w:ascii="Calibri" w:eastAsia="Calibri" w:hAnsi="Calibri" w:cs="Arial"/>
                <w:highlight w:val="yellow"/>
                <w:lang w:val="en-US"/>
              </w:rPr>
              <w:t>Durbin–Watson</w:t>
            </w:r>
            <w:r w:rsidRPr="007B469C">
              <w:rPr>
                <w:rFonts w:ascii="Calibri" w:eastAsia="Calibri" w:hAnsi="Calibri" w:cs="Arial"/>
                <w:highlight w:val="yellow"/>
                <w:rtl/>
                <w:lang w:val="en-US"/>
              </w:rPr>
              <w:t xml:space="preserve"> في الدراسة المقطعية جاء كإجراء احترازي للتحقق من استقلالية الأخطاء قبل تفسير نتائج الانحدار، مع بيان أن نتائجه دعمت سلامة النموذج الإحصائي.</w:t>
            </w:r>
          </w:p>
        </w:tc>
      </w:tr>
      <w:tr w:rsidR="00457077" w:rsidRPr="0059095C" w14:paraId="54615EB1" w14:textId="60161F8D" w:rsidTr="00457077">
        <w:tc>
          <w:tcPr>
            <w:tcW w:w="0" w:type="auto"/>
            <w:hideMark/>
          </w:tcPr>
          <w:p w14:paraId="1C117BA5" w14:textId="77777777" w:rsidR="00457077" w:rsidRPr="0059095C" w:rsidRDefault="00457077" w:rsidP="0059095C">
            <w:pPr>
              <w:bidi/>
              <w:rPr>
                <w:rFonts w:ascii="Calibri" w:eastAsia="Calibri" w:hAnsi="Calibri" w:cs="Arial"/>
                <w:lang w:val="en-US"/>
              </w:rPr>
            </w:pPr>
            <w:r w:rsidRPr="0059095C">
              <w:rPr>
                <w:rFonts w:ascii="Calibri" w:eastAsia="Calibri" w:hAnsi="Calibri" w:cs="Arial"/>
                <w:lang w:val="en-US"/>
              </w:rPr>
              <w:t>C4-21</w:t>
            </w:r>
          </w:p>
        </w:tc>
        <w:tc>
          <w:tcPr>
            <w:tcW w:w="0" w:type="auto"/>
            <w:hideMark/>
          </w:tcPr>
          <w:p w14:paraId="65C1240F" w14:textId="77777777" w:rsidR="00457077" w:rsidRPr="0059095C" w:rsidRDefault="00457077" w:rsidP="0059095C">
            <w:pPr>
              <w:bidi/>
              <w:rPr>
                <w:rFonts w:ascii="Calibri" w:eastAsia="Calibri" w:hAnsi="Calibri" w:cs="Arial"/>
                <w:lang w:val="en-US"/>
              </w:rPr>
            </w:pPr>
            <w:r w:rsidRPr="0059095C">
              <w:rPr>
                <w:rFonts w:ascii="Calibri" w:eastAsia="Calibri" w:hAnsi="Calibri" w:cs="Arial"/>
                <w:b/>
                <w:bCs/>
                <w:rtl/>
                <w:lang w:val="en-US"/>
              </w:rPr>
              <w:t>في اختبار الفرضيات، تم قبول جميع الفرضيات الارتباطية مباشرة، ثم قبول الفرضية الرئيسة "جزئياً"، لكن لم يُشرح للقارئ بوضوح سبب هذا الاختلاف</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0" w:type="auto"/>
            <w:hideMark/>
          </w:tcPr>
          <w:p w14:paraId="3D91395A"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الانتقال من الارتباط إلى الانحدار يمثل نقطة منهجية مهمة ويجب توضيحها</w:t>
            </w:r>
            <w:r w:rsidRPr="0059095C">
              <w:rPr>
                <w:rFonts w:ascii="Calibri" w:eastAsia="Calibri" w:hAnsi="Calibri" w:cs="Arial"/>
                <w:lang w:val="en-US"/>
              </w:rPr>
              <w:t>.</w:t>
            </w:r>
          </w:p>
        </w:tc>
        <w:tc>
          <w:tcPr>
            <w:tcW w:w="0" w:type="auto"/>
            <w:hideMark/>
          </w:tcPr>
          <w:p w14:paraId="07520CBD"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قد يربك القارئ أو يعطي انطباعاً بوجود تناقض</w:t>
            </w:r>
            <w:r w:rsidRPr="0059095C">
              <w:rPr>
                <w:rFonts w:ascii="Calibri" w:eastAsia="Calibri" w:hAnsi="Calibri" w:cs="Arial"/>
                <w:lang w:val="en-US"/>
              </w:rPr>
              <w:t>.</w:t>
            </w:r>
          </w:p>
        </w:tc>
        <w:tc>
          <w:tcPr>
            <w:tcW w:w="0" w:type="auto"/>
            <w:hideMark/>
          </w:tcPr>
          <w:p w14:paraId="71BF565F"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إضافة فقرة تشرح أن جميع العلاقات كانت دالة في الارتباط، لكن بعد إدخال المتغيرات معاً في الانحدار لم يبقَ التأثير المستقل إلا لبعضها</w:t>
            </w:r>
            <w:r w:rsidRPr="0059095C">
              <w:rPr>
                <w:rFonts w:ascii="Calibri" w:eastAsia="Calibri" w:hAnsi="Calibri" w:cs="Arial"/>
                <w:lang w:val="en-US"/>
              </w:rPr>
              <w:t>.</w:t>
            </w:r>
          </w:p>
        </w:tc>
        <w:tc>
          <w:tcPr>
            <w:tcW w:w="0" w:type="auto"/>
          </w:tcPr>
          <w:p w14:paraId="4BC54EB2" w14:textId="45D57988" w:rsidR="00457077" w:rsidRPr="007B469C" w:rsidRDefault="00637A73" w:rsidP="0059095C">
            <w:pPr>
              <w:bidi/>
              <w:rPr>
                <w:rFonts w:ascii="Calibri" w:eastAsia="Calibri" w:hAnsi="Calibri" w:cs="Arial"/>
                <w:highlight w:val="yellow"/>
                <w:rtl/>
                <w:lang w:val="en-US"/>
              </w:rPr>
            </w:pPr>
            <w:r w:rsidRPr="007B469C">
              <w:rPr>
                <w:rFonts w:ascii="Calibri" w:eastAsia="Calibri" w:hAnsi="Calibri" w:cs="Arial"/>
                <w:highlight w:val="yellow"/>
                <w:rtl/>
                <w:lang w:val="en-US"/>
              </w:rPr>
              <w:t>تم إضافة فقرة توضح الفرق المنهجي بين نتائج تحليل الارتباط وتحليل الانحدار، وبيان أن قبول جميع الفرضيات الارتباطية لا يتعارض مع قبول الفرضية الرئيسة جزئياً، لأن الانحدار يقيس الأثر المستقل لكل متغير بعد التحكم في تأثير بقية المتغيرات.</w:t>
            </w:r>
          </w:p>
        </w:tc>
      </w:tr>
      <w:tr w:rsidR="00457077" w:rsidRPr="0059095C" w14:paraId="2A3AFD13" w14:textId="6B68E0C6" w:rsidTr="00457077">
        <w:tc>
          <w:tcPr>
            <w:tcW w:w="0" w:type="auto"/>
            <w:hideMark/>
          </w:tcPr>
          <w:p w14:paraId="367A8099" w14:textId="77777777" w:rsidR="00457077" w:rsidRPr="0059095C" w:rsidRDefault="00457077" w:rsidP="0059095C">
            <w:pPr>
              <w:bidi/>
              <w:rPr>
                <w:rFonts w:ascii="Calibri" w:eastAsia="Calibri" w:hAnsi="Calibri" w:cs="Arial"/>
                <w:lang w:val="en-US"/>
              </w:rPr>
            </w:pPr>
            <w:r w:rsidRPr="0059095C">
              <w:rPr>
                <w:rFonts w:ascii="Calibri" w:eastAsia="Calibri" w:hAnsi="Calibri" w:cs="Arial"/>
                <w:lang w:val="en-US"/>
              </w:rPr>
              <w:lastRenderedPageBreak/>
              <w:t>C4-22</w:t>
            </w:r>
          </w:p>
        </w:tc>
        <w:tc>
          <w:tcPr>
            <w:tcW w:w="0" w:type="auto"/>
            <w:hideMark/>
          </w:tcPr>
          <w:p w14:paraId="14A42E53" w14:textId="77777777" w:rsidR="00457077" w:rsidRPr="0059095C" w:rsidRDefault="00457077" w:rsidP="0059095C">
            <w:pPr>
              <w:bidi/>
              <w:rPr>
                <w:rFonts w:ascii="Calibri" w:eastAsia="Calibri" w:hAnsi="Calibri" w:cs="Arial"/>
                <w:lang w:val="en-US"/>
              </w:rPr>
            </w:pPr>
            <w:r w:rsidRPr="0059095C">
              <w:rPr>
                <w:rFonts w:ascii="Calibri" w:eastAsia="Calibri" w:hAnsi="Calibri" w:cs="Arial"/>
                <w:b/>
                <w:bCs/>
                <w:rtl/>
                <w:lang w:val="en-US"/>
              </w:rPr>
              <w:t>الجدول (14-4) يذكر أن الفرضية الرئيسة "مقبولة جزئياً"، لكن لا يوضح في الجدول نفسه سبب القبول الجزئي أو الأبعاد التي لم تحقق دلالة</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0" w:type="auto"/>
            <w:hideMark/>
          </w:tcPr>
          <w:p w14:paraId="7991D73A"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الجدول يجب أن يكون مكتفياً ذاتياً قدر الإمكان</w:t>
            </w:r>
            <w:r w:rsidRPr="0059095C">
              <w:rPr>
                <w:rFonts w:ascii="Calibri" w:eastAsia="Calibri" w:hAnsi="Calibri" w:cs="Arial"/>
                <w:lang w:val="en-US"/>
              </w:rPr>
              <w:t>.</w:t>
            </w:r>
          </w:p>
        </w:tc>
        <w:tc>
          <w:tcPr>
            <w:tcW w:w="0" w:type="auto"/>
            <w:hideMark/>
          </w:tcPr>
          <w:p w14:paraId="6AFACB4C" w14:textId="77777777" w:rsidR="00457077" w:rsidRPr="0059095C" w:rsidRDefault="00457077" w:rsidP="0059095C">
            <w:pPr>
              <w:bidi/>
              <w:rPr>
                <w:rFonts w:ascii="Calibri" w:eastAsia="Calibri" w:hAnsi="Calibri" w:cs="Arial" w:hint="cs"/>
                <w:rtl/>
                <w:lang w:val="en-US"/>
              </w:rPr>
            </w:pPr>
            <w:r w:rsidRPr="0059095C">
              <w:rPr>
                <w:rFonts w:ascii="Calibri" w:eastAsia="Calibri" w:hAnsi="Calibri" w:cs="Arial"/>
                <w:rtl/>
                <w:lang w:val="en-US"/>
              </w:rPr>
              <w:t>يضطر القارئ للعودة إلى الجداول السابقة لفهم القرار</w:t>
            </w:r>
            <w:r w:rsidRPr="0059095C">
              <w:rPr>
                <w:rFonts w:ascii="Calibri" w:eastAsia="Calibri" w:hAnsi="Calibri" w:cs="Arial"/>
                <w:lang w:val="en-US"/>
              </w:rPr>
              <w:t>.</w:t>
            </w:r>
          </w:p>
        </w:tc>
        <w:tc>
          <w:tcPr>
            <w:tcW w:w="0" w:type="auto"/>
            <w:hideMark/>
          </w:tcPr>
          <w:p w14:paraId="32560CEF"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إضافة ملاحظة أسفل الجدول توضح أن القبول الجزئي يعود إلى عدم دلالة بعدي سهولة استخدام المنصة والدعم الفني والإداري في نموذج الانحدار</w:t>
            </w:r>
            <w:r w:rsidRPr="0059095C">
              <w:rPr>
                <w:rFonts w:ascii="Calibri" w:eastAsia="Calibri" w:hAnsi="Calibri" w:cs="Arial"/>
                <w:lang w:val="en-US"/>
              </w:rPr>
              <w:t>.</w:t>
            </w:r>
          </w:p>
        </w:tc>
        <w:tc>
          <w:tcPr>
            <w:tcW w:w="0" w:type="auto"/>
          </w:tcPr>
          <w:p w14:paraId="3183EB2A" w14:textId="278289A6" w:rsidR="00457077" w:rsidRPr="007B469C" w:rsidRDefault="00637A73" w:rsidP="0059095C">
            <w:pPr>
              <w:bidi/>
              <w:rPr>
                <w:rFonts w:ascii="Calibri" w:eastAsia="Calibri" w:hAnsi="Calibri" w:cs="Arial"/>
                <w:highlight w:val="yellow"/>
                <w:rtl/>
                <w:lang w:val="en-US"/>
              </w:rPr>
            </w:pPr>
            <w:r w:rsidRPr="007B469C">
              <w:rPr>
                <w:rFonts w:ascii="Calibri" w:eastAsia="Calibri" w:hAnsi="Calibri" w:cs="Arial"/>
                <w:highlight w:val="yellow"/>
                <w:rtl/>
                <w:lang w:val="en-US"/>
              </w:rPr>
              <w:t>تم إضافة ملاحظة تفسيرية أسفل جدول نتائج الفرضية الرئيسة توضح أن القبول الجزئي يرجع إلى دلالة ثلاثة أبعاد فقط في نموذج الانحدار، مع عدم دلالة بعدي سهولة استخدام المنصة التعليمية والدعم الفني والإداري، كما تم توضيح سبب القرار داخل الجدول لزيادة اكتماله ووضوحه.</w:t>
            </w:r>
          </w:p>
        </w:tc>
      </w:tr>
      <w:tr w:rsidR="00457077" w:rsidRPr="0059095C" w14:paraId="24F2BB14" w14:textId="2CE17F01" w:rsidTr="00457077">
        <w:tc>
          <w:tcPr>
            <w:tcW w:w="0" w:type="auto"/>
            <w:hideMark/>
          </w:tcPr>
          <w:p w14:paraId="340B89FC" w14:textId="77777777" w:rsidR="00457077" w:rsidRPr="0059095C" w:rsidRDefault="00457077" w:rsidP="0059095C">
            <w:pPr>
              <w:bidi/>
              <w:rPr>
                <w:rFonts w:ascii="Calibri" w:eastAsia="Calibri" w:hAnsi="Calibri" w:cs="Arial"/>
                <w:lang w:val="en-US"/>
              </w:rPr>
            </w:pPr>
            <w:r w:rsidRPr="0059095C">
              <w:rPr>
                <w:rFonts w:ascii="Calibri" w:eastAsia="Calibri" w:hAnsi="Calibri" w:cs="Arial"/>
                <w:lang w:val="en-US"/>
              </w:rPr>
              <w:t>C4-23</w:t>
            </w:r>
          </w:p>
        </w:tc>
        <w:tc>
          <w:tcPr>
            <w:tcW w:w="0" w:type="auto"/>
            <w:hideMark/>
          </w:tcPr>
          <w:p w14:paraId="39B95859" w14:textId="77777777" w:rsidR="00457077" w:rsidRPr="0059095C" w:rsidRDefault="00457077" w:rsidP="0059095C">
            <w:pPr>
              <w:bidi/>
              <w:rPr>
                <w:rFonts w:ascii="Calibri" w:eastAsia="Calibri" w:hAnsi="Calibri" w:cs="Arial"/>
                <w:lang w:val="en-US"/>
              </w:rPr>
            </w:pPr>
            <w:r w:rsidRPr="0059095C">
              <w:rPr>
                <w:rFonts w:ascii="Calibri" w:eastAsia="Calibri" w:hAnsi="Calibri" w:cs="Arial"/>
                <w:b/>
                <w:bCs/>
                <w:rtl/>
                <w:lang w:val="en-US"/>
              </w:rPr>
              <w:t>في تفسير معاملات الانحدار، استخدم الباحث تفسيراً سببيًا قوياً لبعض المتغيرات ("يؤدي إلى"، "يسهم بصورة مباشرة") رغم أن تصميم الدراسة وصفي تحليلي مقطعي</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0" w:type="auto"/>
            <w:hideMark/>
          </w:tcPr>
          <w:p w14:paraId="167F12F8"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الدراسات المقطعية تسمح بالحديث عن التأثير الإحصائي داخل النموذج، لكنها لا تثبت السببية بمعناها التجريبي</w:t>
            </w:r>
            <w:r w:rsidRPr="0059095C">
              <w:rPr>
                <w:rFonts w:ascii="Calibri" w:eastAsia="Calibri" w:hAnsi="Calibri" w:cs="Arial"/>
                <w:lang w:val="en-US"/>
              </w:rPr>
              <w:t>.</w:t>
            </w:r>
          </w:p>
        </w:tc>
        <w:tc>
          <w:tcPr>
            <w:tcW w:w="0" w:type="auto"/>
            <w:hideMark/>
          </w:tcPr>
          <w:p w14:paraId="24077642"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قد يطعن المناقش في استخدام لغة سببية حاسمة</w:t>
            </w:r>
            <w:r w:rsidRPr="0059095C">
              <w:rPr>
                <w:rFonts w:ascii="Calibri" w:eastAsia="Calibri" w:hAnsi="Calibri" w:cs="Arial"/>
                <w:lang w:val="en-US"/>
              </w:rPr>
              <w:t>.</w:t>
            </w:r>
          </w:p>
        </w:tc>
        <w:tc>
          <w:tcPr>
            <w:tcW w:w="0" w:type="auto"/>
            <w:hideMark/>
          </w:tcPr>
          <w:p w14:paraId="4D50845D"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استخدام عبارات أكثر تحفظاً مثل: "يرتبط بزيادة..." أو "يسهم إحصائياً في تفسير..." أو "يظهر تأثيراً معنوياً داخل النموذج</w:t>
            </w:r>
            <w:r w:rsidRPr="0059095C">
              <w:rPr>
                <w:rFonts w:ascii="Calibri" w:eastAsia="Calibri" w:hAnsi="Calibri" w:cs="Arial"/>
                <w:lang w:val="en-US"/>
              </w:rPr>
              <w:t>".</w:t>
            </w:r>
          </w:p>
        </w:tc>
        <w:tc>
          <w:tcPr>
            <w:tcW w:w="0" w:type="auto"/>
          </w:tcPr>
          <w:p w14:paraId="61D20D8C" w14:textId="2E0EB472" w:rsidR="00457077" w:rsidRPr="007B469C" w:rsidRDefault="00B814AB" w:rsidP="0059095C">
            <w:pPr>
              <w:bidi/>
              <w:rPr>
                <w:rFonts w:ascii="Calibri" w:eastAsia="Calibri" w:hAnsi="Calibri" w:cs="Arial"/>
                <w:highlight w:val="yellow"/>
                <w:rtl/>
                <w:lang w:val="en-US"/>
              </w:rPr>
            </w:pPr>
            <w:r w:rsidRPr="007B469C">
              <w:rPr>
                <w:rFonts w:ascii="Calibri" w:eastAsia="Calibri" w:hAnsi="Calibri" w:cs="Arial"/>
                <w:highlight w:val="yellow"/>
                <w:rtl/>
                <w:lang w:val="en-US"/>
              </w:rPr>
              <w:t>تم تعديل لغة تفسير نتائج الانحدار لتصبح أكثر تحفظاً واتساقاً مع طبيعة الدراسة المقطعية، وذلك باستبدال العبارات ذات الدلالة السببية بعبارات تشير إلى الارتباط أو التأثير الإحصائي داخل النموذج دون الجزم بالسببية.</w:t>
            </w:r>
          </w:p>
        </w:tc>
      </w:tr>
      <w:tr w:rsidR="00457077" w:rsidRPr="0059095C" w14:paraId="2CF8079F" w14:textId="525E98F0" w:rsidTr="00457077">
        <w:tc>
          <w:tcPr>
            <w:tcW w:w="0" w:type="auto"/>
            <w:hideMark/>
          </w:tcPr>
          <w:p w14:paraId="0EFFB932" w14:textId="77777777" w:rsidR="00457077" w:rsidRPr="0059095C" w:rsidRDefault="00457077" w:rsidP="0059095C">
            <w:pPr>
              <w:bidi/>
              <w:rPr>
                <w:rFonts w:ascii="Calibri" w:eastAsia="Calibri" w:hAnsi="Calibri" w:cs="Arial"/>
                <w:lang w:val="en-US"/>
              </w:rPr>
            </w:pPr>
            <w:r w:rsidRPr="0059095C">
              <w:rPr>
                <w:rFonts w:ascii="Calibri" w:eastAsia="Calibri" w:hAnsi="Calibri" w:cs="Arial"/>
                <w:lang w:val="en-US"/>
              </w:rPr>
              <w:t>C4-24</w:t>
            </w:r>
          </w:p>
        </w:tc>
        <w:tc>
          <w:tcPr>
            <w:tcW w:w="0" w:type="auto"/>
            <w:hideMark/>
          </w:tcPr>
          <w:p w14:paraId="03707F38" w14:textId="77777777" w:rsidR="00457077" w:rsidRPr="0059095C" w:rsidRDefault="00457077" w:rsidP="0059095C">
            <w:pPr>
              <w:bidi/>
              <w:rPr>
                <w:rFonts w:ascii="Calibri" w:eastAsia="Calibri" w:hAnsi="Calibri" w:cs="Arial"/>
                <w:lang w:val="en-US"/>
              </w:rPr>
            </w:pPr>
            <w:r w:rsidRPr="0059095C">
              <w:rPr>
                <w:rFonts w:ascii="Calibri" w:eastAsia="Calibri" w:hAnsi="Calibri" w:cs="Arial"/>
                <w:b/>
                <w:bCs/>
                <w:rtl/>
                <w:lang w:val="en-US"/>
              </w:rPr>
              <w:t>في تفسير نتائج الانحدار، لم تتم مناقشة الفرق بين معاملات</w:t>
            </w:r>
            <w:r w:rsidRPr="0059095C">
              <w:rPr>
                <w:rFonts w:ascii="Calibri" w:eastAsia="Calibri" w:hAnsi="Calibri" w:cs="Arial"/>
                <w:b/>
                <w:bCs/>
                <w:lang w:val="en-US"/>
              </w:rPr>
              <w:t xml:space="preserve"> B </w:t>
            </w:r>
            <w:r w:rsidRPr="0059095C">
              <w:rPr>
                <w:rFonts w:ascii="Calibri" w:eastAsia="Calibri" w:hAnsi="Calibri" w:cs="Arial"/>
                <w:b/>
                <w:bCs/>
                <w:rtl/>
                <w:lang w:val="en-US"/>
              </w:rPr>
              <w:t>و</w:t>
            </w:r>
            <w:r w:rsidRPr="0059095C">
              <w:rPr>
                <w:rFonts w:ascii="Calibri" w:eastAsia="Calibri" w:hAnsi="Calibri" w:cs="Arial"/>
                <w:b/>
                <w:bCs/>
                <w:lang w:val="en-US"/>
              </w:rPr>
              <w:t>Beta</w:t>
            </w:r>
            <w:r w:rsidRPr="0059095C">
              <w:rPr>
                <w:rFonts w:ascii="Calibri" w:eastAsia="Calibri" w:hAnsi="Calibri" w:cs="Arial"/>
                <w:b/>
                <w:bCs/>
                <w:rtl/>
                <w:lang w:val="en-US"/>
              </w:rPr>
              <w:t>، رغم استخدامهما معاً في الجدول</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0" w:type="auto"/>
            <w:hideMark/>
          </w:tcPr>
          <w:p w14:paraId="0DCD48D6"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كثير من الباحثين يخلطون بينهما، ولجنة المناقشة قد تسأل عن سبب الاعتماد على</w:t>
            </w:r>
            <w:r w:rsidRPr="0059095C">
              <w:rPr>
                <w:rFonts w:ascii="Calibri" w:eastAsia="Calibri" w:hAnsi="Calibri" w:cs="Arial"/>
                <w:lang w:val="en-US"/>
              </w:rPr>
              <w:t xml:space="preserve"> Beta </w:t>
            </w:r>
            <w:r w:rsidRPr="0059095C">
              <w:rPr>
                <w:rFonts w:ascii="Calibri" w:eastAsia="Calibri" w:hAnsi="Calibri" w:cs="Arial"/>
                <w:rtl/>
                <w:lang w:val="en-US"/>
              </w:rPr>
              <w:t>عند ترتيب المتغيرات</w:t>
            </w:r>
            <w:r w:rsidRPr="0059095C">
              <w:rPr>
                <w:rFonts w:ascii="Calibri" w:eastAsia="Calibri" w:hAnsi="Calibri" w:cs="Arial"/>
                <w:lang w:val="en-US"/>
              </w:rPr>
              <w:t>.</w:t>
            </w:r>
          </w:p>
        </w:tc>
        <w:tc>
          <w:tcPr>
            <w:tcW w:w="0" w:type="auto"/>
            <w:hideMark/>
          </w:tcPr>
          <w:p w14:paraId="176FE3C8"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يضعف التفسير الإحصائي للنموذج</w:t>
            </w:r>
            <w:r w:rsidRPr="0059095C">
              <w:rPr>
                <w:rFonts w:ascii="Calibri" w:eastAsia="Calibri" w:hAnsi="Calibri" w:cs="Arial"/>
                <w:lang w:val="en-US"/>
              </w:rPr>
              <w:t>.</w:t>
            </w:r>
          </w:p>
        </w:tc>
        <w:tc>
          <w:tcPr>
            <w:tcW w:w="0" w:type="auto"/>
            <w:hideMark/>
          </w:tcPr>
          <w:p w14:paraId="3A821F50"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إضافة جملة توضح أن ترتيب قوة تأثير المتغيرات تم بالاعتماد على معاملات</w:t>
            </w:r>
            <w:r w:rsidRPr="0059095C">
              <w:rPr>
                <w:rFonts w:ascii="Calibri" w:eastAsia="Calibri" w:hAnsi="Calibri" w:cs="Arial"/>
                <w:lang w:val="en-US"/>
              </w:rPr>
              <w:t xml:space="preserve"> Beta </w:t>
            </w:r>
            <w:r w:rsidRPr="0059095C">
              <w:rPr>
                <w:rFonts w:ascii="Calibri" w:eastAsia="Calibri" w:hAnsi="Calibri" w:cs="Arial"/>
                <w:rtl/>
                <w:lang w:val="en-US"/>
              </w:rPr>
              <w:t>المعيارية، لأنها تسمح بالمقارنة بين المتغيرات المختلفة</w:t>
            </w:r>
            <w:r w:rsidRPr="0059095C">
              <w:rPr>
                <w:rFonts w:ascii="Calibri" w:eastAsia="Calibri" w:hAnsi="Calibri" w:cs="Arial"/>
                <w:lang w:val="en-US"/>
              </w:rPr>
              <w:t>.</w:t>
            </w:r>
          </w:p>
        </w:tc>
        <w:tc>
          <w:tcPr>
            <w:tcW w:w="0" w:type="auto"/>
          </w:tcPr>
          <w:p w14:paraId="121E0A4E" w14:textId="73610B80" w:rsidR="00457077" w:rsidRPr="007B469C" w:rsidRDefault="00B814AB" w:rsidP="00B814AB">
            <w:pPr>
              <w:bidi/>
              <w:rPr>
                <w:rFonts w:ascii="Calibri" w:eastAsia="Calibri" w:hAnsi="Calibri" w:cs="Arial"/>
                <w:highlight w:val="yellow"/>
                <w:rtl/>
                <w:lang w:val="en-US"/>
              </w:rPr>
            </w:pPr>
            <w:r w:rsidRPr="007B469C">
              <w:rPr>
                <w:rFonts w:ascii="Calibri" w:eastAsia="Calibri" w:hAnsi="Calibri" w:cs="Arial"/>
                <w:highlight w:val="yellow"/>
                <w:rtl/>
                <w:lang w:val="en-US"/>
              </w:rPr>
              <w:t>تم توضيح الفرق بين معاملات الانحدار غير المعيارية (</w:t>
            </w:r>
            <w:r w:rsidRPr="007B469C">
              <w:rPr>
                <w:rFonts w:ascii="Calibri" w:eastAsia="Calibri" w:hAnsi="Calibri" w:cs="Arial"/>
                <w:highlight w:val="yellow"/>
                <w:lang w:val="en-US"/>
              </w:rPr>
              <w:t>B</w:t>
            </w:r>
            <w:r w:rsidRPr="007B469C">
              <w:rPr>
                <w:rFonts w:ascii="Calibri" w:eastAsia="Calibri" w:hAnsi="Calibri" w:cs="Arial" w:hint="cs"/>
                <w:highlight w:val="yellow"/>
                <w:rtl/>
                <w:lang w:val="en-US"/>
              </w:rPr>
              <w:t>)</w:t>
            </w:r>
            <w:r w:rsidRPr="007B469C">
              <w:rPr>
                <w:rFonts w:ascii="Calibri" w:eastAsia="Calibri" w:hAnsi="Calibri" w:cs="Arial"/>
                <w:highlight w:val="yellow"/>
                <w:lang w:val="en-US"/>
              </w:rPr>
              <w:t xml:space="preserve"> </w:t>
            </w:r>
            <w:r w:rsidRPr="007B469C">
              <w:rPr>
                <w:rFonts w:ascii="Calibri" w:eastAsia="Calibri" w:hAnsi="Calibri" w:cs="Arial"/>
                <w:highlight w:val="yellow"/>
                <w:rtl/>
                <w:lang w:val="en-US"/>
              </w:rPr>
              <w:t>والمعيارية (</w:t>
            </w:r>
            <w:r w:rsidRPr="007B469C">
              <w:rPr>
                <w:rFonts w:ascii="Calibri" w:eastAsia="Calibri" w:hAnsi="Calibri" w:cs="Arial"/>
                <w:highlight w:val="yellow"/>
                <w:lang w:val="en-US"/>
              </w:rPr>
              <w:t>Beta</w:t>
            </w:r>
            <w:r w:rsidRPr="007B469C">
              <w:rPr>
                <w:rFonts w:ascii="Calibri" w:eastAsia="Calibri" w:hAnsi="Calibri" w:cs="Arial" w:hint="cs"/>
                <w:highlight w:val="yellow"/>
                <w:rtl/>
                <w:lang w:val="en-US"/>
              </w:rPr>
              <w:t>)</w:t>
            </w:r>
            <w:r w:rsidRPr="007B469C">
              <w:rPr>
                <w:rFonts w:ascii="Calibri" w:eastAsia="Calibri" w:hAnsi="Calibri" w:cs="Arial"/>
                <w:highlight w:val="yellow"/>
                <w:rtl/>
                <w:lang w:val="en-US"/>
              </w:rPr>
              <w:t xml:space="preserve"> مع بيان أن معاملات (</w:t>
            </w:r>
            <w:r w:rsidRPr="007B469C">
              <w:rPr>
                <w:rFonts w:ascii="Calibri" w:eastAsia="Calibri" w:hAnsi="Calibri" w:cs="Arial"/>
                <w:highlight w:val="yellow"/>
                <w:lang w:val="en-US"/>
              </w:rPr>
              <w:t>B</w:t>
            </w:r>
            <w:r w:rsidRPr="007B469C">
              <w:rPr>
                <w:rFonts w:ascii="Calibri" w:eastAsia="Calibri" w:hAnsi="Calibri" w:cs="Arial" w:hint="cs"/>
                <w:highlight w:val="yellow"/>
                <w:rtl/>
                <w:lang w:val="en-US"/>
              </w:rPr>
              <w:t>)</w:t>
            </w:r>
            <w:r w:rsidRPr="007B469C">
              <w:rPr>
                <w:rFonts w:ascii="Calibri" w:eastAsia="Calibri" w:hAnsi="Calibri" w:cs="Arial"/>
                <w:highlight w:val="yellow"/>
                <w:lang w:val="en-US"/>
              </w:rPr>
              <w:t xml:space="preserve"> </w:t>
            </w:r>
            <w:r w:rsidRPr="007B469C">
              <w:rPr>
                <w:rFonts w:ascii="Calibri" w:eastAsia="Calibri" w:hAnsi="Calibri" w:cs="Arial"/>
                <w:highlight w:val="yellow"/>
                <w:rtl/>
                <w:lang w:val="en-US"/>
              </w:rPr>
              <w:t>استخدمت لتفسير مقدار التغير المتوقع في المتغير التابع، بينما اعتمدت معاملات (</w:t>
            </w:r>
            <w:r w:rsidRPr="007B469C">
              <w:rPr>
                <w:rFonts w:ascii="Calibri" w:eastAsia="Calibri" w:hAnsi="Calibri" w:cs="Arial"/>
                <w:highlight w:val="yellow"/>
                <w:lang w:val="en-US"/>
              </w:rPr>
              <w:t>Beta</w:t>
            </w:r>
            <w:r w:rsidRPr="007B469C">
              <w:rPr>
                <w:rFonts w:ascii="Calibri" w:eastAsia="Calibri" w:hAnsi="Calibri" w:cs="Arial" w:hint="cs"/>
                <w:highlight w:val="yellow"/>
                <w:rtl/>
                <w:lang w:val="en-US"/>
              </w:rPr>
              <w:t>)</w:t>
            </w:r>
            <w:r w:rsidRPr="007B469C">
              <w:rPr>
                <w:rFonts w:ascii="Calibri" w:eastAsia="Calibri" w:hAnsi="Calibri" w:cs="Arial"/>
                <w:highlight w:val="yellow"/>
                <w:lang w:val="en-US"/>
              </w:rPr>
              <w:t xml:space="preserve"> </w:t>
            </w:r>
            <w:r w:rsidRPr="007B469C">
              <w:rPr>
                <w:rFonts w:ascii="Calibri" w:eastAsia="Calibri" w:hAnsi="Calibri" w:cs="Arial"/>
                <w:highlight w:val="yellow"/>
                <w:rtl/>
                <w:lang w:val="en-US"/>
              </w:rPr>
              <w:t>في ترتيب الأهمية النسبية للمتغيرات المستقلة وإجراء المقارنة بينها.</w:t>
            </w:r>
          </w:p>
        </w:tc>
      </w:tr>
      <w:tr w:rsidR="00457077" w:rsidRPr="0059095C" w14:paraId="5E551A1D" w14:textId="257E0105" w:rsidTr="00457077">
        <w:tc>
          <w:tcPr>
            <w:tcW w:w="0" w:type="auto"/>
            <w:hideMark/>
          </w:tcPr>
          <w:p w14:paraId="42492425" w14:textId="77777777" w:rsidR="00457077" w:rsidRPr="0059095C" w:rsidRDefault="00457077" w:rsidP="0059095C">
            <w:pPr>
              <w:bidi/>
              <w:rPr>
                <w:rFonts w:ascii="Calibri" w:eastAsia="Calibri" w:hAnsi="Calibri" w:cs="Arial"/>
                <w:lang w:val="en-US"/>
              </w:rPr>
            </w:pPr>
            <w:r w:rsidRPr="0059095C">
              <w:rPr>
                <w:rFonts w:ascii="Calibri" w:eastAsia="Calibri" w:hAnsi="Calibri" w:cs="Arial"/>
                <w:lang w:val="en-US"/>
              </w:rPr>
              <w:t>C4-25</w:t>
            </w:r>
          </w:p>
        </w:tc>
        <w:tc>
          <w:tcPr>
            <w:tcW w:w="0" w:type="auto"/>
            <w:hideMark/>
          </w:tcPr>
          <w:p w14:paraId="0AFC80ED" w14:textId="77777777" w:rsidR="00457077" w:rsidRPr="0059095C" w:rsidRDefault="00457077" w:rsidP="0059095C">
            <w:pPr>
              <w:bidi/>
              <w:rPr>
                <w:rFonts w:ascii="Calibri" w:eastAsia="Calibri" w:hAnsi="Calibri" w:cs="Arial"/>
                <w:lang w:val="en-US"/>
              </w:rPr>
            </w:pPr>
            <w:r w:rsidRPr="0059095C">
              <w:rPr>
                <w:rFonts w:ascii="Calibri" w:eastAsia="Calibri" w:hAnsi="Calibri" w:cs="Arial"/>
                <w:b/>
                <w:bCs/>
                <w:rtl/>
                <w:lang w:val="en-US"/>
              </w:rPr>
              <w:t>خاتمة الفصل الرابع أعادت سرد النتائج تقريباً، لكنها لم تُبرز أهم النتائج غير المتوقعة في الدراسة، مثل عدم دلالة سهولة استخدام المنصة والدعم الفني والإداري في نموذج الانحدار</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0" w:type="auto"/>
            <w:hideMark/>
          </w:tcPr>
          <w:p w14:paraId="13EAC3A4"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النتائج غير المتوقعة هي الأكثر أهمية علمياً، لأنها تمهد لمناقشة الفصل الخامس</w:t>
            </w:r>
            <w:r w:rsidRPr="0059095C">
              <w:rPr>
                <w:rFonts w:ascii="Calibri" w:eastAsia="Calibri" w:hAnsi="Calibri" w:cs="Arial"/>
                <w:lang w:val="en-US"/>
              </w:rPr>
              <w:t>.</w:t>
            </w:r>
          </w:p>
        </w:tc>
        <w:tc>
          <w:tcPr>
            <w:tcW w:w="0" w:type="auto"/>
            <w:hideMark/>
          </w:tcPr>
          <w:p w14:paraId="30601F41"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تقلل من قوة الانتقال إلى فصل المناقشة</w:t>
            </w:r>
            <w:r w:rsidRPr="0059095C">
              <w:rPr>
                <w:rFonts w:ascii="Calibri" w:eastAsia="Calibri" w:hAnsi="Calibri" w:cs="Arial"/>
                <w:lang w:val="en-US"/>
              </w:rPr>
              <w:t>.</w:t>
            </w:r>
          </w:p>
        </w:tc>
        <w:tc>
          <w:tcPr>
            <w:tcW w:w="0" w:type="auto"/>
            <w:hideMark/>
          </w:tcPr>
          <w:p w14:paraId="729BCEB0" w14:textId="77777777" w:rsidR="00457077" w:rsidRPr="0059095C" w:rsidRDefault="00457077" w:rsidP="0059095C">
            <w:pPr>
              <w:bidi/>
              <w:rPr>
                <w:rFonts w:ascii="Calibri" w:eastAsia="Calibri" w:hAnsi="Calibri" w:cs="Arial"/>
                <w:lang w:val="en-US"/>
              </w:rPr>
            </w:pPr>
            <w:r w:rsidRPr="0059095C">
              <w:rPr>
                <w:rFonts w:ascii="Calibri" w:eastAsia="Calibri" w:hAnsi="Calibri" w:cs="Arial"/>
                <w:rtl/>
                <w:lang w:val="en-US"/>
              </w:rPr>
              <w:t>إعادة صياغة خاتمة الفصل بحيث تركز على النتائج الجوهرية وغير المتوقعة، وتوضح أنها ستكون محور المناقشة في الفصل الخامس</w:t>
            </w:r>
            <w:r w:rsidRPr="0059095C">
              <w:rPr>
                <w:rFonts w:ascii="Calibri" w:eastAsia="Calibri" w:hAnsi="Calibri" w:cs="Arial"/>
                <w:lang w:val="en-US"/>
              </w:rPr>
              <w:t>.</w:t>
            </w:r>
          </w:p>
        </w:tc>
        <w:tc>
          <w:tcPr>
            <w:tcW w:w="0" w:type="auto"/>
          </w:tcPr>
          <w:p w14:paraId="6DF9D682" w14:textId="3FCEAB8C" w:rsidR="00B814AB" w:rsidRPr="007B469C" w:rsidRDefault="00B814AB" w:rsidP="00B814AB">
            <w:pPr>
              <w:bidi/>
              <w:rPr>
                <w:rFonts w:ascii="Calibri" w:eastAsia="Calibri" w:hAnsi="Calibri" w:cs="Arial"/>
                <w:highlight w:val="yellow"/>
                <w:rtl/>
                <w:lang w:val="en-US"/>
              </w:rPr>
            </w:pPr>
            <w:r w:rsidRPr="007B469C">
              <w:rPr>
                <w:rFonts w:ascii="Calibri" w:eastAsia="Calibri" w:hAnsi="Calibri" w:cs="Arial" w:hint="cs"/>
                <w:highlight w:val="yellow"/>
                <w:rtl/>
                <w:lang w:val="en-US"/>
              </w:rPr>
              <w:t xml:space="preserve">تم عمل خاتمة للفصل </w:t>
            </w:r>
            <w:r w:rsidRPr="007B469C">
              <w:rPr>
                <w:rFonts w:ascii="Calibri" w:eastAsia="Calibri" w:hAnsi="Calibri" w:cs="Arial"/>
                <w:highlight w:val="yellow"/>
                <w:rtl/>
                <w:lang w:val="en-US"/>
              </w:rPr>
              <w:t>بحيث تركز على النتائج الجوهرية وغير المتوقعة، وتوضح أنها ستكون محور المناقشة في الفصل الخامس.</w:t>
            </w:r>
          </w:p>
        </w:tc>
      </w:tr>
    </w:tbl>
    <w:p w14:paraId="1C4F8040" w14:textId="77777777" w:rsidR="0059095C" w:rsidRPr="0059095C" w:rsidRDefault="0059095C" w:rsidP="0059095C">
      <w:pPr>
        <w:bidi/>
        <w:rPr>
          <w:rFonts w:asciiTheme="minorBidi" w:hAnsiTheme="minorBidi"/>
          <w:sz w:val="28"/>
          <w:szCs w:val="28"/>
        </w:rPr>
      </w:pPr>
    </w:p>
    <w:sectPr w:rsidR="0059095C" w:rsidRPr="0059095C" w:rsidSect="00346DE7">
      <w:pgSz w:w="15840" w:h="12240"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FA3BF" w14:textId="77777777" w:rsidR="00C858EC" w:rsidRDefault="00C858EC" w:rsidP="0059095C">
      <w:pPr>
        <w:spacing w:after="0" w:line="240" w:lineRule="auto"/>
      </w:pPr>
      <w:r>
        <w:separator/>
      </w:r>
    </w:p>
  </w:endnote>
  <w:endnote w:type="continuationSeparator" w:id="0">
    <w:p w14:paraId="19C3DB5A" w14:textId="77777777" w:rsidR="00C858EC" w:rsidRDefault="00C858EC" w:rsidP="00590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6BD57" w14:textId="77777777" w:rsidR="00C858EC" w:rsidRDefault="00C858EC" w:rsidP="0059095C">
      <w:pPr>
        <w:spacing w:after="0" w:line="240" w:lineRule="auto"/>
      </w:pPr>
      <w:r>
        <w:separator/>
      </w:r>
    </w:p>
  </w:footnote>
  <w:footnote w:type="continuationSeparator" w:id="0">
    <w:p w14:paraId="376486F7" w14:textId="77777777" w:rsidR="00C858EC" w:rsidRDefault="00C858EC" w:rsidP="005909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E0CC7"/>
    <w:multiLevelType w:val="multilevel"/>
    <w:tmpl w:val="CD5A9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C256A1"/>
    <w:multiLevelType w:val="multilevel"/>
    <w:tmpl w:val="6C4A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0221484">
    <w:abstractNumId w:val="1"/>
  </w:num>
  <w:num w:numId="2" w16cid:durableId="884411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95C"/>
    <w:rsid w:val="00013932"/>
    <w:rsid w:val="001009D7"/>
    <w:rsid w:val="002940A4"/>
    <w:rsid w:val="002B3911"/>
    <w:rsid w:val="002E4640"/>
    <w:rsid w:val="0031229B"/>
    <w:rsid w:val="00346DE7"/>
    <w:rsid w:val="003E538F"/>
    <w:rsid w:val="003F28D8"/>
    <w:rsid w:val="00457077"/>
    <w:rsid w:val="0059095C"/>
    <w:rsid w:val="005A54AC"/>
    <w:rsid w:val="00620C4F"/>
    <w:rsid w:val="00637A73"/>
    <w:rsid w:val="007A6B67"/>
    <w:rsid w:val="007B469C"/>
    <w:rsid w:val="00896291"/>
    <w:rsid w:val="008B338C"/>
    <w:rsid w:val="008B67A8"/>
    <w:rsid w:val="009B3CE9"/>
    <w:rsid w:val="00B5456F"/>
    <w:rsid w:val="00B61C2C"/>
    <w:rsid w:val="00B814AB"/>
    <w:rsid w:val="00BA7D8E"/>
    <w:rsid w:val="00C858EC"/>
    <w:rsid w:val="00CB76CA"/>
    <w:rsid w:val="00CF7555"/>
    <w:rsid w:val="00D538CF"/>
    <w:rsid w:val="00E255D6"/>
    <w:rsid w:val="00EA05F7"/>
    <w:rsid w:val="00EF07C4"/>
    <w:rsid w:val="00FA13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7C59C"/>
  <w15:chartTrackingRefBased/>
  <w15:docId w15:val="{58B5E353-415F-4298-AECE-20F814CE0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095C"/>
    <w:pPr>
      <w:bidi w:val="0"/>
      <w:spacing w:after="200" w:line="276" w:lineRule="auto"/>
    </w:pPr>
    <w:rPr>
      <w:lang w:val="en-GB"/>
      <w14:ligatures w14:val="none"/>
    </w:rPr>
  </w:style>
  <w:style w:type="paragraph" w:styleId="1">
    <w:name w:val="heading 1"/>
    <w:basedOn w:val="a"/>
    <w:next w:val="a"/>
    <w:link w:val="1Char"/>
    <w:uiPriority w:val="9"/>
    <w:qFormat/>
    <w:rsid w:val="005909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5909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9095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9095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9095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9095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9095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9095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9095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9095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59095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59095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9095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9095C"/>
    <w:rPr>
      <w:rFonts w:eastAsiaTheme="majorEastAsia" w:cstheme="majorBidi"/>
      <w:color w:val="2F5496" w:themeColor="accent1" w:themeShade="BF"/>
    </w:rPr>
  </w:style>
  <w:style w:type="character" w:customStyle="1" w:styleId="6Char">
    <w:name w:val="عنوان 6 Char"/>
    <w:basedOn w:val="a0"/>
    <w:link w:val="6"/>
    <w:uiPriority w:val="9"/>
    <w:semiHidden/>
    <w:rsid w:val="0059095C"/>
    <w:rPr>
      <w:rFonts w:eastAsiaTheme="majorEastAsia" w:cstheme="majorBidi"/>
      <w:i/>
      <w:iCs/>
      <w:color w:val="595959" w:themeColor="text1" w:themeTint="A6"/>
    </w:rPr>
  </w:style>
  <w:style w:type="character" w:customStyle="1" w:styleId="7Char">
    <w:name w:val="عنوان 7 Char"/>
    <w:basedOn w:val="a0"/>
    <w:link w:val="7"/>
    <w:uiPriority w:val="9"/>
    <w:semiHidden/>
    <w:rsid w:val="0059095C"/>
    <w:rPr>
      <w:rFonts w:eastAsiaTheme="majorEastAsia" w:cstheme="majorBidi"/>
      <w:color w:val="595959" w:themeColor="text1" w:themeTint="A6"/>
    </w:rPr>
  </w:style>
  <w:style w:type="character" w:customStyle="1" w:styleId="8Char">
    <w:name w:val="عنوان 8 Char"/>
    <w:basedOn w:val="a0"/>
    <w:link w:val="8"/>
    <w:uiPriority w:val="9"/>
    <w:semiHidden/>
    <w:rsid w:val="0059095C"/>
    <w:rPr>
      <w:rFonts w:eastAsiaTheme="majorEastAsia" w:cstheme="majorBidi"/>
      <w:i/>
      <w:iCs/>
      <w:color w:val="272727" w:themeColor="text1" w:themeTint="D8"/>
    </w:rPr>
  </w:style>
  <w:style w:type="character" w:customStyle="1" w:styleId="9Char">
    <w:name w:val="عنوان 9 Char"/>
    <w:basedOn w:val="a0"/>
    <w:link w:val="9"/>
    <w:uiPriority w:val="9"/>
    <w:semiHidden/>
    <w:rsid w:val="0059095C"/>
    <w:rPr>
      <w:rFonts w:eastAsiaTheme="majorEastAsia" w:cstheme="majorBidi"/>
      <w:color w:val="272727" w:themeColor="text1" w:themeTint="D8"/>
    </w:rPr>
  </w:style>
  <w:style w:type="paragraph" w:styleId="a3">
    <w:name w:val="Title"/>
    <w:basedOn w:val="a"/>
    <w:next w:val="a"/>
    <w:link w:val="Char"/>
    <w:uiPriority w:val="10"/>
    <w:qFormat/>
    <w:rsid w:val="005909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9095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9095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9095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9095C"/>
    <w:pPr>
      <w:spacing w:before="160"/>
      <w:jc w:val="center"/>
    </w:pPr>
    <w:rPr>
      <w:i/>
      <w:iCs/>
      <w:color w:val="404040" w:themeColor="text1" w:themeTint="BF"/>
    </w:rPr>
  </w:style>
  <w:style w:type="character" w:customStyle="1" w:styleId="Char1">
    <w:name w:val="اقتباس Char"/>
    <w:basedOn w:val="a0"/>
    <w:link w:val="a5"/>
    <w:uiPriority w:val="29"/>
    <w:rsid w:val="0059095C"/>
    <w:rPr>
      <w:i/>
      <w:iCs/>
      <w:color w:val="404040" w:themeColor="text1" w:themeTint="BF"/>
    </w:rPr>
  </w:style>
  <w:style w:type="paragraph" w:styleId="a6">
    <w:name w:val="List Paragraph"/>
    <w:basedOn w:val="a"/>
    <w:uiPriority w:val="34"/>
    <w:qFormat/>
    <w:rsid w:val="0059095C"/>
    <w:pPr>
      <w:ind w:left="720"/>
      <w:contextualSpacing/>
    </w:pPr>
  </w:style>
  <w:style w:type="character" w:styleId="a7">
    <w:name w:val="Intense Emphasis"/>
    <w:basedOn w:val="a0"/>
    <w:uiPriority w:val="21"/>
    <w:qFormat/>
    <w:rsid w:val="0059095C"/>
    <w:rPr>
      <w:i/>
      <w:iCs/>
      <w:color w:val="2F5496" w:themeColor="accent1" w:themeShade="BF"/>
    </w:rPr>
  </w:style>
  <w:style w:type="paragraph" w:styleId="a8">
    <w:name w:val="Intense Quote"/>
    <w:basedOn w:val="a"/>
    <w:next w:val="a"/>
    <w:link w:val="Char2"/>
    <w:uiPriority w:val="30"/>
    <w:qFormat/>
    <w:rsid w:val="005909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59095C"/>
    <w:rPr>
      <w:i/>
      <w:iCs/>
      <w:color w:val="2F5496" w:themeColor="accent1" w:themeShade="BF"/>
    </w:rPr>
  </w:style>
  <w:style w:type="character" w:styleId="a9">
    <w:name w:val="Intense Reference"/>
    <w:basedOn w:val="a0"/>
    <w:uiPriority w:val="32"/>
    <w:qFormat/>
    <w:rsid w:val="0059095C"/>
    <w:rPr>
      <w:b/>
      <w:bCs/>
      <w:smallCaps/>
      <w:color w:val="2F5496" w:themeColor="accent1" w:themeShade="BF"/>
      <w:spacing w:val="5"/>
    </w:rPr>
  </w:style>
  <w:style w:type="table" w:customStyle="1" w:styleId="10">
    <w:name w:val="شبكة جدول1"/>
    <w:basedOn w:val="a1"/>
    <w:next w:val="aa"/>
    <w:uiPriority w:val="59"/>
    <w:rsid w:val="0059095C"/>
    <w:pPr>
      <w:bidi w:val="0"/>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59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CB76CA"/>
    <w:pPr>
      <w:tabs>
        <w:tab w:val="center" w:pos="4513"/>
        <w:tab w:val="right" w:pos="9026"/>
      </w:tabs>
      <w:spacing w:after="0" w:line="240" w:lineRule="auto"/>
    </w:pPr>
  </w:style>
  <w:style w:type="character" w:customStyle="1" w:styleId="Char3">
    <w:name w:val="رأس الصفحة Char"/>
    <w:basedOn w:val="a0"/>
    <w:link w:val="ab"/>
    <w:uiPriority w:val="99"/>
    <w:rsid w:val="00CB76CA"/>
    <w:rPr>
      <w:lang w:val="en-GB"/>
      <w14:ligatures w14:val="none"/>
    </w:rPr>
  </w:style>
  <w:style w:type="paragraph" w:styleId="ac">
    <w:name w:val="footer"/>
    <w:basedOn w:val="a"/>
    <w:link w:val="Char4"/>
    <w:uiPriority w:val="99"/>
    <w:unhideWhenUsed/>
    <w:rsid w:val="00CB76CA"/>
    <w:pPr>
      <w:tabs>
        <w:tab w:val="center" w:pos="4513"/>
        <w:tab w:val="right" w:pos="9026"/>
      </w:tabs>
      <w:spacing w:after="0" w:line="240" w:lineRule="auto"/>
    </w:pPr>
  </w:style>
  <w:style w:type="character" w:customStyle="1" w:styleId="Char4">
    <w:name w:val="تذييل الصفحة Char"/>
    <w:basedOn w:val="a0"/>
    <w:link w:val="ac"/>
    <w:uiPriority w:val="99"/>
    <w:rsid w:val="00CB76CA"/>
    <w:rPr>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7</Pages>
  <Words>2081</Words>
  <Characters>11863</Characters>
  <Application>Microsoft Office Word</Application>
  <DocSecurity>0</DocSecurity>
  <Lines>98</Lines>
  <Paragraphs>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RAYAH H</dc:creator>
  <cp:keywords/>
  <dc:description/>
  <cp:lastModifiedBy>x57884@365mmt.com</cp:lastModifiedBy>
  <cp:revision>15</cp:revision>
  <dcterms:created xsi:type="dcterms:W3CDTF">2026-07-06T08:51:00Z</dcterms:created>
  <dcterms:modified xsi:type="dcterms:W3CDTF">2026-07-20T14:44:00Z</dcterms:modified>
</cp:coreProperties>
</file>