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4D4" w:rsidRDefault="003A74D4">
      <w:pPr>
        <w:spacing w:after="160"/>
        <w:jc w:val="center"/>
        <w:rPr>
          <w:b/>
          <w:sz w:val="32"/>
          <w:rtl/>
        </w:rPr>
      </w:pPr>
    </w:p>
    <w:p w:rsidR="003A74D4" w:rsidRDefault="003A74D4">
      <w:pPr>
        <w:spacing w:after="160"/>
        <w:jc w:val="center"/>
        <w:rPr>
          <w:b/>
          <w:sz w:val="32"/>
          <w:rtl/>
        </w:rPr>
      </w:pPr>
    </w:p>
    <w:p w:rsidR="003A74D4" w:rsidRDefault="003A74D4">
      <w:pPr>
        <w:spacing w:after="160"/>
        <w:jc w:val="center"/>
        <w:rPr>
          <w:b/>
          <w:sz w:val="32"/>
        </w:rPr>
      </w:pPr>
    </w:p>
    <w:p w:rsidR="00C443F3" w:rsidRDefault="00C443F3">
      <w:pPr>
        <w:spacing w:after="160"/>
        <w:jc w:val="center"/>
        <w:rPr>
          <w:b/>
          <w:sz w:val="32"/>
        </w:rPr>
      </w:pPr>
    </w:p>
    <w:p w:rsidR="001941AE" w:rsidRDefault="001941AE">
      <w:pPr>
        <w:spacing w:after="160"/>
        <w:jc w:val="center"/>
      </w:pPr>
    </w:p>
    <w:p w:rsidR="001941AE" w:rsidRDefault="001941AE">
      <w:pPr>
        <w:spacing w:after="160"/>
        <w:jc w:val="center"/>
        <w:rPr>
          <w:b/>
          <w:sz w:val="32"/>
        </w:rPr>
      </w:pPr>
    </w:p>
    <w:p w:rsidR="001941AE" w:rsidRDefault="001941AE">
      <w:pPr>
        <w:spacing w:after="160"/>
        <w:jc w:val="center"/>
        <w:rPr>
          <w:b/>
          <w:sz w:val="32"/>
          <w:rtl/>
        </w:rPr>
      </w:pPr>
    </w:p>
    <w:p w:rsidR="001941AE" w:rsidRPr="001941AE" w:rsidRDefault="001941AE" w:rsidP="001941AE">
      <w:pPr>
        <w:spacing w:before="100" w:beforeAutospacing="1" w:after="100" w:afterAutospacing="1"/>
        <w:jc w:val="center"/>
        <w:rPr>
          <w:rFonts w:eastAsia="Times New Roman" w:cs="Times New Roman"/>
          <w:szCs w:val="24"/>
        </w:rPr>
      </w:pPr>
      <w:r w:rsidRPr="001941AE">
        <w:rPr>
          <w:b/>
          <w:sz w:val="32"/>
        </w:rPr>
        <w:t>Plant Leaf Disease Classification Using Deep Learning Models</w:t>
      </w:r>
    </w:p>
    <w:p w:rsidR="00C443F3" w:rsidRDefault="00C443F3">
      <w:pPr>
        <w:spacing w:after="160"/>
        <w:jc w:val="center"/>
        <w:rPr>
          <w:b/>
          <w:sz w:val="32"/>
        </w:rPr>
      </w:pPr>
    </w:p>
    <w:p w:rsidR="001941AE" w:rsidRDefault="001941AE">
      <w:pPr>
        <w:spacing w:after="160"/>
        <w:jc w:val="center"/>
      </w:pPr>
    </w:p>
    <w:p w:rsidR="00564B5B" w:rsidRDefault="00BC571B">
      <w:pPr>
        <w:jc w:val="center"/>
        <w:rPr>
          <w:b/>
        </w:rPr>
      </w:pPr>
      <w:r>
        <w:rPr>
          <w:b/>
        </w:rPr>
        <w:t>Mahmoud Al Ra’e – Hussein Mudeheg</w:t>
      </w:r>
    </w:p>
    <w:p w:rsidR="00FA6D57" w:rsidRDefault="00FA6D57">
      <w:pPr>
        <w:jc w:val="center"/>
        <w:rPr>
          <w:rFonts w:ascii="Arial" w:hAnsi="Arial" w:cs="Arial"/>
          <w:color w:val="494A4C"/>
          <w:shd w:val="clear" w:color="auto" w:fill="FFFFFF"/>
        </w:rPr>
      </w:pPr>
      <w:r>
        <w:t xml:space="preserve">ORCID ID : </w:t>
      </w:r>
      <w:r>
        <w:rPr>
          <w:rFonts w:ascii="Arial" w:hAnsi="Arial" w:cs="Arial"/>
          <w:color w:val="494A4C"/>
          <w:shd w:val="clear" w:color="auto" w:fill="FFFFFF"/>
        </w:rPr>
        <w:t>0009-0007-2118-5592</w:t>
      </w:r>
    </w:p>
    <w:p w:rsidR="00FA6D57" w:rsidRDefault="00FA6D57">
      <w:pPr>
        <w:jc w:val="center"/>
      </w:pPr>
    </w:p>
    <w:p w:rsidR="00FA6D57" w:rsidRDefault="00FA6D57" w:rsidP="00FA6D57">
      <w:pPr>
        <w:spacing w:after="60"/>
        <w:jc w:val="center"/>
      </w:pPr>
      <w:r>
        <w:t xml:space="preserve">Artificial Intelligence – College of Informatics – Midocean University </w:t>
      </w:r>
    </w:p>
    <w:p w:rsidR="00FA6D57" w:rsidRDefault="00FA6D57" w:rsidP="00FA6D57">
      <w:pPr>
        <w:rPr>
          <w:rFonts w:asciiTheme="majorBidi" w:eastAsia="Times New Roman" w:hAnsiTheme="majorBidi" w:cstheme="majorBidi"/>
          <w:b/>
          <w:bCs/>
          <w:color w:val="000000"/>
          <w:szCs w:val="24"/>
          <w:lang w:bidi="ar-JO"/>
        </w:rPr>
      </w:pPr>
      <w:r>
        <w:rPr>
          <w:rFonts w:asciiTheme="majorBidi" w:eastAsia="Times New Roman" w:hAnsiTheme="majorBidi" w:cstheme="majorBidi"/>
          <w:b/>
          <w:bCs/>
          <w:color w:val="000000"/>
          <w:szCs w:val="24"/>
          <w:lang w:bidi="ar-JO"/>
        </w:rPr>
        <w:t xml:space="preserve"> </w:t>
      </w:r>
      <w:r>
        <w:rPr>
          <w:rFonts w:asciiTheme="majorBidi" w:eastAsia="Times New Roman" w:hAnsiTheme="majorBidi" w:cstheme="majorBidi"/>
          <w:b/>
          <w:bCs/>
          <w:color w:val="000000"/>
          <w:szCs w:val="24"/>
          <w:lang w:bidi="ar-JO"/>
        </w:rPr>
        <w:tab/>
      </w:r>
      <w:r>
        <w:rPr>
          <w:rFonts w:asciiTheme="majorBidi" w:eastAsia="Times New Roman" w:hAnsiTheme="majorBidi" w:cstheme="majorBidi"/>
          <w:b/>
          <w:bCs/>
          <w:color w:val="000000"/>
          <w:szCs w:val="24"/>
          <w:lang w:bidi="ar-JO"/>
        </w:rPr>
        <w:tab/>
      </w:r>
      <w:r>
        <w:rPr>
          <w:rFonts w:asciiTheme="majorBidi" w:eastAsia="Times New Roman" w:hAnsiTheme="majorBidi" w:cstheme="majorBidi"/>
          <w:b/>
          <w:bCs/>
          <w:color w:val="000000"/>
          <w:szCs w:val="24"/>
          <w:lang w:bidi="ar-JO"/>
        </w:rPr>
        <w:tab/>
        <w:t>(</w:t>
      </w:r>
      <w:hyperlink r:id="rId9" w:history="1">
        <w:r>
          <w:rPr>
            <w:rStyle w:val="Hyperlink"/>
            <w:rFonts w:asciiTheme="majorBidi" w:eastAsia="Times New Roman" w:hAnsiTheme="majorBidi" w:cstheme="majorBidi"/>
            <w:b/>
            <w:bCs/>
            <w:szCs w:val="24"/>
            <w:lang w:bidi="ar-JO"/>
          </w:rPr>
          <w:t>mahmoudalrae@gmail.com</w:t>
        </w:r>
      </w:hyperlink>
      <w:r>
        <w:rPr>
          <w:rFonts w:asciiTheme="majorBidi" w:eastAsia="Times New Roman" w:hAnsiTheme="majorBidi" w:cstheme="majorBidi"/>
          <w:b/>
          <w:bCs/>
          <w:color w:val="000000"/>
          <w:szCs w:val="24"/>
          <w:lang w:bidi="ar-JO"/>
        </w:rPr>
        <w:t xml:space="preserve"> - </w:t>
      </w:r>
      <w:r>
        <w:rPr>
          <w:rFonts w:eastAsia="Times New Roman" w:cs="Times New Roman"/>
          <w:b/>
          <w:bCs/>
          <w:szCs w:val="24"/>
        </w:rPr>
        <w:t>h.mudeheg@gmail.com</w:t>
      </w:r>
      <w:r>
        <w:rPr>
          <w:rFonts w:asciiTheme="majorBidi" w:eastAsia="Times New Roman" w:hAnsiTheme="majorBidi" w:cstheme="majorBidi"/>
          <w:b/>
          <w:bCs/>
          <w:color w:val="000000"/>
          <w:szCs w:val="24"/>
          <w:lang w:bidi="ar-JO"/>
        </w:rPr>
        <w:t xml:space="preserve"> )</w:t>
      </w:r>
    </w:p>
    <w:p w:rsidR="00FA6D57" w:rsidRDefault="00FA6D57" w:rsidP="00FA6D57">
      <w:pPr>
        <w:spacing w:after="60"/>
        <w:jc w:val="center"/>
      </w:pPr>
      <w:r>
        <w:t xml:space="preserve"> </w:t>
      </w:r>
    </w:p>
    <w:p w:rsidR="00564B5B" w:rsidRDefault="00BC571B" w:rsidP="00FA6D57">
      <w:pPr>
        <w:spacing w:after="60"/>
        <w:jc w:val="center"/>
      </w:pPr>
      <w:r>
        <w:t>Artificial Intelligence – College of Info</w:t>
      </w:r>
      <w:r w:rsidR="00C443F3">
        <w:t xml:space="preserve">rmatics – Midocean University </w:t>
      </w:r>
    </w:p>
    <w:p w:rsidR="00FA6D57" w:rsidRDefault="00FA6D57" w:rsidP="00FA6D57">
      <w:pPr>
        <w:spacing w:after="60"/>
        <w:jc w:val="center"/>
      </w:pPr>
    </w:p>
    <w:p w:rsidR="00FA6D57" w:rsidRDefault="00FA6D57" w:rsidP="00FA6D57">
      <w:pPr>
        <w:spacing w:after="60"/>
        <w:jc w:val="center"/>
      </w:pPr>
    </w:p>
    <w:p w:rsidR="00FA6D57" w:rsidRDefault="00FA6D57" w:rsidP="00FA6D57">
      <w:pPr>
        <w:spacing w:after="60"/>
        <w:jc w:val="center"/>
      </w:pPr>
      <w:r>
        <w:t>Supervisor: Dr. Hager Saleh (</w:t>
      </w:r>
      <w:hyperlink r:id="rId10" w:history="1">
        <w:r>
          <w:rPr>
            <w:rStyle w:val="Hyperlink"/>
          </w:rPr>
          <w:t>hager.saleh@insight-centre.org</w:t>
        </w:r>
      </w:hyperlink>
      <w:r>
        <w:t xml:space="preserve">) </w:t>
      </w:r>
    </w:p>
    <w:p w:rsidR="003A74D4" w:rsidRDefault="003A74D4" w:rsidP="00FA6D57">
      <w:pPr>
        <w:spacing w:after="60"/>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3A74D4" w:rsidRDefault="003A74D4">
      <w:pPr>
        <w:spacing w:after="60"/>
        <w:jc w:val="center"/>
        <w:rPr>
          <w:rtl/>
        </w:rPr>
      </w:pPr>
    </w:p>
    <w:p w:rsidR="00564B5B" w:rsidRPr="000A5B60" w:rsidRDefault="000A5B60" w:rsidP="000A5B60">
      <w:pPr>
        <w:rPr>
          <w:b/>
          <w:bCs/>
          <w:sz w:val="28"/>
          <w:szCs w:val="28"/>
        </w:rPr>
      </w:pPr>
      <w:bookmarkStart w:id="0" w:name="_GoBack"/>
      <w:bookmarkEnd w:id="0"/>
      <w:r>
        <w:rPr>
          <w:b/>
          <w:bCs/>
          <w:sz w:val="28"/>
          <w:szCs w:val="28"/>
        </w:rPr>
        <w:t xml:space="preserve">1. </w:t>
      </w:r>
      <w:r w:rsidR="00BC571B" w:rsidRPr="000A5B60">
        <w:rPr>
          <w:b/>
          <w:bCs/>
          <w:sz w:val="28"/>
          <w:szCs w:val="28"/>
        </w:rPr>
        <w:t>Introduction</w:t>
      </w:r>
    </w:p>
    <w:p w:rsidR="008F0EB8" w:rsidRDefault="008F0EB8" w:rsidP="00E66AD7">
      <w:pPr>
        <w:spacing w:after="60"/>
        <w:jc w:val="both"/>
      </w:pPr>
      <w:r>
        <w:t>Plant diseases are a major challenge in production because they can reduce quality, productivity and cause economic losses. Detecting plant diseases at an early stage is important for supporting timely treatment and reducing their impact on crops. In farming environments, disease diagnosis depends on visual inspection and the experience of farmers or specialists.  This process can be time consuming and subjective particularly when large numbers of plants need to be inspected. Diagnosis also becomes more difficult when different diseases produce similar visual symptoms on plant leaves. Recent developments in AI have provided new opportunities for automating plant disease detection from leaf images. In particular deep learning (DL) techniques have demonstrated strong capabilities in image classification because they can automatically learn relevant visual features directly from images. Convolutional neural networks (CNNs) are widely used for this purpose because they can learn different levels of image information, ranging from basic characteristics such as edges and colors to more complex patterns associated with disease symptoms. Consequently, CNN-based approaches have become increasingly important for identifying healthy and diseased plant leaves.Developing deep learning models from scratch generally requires substantial amounts of labeled data and computational resources. Transfer learning provides a practical alternative by allowing models that have already learned useful visual representations from large image datasets to be adapted to a specific classification problem. This approach has been widely investigat</w:t>
      </w:r>
      <w:r w:rsidR="00CF28BD">
        <w:t>ed in plant disease recognition</w:t>
      </w:r>
      <w:r>
        <w:t xml:space="preserve"> where CNN architectures can be tuned using plant leaf images. Previous studies have reported promising results using architectures such as ResNet, EfficientNet</w:t>
      </w:r>
      <w:r w:rsidR="00CF28BD">
        <w:t xml:space="preserve"> and </w:t>
      </w:r>
      <w:r>
        <w:t>MobileNet for plant disease classification.</w:t>
      </w:r>
      <w:r w:rsidR="00CF28BD">
        <w:t xml:space="preserve"> </w:t>
      </w:r>
      <w:r>
        <w:t xml:space="preserve">However, high classification accuracy alone does not necessarily indicate a model is most appropriate choice for practical deployment. </w:t>
      </w:r>
      <w:r w:rsidR="00CF28BD">
        <w:t xml:space="preserve">DL </w:t>
      </w:r>
      <w:r>
        <w:t>architectures differ considerably in their number of parameters, computatio</w:t>
      </w:r>
      <w:r w:rsidR="00CF28BD">
        <w:t>nal requirements, training time</w:t>
      </w:r>
      <w:r>
        <w:t xml:space="preserve"> and ability to distinguish visually similar disease classes. A larger model may provide higher predictive performance but require greater computational resources while a lightweight model may sacrifice some accuracy in exchange for faster execution and a small</w:t>
      </w:r>
      <w:r w:rsidR="00CF28BD">
        <w:t xml:space="preserve">er memory footprint. This </w:t>
      </w:r>
      <w:r>
        <w:t>is particularly relevant when plant disease recognition systems are intended for m</w:t>
      </w:r>
      <w:r w:rsidR="00CF28BD">
        <w:t xml:space="preserve">obile phones, embedded systems or </w:t>
      </w:r>
      <w:r>
        <w:t xml:space="preserve">computing devices with limited resources. Several studies have evaluated pretrained </w:t>
      </w:r>
      <w:r w:rsidR="00CF28BD">
        <w:t xml:space="preserve">DL </w:t>
      </w:r>
      <w:r>
        <w:t>architectures fo</w:t>
      </w:r>
      <w:r w:rsidR="00CF28BD">
        <w:t xml:space="preserve">r plant disease classification </w:t>
      </w:r>
      <w:r>
        <w:t>but direct comparisons can be difficult when models are trained using different datasets, preprocessing procedures, augmentation techniques, data</w:t>
      </w:r>
      <w:r w:rsidR="00CF28BD">
        <w:t xml:space="preserve"> splits, optimization settings </w:t>
      </w:r>
      <w:r>
        <w:t>and evaluation protocols. Under such conditions</w:t>
      </w:r>
      <w:r w:rsidR="00CF28BD">
        <w:t xml:space="preserve"> and </w:t>
      </w:r>
      <w:r>
        <w:t>differences in reported performance cannot be attributed to the model architecture itself. A controlled comparison are trained and evaluated under the same experimental conditions can provide a clearer understanding of their relative strengths and limitations.</w:t>
      </w:r>
    </w:p>
    <w:p w:rsidR="00CF28BD" w:rsidRDefault="00CF28BD" w:rsidP="00CF28BD">
      <w:pPr>
        <w:spacing w:after="60"/>
        <w:jc w:val="both"/>
      </w:pPr>
    </w:p>
    <w:p w:rsidR="00FB63B2" w:rsidRDefault="00FB63B2" w:rsidP="00E66AD7">
      <w:pPr>
        <w:spacing w:after="60"/>
        <w:jc w:val="both"/>
      </w:pPr>
      <w:r>
        <w:t>This paper compares ResNet50, EfficientNetB0, and Mobil</w:t>
      </w:r>
      <w:r w:rsidR="00E66AD7">
        <w:t xml:space="preserve">eNetV2 under a unified transfer </w:t>
      </w:r>
      <w:r>
        <w:t>learning using 20,638 PlantVillage images across 15 plant health and disease classes.</w:t>
      </w:r>
    </w:p>
    <w:p w:rsidR="000D3410" w:rsidRDefault="00FB63B2" w:rsidP="00FB63B2">
      <w:pPr>
        <w:spacing w:after="60"/>
        <w:jc w:val="both"/>
      </w:pPr>
      <w:r>
        <w:t>In addition, it makes three contributions. First, it provides a controlled comparison of three widely used architectures. Second, it evaluates predictive performance together with model size and training time. Third, it analyzes class-level errors to identify disease categories that remain difficult to separate visually.</w:t>
      </w:r>
    </w:p>
    <w:p w:rsidR="00E66AD7" w:rsidRDefault="002B4177" w:rsidP="00FB63B2">
      <w:pPr>
        <w:spacing w:after="60"/>
        <w:jc w:val="both"/>
      </w:pPr>
      <w:r>
        <w:br/>
      </w:r>
    </w:p>
    <w:p w:rsidR="00564B5B" w:rsidRDefault="00BC571B">
      <w:pPr>
        <w:pStyle w:val="Heading1"/>
        <w:spacing w:before="120" w:after="60"/>
        <w:rPr>
          <w:rFonts w:ascii="Times New Roman" w:hAnsi="Times New Roman"/>
          <w:color w:val="auto"/>
        </w:rPr>
      </w:pPr>
      <w:r w:rsidRPr="00777B01">
        <w:rPr>
          <w:rFonts w:ascii="Times New Roman" w:hAnsi="Times New Roman"/>
          <w:color w:val="auto"/>
        </w:rPr>
        <w:lastRenderedPageBreak/>
        <w:t>2. Research Problem</w:t>
      </w:r>
    </w:p>
    <w:p w:rsidR="002B4177" w:rsidRPr="002B4177" w:rsidRDefault="002B4177" w:rsidP="002B4177"/>
    <w:p w:rsidR="00FA7944" w:rsidRDefault="00FB63B2" w:rsidP="00373813">
      <w:pPr>
        <w:spacing w:after="60"/>
        <w:jc w:val="both"/>
        <w:rPr>
          <w:rFonts w:asciiTheme="majorBidi" w:hAnsiTheme="majorBidi" w:cstheme="majorBidi"/>
        </w:rPr>
      </w:pPr>
      <w:r w:rsidRPr="00FB63B2">
        <w:t>Plant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causing more damage to the plant. Some diseases in plants look alike. Therefore, such a situation could lead to a false conclusion in the diagnosis. Detecting the diseases of plants in their natural environment becomes very difficult owing to many factors, including illumination, occlusion, and leaf orientation of the plant. Normally, checking the plants requires manual labor. The detection of diseases from each individual plant becomes time-consuming, particularly when dealing with many of them or a larger piece of farm. It is necessary to develop a system that enables farmers to diagnose the diseases automatically. Artificial intelligence and deep learning would help the farmers detect diseases faster and make informed decisions concerning the crops. Plant diseases account for about 40% annual losses globally. Plant diseases lead to significant financial losses annually, and they have been estimated to cost about 220 billion dollars annually globally.</w:t>
      </w:r>
    </w:p>
    <w:p w:rsidR="00FA7944" w:rsidRDefault="00FA7944" w:rsidP="00FA7944">
      <w:pPr>
        <w:spacing w:after="60"/>
        <w:jc w:val="both"/>
      </w:pPr>
    </w:p>
    <w:p w:rsidR="00FC5FCF" w:rsidRDefault="00FC5FCF">
      <w:pPr>
        <w:pStyle w:val="Heading1"/>
        <w:spacing w:before="120" w:after="60"/>
        <w:rPr>
          <w:rFonts w:ascii="Times New Roman" w:hAnsi="Times New Roman"/>
          <w:color w:val="auto"/>
        </w:rPr>
      </w:pPr>
    </w:p>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Default="002B4177" w:rsidP="002B4177"/>
    <w:p w:rsidR="002B4177" w:rsidRPr="002B4177" w:rsidRDefault="002B4177" w:rsidP="002B4177"/>
    <w:p w:rsidR="008758F6" w:rsidRDefault="008758F6" w:rsidP="008758F6"/>
    <w:p w:rsidR="00F837D0" w:rsidRDefault="00F837D0" w:rsidP="008758F6"/>
    <w:p w:rsidR="00564B5B" w:rsidRDefault="00837839" w:rsidP="002B4177">
      <w:pPr>
        <w:pStyle w:val="Heading1"/>
        <w:spacing w:before="120" w:after="60"/>
        <w:rPr>
          <w:rFonts w:ascii="Times New Roman" w:hAnsi="Times New Roman"/>
          <w:color w:val="auto"/>
        </w:rPr>
      </w:pPr>
      <w:r>
        <w:rPr>
          <w:rFonts w:ascii="Times New Roman" w:hAnsi="Times New Roman"/>
          <w:color w:val="auto"/>
        </w:rPr>
        <w:lastRenderedPageBreak/>
        <w:t>3</w:t>
      </w:r>
      <w:r w:rsidR="00BC571B" w:rsidRPr="00FC5FCF">
        <w:rPr>
          <w:rFonts w:ascii="Times New Roman" w:hAnsi="Times New Roman"/>
          <w:color w:val="auto"/>
        </w:rPr>
        <w:t xml:space="preserve">. </w:t>
      </w:r>
      <w:r w:rsidR="002B4177">
        <w:rPr>
          <w:rFonts w:ascii="Times New Roman" w:hAnsi="Times New Roman"/>
          <w:color w:val="auto"/>
        </w:rPr>
        <w:t>Related Work</w:t>
      </w:r>
    </w:p>
    <w:p w:rsidR="002B4177" w:rsidRPr="002B4177" w:rsidRDefault="002B4177" w:rsidP="002B4177"/>
    <w:p w:rsidR="00FC5FCF" w:rsidRPr="008F72E0" w:rsidRDefault="00FC5FCF" w:rsidP="00FC5FCF">
      <w:pPr>
        <w:rPr>
          <w:rFonts w:asciiTheme="majorBidi" w:hAnsiTheme="majorBidi" w:cstheme="majorBidi"/>
        </w:rPr>
      </w:pPr>
      <w:r w:rsidRPr="008F72E0">
        <w:rPr>
          <w:rFonts w:asciiTheme="majorBidi" w:hAnsiTheme="majorBidi" w:cstheme="majorBidi"/>
        </w:rPr>
        <w:t>Too et al. applied multiple types of pertained models such as VGG16, InceptionV4, ResNet50, and DenseNet121 which classify 38 different classes of plant diseases. The public dataset so called PlantVillage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FC5FCF" w:rsidRPr="008F72E0" w:rsidRDefault="00FC5FCF" w:rsidP="00FC5FCF">
      <w:pPr>
        <w:pStyle w:val="NormalWeb"/>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(ViT)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PlantVillage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FC5FCF" w:rsidRPr="008F72E0" w:rsidRDefault="00FC5FCF" w:rsidP="00FC5FCF">
      <w:pPr>
        <w:autoSpaceDE w:val="0"/>
        <w:autoSpaceDN w:val="0"/>
        <w:adjustRightInd w:val="0"/>
        <w:spacing w:after="0"/>
        <w:rPr>
          <w:rFonts w:asciiTheme="majorBidi" w:hAnsiTheme="majorBidi" w:cstheme="majorBidi"/>
        </w:rPr>
      </w:pPr>
      <w:r w:rsidRPr="008F72E0">
        <w:rPr>
          <w:rFonts w:asciiTheme="majorBidi" w:hAnsiTheme="majorBidi" w:cstheme="majorBidi"/>
        </w:rPr>
        <w:t>The research proposed a lightweight deep learning model, so called Dise-Efficient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FC5FCF" w:rsidRDefault="00FC5FCF" w:rsidP="00FC5FCF">
      <w:pPr>
        <w:pStyle w:val="ListParagraph"/>
        <w:autoSpaceDE w:val="0"/>
        <w:autoSpaceDN w:val="0"/>
        <w:adjustRightInd w:val="0"/>
        <w:spacing w:after="0"/>
        <w:ind w:left="1080"/>
        <w:rPr>
          <w:rFonts w:asciiTheme="majorBidi" w:hAnsiTheme="majorBidi" w:cstheme="majorBidi"/>
        </w:rPr>
      </w:pPr>
    </w:p>
    <w:p w:rsidR="00FC5FCF" w:rsidRPr="008F72E0" w:rsidRDefault="00FC5FCF" w:rsidP="00FC5FCF">
      <w:pPr>
        <w:rPr>
          <w:rFonts w:asciiTheme="majorBidi" w:hAnsiTheme="majorBidi" w:cstheme="majorBidi"/>
        </w:rPr>
      </w:pPr>
      <w:r w:rsidRPr="008F72E0">
        <w:rPr>
          <w:rFonts w:asciiTheme="majorBidi" w:hAnsiTheme="majorBidi" w:cstheme="majorBidi"/>
        </w:rPr>
        <w:t>The authors have proposed an integrated Internet of Things (IoT) solution that has combined deep learning techniques to detect plant diseases. Leaf images were captured through cameras along with environmental data collected from IoT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FC5FCF" w:rsidRPr="00FC5FCF" w:rsidRDefault="00FC5FCF" w:rsidP="00FC5FCF">
      <w:pPr>
        <w:spacing w:before="100" w:beforeAutospacing="1" w:after="100" w:afterAutospacing="1"/>
        <w:rPr>
          <w:rFonts w:asciiTheme="majorBidi" w:hAnsiTheme="majorBidi" w:cstheme="majorBidi"/>
        </w:rPr>
      </w:pPr>
      <w:r w:rsidRPr="00FC5FCF">
        <w:rPr>
          <w:rFonts w:asciiTheme="majorBidi" w:hAnsiTheme="majorBidi" w:cstheme="majorBidi"/>
        </w:rPr>
        <w:t xml:space="preserve">Aldakheel et al. 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w:t>
      </w:r>
      <w:r w:rsidRPr="00FC5FCF">
        <w:rPr>
          <w:rFonts w:asciiTheme="majorBidi" w:hAnsiTheme="majorBidi" w:cstheme="majorBidi"/>
        </w:rPr>
        <w:lastRenderedPageBreak/>
        <w:t xml:space="preserve">to reduce the overfitting. The result of the experimentation demonstrated that YOLOv4 achieved higher accuracy with fast inference speed which making it suitable for real time agricultural applications. [11] </w:t>
      </w:r>
      <w:r w:rsidRPr="00FC5FCF">
        <w:rPr>
          <w:rFonts w:asciiTheme="majorBidi" w:hAnsiTheme="majorBidi" w:cstheme="majorBidi"/>
        </w:rPr>
        <w:tab/>
      </w:r>
      <w:r w:rsidRPr="00FC5FCF">
        <w:rPr>
          <w:rFonts w:asciiTheme="majorBidi" w:hAnsiTheme="majorBidi" w:cstheme="majorBidi"/>
        </w:rPr>
        <w:tab/>
      </w:r>
    </w:p>
    <w:p w:rsidR="00FC5FCF" w:rsidRPr="00123FAC" w:rsidRDefault="00FC5FCF" w:rsidP="00FC5FCF">
      <w:pPr>
        <w:rPr>
          <w:rFonts w:asciiTheme="majorBidi" w:hAnsiTheme="majorBidi" w:cstheme="majorBidi"/>
        </w:rPr>
      </w:pPr>
      <w:r w:rsidRPr="00123FAC">
        <w:rPr>
          <w:rFonts w:asciiTheme="majorBidi" w:hAnsiTheme="majorBidi" w:cstheme="majorBidi"/>
        </w:rPr>
        <w:t>Duhan et al. have designed a real-time plant disease diagnosis based on mobile and edge devices. The authors have combined the RTR_Lite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FC5FCF" w:rsidRPr="008F72E0" w:rsidRDefault="00FC5FCF" w:rsidP="00FC5FCF">
      <w:pPr>
        <w:rPr>
          <w:rFonts w:asciiTheme="majorBidi" w:hAnsiTheme="majorBidi" w:cstheme="majorBidi"/>
        </w:rPr>
      </w:pPr>
      <w:r w:rsidRPr="00123FAC">
        <w:rPr>
          <w:rFonts w:asciiTheme="majorBidi" w:hAnsiTheme="majorBidi" w:cstheme="majorBidi"/>
        </w:rPr>
        <w:t>Bhola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FC5FCF" w:rsidRPr="008F72E0" w:rsidRDefault="00FC5FCF" w:rsidP="00FC5FCF">
      <w:pPr>
        <w:rPr>
          <w:rFonts w:asciiTheme="majorBidi" w:hAnsiTheme="majorBidi" w:cstheme="majorBidi"/>
        </w:rPr>
      </w:pPr>
      <w:r w:rsidRPr="00123FAC">
        <w:rPr>
          <w:rFonts w:asciiTheme="majorBidi" w:hAnsiTheme="majorBidi" w:cstheme="majorBidi"/>
        </w:rPr>
        <w:t xml:space="preserve">Kheir et al. have proposed a hybrid model combined of Vision Transformer (ViT) and MobilePlantViT,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MobilePlantViT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Pr="003D0B19">
        <w:rPr>
          <w:rFonts w:asciiTheme="majorBidi" w:hAnsiTheme="majorBidi" w:cstheme="majorBidi"/>
        </w:rPr>
        <w:t>Preprocessing consisted of the usual image resizing and normalization, along with data augmentation to improve its reliability and prevent overfitting. The outcomes from the experiments highlight the potential that MobilePlantViT holds for practical disease detection in plants.</w:t>
      </w:r>
      <w:r w:rsidRPr="00123FAC">
        <w:rPr>
          <w:rFonts w:asciiTheme="majorBidi" w:hAnsiTheme="majorBidi" w:cstheme="majorBidi"/>
        </w:rPr>
        <w:t xml:space="preserve"> [14]</w:t>
      </w:r>
    </w:p>
    <w:p w:rsidR="00FC5FCF" w:rsidRDefault="00FC5FCF" w:rsidP="00FC5FCF">
      <w:pPr>
        <w:rPr>
          <w:rFonts w:asciiTheme="majorBidi" w:hAnsiTheme="majorBidi" w:cstheme="majorBidi"/>
        </w:rPr>
      </w:pPr>
      <w:r w:rsidRPr="00983801">
        <w:rPr>
          <w:rFonts w:asciiTheme="majorBidi" w:hAnsiTheme="majorBidi" w:cstheme="majorBidi"/>
        </w:rPr>
        <w:t xml:space="preserve">Thanjaivadivel developed EnConv which is an improved CNN, meant to accurately classify plant leaves and their diseases using more efficient feature extraction techniques. The objective is to use ML and DL to detect diseases in plants which does not need extensive knowledge in the field . EnConv uses deep convolutional layers, which optimize calculations and retain crucial properties such as leaf colors and shapes. Instead of having a flattening layer as in most CNNs, EnConv has global pooling layers that can reduce overfitting and improve performance. After </w:t>
      </w:r>
      <w:r w:rsidRPr="00983801">
        <w:rPr>
          <w:rFonts w:asciiTheme="majorBidi" w:hAnsiTheme="majorBidi" w:cstheme="majorBidi"/>
        </w:rPr>
        <w:lastRenderedPageBreak/>
        <w:t>testing EnConv on data from a total of 39 diseases from different crops, it had a maximum accuracy rate of 99.87%. This clearly indicates that EnConv is more accurate than other machine learning and deep learning models. [15]</w:t>
      </w:r>
    </w:p>
    <w:p w:rsidR="00FC5FCF" w:rsidRDefault="00FC5FCF" w:rsidP="00FC5FCF">
      <w:pPr>
        <w:rPr>
          <w:rFonts w:asciiTheme="majorBidi" w:hAnsiTheme="majorBidi" w:cstheme="majorBidi"/>
        </w:rPr>
      </w:pPr>
      <w:r w:rsidRPr="003D0B19">
        <w:rPr>
          <w:rFonts w:asciiTheme="majorBidi" w:hAnsiTheme="majorBidi" w:cstheme="majorBidi"/>
        </w:rPr>
        <w:t>In this research, we have proposed a deep learning and IoT-based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PlantVillage. An IoT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FC5FCF" w:rsidRDefault="00FC5FCF" w:rsidP="00FC5FCF">
      <w:pPr>
        <w:rPr>
          <w:rFonts w:asciiTheme="majorBidi" w:hAnsiTheme="majorBidi" w:cstheme="majorBidi"/>
        </w:rPr>
      </w:pPr>
      <w:r w:rsidRPr="003D0B19">
        <w:rPr>
          <w:rFonts w:asciiTheme="majorBidi" w:hAnsiTheme="majorBidi" w:cstheme="majorBidi"/>
        </w:rPr>
        <w:t>The paper explains a framework that utilizes DL techniques to identify and classify plant leaf diseases is introduced. A custom model named CropLeafNet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PlantVillage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CropLeafNet (CNN architecture for agricultural problems) is able to classify the diseases with high accuracy and performs better than other standard CNN models. [17]</w:t>
      </w:r>
    </w:p>
    <w:p w:rsidR="00FC5FCF" w:rsidRDefault="00FC5FCF" w:rsidP="00FC5FCF">
      <w:pPr>
        <w:rPr>
          <w:rFonts w:asciiTheme="majorBidi" w:hAnsiTheme="majorBidi" w:cstheme="majorBidi"/>
        </w:rPr>
      </w:pPr>
      <w:r w:rsidRPr="003D0B19">
        <w:rPr>
          <w:rFonts w:asciiTheme="majorBidi" w:hAnsiTheme="majorBidi" w:cstheme="majorBidi"/>
        </w:rPr>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(BoVW)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LightGBM classifier were efficient in classifying pigeon pea leaves into categories. [18]</w:t>
      </w:r>
    </w:p>
    <w:p w:rsidR="00FC5FCF" w:rsidRDefault="00FC5FCF" w:rsidP="00FC5FCF">
      <w:pPr>
        <w:rPr>
          <w:rFonts w:asciiTheme="majorBidi" w:hAnsiTheme="majorBidi" w:cstheme="majorBidi"/>
        </w:rPr>
      </w:pPr>
      <w:r w:rsidRPr="006E77EB">
        <w:rPr>
          <w:rFonts w:asciiTheme="majorBidi" w:hAnsiTheme="majorBidi" w:cstheme="majorBidi"/>
        </w:rPr>
        <w:t xml:space="preserve">PlantDoc was designed as a real-life dataset, which is supposed to aid in improving the abilities of artificial intelligence to recognize plant diseases under non-laboratory circumstances. As such, all the images used in PlantDoc come from a variety of farms, thus being quite messy, with lots of background information, inconsistent illumination, and pictures shot from a wide range of perspectives.A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PlantDoc-trained models demonstrated </w:t>
      </w:r>
      <w:r w:rsidRPr="006E77EB">
        <w:rPr>
          <w:rFonts w:asciiTheme="majorBidi" w:hAnsiTheme="majorBidi" w:cstheme="majorBidi"/>
        </w:rPr>
        <w:lastRenderedPageBreak/>
        <w:t>higher robustness when applied to real farm conditions than other models, which were trained exclusively based on laboratory data. At the same time, it resulted in somewhat worse performance overall due to the nature of real-life data. [19]</w:t>
      </w:r>
    </w:p>
    <w:p w:rsidR="00FC5FCF" w:rsidRPr="00123FAC" w:rsidRDefault="00FC5FCF" w:rsidP="00FC5FCF">
      <w:pPr>
        <w:rPr>
          <w:rFonts w:asciiTheme="majorBidi" w:hAnsiTheme="majorBidi" w:cstheme="majorBidi"/>
        </w:rPr>
      </w:pPr>
      <w:r w:rsidRPr="006E77EB">
        <w:rPr>
          <w:rFonts w:asciiTheme="majorBidi" w:hAnsiTheme="majorBidi" w:cstheme="majorBidi"/>
        </w:rPr>
        <w:t>In this work, it was examined how EfficientNet, which is known for scaling depth, width, and resolution together, performs regarding recognizing plant diseases. Researchers used different versions of EfficientNet, from its smaller version B0 to a larger one, B7. Transfer learning was performed based on existing plant disease recognition datasets such as PlantVillage. The data was processed thoroughly before entering the training phase. Specifically, the images were resized according to the requirements of the model, normalized, and augmented using techniques like rotation, flipping, zooming, and others.It easily beat the performance of the previous versions of CNNs, like ResNet and Inception, while being even more efficient due to using less number of parameters. The classification accuracy exceeded 99%. It should be noted that these tests were conducted using clean datasets. [20]</w:t>
      </w:r>
    </w:p>
    <w:p w:rsidR="00FC5FCF" w:rsidRPr="001D52CD" w:rsidRDefault="00FC5FCF" w:rsidP="00FC5FCF">
      <w:pPr>
        <w:rPr>
          <w:rFonts w:asciiTheme="majorBidi" w:hAnsiTheme="majorBidi" w:cstheme="majorBidi"/>
        </w:rPr>
      </w:pPr>
      <w:r w:rsidRPr="001D52CD">
        <w:rPr>
          <w:rFonts w:asciiTheme="majorBidi" w:hAnsiTheme="majorBidi" w:cstheme="majorBidi"/>
        </w:rPr>
        <w:t>This paper describes ResNet, which is a deep convolutional neural network using residual learning to solve the problem of degradation in extremely deep models. Designed for generalized image recognition, ResNet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5FCF" w:rsidRPr="001D52CD" w:rsidRDefault="00FC5FCF" w:rsidP="00FC5FCF">
      <w:pPr>
        <w:rPr>
          <w:rFonts w:asciiTheme="majorBidi" w:hAnsiTheme="majorBidi" w:cstheme="majorBidi"/>
        </w:rPr>
      </w:pPr>
      <w:r w:rsidRPr="001D52CD">
        <w:rPr>
          <w:rFonts w:asciiTheme="majorBidi" w:hAnsiTheme="majorBidi" w:cstheme="majorBidi"/>
        </w:rPr>
        <w:t>ResNet is fine-tuned using transfer learning on platforms like PlantVillage.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8758F6" w:rsidRDefault="008758F6"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CD35F4" w:rsidRDefault="00CD35F4" w:rsidP="008758F6"/>
    <w:p w:rsidR="00564B5B" w:rsidRDefault="00837839">
      <w:pPr>
        <w:pStyle w:val="Heading1"/>
        <w:spacing w:before="120" w:after="60"/>
        <w:rPr>
          <w:rFonts w:ascii="Times New Roman" w:hAnsi="Times New Roman"/>
          <w:color w:val="auto"/>
        </w:rPr>
      </w:pPr>
      <w:r>
        <w:rPr>
          <w:rFonts w:ascii="Times New Roman" w:hAnsi="Times New Roman"/>
          <w:color w:val="auto"/>
        </w:rPr>
        <w:lastRenderedPageBreak/>
        <w:t>4</w:t>
      </w:r>
      <w:r w:rsidR="00BC571B">
        <w:rPr>
          <w:rFonts w:ascii="Times New Roman" w:hAnsi="Times New Roman"/>
        </w:rPr>
        <w:t xml:space="preserve">. </w:t>
      </w:r>
      <w:r w:rsidR="00BC571B" w:rsidRPr="008758F6">
        <w:rPr>
          <w:rFonts w:ascii="Times New Roman" w:hAnsi="Times New Roman"/>
          <w:color w:val="auto"/>
        </w:rPr>
        <w:t>Methodology</w:t>
      </w:r>
    </w:p>
    <w:p w:rsidR="00132C52" w:rsidRDefault="00225BC4" w:rsidP="00373813">
      <w:pPr>
        <w:pStyle w:val="ListParagraph"/>
        <w:ind w:left="360"/>
      </w:pPr>
      <w:r>
        <w:t xml:space="preserve">Figure 1 </w:t>
      </w:r>
      <w:r w:rsidR="00132C52" w:rsidRPr="00517B2A">
        <w:t>presents the framework used for plant leaf disease classification</w:t>
      </w:r>
      <w:r w:rsidR="00373813">
        <w:t xml:space="preserve"> </w:t>
      </w:r>
      <w:r w:rsidR="00132C52" w:rsidRPr="00517B2A">
        <w:t>start</w:t>
      </w:r>
      <w:r w:rsidR="000A14A3">
        <w:t>ing</w:t>
      </w:r>
      <w:r w:rsidR="00132C52" w:rsidRPr="00517B2A">
        <w:t xml:space="preserve"> from image collection</w:t>
      </w:r>
      <w:r w:rsidR="00570D9A">
        <w:t xml:space="preserve">, preprocessing and </w:t>
      </w:r>
      <w:r w:rsidR="000A14A3">
        <w:t>d</w:t>
      </w:r>
      <w:r w:rsidR="00570D9A">
        <w:t xml:space="preserve">ata </w:t>
      </w:r>
      <w:r w:rsidR="000A14A3">
        <w:t>a</w:t>
      </w:r>
      <w:r w:rsidR="00570D9A">
        <w:t xml:space="preserve">ugmentation, </w:t>
      </w:r>
      <w:r w:rsidR="000A14A3">
        <w:t>t</w:t>
      </w:r>
      <w:r w:rsidR="00570D9A">
        <w:t>ra</w:t>
      </w:r>
      <w:r w:rsidR="00570D9A" w:rsidRPr="00517B2A">
        <w:t>ining</w:t>
      </w:r>
      <w:r w:rsidR="00132C52" w:rsidRPr="00517B2A">
        <w:t xml:space="preserve"> of the three models </w:t>
      </w:r>
      <w:r w:rsidR="00570D9A">
        <w:t>(</w:t>
      </w:r>
      <w:r w:rsidR="00132C52" w:rsidRPr="00517B2A">
        <w:t>ResNet50, Ef</w:t>
      </w:r>
      <w:r w:rsidR="00570D9A">
        <w:t xml:space="preserve">ficientNetB0, and MobileNetV2), </w:t>
      </w:r>
      <w:r w:rsidR="00132C52" w:rsidRPr="00517B2A">
        <w:t xml:space="preserve">Evaluation of each model on the test set </w:t>
      </w:r>
      <w:r w:rsidR="00570D9A">
        <w:t xml:space="preserve">and </w:t>
      </w:r>
      <w:r w:rsidR="00132C52" w:rsidRPr="00517B2A">
        <w:t>Final disease classification output across the 15 classes.</w:t>
      </w:r>
    </w:p>
    <w:p w:rsidR="00132C52" w:rsidRDefault="00132C52" w:rsidP="00132C52">
      <w:pPr>
        <w:pStyle w:val="ListParagraph"/>
        <w:ind w:left="360"/>
      </w:pPr>
      <w:r>
        <w:rPr>
          <w:noProof/>
        </w:rPr>
        <w:drawing>
          <wp:inline distT="0" distB="0" distL="0" distR="0" wp14:anchorId="49FF9415" wp14:editId="6CE0D752">
            <wp:extent cx="5456582" cy="3123543"/>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458577" cy="3124685"/>
                    </a:xfrm>
                    <a:prstGeom prst="rect">
                      <a:avLst/>
                    </a:prstGeom>
                  </pic:spPr>
                </pic:pic>
              </a:graphicData>
            </a:graphic>
          </wp:inline>
        </w:drawing>
      </w:r>
    </w:p>
    <w:p w:rsidR="00132C52" w:rsidRPr="00225BC4" w:rsidRDefault="00225BC4" w:rsidP="00225BC4">
      <w:pPr>
        <w:pStyle w:val="ListParagraph"/>
        <w:ind w:left="360"/>
        <w:jc w:val="center"/>
        <w:rPr>
          <w:b/>
          <w:bCs/>
          <w:iCs/>
          <w:sz w:val="16"/>
          <w:szCs w:val="16"/>
        </w:rPr>
      </w:pPr>
      <w:r w:rsidRPr="00225BC4">
        <w:rPr>
          <w:b/>
          <w:bCs/>
          <w:iCs/>
          <w:sz w:val="16"/>
          <w:szCs w:val="16"/>
        </w:rPr>
        <w:t xml:space="preserve">Figure 1 </w:t>
      </w:r>
      <w:r w:rsidR="00132C52" w:rsidRPr="00225BC4">
        <w:rPr>
          <w:b/>
          <w:bCs/>
          <w:iCs/>
          <w:sz w:val="16"/>
          <w:szCs w:val="16"/>
        </w:rPr>
        <w:t xml:space="preserve">. </w:t>
      </w:r>
      <w:r w:rsidRPr="00225BC4">
        <w:rPr>
          <w:b/>
          <w:bCs/>
          <w:iCs/>
          <w:sz w:val="16"/>
          <w:szCs w:val="16"/>
        </w:rPr>
        <w:t>The Steps of Method</w:t>
      </w:r>
    </w:p>
    <w:p w:rsidR="00132C52" w:rsidRDefault="00CD704C" w:rsidP="00CD704C">
      <w:pPr>
        <w:pStyle w:val="Heading1"/>
        <w:keepNext w:val="0"/>
        <w:keepLines w:val="0"/>
        <w:spacing w:before="100" w:beforeAutospacing="1" w:after="100" w:afterAutospacing="1"/>
        <w:rPr>
          <w:rStyle w:val="Strong"/>
          <w:rFonts w:asciiTheme="majorBidi" w:hAnsiTheme="majorBidi"/>
          <w:b/>
          <w:bCs/>
          <w:color w:val="auto"/>
          <w:sz w:val="26"/>
          <w:szCs w:val="26"/>
        </w:rPr>
      </w:pPr>
      <w:bookmarkStart w:id="1" w:name="_Toc235236486"/>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1</w:t>
      </w:r>
      <w:r w:rsidR="00D37726" w:rsidRPr="00A96B84">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Data</w:t>
      </w:r>
      <w:r w:rsidR="00D37726">
        <w:rPr>
          <w:rStyle w:val="Strong"/>
          <w:rFonts w:asciiTheme="majorBidi" w:hAnsiTheme="majorBidi"/>
          <w:b/>
          <w:bCs/>
          <w:color w:val="auto"/>
          <w:sz w:val="26"/>
          <w:szCs w:val="26"/>
        </w:rPr>
        <w:t xml:space="preserve"> </w:t>
      </w:r>
      <w:r>
        <w:rPr>
          <w:rStyle w:val="Strong"/>
          <w:rFonts w:asciiTheme="majorBidi" w:hAnsiTheme="majorBidi"/>
          <w:b/>
          <w:bCs/>
          <w:color w:val="auto"/>
          <w:sz w:val="26"/>
          <w:szCs w:val="26"/>
        </w:rPr>
        <w:t>Collection</w:t>
      </w:r>
      <w:r w:rsidR="00D37726">
        <w:rPr>
          <w:rStyle w:val="Strong"/>
          <w:rFonts w:asciiTheme="majorBidi" w:hAnsiTheme="majorBidi"/>
          <w:b/>
          <w:bCs/>
          <w:color w:val="auto"/>
          <w:sz w:val="26"/>
          <w:szCs w:val="26"/>
        </w:rPr>
        <w:t xml:space="preserve"> </w:t>
      </w:r>
      <w:bookmarkEnd w:id="1"/>
    </w:p>
    <w:p w:rsidR="007E27A4" w:rsidRDefault="007E27A4" w:rsidP="00750E21">
      <w:pPr>
        <w:pStyle w:val="ListParagraph"/>
        <w:ind w:left="360"/>
      </w:pPr>
      <w:r w:rsidRPr="007E27A4">
        <w:t>The PlantVillage dataset is being used as the main folder which includes both healthy and diseased leaves across three crops as follows pepper, potato, and tomato. It contains the following 15 subfolder classes: Pepper contributes two classes, bacterial spot and healthy. Potatoes contribute three classes that include early blight, late blight, and healthy ones. Tomatoes contribute to ten classes: bacterial spot, early blight, late blight, leaf mold, Septoria leaf spot, two-spotted spider mites, target spot, yellow leaf curl virus, mosaic virus, and health.</w:t>
      </w:r>
    </w:p>
    <w:p w:rsidR="00411B78" w:rsidRDefault="00E853FF" w:rsidP="00E853FF">
      <w:pPr>
        <w:pStyle w:val="ListParagraph"/>
        <w:ind w:left="360"/>
        <w:jc w:val="center"/>
      </w:pPr>
      <w:r w:rsidRPr="00E853FF">
        <w:rPr>
          <w:noProof/>
        </w:rPr>
        <w:drawing>
          <wp:inline distT="0" distB="0" distL="0" distR="0" wp14:anchorId="3B7FD681" wp14:editId="7E12522E">
            <wp:extent cx="4214352" cy="26636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216843" cy="2665261"/>
                    </a:xfrm>
                    <a:prstGeom prst="rect">
                      <a:avLst/>
                    </a:prstGeom>
                  </pic:spPr>
                </pic:pic>
              </a:graphicData>
            </a:graphic>
          </wp:inline>
        </w:drawing>
      </w:r>
    </w:p>
    <w:p w:rsidR="00E853FF" w:rsidRPr="00225BC4" w:rsidRDefault="00E853FF" w:rsidP="00E853FF">
      <w:pPr>
        <w:pStyle w:val="ListParagraph"/>
        <w:ind w:left="360"/>
        <w:jc w:val="center"/>
        <w:rPr>
          <w:b/>
          <w:bCs/>
          <w:iCs/>
          <w:sz w:val="16"/>
          <w:szCs w:val="16"/>
        </w:rPr>
      </w:pPr>
      <w:r w:rsidRPr="00225BC4">
        <w:rPr>
          <w:b/>
          <w:bCs/>
          <w:iCs/>
          <w:sz w:val="16"/>
          <w:szCs w:val="16"/>
        </w:rPr>
        <w:lastRenderedPageBreak/>
        <w:t xml:space="preserve">Figure </w:t>
      </w:r>
      <w:r>
        <w:rPr>
          <w:b/>
          <w:bCs/>
          <w:iCs/>
          <w:sz w:val="16"/>
          <w:szCs w:val="16"/>
        </w:rPr>
        <w:t>2</w:t>
      </w:r>
      <w:r w:rsidRPr="00225BC4">
        <w:rPr>
          <w:b/>
          <w:bCs/>
          <w:iCs/>
          <w:sz w:val="16"/>
          <w:szCs w:val="16"/>
        </w:rPr>
        <w:t xml:space="preserve"> . </w:t>
      </w:r>
      <w:r>
        <w:rPr>
          <w:b/>
          <w:bCs/>
          <w:iCs/>
          <w:sz w:val="16"/>
          <w:szCs w:val="16"/>
        </w:rPr>
        <w:t>Sample image from each class</w:t>
      </w:r>
    </w:p>
    <w:p w:rsidR="00132C52" w:rsidRDefault="00B438D0" w:rsidP="00B438D0">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bookmarkStart w:id="2" w:name="_Toc235236487"/>
      <w:r>
        <w:rPr>
          <w:rStyle w:val="Strong"/>
          <w:rFonts w:asciiTheme="majorBidi" w:hAnsiTheme="majorBidi"/>
          <w:b/>
          <w:bCs/>
          <w:color w:val="auto"/>
          <w:sz w:val="26"/>
          <w:szCs w:val="26"/>
        </w:rPr>
        <w:t>2</w:t>
      </w:r>
      <w:r w:rsidR="00D37726">
        <w:rPr>
          <w:rStyle w:val="Strong"/>
          <w:rFonts w:asciiTheme="majorBidi" w:hAnsiTheme="majorBidi"/>
          <w:b/>
          <w:bCs/>
          <w:color w:val="auto"/>
          <w:sz w:val="26"/>
          <w:szCs w:val="26"/>
        </w:rPr>
        <w:t xml:space="preserve"> </w:t>
      </w:r>
      <w:r w:rsidR="00132C52" w:rsidRPr="00D37726">
        <w:rPr>
          <w:rStyle w:val="Strong"/>
          <w:rFonts w:asciiTheme="majorBidi" w:hAnsiTheme="majorBidi"/>
          <w:b/>
          <w:bCs/>
          <w:color w:val="auto"/>
          <w:sz w:val="26"/>
          <w:szCs w:val="26"/>
        </w:rPr>
        <w:t>Data Splitting</w:t>
      </w:r>
      <w:bookmarkEnd w:id="2"/>
    </w:p>
    <w:p w:rsidR="00B438D0" w:rsidRDefault="00B438D0" w:rsidP="00CD35F4">
      <w:pPr>
        <w:pStyle w:val="ListParagraph"/>
        <w:ind w:left="360"/>
      </w:pPr>
    </w:p>
    <w:p w:rsidR="009B6DBD" w:rsidRDefault="007E27A4" w:rsidP="00B438D0">
      <w:pPr>
        <w:pStyle w:val="ListParagraph"/>
        <w:ind w:left="360"/>
      </w:pPr>
      <w:r w:rsidRPr="007E27A4">
        <w:t>We split the images into training, validation, and test sets using a fixed ratio of 70% for training, 10% for validation, and 20% for testing. This split was applied separately within each of the 15 classes. Also, the random seed was fixed at 42. Therefore the same images fall into the same set every time the notebook is run, and all three models are trained and evaluated on identical data.</w:t>
      </w:r>
    </w:p>
    <w:p w:rsidR="007E27A4" w:rsidRDefault="007E27A4" w:rsidP="00B438D0">
      <w:pPr>
        <w:pStyle w:val="ListParagraph"/>
        <w:ind w:left="360"/>
      </w:pPr>
    </w:p>
    <w:p w:rsidR="009B6DBD" w:rsidRDefault="001023CD" w:rsidP="009B6DBD">
      <w:pPr>
        <w:pStyle w:val="ListParagraph"/>
        <w:ind w:left="360"/>
        <w:jc w:val="center"/>
      </w:pPr>
      <w:r w:rsidRPr="001023CD">
        <w:rPr>
          <w:noProof/>
        </w:rPr>
        <w:drawing>
          <wp:inline distT="0" distB="0" distL="0" distR="0" wp14:anchorId="327D2A2F" wp14:editId="06C80E91">
            <wp:extent cx="3494843" cy="115293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493580" cy="1152522"/>
                    </a:xfrm>
                    <a:prstGeom prst="rect">
                      <a:avLst/>
                    </a:prstGeom>
                  </pic:spPr>
                </pic:pic>
              </a:graphicData>
            </a:graphic>
          </wp:inline>
        </w:drawing>
      </w:r>
    </w:p>
    <w:p w:rsidR="00827A8E" w:rsidRPr="00225BC4" w:rsidRDefault="00827A8E" w:rsidP="00827A8E">
      <w:pPr>
        <w:pStyle w:val="ListParagraph"/>
        <w:ind w:left="360"/>
        <w:jc w:val="center"/>
        <w:rPr>
          <w:b/>
          <w:bCs/>
          <w:iCs/>
          <w:sz w:val="16"/>
          <w:szCs w:val="16"/>
        </w:rPr>
      </w:pPr>
      <w:r w:rsidRPr="00225BC4">
        <w:rPr>
          <w:b/>
          <w:bCs/>
          <w:iCs/>
          <w:sz w:val="16"/>
          <w:szCs w:val="16"/>
        </w:rPr>
        <w:t xml:space="preserve">Figure </w:t>
      </w:r>
      <w:r w:rsidR="00981E0E">
        <w:rPr>
          <w:b/>
          <w:bCs/>
          <w:iCs/>
          <w:sz w:val="16"/>
          <w:szCs w:val="16"/>
        </w:rPr>
        <w:t>3</w:t>
      </w:r>
      <w:r w:rsidR="00746336" w:rsidRPr="00225BC4">
        <w:rPr>
          <w:b/>
          <w:bCs/>
          <w:iCs/>
          <w:sz w:val="16"/>
          <w:szCs w:val="16"/>
        </w:rPr>
        <w:t>,</w:t>
      </w:r>
      <w:r w:rsidR="00746336">
        <w:rPr>
          <w:b/>
          <w:bCs/>
          <w:iCs/>
          <w:sz w:val="16"/>
          <w:szCs w:val="16"/>
        </w:rPr>
        <w:t xml:space="preserve"> </w:t>
      </w:r>
      <w:r w:rsidR="00746336" w:rsidRPr="00225BC4">
        <w:rPr>
          <w:b/>
          <w:bCs/>
          <w:iCs/>
          <w:sz w:val="16"/>
          <w:szCs w:val="16"/>
        </w:rPr>
        <w:t>Number</w:t>
      </w:r>
      <w:r>
        <w:rPr>
          <w:b/>
          <w:bCs/>
          <w:iCs/>
          <w:sz w:val="16"/>
          <w:szCs w:val="16"/>
        </w:rPr>
        <w:t xml:space="preserve"> of image per split</w:t>
      </w:r>
    </w:p>
    <w:p w:rsidR="00132C52" w:rsidRDefault="00746336" w:rsidP="00746336">
      <w:pPr>
        <w:pStyle w:val="Heading1"/>
        <w:rPr>
          <w:rStyle w:val="Strong"/>
          <w:rFonts w:asciiTheme="majorBidi" w:hAnsiTheme="majorBidi"/>
          <w:b/>
          <w:bCs/>
          <w:sz w:val="26"/>
          <w:szCs w:val="26"/>
        </w:rPr>
      </w:pPr>
      <w:r>
        <w:rPr>
          <w:rStyle w:val="Strong"/>
          <w:rFonts w:asciiTheme="majorBidi" w:hAnsiTheme="majorBidi"/>
          <w:b/>
          <w:bCs/>
          <w:color w:val="auto"/>
          <w:sz w:val="26"/>
          <w:szCs w:val="26"/>
        </w:rPr>
        <w:t>4</w:t>
      </w:r>
      <w:r w:rsidR="00D37726" w:rsidRPr="00A96B84">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D37726">
        <w:rPr>
          <w:rStyle w:val="Strong"/>
          <w:rFonts w:asciiTheme="majorBidi" w:hAnsiTheme="majorBidi"/>
          <w:b/>
          <w:bCs/>
          <w:color w:val="auto"/>
          <w:sz w:val="26"/>
          <w:szCs w:val="26"/>
        </w:rPr>
        <w:t xml:space="preserve"> </w:t>
      </w:r>
      <w:r w:rsidR="00D37726" w:rsidRPr="00D37726">
        <w:rPr>
          <w:rStyle w:val="Strong"/>
          <w:rFonts w:asciiTheme="majorBidi" w:hAnsiTheme="majorBidi"/>
          <w:b/>
          <w:bCs/>
          <w:color w:val="auto"/>
          <w:sz w:val="26"/>
          <w:szCs w:val="26"/>
        </w:rPr>
        <w:t xml:space="preserve">Data </w:t>
      </w:r>
      <w:r w:rsidR="0078782D" w:rsidRPr="0078782D">
        <w:rPr>
          <w:rStyle w:val="Strong"/>
          <w:rFonts w:asciiTheme="majorBidi" w:hAnsiTheme="majorBidi"/>
          <w:b/>
          <w:bCs/>
          <w:color w:val="auto"/>
          <w:sz w:val="26"/>
          <w:szCs w:val="26"/>
        </w:rPr>
        <w:t>Augmentation and Preprocessing</w:t>
      </w:r>
      <w:r w:rsidR="0078782D" w:rsidRPr="00D37726">
        <w:rPr>
          <w:rStyle w:val="Strong"/>
          <w:rFonts w:asciiTheme="majorBidi" w:hAnsiTheme="majorBidi"/>
          <w:b/>
          <w:bCs/>
          <w:color w:val="auto"/>
          <w:sz w:val="26"/>
          <w:szCs w:val="26"/>
        </w:rPr>
        <w:t xml:space="preserve"> </w:t>
      </w:r>
    </w:p>
    <w:p w:rsidR="0078782D" w:rsidRDefault="0078782D" w:rsidP="00132C52">
      <w:pPr>
        <w:pStyle w:val="ListParagraph"/>
        <w:ind w:left="360"/>
      </w:pPr>
    </w:p>
    <w:p w:rsidR="00390211" w:rsidRDefault="007E27A4" w:rsidP="00EA2DA9">
      <w:pPr>
        <w:pStyle w:val="ListParagraph"/>
        <w:ind w:left="360"/>
      </w:pPr>
      <w:r w:rsidRPr="007E27A4">
        <w:t>We build two separate image generators, one for training and one for validation and testing. The training generator applies each model's own preprocessing function together with data augmentation, randomly rotating, shifting, zooming, and flipping images to increase variability in the training data. The validation and test generator applies preprocessing only with no augmentation since these sets are used to measure the model's real performance rather than to help it learn. All three generators resize every image to the fixed input size required by the model and load images in fixed-size batches. Figures 4 and 5 display the applied augmentation and preprocessing.</w:t>
      </w:r>
    </w:p>
    <w:p w:rsidR="00390211" w:rsidRDefault="00390211" w:rsidP="00EA2DA9">
      <w:pPr>
        <w:pStyle w:val="ListParagraph"/>
        <w:ind w:left="360"/>
      </w:pPr>
    </w:p>
    <w:p w:rsidR="00390211" w:rsidRDefault="00390211" w:rsidP="00EA2DA9">
      <w:pPr>
        <w:pStyle w:val="ListParagraph"/>
        <w:ind w:left="360"/>
      </w:pPr>
      <w:r w:rsidRPr="00390211">
        <w:rPr>
          <w:noProof/>
        </w:rPr>
        <w:drawing>
          <wp:inline distT="0" distB="0" distL="0" distR="0" wp14:anchorId="57B9B512" wp14:editId="46524464">
            <wp:extent cx="5943600" cy="28016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801620"/>
                    </a:xfrm>
                    <a:prstGeom prst="rect">
                      <a:avLst/>
                    </a:prstGeom>
                  </pic:spPr>
                </pic:pic>
              </a:graphicData>
            </a:graphic>
          </wp:inline>
        </w:drawing>
      </w:r>
    </w:p>
    <w:p w:rsidR="00390211" w:rsidRPr="00390211" w:rsidRDefault="00390211" w:rsidP="00390211">
      <w:pPr>
        <w:pStyle w:val="ListParagraph"/>
        <w:ind w:left="360"/>
        <w:jc w:val="center"/>
        <w:rPr>
          <w:b/>
          <w:bCs/>
          <w:iCs/>
          <w:sz w:val="16"/>
          <w:szCs w:val="16"/>
        </w:rPr>
      </w:pPr>
      <w:r w:rsidRPr="00225BC4">
        <w:rPr>
          <w:b/>
          <w:bCs/>
          <w:iCs/>
          <w:sz w:val="16"/>
          <w:szCs w:val="16"/>
        </w:rPr>
        <w:t xml:space="preserve">Figure </w:t>
      </w:r>
      <w:r>
        <w:rPr>
          <w:b/>
          <w:bCs/>
          <w:iCs/>
          <w:sz w:val="16"/>
          <w:szCs w:val="16"/>
        </w:rPr>
        <w:t>4</w:t>
      </w:r>
      <w:r w:rsidRPr="00225BC4">
        <w:rPr>
          <w:b/>
          <w:bCs/>
          <w:iCs/>
          <w:sz w:val="16"/>
          <w:szCs w:val="16"/>
        </w:rPr>
        <w:t>,</w:t>
      </w:r>
      <w:r>
        <w:rPr>
          <w:b/>
          <w:bCs/>
          <w:iCs/>
          <w:sz w:val="16"/>
          <w:szCs w:val="16"/>
        </w:rPr>
        <w:t xml:space="preserve"> </w:t>
      </w:r>
      <w:r w:rsidRPr="00390211">
        <w:rPr>
          <w:b/>
          <w:bCs/>
          <w:iCs/>
          <w:sz w:val="16"/>
          <w:szCs w:val="16"/>
        </w:rPr>
        <w:t>Augmentation Techniques Applied</w:t>
      </w:r>
      <w:r>
        <w:rPr>
          <w:b/>
          <w:bCs/>
          <w:iCs/>
          <w:sz w:val="16"/>
          <w:szCs w:val="16"/>
        </w:rPr>
        <w:t xml:space="preserve"> </w:t>
      </w:r>
    </w:p>
    <w:p w:rsidR="00EA2DA9" w:rsidRDefault="00EA2DA9" w:rsidP="00EA2DA9">
      <w:pPr>
        <w:pStyle w:val="ListParagraph"/>
        <w:ind w:left="360"/>
      </w:pPr>
      <w:r w:rsidRPr="00EA2DA9">
        <w:rPr>
          <w:noProof/>
        </w:rPr>
        <w:lastRenderedPageBreak/>
        <w:drawing>
          <wp:inline distT="0" distB="0" distL="0" distR="0" wp14:anchorId="09A2E404" wp14:editId="72270FBE">
            <wp:extent cx="5943600" cy="34080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408045"/>
                    </a:xfrm>
                    <a:prstGeom prst="rect">
                      <a:avLst/>
                    </a:prstGeom>
                  </pic:spPr>
                </pic:pic>
              </a:graphicData>
            </a:graphic>
          </wp:inline>
        </w:drawing>
      </w:r>
    </w:p>
    <w:p w:rsidR="00EA2DA9" w:rsidRDefault="00EA2DA9" w:rsidP="008335D5">
      <w:pPr>
        <w:pStyle w:val="ListParagraph"/>
        <w:ind w:left="360"/>
        <w:jc w:val="center"/>
        <w:rPr>
          <w:b/>
          <w:bCs/>
          <w:iCs/>
          <w:sz w:val="16"/>
          <w:szCs w:val="16"/>
        </w:rPr>
      </w:pPr>
      <w:r w:rsidRPr="00225BC4">
        <w:rPr>
          <w:b/>
          <w:bCs/>
          <w:iCs/>
          <w:sz w:val="16"/>
          <w:szCs w:val="16"/>
        </w:rPr>
        <w:t xml:space="preserve">Figure </w:t>
      </w:r>
      <w:r w:rsidR="008335D5">
        <w:rPr>
          <w:b/>
          <w:bCs/>
          <w:iCs/>
          <w:sz w:val="16"/>
          <w:szCs w:val="16"/>
        </w:rPr>
        <w:t>5</w:t>
      </w:r>
      <w:r w:rsidRPr="00225BC4">
        <w:rPr>
          <w:b/>
          <w:bCs/>
          <w:iCs/>
          <w:sz w:val="16"/>
          <w:szCs w:val="16"/>
        </w:rPr>
        <w:t>,</w:t>
      </w:r>
      <w:r>
        <w:rPr>
          <w:b/>
          <w:bCs/>
          <w:iCs/>
          <w:sz w:val="16"/>
          <w:szCs w:val="16"/>
        </w:rPr>
        <w:t xml:space="preserve"> Sample Training of image (</w:t>
      </w:r>
      <w:r w:rsidR="008819AD">
        <w:rPr>
          <w:b/>
          <w:bCs/>
          <w:iCs/>
          <w:sz w:val="16"/>
          <w:szCs w:val="16"/>
        </w:rPr>
        <w:t>Preprocessed</w:t>
      </w:r>
      <w:r>
        <w:rPr>
          <w:b/>
          <w:bCs/>
          <w:iCs/>
          <w:sz w:val="16"/>
          <w:szCs w:val="16"/>
        </w:rPr>
        <w:t>)</w:t>
      </w:r>
    </w:p>
    <w:p w:rsidR="00390211" w:rsidRDefault="00390211" w:rsidP="00EA2DA9">
      <w:pPr>
        <w:pStyle w:val="ListParagraph"/>
        <w:ind w:left="360"/>
        <w:jc w:val="center"/>
        <w:rPr>
          <w:b/>
          <w:bCs/>
          <w:iCs/>
          <w:sz w:val="16"/>
          <w:szCs w:val="16"/>
        </w:rPr>
      </w:pPr>
    </w:p>
    <w:p w:rsidR="00390211" w:rsidRDefault="00390211" w:rsidP="00EA2DA9">
      <w:pPr>
        <w:pStyle w:val="ListParagraph"/>
        <w:ind w:left="360"/>
        <w:jc w:val="center"/>
        <w:rPr>
          <w:b/>
          <w:bCs/>
          <w:iCs/>
          <w:sz w:val="16"/>
          <w:szCs w:val="16"/>
        </w:rPr>
      </w:pPr>
    </w:p>
    <w:p w:rsidR="0078782D" w:rsidRDefault="001C2915" w:rsidP="00625A7B">
      <w:pPr>
        <w:pStyle w:val="Heading1"/>
        <w:rPr>
          <w:rStyle w:val="Strong"/>
          <w:rFonts w:asciiTheme="majorBidi" w:hAnsiTheme="majorBidi"/>
          <w:b/>
          <w:bCs/>
          <w:color w:val="auto"/>
          <w:sz w:val="26"/>
          <w:szCs w:val="26"/>
        </w:rPr>
      </w:pPr>
      <w:r>
        <w:rPr>
          <w:rStyle w:val="Strong"/>
          <w:rFonts w:asciiTheme="majorBidi" w:hAnsiTheme="majorBidi"/>
          <w:b/>
          <w:bCs/>
          <w:color w:val="auto"/>
          <w:sz w:val="26"/>
          <w:szCs w:val="26"/>
        </w:rPr>
        <w:t xml:space="preserve">4.4 </w:t>
      </w:r>
      <w:r w:rsidRPr="0078782D">
        <w:rPr>
          <w:rStyle w:val="Strong"/>
          <w:rFonts w:asciiTheme="majorBidi" w:hAnsiTheme="majorBidi"/>
          <w:b/>
          <w:bCs/>
          <w:color w:val="auto"/>
          <w:sz w:val="26"/>
          <w:szCs w:val="26"/>
        </w:rPr>
        <w:t>Training</w:t>
      </w:r>
      <w:r w:rsidR="0078782D" w:rsidRPr="0078782D">
        <w:rPr>
          <w:rStyle w:val="Strong"/>
          <w:rFonts w:asciiTheme="majorBidi" w:hAnsiTheme="majorBidi"/>
          <w:b/>
          <w:bCs/>
          <w:color w:val="auto"/>
          <w:sz w:val="26"/>
          <w:szCs w:val="26"/>
        </w:rPr>
        <w:t xml:space="preserve"> </w:t>
      </w:r>
      <w:r w:rsidR="00625A7B">
        <w:rPr>
          <w:rStyle w:val="Strong"/>
          <w:rFonts w:asciiTheme="majorBidi" w:hAnsiTheme="majorBidi"/>
          <w:b/>
          <w:bCs/>
          <w:color w:val="auto"/>
          <w:sz w:val="26"/>
          <w:szCs w:val="26"/>
        </w:rPr>
        <w:t xml:space="preserve">and </w:t>
      </w:r>
      <w:r w:rsidR="0078782D" w:rsidRPr="0078782D">
        <w:rPr>
          <w:rStyle w:val="Strong"/>
          <w:rFonts w:asciiTheme="majorBidi" w:hAnsiTheme="majorBidi"/>
          <w:b/>
          <w:bCs/>
          <w:color w:val="auto"/>
          <w:sz w:val="26"/>
          <w:szCs w:val="26"/>
        </w:rPr>
        <w:t xml:space="preserve">Configuration </w:t>
      </w:r>
    </w:p>
    <w:p w:rsidR="00E71548" w:rsidRDefault="00E71548" w:rsidP="0078782D">
      <w:pPr>
        <w:pStyle w:val="ListParagraph"/>
        <w:ind w:left="360"/>
      </w:pPr>
    </w:p>
    <w:p w:rsidR="00625A7B" w:rsidRDefault="007E27A4" w:rsidP="00132C52">
      <w:pPr>
        <w:pStyle w:val="ListParagraph"/>
        <w:ind w:left="360"/>
      </w:pPr>
      <w:r w:rsidRPr="007E27A4">
        <w:t>We trained all three models the same way to be fair for comparison. The Adam method was used with each and trained in batches of 32 images for up to 20 epochs. Two safety checks were used, one that stops training early if it stops improving and keeps the best version while the other saves the best-performing model to Google Drive. All three models used identical settings, so any difference in results comes from the models themselves. Every model was tested on unseen images, matching predictions correctly to the real answers, and then we measured accuracy, precision, recall, and F1-score.</w:t>
      </w:r>
    </w:p>
    <w:p w:rsidR="00BA56CD" w:rsidRDefault="00BA56CD" w:rsidP="00132C52">
      <w:pPr>
        <w:pStyle w:val="ListParagraph"/>
        <w:ind w:left="360"/>
      </w:pPr>
    </w:p>
    <w:p w:rsidR="00625A7B" w:rsidRDefault="00625A7B" w:rsidP="00132C52">
      <w:pPr>
        <w:pStyle w:val="ListParagraph"/>
        <w:ind w:left="360"/>
      </w:pPr>
    </w:p>
    <w:p w:rsidR="00132C52" w:rsidRDefault="00132C52" w:rsidP="00132C52">
      <w:pPr>
        <w:pStyle w:val="ListParagraph"/>
        <w:ind w:left="360"/>
      </w:pPr>
    </w:p>
    <w:p w:rsidR="00E71548" w:rsidRDefault="00E71548" w:rsidP="00E71548">
      <w:pPr>
        <w:pStyle w:val="Heading1"/>
        <w:spacing w:before="120" w:after="60"/>
        <w:rPr>
          <w:rFonts w:ascii="Times New Roman" w:hAnsi="Times New Roman"/>
        </w:rPr>
      </w:pPr>
    </w:p>
    <w:p w:rsidR="00BB1BB1" w:rsidRDefault="00BB1BB1" w:rsidP="00BB1BB1"/>
    <w:p w:rsidR="008044B9" w:rsidRDefault="008044B9" w:rsidP="00BB1BB1"/>
    <w:p w:rsidR="008044B9" w:rsidRDefault="008044B9" w:rsidP="00BB1BB1"/>
    <w:p w:rsidR="008044B9" w:rsidRDefault="008044B9" w:rsidP="00BB1BB1"/>
    <w:p w:rsidR="00E71548" w:rsidRPr="00E71548" w:rsidRDefault="00625A7B" w:rsidP="00E71548">
      <w:pPr>
        <w:pStyle w:val="Heading1"/>
        <w:spacing w:before="120" w:after="60"/>
        <w:rPr>
          <w:rStyle w:val="Strong"/>
          <w:rFonts w:asciiTheme="majorBidi" w:hAnsiTheme="majorBidi"/>
          <w:color w:val="auto"/>
          <w:sz w:val="32"/>
          <w:szCs w:val="32"/>
        </w:rPr>
      </w:pPr>
      <w:r>
        <w:rPr>
          <w:rFonts w:ascii="Times New Roman" w:hAnsi="Times New Roman"/>
          <w:color w:val="auto"/>
        </w:rPr>
        <w:lastRenderedPageBreak/>
        <w:t>5</w:t>
      </w:r>
      <w:r w:rsidR="00BC571B" w:rsidRPr="00E71548">
        <w:rPr>
          <w:rFonts w:ascii="Times New Roman" w:hAnsi="Times New Roman"/>
          <w:color w:val="auto"/>
        </w:rPr>
        <w:t>. Results</w:t>
      </w:r>
      <w:r>
        <w:rPr>
          <w:rFonts w:ascii="Times New Roman" w:hAnsi="Times New Roman"/>
          <w:color w:val="auto"/>
        </w:rPr>
        <w:t xml:space="preserve"> and Discussion</w:t>
      </w:r>
      <w:r w:rsidR="00E71548" w:rsidRPr="00E71548">
        <w:rPr>
          <w:rFonts w:ascii="Times New Roman" w:hAnsi="Times New Roman"/>
          <w:color w:val="auto"/>
        </w:rPr>
        <w:br/>
      </w:r>
      <w:bookmarkStart w:id="3" w:name="_Toc235236491"/>
      <w:r w:rsidR="00E71548" w:rsidRPr="00E71548">
        <w:rPr>
          <w:rStyle w:val="Strong"/>
          <w:rFonts w:asciiTheme="majorBidi" w:hAnsiTheme="majorBidi"/>
          <w:color w:val="auto"/>
          <w:sz w:val="32"/>
          <w:szCs w:val="32"/>
        </w:rPr>
        <w:tab/>
      </w:r>
    </w:p>
    <w:p w:rsidR="00E71548" w:rsidRDefault="00625A7B" w:rsidP="00E71548">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t>5</w:t>
      </w:r>
      <w:r w:rsidR="00E71548" w:rsidRPr="00E71548">
        <w:rPr>
          <w:rStyle w:val="Strong"/>
          <w:rFonts w:asciiTheme="majorBidi" w:hAnsiTheme="majorBidi"/>
          <w:b/>
          <w:bCs/>
          <w:color w:val="auto"/>
          <w:sz w:val="26"/>
          <w:szCs w:val="26"/>
        </w:rPr>
        <w:t>.1 Experimental setup</w:t>
      </w:r>
      <w:bookmarkEnd w:id="3"/>
    </w:p>
    <w:p w:rsidR="008335D5" w:rsidRDefault="008335D5" w:rsidP="008044B9">
      <w:pPr>
        <w:pStyle w:val="ListParagraph"/>
        <w:ind w:left="360"/>
      </w:pPr>
    </w:p>
    <w:p w:rsidR="00BA56CD" w:rsidRDefault="00BA56CD" w:rsidP="00BA56CD">
      <w:pPr>
        <w:pStyle w:val="ListParagraph"/>
        <w:ind w:left="360"/>
      </w:pPr>
      <w:r>
        <w:t>This section presents the results obtained by applying the methodology to the three transfer learning models ResNet50, EfficientNetB0, and MobileNetV2. The experiments were implemented using Python and Google Colab with GPU acceleration for the PlantVillage dataset which contains 20,638 leaf images across 15 healthy and diseased classes from pepper, potato, and tomato plants.</w:t>
      </w:r>
    </w:p>
    <w:p w:rsidR="00BA56CD" w:rsidRDefault="00BA56CD" w:rsidP="00BA56CD">
      <w:pPr>
        <w:pStyle w:val="ListParagraph"/>
        <w:ind w:left="360"/>
      </w:pPr>
    </w:p>
    <w:p w:rsidR="00BB1BB1" w:rsidRDefault="00BA56CD" w:rsidP="00BA56CD">
      <w:pPr>
        <w:pStyle w:val="ListParagraph"/>
        <w:ind w:left="360"/>
      </w:pPr>
      <w:r>
        <w:t>All three models, ResNet50, EfficientNetB0, and MobileNetV2 were compiled with the Adam optimizer for training with a learning rate equal to 0.001 and trained with a batch size of 32 up to 20 epochs. An EarlyStopping callback monitored validation loss with a patience of 5 epochs and restored the best weights.</w:t>
      </w:r>
    </w:p>
    <w:p w:rsidR="00A57EB4" w:rsidRDefault="00A57EB4" w:rsidP="00BA56CD">
      <w:pPr>
        <w:pStyle w:val="ListParagraph"/>
        <w:ind w:left="360"/>
      </w:pPr>
    </w:p>
    <w:p w:rsidR="00A57EB4" w:rsidRDefault="00A57EB4" w:rsidP="00BA56CD">
      <w:pPr>
        <w:pStyle w:val="ListParagraph"/>
        <w:ind w:left="360"/>
      </w:pPr>
    </w:p>
    <w:p w:rsidR="00E71548" w:rsidRPr="001573B5" w:rsidRDefault="008335D5" w:rsidP="008335D5">
      <w:pPr>
        <w:pStyle w:val="Heading1"/>
        <w:spacing w:before="120" w:after="60"/>
        <w:ind w:firstLine="360"/>
        <w:rPr>
          <w:rStyle w:val="Strong"/>
          <w:rFonts w:ascii="Times New Roman" w:hAnsi="Times New Roman" w:cs="Times New Roman"/>
          <w:b/>
          <w:bCs/>
          <w:sz w:val="48"/>
          <w:szCs w:val="48"/>
        </w:rPr>
      </w:pPr>
      <w:bookmarkStart w:id="4" w:name="_Toc235236493"/>
      <w:r>
        <w:rPr>
          <w:rStyle w:val="Strong"/>
          <w:rFonts w:asciiTheme="majorBidi" w:hAnsiTheme="majorBidi"/>
          <w:b/>
          <w:bCs/>
          <w:color w:val="auto"/>
          <w:sz w:val="26"/>
          <w:szCs w:val="26"/>
        </w:rPr>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2</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Overall Performance Comparison</w:t>
      </w:r>
      <w:r w:rsidR="00BB1BB1" w:rsidRPr="00E71548">
        <w:rPr>
          <w:rStyle w:val="Strong"/>
          <w:rFonts w:asciiTheme="majorBidi" w:hAnsiTheme="majorBidi"/>
          <w:b/>
          <w:bCs/>
          <w:color w:val="auto"/>
          <w:sz w:val="26"/>
          <w:szCs w:val="26"/>
        </w:rPr>
        <w:t xml:space="preserve"> </w:t>
      </w:r>
      <w:bookmarkEnd w:id="4"/>
    </w:p>
    <w:p w:rsidR="008335D5" w:rsidRDefault="00BA56CD" w:rsidP="00BA56CD">
      <w:pPr>
        <w:ind w:left="360"/>
      </w:pPr>
      <w:r w:rsidRPr="00BA56CD">
        <w:t>Figure 6 displays the overall performance comparison, where ResNet50 records the highest accuracy of the three models at 96.47% followed by EfficientNetB0 at 95.97% and finally MobileNetV2 at 92.13%. EfficientNetB0 achieves accuracy 0.5% less than ResNet50 (95.97% vs. 96.47%). This makes EfficientNetB0 the best tradeoff between accuracy and size among the three models. MobileNetV2 is the smallest model with fewer than 2.6 million parameters but records the lowest accuracy and more than four points behind ResNet50. Training time is similar for all three models, between 63 and 66 minutes.</w:t>
      </w:r>
    </w:p>
    <w:p w:rsidR="00A57EB4" w:rsidRPr="008335D5" w:rsidRDefault="00A57EB4" w:rsidP="00BA56CD">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370"/>
        <w:gridCol w:w="1365"/>
        <w:gridCol w:w="1342"/>
        <w:gridCol w:w="1329"/>
        <w:gridCol w:w="1407"/>
        <w:gridCol w:w="1358"/>
      </w:tblGrid>
      <w:tr w:rsidR="00E71548" w:rsidTr="008335D5">
        <w:trPr>
          <w:jc w:val="center"/>
        </w:trPr>
        <w:tc>
          <w:tcPr>
            <w:tcW w:w="1457" w:type="dxa"/>
          </w:tcPr>
          <w:p w:rsidR="00E71548" w:rsidRDefault="00E71548" w:rsidP="007E6A3D">
            <w:pPr>
              <w:jc w:val="center"/>
            </w:pPr>
            <w:r>
              <w:rPr>
                <w:b/>
                <w:sz w:val="19"/>
              </w:rPr>
              <w:t>Model</w:t>
            </w:r>
          </w:p>
        </w:tc>
        <w:tc>
          <w:tcPr>
            <w:tcW w:w="1370" w:type="dxa"/>
          </w:tcPr>
          <w:p w:rsidR="00E71548" w:rsidRDefault="00E71548" w:rsidP="007E6A3D">
            <w:pPr>
              <w:jc w:val="center"/>
            </w:pPr>
            <w:r>
              <w:rPr>
                <w:b/>
                <w:sz w:val="19"/>
              </w:rPr>
              <w:t>Accuracy</w:t>
            </w:r>
          </w:p>
        </w:tc>
        <w:tc>
          <w:tcPr>
            <w:tcW w:w="1365" w:type="dxa"/>
          </w:tcPr>
          <w:p w:rsidR="00E71548" w:rsidRDefault="00E71548" w:rsidP="007E6A3D">
            <w:pPr>
              <w:jc w:val="center"/>
            </w:pPr>
            <w:r>
              <w:rPr>
                <w:b/>
                <w:sz w:val="19"/>
              </w:rPr>
              <w:t xml:space="preserve">Precision </w:t>
            </w:r>
            <w:r w:rsidR="008335D5">
              <w:rPr>
                <w:b/>
                <w:sz w:val="19"/>
              </w:rPr>
              <w:t>(Macro)</w:t>
            </w:r>
          </w:p>
        </w:tc>
        <w:tc>
          <w:tcPr>
            <w:tcW w:w="1342" w:type="dxa"/>
          </w:tcPr>
          <w:p w:rsidR="00E71548" w:rsidRDefault="00E71548" w:rsidP="008335D5">
            <w:pPr>
              <w:jc w:val="center"/>
            </w:pPr>
            <w:r>
              <w:rPr>
                <w:b/>
                <w:sz w:val="19"/>
              </w:rPr>
              <w:t xml:space="preserve">Recall </w:t>
            </w:r>
          </w:p>
        </w:tc>
        <w:tc>
          <w:tcPr>
            <w:tcW w:w="1329" w:type="dxa"/>
          </w:tcPr>
          <w:p w:rsidR="00E71548" w:rsidRDefault="008335D5" w:rsidP="007E6A3D">
            <w:pPr>
              <w:jc w:val="center"/>
            </w:pPr>
            <w:r>
              <w:rPr>
                <w:b/>
                <w:sz w:val="19"/>
              </w:rPr>
              <w:t xml:space="preserve">F1-score </w:t>
            </w:r>
          </w:p>
        </w:tc>
        <w:tc>
          <w:tcPr>
            <w:tcW w:w="1407" w:type="dxa"/>
          </w:tcPr>
          <w:p w:rsidR="00E71548" w:rsidRDefault="00E71548" w:rsidP="007E6A3D">
            <w:pPr>
              <w:jc w:val="center"/>
            </w:pPr>
            <w:r>
              <w:rPr>
                <w:b/>
                <w:sz w:val="19"/>
              </w:rPr>
              <w:t>Parameters</w:t>
            </w:r>
          </w:p>
        </w:tc>
        <w:tc>
          <w:tcPr>
            <w:tcW w:w="1358" w:type="dxa"/>
          </w:tcPr>
          <w:p w:rsidR="00E71548" w:rsidRDefault="00E71548" w:rsidP="007E6A3D">
            <w:pPr>
              <w:jc w:val="center"/>
            </w:pPr>
            <w:r>
              <w:rPr>
                <w:b/>
                <w:sz w:val="19"/>
              </w:rPr>
              <w:t>Training time</w:t>
            </w:r>
          </w:p>
        </w:tc>
      </w:tr>
      <w:tr w:rsidR="00E71548" w:rsidTr="008335D5">
        <w:trPr>
          <w:jc w:val="center"/>
        </w:trPr>
        <w:tc>
          <w:tcPr>
            <w:tcW w:w="1457" w:type="dxa"/>
          </w:tcPr>
          <w:p w:rsidR="00E71548" w:rsidRDefault="00E71548" w:rsidP="007E6A3D">
            <w:r>
              <w:rPr>
                <w:sz w:val="19"/>
              </w:rPr>
              <w:t>ResNet50</w:t>
            </w:r>
          </w:p>
        </w:tc>
        <w:tc>
          <w:tcPr>
            <w:tcW w:w="1370" w:type="dxa"/>
          </w:tcPr>
          <w:p w:rsidR="00E71548" w:rsidRDefault="00E71548" w:rsidP="007E6A3D">
            <w:pPr>
              <w:jc w:val="center"/>
            </w:pPr>
            <w:r>
              <w:rPr>
                <w:sz w:val="19"/>
              </w:rPr>
              <w:t>96.47%</w:t>
            </w:r>
          </w:p>
        </w:tc>
        <w:tc>
          <w:tcPr>
            <w:tcW w:w="1365" w:type="dxa"/>
          </w:tcPr>
          <w:p w:rsidR="00E71548" w:rsidRDefault="00E71548" w:rsidP="007E6A3D">
            <w:pPr>
              <w:jc w:val="center"/>
            </w:pPr>
            <w:r>
              <w:rPr>
                <w:sz w:val="19"/>
              </w:rPr>
              <w:t>96.55%</w:t>
            </w:r>
          </w:p>
        </w:tc>
        <w:tc>
          <w:tcPr>
            <w:tcW w:w="1342" w:type="dxa"/>
          </w:tcPr>
          <w:p w:rsidR="00E71548" w:rsidRDefault="00E71548" w:rsidP="007E6A3D">
            <w:pPr>
              <w:jc w:val="center"/>
            </w:pPr>
            <w:r>
              <w:rPr>
                <w:sz w:val="19"/>
              </w:rPr>
              <w:t>96.20%</w:t>
            </w:r>
          </w:p>
        </w:tc>
        <w:tc>
          <w:tcPr>
            <w:tcW w:w="1329" w:type="dxa"/>
          </w:tcPr>
          <w:p w:rsidR="00E71548" w:rsidRDefault="00E71548" w:rsidP="007E6A3D">
            <w:pPr>
              <w:jc w:val="center"/>
            </w:pPr>
            <w:r>
              <w:rPr>
                <w:sz w:val="19"/>
              </w:rPr>
              <w:t>96.33%</w:t>
            </w:r>
          </w:p>
        </w:tc>
        <w:tc>
          <w:tcPr>
            <w:tcW w:w="1407" w:type="dxa"/>
          </w:tcPr>
          <w:p w:rsidR="00E71548" w:rsidRDefault="00E71548" w:rsidP="007E6A3D">
            <w:pPr>
              <w:jc w:val="center"/>
            </w:pPr>
            <w:r>
              <w:rPr>
                <w:sz w:val="19"/>
              </w:rPr>
              <w:t>24,116,111</w:t>
            </w:r>
          </w:p>
        </w:tc>
        <w:tc>
          <w:tcPr>
            <w:tcW w:w="1358" w:type="dxa"/>
          </w:tcPr>
          <w:p w:rsidR="00E71548" w:rsidRDefault="00E71548" w:rsidP="007E6A3D">
            <w:pPr>
              <w:jc w:val="center"/>
            </w:pPr>
            <w:r>
              <w:rPr>
                <w:sz w:val="19"/>
              </w:rPr>
              <w:t>63.5 min</w:t>
            </w:r>
          </w:p>
        </w:tc>
      </w:tr>
      <w:tr w:rsidR="00E71548" w:rsidTr="008335D5">
        <w:trPr>
          <w:jc w:val="center"/>
        </w:trPr>
        <w:tc>
          <w:tcPr>
            <w:tcW w:w="1457" w:type="dxa"/>
          </w:tcPr>
          <w:p w:rsidR="00E71548" w:rsidRDefault="00E71548" w:rsidP="007E6A3D">
            <w:r>
              <w:rPr>
                <w:sz w:val="19"/>
              </w:rPr>
              <w:t>EfficientNetB0</w:t>
            </w:r>
          </w:p>
        </w:tc>
        <w:tc>
          <w:tcPr>
            <w:tcW w:w="1370" w:type="dxa"/>
          </w:tcPr>
          <w:p w:rsidR="00E71548" w:rsidRDefault="00E71548" w:rsidP="007E6A3D">
            <w:pPr>
              <w:jc w:val="center"/>
            </w:pPr>
            <w:r>
              <w:rPr>
                <w:sz w:val="19"/>
              </w:rPr>
              <w:t>95.97%</w:t>
            </w:r>
          </w:p>
        </w:tc>
        <w:tc>
          <w:tcPr>
            <w:tcW w:w="1365" w:type="dxa"/>
          </w:tcPr>
          <w:p w:rsidR="00E71548" w:rsidRDefault="00E71548" w:rsidP="007E6A3D">
            <w:pPr>
              <w:jc w:val="center"/>
            </w:pPr>
            <w:r>
              <w:rPr>
                <w:sz w:val="19"/>
              </w:rPr>
              <w:t>95.80%</w:t>
            </w:r>
          </w:p>
        </w:tc>
        <w:tc>
          <w:tcPr>
            <w:tcW w:w="1342" w:type="dxa"/>
          </w:tcPr>
          <w:p w:rsidR="00E71548" w:rsidRDefault="00E71548" w:rsidP="007E6A3D">
            <w:pPr>
              <w:jc w:val="center"/>
            </w:pPr>
            <w:r>
              <w:rPr>
                <w:sz w:val="19"/>
              </w:rPr>
              <w:t>95.74%</w:t>
            </w:r>
          </w:p>
        </w:tc>
        <w:tc>
          <w:tcPr>
            <w:tcW w:w="1329" w:type="dxa"/>
          </w:tcPr>
          <w:p w:rsidR="00E71548" w:rsidRDefault="00E71548" w:rsidP="007E6A3D">
            <w:pPr>
              <w:jc w:val="center"/>
            </w:pPr>
            <w:r>
              <w:rPr>
                <w:sz w:val="19"/>
              </w:rPr>
              <w:t>95.67%</w:t>
            </w:r>
          </w:p>
        </w:tc>
        <w:tc>
          <w:tcPr>
            <w:tcW w:w="1407" w:type="dxa"/>
          </w:tcPr>
          <w:p w:rsidR="00E71548" w:rsidRDefault="00E71548" w:rsidP="007E6A3D">
            <w:pPr>
              <w:jc w:val="center"/>
            </w:pPr>
            <w:r>
              <w:rPr>
                <w:sz w:val="19"/>
              </w:rPr>
              <w:t>4,381,362</w:t>
            </w:r>
          </w:p>
        </w:tc>
        <w:tc>
          <w:tcPr>
            <w:tcW w:w="1358" w:type="dxa"/>
          </w:tcPr>
          <w:p w:rsidR="00E71548" w:rsidRDefault="00E71548" w:rsidP="007E6A3D">
            <w:pPr>
              <w:jc w:val="center"/>
            </w:pPr>
            <w:r>
              <w:rPr>
                <w:sz w:val="19"/>
              </w:rPr>
              <w:t>66.0 min</w:t>
            </w:r>
          </w:p>
        </w:tc>
      </w:tr>
      <w:tr w:rsidR="00E71548" w:rsidTr="008335D5">
        <w:trPr>
          <w:jc w:val="center"/>
        </w:trPr>
        <w:tc>
          <w:tcPr>
            <w:tcW w:w="1457" w:type="dxa"/>
          </w:tcPr>
          <w:p w:rsidR="00E71548" w:rsidRDefault="00E71548" w:rsidP="007E6A3D">
            <w:r>
              <w:rPr>
                <w:sz w:val="19"/>
              </w:rPr>
              <w:t>MobileNetV2</w:t>
            </w:r>
          </w:p>
        </w:tc>
        <w:tc>
          <w:tcPr>
            <w:tcW w:w="1370" w:type="dxa"/>
          </w:tcPr>
          <w:p w:rsidR="00E71548" w:rsidRDefault="00E71548" w:rsidP="007E6A3D">
            <w:pPr>
              <w:jc w:val="center"/>
            </w:pPr>
            <w:r>
              <w:rPr>
                <w:sz w:val="19"/>
              </w:rPr>
              <w:t>92.13%</w:t>
            </w:r>
          </w:p>
        </w:tc>
        <w:tc>
          <w:tcPr>
            <w:tcW w:w="1365" w:type="dxa"/>
          </w:tcPr>
          <w:p w:rsidR="00E71548" w:rsidRDefault="00E71548" w:rsidP="007E6A3D">
            <w:pPr>
              <w:jc w:val="center"/>
            </w:pPr>
            <w:r>
              <w:rPr>
                <w:sz w:val="19"/>
              </w:rPr>
              <w:t>92.08%</w:t>
            </w:r>
          </w:p>
        </w:tc>
        <w:tc>
          <w:tcPr>
            <w:tcW w:w="1342" w:type="dxa"/>
          </w:tcPr>
          <w:p w:rsidR="00E71548" w:rsidRDefault="00E71548" w:rsidP="007E6A3D">
            <w:pPr>
              <w:jc w:val="center"/>
            </w:pPr>
            <w:r>
              <w:rPr>
                <w:sz w:val="19"/>
              </w:rPr>
              <w:t>91.75%</w:t>
            </w:r>
          </w:p>
        </w:tc>
        <w:tc>
          <w:tcPr>
            <w:tcW w:w="1329" w:type="dxa"/>
          </w:tcPr>
          <w:p w:rsidR="00E71548" w:rsidRDefault="00E71548" w:rsidP="007E6A3D">
            <w:pPr>
              <w:jc w:val="center"/>
            </w:pPr>
            <w:r>
              <w:rPr>
                <w:sz w:val="19"/>
              </w:rPr>
              <w:t>91.69%</w:t>
            </w:r>
          </w:p>
        </w:tc>
        <w:tc>
          <w:tcPr>
            <w:tcW w:w="1407" w:type="dxa"/>
          </w:tcPr>
          <w:p w:rsidR="00E71548" w:rsidRDefault="00E71548" w:rsidP="007E6A3D">
            <w:pPr>
              <w:jc w:val="center"/>
            </w:pPr>
            <w:r>
              <w:rPr>
                <w:sz w:val="19"/>
              </w:rPr>
              <w:t>2,589,775</w:t>
            </w:r>
          </w:p>
        </w:tc>
        <w:tc>
          <w:tcPr>
            <w:tcW w:w="1358" w:type="dxa"/>
          </w:tcPr>
          <w:p w:rsidR="00E71548" w:rsidRDefault="00E71548" w:rsidP="007E6A3D">
            <w:pPr>
              <w:jc w:val="center"/>
            </w:pPr>
            <w:r>
              <w:rPr>
                <w:sz w:val="19"/>
              </w:rPr>
              <w:t>63.2 min</w:t>
            </w:r>
          </w:p>
        </w:tc>
      </w:tr>
    </w:tbl>
    <w:p w:rsidR="008335D5" w:rsidRDefault="008335D5" w:rsidP="008335D5">
      <w:pPr>
        <w:pStyle w:val="ListParagraph"/>
        <w:ind w:left="360"/>
        <w:jc w:val="center"/>
        <w:rPr>
          <w:b/>
          <w:bCs/>
          <w:iCs/>
          <w:sz w:val="16"/>
          <w:szCs w:val="16"/>
        </w:rPr>
      </w:pPr>
      <w:r w:rsidRPr="00225BC4">
        <w:rPr>
          <w:b/>
          <w:bCs/>
          <w:iCs/>
          <w:sz w:val="16"/>
          <w:szCs w:val="16"/>
        </w:rPr>
        <w:t xml:space="preserve">Figure </w:t>
      </w:r>
      <w:r>
        <w:rPr>
          <w:b/>
          <w:bCs/>
          <w:iCs/>
          <w:sz w:val="16"/>
          <w:szCs w:val="16"/>
        </w:rPr>
        <w:t>6</w:t>
      </w:r>
      <w:r w:rsidRPr="00225BC4">
        <w:rPr>
          <w:b/>
          <w:bCs/>
          <w:iCs/>
          <w:sz w:val="16"/>
          <w:szCs w:val="16"/>
        </w:rPr>
        <w:t>,</w:t>
      </w:r>
      <w:r>
        <w:rPr>
          <w:b/>
          <w:bCs/>
          <w:iCs/>
          <w:sz w:val="16"/>
          <w:szCs w:val="16"/>
        </w:rPr>
        <w:t xml:space="preserve"> Overall performance comparison </w:t>
      </w:r>
    </w:p>
    <w:p w:rsidR="008044B9" w:rsidRDefault="00BB1BB1" w:rsidP="00C87A7C">
      <w:pPr>
        <w:pStyle w:val="Heading1"/>
        <w:spacing w:before="120" w:after="60"/>
        <w:ind w:left="360"/>
        <w:rPr>
          <w:rFonts w:ascii="Times New Roman" w:eastAsiaTheme="minorEastAsia" w:hAnsi="Times New Roman" w:cstheme="minorBidi"/>
          <w:b w:val="0"/>
          <w:bCs w:val="0"/>
          <w:color w:val="auto"/>
          <w:sz w:val="24"/>
          <w:szCs w:val="22"/>
        </w:rPr>
      </w:pPr>
      <w:r>
        <w:rPr>
          <w:rStyle w:val="Strong"/>
          <w:rFonts w:asciiTheme="majorBidi" w:hAnsiTheme="majorBidi"/>
          <w:b/>
          <w:bCs/>
          <w:color w:val="auto"/>
          <w:sz w:val="26"/>
          <w:szCs w:val="26"/>
        </w:rPr>
        <w:br/>
      </w: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BB1BB1">
      <w:pPr>
        <w:pStyle w:val="Heading1"/>
        <w:spacing w:before="120" w:after="60"/>
        <w:ind w:left="360"/>
        <w:rPr>
          <w:rStyle w:val="Strong"/>
          <w:rFonts w:asciiTheme="majorBidi" w:hAnsiTheme="majorBidi"/>
          <w:b/>
          <w:bCs/>
          <w:color w:val="auto"/>
          <w:sz w:val="26"/>
          <w:szCs w:val="26"/>
        </w:rPr>
      </w:pPr>
    </w:p>
    <w:p w:rsidR="008044B9" w:rsidRDefault="008044B9" w:rsidP="008044B9"/>
    <w:p w:rsidR="008044B9" w:rsidRPr="008044B9" w:rsidRDefault="008044B9" w:rsidP="008044B9"/>
    <w:p w:rsidR="00E71548" w:rsidRDefault="00C87A7C" w:rsidP="00C87A7C">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lastRenderedPageBreak/>
        <w:t>5</w:t>
      </w:r>
      <w:r w:rsidR="00BB1BB1"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3</w:t>
      </w:r>
      <w:r w:rsidR="00BB1BB1" w:rsidRPr="00E71548">
        <w:rPr>
          <w:rStyle w:val="Strong"/>
          <w:rFonts w:asciiTheme="majorBidi" w:hAnsiTheme="majorBidi"/>
          <w:b/>
          <w:bCs/>
          <w:color w:val="auto"/>
          <w:sz w:val="26"/>
          <w:szCs w:val="26"/>
        </w:rPr>
        <w:t xml:space="preserve"> </w:t>
      </w:r>
      <w:r w:rsidR="00BB1BB1" w:rsidRPr="00BB1BB1">
        <w:rPr>
          <w:rStyle w:val="Strong"/>
          <w:rFonts w:asciiTheme="majorBidi" w:hAnsiTheme="majorBidi"/>
          <w:b/>
          <w:bCs/>
          <w:color w:val="auto"/>
          <w:sz w:val="26"/>
          <w:szCs w:val="26"/>
        </w:rPr>
        <w:t xml:space="preserve">Confusion </w:t>
      </w:r>
      <w:r w:rsidRPr="00BB1BB1">
        <w:rPr>
          <w:rStyle w:val="Strong"/>
          <w:rFonts w:asciiTheme="majorBidi" w:hAnsiTheme="majorBidi"/>
          <w:b/>
          <w:bCs/>
          <w:color w:val="auto"/>
          <w:sz w:val="26"/>
          <w:szCs w:val="26"/>
        </w:rPr>
        <w:t>Metri</w:t>
      </w:r>
      <w:r>
        <w:rPr>
          <w:rStyle w:val="Strong"/>
          <w:rFonts w:asciiTheme="majorBidi" w:hAnsiTheme="majorBidi"/>
          <w:b/>
          <w:bCs/>
          <w:color w:val="auto"/>
          <w:sz w:val="26"/>
          <w:szCs w:val="26"/>
        </w:rPr>
        <w:t>cs</w:t>
      </w:r>
      <w:r w:rsidR="00BB1BB1" w:rsidRPr="00BB1BB1">
        <w:rPr>
          <w:rStyle w:val="Strong"/>
          <w:rFonts w:asciiTheme="majorBidi" w:hAnsiTheme="majorBidi"/>
          <w:b/>
          <w:bCs/>
          <w:color w:val="auto"/>
          <w:sz w:val="26"/>
          <w:szCs w:val="26"/>
        </w:rPr>
        <w:t xml:space="preserve"> Analysis </w:t>
      </w:r>
    </w:p>
    <w:p w:rsidR="00BB1BB1" w:rsidRPr="00BB1BB1" w:rsidRDefault="00BB1BB1" w:rsidP="00BB1BB1"/>
    <w:p w:rsidR="00C87A7C" w:rsidRDefault="00BA56CD" w:rsidP="00E71548">
      <w:pPr>
        <w:pStyle w:val="ListParagraph"/>
        <w:ind w:left="360"/>
      </w:pPr>
      <w:r w:rsidRPr="00BA56CD">
        <w:t>The confusion matrices of ResNet50, EfficientNetB0, and MobileNetV2 are presented in Figure 7, where all three models record high overall accuracy, but the confusion matrices show consistent misclassification patterns among visually similar tomato diseases.</w:t>
      </w:r>
    </w:p>
    <w:p w:rsidR="00C87A7C" w:rsidRDefault="00C87A7C" w:rsidP="00E71548">
      <w:pPr>
        <w:pStyle w:val="ListParagraph"/>
        <w:ind w:left="360"/>
      </w:pPr>
    </w:p>
    <w:p w:rsidR="00E71548" w:rsidRDefault="00E71548" w:rsidP="00E71548">
      <w:r>
        <w:rPr>
          <w:noProof/>
        </w:rPr>
        <w:drawing>
          <wp:inline distT="0" distB="0" distL="0" distR="0" wp14:anchorId="732FC3EF" wp14:editId="0A7C93E0">
            <wp:extent cx="6682112" cy="2003729"/>
            <wp:effectExtent l="0" t="0" r="4445" b="0"/>
            <wp:docPr id="13" name="Image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s 15"/>
                    <pic:cNvPicPr/>
                  </pic:nvPicPr>
                  <pic:blipFill>
                    <a:blip r:embed="rId16"/>
                    <a:stretch>
                      <a:fillRect/>
                    </a:stretch>
                  </pic:blipFill>
                  <pic:spPr>
                    <a:xfrm>
                      <a:off x="0" y="0"/>
                      <a:ext cx="6682112" cy="2003729"/>
                    </a:xfrm>
                    <a:prstGeom prst="rect">
                      <a:avLst/>
                    </a:prstGeom>
                    <a:noFill/>
                    <a:ln w="12700" cap="flat" cmpd="sng">
                      <a:noFill/>
                      <a:prstDash val="solid"/>
                      <a:miter/>
                    </a:ln>
                  </pic:spPr>
                </pic:pic>
              </a:graphicData>
            </a:graphic>
          </wp:inline>
        </w:drawing>
      </w:r>
    </w:p>
    <w:p w:rsidR="00C87A7C" w:rsidRDefault="00C87A7C" w:rsidP="00C87A7C">
      <w:pPr>
        <w:pStyle w:val="ListParagraph"/>
        <w:ind w:left="360"/>
        <w:jc w:val="center"/>
        <w:rPr>
          <w:b/>
          <w:bCs/>
          <w:iCs/>
          <w:sz w:val="16"/>
          <w:szCs w:val="16"/>
        </w:rPr>
      </w:pPr>
      <w:r w:rsidRPr="00225BC4">
        <w:rPr>
          <w:b/>
          <w:bCs/>
          <w:iCs/>
          <w:sz w:val="16"/>
          <w:szCs w:val="16"/>
        </w:rPr>
        <w:t xml:space="preserve">Figure </w:t>
      </w:r>
      <w:r>
        <w:rPr>
          <w:b/>
          <w:bCs/>
          <w:iCs/>
          <w:sz w:val="16"/>
          <w:szCs w:val="16"/>
        </w:rPr>
        <w:t>7</w:t>
      </w:r>
      <w:r w:rsidRPr="00225BC4">
        <w:rPr>
          <w:b/>
          <w:bCs/>
          <w:iCs/>
          <w:sz w:val="16"/>
          <w:szCs w:val="16"/>
        </w:rPr>
        <w:t>,</w:t>
      </w:r>
      <w:r>
        <w:rPr>
          <w:b/>
          <w:bCs/>
          <w:iCs/>
          <w:sz w:val="16"/>
          <w:szCs w:val="16"/>
        </w:rPr>
        <w:t xml:space="preserve"> Comparison Matrix Analysis  </w:t>
      </w:r>
    </w:p>
    <w:p w:rsidR="00E71548" w:rsidRDefault="00707AC2" w:rsidP="00707AC2">
      <w:pPr>
        <w:pStyle w:val="ListParagraph"/>
        <w:tabs>
          <w:tab w:val="left" w:pos="4395"/>
        </w:tabs>
        <w:ind w:left="360"/>
      </w:pPr>
      <w:r>
        <w:tab/>
      </w:r>
    </w:p>
    <w:p w:rsidR="00BA56CD" w:rsidRDefault="00BA56CD" w:rsidP="00BA56CD">
      <w:pPr>
        <w:pStyle w:val="NormalWeb"/>
      </w:pPr>
      <w:r>
        <w:t xml:space="preserve">ResNet50 produces the fewest misclassifications across nearly all disease pairs, EfficientNetB0 shows slightly more confusion between spider mites and target spot, and MobileNetV2 produces considerably more errors, particularly among the tomato diseases. The largest confusion is MobileNetV2 classifying 41 target spot samples as spider mites compared with only 16 for ResNet50 and 22 for EfficientNetB0. This suggests that the higher capacity architectures may capture more discriminative features for these visually similar diseases. </w:t>
      </w:r>
    </w:p>
    <w:p w:rsidR="00BB1BB1" w:rsidRDefault="00BB1BB1" w:rsidP="00E71548"/>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8"/>
        <w:gridCol w:w="2389"/>
        <w:gridCol w:w="2443"/>
        <w:gridCol w:w="2428"/>
      </w:tblGrid>
      <w:tr w:rsidR="00E71548" w:rsidTr="00707AC2">
        <w:trPr>
          <w:jc w:val="center"/>
        </w:trPr>
        <w:tc>
          <w:tcPr>
            <w:tcW w:w="2368" w:type="dxa"/>
          </w:tcPr>
          <w:p w:rsidR="00E71548" w:rsidRDefault="00E71548" w:rsidP="007E6A3D">
            <w:pPr>
              <w:jc w:val="center"/>
            </w:pPr>
            <w:r>
              <w:rPr>
                <w:b/>
                <w:sz w:val="19"/>
              </w:rPr>
              <w:t>Disease Pair</w:t>
            </w:r>
          </w:p>
        </w:tc>
        <w:tc>
          <w:tcPr>
            <w:tcW w:w="2389" w:type="dxa"/>
          </w:tcPr>
          <w:p w:rsidR="00E71548" w:rsidRDefault="00E71548" w:rsidP="007E6A3D">
            <w:pPr>
              <w:jc w:val="center"/>
            </w:pPr>
            <w:r>
              <w:rPr>
                <w:b/>
                <w:sz w:val="19"/>
              </w:rPr>
              <w:t>ResNet50</w:t>
            </w:r>
          </w:p>
        </w:tc>
        <w:tc>
          <w:tcPr>
            <w:tcW w:w="2443" w:type="dxa"/>
          </w:tcPr>
          <w:p w:rsidR="00E71548" w:rsidRDefault="00E71548" w:rsidP="007E6A3D">
            <w:pPr>
              <w:jc w:val="center"/>
            </w:pPr>
            <w:r>
              <w:rPr>
                <w:b/>
                <w:sz w:val="19"/>
              </w:rPr>
              <w:t>EfficientNetB0</w:t>
            </w:r>
          </w:p>
        </w:tc>
        <w:tc>
          <w:tcPr>
            <w:tcW w:w="2428" w:type="dxa"/>
          </w:tcPr>
          <w:p w:rsidR="00E71548" w:rsidRDefault="00E71548" w:rsidP="007E6A3D">
            <w:pPr>
              <w:jc w:val="center"/>
            </w:pPr>
            <w:r>
              <w:rPr>
                <w:b/>
                <w:sz w:val="19"/>
              </w:rPr>
              <w:t>MobileNetV2</w:t>
            </w:r>
          </w:p>
        </w:tc>
      </w:tr>
      <w:tr w:rsidR="00E71548" w:rsidTr="00707AC2">
        <w:trPr>
          <w:jc w:val="center"/>
        </w:trPr>
        <w:tc>
          <w:tcPr>
            <w:tcW w:w="2368" w:type="dxa"/>
          </w:tcPr>
          <w:p w:rsidR="00E71548" w:rsidRDefault="00E71548" w:rsidP="007E6A3D">
            <w:r>
              <w:rPr>
                <w:sz w:val="19"/>
              </w:rPr>
              <w:t>Target Spot → Spider Mites</w:t>
            </w:r>
          </w:p>
        </w:tc>
        <w:tc>
          <w:tcPr>
            <w:tcW w:w="2389" w:type="dxa"/>
          </w:tcPr>
          <w:p w:rsidR="00E71548" w:rsidRDefault="00E71548" w:rsidP="007E6A3D">
            <w:pPr>
              <w:jc w:val="center"/>
            </w:pPr>
            <w:r>
              <w:rPr>
                <w:sz w:val="19"/>
              </w:rPr>
              <w:t>16</w:t>
            </w:r>
          </w:p>
        </w:tc>
        <w:tc>
          <w:tcPr>
            <w:tcW w:w="2443" w:type="dxa"/>
          </w:tcPr>
          <w:p w:rsidR="00E71548" w:rsidRDefault="00E71548" w:rsidP="007E6A3D">
            <w:pPr>
              <w:jc w:val="center"/>
            </w:pPr>
            <w:r>
              <w:rPr>
                <w:sz w:val="19"/>
              </w:rPr>
              <w:t>22</w:t>
            </w:r>
          </w:p>
        </w:tc>
        <w:tc>
          <w:tcPr>
            <w:tcW w:w="2428" w:type="dxa"/>
          </w:tcPr>
          <w:p w:rsidR="00E71548" w:rsidRDefault="00E71548" w:rsidP="007E6A3D">
            <w:pPr>
              <w:jc w:val="center"/>
            </w:pPr>
            <w:r>
              <w:rPr>
                <w:sz w:val="19"/>
              </w:rPr>
              <w:t>41</w:t>
            </w:r>
          </w:p>
        </w:tc>
      </w:tr>
      <w:tr w:rsidR="00E71548" w:rsidTr="00707AC2">
        <w:trPr>
          <w:jc w:val="center"/>
        </w:trPr>
        <w:tc>
          <w:tcPr>
            <w:tcW w:w="2368" w:type="dxa"/>
          </w:tcPr>
          <w:p w:rsidR="00E71548" w:rsidRDefault="00E71548" w:rsidP="007E6A3D">
            <w:r>
              <w:rPr>
                <w:sz w:val="19"/>
              </w:rPr>
              <w:t>Early Blight → Late Blight</w:t>
            </w:r>
          </w:p>
        </w:tc>
        <w:tc>
          <w:tcPr>
            <w:tcW w:w="238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15</w:t>
            </w:r>
          </w:p>
        </w:tc>
        <w:tc>
          <w:tcPr>
            <w:tcW w:w="2428" w:type="dxa"/>
          </w:tcPr>
          <w:p w:rsidR="00E71548" w:rsidRDefault="00E71548" w:rsidP="007E6A3D">
            <w:pPr>
              <w:jc w:val="center"/>
            </w:pPr>
            <w:r>
              <w:rPr>
                <w:sz w:val="19"/>
              </w:rPr>
              <w:t>12</w:t>
            </w:r>
          </w:p>
        </w:tc>
      </w:tr>
      <w:tr w:rsidR="00E71548" w:rsidTr="00707AC2">
        <w:trPr>
          <w:jc w:val="center"/>
        </w:trPr>
        <w:tc>
          <w:tcPr>
            <w:tcW w:w="2368" w:type="dxa"/>
          </w:tcPr>
          <w:p w:rsidR="00E71548" w:rsidRDefault="00E71548" w:rsidP="007E6A3D">
            <w:r>
              <w:rPr>
                <w:sz w:val="19"/>
              </w:rPr>
              <w:t>Early Blight → Target Spot</w:t>
            </w:r>
          </w:p>
        </w:tc>
        <w:tc>
          <w:tcPr>
            <w:tcW w:w="2389" w:type="dxa"/>
          </w:tcPr>
          <w:p w:rsidR="00E71548" w:rsidRDefault="00E71548" w:rsidP="007E6A3D">
            <w:pPr>
              <w:jc w:val="center"/>
            </w:pPr>
            <w:r>
              <w:rPr>
                <w:sz w:val="19"/>
              </w:rPr>
              <w:t>11</w:t>
            </w:r>
          </w:p>
        </w:tc>
        <w:tc>
          <w:tcPr>
            <w:tcW w:w="2443" w:type="dxa"/>
          </w:tcPr>
          <w:p w:rsidR="00E71548" w:rsidRDefault="00E71548" w:rsidP="007E6A3D">
            <w:pPr>
              <w:jc w:val="center"/>
            </w:pPr>
            <w:r>
              <w:rPr>
                <w:sz w:val="19"/>
              </w:rPr>
              <w:t>8</w:t>
            </w:r>
          </w:p>
        </w:tc>
        <w:tc>
          <w:tcPr>
            <w:tcW w:w="2428" w:type="dxa"/>
          </w:tcPr>
          <w:p w:rsidR="00E71548" w:rsidRDefault="00E71548" w:rsidP="007E6A3D">
            <w:pPr>
              <w:jc w:val="center"/>
            </w:pPr>
            <w:r>
              <w:rPr>
                <w:sz w:val="19"/>
              </w:rPr>
              <w:t>20</w:t>
            </w:r>
          </w:p>
        </w:tc>
      </w:tr>
    </w:tbl>
    <w:p w:rsidR="00707AC2" w:rsidRDefault="00707AC2" w:rsidP="00707AC2">
      <w:pPr>
        <w:pStyle w:val="ListParagraph"/>
        <w:ind w:left="360"/>
        <w:jc w:val="center"/>
        <w:rPr>
          <w:b/>
          <w:bCs/>
          <w:iCs/>
          <w:sz w:val="16"/>
          <w:szCs w:val="16"/>
        </w:rPr>
      </w:pPr>
      <w:r w:rsidRPr="00225BC4">
        <w:rPr>
          <w:b/>
          <w:bCs/>
          <w:iCs/>
          <w:sz w:val="16"/>
          <w:szCs w:val="16"/>
        </w:rPr>
        <w:t xml:space="preserve">Figure </w:t>
      </w:r>
      <w:r>
        <w:rPr>
          <w:b/>
          <w:bCs/>
          <w:iCs/>
          <w:sz w:val="16"/>
          <w:szCs w:val="16"/>
        </w:rPr>
        <w:t>8</w:t>
      </w:r>
      <w:r w:rsidRPr="00225BC4">
        <w:rPr>
          <w:b/>
          <w:bCs/>
          <w:iCs/>
          <w:sz w:val="16"/>
          <w:szCs w:val="16"/>
        </w:rPr>
        <w:t>,</w:t>
      </w:r>
      <w:r>
        <w:rPr>
          <w:b/>
          <w:bCs/>
          <w:iCs/>
          <w:sz w:val="16"/>
          <w:szCs w:val="16"/>
        </w:rPr>
        <w:t xml:space="preserve"> </w:t>
      </w:r>
      <w:r w:rsidRPr="00707AC2">
        <w:rPr>
          <w:b/>
          <w:bCs/>
          <w:iCs/>
          <w:sz w:val="16"/>
          <w:szCs w:val="16"/>
        </w:rPr>
        <w:t>Number of test-set misclassifications for the three most frequent confusion pairs, compared across models.</w:t>
      </w:r>
      <w:r>
        <w:rPr>
          <w:b/>
          <w:bCs/>
          <w:iCs/>
          <w:sz w:val="16"/>
          <w:szCs w:val="16"/>
        </w:rPr>
        <w:t xml:space="preserve">  </w:t>
      </w:r>
    </w:p>
    <w:p w:rsidR="00E71548" w:rsidRPr="00707AC2" w:rsidRDefault="00E71548" w:rsidP="00707AC2">
      <w:pPr>
        <w:pStyle w:val="ListParagraph"/>
        <w:ind w:left="360"/>
        <w:jc w:val="center"/>
        <w:rPr>
          <w:b/>
          <w:bCs/>
          <w:iCs/>
          <w:sz w:val="16"/>
          <w:szCs w:val="16"/>
        </w:rPr>
      </w:pPr>
    </w:p>
    <w:p w:rsidR="00E71548" w:rsidRDefault="00E71548"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A57EB4" w:rsidRDefault="00A57EB4"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707AC2" w:rsidRDefault="00707AC2" w:rsidP="00E71548">
      <w:pPr>
        <w:pStyle w:val="ListParagraph"/>
        <w:ind w:left="360"/>
        <w:rPr>
          <w:rStyle w:val="Strong"/>
          <w:b w:val="0"/>
          <w:bCs w:val="0"/>
        </w:rPr>
      </w:pPr>
    </w:p>
    <w:p w:rsidR="00D44269" w:rsidRDefault="00707AC2" w:rsidP="00707AC2">
      <w:pPr>
        <w:pStyle w:val="Heading1"/>
        <w:spacing w:before="120" w:after="60"/>
        <w:ind w:firstLine="360"/>
        <w:rPr>
          <w:rStyle w:val="Strong"/>
          <w:rFonts w:asciiTheme="majorBidi" w:hAnsiTheme="majorBidi"/>
          <w:b/>
          <w:bCs/>
          <w:color w:val="auto"/>
          <w:sz w:val="26"/>
          <w:szCs w:val="26"/>
        </w:rPr>
      </w:pPr>
      <w:r>
        <w:rPr>
          <w:rStyle w:val="Strong"/>
          <w:rFonts w:asciiTheme="majorBidi" w:hAnsiTheme="majorBidi"/>
          <w:b/>
          <w:bCs/>
          <w:color w:val="auto"/>
          <w:sz w:val="26"/>
          <w:szCs w:val="26"/>
        </w:rPr>
        <w:lastRenderedPageBreak/>
        <w:t>5</w:t>
      </w:r>
      <w:r w:rsidR="00D44269" w:rsidRPr="00E71548">
        <w:rPr>
          <w:rStyle w:val="Strong"/>
          <w:rFonts w:asciiTheme="majorBidi" w:hAnsiTheme="majorBidi"/>
          <w:b/>
          <w:bCs/>
          <w:color w:val="auto"/>
          <w:sz w:val="26"/>
          <w:szCs w:val="26"/>
        </w:rPr>
        <w:t>.</w:t>
      </w:r>
      <w:r>
        <w:rPr>
          <w:rStyle w:val="Strong"/>
          <w:rFonts w:asciiTheme="majorBidi" w:hAnsiTheme="majorBidi"/>
          <w:b/>
          <w:bCs/>
          <w:color w:val="auto"/>
          <w:sz w:val="26"/>
          <w:szCs w:val="26"/>
        </w:rPr>
        <w:t>4</w:t>
      </w:r>
      <w:r w:rsidR="00D44269" w:rsidRPr="00E71548">
        <w:rPr>
          <w:rStyle w:val="Strong"/>
          <w:rFonts w:asciiTheme="majorBidi" w:hAnsiTheme="majorBidi"/>
          <w:b/>
          <w:bCs/>
          <w:color w:val="auto"/>
          <w:sz w:val="26"/>
          <w:szCs w:val="26"/>
        </w:rPr>
        <w:t xml:space="preserve"> </w:t>
      </w:r>
      <w:r w:rsidR="00D44269">
        <w:rPr>
          <w:rStyle w:val="Strong"/>
          <w:rFonts w:asciiTheme="majorBidi" w:hAnsiTheme="majorBidi"/>
          <w:b/>
          <w:bCs/>
          <w:color w:val="auto"/>
          <w:sz w:val="26"/>
          <w:szCs w:val="26"/>
        </w:rPr>
        <w:t xml:space="preserve">Discussion </w:t>
      </w:r>
      <w:r w:rsidR="00D44269" w:rsidRPr="00BB1BB1">
        <w:rPr>
          <w:rStyle w:val="Strong"/>
          <w:rFonts w:asciiTheme="majorBidi" w:hAnsiTheme="majorBidi"/>
          <w:b/>
          <w:bCs/>
          <w:color w:val="auto"/>
          <w:sz w:val="26"/>
          <w:szCs w:val="26"/>
        </w:rPr>
        <w:t xml:space="preserve"> </w:t>
      </w:r>
    </w:p>
    <w:p w:rsidR="00D44269" w:rsidRDefault="00D44269" w:rsidP="00E71548">
      <w:pPr>
        <w:pStyle w:val="ListParagraph1"/>
        <w:ind w:left="360"/>
        <w:rPr>
          <w:rFonts w:ascii="Times New Roman" w:hAnsi="Times New Roman" w:cs="Times New Roman"/>
        </w:rPr>
      </w:pPr>
    </w:p>
    <w:p w:rsidR="002440B8" w:rsidRDefault="002440B8" w:rsidP="002440B8">
      <w:pPr>
        <w:spacing w:after="60"/>
        <w:jc w:val="both"/>
      </w:pPr>
      <w:r>
        <w:t>Net50 provides the highest classification performance across all evaluation metrics and produces the lowest number of misclassifications in the confusion matrix. EfficientNetB0 provides comparable performance while needing about one fifth of the parameters which makes it a practical choice for deployment in resource-constrained environments. MobileNetV2 demonstrates lower classification accuracy and more confusion among visually similar tomato diseases. Its small size remains attractive for edge computing applications where computing resources are limited.</w:t>
      </w:r>
    </w:p>
    <w:p w:rsidR="00D44269" w:rsidRDefault="002440B8" w:rsidP="002440B8">
      <w:pPr>
        <w:spacing w:after="60"/>
        <w:jc w:val="both"/>
      </w:pPr>
      <w:r>
        <w:t>A consistent pattern appears across all three confusion matrices. The same group of tomato diseases, target spot, spider mites, early blight, and late blight, accounts for most of the misclassifications in every model, and tomato target spot and tomato early blight are among the two lowest F1-score classes for all three models. This matches the underlying plant pathology rather than a weakness of one architecture: Target spot, early blight, Late blight, and Septoria leaf spot are all necrotic-lesion diseases that produce similar brown to dark, roughly circular spotting on the leaf surface, and Spider mite damage can produce similar leaf discoloration and stippling at the resolution of the PlantVillage images. Since even the highest-capacity model in this comparison (ResNet50) could not fully resolve this confusion, the difficulty appears to come from the visual similarity between these disease categories rather than from model capacity.</w:t>
      </w:r>
    </w:p>
    <w:p w:rsidR="00A57EB4" w:rsidRDefault="00A57EB4" w:rsidP="002440B8">
      <w:pPr>
        <w:spacing w:after="60"/>
        <w:jc w:val="both"/>
      </w:pPr>
    </w:p>
    <w:p w:rsidR="00A57EB4" w:rsidRDefault="00A57EB4" w:rsidP="002440B8">
      <w:pPr>
        <w:spacing w:after="60"/>
        <w:jc w:val="both"/>
      </w:pPr>
    </w:p>
    <w:p w:rsidR="008044B9" w:rsidRDefault="005E323A" w:rsidP="005E323A">
      <w:pPr>
        <w:pStyle w:val="Heading1"/>
        <w:spacing w:before="120" w:after="60"/>
      </w:pPr>
      <w:r>
        <w:rPr>
          <w:rFonts w:ascii="Times New Roman" w:hAnsi="Times New Roman"/>
          <w:color w:val="auto"/>
        </w:rPr>
        <w:t>6</w:t>
      </w:r>
      <w:r w:rsidRPr="00E71548">
        <w:rPr>
          <w:rFonts w:ascii="Times New Roman" w:hAnsi="Times New Roman"/>
          <w:color w:val="auto"/>
        </w:rPr>
        <w:t xml:space="preserve">. </w:t>
      </w:r>
      <w:r>
        <w:rPr>
          <w:rFonts w:ascii="Times New Roman" w:hAnsi="Times New Roman"/>
          <w:color w:val="auto"/>
        </w:rPr>
        <w:t xml:space="preserve">Conclusion </w:t>
      </w:r>
      <w:r w:rsidRPr="00E71548">
        <w:rPr>
          <w:rFonts w:ascii="Times New Roman" w:hAnsi="Times New Roman"/>
          <w:color w:val="auto"/>
        </w:rPr>
        <w:br/>
      </w:r>
    </w:p>
    <w:p w:rsidR="002440B8" w:rsidRDefault="002440B8" w:rsidP="002440B8">
      <w:pPr>
        <w:spacing w:after="60"/>
        <w:jc w:val="both"/>
      </w:pPr>
      <w:r>
        <w:t>In this paper, a comparative analysis of transfer learning models for classifying plant leaf diseases was performed using the PlantVillage dataset. Three popular deep learning models, ResNet50, EfficientNetB0, and MobileNetV2, were studied using the same experimental setup to ensure the comparability of the experiments. All models were trained and tested with the same transfer learning approach, optimization method, and evaluation criteria, with each backbone using its own required preprocessing function. In addition to predictive accuracy, the performance of each model was estimated using precision, recall, F1-score, training duration, and model size. Experimental results show that all three architectures can provide good performance in classifying plant diseases. ResNet50 showed the best results and may be considered when maximal predictive accuracy is required. EfficientNetB0 showed an acceptable compromise between predictive accuracy and computational cost, while MobileNetV2 had the lowest model size and shortest training time among the three compared architectures. Therefore, it can be concluded that the choice of model should depend not only on accuracy but also on the hardware limitations of the target platform.</w:t>
      </w:r>
    </w:p>
    <w:p w:rsidR="002440B8" w:rsidRDefault="002440B8" w:rsidP="002440B8">
      <w:pPr>
        <w:spacing w:after="60"/>
        <w:jc w:val="both"/>
      </w:pPr>
    </w:p>
    <w:p w:rsidR="008044B9" w:rsidRDefault="002440B8" w:rsidP="002440B8">
      <w:pPr>
        <w:spacing w:after="60"/>
        <w:jc w:val="both"/>
      </w:pPr>
      <w:r>
        <w:t>The main contribution of this work is a comparative study of transfer learning models under identical experimental conditions, isolating architectural characteristics from the training process itself. Such an analysis can support the development of intelligent agricultural monitoring systems.</w:t>
      </w:r>
    </w:p>
    <w:p w:rsidR="008044B9" w:rsidRDefault="008044B9">
      <w:pPr>
        <w:spacing w:after="60"/>
        <w:jc w:val="both"/>
      </w:pPr>
    </w:p>
    <w:p w:rsidR="008044B9" w:rsidRDefault="008044B9">
      <w:pPr>
        <w:spacing w:after="60"/>
        <w:jc w:val="both"/>
      </w:pPr>
    </w:p>
    <w:p w:rsidR="008044B9" w:rsidRDefault="008044B9">
      <w:pPr>
        <w:spacing w:after="60"/>
        <w:jc w:val="both"/>
      </w:pPr>
    </w:p>
    <w:p w:rsidR="008013B6" w:rsidRDefault="008013B6" w:rsidP="008013B6">
      <w:pPr>
        <w:pStyle w:val="Heading1"/>
        <w:rPr>
          <w:color w:val="auto"/>
        </w:rPr>
      </w:pPr>
      <w:bookmarkStart w:id="5" w:name="_Toc235236498"/>
      <w:r w:rsidRPr="008013B6">
        <w:rPr>
          <w:color w:val="auto"/>
        </w:rPr>
        <w:lastRenderedPageBreak/>
        <w:t>References</w:t>
      </w:r>
      <w:bookmarkEnd w:id="5"/>
      <w:r w:rsidRPr="008013B6">
        <w:rPr>
          <w:color w:val="auto"/>
        </w:rPr>
        <w:t xml:space="preserve"> </w:t>
      </w:r>
    </w:p>
    <w:p w:rsidR="008013B6" w:rsidRPr="008013B6" w:rsidRDefault="008013B6" w:rsidP="008013B6">
      <w:r w:rsidRPr="008013B6">
        <w:t>[1] S. Russell and P. Norvig, Artificial Intelligence: A Modern Approach, 4th ed. Pearson, 2021.</w:t>
      </w:r>
    </w:p>
    <w:p w:rsidR="008013B6" w:rsidRDefault="008013B6" w:rsidP="008013B6">
      <w:r>
        <w:t xml:space="preserve">[2] S. Mohanty, D. Hughes, and M. Salathé, “Using deep learning for image-based plant disease detection,” </w:t>
      </w:r>
      <w:r w:rsidRPr="008013B6">
        <w:rPr>
          <w:i/>
          <w:iCs/>
        </w:rPr>
        <w:t>Frontiers in Plant Science</w:t>
      </w:r>
      <w:r>
        <w:t>, vol. 7, p. 1419, 2016</w:t>
      </w:r>
    </w:p>
    <w:p w:rsidR="008013B6" w:rsidRDefault="008013B6" w:rsidP="008013B6">
      <w:r>
        <w:t xml:space="preserve">[3]  Y. LeCun, Y. Bengio, and G. Hinton, “Deep learning,” </w:t>
      </w:r>
      <w:r w:rsidRPr="008013B6">
        <w:rPr>
          <w:i/>
          <w:iCs/>
        </w:rPr>
        <w:t>Nature</w:t>
      </w:r>
      <w:r>
        <w:t>, vol. 521, no. 7553, pp. 436–444, 2015.</w:t>
      </w:r>
    </w:p>
    <w:p w:rsidR="008013B6" w:rsidRDefault="008013B6" w:rsidP="008013B6">
      <w:r>
        <w:t xml:space="preserve">[4] A. Dosovitskiy et al., “An Image is Worth 16x16 Words: Transformers for Image Recognition at Scale,” </w:t>
      </w:r>
      <w:r w:rsidRPr="008013B6">
        <w:rPr>
          <w:i/>
          <w:iCs/>
        </w:rPr>
        <w:t>International Conference on Learning Representations (ICLR)</w:t>
      </w:r>
      <w:r>
        <w:t>, 2021.</w:t>
      </w:r>
    </w:p>
    <w:p w:rsidR="008013B6" w:rsidRDefault="008013B6" w:rsidP="008013B6">
      <w:r>
        <w:t xml:space="preserve">[5] X. Zhang et al., “A Multitask Learning-Based Vision Transformer for Plant Disease Classification,” </w:t>
      </w:r>
      <w:r w:rsidRPr="008013B6">
        <w:rPr>
          <w:i/>
          <w:iCs/>
        </w:rPr>
        <w:t>Springer</w:t>
      </w:r>
      <w:r>
        <w:t>, 2024.</w:t>
      </w:r>
    </w:p>
    <w:p w:rsidR="008013B6" w:rsidRDefault="008013B6" w:rsidP="008013B6">
      <w:r>
        <w:t xml:space="preserve">[6] K. Rose, S. Eldridge, and L. Chapin, “The Internet of Things: An Overview – Understanding the Issues and Challenges of a More Connected World,” </w:t>
      </w:r>
      <w:r w:rsidRPr="008013B6">
        <w:rPr>
          <w:i/>
          <w:iCs/>
        </w:rPr>
        <w:t>Internet Society</w:t>
      </w:r>
      <w:r>
        <w:t>, 2015.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[7] S. Too, L. Yujian, S. Njuki, and L. Yingchun, “A comparative study of fine-tuning deep learning models for plant disease identification,” 2019.</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[8] X. Chen et al., “Vision Transformer for Plant Disease Classification in the Wild: A Multimodal Approach,” 2022.</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[9] X. Xie et al., “A lightweight model for efficient identification of plant diseases and pests based on deep learning,”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[10] F. M. Talaat and M. Ibrahim, “IoT-Integrated Robotic System for Automated Plant Disease Detection and Environmental Monitoring,”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[11] M. Rahman et al., “Detection and Identification of Plant Leaf Diseases Using YOLOv4,”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[12] A. Duhan et al., “RTR_Lite_MobileNetV2 for Plant Disease Detection,”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[13] R. Bhola and A. Kumar, “Deep Learning Model for Early Vegetable Disease Detection,”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[14] M. Kheir et al., “MobilePlantViT: A Mobile-Friendly Hybrid Vision Transformer for Generalized Plant Disease Image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[15] M. Thanjaivadivel, “Enhanced CNN for Leaf Disease Classification,” 2025.</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[16] “A Real-Time Monitoring System for Accurate Plant Leaves Disease Detection Using Deep Learning,”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[17] “Conditional Mutual Information Constrained Deep Learning for Classification,” 2023.</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[18] S. Rajput and S. Doddamani, “Pigeon Pea Leaf Disease Classification Using BoVW and DSIFT,” 2024.</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lastRenderedPageBreak/>
        <w:t>[19] D. Singh et al., “PlantDoc: A Dataset for Visual Plant Disease Detection,” 2020.</w:t>
      </w:r>
    </w:p>
    <w:p w:rsidR="008013B6" w:rsidRPr="008013B6" w:rsidRDefault="008013B6" w:rsidP="008013B6">
      <w:pPr>
        <w:pStyle w:val="NormalWeb"/>
        <w:rPr>
          <w:rFonts w:eastAsiaTheme="minorEastAsia" w:cstheme="minorBidi"/>
          <w:szCs w:val="22"/>
        </w:rPr>
      </w:pPr>
      <w:r w:rsidRPr="008013B6">
        <w:rPr>
          <w:rFonts w:eastAsiaTheme="minorEastAsia" w:cstheme="minorBidi"/>
          <w:szCs w:val="22"/>
        </w:rPr>
        <w:t>[20] M. Tan and Q. Le, “EfficientNet: Rethinking Model Scaling for Convolutional Neural Networks,” 2019.</w:t>
      </w:r>
    </w:p>
    <w:p w:rsidR="00564B5B" w:rsidRDefault="008013B6" w:rsidP="008013B6">
      <w:pPr>
        <w:pStyle w:val="ListBullet"/>
        <w:numPr>
          <w:ilvl w:val="0"/>
          <w:numId w:val="0"/>
        </w:numPr>
        <w:spacing w:after="40"/>
        <w:ind w:left="360" w:hanging="360"/>
        <w:rPr>
          <w:rtl/>
        </w:rPr>
      </w:pPr>
      <w:r w:rsidRPr="008013B6">
        <w:t>[21] K. He et al., “Deep Residual Learning for Image Recognition,” 2016.</w:t>
      </w: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rPr>
          <w:rtl/>
        </w:rPr>
      </w:pPr>
    </w:p>
    <w:p w:rsidR="003A74D4" w:rsidRDefault="003A74D4">
      <w:pPr>
        <w:spacing w:after="60"/>
        <w:ind w:left="432" w:hanging="432"/>
      </w:pPr>
    </w:p>
    <w:sectPr w:rsidR="003A74D4" w:rsidSect="008758F6">
      <w:headerReference w:type="default" r:id="rId17"/>
      <w:footerReference w:type="default" r:id="rId18"/>
      <w:pgSz w:w="11906" w:h="16838"/>
      <w:pgMar w:top="1247" w:right="1247" w:bottom="810" w:left="124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838" w:rsidRDefault="00DC1838">
      <w:pPr>
        <w:spacing w:after="0"/>
      </w:pPr>
      <w:r>
        <w:separator/>
      </w:r>
    </w:p>
  </w:endnote>
  <w:endnote w:type="continuationSeparator" w:id="0">
    <w:p w:rsidR="00DC1838" w:rsidRDefault="00DC183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4B5B" w:rsidRDefault="00BC571B">
    <w:pPr>
      <w:pStyle w:val="Footer"/>
      <w:jc w:val="center"/>
    </w:pPr>
    <w:r>
      <w:fldChar w:fldCharType="begin"/>
    </w:r>
    <w:r>
      <w:instrText>PAGE</w:instrText>
    </w:r>
    <w:r>
      <w:fldChar w:fldCharType="separate"/>
    </w:r>
    <w:r w:rsidR="000631A0">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838" w:rsidRDefault="00DC1838">
      <w:pPr>
        <w:spacing w:after="0"/>
      </w:pPr>
      <w:r>
        <w:separator/>
      </w:r>
    </w:p>
  </w:footnote>
  <w:footnote w:type="continuationSeparator" w:id="0">
    <w:p w:rsidR="00DC1838" w:rsidRDefault="00DC183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10800" w:type="dxa"/>
      <w:tblInd w:w="-612" w:type="dxa"/>
      <w:tblLook w:val="04A0" w:firstRow="1" w:lastRow="0" w:firstColumn="1" w:lastColumn="0" w:noHBand="0" w:noVBand="1"/>
    </w:tblPr>
    <w:tblGrid>
      <w:gridCol w:w="3006"/>
      <w:gridCol w:w="5504"/>
      <w:gridCol w:w="2290"/>
    </w:tblGrid>
    <w:tr w:rsidR="00B1341F" w:rsidTr="00B1341F">
      <w:tc>
        <w:tcPr>
          <w:tcW w:w="3006" w:type="dxa"/>
        </w:tcPr>
        <w:p w:rsidR="00B1341F" w:rsidRDefault="00B1341F">
          <w:pPr>
            <w:pStyle w:val="Header"/>
          </w:pPr>
          <w:r>
            <w:rPr>
              <w:noProof/>
            </w:rPr>
            <w:drawing>
              <wp:inline distT="0" distB="0" distL="0" distR="0" wp14:anchorId="2F8EA1D3" wp14:editId="0DE2FB44">
                <wp:extent cx="1771650" cy="7683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771741" cy="768389"/>
                        </a:xfrm>
                        <a:prstGeom prst="rect">
                          <a:avLst/>
                        </a:prstGeom>
                      </pic:spPr>
                    </pic:pic>
                  </a:graphicData>
                </a:graphic>
              </wp:inline>
            </w:drawing>
          </w:r>
        </w:p>
      </w:tc>
      <w:tc>
        <w:tcPr>
          <w:tcW w:w="5504" w:type="dxa"/>
        </w:tcPr>
        <w:p w:rsidR="000D3410" w:rsidRDefault="000D3410" w:rsidP="000D3410">
          <w:pPr>
            <w:pStyle w:val="Header"/>
            <w:jc w:val="center"/>
            <w:rPr>
              <w:b/>
              <w:bCs/>
            </w:rPr>
          </w:pPr>
        </w:p>
        <w:p w:rsidR="00B1341F" w:rsidRPr="000D3410" w:rsidRDefault="00B1341F" w:rsidP="000D3410">
          <w:pPr>
            <w:pStyle w:val="Header"/>
            <w:jc w:val="center"/>
            <w:rPr>
              <w:b/>
              <w:bCs/>
            </w:rPr>
          </w:pPr>
          <w:r w:rsidRPr="000D3410">
            <w:rPr>
              <w:b/>
              <w:bCs/>
            </w:rPr>
            <w:t>Midocean Journal for Research and Studies</w:t>
          </w:r>
        </w:p>
      </w:tc>
      <w:tc>
        <w:tcPr>
          <w:tcW w:w="2290" w:type="dxa"/>
        </w:tcPr>
        <w:p w:rsidR="00B1341F" w:rsidRDefault="00B1341F">
          <w:pPr>
            <w:pStyle w:val="Header"/>
          </w:pPr>
        </w:p>
      </w:tc>
    </w:tr>
  </w:tbl>
  <w:p w:rsidR="00B1341F" w:rsidRDefault="00B1341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D6F6C2E"/>
    <w:multiLevelType w:val="hybridMultilevel"/>
    <w:tmpl w:val="C06C7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5F36ED"/>
    <w:multiLevelType w:val="multilevel"/>
    <w:tmpl w:val="D0DAE00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color w:val="auto"/>
        <w:sz w:val="32"/>
        <w:szCs w:val="32"/>
      </w:rPr>
    </w:lvl>
    <w:lvl w:ilvl="2">
      <w:start w:val="1"/>
      <w:numFmt w:val="decimal"/>
      <w:lvlText w:val="%1.%2.%3."/>
      <w:lvlJc w:val="left"/>
      <w:pPr>
        <w:ind w:left="1224" w:hanging="504"/>
      </w:pPr>
      <w:rPr>
        <w:b w:val="0"/>
        <w:bCs w:val="0"/>
        <w:color w:val="auto"/>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A9B01E8"/>
    <w:multiLevelType w:val="hybridMultilevel"/>
    <w:tmpl w:val="95B6D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631A0"/>
    <w:rsid w:val="00077447"/>
    <w:rsid w:val="000A14A3"/>
    <w:rsid w:val="000A5B60"/>
    <w:rsid w:val="000D3410"/>
    <w:rsid w:val="001023CD"/>
    <w:rsid w:val="00132C52"/>
    <w:rsid w:val="0015074B"/>
    <w:rsid w:val="001941AE"/>
    <w:rsid w:val="001C2915"/>
    <w:rsid w:val="00225BC4"/>
    <w:rsid w:val="002440B8"/>
    <w:rsid w:val="00295A8E"/>
    <w:rsid w:val="0029639D"/>
    <w:rsid w:val="002B4177"/>
    <w:rsid w:val="002D5061"/>
    <w:rsid w:val="00326F90"/>
    <w:rsid w:val="00373813"/>
    <w:rsid w:val="00390211"/>
    <w:rsid w:val="003A74D4"/>
    <w:rsid w:val="003F4701"/>
    <w:rsid w:val="00411B78"/>
    <w:rsid w:val="0044589C"/>
    <w:rsid w:val="00547030"/>
    <w:rsid w:val="00564B5B"/>
    <w:rsid w:val="00570D9A"/>
    <w:rsid w:val="005B1570"/>
    <w:rsid w:val="005B2119"/>
    <w:rsid w:val="005B3F6D"/>
    <w:rsid w:val="005E323A"/>
    <w:rsid w:val="00625A7B"/>
    <w:rsid w:val="00651544"/>
    <w:rsid w:val="00707AC2"/>
    <w:rsid w:val="00746336"/>
    <w:rsid w:val="00750E21"/>
    <w:rsid w:val="00777B01"/>
    <w:rsid w:val="00782A49"/>
    <w:rsid w:val="0078782D"/>
    <w:rsid w:val="007A4CEC"/>
    <w:rsid w:val="007B017D"/>
    <w:rsid w:val="007E27A4"/>
    <w:rsid w:val="008013B6"/>
    <w:rsid w:val="008044B9"/>
    <w:rsid w:val="00813FE7"/>
    <w:rsid w:val="00827A8E"/>
    <w:rsid w:val="008335D5"/>
    <w:rsid w:val="00837839"/>
    <w:rsid w:val="00853CB7"/>
    <w:rsid w:val="008758F6"/>
    <w:rsid w:val="008819AD"/>
    <w:rsid w:val="008F0EB8"/>
    <w:rsid w:val="00912CB2"/>
    <w:rsid w:val="009432C2"/>
    <w:rsid w:val="00981E0E"/>
    <w:rsid w:val="009B6DBD"/>
    <w:rsid w:val="009C4A0D"/>
    <w:rsid w:val="00A15F3F"/>
    <w:rsid w:val="00A2502A"/>
    <w:rsid w:val="00A57EB4"/>
    <w:rsid w:val="00A7483C"/>
    <w:rsid w:val="00A7702E"/>
    <w:rsid w:val="00A96B84"/>
    <w:rsid w:val="00AA1D8D"/>
    <w:rsid w:val="00AD1850"/>
    <w:rsid w:val="00B1341F"/>
    <w:rsid w:val="00B438D0"/>
    <w:rsid w:val="00B47730"/>
    <w:rsid w:val="00BA56CD"/>
    <w:rsid w:val="00BA5A3D"/>
    <w:rsid w:val="00BB1BB1"/>
    <w:rsid w:val="00BB5C70"/>
    <w:rsid w:val="00BC571B"/>
    <w:rsid w:val="00C03845"/>
    <w:rsid w:val="00C443F3"/>
    <w:rsid w:val="00C87A7C"/>
    <w:rsid w:val="00CA6B78"/>
    <w:rsid w:val="00CB0664"/>
    <w:rsid w:val="00CC3681"/>
    <w:rsid w:val="00CC4D37"/>
    <w:rsid w:val="00CD1674"/>
    <w:rsid w:val="00CD35F4"/>
    <w:rsid w:val="00CD704C"/>
    <w:rsid w:val="00CE716B"/>
    <w:rsid w:val="00CF28BD"/>
    <w:rsid w:val="00D37726"/>
    <w:rsid w:val="00D44269"/>
    <w:rsid w:val="00D869E1"/>
    <w:rsid w:val="00DB6D46"/>
    <w:rsid w:val="00DC1838"/>
    <w:rsid w:val="00E22050"/>
    <w:rsid w:val="00E66AD7"/>
    <w:rsid w:val="00E71548"/>
    <w:rsid w:val="00E853FF"/>
    <w:rsid w:val="00EA2DA9"/>
    <w:rsid w:val="00F17DCB"/>
    <w:rsid w:val="00F6363F"/>
    <w:rsid w:val="00F837D0"/>
    <w:rsid w:val="00FA6D57"/>
    <w:rsid w:val="00FA7944"/>
    <w:rsid w:val="00FB63B2"/>
    <w:rsid w:val="00FC5FC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styleId="Hyperlink">
    <w:name w:val="Hyperlink"/>
    <w:basedOn w:val="DefaultParagraphFont"/>
    <w:uiPriority w:val="99"/>
    <w:semiHidden/>
    <w:unhideWhenUsed/>
    <w:rsid w:val="00FA6D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onText">
    <w:name w:val="Balloon Text"/>
    <w:basedOn w:val="Normal"/>
    <w:link w:val="BalloonTextChar"/>
    <w:uiPriority w:val="99"/>
    <w:semiHidden/>
    <w:unhideWhenUsed/>
    <w:rsid w:val="003A74D4"/>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4D4"/>
    <w:rPr>
      <w:rFonts w:ascii="Tahoma" w:hAnsi="Tahoma" w:cs="Tahoma"/>
      <w:sz w:val="16"/>
      <w:szCs w:val="16"/>
    </w:rPr>
  </w:style>
  <w:style w:type="paragraph" w:styleId="NormalWeb">
    <w:name w:val="Normal (Web)"/>
    <w:basedOn w:val="Normal"/>
    <w:uiPriority w:val="99"/>
    <w:unhideWhenUsed/>
    <w:rsid w:val="00FC5FCF"/>
    <w:pPr>
      <w:spacing w:before="100" w:beforeAutospacing="1" w:after="100" w:afterAutospacing="1"/>
    </w:pPr>
    <w:rPr>
      <w:rFonts w:eastAsia="Times New Roman" w:cs="Times New Roman"/>
      <w:szCs w:val="24"/>
    </w:rPr>
  </w:style>
  <w:style w:type="paragraph" w:customStyle="1" w:styleId="ListParagraph1">
    <w:name w:val="List Paragraph1"/>
    <w:basedOn w:val="Normal"/>
    <w:rsid w:val="00E71548"/>
    <w:pPr>
      <w:spacing w:line="276" w:lineRule="auto"/>
      <w:ind w:left="720"/>
      <w:contextualSpacing/>
    </w:pPr>
    <w:rPr>
      <w:rFonts w:ascii="Calibri" w:eastAsia="Calibri" w:hAnsi="Calibri" w:cs="Arial"/>
      <w:sz w:val="22"/>
    </w:rPr>
  </w:style>
  <w:style w:type="character" w:styleId="Hyperlink">
    <w:name w:val="Hyperlink"/>
    <w:basedOn w:val="DefaultParagraphFont"/>
    <w:uiPriority w:val="99"/>
    <w:semiHidden/>
    <w:unhideWhenUsed/>
    <w:rsid w:val="00FA6D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04910">
      <w:bodyDiv w:val="1"/>
      <w:marLeft w:val="0"/>
      <w:marRight w:val="0"/>
      <w:marTop w:val="0"/>
      <w:marBottom w:val="0"/>
      <w:divBdr>
        <w:top w:val="none" w:sz="0" w:space="0" w:color="auto"/>
        <w:left w:val="none" w:sz="0" w:space="0" w:color="auto"/>
        <w:bottom w:val="none" w:sz="0" w:space="0" w:color="auto"/>
        <w:right w:val="none" w:sz="0" w:space="0" w:color="auto"/>
      </w:divBdr>
    </w:div>
    <w:div w:id="1282954377">
      <w:bodyDiv w:val="1"/>
      <w:marLeft w:val="0"/>
      <w:marRight w:val="0"/>
      <w:marTop w:val="0"/>
      <w:marBottom w:val="0"/>
      <w:divBdr>
        <w:top w:val="none" w:sz="0" w:space="0" w:color="auto"/>
        <w:left w:val="none" w:sz="0" w:space="0" w:color="auto"/>
        <w:bottom w:val="none" w:sz="0" w:space="0" w:color="auto"/>
        <w:right w:val="none" w:sz="0" w:space="0" w:color="auto"/>
      </w:divBdr>
    </w:div>
    <w:div w:id="1520851120">
      <w:bodyDiv w:val="1"/>
      <w:marLeft w:val="0"/>
      <w:marRight w:val="0"/>
      <w:marTop w:val="0"/>
      <w:marBottom w:val="0"/>
      <w:divBdr>
        <w:top w:val="none" w:sz="0" w:space="0" w:color="auto"/>
        <w:left w:val="none" w:sz="0" w:space="0" w:color="auto"/>
        <w:bottom w:val="none" w:sz="0" w:space="0" w:color="auto"/>
        <w:right w:val="none" w:sz="0" w:space="0" w:color="auto"/>
      </w:divBdr>
    </w:div>
    <w:div w:id="17705393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hager.saleh@insight-centre.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ahmoudalrae@gmail.com"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4A290-0F98-44B2-840E-4586D799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4591</Words>
  <Characters>26175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Accuracy–Efficiency Trade-offs in Transfer Learning Models for Plant Leaf Disease Classification</vt:lpstr>
    </vt:vector>
  </TitlesOfParts>
  <Company/>
  <LinksUpToDate>false</LinksUpToDate>
  <CharactersWithSpaces>30705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Accuracy–Efficiency Trade-offs in Transfer Learning Models for Plant Leaf Disease Classification</dc:title>
  <dc:subject>Journal paper draft formatted for Midocean Journal for Research and Studies</dc:subject>
  <dc:creator>Mahmoud Al Ra’e;Hussein Mudeheg</dc:creator>
  <cp:keywords>plant disease classification, transfer learning, ResNet50, EfficientNetB0, MobileNetV2</cp:keywords>
  <dc:description>generated by python-docx</dc:description>
  <cp:lastModifiedBy>MAHMOOD ALRAE</cp:lastModifiedBy>
  <cp:revision>2</cp:revision>
  <cp:lastPrinted>2026-08-01T15:35:00Z</cp:lastPrinted>
  <dcterms:created xsi:type="dcterms:W3CDTF">2026-08-03T18:36:00Z</dcterms:created>
  <dcterms:modified xsi:type="dcterms:W3CDTF">2026-08-03T18:36:00Z</dcterms:modified>
</cp:coreProperties>
</file>