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D6749" w14:textId="7F74432B" w:rsidR="009125CE" w:rsidRPr="00AA7FBE" w:rsidRDefault="00946520" w:rsidP="007A3FCC">
      <w:pPr>
        <w:spacing w:line="360" w:lineRule="auto"/>
        <w:rPr>
          <w:rFonts w:ascii="Simplified Arabic" w:hAnsi="Simplified Arabic" w:cs="Simplified Arabic"/>
          <w:b/>
          <w:bCs/>
          <w:sz w:val="32"/>
          <w:szCs w:val="32"/>
          <w:lang w:bidi="ar-EG"/>
        </w:rPr>
      </w:pPr>
      <w:bookmarkStart w:id="0" w:name="_Hlk234777160"/>
      <w:bookmarkEnd w:id="0"/>
      <w:r w:rsidRPr="00AA7FBE">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46435743">
            <wp:simplePos x="0" y="0"/>
            <wp:positionH relativeFrom="margin">
              <wp:posOffset>-561975</wp:posOffset>
            </wp:positionH>
            <wp:positionV relativeFrom="margin">
              <wp:posOffset>-552450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A7FBE">
        <w:rPr>
          <w:rFonts w:ascii="Simplified Arabic" w:hAnsi="Simplified Arabic" w:cs="Simplified Arabic"/>
          <w:b/>
          <w:bCs/>
          <w:sz w:val="32"/>
          <w:szCs w:val="32"/>
          <w:rtl/>
          <w:lang w:bidi="ar-EG"/>
        </w:rPr>
        <w:t xml:space="preserve">جامعة </w:t>
      </w:r>
      <w:proofErr w:type="spellStart"/>
      <w:r w:rsidR="009125CE" w:rsidRPr="00AA7FBE">
        <w:rPr>
          <w:rFonts w:ascii="Simplified Arabic" w:hAnsi="Simplified Arabic" w:cs="Simplified Arabic"/>
          <w:b/>
          <w:bCs/>
          <w:sz w:val="32"/>
          <w:szCs w:val="32"/>
          <w:rtl/>
          <w:lang w:bidi="ar-EG"/>
        </w:rPr>
        <w:t>ميدأوشن</w:t>
      </w:r>
      <w:proofErr w:type="spellEnd"/>
      <w:r w:rsidR="009125CE" w:rsidRPr="00AA7FBE">
        <w:rPr>
          <w:rFonts w:ascii="Simplified Arabic" w:hAnsi="Simplified Arabic" w:cs="Simplified Arabic"/>
          <w:b/>
          <w:bCs/>
          <w:sz w:val="32"/>
          <w:szCs w:val="32"/>
          <w:rtl/>
          <w:lang w:bidi="ar-EG"/>
        </w:rPr>
        <w:t xml:space="preserve"> </w:t>
      </w:r>
    </w:p>
    <w:p w14:paraId="1E957002" w14:textId="0946E2B7" w:rsidR="00F546CE" w:rsidRPr="00AA7FBE" w:rsidRDefault="009125CE" w:rsidP="007A3FCC">
      <w:pPr>
        <w:spacing w:line="360" w:lineRule="auto"/>
        <w:rPr>
          <w:rFonts w:ascii="Simplified Arabic" w:hAnsi="Simplified Arabic" w:cs="Simplified Arabic"/>
          <w:b/>
          <w:bCs/>
          <w:sz w:val="32"/>
          <w:szCs w:val="32"/>
          <w:rtl/>
          <w:lang w:bidi="ar-EG"/>
        </w:rPr>
      </w:pPr>
      <w:r w:rsidRPr="00AA7FBE">
        <w:rPr>
          <w:rFonts w:ascii="Simplified Arabic" w:hAnsi="Simplified Arabic" w:cs="Simplified Arabic"/>
          <w:b/>
          <w:bCs/>
          <w:sz w:val="32"/>
          <w:szCs w:val="32"/>
          <w:lang w:bidi="ar-EG"/>
        </w:rPr>
        <w:t xml:space="preserve">    </w:t>
      </w:r>
      <w:r w:rsidRPr="00AA7FBE">
        <w:rPr>
          <w:rFonts w:ascii="Simplified Arabic" w:hAnsi="Simplified Arabic" w:cs="Simplified Arabic"/>
          <w:b/>
          <w:bCs/>
          <w:sz w:val="32"/>
          <w:szCs w:val="32"/>
          <w:rtl/>
          <w:lang w:bidi="ar-EG"/>
        </w:rPr>
        <w:t xml:space="preserve">كلية الإدارة </w:t>
      </w:r>
    </w:p>
    <w:p w14:paraId="0217C513" w14:textId="357FF7BB" w:rsidR="009125CE" w:rsidRPr="00AA7FBE" w:rsidRDefault="009125CE" w:rsidP="007A3FCC">
      <w:pPr>
        <w:spacing w:line="360" w:lineRule="auto"/>
        <w:rPr>
          <w:rFonts w:ascii="Simplified Arabic" w:hAnsi="Simplified Arabic" w:cs="Simplified Arabic"/>
          <w:sz w:val="32"/>
          <w:szCs w:val="32"/>
          <w:rtl/>
          <w:lang w:bidi="ar-EG"/>
        </w:rPr>
      </w:pPr>
      <w:r w:rsidRPr="00AA7FBE">
        <w:rPr>
          <w:rFonts w:ascii="Simplified Arabic" w:hAnsi="Simplified Arabic" w:cs="Simplified Arabic"/>
          <w:b/>
          <w:bCs/>
          <w:sz w:val="32"/>
          <w:szCs w:val="32"/>
          <w:rtl/>
          <w:lang w:bidi="ar-EG"/>
        </w:rPr>
        <w:t>قسم</w:t>
      </w:r>
      <w:r w:rsidR="00946520" w:rsidRPr="00AA7FBE">
        <w:rPr>
          <w:rFonts w:ascii="Simplified Arabic" w:hAnsi="Simplified Arabic" w:cs="Simplified Arabic"/>
          <w:b/>
          <w:bCs/>
          <w:sz w:val="32"/>
          <w:szCs w:val="32"/>
          <w:rtl/>
          <w:lang w:bidi="ar-EG"/>
        </w:rPr>
        <w:t xml:space="preserve"> ادارة المخاطر</w:t>
      </w:r>
      <w:r w:rsidR="00946520" w:rsidRPr="00AA7FBE">
        <w:rPr>
          <w:rFonts w:ascii="Simplified Arabic" w:hAnsi="Simplified Arabic" w:cs="Simplified Arabic"/>
          <w:sz w:val="32"/>
          <w:szCs w:val="32"/>
          <w:rtl/>
          <w:lang w:bidi="ar-EG"/>
        </w:rPr>
        <w:t xml:space="preserve"> </w:t>
      </w:r>
    </w:p>
    <w:p w14:paraId="5F6542BF" w14:textId="77777777" w:rsidR="009125CE" w:rsidRPr="00AA7FBE" w:rsidRDefault="009125CE" w:rsidP="007A3FCC">
      <w:pPr>
        <w:spacing w:line="360" w:lineRule="auto"/>
        <w:rPr>
          <w:rFonts w:ascii="Sakkal Majalla" w:hAnsi="Sakkal Majalla" w:cs="Sakkal Majalla"/>
          <w:sz w:val="28"/>
          <w:szCs w:val="28"/>
          <w:rtl/>
          <w:lang w:bidi="ar-EG"/>
        </w:rPr>
      </w:pPr>
    </w:p>
    <w:p w14:paraId="611F3A5B" w14:textId="6DACE70C" w:rsidR="002E6EE4" w:rsidRPr="002E6EE4" w:rsidRDefault="002E6EE4" w:rsidP="007A3FCC">
      <w:pPr>
        <w:spacing w:line="360" w:lineRule="auto"/>
        <w:jc w:val="center"/>
        <w:rPr>
          <w:rFonts w:ascii="Sakkal Majalla" w:hAnsi="Sakkal Majalla" w:cs="Sakkal Majalla"/>
          <w:b/>
          <w:bCs/>
          <w:sz w:val="48"/>
          <w:szCs w:val="48"/>
          <w:lang w:bidi="ar-EG"/>
        </w:rPr>
      </w:pPr>
      <w:r w:rsidRPr="002E6EE4">
        <w:rPr>
          <w:rFonts w:ascii="Sakkal Majalla" w:hAnsi="Sakkal Majalla" w:cs="Sakkal Majalla" w:hint="cs"/>
          <w:b/>
          <w:bCs/>
          <w:sz w:val="48"/>
          <w:szCs w:val="48"/>
          <w:rtl/>
          <w:lang w:bidi="ar-EG"/>
        </w:rPr>
        <w:t xml:space="preserve">دور الذكاء الاصطناعي في تعزيز فعالية إدارة مخاطر الأسواق المالية في البنوك وشركات الوساطة والتداول في مدينة الرياض </w:t>
      </w:r>
    </w:p>
    <w:p w14:paraId="0EB57E30" w14:textId="77777777" w:rsidR="009125CE" w:rsidRPr="008D2155" w:rsidRDefault="009125CE" w:rsidP="007A3FCC">
      <w:pPr>
        <w:spacing w:line="360" w:lineRule="auto"/>
        <w:jc w:val="center"/>
        <w:rPr>
          <w:rFonts w:ascii="Sakkal Majalla" w:hAnsi="Sakkal Majalla" w:cs="Sakkal Majalla"/>
          <w:b/>
          <w:bCs/>
          <w:sz w:val="28"/>
          <w:szCs w:val="28"/>
          <w:rtl/>
          <w:lang w:bidi="ar-EG"/>
        </w:rPr>
      </w:pPr>
    </w:p>
    <w:p w14:paraId="751A7E65" w14:textId="6D872A85" w:rsidR="009125CE" w:rsidRPr="00061B91" w:rsidRDefault="009125CE" w:rsidP="007A3FCC">
      <w:pPr>
        <w:spacing w:line="360" w:lineRule="auto"/>
        <w:jc w:val="center"/>
        <w:rPr>
          <w:rFonts w:ascii="Simplified Arabic" w:hAnsi="Simplified Arabic" w:cs="Simplified Arabic"/>
          <w:b/>
          <w:bCs/>
          <w:sz w:val="32"/>
          <w:szCs w:val="32"/>
          <w:rtl/>
        </w:rPr>
      </w:pPr>
      <w:r w:rsidRPr="00061B91">
        <w:rPr>
          <w:rFonts w:ascii="Simplified Arabic" w:hAnsi="Simplified Arabic" w:cs="Simplified Arabic"/>
          <w:b/>
          <w:bCs/>
          <w:sz w:val="32"/>
          <w:szCs w:val="32"/>
          <w:rtl/>
          <w:lang w:bidi="ar-EG"/>
        </w:rPr>
        <w:t>إعداد الطالب/</w:t>
      </w:r>
    </w:p>
    <w:p w14:paraId="17D3BD61" w14:textId="379D936C" w:rsidR="00D07BB8" w:rsidRPr="00061B91" w:rsidRDefault="00D07BB8" w:rsidP="007A3FCC">
      <w:pPr>
        <w:spacing w:line="360" w:lineRule="auto"/>
        <w:jc w:val="center"/>
        <w:rPr>
          <w:rFonts w:ascii="Simplified Arabic" w:hAnsi="Simplified Arabic" w:cs="Simplified Arabic"/>
          <w:b/>
          <w:bCs/>
          <w:sz w:val="28"/>
          <w:szCs w:val="28"/>
          <w:lang w:bidi="ar-EG"/>
        </w:rPr>
      </w:pPr>
      <w:r w:rsidRPr="00061B91">
        <w:rPr>
          <w:rFonts w:ascii="Simplified Arabic" w:hAnsi="Simplified Arabic" w:cs="Simplified Arabic"/>
          <w:b/>
          <w:bCs/>
          <w:sz w:val="28"/>
          <w:szCs w:val="28"/>
          <w:rtl/>
        </w:rPr>
        <w:t xml:space="preserve">مؤيد بن عبد الرحمن بن محمد </w:t>
      </w:r>
      <w:proofErr w:type="spellStart"/>
      <w:r w:rsidRPr="00061B91">
        <w:rPr>
          <w:rFonts w:ascii="Simplified Arabic" w:hAnsi="Simplified Arabic" w:cs="Simplified Arabic"/>
          <w:b/>
          <w:bCs/>
          <w:sz w:val="28"/>
          <w:szCs w:val="28"/>
          <w:rtl/>
        </w:rPr>
        <w:t>اليحيا</w:t>
      </w:r>
      <w:proofErr w:type="spellEnd"/>
    </w:p>
    <w:p w14:paraId="3C801406" w14:textId="77777777" w:rsidR="00AA7FBE" w:rsidRPr="00061B91" w:rsidRDefault="00D07BB8" w:rsidP="007A3FCC">
      <w:pPr>
        <w:spacing w:line="360" w:lineRule="auto"/>
        <w:jc w:val="center"/>
        <w:rPr>
          <w:rFonts w:ascii="Simplified Arabic" w:hAnsi="Simplified Arabic" w:cs="Simplified Arabic"/>
          <w:b/>
          <w:bCs/>
          <w:sz w:val="32"/>
          <w:szCs w:val="32"/>
          <w:rtl/>
          <w:lang w:bidi="ar-EG"/>
        </w:rPr>
      </w:pPr>
      <w:r w:rsidRPr="00061B91">
        <w:rPr>
          <w:rFonts w:ascii="Simplified Arabic" w:hAnsi="Simplified Arabic" w:cs="Simplified Arabic"/>
          <w:b/>
          <w:bCs/>
          <w:sz w:val="32"/>
          <w:szCs w:val="32"/>
          <w:rtl/>
        </w:rPr>
        <w:t>الرقم الجامعي</w:t>
      </w:r>
      <w:r w:rsidRPr="00061B91">
        <w:rPr>
          <w:rFonts w:ascii="Simplified Arabic" w:hAnsi="Simplified Arabic" w:cs="Simplified Arabic"/>
          <w:b/>
          <w:bCs/>
          <w:sz w:val="32"/>
          <w:szCs w:val="32"/>
          <w:lang w:bidi="ar-EG"/>
        </w:rPr>
        <w:t>/</w:t>
      </w:r>
    </w:p>
    <w:p w14:paraId="58D6152F" w14:textId="06CDF07F" w:rsidR="009125CE" w:rsidRPr="00061B91" w:rsidRDefault="00AA7FBE" w:rsidP="007A3FCC">
      <w:pPr>
        <w:spacing w:line="360" w:lineRule="auto"/>
        <w:jc w:val="center"/>
        <w:rPr>
          <w:rFonts w:ascii="Simplified Arabic" w:hAnsi="Simplified Arabic" w:cs="Simplified Arabic"/>
          <w:b/>
          <w:bCs/>
          <w:sz w:val="28"/>
          <w:szCs w:val="28"/>
          <w:rtl/>
        </w:rPr>
      </w:pPr>
      <w:r w:rsidRPr="00061B91">
        <w:rPr>
          <w:rFonts w:ascii="Simplified Arabic" w:hAnsi="Simplified Arabic" w:cs="Simplified Arabic"/>
          <w:b/>
          <w:bCs/>
          <w:sz w:val="28"/>
          <w:szCs w:val="28"/>
          <w:lang w:bidi="ar-EG"/>
        </w:rPr>
        <w:t>253002513</w:t>
      </w:r>
    </w:p>
    <w:p w14:paraId="16CF2D6A" w14:textId="60A83E80" w:rsidR="009125CE" w:rsidRPr="00061B91" w:rsidRDefault="009125CE" w:rsidP="007A3FCC">
      <w:pPr>
        <w:spacing w:line="360" w:lineRule="auto"/>
        <w:jc w:val="center"/>
        <w:rPr>
          <w:rFonts w:ascii="Simplified Arabic" w:hAnsi="Simplified Arabic" w:cs="Simplified Arabic"/>
          <w:b/>
          <w:bCs/>
          <w:sz w:val="32"/>
          <w:szCs w:val="32"/>
          <w:rtl/>
          <w:lang w:bidi="ar-EG"/>
        </w:rPr>
      </w:pPr>
      <w:r w:rsidRPr="00061B91">
        <w:rPr>
          <w:rFonts w:ascii="Simplified Arabic" w:hAnsi="Simplified Arabic" w:cs="Simplified Arabic"/>
          <w:b/>
          <w:bCs/>
          <w:sz w:val="32"/>
          <w:szCs w:val="32"/>
          <w:rtl/>
          <w:lang w:bidi="ar-EG"/>
        </w:rPr>
        <w:t>إشراف/</w:t>
      </w:r>
    </w:p>
    <w:p w14:paraId="0CA7630A" w14:textId="14A0C2D5" w:rsidR="00D07BB8" w:rsidRPr="00061B91" w:rsidRDefault="00D07BB8" w:rsidP="004F7747">
      <w:pPr>
        <w:spacing w:line="360" w:lineRule="auto"/>
        <w:jc w:val="center"/>
        <w:rPr>
          <w:rFonts w:ascii="Simplified Arabic" w:hAnsi="Simplified Arabic" w:cs="Simplified Arabic"/>
          <w:b/>
          <w:bCs/>
          <w:sz w:val="28"/>
          <w:szCs w:val="28"/>
          <w:rtl/>
          <w:lang w:bidi="ar-EG"/>
        </w:rPr>
      </w:pPr>
      <w:r w:rsidRPr="00061B91">
        <w:rPr>
          <w:rFonts w:ascii="Simplified Arabic" w:hAnsi="Simplified Arabic" w:cs="Simplified Arabic"/>
          <w:b/>
          <w:bCs/>
          <w:sz w:val="28"/>
          <w:szCs w:val="28"/>
          <w:rtl/>
        </w:rPr>
        <w:t>د. الفيصل عبد الحميد محمد حسن</w:t>
      </w:r>
    </w:p>
    <w:p w14:paraId="14480418" w14:textId="1EA074A3" w:rsidR="009125CE" w:rsidRPr="00061B91" w:rsidRDefault="009125CE" w:rsidP="007A3FCC">
      <w:pPr>
        <w:spacing w:line="360" w:lineRule="auto"/>
        <w:jc w:val="center"/>
        <w:rPr>
          <w:rFonts w:ascii="Simplified Arabic" w:hAnsi="Simplified Arabic" w:cs="Simplified Arabic"/>
          <w:b/>
          <w:bCs/>
          <w:sz w:val="32"/>
          <w:szCs w:val="32"/>
          <w:rtl/>
          <w:lang w:bidi="ar-EG"/>
        </w:rPr>
      </w:pPr>
      <w:r w:rsidRPr="00061B91">
        <w:rPr>
          <w:rFonts w:ascii="Simplified Arabic" w:hAnsi="Simplified Arabic" w:cs="Simplified Arabic"/>
          <w:b/>
          <w:bCs/>
          <w:sz w:val="32"/>
          <w:szCs w:val="32"/>
          <w:rtl/>
          <w:lang w:bidi="ar-EG"/>
        </w:rPr>
        <w:t>العام الدراسي:</w:t>
      </w:r>
    </w:p>
    <w:p w14:paraId="7D19CC8D" w14:textId="1D28B9AA" w:rsidR="00A82ECB" w:rsidRDefault="00946520" w:rsidP="002E6EE4">
      <w:pPr>
        <w:spacing w:line="360" w:lineRule="auto"/>
        <w:jc w:val="center"/>
        <w:rPr>
          <w:rFonts w:ascii="Simplified Arabic" w:hAnsi="Simplified Arabic" w:cs="Simplified Arabic"/>
          <w:b/>
          <w:bCs/>
          <w:sz w:val="28"/>
          <w:szCs w:val="28"/>
          <w:rtl/>
          <w:lang w:bidi="ar-EG"/>
        </w:rPr>
      </w:pPr>
      <w:r w:rsidRPr="00061B91">
        <w:rPr>
          <w:rFonts w:ascii="Simplified Arabic" w:hAnsi="Simplified Arabic" w:cs="Simplified Arabic"/>
          <w:b/>
          <w:bCs/>
          <w:sz w:val="28"/>
          <w:szCs w:val="28"/>
          <w:lang w:bidi="ar-EG"/>
        </w:rPr>
        <w:t>[2025 / 2026]</w:t>
      </w:r>
    </w:p>
    <w:p w14:paraId="7DC82D0D" w14:textId="4CCC32FB" w:rsidR="00A82ECB" w:rsidRDefault="00A82ECB" w:rsidP="007A3FCC">
      <w:pPr>
        <w:pStyle w:val="1"/>
        <w:rPr>
          <w:rtl/>
        </w:rPr>
      </w:pPr>
      <w:bookmarkStart w:id="1" w:name="_Toc235191335"/>
      <w:r>
        <w:rPr>
          <w:rFonts w:hint="cs"/>
          <w:rtl/>
        </w:rPr>
        <w:lastRenderedPageBreak/>
        <w:t>حقوق الطباعة</w:t>
      </w:r>
      <w:bookmarkEnd w:id="1"/>
      <w:r>
        <w:rPr>
          <w:rFonts w:hint="cs"/>
          <w:rtl/>
        </w:rPr>
        <w:t xml:space="preserve"> </w:t>
      </w:r>
    </w:p>
    <w:p w14:paraId="7484FBFC" w14:textId="3DBB0184" w:rsidR="00683505" w:rsidRPr="00683505" w:rsidRDefault="00683505" w:rsidP="00DC007D">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683505">
        <w:rPr>
          <w:rFonts w:ascii="Simplified Arabic" w:hAnsi="Simplified Arabic" w:cs="Simplified Arabic"/>
          <w:sz w:val="28"/>
          <w:szCs w:val="28"/>
          <w:rtl/>
        </w:rPr>
        <w:t xml:space="preserve">جميع حقوق الطباعة والنشر محفوظة لجامعة </w:t>
      </w:r>
      <w:proofErr w:type="spellStart"/>
      <w:r w:rsidRPr="00683505">
        <w:rPr>
          <w:rFonts w:ascii="Simplified Arabic" w:hAnsi="Simplified Arabic" w:cs="Simplified Arabic"/>
          <w:sz w:val="28"/>
          <w:szCs w:val="28"/>
          <w:rtl/>
        </w:rPr>
        <w:t>ميدأوشن</w:t>
      </w:r>
      <w:proofErr w:type="spellEnd"/>
      <w:r w:rsidRPr="00683505">
        <w:rPr>
          <w:rFonts w:ascii="Simplified Arabic" w:hAnsi="Simplified Arabic" w:cs="Simplified Arabic"/>
          <w:sz w:val="28"/>
          <w:szCs w:val="28"/>
          <w:rtl/>
        </w:rPr>
        <w:t>. ولا يجوز نسخ هذا البحث أو إعادة نشره أو توزيعه، كليًا أو جزئيًا، بأي وسيلة كانت دون الحصول على إذن مسبق من الجامعة، باستثناء الاستخدامات العلمية المسموح بها وفق الأنظمة واللوائح المعمول بها</w:t>
      </w:r>
      <w:r w:rsidRPr="00683505">
        <w:rPr>
          <w:rFonts w:ascii="Simplified Arabic" w:hAnsi="Simplified Arabic" w:cs="Simplified Arabic"/>
          <w:sz w:val="28"/>
          <w:szCs w:val="28"/>
        </w:rPr>
        <w:t>.</w:t>
      </w:r>
    </w:p>
    <w:p w14:paraId="50CCA25F" w14:textId="1A19BACD" w:rsidR="00A82ECB" w:rsidRPr="00683505" w:rsidRDefault="00A82ECB" w:rsidP="00683505">
      <w:pPr>
        <w:rPr>
          <w:rtl/>
        </w:rPr>
      </w:pPr>
    </w:p>
    <w:p w14:paraId="681FF913" w14:textId="2DA34D5B" w:rsidR="00A20964" w:rsidRDefault="00A20964" w:rsidP="007A3FCC">
      <w:pPr>
        <w:spacing w:line="360" w:lineRule="auto"/>
        <w:rPr>
          <w:rtl/>
          <w:lang w:bidi="ar-EG"/>
        </w:rPr>
      </w:pPr>
    </w:p>
    <w:p w14:paraId="6CDB74C5" w14:textId="3A1BAC2B" w:rsidR="00A20964" w:rsidRDefault="00A20964" w:rsidP="007A3FCC">
      <w:pPr>
        <w:spacing w:line="360" w:lineRule="auto"/>
        <w:rPr>
          <w:rtl/>
          <w:lang w:bidi="ar-EG"/>
        </w:rPr>
      </w:pPr>
    </w:p>
    <w:p w14:paraId="52A8B82D" w14:textId="2DAE65EC" w:rsidR="00A20964" w:rsidRPr="009C366F" w:rsidRDefault="00A20964" w:rsidP="007A3FCC">
      <w:pPr>
        <w:spacing w:line="360" w:lineRule="auto"/>
        <w:rPr>
          <w:rtl/>
          <w:lang w:bidi="ar-EG"/>
        </w:rPr>
      </w:pPr>
    </w:p>
    <w:p w14:paraId="1688E4D4" w14:textId="1CBF678B" w:rsidR="00A20964" w:rsidRDefault="00A20964" w:rsidP="007A3FCC">
      <w:pPr>
        <w:spacing w:line="360" w:lineRule="auto"/>
        <w:rPr>
          <w:rtl/>
          <w:lang w:bidi="ar-EG"/>
        </w:rPr>
      </w:pPr>
    </w:p>
    <w:p w14:paraId="75F400C1" w14:textId="2CCDF456" w:rsidR="00A20964" w:rsidRDefault="00A20964" w:rsidP="007A3FCC">
      <w:pPr>
        <w:spacing w:line="360" w:lineRule="auto"/>
        <w:rPr>
          <w:rtl/>
          <w:lang w:bidi="ar-EG"/>
        </w:rPr>
      </w:pPr>
    </w:p>
    <w:p w14:paraId="74234368" w14:textId="07DDE784" w:rsidR="00A20964" w:rsidRDefault="00A20964" w:rsidP="007A3FCC">
      <w:pPr>
        <w:spacing w:line="360" w:lineRule="auto"/>
        <w:rPr>
          <w:rtl/>
        </w:rPr>
      </w:pPr>
    </w:p>
    <w:p w14:paraId="67077ACF" w14:textId="24FF3875" w:rsidR="00A20964" w:rsidRDefault="00A20964" w:rsidP="007A3FCC">
      <w:pPr>
        <w:spacing w:line="360" w:lineRule="auto"/>
        <w:rPr>
          <w:rtl/>
          <w:lang w:bidi="ar-EG"/>
        </w:rPr>
      </w:pPr>
    </w:p>
    <w:p w14:paraId="6E25B180" w14:textId="371762E7" w:rsidR="00A20964" w:rsidRDefault="00A20964" w:rsidP="007A3FCC">
      <w:pPr>
        <w:spacing w:line="360" w:lineRule="auto"/>
        <w:rPr>
          <w:rtl/>
          <w:lang w:bidi="ar-EG"/>
        </w:rPr>
      </w:pPr>
    </w:p>
    <w:p w14:paraId="173A04DF" w14:textId="27D9A765" w:rsidR="00A20964" w:rsidRDefault="00A20964" w:rsidP="007A3FCC">
      <w:pPr>
        <w:spacing w:line="360" w:lineRule="auto"/>
        <w:rPr>
          <w:rtl/>
          <w:lang w:bidi="ar-EG"/>
        </w:rPr>
      </w:pPr>
    </w:p>
    <w:p w14:paraId="63F79300" w14:textId="2BCF4184" w:rsidR="00A20964" w:rsidRDefault="00A20964" w:rsidP="007A3FCC">
      <w:pPr>
        <w:spacing w:line="360" w:lineRule="auto"/>
        <w:rPr>
          <w:rtl/>
          <w:lang w:bidi="ar-EG"/>
        </w:rPr>
      </w:pPr>
    </w:p>
    <w:p w14:paraId="4911289D" w14:textId="324FE9B3" w:rsidR="00A20964" w:rsidRDefault="00A20964" w:rsidP="007A3FCC">
      <w:pPr>
        <w:spacing w:line="360" w:lineRule="auto"/>
        <w:rPr>
          <w:rtl/>
          <w:lang w:bidi="ar-EG"/>
        </w:rPr>
      </w:pPr>
    </w:p>
    <w:p w14:paraId="3EC549A0" w14:textId="31A6518C" w:rsidR="00A20964" w:rsidRDefault="00A20964" w:rsidP="007A3FCC">
      <w:pPr>
        <w:spacing w:line="360" w:lineRule="auto"/>
        <w:rPr>
          <w:rtl/>
          <w:lang w:bidi="ar-EG"/>
        </w:rPr>
      </w:pPr>
    </w:p>
    <w:p w14:paraId="54933A34" w14:textId="2F2CCEA2" w:rsidR="00A20964" w:rsidRDefault="00A20964" w:rsidP="007A3FCC">
      <w:pPr>
        <w:spacing w:line="360" w:lineRule="auto"/>
        <w:rPr>
          <w:rtl/>
          <w:lang w:bidi="ar-EG"/>
        </w:rPr>
      </w:pPr>
    </w:p>
    <w:p w14:paraId="64FFEC59" w14:textId="491B07D2" w:rsidR="00A20964" w:rsidRDefault="00A20964" w:rsidP="007A3FCC">
      <w:pPr>
        <w:spacing w:line="360" w:lineRule="auto"/>
        <w:rPr>
          <w:rtl/>
          <w:lang w:bidi="ar-EG"/>
        </w:rPr>
      </w:pPr>
    </w:p>
    <w:p w14:paraId="2D07D5F0" w14:textId="20A71914" w:rsidR="00A20964" w:rsidRDefault="00A20964" w:rsidP="007A3FCC">
      <w:pPr>
        <w:spacing w:line="360" w:lineRule="auto"/>
        <w:rPr>
          <w:rtl/>
          <w:lang w:bidi="ar-EG"/>
        </w:rPr>
      </w:pPr>
    </w:p>
    <w:p w14:paraId="4579D348" w14:textId="6DAB41C7" w:rsidR="00A20964" w:rsidRDefault="00A20964" w:rsidP="007A3FCC">
      <w:pPr>
        <w:spacing w:line="360" w:lineRule="auto"/>
        <w:rPr>
          <w:rtl/>
          <w:lang w:bidi="ar-EG"/>
        </w:rPr>
      </w:pPr>
    </w:p>
    <w:p w14:paraId="5E075A37" w14:textId="5B1CD19C" w:rsidR="00A20964" w:rsidRDefault="00A20964" w:rsidP="007A3FCC">
      <w:pPr>
        <w:spacing w:line="360" w:lineRule="auto"/>
        <w:rPr>
          <w:rtl/>
          <w:lang w:bidi="ar-EG"/>
        </w:rPr>
      </w:pPr>
    </w:p>
    <w:p w14:paraId="7BA24182" w14:textId="1AB81163" w:rsidR="00A20964" w:rsidRDefault="00A20964" w:rsidP="007A3FCC">
      <w:pPr>
        <w:spacing w:line="360" w:lineRule="auto"/>
        <w:rPr>
          <w:rtl/>
          <w:lang w:bidi="ar-EG"/>
        </w:rPr>
      </w:pPr>
    </w:p>
    <w:p w14:paraId="4593A101" w14:textId="77777777" w:rsidR="00A20964" w:rsidRPr="00A20964" w:rsidRDefault="00A20964" w:rsidP="007A3FCC">
      <w:pPr>
        <w:spacing w:line="360" w:lineRule="auto"/>
        <w:rPr>
          <w:rtl/>
        </w:rPr>
      </w:pPr>
    </w:p>
    <w:p w14:paraId="7E3EDB76" w14:textId="51919287" w:rsidR="00683505" w:rsidRPr="00A37615" w:rsidRDefault="00A82ECB" w:rsidP="00A37615">
      <w:pPr>
        <w:pStyle w:val="1"/>
        <w:rPr>
          <w:rtl/>
          <w:lang w:bidi="ar-EG"/>
        </w:rPr>
      </w:pPr>
      <w:bookmarkStart w:id="2" w:name="_Toc235191336"/>
      <w:r>
        <w:rPr>
          <w:rFonts w:hint="cs"/>
          <w:rtl/>
          <w:lang w:bidi="ar-EG"/>
        </w:rPr>
        <w:lastRenderedPageBreak/>
        <w:t>الملخص</w:t>
      </w:r>
      <w:bookmarkEnd w:id="2"/>
      <w:r>
        <w:rPr>
          <w:rFonts w:hint="cs"/>
          <w:rtl/>
          <w:lang w:bidi="ar-EG"/>
        </w:rPr>
        <w:t xml:space="preserve"> </w:t>
      </w:r>
    </w:p>
    <w:p w14:paraId="128C4F8C" w14:textId="58AF1FEE" w:rsidR="00683505" w:rsidRPr="00A37615" w:rsidRDefault="00683505" w:rsidP="00A37615">
      <w:pPr>
        <w:spacing w:line="360" w:lineRule="auto"/>
        <w:jc w:val="both"/>
        <w:rPr>
          <w:rFonts w:ascii="Simplified Arabic" w:hAnsi="Simplified Arabic" w:cs="Simplified Arabic"/>
          <w:sz w:val="28"/>
          <w:szCs w:val="28"/>
          <w:rtl/>
          <w:lang w:bidi="ar-EG"/>
        </w:rPr>
      </w:pPr>
      <w:r w:rsidRPr="00A37615">
        <w:rPr>
          <w:rFonts w:ascii="Simplified Arabic" w:hAnsi="Simplified Arabic" w:cs="Simplified Arabic"/>
          <w:sz w:val="28"/>
          <w:szCs w:val="28"/>
          <w:rtl/>
          <w:lang w:bidi="ar-EG"/>
        </w:rPr>
        <w:t>الذكاء الاصطناعي، إدارة المخاطر، الأسواق المالية، البنوك، الوساطة المالية، مدينة الرياض.</w:t>
      </w:r>
    </w:p>
    <w:p w14:paraId="3961FEE8" w14:textId="583C6380" w:rsidR="00683505" w:rsidRDefault="00683505" w:rsidP="00683505">
      <w:pPr>
        <w:jc w:val="both"/>
        <w:rPr>
          <w:rFonts w:ascii="Simplified Arabic" w:hAnsi="Simplified Arabic" w:cs="Simplified Arabic"/>
          <w:sz w:val="28"/>
          <w:szCs w:val="28"/>
          <w:rtl/>
          <w:lang w:bidi="ar-EG"/>
        </w:rPr>
      </w:pPr>
    </w:p>
    <w:p w14:paraId="1FC1FFCA" w14:textId="707EBD80" w:rsidR="00A37615" w:rsidRDefault="00A37615" w:rsidP="00683505">
      <w:pPr>
        <w:jc w:val="both"/>
        <w:rPr>
          <w:rFonts w:ascii="Simplified Arabic" w:hAnsi="Simplified Arabic" w:cs="Simplified Arabic"/>
          <w:sz w:val="28"/>
          <w:szCs w:val="28"/>
          <w:rtl/>
          <w:lang w:bidi="ar-EG"/>
        </w:rPr>
      </w:pPr>
    </w:p>
    <w:p w14:paraId="4938BE87" w14:textId="004737E2" w:rsidR="00A37615" w:rsidRDefault="00A37615" w:rsidP="00683505">
      <w:pPr>
        <w:jc w:val="both"/>
        <w:rPr>
          <w:rFonts w:ascii="Simplified Arabic" w:hAnsi="Simplified Arabic" w:cs="Simplified Arabic"/>
          <w:sz w:val="28"/>
          <w:szCs w:val="28"/>
          <w:rtl/>
          <w:lang w:bidi="ar-EG"/>
        </w:rPr>
      </w:pPr>
    </w:p>
    <w:p w14:paraId="473778DF" w14:textId="26E0E61B" w:rsidR="00A37615" w:rsidRDefault="00A37615" w:rsidP="00683505">
      <w:pPr>
        <w:jc w:val="both"/>
        <w:rPr>
          <w:rFonts w:ascii="Simplified Arabic" w:hAnsi="Simplified Arabic" w:cs="Simplified Arabic"/>
          <w:sz w:val="28"/>
          <w:szCs w:val="28"/>
          <w:rtl/>
          <w:lang w:bidi="ar-EG"/>
        </w:rPr>
      </w:pPr>
    </w:p>
    <w:p w14:paraId="1CE864F7" w14:textId="1475C61A" w:rsidR="00A37615" w:rsidRDefault="00A37615" w:rsidP="00683505">
      <w:pPr>
        <w:jc w:val="both"/>
        <w:rPr>
          <w:rFonts w:ascii="Simplified Arabic" w:hAnsi="Simplified Arabic" w:cs="Simplified Arabic"/>
          <w:sz w:val="28"/>
          <w:szCs w:val="28"/>
          <w:rtl/>
          <w:lang w:bidi="ar-EG"/>
        </w:rPr>
      </w:pPr>
    </w:p>
    <w:p w14:paraId="053D9EE7" w14:textId="65B17F18" w:rsidR="00A37615" w:rsidRDefault="00A37615" w:rsidP="00683505">
      <w:pPr>
        <w:jc w:val="both"/>
        <w:rPr>
          <w:rFonts w:ascii="Simplified Arabic" w:hAnsi="Simplified Arabic" w:cs="Simplified Arabic"/>
          <w:sz w:val="28"/>
          <w:szCs w:val="28"/>
          <w:rtl/>
          <w:lang w:bidi="ar-EG"/>
        </w:rPr>
      </w:pPr>
    </w:p>
    <w:p w14:paraId="65659F72" w14:textId="5A373A28" w:rsidR="00A37615" w:rsidRDefault="00A37615" w:rsidP="00683505">
      <w:pPr>
        <w:jc w:val="both"/>
        <w:rPr>
          <w:rFonts w:ascii="Simplified Arabic" w:hAnsi="Simplified Arabic" w:cs="Simplified Arabic"/>
          <w:sz w:val="28"/>
          <w:szCs w:val="28"/>
          <w:rtl/>
          <w:lang w:bidi="ar-EG"/>
        </w:rPr>
      </w:pPr>
    </w:p>
    <w:p w14:paraId="13BEFE28" w14:textId="6701BCFC" w:rsidR="00A37615" w:rsidRDefault="00A37615" w:rsidP="00683505">
      <w:pPr>
        <w:jc w:val="both"/>
        <w:rPr>
          <w:rFonts w:ascii="Simplified Arabic" w:hAnsi="Simplified Arabic" w:cs="Simplified Arabic"/>
          <w:sz w:val="28"/>
          <w:szCs w:val="28"/>
          <w:rtl/>
          <w:lang w:bidi="ar-EG"/>
        </w:rPr>
      </w:pPr>
    </w:p>
    <w:p w14:paraId="48BBF8AC" w14:textId="31970BF9" w:rsidR="00A37615" w:rsidRDefault="00A37615" w:rsidP="00683505">
      <w:pPr>
        <w:jc w:val="both"/>
        <w:rPr>
          <w:rFonts w:ascii="Simplified Arabic" w:hAnsi="Simplified Arabic" w:cs="Simplified Arabic"/>
          <w:sz w:val="28"/>
          <w:szCs w:val="28"/>
          <w:rtl/>
          <w:lang w:bidi="ar-EG"/>
        </w:rPr>
      </w:pPr>
    </w:p>
    <w:p w14:paraId="0AB32CAC" w14:textId="31FE8336" w:rsidR="00A37615" w:rsidRDefault="00A37615" w:rsidP="00683505">
      <w:pPr>
        <w:jc w:val="both"/>
        <w:rPr>
          <w:rFonts w:ascii="Simplified Arabic" w:hAnsi="Simplified Arabic" w:cs="Simplified Arabic"/>
          <w:sz w:val="28"/>
          <w:szCs w:val="28"/>
          <w:rtl/>
          <w:lang w:bidi="ar-EG"/>
        </w:rPr>
      </w:pPr>
    </w:p>
    <w:p w14:paraId="0BFC755A" w14:textId="08226A55" w:rsidR="00A37615" w:rsidRDefault="00A37615" w:rsidP="00683505">
      <w:pPr>
        <w:jc w:val="both"/>
        <w:rPr>
          <w:rFonts w:ascii="Simplified Arabic" w:hAnsi="Simplified Arabic" w:cs="Simplified Arabic"/>
          <w:sz w:val="28"/>
          <w:szCs w:val="28"/>
          <w:rtl/>
          <w:lang w:bidi="ar-EG"/>
        </w:rPr>
      </w:pPr>
    </w:p>
    <w:p w14:paraId="2B5601F1" w14:textId="0734398F" w:rsidR="00A37615" w:rsidRDefault="00A37615" w:rsidP="00683505">
      <w:pPr>
        <w:jc w:val="both"/>
        <w:rPr>
          <w:rFonts w:ascii="Simplified Arabic" w:hAnsi="Simplified Arabic" w:cs="Simplified Arabic"/>
          <w:sz w:val="28"/>
          <w:szCs w:val="28"/>
          <w:rtl/>
          <w:lang w:bidi="ar-EG"/>
        </w:rPr>
      </w:pPr>
    </w:p>
    <w:p w14:paraId="7990C4BE" w14:textId="5BAD9EFE" w:rsidR="00A37615" w:rsidRDefault="00A37615" w:rsidP="00683505">
      <w:pPr>
        <w:jc w:val="both"/>
        <w:rPr>
          <w:rFonts w:ascii="Simplified Arabic" w:hAnsi="Simplified Arabic" w:cs="Simplified Arabic"/>
          <w:sz w:val="28"/>
          <w:szCs w:val="28"/>
          <w:rtl/>
          <w:lang w:bidi="ar-EG"/>
        </w:rPr>
      </w:pPr>
    </w:p>
    <w:p w14:paraId="2EB95403" w14:textId="15C9BEB7" w:rsidR="00A37615" w:rsidRDefault="00A37615" w:rsidP="00683505">
      <w:pPr>
        <w:jc w:val="both"/>
        <w:rPr>
          <w:rFonts w:ascii="Simplified Arabic" w:hAnsi="Simplified Arabic" w:cs="Simplified Arabic"/>
          <w:sz w:val="28"/>
          <w:szCs w:val="28"/>
          <w:rtl/>
          <w:lang w:bidi="ar-EG"/>
        </w:rPr>
      </w:pPr>
    </w:p>
    <w:p w14:paraId="77A6208F" w14:textId="7C912E7A" w:rsidR="00A37615" w:rsidRDefault="00A37615" w:rsidP="00683505">
      <w:pPr>
        <w:jc w:val="both"/>
        <w:rPr>
          <w:rFonts w:ascii="Simplified Arabic" w:hAnsi="Simplified Arabic" w:cs="Simplified Arabic"/>
          <w:sz w:val="28"/>
          <w:szCs w:val="28"/>
          <w:rtl/>
          <w:lang w:bidi="ar-EG"/>
        </w:rPr>
      </w:pPr>
    </w:p>
    <w:p w14:paraId="68B0E8DE" w14:textId="77777777" w:rsidR="00A37615" w:rsidRPr="00683505" w:rsidRDefault="00A37615" w:rsidP="00683505">
      <w:pPr>
        <w:jc w:val="both"/>
        <w:rPr>
          <w:rFonts w:ascii="Simplified Arabic" w:hAnsi="Simplified Arabic" w:cs="Simplified Arabic"/>
          <w:sz w:val="28"/>
          <w:szCs w:val="28"/>
          <w:rtl/>
          <w:lang w:bidi="ar-EG"/>
        </w:rPr>
      </w:pPr>
    </w:p>
    <w:p w14:paraId="30F91FE3" w14:textId="785833A5" w:rsidR="00A82ECB" w:rsidRDefault="00A82ECB" w:rsidP="007A3FCC">
      <w:pPr>
        <w:pStyle w:val="1"/>
        <w:rPr>
          <w:rtl/>
          <w:lang w:bidi="ar-EG"/>
        </w:rPr>
      </w:pPr>
      <w:bookmarkStart w:id="3" w:name="_Toc235191337"/>
      <w:r>
        <w:rPr>
          <w:rFonts w:hint="cs"/>
          <w:rtl/>
          <w:lang w:bidi="ar-EG"/>
        </w:rPr>
        <w:lastRenderedPageBreak/>
        <w:t>الشكر والتقدير</w:t>
      </w:r>
      <w:bookmarkEnd w:id="3"/>
      <w:r>
        <w:rPr>
          <w:rFonts w:hint="cs"/>
          <w:rtl/>
          <w:lang w:bidi="ar-EG"/>
        </w:rPr>
        <w:t xml:space="preserve"> </w:t>
      </w:r>
    </w:p>
    <w:p w14:paraId="6D47854F" w14:textId="02289316" w:rsidR="00EC433B" w:rsidRPr="00EC433B" w:rsidRDefault="00EC433B" w:rsidP="002E6EE4">
      <w:pPr>
        <w:spacing w:line="360" w:lineRule="auto"/>
        <w:jc w:val="both"/>
        <w:rPr>
          <w:rFonts w:ascii="Simplified Arabic" w:hAnsi="Simplified Arabic" w:cs="Simplified Arabic"/>
          <w:sz w:val="28"/>
          <w:szCs w:val="28"/>
          <w:rtl/>
        </w:rPr>
      </w:pPr>
      <w:r w:rsidRPr="00EC433B">
        <w:rPr>
          <w:rFonts w:ascii="Sakkal Majalla" w:hAnsi="Sakkal Majalla" w:cs="Sakkal Majalla" w:hint="cs"/>
          <w:sz w:val="28"/>
          <w:szCs w:val="28"/>
          <w:rtl/>
        </w:rPr>
        <w:t>الحمد</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لله</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أولًا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وآخرًا،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الذي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بنعمته</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تتم</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الصالحات،</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وبتوفيقه</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تتحقق</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الغايات،</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والصلاة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والسلام</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على</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سيدنا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محمد،</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وعلى</w:t>
      </w:r>
      <w:r w:rsidRPr="00EC433B">
        <w:rPr>
          <w:rFonts w:ascii="Simplified Arabic" w:hAnsi="Simplified Arabic" w:cs="Simplified Arabic"/>
          <w:sz w:val="28"/>
          <w:szCs w:val="28"/>
          <w:rtl/>
        </w:rPr>
        <w:t xml:space="preserve"> </w:t>
      </w:r>
      <w:proofErr w:type="spellStart"/>
      <w:r w:rsidRPr="00EC433B">
        <w:rPr>
          <w:rFonts w:ascii="Sakkal Majalla" w:hAnsi="Sakkal Majalla" w:cs="Sakkal Majalla" w:hint="cs"/>
          <w:sz w:val="28"/>
          <w:szCs w:val="28"/>
          <w:rtl/>
        </w:rPr>
        <w:t>آله</w:t>
      </w:r>
      <w:proofErr w:type="spellEnd"/>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وصحبه</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أجمعين</w:t>
      </w:r>
      <w:r w:rsidRPr="00EC433B">
        <w:rPr>
          <w:rFonts w:ascii="Simplified Arabic" w:hAnsi="Simplified Arabic" w:cs="Simplified Arabic"/>
          <w:sz w:val="28"/>
          <w:szCs w:val="28"/>
          <w:rtl/>
        </w:rPr>
        <w:t>.</w:t>
      </w:r>
    </w:p>
    <w:p w14:paraId="747A86E4" w14:textId="699F75D3" w:rsidR="00EC433B" w:rsidRPr="00EC433B" w:rsidRDefault="00EC433B" w:rsidP="002E6EE4">
      <w:pPr>
        <w:spacing w:line="360" w:lineRule="auto"/>
        <w:jc w:val="both"/>
        <w:rPr>
          <w:rFonts w:ascii="Simplified Arabic" w:hAnsi="Simplified Arabic" w:cs="Simplified Arabic"/>
          <w:sz w:val="28"/>
          <w:szCs w:val="28"/>
          <w:rtl/>
        </w:rPr>
      </w:pPr>
      <w:r w:rsidRPr="00EC433B">
        <w:rPr>
          <w:rFonts w:ascii="Sakkal Majalla" w:hAnsi="Sakkal Majalla" w:cs="Sakkal Majalla" w:hint="cs"/>
          <w:sz w:val="28"/>
          <w:szCs w:val="28"/>
          <w:rtl/>
        </w:rPr>
        <w:t>أتقدم</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بخالص</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الشكر</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وعظيم</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الامتنان</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إلى</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والديَّ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العزيزين،</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اللذين</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كانا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بعد</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الله</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مصدر</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دعمي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وقوتي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طوال</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مسيرتي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العلمية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إلى</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والدتي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الغالية،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التي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أحاطتني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بدعواتها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ومحبتها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وتشجيعها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الدائم،</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وإلى</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والدي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العزيز،</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الذي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علمني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معنى</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المثابرة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والعمل</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الجاد،</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وكان</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لتوجيهاته</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الأثر</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الكبير</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في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تحقيق</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هذا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الإنجاز</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أسأل</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الله</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أن</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يحفظهما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ويجزيهما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عني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خير</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الجزاء</w:t>
      </w:r>
      <w:r w:rsidRPr="00EC433B">
        <w:rPr>
          <w:rFonts w:ascii="Simplified Arabic" w:hAnsi="Simplified Arabic" w:cs="Simplified Arabic"/>
          <w:sz w:val="28"/>
          <w:szCs w:val="28"/>
          <w:rtl/>
        </w:rPr>
        <w:t>.</w:t>
      </w:r>
    </w:p>
    <w:p w14:paraId="5E2F9F9A" w14:textId="257820C2" w:rsidR="00EC433B" w:rsidRPr="00EC433B" w:rsidRDefault="00EC433B" w:rsidP="002E6EE4">
      <w:pPr>
        <w:spacing w:line="360" w:lineRule="auto"/>
        <w:jc w:val="both"/>
        <w:rPr>
          <w:rFonts w:ascii="Simplified Arabic" w:hAnsi="Simplified Arabic" w:cs="Simplified Arabic"/>
          <w:sz w:val="28"/>
          <w:szCs w:val="28"/>
          <w:rtl/>
        </w:rPr>
      </w:pPr>
      <w:r w:rsidRPr="00EC433B">
        <w:rPr>
          <w:rFonts w:ascii="Sakkal Majalla" w:hAnsi="Sakkal Majalla" w:cs="Sakkal Majalla" w:hint="cs"/>
          <w:sz w:val="28"/>
          <w:szCs w:val="28"/>
          <w:rtl/>
        </w:rPr>
        <w:t>كما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أتوجه</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ببالغ</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الشكر</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والامتنان</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إلى</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زوجتي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الغالية،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التي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لم</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تكن</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رفيقة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الطريق</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فحسب،</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بل</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كانت</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بعد</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توفيق</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الله</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الطريق</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إلى</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هذا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الإنجاز</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فقد</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أحاطتني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بدعمها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وصبرها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وتفهمها،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وشاركتني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أعباء</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هذه</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الرحلة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بكل</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محبة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وإخلاص</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أهديها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ثمرة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هذا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الجهد</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وفاءً</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لقلبٍ</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لم</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يتردد</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في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دعمي،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وصبرٍ</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لم</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يعرف</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الانكسار،</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وعطاءٍ</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سيبقى</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أثره</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ما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بقي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هذا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الإنجاز</w:t>
      </w:r>
      <w:r w:rsidRPr="00EC433B">
        <w:rPr>
          <w:rFonts w:ascii="Simplified Arabic" w:hAnsi="Simplified Arabic" w:cs="Simplified Arabic"/>
          <w:sz w:val="28"/>
          <w:szCs w:val="28"/>
          <w:rtl/>
        </w:rPr>
        <w:t>.</w:t>
      </w:r>
    </w:p>
    <w:p w14:paraId="09D0B953" w14:textId="5F015A45" w:rsidR="00EC433B" w:rsidRPr="00EC433B" w:rsidRDefault="00EC433B" w:rsidP="002E6EE4">
      <w:pPr>
        <w:spacing w:line="360" w:lineRule="auto"/>
        <w:jc w:val="both"/>
        <w:rPr>
          <w:rFonts w:ascii="Simplified Arabic" w:hAnsi="Simplified Arabic" w:cs="Simplified Arabic"/>
          <w:sz w:val="28"/>
          <w:szCs w:val="28"/>
          <w:rtl/>
        </w:rPr>
      </w:pPr>
      <w:r w:rsidRPr="00EC433B">
        <w:rPr>
          <w:rFonts w:ascii="Sakkal Majalla" w:hAnsi="Sakkal Majalla" w:cs="Sakkal Majalla" w:hint="cs"/>
          <w:sz w:val="28"/>
          <w:szCs w:val="28"/>
          <w:rtl/>
        </w:rPr>
        <w:t>وأتقدم</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بجزيل</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الشكر</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والتقدير</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إلى</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مشرفي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الدكتور</w:t>
      </w:r>
      <w:r w:rsidRPr="00EC433B">
        <w:rPr>
          <w:rFonts w:ascii="Simplified Arabic" w:hAnsi="Simplified Arabic" w:cs="Simplified Arabic"/>
          <w:sz w:val="28"/>
          <w:szCs w:val="28"/>
          <w:rtl/>
        </w:rPr>
        <w:t xml:space="preserve">/ </w:t>
      </w:r>
      <w:r w:rsidRPr="00EC433B">
        <w:rPr>
          <w:rFonts w:ascii="Sakkal Majalla" w:hAnsi="Sakkal Majalla" w:cs="Sakkal Majalla" w:hint="cs"/>
          <w:b/>
          <w:bCs/>
          <w:sz w:val="32"/>
          <w:szCs w:val="32"/>
          <w:rtl/>
        </w:rPr>
        <w:t>الفيصل</w:t>
      </w:r>
      <w:r w:rsidRPr="00EC433B">
        <w:rPr>
          <w:rFonts w:ascii="Simplified Arabic" w:hAnsi="Simplified Arabic" w:cs="Simplified Arabic"/>
          <w:b/>
          <w:bCs/>
          <w:sz w:val="32"/>
          <w:szCs w:val="32"/>
          <w:rtl/>
        </w:rPr>
        <w:t xml:space="preserve"> </w:t>
      </w:r>
      <w:r w:rsidRPr="00EC433B">
        <w:rPr>
          <w:rFonts w:ascii="Sakkal Majalla" w:hAnsi="Sakkal Majalla" w:cs="Sakkal Majalla" w:hint="cs"/>
          <w:b/>
          <w:bCs/>
          <w:sz w:val="32"/>
          <w:szCs w:val="32"/>
          <w:rtl/>
        </w:rPr>
        <w:t>عبد</w:t>
      </w:r>
      <w:r w:rsidRPr="00EC433B">
        <w:rPr>
          <w:rFonts w:ascii="Simplified Arabic" w:hAnsi="Simplified Arabic" w:cs="Simplified Arabic"/>
          <w:b/>
          <w:bCs/>
          <w:sz w:val="32"/>
          <w:szCs w:val="32"/>
          <w:rtl/>
        </w:rPr>
        <w:t xml:space="preserve"> </w:t>
      </w:r>
      <w:r w:rsidRPr="00EC433B">
        <w:rPr>
          <w:rFonts w:ascii="Sakkal Majalla" w:hAnsi="Sakkal Majalla" w:cs="Sakkal Majalla" w:hint="cs"/>
          <w:b/>
          <w:bCs/>
          <w:sz w:val="32"/>
          <w:szCs w:val="32"/>
          <w:rtl/>
        </w:rPr>
        <w:t>الحميد</w:t>
      </w:r>
      <w:r w:rsidRPr="00EC433B">
        <w:rPr>
          <w:rFonts w:ascii="Simplified Arabic" w:hAnsi="Simplified Arabic" w:cs="Simplified Arabic"/>
          <w:b/>
          <w:bCs/>
          <w:sz w:val="32"/>
          <w:szCs w:val="32"/>
          <w:rtl/>
        </w:rPr>
        <w:t xml:space="preserve"> </w:t>
      </w:r>
      <w:r w:rsidRPr="00EC433B">
        <w:rPr>
          <w:rFonts w:ascii="Sakkal Majalla" w:hAnsi="Sakkal Majalla" w:cs="Sakkal Majalla" w:hint="cs"/>
          <w:b/>
          <w:bCs/>
          <w:sz w:val="32"/>
          <w:szCs w:val="32"/>
          <w:rtl/>
        </w:rPr>
        <w:t>محمد</w:t>
      </w:r>
      <w:r w:rsidRPr="00EC433B">
        <w:rPr>
          <w:rFonts w:ascii="Simplified Arabic" w:hAnsi="Simplified Arabic" w:cs="Simplified Arabic"/>
          <w:b/>
          <w:bCs/>
          <w:sz w:val="32"/>
          <w:szCs w:val="32"/>
          <w:rtl/>
        </w:rPr>
        <w:t xml:space="preserve"> </w:t>
      </w:r>
      <w:r w:rsidRPr="00EC433B">
        <w:rPr>
          <w:rFonts w:ascii="Sakkal Majalla" w:hAnsi="Sakkal Majalla" w:cs="Sakkal Majalla" w:hint="cs"/>
          <w:b/>
          <w:bCs/>
          <w:sz w:val="32"/>
          <w:szCs w:val="32"/>
          <w:rtl/>
        </w:rPr>
        <w:t>حسن</w:t>
      </w:r>
      <w:r w:rsidRPr="00EC433B">
        <w:rPr>
          <w:rFonts w:ascii="Sakkal Majalla" w:hAnsi="Sakkal Majalla" w:cs="Sakkal Majalla" w:hint="cs"/>
          <w:sz w:val="28"/>
          <w:szCs w:val="28"/>
          <w:rtl/>
        </w:rPr>
        <w:t>،</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على</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ما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قدمه</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من</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توجيهات</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علمية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وملاحظات</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قيمة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أسهمت</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في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تطوير</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هذا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البحث</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وإخراجه</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بالصورة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المناسبة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كما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أشكر</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أساتذتي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الأفاضل،</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والمحكمين،</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وجميع</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أفراد</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العينة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الذين</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شاركوا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في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الإجابة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عن</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الاستبانة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وأسهموا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في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إتمام</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الجانب</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الميداني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للدراسة</w:t>
      </w:r>
      <w:r w:rsidRPr="00EC433B">
        <w:rPr>
          <w:rFonts w:ascii="Simplified Arabic" w:hAnsi="Simplified Arabic" w:cs="Simplified Arabic"/>
          <w:sz w:val="28"/>
          <w:szCs w:val="28"/>
          <w:rtl/>
        </w:rPr>
        <w:t>.</w:t>
      </w:r>
    </w:p>
    <w:p w14:paraId="3D3B1CFA" w14:textId="27625376" w:rsidR="00AE5063" w:rsidRDefault="00EC433B" w:rsidP="002E6EE4">
      <w:pPr>
        <w:spacing w:line="360" w:lineRule="auto"/>
        <w:jc w:val="both"/>
        <w:rPr>
          <w:rFonts w:ascii="Simplified Arabic" w:hAnsi="Simplified Arabic" w:cs="Simplified Arabic"/>
          <w:b/>
          <w:sz w:val="28"/>
          <w:szCs w:val="28"/>
          <w:rtl/>
        </w:rPr>
      </w:pPr>
      <w:r w:rsidRPr="00EC433B">
        <w:rPr>
          <w:rFonts w:ascii="Sakkal Majalla" w:hAnsi="Sakkal Majalla" w:cs="Sakkal Majalla" w:hint="cs"/>
          <w:sz w:val="28"/>
          <w:szCs w:val="28"/>
          <w:rtl/>
        </w:rPr>
        <w:t>وفي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الختام،</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أتقدم</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بالشكر</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لكل</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من</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ساندني</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بكلمة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طيبة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أو</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دعوة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صادقة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أو</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نصيحة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مخلصة،</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وأسأل</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الله</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أن</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يجعل</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هذا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العمل</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علمًا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نافعًا،</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وأن</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يكتب</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له</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القبول</w:t>
      </w:r>
      <w:r w:rsidRPr="00EC433B">
        <w:rPr>
          <w:rFonts w:ascii="Simplified Arabic" w:hAnsi="Simplified Arabic" w:cs="Simplified Arabic"/>
          <w:sz w:val="28"/>
          <w:szCs w:val="28"/>
          <w:rtl/>
        </w:rPr>
        <w:t xml:space="preserve"> </w:t>
      </w:r>
      <w:r w:rsidRPr="00EC433B">
        <w:rPr>
          <w:rFonts w:ascii="Sakkal Majalla" w:hAnsi="Sakkal Majalla" w:cs="Sakkal Majalla" w:hint="cs"/>
          <w:sz w:val="28"/>
          <w:szCs w:val="28"/>
          <w:rtl/>
        </w:rPr>
        <w:t>والتوفيق</w:t>
      </w:r>
      <w:r w:rsidRPr="00EC433B">
        <w:rPr>
          <w:rFonts w:ascii="Simplified Arabic" w:hAnsi="Simplified Arabic" w:cs="Simplified Arabic"/>
          <w:sz w:val="28"/>
          <w:szCs w:val="28"/>
          <w:rtl/>
        </w:rPr>
        <w:t>.</w:t>
      </w:r>
    </w:p>
    <w:p w14:paraId="56E9815F" w14:textId="15564915" w:rsidR="00683505" w:rsidRPr="00AE5063" w:rsidRDefault="002E6EE4" w:rsidP="002E6EE4">
      <w:pPr>
        <w:spacing w:line="276" w:lineRule="auto"/>
        <w:jc w:val="center"/>
        <w:rPr>
          <w:rFonts w:ascii="Simplified Arabic" w:hAnsi="Simplified Arabic" w:cs="Simplified Arabic"/>
          <w:sz w:val="32"/>
          <w:szCs w:val="32"/>
          <w:lang w:bidi="ar-EG"/>
        </w:rPr>
      </w:pPr>
      <w:r>
        <w:rPr>
          <w:rFonts w:ascii="Sakkal Majalla" w:hAnsi="Sakkal Majalla" w:cs="Sakkal Majalla" w:hint="cs"/>
          <w:b/>
          <w:sz w:val="32"/>
          <w:szCs w:val="32"/>
          <w:rtl/>
        </w:rPr>
        <w:t xml:space="preserve">                                                                                                           </w:t>
      </w:r>
      <w:r w:rsidR="00683505" w:rsidRPr="00AE5063">
        <w:rPr>
          <w:rFonts w:ascii="Sakkal Majalla" w:hAnsi="Sakkal Majalla" w:cs="Sakkal Majalla" w:hint="cs"/>
          <w:b/>
          <w:sz w:val="32"/>
          <w:szCs w:val="32"/>
          <w:rtl/>
        </w:rPr>
        <w:t>الباحث</w:t>
      </w:r>
    </w:p>
    <w:p w14:paraId="7BF20A03" w14:textId="503FEBCD" w:rsidR="00683505" w:rsidRPr="00EC433B" w:rsidRDefault="00EC433B" w:rsidP="002E6EE4">
      <w:pPr>
        <w:spacing w:line="276" w:lineRule="auto"/>
        <w:jc w:val="right"/>
        <w:rPr>
          <w:rFonts w:ascii="Simplified Arabic" w:hAnsi="Simplified Arabic" w:cs="Simplified Arabic"/>
          <w:b/>
          <w:bCs/>
          <w:sz w:val="28"/>
          <w:szCs w:val="28"/>
          <w:rtl/>
          <w:lang w:bidi="ar-EG"/>
        </w:rPr>
      </w:pPr>
      <w:r w:rsidRPr="00061B91">
        <w:rPr>
          <w:rFonts w:ascii="Simplified Arabic" w:hAnsi="Simplified Arabic" w:cs="Simplified Arabic"/>
          <w:b/>
          <w:bCs/>
          <w:sz w:val="28"/>
          <w:szCs w:val="28"/>
          <w:rtl/>
        </w:rPr>
        <w:t xml:space="preserve">مؤيد بن عبد الرحمن بن محمد </w:t>
      </w:r>
      <w:proofErr w:type="spellStart"/>
      <w:r w:rsidRPr="00061B91">
        <w:rPr>
          <w:rFonts w:ascii="Simplified Arabic" w:hAnsi="Simplified Arabic" w:cs="Simplified Arabic"/>
          <w:b/>
          <w:bCs/>
          <w:sz w:val="28"/>
          <w:szCs w:val="28"/>
          <w:rtl/>
        </w:rPr>
        <w:t>اليحيا</w:t>
      </w:r>
      <w:proofErr w:type="spellEnd"/>
    </w:p>
    <w:p w14:paraId="5E67AEA1" w14:textId="79C1EAD8" w:rsidR="00A20964" w:rsidRDefault="00A82ECB" w:rsidP="007A3FCC">
      <w:pPr>
        <w:pStyle w:val="1"/>
        <w:rPr>
          <w:rtl/>
          <w:lang w:bidi="ar-EG"/>
        </w:rPr>
      </w:pPr>
      <w:bookmarkStart w:id="4" w:name="_Toc235191338"/>
      <w:r>
        <w:rPr>
          <w:rFonts w:hint="cs"/>
          <w:rtl/>
          <w:lang w:bidi="ar-EG"/>
        </w:rPr>
        <w:lastRenderedPageBreak/>
        <w:t>فهرس المحتويات</w:t>
      </w:r>
      <w:bookmarkEnd w:id="4"/>
      <w:r>
        <w:rPr>
          <w:rFonts w:hint="cs"/>
          <w:rtl/>
          <w:lang w:bidi="ar-EG"/>
        </w:rPr>
        <w:t xml:space="preserve"> </w:t>
      </w:r>
    </w:p>
    <w:sdt>
      <w:sdtPr>
        <w:rPr>
          <w:rFonts w:ascii="Simplified Arabic" w:eastAsiaTheme="minorHAnsi" w:hAnsi="Simplified Arabic" w:cs="Simplified Arabic"/>
          <w:color w:val="auto"/>
          <w:kern w:val="2"/>
          <w:sz w:val="22"/>
          <w:szCs w:val="22"/>
          <w:lang w:val="ar-SA"/>
          <w14:ligatures w14:val="standardContextual"/>
        </w:rPr>
        <w:id w:val="828868607"/>
        <w:docPartObj>
          <w:docPartGallery w:val="Table of Contents"/>
          <w:docPartUnique/>
        </w:docPartObj>
      </w:sdtPr>
      <w:sdtEndPr>
        <w:rPr>
          <w:lang w:val="en-US"/>
        </w:rPr>
      </w:sdtEndPr>
      <w:sdtContent>
        <w:p w14:paraId="492CD839" w14:textId="581BB2A3" w:rsidR="00815FEC" w:rsidRPr="00323F52" w:rsidRDefault="00815FEC" w:rsidP="007A3FCC">
          <w:pPr>
            <w:pStyle w:val="aa"/>
            <w:spacing w:line="276" w:lineRule="auto"/>
            <w:rPr>
              <w:rFonts w:ascii="Simplified Arabic" w:hAnsi="Simplified Arabic" w:cs="Simplified Arabic"/>
            </w:rPr>
          </w:pPr>
        </w:p>
        <w:p w14:paraId="20CE4E94" w14:textId="37093D48" w:rsidR="002B09B7" w:rsidRDefault="00815FEC">
          <w:pPr>
            <w:pStyle w:val="11"/>
            <w:rPr>
              <w:rFonts w:asciiTheme="minorHAnsi" w:eastAsiaTheme="minorEastAsia" w:hAnsiTheme="minorHAnsi" w:cstheme="minorBidi"/>
              <w:kern w:val="0"/>
              <w:sz w:val="22"/>
              <w:szCs w:val="22"/>
              <w:rtl/>
              <w:lang w:val="en-GB" w:eastAsia="en-GB"/>
              <w14:ligatures w14:val="none"/>
            </w:rPr>
          </w:pPr>
          <w:r w:rsidRPr="00323F52">
            <w:fldChar w:fldCharType="begin"/>
          </w:r>
          <w:r w:rsidRPr="00323F52">
            <w:instrText xml:space="preserve"> TOC \o "1-3" \h \z \u </w:instrText>
          </w:r>
          <w:r w:rsidRPr="00323F52">
            <w:fldChar w:fldCharType="separate"/>
          </w:r>
          <w:hyperlink w:anchor="_Toc235191335" w:history="1">
            <w:r w:rsidR="002B09B7" w:rsidRPr="00984265">
              <w:rPr>
                <w:rStyle w:val="Hyperlink"/>
                <w:rtl/>
              </w:rPr>
              <w:t>حقوق الطباعة</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Toc235191335 \h</w:instrText>
            </w:r>
            <w:r w:rsidR="002B09B7">
              <w:rPr>
                <w:webHidden/>
                <w:rtl/>
              </w:rPr>
              <w:instrText xml:space="preserve"> </w:instrText>
            </w:r>
            <w:r w:rsidR="002B09B7">
              <w:rPr>
                <w:webHidden/>
                <w:rtl/>
              </w:rPr>
            </w:r>
            <w:r w:rsidR="002B09B7">
              <w:rPr>
                <w:webHidden/>
                <w:rtl/>
              </w:rPr>
              <w:fldChar w:fldCharType="separate"/>
            </w:r>
            <w:r w:rsidR="000A0909">
              <w:rPr>
                <w:rFonts w:hint="eastAsia"/>
                <w:webHidden/>
                <w:rtl/>
              </w:rPr>
              <w:t>‌ب</w:t>
            </w:r>
            <w:r w:rsidR="002B09B7">
              <w:rPr>
                <w:webHidden/>
                <w:rtl/>
              </w:rPr>
              <w:fldChar w:fldCharType="end"/>
            </w:r>
          </w:hyperlink>
        </w:p>
        <w:p w14:paraId="25A93FDC" w14:textId="604C94A0" w:rsidR="002B09B7" w:rsidRDefault="008F5199">
          <w:pPr>
            <w:pStyle w:val="11"/>
            <w:rPr>
              <w:rFonts w:asciiTheme="minorHAnsi" w:eastAsiaTheme="minorEastAsia" w:hAnsiTheme="minorHAnsi" w:cstheme="minorBidi"/>
              <w:kern w:val="0"/>
              <w:sz w:val="22"/>
              <w:szCs w:val="22"/>
              <w:rtl/>
              <w:lang w:val="en-GB" w:eastAsia="en-GB"/>
              <w14:ligatures w14:val="none"/>
            </w:rPr>
          </w:pPr>
          <w:hyperlink w:anchor="_Toc235191336" w:history="1">
            <w:r w:rsidR="002B09B7" w:rsidRPr="00984265">
              <w:rPr>
                <w:rStyle w:val="Hyperlink"/>
                <w:rtl/>
                <w:lang w:bidi="ar-EG"/>
              </w:rPr>
              <w:t>الملخص</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Toc235191336 \h</w:instrText>
            </w:r>
            <w:r w:rsidR="002B09B7">
              <w:rPr>
                <w:webHidden/>
                <w:rtl/>
              </w:rPr>
              <w:instrText xml:space="preserve"> </w:instrText>
            </w:r>
            <w:r w:rsidR="002B09B7">
              <w:rPr>
                <w:webHidden/>
                <w:rtl/>
              </w:rPr>
            </w:r>
            <w:r w:rsidR="002B09B7">
              <w:rPr>
                <w:webHidden/>
                <w:rtl/>
              </w:rPr>
              <w:fldChar w:fldCharType="separate"/>
            </w:r>
            <w:r w:rsidR="000A0909">
              <w:rPr>
                <w:rFonts w:hint="eastAsia"/>
                <w:webHidden/>
                <w:rtl/>
              </w:rPr>
              <w:t>‌ج</w:t>
            </w:r>
            <w:r w:rsidR="002B09B7">
              <w:rPr>
                <w:webHidden/>
                <w:rtl/>
              </w:rPr>
              <w:fldChar w:fldCharType="end"/>
            </w:r>
          </w:hyperlink>
        </w:p>
        <w:p w14:paraId="6903A852" w14:textId="0170C316" w:rsidR="002B09B7" w:rsidRDefault="008F5199">
          <w:pPr>
            <w:pStyle w:val="11"/>
            <w:rPr>
              <w:rFonts w:asciiTheme="minorHAnsi" w:eastAsiaTheme="minorEastAsia" w:hAnsiTheme="minorHAnsi" w:cstheme="minorBidi"/>
              <w:kern w:val="0"/>
              <w:sz w:val="22"/>
              <w:szCs w:val="22"/>
              <w:rtl/>
              <w:lang w:val="en-GB" w:eastAsia="en-GB"/>
              <w14:ligatures w14:val="none"/>
            </w:rPr>
          </w:pPr>
          <w:hyperlink w:anchor="_Toc235191337" w:history="1">
            <w:r w:rsidR="002B09B7" w:rsidRPr="00984265">
              <w:rPr>
                <w:rStyle w:val="Hyperlink"/>
                <w:rtl/>
                <w:lang w:bidi="ar-EG"/>
              </w:rPr>
              <w:t>الشكر والتقدير</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Toc235191337 \h</w:instrText>
            </w:r>
            <w:r w:rsidR="002B09B7">
              <w:rPr>
                <w:webHidden/>
                <w:rtl/>
              </w:rPr>
              <w:instrText xml:space="preserve"> </w:instrText>
            </w:r>
            <w:r w:rsidR="002B09B7">
              <w:rPr>
                <w:webHidden/>
                <w:rtl/>
              </w:rPr>
            </w:r>
            <w:r w:rsidR="002B09B7">
              <w:rPr>
                <w:webHidden/>
                <w:rtl/>
              </w:rPr>
              <w:fldChar w:fldCharType="separate"/>
            </w:r>
            <w:r w:rsidR="000A0909">
              <w:rPr>
                <w:rFonts w:hint="eastAsia"/>
                <w:webHidden/>
                <w:rtl/>
              </w:rPr>
              <w:t>‌د</w:t>
            </w:r>
            <w:r w:rsidR="002B09B7">
              <w:rPr>
                <w:webHidden/>
                <w:rtl/>
              </w:rPr>
              <w:fldChar w:fldCharType="end"/>
            </w:r>
          </w:hyperlink>
        </w:p>
        <w:p w14:paraId="4C5D43FB" w14:textId="2DDB502F" w:rsidR="002B09B7" w:rsidRDefault="008F5199">
          <w:pPr>
            <w:pStyle w:val="11"/>
            <w:rPr>
              <w:rFonts w:asciiTheme="minorHAnsi" w:eastAsiaTheme="minorEastAsia" w:hAnsiTheme="minorHAnsi" w:cstheme="minorBidi"/>
              <w:kern w:val="0"/>
              <w:sz w:val="22"/>
              <w:szCs w:val="22"/>
              <w:rtl/>
              <w:lang w:val="en-GB" w:eastAsia="en-GB"/>
              <w14:ligatures w14:val="none"/>
            </w:rPr>
          </w:pPr>
          <w:hyperlink w:anchor="_Toc235191338" w:history="1">
            <w:r w:rsidR="002B09B7" w:rsidRPr="00984265">
              <w:rPr>
                <w:rStyle w:val="Hyperlink"/>
                <w:rtl/>
                <w:lang w:bidi="ar-EG"/>
              </w:rPr>
              <w:t>فهرس المحتويات</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Toc235191338 \h</w:instrText>
            </w:r>
            <w:r w:rsidR="002B09B7">
              <w:rPr>
                <w:webHidden/>
                <w:rtl/>
              </w:rPr>
              <w:instrText xml:space="preserve"> </w:instrText>
            </w:r>
            <w:r w:rsidR="002B09B7">
              <w:rPr>
                <w:webHidden/>
                <w:rtl/>
              </w:rPr>
            </w:r>
            <w:r w:rsidR="002B09B7">
              <w:rPr>
                <w:webHidden/>
                <w:rtl/>
              </w:rPr>
              <w:fldChar w:fldCharType="separate"/>
            </w:r>
            <w:r w:rsidR="000A0909">
              <w:rPr>
                <w:rFonts w:hint="eastAsia"/>
                <w:webHidden/>
                <w:rtl/>
              </w:rPr>
              <w:t>‌ه</w:t>
            </w:r>
            <w:r w:rsidR="002B09B7">
              <w:rPr>
                <w:webHidden/>
                <w:rtl/>
              </w:rPr>
              <w:fldChar w:fldCharType="end"/>
            </w:r>
          </w:hyperlink>
        </w:p>
        <w:p w14:paraId="3105C721" w14:textId="7CE31073" w:rsidR="002B09B7" w:rsidRDefault="008F5199">
          <w:pPr>
            <w:pStyle w:val="11"/>
            <w:rPr>
              <w:rFonts w:asciiTheme="minorHAnsi" w:eastAsiaTheme="minorEastAsia" w:hAnsiTheme="minorHAnsi" w:cstheme="minorBidi"/>
              <w:kern w:val="0"/>
              <w:sz w:val="22"/>
              <w:szCs w:val="22"/>
              <w:rtl/>
              <w:lang w:val="en-GB" w:eastAsia="en-GB"/>
              <w14:ligatures w14:val="none"/>
            </w:rPr>
          </w:pPr>
          <w:hyperlink w:anchor="_Toc235191339" w:history="1">
            <w:r w:rsidR="002B09B7" w:rsidRPr="00984265">
              <w:rPr>
                <w:rStyle w:val="Hyperlink"/>
                <w:rtl/>
                <w:lang w:bidi="ar-EG"/>
              </w:rPr>
              <w:t>مصطلحات البحث</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Toc235191339 \h</w:instrText>
            </w:r>
            <w:r w:rsidR="002B09B7">
              <w:rPr>
                <w:webHidden/>
                <w:rtl/>
              </w:rPr>
              <w:instrText xml:space="preserve"> </w:instrText>
            </w:r>
            <w:r w:rsidR="002B09B7">
              <w:rPr>
                <w:webHidden/>
                <w:rtl/>
              </w:rPr>
            </w:r>
            <w:r w:rsidR="002B09B7">
              <w:rPr>
                <w:webHidden/>
                <w:rtl/>
              </w:rPr>
              <w:fldChar w:fldCharType="separate"/>
            </w:r>
            <w:r w:rsidR="000A0909">
              <w:rPr>
                <w:rFonts w:hint="eastAsia"/>
                <w:webHidden/>
                <w:rtl/>
              </w:rPr>
              <w:t>‌ز</w:t>
            </w:r>
            <w:r w:rsidR="002B09B7">
              <w:rPr>
                <w:webHidden/>
                <w:rtl/>
              </w:rPr>
              <w:fldChar w:fldCharType="end"/>
            </w:r>
          </w:hyperlink>
        </w:p>
        <w:p w14:paraId="45B519C0" w14:textId="1138A2D4" w:rsidR="002B09B7" w:rsidRDefault="008F5199">
          <w:pPr>
            <w:pStyle w:val="11"/>
            <w:rPr>
              <w:rFonts w:asciiTheme="minorHAnsi" w:eastAsiaTheme="minorEastAsia" w:hAnsiTheme="minorHAnsi" w:cstheme="minorBidi"/>
              <w:kern w:val="0"/>
              <w:sz w:val="22"/>
              <w:szCs w:val="22"/>
              <w:rtl/>
              <w:lang w:val="en-GB" w:eastAsia="en-GB"/>
              <w14:ligatures w14:val="none"/>
            </w:rPr>
          </w:pPr>
          <w:hyperlink w:anchor="_Toc235191340" w:history="1">
            <w:r w:rsidR="002B09B7" w:rsidRPr="00984265">
              <w:rPr>
                <w:rStyle w:val="Hyperlink"/>
                <w:rtl/>
                <w:lang w:bidi="ar-EG"/>
              </w:rPr>
              <w:t>الفصل الأول: المدخل العام للبحث</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Toc235191340 \h</w:instrText>
            </w:r>
            <w:r w:rsidR="002B09B7">
              <w:rPr>
                <w:webHidden/>
                <w:rtl/>
              </w:rPr>
              <w:instrText xml:space="preserve"> </w:instrText>
            </w:r>
            <w:r w:rsidR="002B09B7">
              <w:rPr>
                <w:webHidden/>
                <w:rtl/>
              </w:rPr>
            </w:r>
            <w:r w:rsidR="002B09B7">
              <w:rPr>
                <w:webHidden/>
                <w:rtl/>
              </w:rPr>
              <w:fldChar w:fldCharType="separate"/>
            </w:r>
            <w:r w:rsidR="000A0909">
              <w:rPr>
                <w:webHidden/>
                <w:rtl/>
              </w:rPr>
              <w:t>1</w:t>
            </w:r>
            <w:r w:rsidR="002B09B7">
              <w:rPr>
                <w:webHidden/>
                <w:rtl/>
              </w:rPr>
              <w:fldChar w:fldCharType="end"/>
            </w:r>
          </w:hyperlink>
        </w:p>
        <w:p w14:paraId="4FA9AFA5" w14:textId="4ADFF2A3" w:rsidR="002B09B7" w:rsidRDefault="008F5199">
          <w:pPr>
            <w:pStyle w:val="20"/>
            <w:rPr>
              <w:rFonts w:asciiTheme="minorHAnsi" w:eastAsiaTheme="minorEastAsia" w:hAnsiTheme="minorHAnsi" w:cstheme="minorBidi"/>
              <w:kern w:val="0"/>
              <w:sz w:val="22"/>
              <w:szCs w:val="22"/>
              <w:rtl/>
              <w:lang w:val="en-GB" w:eastAsia="en-GB"/>
              <w14:ligatures w14:val="none"/>
            </w:rPr>
          </w:pPr>
          <w:hyperlink w:anchor="_Toc235191341" w:history="1">
            <w:r w:rsidR="002B09B7" w:rsidRPr="00984265">
              <w:rPr>
                <w:rStyle w:val="Hyperlink"/>
                <w:rtl/>
              </w:rPr>
              <w:t>المقدمة</w:t>
            </w:r>
            <w:r w:rsidR="002B09B7" w:rsidRPr="00984265">
              <w:rPr>
                <w:rStyle w:val="Hyperlink"/>
                <w:rtl/>
                <w:lang w:bidi="ar-EG"/>
              </w:rPr>
              <w:t>:</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Toc235191341 \h</w:instrText>
            </w:r>
            <w:r w:rsidR="002B09B7">
              <w:rPr>
                <w:webHidden/>
                <w:rtl/>
              </w:rPr>
              <w:instrText xml:space="preserve"> </w:instrText>
            </w:r>
            <w:r w:rsidR="002B09B7">
              <w:rPr>
                <w:webHidden/>
                <w:rtl/>
              </w:rPr>
            </w:r>
            <w:r w:rsidR="002B09B7">
              <w:rPr>
                <w:webHidden/>
                <w:rtl/>
              </w:rPr>
              <w:fldChar w:fldCharType="separate"/>
            </w:r>
            <w:r w:rsidR="000A0909">
              <w:rPr>
                <w:webHidden/>
                <w:rtl/>
              </w:rPr>
              <w:t>2</w:t>
            </w:r>
            <w:r w:rsidR="002B09B7">
              <w:rPr>
                <w:webHidden/>
                <w:rtl/>
              </w:rPr>
              <w:fldChar w:fldCharType="end"/>
            </w:r>
          </w:hyperlink>
        </w:p>
        <w:p w14:paraId="3BC41F10" w14:textId="301DFB2E" w:rsidR="002B09B7" w:rsidRDefault="008F5199">
          <w:pPr>
            <w:pStyle w:val="20"/>
            <w:rPr>
              <w:rFonts w:asciiTheme="minorHAnsi" w:eastAsiaTheme="minorEastAsia" w:hAnsiTheme="minorHAnsi" w:cstheme="minorBidi"/>
              <w:kern w:val="0"/>
              <w:sz w:val="22"/>
              <w:szCs w:val="22"/>
              <w:rtl/>
              <w:lang w:val="en-GB" w:eastAsia="en-GB"/>
              <w14:ligatures w14:val="none"/>
            </w:rPr>
          </w:pPr>
          <w:hyperlink w:anchor="_Toc235191342" w:history="1">
            <w:r w:rsidR="002B09B7" w:rsidRPr="00984265">
              <w:rPr>
                <w:rStyle w:val="Hyperlink"/>
                <w:rFonts w:eastAsia="Times New Roman"/>
                <w:rtl/>
              </w:rPr>
              <w:t>مشكلة الدراسة</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Toc235191342 \h</w:instrText>
            </w:r>
            <w:r w:rsidR="002B09B7">
              <w:rPr>
                <w:webHidden/>
                <w:rtl/>
              </w:rPr>
              <w:instrText xml:space="preserve"> </w:instrText>
            </w:r>
            <w:r w:rsidR="002B09B7">
              <w:rPr>
                <w:webHidden/>
                <w:rtl/>
              </w:rPr>
            </w:r>
            <w:r w:rsidR="002B09B7">
              <w:rPr>
                <w:webHidden/>
                <w:rtl/>
              </w:rPr>
              <w:fldChar w:fldCharType="separate"/>
            </w:r>
            <w:r w:rsidR="000A0909">
              <w:rPr>
                <w:webHidden/>
                <w:rtl/>
              </w:rPr>
              <w:t>3</w:t>
            </w:r>
            <w:r w:rsidR="002B09B7">
              <w:rPr>
                <w:webHidden/>
                <w:rtl/>
              </w:rPr>
              <w:fldChar w:fldCharType="end"/>
            </w:r>
          </w:hyperlink>
        </w:p>
        <w:p w14:paraId="6DE885A5" w14:textId="0A085DB0" w:rsidR="002B09B7" w:rsidRDefault="008F5199">
          <w:pPr>
            <w:pStyle w:val="20"/>
            <w:rPr>
              <w:rFonts w:asciiTheme="minorHAnsi" w:eastAsiaTheme="minorEastAsia" w:hAnsiTheme="minorHAnsi" w:cstheme="minorBidi"/>
              <w:kern w:val="0"/>
              <w:sz w:val="22"/>
              <w:szCs w:val="22"/>
              <w:rtl/>
              <w:lang w:val="en-GB" w:eastAsia="en-GB"/>
              <w14:ligatures w14:val="none"/>
            </w:rPr>
          </w:pPr>
          <w:hyperlink w:anchor="_Toc235191343" w:history="1">
            <w:r w:rsidR="002B09B7" w:rsidRPr="00984265">
              <w:rPr>
                <w:rStyle w:val="Hyperlink"/>
                <w:rtl/>
              </w:rPr>
              <w:t>أهمية الدراسة</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Toc235191343 \h</w:instrText>
            </w:r>
            <w:r w:rsidR="002B09B7">
              <w:rPr>
                <w:webHidden/>
                <w:rtl/>
              </w:rPr>
              <w:instrText xml:space="preserve"> </w:instrText>
            </w:r>
            <w:r w:rsidR="002B09B7">
              <w:rPr>
                <w:webHidden/>
                <w:rtl/>
              </w:rPr>
            </w:r>
            <w:r w:rsidR="002B09B7">
              <w:rPr>
                <w:webHidden/>
                <w:rtl/>
              </w:rPr>
              <w:fldChar w:fldCharType="separate"/>
            </w:r>
            <w:r w:rsidR="000A0909">
              <w:rPr>
                <w:webHidden/>
                <w:rtl/>
              </w:rPr>
              <w:t>4</w:t>
            </w:r>
            <w:r w:rsidR="002B09B7">
              <w:rPr>
                <w:webHidden/>
                <w:rtl/>
              </w:rPr>
              <w:fldChar w:fldCharType="end"/>
            </w:r>
          </w:hyperlink>
        </w:p>
        <w:p w14:paraId="0C5C0D2C" w14:textId="3757694A" w:rsidR="002B09B7" w:rsidRDefault="008F5199">
          <w:pPr>
            <w:pStyle w:val="30"/>
            <w:tabs>
              <w:tab w:val="left" w:pos="1866"/>
              <w:tab w:val="right" w:leader="dot" w:pos="8822"/>
            </w:tabs>
            <w:rPr>
              <w:rFonts w:eastAsiaTheme="minorEastAsia"/>
              <w:noProof/>
              <w:kern w:val="0"/>
              <w:lang w:val="en-GB" w:eastAsia="en-GB"/>
              <w14:ligatures w14:val="none"/>
            </w:rPr>
          </w:pPr>
          <w:hyperlink w:anchor="_Toc235191344" w:history="1">
            <w:r w:rsidR="002B09B7" w:rsidRPr="00984265">
              <w:rPr>
                <w:rStyle w:val="Hyperlink"/>
                <w:rFonts w:ascii="Symbol" w:hAnsi="Symbol"/>
                <w:noProof/>
              </w:rPr>
              <w:t></w:t>
            </w:r>
            <w:r w:rsidR="002B09B7">
              <w:rPr>
                <w:rFonts w:eastAsiaTheme="minorEastAsia"/>
                <w:noProof/>
                <w:kern w:val="0"/>
                <w:lang w:val="en-GB" w:eastAsia="en-GB"/>
                <w14:ligatures w14:val="none"/>
              </w:rPr>
              <w:tab/>
            </w:r>
            <w:r w:rsidR="002B09B7" w:rsidRPr="00984265">
              <w:rPr>
                <w:rStyle w:val="Hyperlink"/>
                <w:noProof/>
                <w:rtl/>
              </w:rPr>
              <w:t>اولاُ: الأهمية العلمية</w:t>
            </w:r>
            <w:r w:rsidR="002B09B7">
              <w:rPr>
                <w:noProof/>
                <w:webHidden/>
              </w:rPr>
              <w:tab/>
            </w:r>
            <w:r w:rsidR="002B09B7">
              <w:rPr>
                <w:noProof/>
                <w:webHidden/>
              </w:rPr>
              <w:fldChar w:fldCharType="begin"/>
            </w:r>
            <w:r w:rsidR="002B09B7">
              <w:rPr>
                <w:noProof/>
                <w:webHidden/>
              </w:rPr>
              <w:instrText xml:space="preserve"> PAGEREF _Toc235191344 \h </w:instrText>
            </w:r>
            <w:r w:rsidR="002B09B7">
              <w:rPr>
                <w:noProof/>
                <w:webHidden/>
              </w:rPr>
            </w:r>
            <w:r w:rsidR="002B09B7">
              <w:rPr>
                <w:noProof/>
                <w:webHidden/>
              </w:rPr>
              <w:fldChar w:fldCharType="separate"/>
            </w:r>
            <w:r w:rsidR="000A0909">
              <w:rPr>
                <w:noProof/>
                <w:webHidden/>
                <w:rtl/>
              </w:rPr>
              <w:t>4</w:t>
            </w:r>
            <w:r w:rsidR="002B09B7">
              <w:rPr>
                <w:noProof/>
                <w:webHidden/>
              </w:rPr>
              <w:fldChar w:fldCharType="end"/>
            </w:r>
          </w:hyperlink>
        </w:p>
        <w:p w14:paraId="4271F8C5" w14:textId="537EAD6E" w:rsidR="002B09B7" w:rsidRDefault="008F5199">
          <w:pPr>
            <w:pStyle w:val="30"/>
            <w:tabs>
              <w:tab w:val="left" w:pos="1866"/>
              <w:tab w:val="right" w:leader="dot" w:pos="8822"/>
            </w:tabs>
            <w:rPr>
              <w:rFonts w:eastAsiaTheme="minorEastAsia"/>
              <w:noProof/>
              <w:kern w:val="0"/>
              <w:lang w:val="en-GB" w:eastAsia="en-GB"/>
              <w14:ligatures w14:val="none"/>
            </w:rPr>
          </w:pPr>
          <w:hyperlink w:anchor="_Toc235191345" w:history="1">
            <w:r w:rsidR="002B09B7" w:rsidRPr="00984265">
              <w:rPr>
                <w:rStyle w:val="Hyperlink"/>
                <w:rFonts w:ascii="Symbol" w:hAnsi="Symbol"/>
                <w:noProof/>
              </w:rPr>
              <w:t></w:t>
            </w:r>
            <w:r w:rsidR="002B09B7">
              <w:rPr>
                <w:rFonts w:eastAsiaTheme="minorEastAsia"/>
                <w:noProof/>
                <w:kern w:val="0"/>
                <w:lang w:val="en-GB" w:eastAsia="en-GB"/>
                <w14:ligatures w14:val="none"/>
              </w:rPr>
              <w:tab/>
            </w:r>
            <w:r w:rsidR="002B09B7" w:rsidRPr="00984265">
              <w:rPr>
                <w:rStyle w:val="Hyperlink"/>
                <w:noProof/>
                <w:rtl/>
              </w:rPr>
              <w:t>ثانياً: الأهمية العملية</w:t>
            </w:r>
            <w:r w:rsidR="002B09B7">
              <w:rPr>
                <w:noProof/>
                <w:webHidden/>
              </w:rPr>
              <w:tab/>
            </w:r>
            <w:r w:rsidR="002B09B7">
              <w:rPr>
                <w:noProof/>
                <w:webHidden/>
              </w:rPr>
              <w:fldChar w:fldCharType="begin"/>
            </w:r>
            <w:r w:rsidR="002B09B7">
              <w:rPr>
                <w:noProof/>
                <w:webHidden/>
              </w:rPr>
              <w:instrText xml:space="preserve"> PAGEREF _Toc235191345 \h </w:instrText>
            </w:r>
            <w:r w:rsidR="002B09B7">
              <w:rPr>
                <w:noProof/>
                <w:webHidden/>
              </w:rPr>
            </w:r>
            <w:r w:rsidR="002B09B7">
              <w:rPr>
                <w:noProof/>
                <w:webHidden/>
              </w:rPr>
              <w:fldChar w:fldCharType="separate"/>
            </w:r>
            <w:r w:rsidR="000A0909">
              <w:rPr>
                <w:noProof/>
                <w:webHidden/>
                <w:rtl/>
              </w:rPr>
              <w:t>4</w:t>
            </w:r>
            <w:r w:rsidR="002B09B7">
              <w:rPr>
                <w:noProof/>
                <w:webHidden/>
              </w:rPr>
              <w:fldChar w:fldCharType="end"/>
            </w:r>
          </w:hyperlink>
        </w:p>
        <w:p w14:paraId="296188B7" w14:textId="78386DC7" w:rsidR="002B09B7" w:rsidRDefault="008F5199">
          <w:pPr>
            <w:pStyle w:val="20"/>
            <w:rPr>
              <w:rFonts w:asciiTheme="minorHAnsi" w:eastAsiaTheme="minorEastAsia" w:hAnsiTheme="minorHAnsi" w:cstheme="minorBidi"/>
              <w:kern w:val="0"/>
              <w:sz w:val="22"/>
              <w:szCs w:val="22"/>
              <w:rtl/>
              <w:lang w:val="en-GB" w:eastAsia="en-GB"/>
              <w14:ligatures w14:val="none"/>
            </w:rPr>
          </w:pPr>
          <w:hyperlink w:anchor="_Toc235191346" w:history="1">
            <w:r w:rsidR="002B09B7" w:rsidRPr="00984265">
              <w:rPr>
                <w:rStyle w:val="Hyperlink"/>
                <w:rFonts w:eastAsia="Times New Roman"/>
                <w:rtl/>
              </w:rPr>
              <w:t>أهداف الدراسة</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Toc235191346 \h</w:instrText>
            </w:r>
            <w:r w:rsidR="002B09B7">
              <w:rPr>
                <w:webHidden/>
                <w:rtl/>
              </w:rPr>
              <w:instrText xml:space="preserve"> </w:instrText>
            </w:r>
            <w:r w:rsidR="002B09B7">
              <w:rPr>
                <w:webHidden/>
                <w:rtl/>
              </w:rPr>
            </w:r>
            <w:r w:rsidR="002B09B7">
              <w:rPr>
                <w:webHidden/>
                <w:rtl/>
              </w:rPr>
              <w:fldChar w:fldCharType="separate"/>
            </w:r>
            <w:r w:rsidR="000A0909">
              <w:rPr>
                <w:webHidden/>
                <w:rtl/>
              </w:rPr>
              <w:t>4</w:t>
            </w:r>
            <w:r w:rsidR="002B09B7">
              <w:rPr>
                <w:webHidden/>
                <w:rtl/>
              </w:rPr>
              <w:fldChar w:fldCharType="end"/>
            </w:r>
          </w:hyperlink>
        </w:p>
        <w:p w14:paraId="1DC6A495" w14:textId="3319CA79" w:rsidR="002B09B7" w:rsidRDefault="008F5199">
          <w:pPr>
            <w:pStyle w:val="20"/>
            <w:rPr>
              <w:rFonts w:asciiTheme="minorHAnsi" w:eastAsiaTheme="minorEastAsia" w:hAnsiTheme="minorHAnsi" w:cstheme="minorBidi"/>
              <w:kern w:val="0"/>
              <w:sz w:val="22"/>
              <w:szCs w:val="22"/>
              <w:rtl/>
              <w:lang w:val="en-GB" w:eastAsia="en-GB"/>
              <w14:ligatures w14:val="none"/>
            </w:rPr>
          </w:pPr>
          <w:hyperlink w:anchor="_Toc235191347" w:history="1">
            <w:r w:rsidR="002B09B7" w:rsidRPr="00984265">
              <w:rPr>
                <w:rStyle w:val="Hyperlink"/>
                <w:rFonts w:eastAsia="Times New Roman"/>
                <w:rtl/>
              </w:rPr>
              <w:t>تساؤلات الدراسة</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Toc235191347 \h</w:instrText>
            </w:r>
            <w:r w:rsidR="002B09B7">
              <w:rPr>
                <w:webHidden/>
                <w:rtl/>
              </w:rPr>
              <w:instrText xml:space="preserve"> </w:instrText>
            </w:r>
            <w:r w:rsidR="002B09B7">
              <w:rPr>
                <w:webHidden/>
                <w:rtl/>
              </w:rPr>
            </w:r>
            <w:r w:rsidR="002B09B7">
              <w:rPr>
                <w:webHidden/>
                <w:rtl/>
              </w:rPr>
              <w:fldChar w:fldCharType="separate"/>
            </w:r>
            <w:r w:rsidR="000A0909">
              <w:rPr>
                <w:webHidden/>
                <w:rtl/>
              </w:rPr>
              <w:t>5</w:t>
            </w:r>
            <w:r w:rsidR="002B09B7">
              <w:rPr>
                <w:webHidden/>
                <w:rtl/>
              </w:rPr>
              <w:fldChar w:fldCharType="end"/>
            </w:r>
          </w:hyperlink>
        </w:p>
        <w:p w14:paraId="68A4A245" w14:textId="6CCB5B65" w:rsidR="002B09B7" w:rsidRDefault="008F5199">
          <w:pPr>
            <w:pStyle w:val="20"/>
            <w:rPr>
              <w:rFonts w:asciiTheme="minorHAnsi" w:eastAsiaTheme="minorEastAsia" w:hAnsiTheme="minorHAnsi" w:cstheme="minorBidi"/>
              <w:kern w:val="0"/>
              <w:sz w:val="22"/>
              <w:szCs w:val="22"/>
              <w:rtl/>
              <w:lang w:val="en-GB" w:eastAsia="en-GB"/>
              <w14:ligatures w14:val="none"/>
            </w:rPr>
          </w:pPr>
          <w:hyperlink w:anchor="_Toc235191348" w:history="1">
            <w:r w:rsidR="002B09B7" w:rsidRPr="00984265">
              <w:rPr>
                <w:rStyle w:val="Hyperlink"/>
                <w:rFonts w:eastAsia="Times New Roman"/>
                <w:rtl/>
              </w:rPr>
              <w:t>فروض الدراسة</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Toc235191348 \h</w:instrText>
            </w:r>
            <w:r w:rsidR="002B09B7">
              <w:rPr>
                <w:webHidden/>
                <w:rtl/>
              </w:rPr>
              <w:instrText xml:space="preserve"> </w:instrText>
            </w:r>
            <w:r w:rsidR="002B09B7">
              <w:rPr>
                <w:webHidden/>
                <w:rtl/>
              </w:rPr>
            </w:r>
            <w:r w:rsidR="002B09B7">
              <w:rPr>
                <w:webHidden/>
                <w:rtl/>
              </w:rPr>
              <w:fldChar w:fldCharType="separate"/>
            </w:r>
            <w:r w:rsidR="000A0909">
              <w:rPr>
                <w:webHidden/>
                <w:rtl/>
              </w:rPr>
              <w:t>6</w:t>
            </w:r>
            <w:r w:rsidR="002B09B7">
              <w:rPr>
                <w:webHidden/>
                <w:rtl/>
              </w:rPr>
              <w:fldChar w:fldCharType="end"/>
            </w:r>
          </w:hyperlink>
        </w:p>
        <w:p w14:paraId="0EF22F79" w14:textId="0F4AE99F" w:rsidR="002B09B7" w:rsidRDefault="008F5199">
          <w:pPr>
            <w:pStyle w:val="20"/>
            <w:rPr>
              <w:rFonts w:asciiTheme="minorHAnsi" w:eastAsiaTheme="minorEastAsia" w:hAnsiTheme="minorHAnsi" w:cstheme="minorBidi"/>
              <w:kern w:val="0"/>
              <w:sz w:val="22"/>
              <w:szCs w:val="22"/>
              <w:rtl/>
              <w:lang w:val="en-GB" w:eastAsia="en-GB"/>
              <w14:ligatures w14:val="none"/>
            </w:rPr>
          </w:pPr>
          <w:hyperlink w:anchor="_Toc235191349" w:history="1">
            <w:r w:rsidR="002B09B7" w:rsidRPr="00984265">
              <w:rPr>
                <w:rStyle w:val="Hyperlink"/>
                <w:rtl/>
              </w:rPr>
              <w:t>نموذج البحث</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Toc235191349 \h</w:instrText>
            </w:r>
            <w:r w:rsidR="002B09B7">
              <w:rPr>
                <w:webHidden/>
                <w:rtl/>
              </w:rPr>
              <w:instrText xml:space="preserve"> </w:instrText>
            </w:r>
            <w:r w:rsidR="002B09B7">
              <w:rPr>
                <w:webHidden/>
                <w:rtl/>
              </w:rPr>
            </w:r>
            <w:r w:rsidR="002B09B7">
              <w:rPr>
                <w:webHidden/>
                <w:rtl/>
              </w:rPr>
              <w:fldChar w:fldCharType="separate"/>
            </w:r>
            <w:r w:rsidR="000A0909">
              <w:rPr>
                <w:webHidden/>
                <w:rtl/>
              </w:rPr>
              <w:t>7</w:t>
            </w:r>
            <w:r w:rsidR="002B09B7">
              <w:rPr>
                <w:webHidden/>
                <w:rtl/>
              </w:rPr>
              <w:fldChar w:fldCharType="end"/>
            </w:r>
          </w:hyperlink>
        </w:p>
        <w:p w14:paraId="7C13F8D7" w14:textId="0AB0CC89" w:rsidR="002B09B7" w:rsidRDefault="008F5199">
          <w:pPr>
            <w:pStyle w:val="20"/>
            <w:rPr>
              <w:rFonts w:asciiTheme="minorHAnsi" w:eastAsiaTheme="minorEastAsia" w:hAnsiTheme="minorHAnsi" w:cstheme="minorBidi"/>
              <w:kern w:val="0"/>
              <w:sz w:val="22"/>
              <w:szCs w:val="22"/>
              <w:rtl/>
              <w:lang w:val="en-GB" w:eastAsia="en-GB"/>
              <w14:ligatures w14:val="none"/>
            </w:rPr>
          </w:pPr>
          <w:hyperlink w:anchor="_Toc235191350" w:history="1">
            <w:r w:rsidR="002B09B7" w:rsidRPr="00984265">
              <w:rPr>
                <w:rStyle w:val="Hyperlink"/>
                <w:rtl/>
              </w:rPr>
              <w:t>حدود البحث</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Toc235191350 \h</w:instrText>
            </w:r>
            <w:r w:rsidR="002B09B7">
              <w:rPr>
                <w:webHidden/>
                <w:rtl/>
              </w:rPr>
              <w:instrText xml:space="preserve"> </w:instrText>
            </w:r>
            <w:r w:rsidR="002B09B7">
              <w:rPr>
                <w:webHidden/>
                <w:rtl/>
              </w:rPr>
            </w:r>
            <w:r w:rsidR="002B09B7">
              <w:rPr>
                <w:webHidden/>
                <w:rtl/>
              </w:rPr>
              <w:fldChar w:fldCharType="separate"/>
            </w:r>
            <w:r w:rsidR="000A0909">
              <w:rPr>
                <w:webHidden/>
                <w:rtl/>
              </w:rPr>
              <w:t>8</w:t>
            </w:r>
            <w:r w:rsidR="002B09B7">
              <w:rPr>
                <w:webHidden/>
                <w:rtl/>
              </w:rPr>
              <w:fldChar w:fldCharType="end"/>
            </w:r>
          </w:hyperlink>
        </w:p>
        <w:p w14:paraId="253E3FAD" w14:textId="01F2991C" w:rsidR="002B09B7" w:rsidRDefault="008F5199">
          <w:pPr>
            <w:pStyle w:val="20"/>
            <w:rPr>
              <w:rFonts w:asciiTheme="minorHAnsi" w:eastAsiaTheme="minorEastAsia" w:hAnsiTheme="minorHAnsi" w:cstheme="minorBidi"/>
              <w:kern w:val="0"/>
              <w:sz w:val="22"/>
              <w:szCs w:val="22"/>
              <w:rtl/>
              <w:lang w:val="en-GB" w:eastAsia="en-GB"/>
              <w14:ligatures w14:val="none"/>
            </w:rPr>
          </w:pPr>
          <w:hyperlink w:anchor="_Toc235191351" w:history="1">
            <w:r w:rsidR="002B09B7" w:rsidRPr="00984265">
              <w:rPr>
                <w:rStyle w:val="Hyperlink"/>
                <w:rtl/>
              </w:rPr>
              <w:t>خاتمة الفصل</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Toc235191351 \h</w:instrText>
            </w:r>
            <w:r w:rsidR="002B09B7">
              <w:rPr>
                <w:webHidden/>
                <w:rtl/>
              </w:rPr>
              <w:instrText xml:space="preserve"> </w:instrText>
            </w:r>
            <w:r w:rsidR="002B09B7">
              <w:rPr>
                <w:webHidden/>
                <w:rtl/>
              </w:rPr>
            </w:r>
            <w:r w:rsidR="002B09B7">
              <w:rPr>
                <w:webHidden/>
                <w:rtl/>
              </w:rPr>
              <w:fldChar w:fldCharType="separate"/>
            </w:r>
            <w:r w:rsidR="000A0909">
              <w:rPr>
                <w:webHidden/>
                <w:rtl/>
              </w:rPr>
              <w:t>8</w:t>
            </w:r>
            <w:r w:rsidR="002B09B7">
              <w:rPr>
                <w:webHidden/>
                <w:rtl/>
              </w:rPr>
              <w:fldChar w:fldCharType="end"/>
            </w:r>
          </w:hyperlink>
        </w:p>
        <w:p w14:paraId="601D9528" w14:textId="3AF56CA5" w:rsidR="002B09B7" w:rsidRDefault="008F5199">
          <w:pPr>
            <w:pStyle w:val="11"/>
            <w:rPr>
              <w:rFonts w:asciiTheme="minorHAnsi" w:eastAsiaTheme="minorEastAsia" w:hAnsiTheme="minorHAnsi" w:cstheme="minorBidi"/>
              <w:kern w:val="0"/>
              <w:sz w:val="22"/>
              <w:szCs w:val="22"/>
              <w:rtl/>
              <w:lang w:val="en-GB" w:eastAsia="en-GB"/>
              <w14:ligatures w14:val="none"/>
            </w:rPr>
          </w:pPr>
          <w:hyperlink w:anchor="_Toc235191352" w:history="1">
            <w:r w:rsidR="002B09B7" w:rsidRPr="00984265">
              <w:rPr>
                <w:rStyle w:val="Hyperlink"/>
                <w:rtl/>
              </w:rPr>
              <w:t>الفصل الثاني: الإطار النظري والدراسات السابقة</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Toc235191352 \h</w:instrText>
            </w:r>
            <w:r w:rsidR="002B09B7">
              <w:rPr>
                <w:webHidden/>
                <w:rtl/>
              </w:rPr>
              <w:instrText xml:space="preserve"> </w:instrText>
            </w:r>
            <w:r w:rsidR="002B09B7">
              <w:rPr>
                <w:webHidden/>
                <w:rtl/>
              </w:rPr>
            </w:r>
            <w:r w:rsidR="002B09B7">
              <w:rPr>
                <w:webHidden/>
                <w:rtl/>
              </w:rPr>
              <w:fldChar w:fldCharType="separate"/>
            </w:r>
            <w:r w:rsidR="000A0909">
              <w:rPr>
                <w:webHidden/>
                <w:rtl/>
              </w:rPr>
              <w:t>9</w:t>
            </w:r>
            <w:r w:rsidR="002B09B7">
              <w:rPr>
                <w:webHidden/>
                <w:rtl/>
              </w:rPr>
              <w:fldChar w:fldCharType="end"/>
            </w:r>
          </w:hyperlink>
        </w:p>
        <w:p w14:paraId="69EFFA0B" w14:textId="19D4CB8E" w:rsidR="002B09B7" w:rsidRDefault="008F5199">
          <w:pPr>
            <w:pStyle w:val="11"/>
            <w:rPr>
              <w:rFonts w:asciiTheme="minorHAnsi" w:eastAsiaTheme="minorEastAsia" w:hAnsiTheme="minorHAnsi" w:cstheme="minorBidi"/>
              <w:kern w:val="0"/>
              <w:sz w:val="22"/>
              <w:szCs w:val="22"/>
              <w:rtl/>
              <w:lang w:val="en-GB" w:eastAsia="en-GB"/>
              <w14:ligatures w14:val="none"/>
            </w:rPr>
          </w:pPr>
          <w:hyperlink w:anchor="_Toc235191353" w:history="1">
            <w:r w:rsidR="002B09B7" w:rsidRPr="00984265">
              <w:rPr>
                <w:rStyle w:val="Hyperlink"/>
                <w:rtl/>
              </w:rPr>
              <w:t>الإطار النظري</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Toc235191353 \h</w:instrText>
            </w:r>
            <w:r w:rsidR="002B09B7">
              <w:rPr>
                <w:webHidden/>
                <w:rtl/>
              </w:rPr>
              <w:instrText xml:space="preserve"> </w:instrText>
            </w:r>
            <w:r w:rsidR="002B09B7">
              <w:rPr>
                <w:webHidden/>
                <w:rtl/>
              </w:rPr>
            </w:r>
            <w:r w:rsidR="002B09B7">
              <w:rPr>
                <w:webHidden/>
                <w:rtl/>
              </w:rPr>
              <w:fldChar w:fldCharType="separate"/>
            </w:r>
            <w:r w:rsidR="000A0909">
              <w:rPr>
                <w:webHidden/>
                <w:rtl/>
              </w:rPr>
              <w:t>10</w:t>
            </w:r>
            <w:r w:rsidR="002B09B7">
              <w:rPr>
                <w:webHidden/>
                <w:rtl/>
              </w:rPr>
              <w:fldChar w:fldCharType="end"/>
            </w:r>
          </w:hyperlink>
        </w:p>
        <w:p w14:paraId="36586205" w14:textId="5D3C1433" w:rsidR="002B09B7" w:rsidRDefault="008F5199">
          <w:pPr>
            <w:pStyle w:val="11"/>
            <w:rPr>
              <w:rFonts w:asciiTheme="minorHAnsi" w:eastAsiaTheme="minorEastAsia" w:hAnsiTheme="minorHAnsi" w:cstheme="minorBidi"/>
              <w:kern w:val="0"/>
              <w:sz w:val="22"/>
              <w:szCs w:val="22"/>
              <w:rtl/>
              <w:lang w:val="en-GB" w:eastAsia="en-GB"/>
              <w14:ligatures w14:val="none"/>
            </w:rPr>
          </w:pPr>
          <w:hyperlink w:anchor="_Toc235191354" w:history="1">
            <w:r w:rsidR="002B09B7" w:rsidRPr="00984265">
              <w:rPr>
                <w:rStyle w:val="Hyperlink"/>
                <w:rFonts w:eastAsia="Times New Roman"/>
                <w:rtl/>
              </w:rPr>
              <w:t>المبحث الأول: الذكاء الاصطناعي في القطاع المالي</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Toc235191354 \h</w:instrText>
            </w:r>
            <w:r w:rsidR="002B09B7">
              <w:rPr>
                <w:webHidden/>
                <w:rtl/>
              </w:rPr>
              <w:instrText xml:space="preserve"> </w:instrText>
            </w:r>
            <w:r w:rsidR="002B09B7">
              <w:rPr>
                <w:webHidden/>
                <w:rtl/>
              </w:rPr>
            </w:r>
            <w:r w:rsidR="002B09B7">
              <w:rPr>
                <w:webHidden/>
                <w:rtl/>
              </w:rPr>
              <w:fldChar w:fldCharType="separate"/>
            </w:r>
            <w:r w:rsidR="000A0909">
              <w:rPr>
                <w:webHidden/>
                <w:rtl/>
              </w:rPr>
              <w:t>10</w:t>
            </w:r>
            <w:r w:rsidR="002B09B7">
              <w:rPr>
                <w:webHidden/>
                <w:rtl/>
              </w:rPr>
              <w:fldChar w:fldCharType="end"/>
            </w:r>
          </w:hyperlink>
        </w:p>
        <w:p w14:paraId="77B5347A" w14:textId="7B637173" w:rsidR="002B09B7" w:rsidRDefault="008F5199">
          <w:pPr>
            <w:pStyle w:val="11"/>
            <w:rPr>
              <w:rFonts w:asciiTheme="minorHAnsi" w:eastAsiaTheme="minorEastAsia" w:hAnsiTheme="minorHAnsi" w:cstheme="minorBidi"/>
              <w:kern w:val="0"/>
              <w:sz w:val="22"/>
              <w:szCs w:val="22"/>
              <w:rtl/>
              <w:lang w:val="en-GB" w:eastAsia="en-GB"/>
              <w14:ligatures w14:val="none"/>
            </w:rPr>
          </w:pPr>
          <w:hyperlink w:anchor="_Toc235191355" w:history="1">
            <w:r w:rsidR="002B09B7" w:rsidRPr="00984265">
              <w:rPr>
                <w:rStyle w:val="Hyperlink"/>
                <w:rtl/>
              </w:rPr>
              <w:t>المبحث الثاني: إدارة مخاطر الأسواق المالية</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Toc235191355 \h</w:instrText>
            </w:r>
            <w:r w:rsidR="002B09B7">
              <w:rPr>
                <w:webHidden/>
                <w:rtl/>
              </w:rPr>
              <w:instrText xml:space="preserve"> </w:instrText>
            </w:r>
            <w:r w:rsidR="002B09B7">
              <w:rPr>
                <w:webHidden/>
                <w:rtl/>
              </w:rPr>
            </w:r>
            <w:r w:rsidR="002B09B7">
              <w:rPr>
                <w:webHidden/>
                <w:rtl/>
              </w:rPr>
              <w:fldChar w:fldCharType="separate"/>
            </w:r>
            <w:r w:rsidR="000A0909">
              <w:rPr>
                <w:webHidden/>
                <w:rtl/>
              </w:rPr>
              <w:t>15</w:t>
            </w:r>
            <w:r w:rsidR="002B09B7">
              <w:rPr>
                <w:webHidden/>
                <w:rtl/>
              </w:rPr>
              <w:fldChar w:fldCharType="end"/>
            </w:r>
          </w:hyperlink>
        </w:p>
        <w:p w14:paraId="7DAB2447" w14:textId="0B5CA359" w:rsidR="002B09B7" w:rsidRDefault="008F5199">
          <w:pPr>
            <w:pStyle w:val="11"/>
            <w:rPr>
              <w:rFonts w:asciiTheme="minorHAnsi" w:eastAsiaTheme="minorEastAsia" w:hAnsiTheme="minorHAnsi" w:cstheme="minorBidi"/>
              <w:kern w:val="0"/>
              <w:sz w:val="22"/>
              <w:szCs w:val="22"/>
              <w:rtl/>
              <w:lang w:val="en-GB" w:eastAsia="en-GB"/>
              <w14:ligatures w14:val="none"/>
            </w:rPr>
          </w:pPr>
          <w:hyperlink w:anchor="_Toc235191356" w:history="1">
            <w:r w:rsidR="002B09B7" w:rsidRPr="00984265">
              <w:rPr>
                <w:rStyle w:val="Hyperlink"/>
                <w:rtl/>
              </w:rPr>
              <w:t>المبحث الثالث: دور الذكاء الاصطناعي في إدارة مخاطر الأسواق المالية</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Toc235191356 \h</w:instrText>
            </w:r>
            <w:r w:rsidR="002B09B7">
              <w:rPr>
                <w:webHidden/>
                <w:rtl/>
              </w:rPr>
              <w:instrText xml:space="preserve"> </w:instrText>
            </w:r>
            <w:r w:rsidR="002B09B7">
              <w:rPr>
                <w:webHidden/>
                <w:rtl/>
              </w:rPr>
            </w:r>
            <w:r w:rsidR="002B09B7">
              <w:rPr>
                <w:webHidden/>
                <w:rtl/>
              </w:rPr>
              <w:fldChar w:fldCharType="separate"/>
            </w:r>
            <w:r w:rsidR="000A0909">
              <w:rPr>
                <w:webHidden/>
                <w:rtl/>
              </w:rPr>
              <w:t>32</w:t>
            </w:r>
            <w:r w:rsidR="002B09B7">
              <w:rPr>
                <w:webHidden/>
                <w:rtl/>
              </w:rPr>
              <w:fldChar w:fldCharType="end"/>
            </w:r>
          </w:hyperlink>
        </w:p>
        <w:p w14:paraId="299BB0A7" w14:textId="40D016EE" w:rsidR="002B09B7" w:rsidRDefault="008F5199">
          <w:pPr>
            <w:pStyle w:val="11"/>
            <w:rPr>
              <w:rFonts w:asciiTheme="minorHAnsi" w:eastAsiaTheme="minorEastAsia" w:hAnsiTheme="minorHAnsi" w:cstheme="minorBidi"/>
              <w:kern w:val="0"/>
              <w:sz w:val="22"/>
              <w:szCs w:val="22"/>
              <w:rtl/>
              <w:lang w:val="en-GB" w:eastAsia="en-GB"/>
              <w14:ligatures w14:val="none"/>
            </w:rPr>
          </w:pPr>
          <w:hyperlink w:anchor="_Toc235191357" w:history="1">
            <w:r w:rsidR="002B09B7" w:rsidRPr="00984265">
              <w:rPr>
                <w:rStyle w:val="Hyperlink"/>
                <w:rtl/>
              </w:rPr>
              <w:t>المبحث الرابع: متطلبات وتحديات استخدام الذكاء الاصطناعي في إدارة مخاطر الأسواق المالية</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Toc235191357 \h</w:instrText>
            </w:r>
            <w:r w:rsidR="002B09B7">
              <w:rPr>
                <w:webHidden/>
                <w:rtl/>
              </w:rPr>
              <w:instrText xml:space="preserve"> </w:instrText>
            </w:r>
            <w:r w:rsidR="002B09B7">
              <w:rPr>
                <w:webHidden/>
                <w:rtl/>
              </w:rPr>
            </w:r>
            <w:r w:rsidR="002B09B7">
              <w:rPr>
                <w:webHidden/>
                <w:rtl/>
              </w:rPr>
              <w:fldChar w:fldCharType="separate"/>
            </w:r>
            <w:r w:rsidR="000A0909">
              <w:rPr>
                <w:webHidden/>
                <w:rtl/>
              </w:rPr>
              <w:t>39</w:t>
            </w:r>
            <w:r w:rsidR="002B09B7">
              <w:rPr>
                <w:webHidden/>
                <w:rtl/>
              </w:rPr>
              <w:fldChar w:fldCharType="end"/>
            </w:r>
          </w:hyperlink>
        </w:p>
        <w:p w14:paraId="54D4D00E" w14:textId="19D0799A" w:rsidR="002B09B7" w:rsidRDefault="008F5199">
          <w:pPr>
            <w:pStyle w:val="20"/>
            <w:rPr>
              <w:rFonts w:asciiTheme="minorHAnsi" w:eastAsiaTheme="minorEastAsia" w:hAnsiTheme="minorHAnsi" w:cstheme="minorBidi"/>
              <w:kern w:val="0"/>
              <w:sz w:val="22"/>
              <w:szCs w:val="22"/>
              <w:rtl/>
              <w:lang w:val="en-GB" w:eastAsia="en-GB"/>
              <w14:ligatures w14:val="none"/>
            </w:rPr>
          </w:pPr>
          <w:hyperlink w:anchor="_Toc235191358" w:history="1">
            <w:r w:rsidR="002B09B7" w:rsidRPr="00984265">
              <w:rPr>
                <w:rStyle w:val="Hyperlink"/>
                <w:rtl/>
              </w:rPr>
              <w:t>الدراسات السابقة:</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Toc235191358 \h</w:instrText>
            </w:r>
            <w:r w:rsidR="002B09B7">
              <w:rPr>
                <w:webHidden/>
                <w:rtl/>
              </w:rPr>
              <w:instrText xml:space="preserve"> </w:instrText>
            </w:r>
            <w:r w:rsidR="002B09B7">
              <w:rPr>
                <w:webHidden/>
                <w:rtl/>
              </w:rPr>
            </w:r>
            <w:r w:rsidR="002B09B7">
              <w:rPr>
                <w:webHidden/>
                <w:rtl/>
              </w:rPr>
              <w:fldChar w:fldCharType="separate"/>
            </w:r>
            <w:r w:rsidR="000A0909">
              <w:rPr>
                <w:webHidden/>
                <w:rtl/>
              </w:rPr>
              <w:t>46</w:t>
            </w:r>
            <w:r w:rsidR="002B09B7">
              <w:rPr>
                <w:webHidden/>
                <w:rtl/>
              </w:rPr>
              <w:fldChar w:fldCharType="end"/>
            </w:r>
          </w:hyperlink>
        </w:p>
        <w:p w14:paraId="033E9DAE" w14:textId="3ACFD6BC" w:rsidR="002B09B7" w:rsidRDefault="008F5199">
          <w:pPr>
            <w:pStyle w:val="20"/>
            <w:rPr>
              <w:rFonts w:asciiTheme="minorHAnsi" w:eastAsiaTheme="minorEastAsia" w:hAnsiTheme="minorHAnsi" w:cstheme="minorBidi"/>
              <w:kern w:val="0"/>
              <w:sz w:val="22"/>
              <w:szCs w:val="22"/>
              <w:rtl/>
              <w:lang w:val="en-GB" w:eastAsia="en-GB"/>
              <w14:ligatures w14:val="none"/>
            </w:rPr>
          </w:pPr>
          <w:hyperlink w:anchor="_Toc235191359" w:history="1">
            <w:r w:rsidR="002B09B7" w:rsidRPr="00984265">
              <w:rPr>
                <w:rStyle w:val="Hyperlink"/>
                <w:rFonts w:eastAsia="Times New Roman"/>
                <w:rtl/>
              </w:rPr>
              <w:t>الفجوة البحثية</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Toc235191359 \h</w:instrText>
            </w:r>
            <w:r w:rsidR="002B09B7">
              <w:rPr>
                <w:webHidden/>
                <w:rtl/>
              </w:rPr>
              <w:instrText xml:space="preserve"> </w:instrText>
            </w:r>
            <w:r w:rsidR="002B09B7">
              <w:rPr>
                <w:webHidden/>
                <w:rtl/>
              </w:rPr>
            </w:r>
            <w:r w:rsidR="002B09B7">
              <w:rPr>
                <w:webHidden/>
                <w:rtl/>
              </w:rPr>
              <w:fldChar w:fldCharType="separate"/>
            </w:r>
            <w:r w:rsidR="000A0909">
              <w:rPr>
                <w:webHidden/>
                <w:rtl/>
              </w:rPr>
              <w:t>52</w:t>
            </w:r>
            <w:r w:rsidR="002B09B7">
              <w:rPr>
                <w:webHidden/>
                <w:rtl/>
              </w:rPr>
              <w:fldChar w:fldCharType="end"/>
            </w:r>
          </w:hyperlink>
        </w:p>
        <w:p w14:paraId="1433C19A" w14:textId="58F03A0A" w:rsidR="002B09B7" w:rsidRDefault="008F5199">
          <w:pPr>
            <w:pStyle w:val="20"/>
            <w:rPr>
              <w:rFonts w:asciiTheme="minorHAnsi" w:eastAsiaTheme="minorEastAsia" w:hAnsiTheme="minorHAnsi" w:cstheme="minorBidi"/>
              <w:kern w:val="0"/>
              <w:sz w:val="22"/>
              <w:szCs w:val="22"/>
              <w:rtl/>
              <w:lang w:val="en-GB" w:eastAsia="en-GB"/>
              <w14:ligatures w14:val="none"/>
            </w:rPr>
          </w:pPr>
          <w:hyperlink w:anchor="_Toc235191360" w:history="1">
            <w:r w:rsidR="002B09B7" w:rsidRPr="00984265">
              <w:rPr>
                <w:rStyle w:val="Hyperlink"/>
                <w:rtl/>
              </w:rPr>
              <w:t>التعقيب على الدراسات السابقة</w:t>
            </w:r>
            <w:r w:rsidR="002B09B7" w:rsidRPr="00984265">
              <w:rPr>
                <w:rStyle w:val="Hyperlink"/>
              </w:rPr>
              <w:t>:</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Toc235191360 \h</w:instrText>
            </w:r>
            <w:r w:rsidR="002B09B7">
              <w:rPr>
                <w:webHidden/>
                <w:rtl/>
              </w:rPr>
              <w:instrText xml:space="preserve"> </w:instrText>
            </w:r>
            <w:r w:rsidR="002B09B7">
              <w:rPr>
                <w:webHidden/>
                <w:rtl/>
              </w:rPr>
            </w:r>
            <w:r w:rsidR="002B09B7">
              <w:rPr>
                <w:webHidden/>
                <w:rtl/>
              </w:rPr>
              <w:fldChar w:fldCharType="separate"/>
            </w:r>
            <w:r w:rsidR="000A0909">
              <w:rPr>
                <w:webHidden/>
                <w:rtl/>
              </w:rPr>
              <w:t>53</w:t>
            </w:r>
            <w:r w:rsidR="002B09B7">
              <w:rPr>
                <w:webHidden/>
                <w:rtl/>
              </w:rPr>
              <w:fldChar w:fldCharType="end"/>
            </w:r>
          </w:hyperlink>
        </w:p>
        <w:p w14:paraId="2096FCED" w14:textId="083F7882" w:rsidR="002B09B7" w:rsidRDefault="008F5199">
          <w:pPr>
            <w:pStyle w:val="30"/>
            <w:tabs>
              <w:tab w:val="right" w:leader="dot" w:pos="8822"/>
            </w:tabs>
            <w:rPr>
              <w:rFonts w:eastAsiaTheme="minorEastAsia"/>
              <w:noProof/>
              <w:kern w:val="0"/>
              <w:rtl/>
              <w:lang w:val="en-GB" w:eastAsia="en-GB"/>
              <w14:ligatures w14:val="none"/>
            </w:rPr>
          </w:pPr>
          <w:hyperlink w:anchor="_Toc235191361" w:history="1">
            <w:r w:rsidR="002B09B7" w:rsidRPr="00984265">
              <w:rPr>
                <w:rStyle w:val="Hyperlink"/>
                <w:noProof/>
                <w:rtl/>
              </w:rPr>
              <w:t>أوجه الاستفادة من الدراسات السابقة</w:t>
            </w:r>
            <w:r w:rsidR="002B09B7">
              <w:rPr>
                <w:noProof/>
                <w:webHidden/>
                <w:rtl/>
              </w:rPr>
              <w:tab/>
            </w:r>
            <w:r w:rsidR="002B09B7">
              <w:rPr>
                <w:noProof/>
                <w:webHidden/>
                <w:rtl/>
              </w:rPr>
              <w:fldChar w:fldCharType="begin"/>
            </w:r>
            <w:r w:rsidR="002B09B7">
              <w:rPr>
                <w:noProof/>
                <w:webHidden/>
                <w:rtl/>
              </w:rPr>
              <w:instrText xml:space="preserve"> </w:instrText>
            </w:r>
            <w:r w:rsidR="002B09B7">
              <w:rPr>
                <w:noProof/>
                <w:webHidden/>
              </w:rPr>
              <w:instrText>PAGEREF</w:instrText>
            </w:r>
            <w:r w:rsidR="002B09B7">
              <w:rPr>
                <w:noProof/>
                <w:webHidden/>
                <w:rtl/>
              </w:rPr>
              <w:instrText xml:space="preserve"> _</w:instrText>
            </w:r>
            <w:r w:rsidR="002B09B7">
              <w:rPr>
                <w:noProof/>
                <w:webHidden/>
              </w:rPr>
              <w:instrText>Toc235191361 \h</w:instrText>
            </w:r>
            <w:r w:rsidR="002B09B7">
              <w:rPr>
                <w:noProof/>
                <w:webHidden/>
                <w:rtl/>
              </w:rPr>
              <w:instrText xml:space="preserve"> </w:instrText>
            </w:r>
            <w:r w:rsidR="002B09B7">
              <w:rPr>
                <w:noProof/>
                <w:webHidden/>
                <w:rtl/>
              </w:rPr>
            </w:r>
            <w:r w:rsidR="002B09B7">
              <w:rPr>
                <w:noProof/>
                <w:webHidden/>
                <w:rtl/>
              </w:rPr>
              <w:fldChar w:fldCharType="separate"/>
            </w:r>
            <w:r w:rsidR="000A0909">
              <w:rPr>
                <w:noProof/>
                <w:webHidden/>
                <w:rtl/>
              </w:rPr>
              <w:t>53</w:t>
            </w:r>
            <w:r w:rsidR="002B09B7">
              <w:rPr>
                <w:noProof/>
                <w:webHidden/>
                <w:rtl/>
              </w:rPr>
              <w:fldChar w:fldCharType="end"/>
            </w:r>
          </w:hyperlink>
        </w:p>
        <w:p w14:paraId="5B71E19E" w14:textId="1BC325ED" w:rsidR="002B09B7" w:rsidRDefault="008F5199">
          <w:pPr>
            <w:pStyle w:val="30"/>
            <w:tabs>
              <w:tab w:val="right" w:leader="dot" w:pos="8822"/>
            </w:tabs>
            <w:rPr>
              <w:rFonts w:eastAsiaTheme="minorEastAsia"/>
              <w:noProof/>
              <w:kern w:val="0"/>
              <w:rtl/>
              <w:lang w:val="en-GB" w:eastAsia="en-GB"/>
              <w14:ligatures w14:val="none"/>
            </w:rPr>
          </w:pPr>
          <w:hyperlink w:anchor="_Toc235191362" w:history="1">
            <w:r w:rsidR="002B09B7" w:rsidRPr="00984265">
              <w:rPr>
                <w:rStyle w:val="Hyperlink"/>
                <w:noProof/>
                <w:rtl/>
              </w:rPr>
              <w:t>ما يميز هذه الدارسة عن الدراسات السابقة</w:t>
            </w:r>
            <w:r w:rsidR="002B09B7">
              <w:rPr>
                <w:noProof/>
                <w:webHidden/>
                <w:rtl/>
              </w:rPr>
              <w:tab/>
            </w:r>
            <w:r w:rsidR="002B09B7">
              <w:rPr>
                <w:noProof/>
                <w:webHidden/>
                <w:rtl/>
              </w:rPr>
              <w:fldChar w:fldCharType="begin"/>
            </w:r>
            <w:r w:rsidR="002B09B7">
              <w:rPr>
                <w:noProof/>
                <w:webHidden/>
                <w:rtl/>
              </w:rPr>
              <w:instrText xml:space="preserve"> </w:instrText>
            </w:r>
            <w:r w:rsidR="002B09B7">
              <w:rPr>
                <w:noProof/>
                <w:webHidden/>
              </w:rPr>
              <w:instrText>PAGEREF</w:instrText>
            </w:r>
            <w:r w:rsidR="002B09B7">
              <w:rPr>
                <w:noProof/>
                <w:webHidden/>
                <w:rtl/>
              </w:rPr>
              <w:instrText xml:space="preserve"> _</w:instrText>
            </w:r>
            <w:r w:rsidR="002B09B7">
              <w:rPr>
                <w:noProof/>
                <w:webHidden/>
              </w:rPr>
              <w:instrText>Toc235191362 \h</w:instrText>
            </w:r>
            <w:r w:rsidR="002B09B7">
              <w:rPr>
                <w:noProof/>
                <w:webHidden/>
                <w:rtl/>
              </w:rPr>
              <w:instrText xml:space="preserve"> </w:instrText>
            </w:r>
            <w:r w:rsidR="002B09B7">
              <w:rPr>
                <w:noProof/>
                <w:webHidden/>
                <w:rtl/>
              </w:rPr>
            </w:r>
            <w:r w:rsidR="002B09B7">
              <w:rPr>
                <w:noProof/>
                <w:webHidden/>
                <w:rtl/>
              </w:rPr>
              <w:fldChar w:fldCharType="separate"/>
            </w:r>
            <w:r w:rsidR="000A0909">
              <w:rPr>
                <w:noProof/>
                <w:webHidden/>
                <w:rtl/>
              </w:rPr>
              <w:t>54</w:t>
            </w:r>
            <w:r w:rsidR="002B09B7">
              <w:rPr>
                <w:noProof/>
                <w:webHidden/>
                <w:rtl/>
              </w:rPr>
              <w:fldChar w:fldCharType="end"/>
            </w:r>
          </w:hyperlink>
        </w:p>
        <w:p w14:paraId="3AE95C37" w14:textId="1DDE1B21" w:rsidR="002B09B7" w:rsidRDefault="008F5199">
          <w:pPr>
            <w:pStyle w:val="20"/>
            <w:rPr>
              <w:rFonts w:asciiTheme="minorHAnsi" w:eastAsiaTheme="minorEastAsia" w:hAnsiTheme="minorHAnsi" w:cstheme="minorBidi"/>
              <w:kern w:val="0"/>
              <w:sz w:val="22"/>
              <w:szCs w:val="22"/>
              <w:rtl/>
              <w:lang w:val="en-GB" w:eastAsia="en-GB"/>
              <w14:ligatures w14:val="none"/>
            </w:rPr>
          </w:pPr>
          <w:hyperlink w:anchor="_Toc235191363" w:history="1">
            <w:r w:rsidR="002B09B7" w:rsidRPr="00984265">
              <w:rPr>
                <w:rStyle w:val="Hyperlink"/>
                <w:rFonts w:eastAsia="Calibri"/>
                <w:rtl/>
              </w:rPr>
              <w:t>خلاصة الفصل</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Toc235191363 \h</w:instrText>
            </w:r>
            <w:r w:rsidR="002B09B7">
              <w:rPr>
                <w:webHidden/>
                <w:rtl/>
              </w:rPr>
              <w:instrText xml:space="preserve"> </w:instrText>
            </w:r>
            <w:r w:rsidR="002B09B7">
              <w:rPr>
                <w:webHidden/>
                <w:rtl/>
              </w:rPr>
            </w:r>
            <w:r w:rsidR="002B09B7">
              <w:rPr>
                <w:webHidden/>
                <w:rtl/>
              </w:rPr>
              <w:fldChar w:fldCharType="separate"/>
            </w:r>
            <w:r w:rsidR="000A0909">
              <w:rPr>
                <w:webHidden/>
                <w:rtl/>
              </w:rPr>
              <w:t>54</w:t>
            </w:r>
            <w:r w:rsidR="002B09B7">
              <w:rPr>
                <w:webHidden/>
                <w:rtl/>
              </w:rPr>
              <w:fldChar w:fldCharType="end"/>
            </w:r>
          </w:hyperlink>
        </w:p>
        <w:p w14:paraId="25838073" w14:textId="219CC7CD" w:rsidR="002B09B7" w:rsidRDefault="008F5199">
          <w:pPr>
            <w:pStyle w:val="11"/>
            <w:rPr>
              <w:rFonts w:asciiTheme="minorHAnsi" w:eastAsiaTheme="minorEastAsia" w:hAnsiTheme="minorHAnsi" w:cstheme="minorBidi"/>
              <w:kern w:val="0"/>
              <w:sz w:val="22"/>
              <w:szCs w:val="22"/>
              <w:rtl/>
              <w:lang w:val="en-GB" w:eastAsia="en-GB"/>
              <w14:ligatures w14:val="none"/>
            </w:rPr>
          </w:pPr>
          <w:hyperlink w:anchor="_Toc235191364" w:history="1">
            <w:r w:rsidR="002B09B7" w:rsidRPr="00984265">
              <w:rPr>
                <w:rStyle w:val="Hyperlink"/>
                <w:rtl/>
              </w:rPr>
              <w:t>المراجع</w:t>
            </w:r>
            <w:r w:rsidR="002B09B7" w:rsidRPr="00984265">
              <w:rPr>
                <w:rStyle w:val="Hyperlink"/>
              </w:rPr>
              <w:t>:</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Toc235191364 \h</w:instrText>
            </w:r>
            <w:r w:rsidR="002B09B7">
              <w:rPr>
                <w:webHidden/>
                <w:rtl/>
              </w:rPr>
              <w:instrText xml:space="preserve"> </w:instrText>
            </w:r>
            <w:r w:rsidR="002B09B7">
              <w:rPr>
                <w:webHidden/>
                <w:rtl/>
              </w:rPr>
            </w:r>
            <w:r w:rsidR="002B09B7">
              <w:rPr>
                <w:webHidden/>
                <w:rtl/>
              </w:rPr>
              <w:fldChar w:fldCharType="separate"/>
            </w:r>
            <w:r w:rsidR="000A0909">
              <w:rPr>
                <w:webHidden/>
                <w:rtl/>
              </w:rPr>
              <w:t>55</w:t>
            </w:r>
            <w:r w:rsidR="002B09B7">
              <w:rPr>
                <w:webHidden/>
                <w:rtl/>
              </w:rPr>
              <w:fldChar w:fldCharType="end"/>
            </w:r>
          </w:hyperlink>
        </w:p>
        <w:p w14:paraId="40E386C8" w14:textId="0A3DBE89" w:rsidR="002B09B7" w:rsidRDefault="008F5199">
          <w:pPr>
            <w:pStyle w:val="20"/>
            <w:rPr>
              <w:rFonts w:asciiTheme="minorHAnsi" w:eastAsiaTheme="minorEastAsia" w:hAnsiTheme="minorHAnsi" w:cstheme="minorBidi"/>
              <w:kern w:val="0"/>
              <w:sz w:val="22"/>
              <w:szCs w:val="22"/>
              <w:rtl/>
              <w:lang w:val="en-GB" w:eastAsia="en-GB"/>
              <w14:ligatures w14:val="none"/>
            </w:rPr>
          </w:pPr>
          <w:hyperlink w:anchor="_Toc235191365" w:history="1">
            <w:r w:rsidR="002B09B7" w:rsidRPr="00984265">
              <w:rPr>
                <w:rStyle w:val="Hyperlink"/>
                <w:rtl/>
              </w:rPr>
              <w:t>أولًا: المراجع العربية</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Toc235191365 \h</w:instrText>
            </w:r>
            <w:r w:rsidR="002B09B7">
              <w:rPr>
                <w:webHidden/>
                <w:rtl/>
              </w:rPr>
              <w:instrText xml:space="preserve"> </w:instrText>
            </w:r>
            <w:r w:rsidR="002B09B7">
              <w:rPr>
                <w:webHidden/>
                <w:rtl/>
              </w:rPr>
            </w:r>
            <w:r w:rsidR="002B09B7">
              <w:rPr>
                <w:webHidden/>
                <w:rtl/>
              </w:rPr>
              <w:fldChar w:fldCharType="separate"/>
            </w:r>
            <w:r w:rsidR="000A0909">
              <w:rPr>
                <w:webHidden/>
                <w:rtl/>
              </w:rPr>
              <w:t>55</w:t>
            </w:r>
            <w:r w:rsidR="002B09B7">
              <w:rPr>
                <w:webHidden/>
                <w:rtl/>
              </w:rPr>
              <w:fldChar w:fldCharType="end"/>
            </w:r>
          </w:hyperlink>
        </w:p>
        <w:p w14:paraId="73B679AD" w14:textId="47E71155" w:rsidR="002B09B7" w:rsidRDefault="008F5199">
          <w:pPr>
            <w:pStyle w:val="20"/>
            <w:rPr>
              <w:rFonts w:asciiTheme="minorHAnsi" w:eastAsiaTheme="minorEastAsia" w:hAnsiTheme="minorHAnsi" w:cstheme="minorBidi"/>
              <w:kern w:val="0"/>
              <w:sz w:val="22"/>
              <w:szCs w:val="22"/>
              <w:rtl/>
              <w:lang w:val="en-GB" w:eastAsia="en-GB"/>
              <w14:ligatures w14:val="none"/>
            </w:rPr>
          </w:pPr>
          <w:hyperlink w:anchor="_Toc235191366" w:history="1">
            <w:r w:rsidR="002B09B7" w:rsidRPr="00984265">
              <w:rPr>
                <w:rStyle w:val="Hyperlink"/>
                <w:rtl/>
              </w:rPr>
              <w:t>ثانيًا: المراجع الأجنبية</w:t>
            </w:r>
            <w:r w:rsidR="002B09B7">
              <w:rPr>
                <w:webHidden/>
                <w:rtl/>
              </w:rPr>
              <w:tab/>
            </w:r>
            <w:r w:rsidR="002B09B7">
              <w:rPr>
                <w:webHidden/>
                <w:rtl/>
              </w:rPr>
              <w:fldChar w:fldCharType="begin"/>
            </w:r>
            <w:r w:rsidR="002B09B7">
              <w:rPr>
                <w:webHidden/>
                <w:rtl/>
              </w:rPr>
              <w:instrText xml:space="preserve"> </w:instrText>
            </w:r>
            <w:r w:rsidR="002B09B7">
              <w:rPr>
                <w:webHidden/>
              </w:rPr>
              <w:instrText>PAGEREF</w:instrText>
            </w:r>
            <w:r w:rsidR="002B09B7">
              <w:rPr>
                <w:webHidden/>
                <w:rtl/>
              </w:rPr>
              <w:instrText xml:space="preserve"> _</w:instrText>
            </w:r>
            <w:r w:rsidR="002B09B7">
              <w:rPr>
                <w:webHidden/>
              </w:rPr>
              <w:instrText>Toc235191366 \h</w:instrText>
            </w:r>
            <w:r w:rsidR="002B09B7">
              <w:rPr>
                <w:webHidden/>
                <w:rtl/>
              </w:rPr>
              <w:instrText xml:space="preserve"> </w:instrText>
            </w:r>
            <w:r w:rsidR="002B09B7">
              <w:rPr>
                <w:webHidden/>
                <w:rtl/>
              </w:rPr>
            </w:r>
            <w:r w:rsidR="002B09B7">
              <w:rPr>
                <w:webHidden/>
                <w:rtl/>
              </w:rPr>
              <w:fldChar w:fldCharType="separate"/>
            </w:r>
            <w:r w:rsidR="000A0909">
              <w:rPr>
                <w:webHidden/>
                <w:rtl/>
              </w:rPr>
              <w:t>56</w:t>
            </w:r>
            <w:r w:rsidR="002B09B7">
              <w:rPr>
                <w:webHidden/>
                <w:rtl/>
              </w:rPr>
              <w:fldChar w:fldCharType="end"/>
            </w:r>
          </w:hyperlink>
        </w:p>
        <w:p w14:paraId="586FCE75" w14:textId="3A66C594" w:rsidR="00815FEC" w:rsidRDefault="00815FEC" w:rsidP="007A3FCC">
          <w:pPr>
            <w:spacing w:line="276" w:lineRule="auto"/>
          </w:pPr>
          <w:r w:rsidRPr="00323F52">
            <w:rPr>
              <w:rFonts w:ascii="Simplified Arabic" w:hAnsi="Simplified Arabic" w:cs="Simplified Arabic"/>
              <w:b/>
              <w:bCs/>
              <w:sz w:val="32"/>
              <w:szCs w:val="32"/>
              <w:lang w:val="ar-SA"/>
            </w:rPr>
            <w:fldChar w:fldCharType="end"/>
          </w:r>
        </w:p>
      </w:sdtContent>
    </w:sdt>
    <w:p w14:paraId="54BFA75B" w14:textId="21DDCDDA" w:rsidR="00A20964" w:rsidRDefault="00A20964" w:rsidP="007A3FCC">
      <w:pPr>
        <w:spacing w:line="360" w:lineRule="auto"/>
        <w:rPr>
          <w:rtl/>
          <w:lang w:bidi="ar-EG"/>
        </w:rPr>
      </w:pPr>
    </w:p>
    <w:p w14:paraId="552ED965" w14:textId="373506A0" w:rsidR="002B09B7" w:rsidRDefault="002B09B7" w:rsidP="007A3FCC">
      <w:pPr>
        <w:spacing w:line="360" w:lineRule="auto"/>
        <w:rPr>
          <w:rtl/>
          <w:lang w:bidi="ar-EG"/>
        </w:rPr>
      </w:pPr>
    </w:p>
    <w:p w14:paraId="084BFB39" w14:textId="6AF30B2C" w:rsidR="002B09B7" w:rsidRDefault="002B09B7" w:rsidP="007A3FCC">
      <w:pPr>
        <w:spacing w:line="360" w:lineRule="auto"/>
        <w:rPr>
          <w:rtl/>
          <w:lang w:bidi="ar-EG"/>
        </w:rPr>
      </w:pPr>
    </w:p>
    <w:p w14:paraId="0900934B" w14:textId="18A3CF09" w:rsidR="002B09B7" w:rsidRDefault="002B09B7" w:rsidP="007A3FCC">
      <w:pPr>
        <w:spacing w:line="360" w:lineRule="auto"/>
        <w:rPr>
          <w:rtl/>
          <w:lang w:bidi="ar-EG"/>
        </w:rPr>
      </w:pPr>
    </w:p>
    <w:p w14:paraId="5F4A5DA4" w14:textId="56CBB33C" w:rsidR="002B09B7" w:rsidRDefault="002B09B7" w:rsidP="007A3FCC">
      <w:pPr>
        <w:spacing w:line="360" w:lineRule="auto"/>
        <w:rPr>
          <w:rtl/>
          <w:lang w:bidi="ar-EG"/>
        </w:rPr>
      </w:pPr>
    </w:p>
    <w:p w14:paraId="5FA7DEDC" w14:textId="08A1DD65" w:rsidR="002B09B7" w:rsidRDefault="002B09B7" w:rsidP="007A3FCC">
      <w:pPr>
        <w:spacing w:line="360" w:lineRule="auto"/>
        <w:rPr>
          <w:rtl/>
          <w:lang w:bidi="ar-EG"/>
        </w:rPr>
      </w:pPr>
    </w:p>
    <w:p w14:paraId="44B72CF4" w14:textId="516514C0" w:rsidR="002B09B7" w:rsidRDefault="002B09B7" w:rsidP="007A3FCC">
      <w:pPr>
        <w:spacing w:line="360" w:lineRule="auto"/>
        <w:rPr>
          <w:rtl/>
          <w:lang w:bidi="ar-EG"/>
        </w:rPr>
      </w:pPr>
    </w:p>
    <w:p w14:paraId="2DD9D9B3" w14:textId="6B584AC8" w:rsidR="002B09B7" w:rsidRDefault="002B09B7" w:rsidP="007A3FCC">
      <w:pPr>
        <w:spacing w:line="360" w:lineRule="auto"/>
        <w:rPr>
          <w:rtl/>
          <w:lang w:bidi="ar-EG"/>
        </w:rPr>
      </w:pPr>
    </w:p>
    <w:p w14:paraId="3539D145" w14:textId="77777777" w:rsidR="002B09B7" w:rsidRPr="00A20964" w:rsidRDefault="002B09B7" w:rsidP="007A3FCC">
      <w:pPr>
        <w:spacing w:line="360" w:lineRule="auto"/>
        <w:rPr>
          <w:rtl/>
          <w:lang w:bidi="ar-EG"/>
        </w:rPr>
      </w:pPr>
    </w:p>
    <w:p w14:paraId="1FFB231E" w14:textId="15C79DE8" w:rsidR="005574F1" w:rsidRDefault="00817CC2" w:rsidP="007A3FCC">
      <w:pPr>
        <w:pStyle w:val="1"/>
        <w:rPr>
          <w:rtl/>
          <w:lang w:bidi="ar-EG"/>
        </w:rPr>
      </w:pPr>
      <w:bookmarkStart w:id="5" w:name="_Toc235191339"/>
      <w:r>
        <w:rPr>
          <w:rFonts w:hint="cs"/>
          <w:rtl/>
          <w:lang w:bidi="ar-EG"/>
        </w:rPr>
        <w:lastRenderedPageBreak/>
        <w:t>مصطلحات البحث</w:t>
      </w:r>
      <w:bookmarkEnd w:id="5"/>
    </w:p>
    <w:p w14:paraId="560BB548" w14:textId="77777777" w:rsidR="00323F52" w:rsidRPr="00323F52" w:rsidRDefault="00323F52" w:rsidP="00323F52">
      <w:pPr>
        <w:pStyle w:val="a5"/>
        <w:bidi/>
        <w:spacing w:line="276" w:lineRule="auto"/>
        <w:jc w:val="both"/>
        <w:rPr>
          <w:rFonts w:ascii="Simplified Arabic" w:hAnsi="Simplified Arabic" w:cs="Simplified Arabic"/>
          <w:sz w:val="28"/>
          <w:szCs w:val="28"/>
        </w:rPr>
      </w:pPr>
      <w:r w:rsidRPr="00323F52">
        <w:rPr>
          <w:rFonts w:ascii="Simplified Arabic" w:hAnsi="Simplified Arabic" w:cs="Simplified Arabic"/>
          <w:sz w:val="28"/>
          <w:szCs w:val="28"/>
          <w:rtl/>
        </w:rPr>
        <w:t>في ضوء موضوع الدراسة وأهدافها، تتحدد أبرز مصطلحات البحث على النحو الآتي</w:t>
      </w:r>
      <w:r w:rsidRPr="00323F52">
        <w:rPr>
          <w:rFonts w:ascii="Simplified Arabic" w:hAnsi="Simplified Arabic" w:cs="Simplified Arabic"/>
          <w:sz w:val="28"/>
          <w:szCs w:val="28"/>
        </w:rPr>
        <w:t>:</w:t>
      </w:r>
    </w:p>
    <w:p w14:paraId="1A365C4E" w14:textId="61F5085A" w:rsidR="00323F52" w:rsidRPr="00323F52" w:rsidRDefault="00323F52" w:rsidP="00323F52">
      <w:pPr>
        <w:pStyle w:val="a5"/>
        <w:numPr>
          <w:ilvl w:val="0"/>
          <w:numId w:val="42"/>
        </w:numPr>
        <w:bidi/>
        <w:spacing w:line="276" w:lineRule="auto"/>
        <w:jc w:val="both"/>
        <w:rPr>
          <w:rFonts w:ascii="Simplified Arabic" w:hAnsi="Simplified Arabic" w:cs="Simplified Arabic"/>
          <w:sz w:val="28"/>
          <w:szCs w:val="28"/>
        </w:rPr>
      </w:pPr>
      <w:r w:rsidRPr="00323F52">
        <w:rPr>
          <w:rStyle w:val="a6"/>
          <w:rFonts w:ascii="Simplified Arabic" w:hAnsi="Simplified Arabic" w:cs="Simplified Arabic"/>
          <w:sz w:val="28"/>
          <w:szCs w:val="28"/>
          <w:rtl/>
        </w:rPr>
        <w:t xml:space="preserve">الذكاء </w:t>
      </w:r>
      <w:r w:rsidRPr="00323F52">
        <w:rPr>
          <w:rStyle w:val="a6"/>
          <w:rFonts w:ascii="Simplified Arabic" w:hAnsi="Simplified Arabic" w:cs="Simplified Arabic" w:hint="cs"/>
          <w:sz w:val="28"/>
          <w:szCs w:val="28"/>
          <w:rtl/>
        </w:rPr>
        <w:t>الاصطناعي</w:t>
      </w:r>
      <w:r w:rsidRPr="00323F52">
        <w:rPr>
          <w:rStyle w:val="a6"/>
          <w:rFonts w:ascii="Simplified Arabic" w:hAnsi="Simplified Arabic" w:cs="Simplified Arabic"/>
          <w:sz w:val="28"/>
          <w:szCs w:val="28"/>
        </w:rPr>
        <w:t>:</w:t>
      </w:r>
      <w:r w:rsidRPr="00323F52">
        <w:rPr>
          <w:rFonts w:ascii="Simplified Arabic" w:hAnsi="Simplified Arabic" w:cs="Simplified Arabic" w:hint="cs"/>
          <w:sz w:val="28"/>
          <w:szCs w:val="28"/>
          <w:rtl/>
        </w:rPr>
        <w:t xml:space="preserve"> ه</w:t>
      </w:r>
      <w:r w:rsidRPr="00323F52">
        <w:rPr>
          <w:rFonts w:ascii="Simplified Arabic" w:hAnsi="Simplified Arabic" w:cs="Simplified Arabic" w:hint="eastAsia"/>
          <w:sz w:val="28"/>
          <w:szCs w:val="28"/>
          <w:rtl/>
        </w:rPr>
        <w:t>و</w:t>
      </w:r>
      <w:r w:rsidRPr="00323F52">
        <w:rPr>
          <w:rFonts w:ascii="Simplified Arabic" w:hAnsi="Simplified Arabic" w:cs="Simplified Arabic"/>
          <w:sz w:val="28"/>
          <w:szCs w:val="28"/>
          <w:rtl/>
        </w:rPr>
        <w:t xml:space="preserve"> مجموعة من الأنظمة والخوارزميات الحاسوبية القادرة على محاكاة بعض القدرات البشرية، مثل التعلم والتحليل والاستدلال والتنبؤ واكتشاف الأنماط ودعم اتخاذ القرار</w:t>
      </w:r>
      <w:r w:rsidRPr="00323F52">
        <w:rPr>
          <w:rFonts w:ascii="Simplified Arabic" w:hAnsi="Simplified Arabic" w:cs="Simplified Arabic"/>
          <w:sz w:val="28"/>
          <w:szCs w:val="28"/>
        </w:rPr>
        <w:t>.</w:t>
      </w:r>
    </w:p>
    <w:p w14:paraId="327FEB50" w14:textId="72D7B190" w:rsidR="00323F52" w:rsidRPr="00323F52" w:rsidRDefault="00323F52" w:rsidP="00323F52">
      <w:pPr>
        <w:pStyle w:val="a5"/>
        <w:numPr>
          <w:ilvl w:val="0"/>
          <w:numId w:val="42"/>
        </w:numPr>
        <w:bidi/>
        <w:spacing w:line="276" w:lineRule="auto"/>
        <w:jc w:val="both"/>
        <w:rPr>
          <w:rFonts w:ascii="Simplified Arabic" w:hAnsi="Simplified Arabic" w:cs="Simplified Arabic"/>
          <w:sz w:val="28"/>
          <w:szCs w:val="28"/>
        </w:rPr>
      </w:pPr>
      <w:r w:rsidRPr="00323F52">
        <w:rPr>
          <w:rStyle w:val="a6"/>
          <w:rFonts w:ascii="Simplified Arabic" w:hAnsi="Simplified Arabic" w:cs="Simplified Arabic"/>
          <w:sz w:val="28"/>
          <w:szCs w:val="28"/>
          <w:rtl/>
        </w:rPr>
        <w:t>استخدام الذكاء الاصطناعي</w:t>
      </w:r>
      <w:r w:rsidRPr="00323F52">
        <w:rPr>
          <w:rStyle w:val="a6"/>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323F52">
        <w:rPr>
          <w:rFonts w:ascii="Simplified Arabic" w:hAnsi="Simplified Arabic" w:cs="Simplified Arabic"/>
          <w:sz w:val="28"/>
          <w:szCs w:val="28"/>
          <w:rtl/>
        </w:rPr>
        <w:t>يقصد به توظيف المؤسسات المالية لتقنيات الذكاء الاصطناعي في تحليل البيانات المالية، والتنبؤ المبكر بالمخاطر، واكتشاف العمليات غير الطبيعية أو المشبوهة، ودعم قرارات إدارة المخاطر، ومراقبة تقلبات الأسعار والسيولة وحركة التداول. ويُقاس إجرائيًا من خلال استجابات أفراد العينة على العبارات المخصصة لهذا المتغير في الاستبانة</w:t>
      </w:r>
      <w:r w:rsidRPr="00323F52">
        <w:rPr>
          <w:rFonts w:ascii="Simplified Arabic" w:hAnsi="Simplified Arabic" w:cs="Simplified Arabic"/>
          <w:sz w:val="28"/>
          <w:szCs w:val="28"/>
        </w:rPr>
        <w:t>.</w:t>
      </w:r>
    </w:p>
    <w:p w14:paraId="707320C5" w14:textId="0CAA4501" w:rsidR="00323F52" w:rsidRPr="00323F52" w:rsidRDefault="00323F52" w:rsidP="00323F52">
      <w:pPr>
        <w:pStyle w:val="a5"/>
        <w:numPr>
          <w:ilvl w:val="0"/>
          <w:numId w:val="42"/>
        </w:numPr>
        <w:bidi/>
        <w:spacing w:line="276" w:lineRule="auto"/>
        <w:jc w:val="both"/>
        <w:rPr>
          <w:rFonts w:ascii="Simplified Arabic" w:hAnsi="Simplified Arabic" w:cs="Simplified Arabic"/>
          <w:sz w:val="28"/>
          <w:szCs w:val="28"/>
        </w:rPr>
      </w:pPr>
      <w:r w:rsidRPr="00323F52">
        <w:rPr>
          <w:rStyle w:val="a6"/>
          <w:rFonts w:ascii="Simplified Arabic" w:hAnsi="Simplified Arabic" w:cs="Simplified Arabic"/>
          <w:sz w:val="28"/>
          <w:szCs w:val="28"/>
          <w:rtl/>
        </w:rPr>
        <w:t>الأسواق المالية</w:t>
      </w:r>
      <w:r w:rsidRPr="00323F52">
        <w:rPr>
          <w:rStyle w:val="a6"/>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323F52">
        <w:rPr>
          <w:rFonts w:ascii="Simplified Arabic" w:hAnsi="Simplified Arabic" w:cs="Simplified Arabic"/>
          <w:sz w:val="28"/>
          <w:szCs w:val="28"/>
          <w:rtl/>
        </w:rPr>
        <w:t>هي الأسواق المنظمة التي يتم من خلالها إصدار الأدوات والأصول المالية وتداولها، مثل الأسهم والسندات والعملات، بما يسهم في انتقال الأموال وتوفير التمويل وتحديد أسعار الأصول المالية</w:t>
      </w:r>
      <w:r w:rsidRPr="00323F52">
        <w:rPr>
          <w:rFonts w:ascii="Simplified Arabic" w:hAnsi="Simplified Arabic" w:cs="Simplified Arabic"/>
          <w:sz w:val="28"/>
          <w:szCs w:val="28"/>
        </w:rPr>
        <w:t>.</w:t>
      </w:r>
    </w:p>
    <w:p w14:paraId="73668B4C" w14:textId="77777777" w:rsidR="00C90F5B" w:rsidRPr="00C90F5B" w:rsidRDefault="00323F52" w:rsidP="00C90F5B">
      <w:pPr>
        <w:pStyle w:val="a5"/>
        <w:numPr>
          <w:ilvl w:val="0"/>
          <w:numId w:val="42"/>
        </w:numPr>
        <w:bidi/>
        <w:spacing w:line="276" w:lineRule="auto"/>
        <w:jc w:val="both"/>
        <w:rPr>
          <w:rFonts w:ascii="Simplified Arabic" w:hAnsi="Simplified Arabic" w:cs="Simplified Arabic"/>
          <w:sz w:val="28"/>
          <w:szCs w:val="28"/>
        </w:rPr>
      </w:pPr>
      <w:r w:rsidRPr="00C90F5B">
        <w:rPr>
          <w:rStyle w:val="a6"/>
          <w:rFonts w:ascii="Simplified Arabic" w:hAnsi="Simplified Arabic" w:cs="Simplified Arabic"/>
          <w:sz w:val="28"/>
          <w:szCs w:val="28"/>
          <w:rtl/>
        </w:rPr>
        <w:t>مخاطر الأسواق المالية</w:t>
      </w:r>
      <w:r w:rsidRPr="00C90F5B">
        <w:rPr>
          <w:rStyle w:val="a6"/>
          <w:rFonts w:ascii="Simplified Arabic" w:hAnsi="Simplified Arabic" w:cs="Simplified Arabic"/>
          <w:sz w:val="28"/>
          <w:szCs w:val="28"/>
        </w:rPr>
        <w:t>:</w:t>
      </w:r>
      <w:r w:rsidRPr="00C90F5B">
        <w:rPr>
          <w:rFonts w:ascii="Simplified Arabic" w:hAnsi="Simplified Arabic" w:cs="Simplified Arabic" w:hint="cs"/>
          <w:sz w:val="28"/>
          <w:szCs w:val="28"/>
          <w:rtl/>
        </w:rPr>
        <w:t xml:space="preserve"> </w:t>
      </w:r>
      <w:r w:rsidR="00C90F5B" w:rsidRPr="00C90F5B">
        <w:rPr>
          <w:rFonts w:ascii="Simplified Arabic" w:hAnsi="Simplified Arabic" w:cs="Simplified Arabic"/>
          <w:sz w:val="28"/>
          <w:szCs w:val="28"/>
          <w:rtl/>
        </w:rPr>
        <w:t>يقصد بها في هذه الدراسة مجموعة المخاطر المالية وغير المالية التي قد تواجه البنوك وشركات الوساطة المالية والتداول نتيجة عملها في البيئة المالية، وتشمل مخاطر السوق المرتبطة بتقلبات الأسعار والسيولة وحركة التداول، إضافة إلى مخاطر الائتمان والتشغيل والاحتيال والامتثال، متى كان لها تأثير في سلامة العمليات المالية وفاعلية القرارات وإدارة المخاطر داخل تلك المؤسسات</w:t>
      </w:r>
      <w:r w:rsidR="00C90F5B" w:rsidRPr="00C90F5B">
        <w:rPr>
          <w:rFonts w:ascii="Simplified Arabic" w:hAnsi="Simplified Arabic" w:cs="Simplified Arabic"/>
          <w:sz w:val="28"/>
          <w:szCs w:val="28"/>
        </w:rPr>
        <w:t>.</w:t>
      </w:r>
    </w:p>
    <w:p w14:paraId="29DE67EF" w14:textId="5A551102" w:rsidR="00323F52" w:rsidRPr="00323F52" w:rsidRDefault="00323F52" w:rsidP="00323F52">
      <w:pPr>
        <w:pStyle w:val="a5"/>
        <w:numPr>
          <w:ilvl w:val="0"/>
          <w:numId w:val="42"/>
        </w:numPr>
        <w:bidi/>
        <w:spacing w:line="276" w:lineRule="auto"/>
        <w:jc w:val="both"/>
        <w:rPr>
          <w:rFonts w:ascii="Simplified Arabic" w:hAnsi="Simplified Arabic" w:cs="Simplified Arabic"/>
          <w:sz w:val="28"/>
          <w:szCs w:val="28"/>
        </w:rPr>
      </w:pPr>
      <w:r w:rsidRPr="00323F52">
        <w:rPr>
          <w:rStyle w:val="a6"/>
          <w:rFonts w:ascii="Simplified Arabic" w:hAnsi="Simplified Arabic" w:cs="Simplified Arabic"/>
          <w:sz w:val="28"/>
          <w:szCs w:val="28"/>
          <w:rtl/>
        </w:rPr>
        <w:t>فاعلية إدارة مخاطر الأسواق المالية</w:t>
      </w:r>
      <w:r w:rsidRPr="00323F52">
        <w:rPr>
          <w:rStyle w:val="a6"/>
          <w:rFonts w:ascii="Simplified Arabic" w:hAnsi="Simplified Arabic" w:cs="Simplified Arabic"/>
          <w:sz w:val="28"/>
          <w:szCs w:val="28"/>
        </w:rPr>
        <w:t>:</w:t>
      </w:r>
      <w:r>
        <w:rPr>
          <w:rFonts w:ascii="Simplified Arabic" w:hAnsi="Simplified Arabic" w:cs="Simplified Arabic"/>
          <w:sz w:val="28"/>
          <w:szCs w:val="28"/>
        </w:rPr>
        <w:t xml:space="preserve"> </w:t>
      </w:r>
      <w:r w:rsidRPr="00323F52">
        <w:rPr>
          <w:rFonts w:ascii="Simplified Arabic" w:hAnsi="Simplified Arabic" w:cs="Simplified Arabic"/>
          <w:sz w:val="28"/>
          <w:szCs w:val="28"/>
          <w:rtl/>
        </w:rPr>
        <w:t>هي قدرة المؤسسة المالية على تحديد المخاطر في الوقت المناسب، وتقليل الأخطاء البشرية، ورفع سرعة الاستجابة عند ظهور مؤشرات الخطر، وتحسين جودة القرارات المالية والرقابية. وتُقاس إجرائيًا من خلال استجابات أفراد العينة على العبارات المخصصة لهذا المتغير في الاستبانة</w:t>
      </w:r>
      <w:r w:rsidRPr="00323F52">
        <w:rPr>
          <w:rFonts w:ascii="Simplified Arabic" w:hAnsi="Simplified Arabic" w:cs="Simplified Arabic"/>
          <w:sz w:val="28"/>
          <w:szCs w:val="28"/>
        </w:rPr>
        <w:t>.</w:t>
      </w:r>
    </w:p>
    <w:p w14:paraId="56EFEF13" w14:textId="27DB3BC0" w:rsidR="00817CC2" w:rsidRPr="00323F52" w:rsidRDefault="00323F52" w:rsidP="00323F52">
      <w:pPr>
        <w:pStyle w:val="a5"/>
        <w:numPr>
          <w:ilvl w:val="0"/>
          <w:numId w:val="42"/>
        </w:numPr>
        <w:bidi/>
        <w:spacing w:line="276" w:lineRule="auto"/>
        <w:jc w:val="both"/>
        <w:rPr>
          <w:rFonts w:ascii="Simplified Arabic" w:hAnsi="Simplified Arabic" w:cs="Simplified Arabic"/>
          <w:sz w:val="28"/>
          <w:szCs w:val="28"/>
          <w:rtl/>
        </w:rPr>
      </w:pPr>
      <w:r w:rsidRPr="00323F52">
        <w:rPr>
          <w:rStyle w:val="a6"/>
          <w:rFonts w:ascii="Simplified Arabic" w:hAnsi="Simplified Arabic" w:cs="Simplified Arabic"/>
          <w:sz w:val="28"/>
          <w:szCs w:val="28"/>
          <w:rtl/>
        </w:rPr>
        <w:t>حوكمة الذكاء الاصطناعي</w:t>
      </w:r>
      <w:r w:rsidRPr="00323F52">
        <w:rPr>
          <w:rStyle w:val="a6"/>
          <w:rFonts w:ascii="Simplified Arabic" w:hAnsi="Simplified Arabic" w:cs="Simplified Arabic"/>
          <w:sz w:val="28"/>
          <w:szCs w:val="28"/>
        </w:rPr>
        <w:t>:</w:t>
      </w:r>
      <w:r>
        <w:rPr>
          <w:rFonts w:ascii="Simplified Arabic" w:hAnsi="Simplified Arabic" w:cs="Simplified Arabic"/>
          <w:sz w:val="28"/>
          <w:szCs w:val="28"/>
        </w:rPr>
        <w:t xml:space="preserve"> </w:t>
      </w:r>
      <w:r w:rsidRPr="00323F52">
        <w:rPr>
          <w:rFonts w:ascii="Simplified Arabic" w:hAnsi="Simplified Arabic" w:cs="Simplified Arabic"/>
          <w:sz w:val="28"/>
          <w:szCs w:val="28"/>
          <w:rtl/>
        </w:rPr>
        <w:t>هي مجموعة السياسات والضوابط والإجراءات التي تنظم استخدام أنظمة الذكاء الاصطناعي، بما يضمن جودة البيانات، وشفافية النتائج، والمساءلة، والرقابة البشرية، والحد من المخاطر الناتجة عن الاعتماد غير المنضبط على الخوارزميات</w:t>
      </w:r>
      <w:r w:rsidRPr="00323F52">
        <w:rPr>
          <w:rFonts w:ascii="Simplified Arabic" w:hAnsi="Simplified Arabic" w:cs="Simplified Arabic"/>
          <w:sz w:val="28"/>
          <w:szCs w:val="28"/>
        </w:rPr>
        <w:t>.</w:t>
      </w:r>
    </w:p>
    <w:p w14:paraId="3F976336" w14:textId="77777777" w:rsidR="0017405E" w:rsidRDefault="0017405E" w:rsidP="007A3FCC">
      <w:pPr>
        <w:spacing w:line="360" w:lineRule="auto"/>
        <w:rPr>
          <w:rtl/>
          <w:lang w:bidi="ar-EG"/>
        </w:rPr>
        <w:sectPr w:rsidR="0017405E" w:rsidSect="0017405E">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titlePg/>
          <w:bidi/>
          <w:rtlGutter/>
          <w:docGrid w:linePitch="360"/>
        </w:sectPr>
      </w:pPr>
    </w:p>
    <w:p w14:paraId="6B38B492" w14:textId="3C4BB624" w:rsidR="00A20964" w:rsidRDefault="00A20964" w:rsidP="007A3FCC">
      <w:pPr>
        <w:spacing w:line="360" w:lineRule="auto"/>
        <w:rPr>
          <w:rtl/>
          <w:lang w:bidi="ar-EG"/>
        </w:rPr>
      </w:pPr>
    </w:p>
    <w:p w14:paraId="78301FB4" w14:textId="693D3F23" w:rsidR="00A20964" w:rsidRDefault="00A20964" w:rsidP="007A3FCC">
      <w:pPr>
        <w:spacing w:line="360" w:lineRule="auto"/>
        <w:rPr>
          <w:rtl/>
          <w:lang w:bidi="ar-EG"/>
        </w:rPr>
      </w:pPr>
    </w:p>
    <w:p w14:paraId="6DAC2091" w14:textId="7F6A485E" w:rsidR="00A20964" w:rsidRDefault="00A20964" w:rsidP="007A3FCC">
      <w:pPr>
        <w:spacing w:line="360" w:lineRule="auto"/>
        <w:rPr>
          <w:rtl/>
          <w:lang w:bidi="ar-EG"/>
        </w:rPr>
      </w:pPr>
    </w:p>
    <w:p w14:paraId="2B673B5B" w14:textId="325CD99E" w:rsidR="00A20964" w:rsidRDefault="00A20964" w:rsidP="007A3FCC">
      <w:pPr>
        <w:spacing w:line="360" w:lineRule="auto"/>
        <w:rPr>
          <w:rtl/>
          <w:lang w:bidi="ar-EG"/>
        </w:rPr>
      </w:pPr>
    </w:p>
    <w:p w14:paraId="2F1547C9" w14:textId="5E6FA523" w:rsidR="00A20964" w:rsidRDefault="00A20964" w:rsidP="007A3FCC">
      <w:pPr>
        <w:spacing w:line="360" w:lineRule="auto"/>
        <w:rPr>
          <w:rtl/>
          <w:lang w:bidi="ar-EG"/>
        </w:rPr>
      </w:pPr>
    </w:p>
    <w:p w14:paraId="0F01BC31" w14:textId="509D5374" w:rsidR="00A20964" w:rsidRDefault="00A20964" w:rsidP="007A3FCC">
      <w:pPr>
        <w:spacing w:line="360" w:lineRule="auto"/>
        <w:rPr>
          <w:rtl/>
          <w:lang w:bidi="ar-EG"/>
        </w:rPr>
      </w:pPr>
    </w:p>
    <w:p w14:paraId="3E977710" w14:textId="53BF6632" w:rsidR="00A20964" w:rsidRDefault="00A20964" w:rsidP="007A3FCC">
      <w:pPr>
        <w:spacing w:line="360" w:lineRule="auto"/>
        <w:rPr>
          <w:rtl/>
          <w:lang w:bidi="ar-EG"/>
        </w:rPr>
      </w:pPr>
    </w:p>
    <w:p w14:paraId="70C06DA5" w14:textId="213B38D9" w:rsidR="00A20964" w:rsidRDefault="00A20964" w:rsidP="007A3FCC">
      <w:pPr>
        <w:spacing w:line="360" w:lineRule="auto"/>
        <w:rPr>
          <w:rtl/>
          <w:lang w:bidi="ar-EG"/>
        </w:rPr>
      </w:pPr>
    </w:p>
    <w:p w14:paraId="78009181" w14:textId="48DAF64D" w:rsidR="00A20964" w:rsidRDefault="00A20964" w:rsidP="007A3FCC">
      <w:pPr>
        <w:spacing w:line="360" w:lineRule="auto"/>
        <w:rPr>
          <w:rtl/>
          <w:lang w:bidi="ar-EG"/>
        </w:rPr>
      </w:pPr>
    </w:p>
    <w:p w14:paraId="1327CC4E" w14:textId="78D58820" w:rsidR="00A20964" w:rsidRDefault="00A20964" w:rsidP="007A3FCC">
      <w:pPr>
        <w:spacing w:line="360" w:lineRule="auto"/>
        <w:rPr>
          <w:rtl/>
          <w:lang w:bidi="ar-EG"/>
        </w:rPr>
      </w:pPr>
    </w:p>
    <w:p w14:paraId="32D431E1" w14:textId="77777777" w:rsidR="00A20964" w:rsidRPr="00A20964" w:rsidRDefault="00A20964" w:rsidP="007A3FCC">
      <w:pPr>
        <w:spacing w:line="360" w:lineRule="auto"/>
        <w:rPr>
          <w:rtl/>
          <w:lang w:bidi="ar-EG"/>
        </w:rPr>
      </w:pPr>
    </w:p>
    <w:p w14:paraId="065D838B" w14:textId="77777777" w:rsidR="00817CC2" w:rsidRDefault="00817CC2" w:rsidP="007A3FCC">
      <w:pPr>
        <w:pStyle w:val="1"/>
        <w:rPr>
          <w:sz w:val="44"/>
          <w:szCs w:val="48"/>
          <w:rtl/>
          <w:lang w:bidi="ar-EG"/>
        </w:rPr>
      </w:pPr>
    </w:p>
    <w:p w14:paraId="1367E901" w14:textId="7962FCD0" w:rsidR="005574F1" w:rsidRPr="005614B3" w:rsidRDefault="00817CC2" w:rsidP="007A3FCC">
      <w:pPr>
        <w:pStyle w:val="1"/>
        <w:jc w:val="center"/>
        <w:rPr>
          <w:sz w:val="40"/>
          <w:szCs w:val="44"/>
          <w:u w:val="single"/>
          <w:rtl/>
          <w:lang w:bidi="ar-EG"/>
        </w:rPr>
      </w:pPr>
      <w:bookmarkStart w:id="6" w:name="_Toc235191340"/>
      <w:r w:rsidRPr="005614B3">
        <w:rPr>
          <w:rFonts w:hint="cs"/>
          <w:sz w:val="40"/>
          <w:szCs w:val="44"/>
          <w:u w:val="single"/>
          <w:rtl/>
          <w:lang w:bidi="ar-EG"/>
        </w:rPr>
        <w:t>الفصل الأول: المدخل العام للبحث</w:t>
      </w:r>
      <w:bookmarkEnd w:id="6"/>
    </w:p>
    <w:p w14:paraId="341D4432" w14:textId="61CDF11A" w:rsidR="00817CC2" w:rsidRDefault="00817CC2" w:rsidP="007A3FCC">
      <w:pPr>
        <w:spacing w:line="360" w:lineRule="auto"/>
        <w:rPr>
          <w:rtl/>
          <w:lang w:bidi="ar-EG"/>
        </w:rPr>
      </w:pPr>
    </w:p>
    <w:p w14:paraId="34A76277" w14:textId="147937EA" w:rsidR="00817CC2" w:rsidRDefault="00817CC2" w:rsidP="007A3FCC">
      <w:pPr>
        <w:spacing w:line="360" w:lineRule="auto"/>
        <w:rPr>
          <w:rtl/>
          <w:lang w:bidi="ar-EG"/>
        </w:rPr>
      </w:pPr>
    </w:p>
    <w:p w14:paraId="0962C6D5" w14:textId="2D727D0C" w:rsidR="00817CC2" w:rsidRDefault="00817CC2" w:rsidP="007A3FCC">
      <w:pPr>
        <w:spacing w:line="360" w:lineRule="auto"/>
        <w:rPr>
          <w:rtl/>
          <w:lang w:bidi="ar-EG"/>
        </w:rPr>
      </w:pPr>
    </w:p>
    <w:p w14:paraId="1C33FA85" w14:textId="111E8CE5" w:rsidR="00817CC2" w:rsidRDefault="00817CC2" w:rsidP="007A3FCC">
      <w:pPr>
        <w:spacing w:line="360" w:lineRule="auto"/>
        <w:rPr>
          <w:rtl/>
          <w:lang w:bidi="ar-EG"/>
        </w:rPr>
      </w:pPr>
    </w:p>
    <w:p w14:paraId="5C0FF918" w14:textId="6BD3E7A1" w:rsidR="00817CC2" w:rsidRDefault="00817CC2" w:rsidP="007A3FCC">
      <w:pPr>
        <w:spacing w:line="360" w:lineRule="auto"/>
        <w:rPr>
          <w:rtl/>
          <w:lang w:bidi="ar-EG"/>
        </w:rPr>
      </w:pPr>
    </w:p>
    <w:p w14:paraId="3B6A0A7E" w14:textId="6E21591D" w:rsidR="00817CC2" w:rsidRDefault="00817CC2" w:rsidP="007A3FCC">
      <w:pPr>
        <w:spacing w:line="360" w:lineRule="auto"/>
        <w:rPr>
          <w:rtl/>
          <w:lang w:bidi="ar-EG"/>
        </w:rPr>
      </w:pPr>
    </w:p>
    <w:p w14:paraId="1064A978" w14:textId="00C624DC" w:rsidR="00817CC2" w:rsidRDefault="00817CC2" w:rsidP="007A3FCC">
      <w:pPr>
        <w:spacing w:line="360" w:lineRule="auto"/>
        <w:rPr>
          <w:rtl/>
          <w:lang w:bidi="ar-EG"/>
        </w:rPr>
      </w:pPr>
    </w:p>
    <w:p w14:paraId="4C80AB3E" w14:textId="484A9E13" w:rsidR="00817CC2" w:rsidRDefault="00817CC2" w:rsidP="007A3FCC">
      <w:pPr>
        <w:spacing w:line="360" w:lineRule="auto"/>
        <w:rPr>
          <w:rtl/>
          <w:lang w:bidi="ar-EG"/>
        </w:rPr>
      </w:pPr>
    </w:p>
    <w:p w14:paraId="719F1E95" w14:textId="77777777" w:rsidR="00723AE3" w:rsidRDefault="00723AE3" w:rsidP="007A3FCC">
      <w:pPr>
        <w:spacing w:line="360" w:lineRule="auto"/>
        <w:rPr>
          <w:rtl/>
          <w:lang w:bidi="ar-EG"/>
        </w:rPr>
      </w:pPr>
    </w:p>
    <w:p w14:paraId="1FD44943" w14:textId="77777777" w:rsidR="00817CC2" w:rsidRPr="00817CC2" w:rsidRDefault="00817CC2" w:rsidP="007A3FCC">
      <w:pPr>
        <w:spacing w:line="360" w:lineRule="auto"/>
        <w:rPr>
          <w:rtl/>
          <w:lang w:bidi="ar-EG"/>
        </w:rPr>
      </w:pPr>
    </w:p>
    <w:p w14:paraId="035BF540" w14:textId="74FEC65E" w:rsidR="009125CE" w:rsidRPr="00AA7FBE" w:rsidRDefault="00BE2CD3" w:rsidP="007A3FCC">
      <w:pPr>
        <w:pStyle w:val="2"/>
        <w:rPr>
          <w:rFonts w:ascii="Simplified Arabic" w:hAnsi="Simplified Arabic" w:cs="Simplified Arabic"/>
          <w:rtl/>
          <w:lang w:bidi="ar-EG"/>
        </w:rPr>
      </w:pPr>
      <w:bookmarkStart w:id="7" w:name="_Toc235191341"/>
      <w:r w:rsidRPr="00AA7FBE">
        <w:rPr>
          <w:rFonts w:ascii="Simplified Arabic" w:hAnsi="Simplified Arabic" w:cs="Simplified Arabic"/>
          <w:rtl/>
        </w:rPr>
        <w:lastRenderedPageBreak/>
        <w:t>ال</w:t>
      </w:r>
      <w:r w:rsidR="00A74F76" w:rsidRPr="00AA7FBE">
        <w:rPr>
          <w:rFonts w:ascii="Simplified Arabic" w:hAnsi="Simplified Arabic" w:cs="Simplified Arabic"/>
          <w:rtl/>
        </w:rPr>
        <w:t>مقدمة</w:t>
      </w:r>
      <w:r w:rsidR="009125CE" w:rsidRPr="00AA7FBE">
        <w:rPr>
          <w:rFonts w:ascii="Simplified Arabic" w:hAnsi="Simplified Arabic" w:cs="Simplified Arabic"/>
          <w:rtl/>
          <w:lang w:bidi="ar-EG"/>
        </w:rPr>
        <w:t>:</w:t>
      </w:r>
      <w:bookmarkEnd w:id="7"/>
    </w:p>
    <w:p w14:paraId="503C2D82" w14:textId="77777777" w:rsidR="002B57C1" w:rsidRPr="002B57C1" w:rsidRDefault="002B57C1" w:rsidP="002B57C1">
      <w:pPr>
        <w:pStyle w:val="a5"/>
        <w:bidi/>
        <w:spacing w:line="360" w:lineRule="auto"/>
        <w:jc w:val="both"/>
        <w:rPr>
          <w:rFonts w:ascii="Simplified Arabic" w:hAnsi="Simplified Arabic" w:cs="Simplified Arabic"/>
          <w:sz w:val="28"/>
          <w:szCs w:val="28"/>
        </w:rPr>
      </w:pPr>
      <w:r w:rsidRPr="002B57C1">
        <w:rPr>
          <w:rFonts w:ascii="Simplified Arabic" w:hAnsi="Simplified Arabic" w:cs="Simplified Arabic"/>
          <w:sz w:val="28"/>
          <w:szCs w:val="28"/>
          <w:rtl/>
        </w:rPr>
        <w:t>شهدت الأسواق المالية خلال السنوات الأخيرة تحولات تقنية متسارعة جعلت إدارة المخاطر أكثر اعتمادًا على البيانات الضخمة، والتحليلات التنبؤية، وأنظمة الإنذار المبكر، وتقنيات الذكاء الاصطناعي. فلم تعد المؤسسات المالية تعتمد فقط على الخبرة البشرية أو النماذج التقليدية، بل أصبحت توظف الذكاء الاصطناعي في تحليل البيانات المالية، ومراقبة التداولات، واكتشاف الاحتيال، وتقدير مخاطر الائتمان والسيولة، ومتابعة تقلبات السوق، ودعم سرعة ودقة اتخاذ القرار</w:t>
      </w:r>
      <w:r w:rsidRPr="002B57C1">
        <w:rPr>
          <w:rFonts w:ascii="Simplified Arabic" w:hAnsi="Simplified Arabic" w:cs="Simplified Arabic"/>
          <w:sz w:val="28"/>
          <w:szCs w:val="28"/>
        </w:rPr>
        <w:t>.</w:t>
      </w:r>
    </w:p>
    <w:p w14:paraId="51E04CCF" w14:textId="64FF70F0" w:rsidR="002B57C1" w:rsidRPr="002B57C1" w:rsidRDefault="002B57C1" w:rsidP="002B57C1">
      <w:pPr>
        <w:pStyle w:val="a5"/>
        <w:bidi/>
        <w:spacing w:line="360" w:lineRule="auto"/>
        <w:jc w:val="both"/>
        <w:rPr>
          <w:rFonts w:ascii="Simplified Arabic" w:hAnsi="Simplified Arabic" w:cs="Simplified Arabic"/>
          <w:sz w:val="28"/>
          <w:szCs w:val="28"/>
          <w:rtl/>
        </w:rPr>
      </w:pPr>
      <w:r w:rsidRPr="002B57C1">
        <w:rPr>
          <w:rFonts w:ascii="Simplified Arabic" w:hAnsi="Simplified Arabic" w:cs="Simplified Arabic"/>
          <w:sz w:val="28"/>
          <w:szCs w:val="28"/>
          <w:rtl/>
        </w:rPr>
        <w:t>وتشير التقارير الدولية إلى أن الذكاء الاصطناعي يمكن أن يعزز كفاءة القطاع المالي، ويحسن جودة الرقابة، ويرفع قدرة المؤسسات على اكتشاف الأنماط غير الطبيعية والتنبؤ بالمخاطر قبل تفاقمها. إلا أن استخدامه يرتبط بتحديات تتعلق بجودة البيانات، والشفافية، والتحيز، وحوكمة النماذج، والاعتماد المفرط على الخوارزميات، مما يستلزم وجود ضوابط واضحة ورقابة بشرية فعالة (</w:t>
      </w:r>
      <w:r w:rsidRPr="002B57C1">
        <w:rPr>
          <w:rFonts w:ascii="Simplified Arabic" w:hAnsi="Simplified Arabic" w:cs="Simplified Arabic"/>
          <w:sz w:val="28"/>
          <w:szCs w:val="28"/>
        </w:rPr>
        <w:t>IOSCO, 2021; FSB, 2024</w:t>
      </w:r>
      <w:r w:rsidRPr="002B57C1">
        <w:rPr>
          <w:rFonts w:ascii="Simplified Arabic" w:hAnsi="Simplified Arabic" w:cs="Simplified Arabic"/>
          <w:sz w:val="28"/>
          <w:szCs w:val="28"/>
          <w:rtl/>
        </w:rPr>
        <w:t>).</w:t>
      </w:r>
    </w:p>
    <w:p w14:paraId="4471167E" w14:textId="77777777" w:rsidR="002B57C1" w:rsidRPr="002B57C1" w:rsidRDefault="002B57C1" w:rsidP="002B57C1">
      <w:pPr>
        <w:pStyle w:val="a5"/>
        <w:bidi/>
        <w:spacing w:line="360" w:lineRule="auto"/>
        <w:jc w:val="both"/>
        <w:rPr>
          <w:rFonts w:ascii="Simplified Arabic" w:hAnsi="Simplified Arabic" w:cs="Simplified Arabic"/>
          <w:sz w:val="28"/>
          <w:szCs w:val="28"/>
        </w:rPr>
      </w:pPr>
      <w:r w:rsidRPr="002B57C1">
        <w:rPr>
          <w:rFonts w:ascii="Simplified Arabic" w:hAnsi="Simplified Arabic" w:cs="Simplified Arabic"/>
          <w:sz w:val="28"/>
          <w:szCs w:val="28"/>
          <w:rtl/>
        </w:rPr>
        <w:t>وتزداد أهمية هذا الموضوع في البيئة السعودية في ظل التطور المتسارع للقطاع المالي ضمن مستهدفات رؤية المملكة العربية السعودية 2030 وبرنامج تطوير القطاع المالي، وما يصاحبه من توسع في التقنية المالية والخدمات الاستثمارية الرقمية والتداول الإلكتروني. وقد بلغ عدد شركات التقنية المالية في المملكة (261) شركة بنهاية عام 2024، وهو ما يعكس نمو البيئة المالية الرقمية والحاجة إلى أدوات أكثر كفاءة لإدارة المخاطر المالية المتغيرة (برنامج تطوير القطاع المالي، 2024)</w:t>
      </w:r>
      <w:r w:rsidRPr="002B57C1">
        <w:rPr>
          <w:rFonts w:ascii="Simplified Arabic" w:hAnsi="Simplified Arabic" w:cs="Simplified Arabic"/>
          <w:sz w:val="28"/>
          <w:szCs w:val="28"/>
        </w:rPr>
        <w:t>.</w:t>
      </w:r>
    </w:p>
    <w:p w14:paraId="44CE84B6" w14:textId="369C8B4B" w:rsidR="002B57C1" w:rsidRPr="002B57C1" w:rsidRDefault="002B57C1" w:rsidP="002B57C1">
      <w:pPr>
        <w:pStyle w:val="a5"/>
        <w:bidi/>
        <w:spacing w:line="360" w:lineRule="auto"/>
        <w:jc w:val="both"/>
        <w:rPr>
          <w:rFonts w:ascii="Simplified Arabic" w:hAnsi="Simplified Arabic" w:cs="Simplified Arabic"/>
          <w:sz w:val="28"/>
          <w:szCs w:val="28"/>
        </w:rPr>
      </w:pPr>
      <w:r w:rsidRPr="002B57C1">
        <w:rPr>
          <w:rFonts w:ascii="Simplified Arabic" w:hAnsi="Simplified Arabic" w:cs="Simplified Arabic"/>
          <w:sz w:val="28"/>
          <w:szCs w:val="28"/>
          <w:rtl/>
        </w:rPr>
        <w:t xml:space="preserve">وبناءً على ذلك، تسعى هذه الدراسة إلى التعرف على دور الذكاء الاصطناعي في تحسين فاعلية إدارة مخاطر الأسواق المالية من وجهة نظر العاملين في البنوك وشركات الوساطة المالية والتداول بمدينة </w:t>
      </w:r>
      <w:r w:rsidRPr="002B57C1">
        <w:rPr>
          <w:rFonts w:ascii="Simplified Arabic" w:hAnsi="Simplified Arabic" w:cs="Simplified Arabic"/>
          <w:sz w:val="28"/>
          <w:szCs w:val="28"/>
          <w:rtl/>
        </w:rPr>
        <w:lastRenderedPageBreak/>
        <w:t xml:space="preserve">الرياض، باعتبارها مركزًا ماليًا رئيسًا في المملكة. وتعتمد الدراسة على المنهج الوصفي التحليلي، والاستبانة وفق مقياس </w:t>
      </w:r>
      <w:proofErr w:type="spellStart"/>
      <w:r w:rsidRPr="002B57C1">
        <w:rPr>
          <w:rFonts w:ascii="Simplified Arabic" w:hAnsi="Simplified Arabic" w:cs="Simplified Arabic"/>
          <w:sz w:val="28"/>
          <w:szCs w:val="28"/>
          <w:rtl/>
        </w:rPr>
        <w:t>ليكرت</w:t>
      </w:r>
      <w:proofErr w:type="spellEnd"/>
      <w:r w:rsidRPr="002B57C1">
        <w:rPr>
          <w:rFonts w:ascii="Simplified Arabic" w:hAnsi="Simplified Arabic" w:cs="Simplified Arabic"/>
          <w:sz w:val="28"/>
          <w:szCs w:val="28"/>
          <w:rtl/>
        </w:rPr>
        <w:t xml:space="preserve"> الخماسي، وتحليل البيانات باستخدام برنامج </w:t>
      </w:r>
      <w:r w:rsidRPr="002B57C1">
        <w:rPr>
          <w:rFonts w:ascii="Simplified Arabic" w:hAnsi="Simplified Arabic" w:cs="Simplified Arabic"/>
          <w:sz w:val="28"/>
          <w:szCs w:val="28"/>
        </w:rPr>
        <w:t>SPSS</w:t>
      </w:r>
      <w:r w:rsidRPr="002B57C1">
        <w:rPr>
          <w:rFonts w:ascii="Simplified Arabic" w:hAnsi="Simplified Arabic" w:cs="Simplified Arabic"/>
          <w:sz w:val="28"/>
          <w:szCs w:val="28"/>
          <w:rtl/>
        </w:rPr>
        <w:t>، بهدف اختبار العلاقة بين استخدام الذكاء الاصطناعي وفاعلية إدارة المخاطر، وتقديم نتائج يمكن الاستفادة منها في تطوير ممارسات إدارة المخاطر داخل القطاع المالي السعودي</w:t>
      </w:r>
      <w:r w:rsidRPr="002B57C1">
        <w:rPr>
          <w:rFonts w:ascii="Simplified Arabic" w:hAnsi="Simplified Arabic" w:cs="Simplified Arabic"/>
          <w:sz w:val="28"/>
          <w:szCs w:val="28"/>
        </w:rPr>
        <w:t>.</w:t>
      </w:r>
    </w:p>
    <w:p w14:paraId="49E55B14" w14:textId="4791A467" w:rsidR="00BE2CD3" w:rsidRPr="00C90F5B" w:rsidRDefault="00BE2CD3" w:rsidP="007A3FCC">
      <w:pPr>
        <w:pStyle w:val="2"/>
        <w:rPr>
          <w:rFonts w:ascii="Simplified Arabic" w:eastAsia="Times New Roman" w:hAnsi="Simplified Arabic" w:cs="Simplified Arabic"/>
        </w:rPr>
      </w:pPr>
      <w:bookmarkStart w:id="8" w:name="_Toc235191342"/>
      <w:r w:rsidRPr="00C90F5B">
        <w:rPr>
          <w:rFonts w:ascii="Simplified Arabic" w:eastAsia="Times New Roman" w:hAnsi="Simplified Arabic" w:cs="Simplified Arabic"/>
          <w:rtl/>
        </w:rPr>
        <w:t>مشكلة الدراسة</w:t>
      </w:r>
      <w:bookmarkEnd w:id="8"/>
    </w:p>
    <w:p w14:paraId="4CEED6C5" w14:textId="77777777" w:rsidR="00C90F5B" w:rsidRPr="00C90F5B" w:rsidRDefault="00C90F5B" w:rsidP="00C90F5B">
      <w:pPr>
        <w:pStyle w:val="a5"/>
        <w:bidi/>
        <w:spacing w:line="360" w:lineRule="auto"/>
        <w:jc w:val="both"/>
        <w:rPr>
          <w:rFonts w:ascii="Simplified Arabic" w:hAnsi="Simplified Arabic" w:cs="Simplified Arabic"/>
          <w:sz w:val="28"/>
          <w:szCs w:val="28"/>
        </w:rPr>
      </w:pPr>
      <w:r w:rsidRPr="00C90F5B">
        <w:rPr>
          <w:rFonts w:ascii="Simplified Arabic" w:hAnsi="Simplified Arabic" w:cs="Simplified Arabic"/>
          <w:sz w:val="28"/>
          <w:szCs w:val="28"/>
          <w:rtl/>
        </w:rPr>
        <w:t>على الرغم من التوسع في استخدام تقنيات الذكاء الاصطناعي داخل المؤسسات المالية، فإن دورها في إدارة مخاطر الأسواق المالية لا يزال بحاجة إلى قياس ميداني واضح، ولا سيما في البيئة السعودية ومدينة الرياض بوصفها مركزًا ماليًا رئيسًا يضم البنوك وشركات الوساطة والتداول والاستثمار</w:t>
      </w:r>
      <w:r w:rsidRPr="00C90F5B">
        <w:rPr>
          <w:rFonts w:ascii="Simplified Arabic" w:hAnsi="Simplified Arabic" w:cs="Simplified Arabic"/>
          <w:sz w:val="28"/>
          <w:szCs w:val="28"/>
        </w:rPr>
        <w:t>.</w:t>
      </w:r>
    </w:p>
    <w:p w14:paraId="01B22128" w14:textId="77777777" w:rsidR="00C90F5B" w:rsidRPr="00C90F5B" w:rsidRDefault="00C90F5B" w:rsidP="00C90F5B">
      <w:pPr>
        <w:pStyle w:val="a5"/>
        <w:bidi/>
        <w:spacing w:line="360" w:lineRule="auto"/>
        <w:jc w:val="both"/>
        <w:rPr>
          <w:rFonts w:ascii="Simplified Arabic" w:hAnsi="Simplified Arabic" w:cs="Simplified Arabic"/>
          <w:sz w:val="28"/>
          <w:szCs w:val="28"/>
        </w:rPr>
      </w:pPr>
      <w:r w:rsidRPr="00C90F5B">
        <w:rPr>
          <w:rFonts w:ascii="Simplified Arabic" w:hAnsi="Simplified Arabic" w:cs="Simplified Arabic"/>
          <w:sz w:val="28"/>
          <w:szCs w:val="28"/>
          <w:rtl/>
        </w:rPr>
        <w:t>وتواجه المؤسسات المالية مخاطر متعددة، تشمل مخاطر السوق والائتمان والسيولة والتشغيل والاحتيال والامتثال. وقد يسهم الذكاء الاصطناعي في تحسين اكتشاف هذه المخاطر والتنبؤ بها والاستجابة لها في الوقت المناسب. وتستخدم الدراسة مصطلح مخاطر الأسواق المالية بمعناه التطبيقي الواسع، ليشمل المخاطر التي تواجه المؤسسات العاملة في الأسواق المالية</w:t>
      </w:r>
      <w:r w:rsidRPr="00C90F5B">
        <w:rPr>
          <w:rFonts w:ascii="Simplified Arabic" w:hAnsi="Simplified Arabic" w:cs="Simplified Arabic"/>
          <w:sz w:val="28"/>
          <w:szCs w:val="28"/>
        </w:rPr>
        <w:t>.</w:t>
      </w:r>
    </w:p>
    <w:p w14:paraId="29AEA9FD" w14:textId="77777777" w:rsidR="00C90F5B" w:rsidRPr="00C90F5B" w:rsidRDefault="00C90F5B" w:rsidP="00C90F5B">
      <w:pPr>
        <w:pStyle w:val="a5"/>
        <w:bidi/>
        <w:spacing w:line="360" w:lineRule="auto"/>
        <w:jc w:val="both"/>
        <w:rPr>
          <w:rFonts w:ascii="Simplified Arabic" w:hAnsi="Simplified Arabic" w:cs="Simplified Arabic"/>
          <w:sz w:val="28"/>
          <w:szCs w:val="28"/>
        </w:rPr>
      </w:pPr>
      <w:r w:rsidRPr="00C90F5B">
        <w:rPr>
          <w:rFonts w:ascii="Simplified Arabic" w:hAnsi="Simplified Arabic" w:cs="Simplified Arabic"/>
          <w:sz w:val="28"/>
          <w:szCs w:val="28"/>
          <w:rtl/>
        </w:rPr>
        <w:t>ومع ذلك، يرتبط استخدام الذكاء الاصطناعي بتحديات تتعلق بقابلية تفسير النماذج، وجودة البيانات، والرقابة البشرية، وحوكمة الاستخدام داخل المؤسسات المالية، وهي تحديات تؤكدها الأدبيات والتقارير الرقابية الحديثة</w:t>
      </w:r>
      <w:r w:rsidRPr="00C90F5B">
        <w:rPr>
          <w:rFonts w:ascii="Simplified Arabic" w:hAnsi="Simplified Arabic" w:cs="Simplified Arabic"/>
          <w:sz w:val="28"/>
          <w:szCs w:val="28"/>
        </w:rPr>
        <w:t xml:space="preserve"> (BCBS, 2024; FSB, 2024).</w:t>
      </w:r>
    </w:p>
    <w:p w14:paraId="4740CFC6" w14:textId="699771CD" w:rsidR="00C90F5B" w:rsidRPr="00C90F5B" w:rsidRDefault="00C90F5B" w:rsidP="00C90F5B">
      <w:pPr>
        <w:pStyle w:val="a5"/>
        <w:bidi/>
        <w:spacing w:line="360" w:lineRule="auto"/>
        <w:jc w:val="both"/>
        <w:rPr>
          <w:rFonts w:ascii="Simplified Arabic" w:hAnsi="Simplified Arabic" w:cs="Simplified Arabic"/>
          <w:b/>
          <w:bCs/>
          <w:sz w:val="28"/>
          <w:szCs w:val="28"/>
        </w:rPr>
      </w:pPr>
      <w:r w:rsidRPr="00C90F5B">
        <w:rPr>
          <w:rFonts w:ascii="Simplified Arabic" w:hAnsi="Simplified Arabic" w:cs="Simplified Arabic"/>
          <w:sz w:val="28"/>
          <w:szCs w:val="28"/>
          <w:rtl/>
        </w:rPr>
        <w:t>ومن هنا تتمثل مشكلة الدراسة في السؤال الرئيس الآتي</w:t>
      </w:r>
      <w:r w:rsidRPr="00C90F5B">
        <w:rPr>
          <w:rFonts w:ascii="Simplified Arabic" w:hAnsi="Simplified Arabic" w:cs="Simplified Arabic"/>
          <w:sz w:val="28"/>
          <w:szCs w:val="28"/>
        </w:rPr>
        <w:t>:</w:t>
      </w:r>
      <w:r w:rsidRPr="00C90F5B">
        <w:rPr>
          <w:rFonts w:ascii="Simplified Arabic" w:hAnsi="Simplified Arabic" w:cs="Simplified Arabic" w:hint="cs"/>
          <w:sz w:val="28"/>
          <w:szCs w:val="28"/>
          <w:rtl/>
        </w:rPr>
        <w:t xml:space="preserve"> </w:t>
      </w:r>
      <w:r w:rsidRPr="00C90F5B">
        <w:rPr>
          <w:rFonts w:ascii="Simplified Arabic" w:hAnsi="Simplified Arabic" w:cs="Simplified Arabic"/>
          <w:b/>
          <w:bCs/>
          <w:sz w:val="28"/>
          <w:szCs w:val="28"/>
          <w:rtl/>
        </w:rPr>
        <w:t>ما دور الذكاء الاصطناعي في تحسين إدارة مخاطر الأسواق المالية في البنوك وشركات الوساطة المالية والتداول بمدينة الرياض؟</w:t>
      </w:r>
    </w:p>
    <w:p w14:paraId="161CCF48" w14:textId="6C1EB883" w:rsidR="00BE2CD3" w:rsidRPr="00AA7FBE" w:rsidRDefault="00BE2CD3" w:rsidP="007A3FCC">
      <w:pPr>
        <w:pStyle w:val="2"/>
        <w:rPr>
          <w:rFonts w:ascii="Simplified Arabic" w:hAnsi="Simplified Arabic" w:cs="Simplified Arabic"/>
        </w:rPr>
      </w:pPr>
      <w:bookmarkStart w:id="9" w:name="_Toc235191343"/>
      <w:r w:rsidRPr="00AA7FBE">
        <w:rPr>
          <w:rFonts w:ascii="Simplified Arabic" w:hAnsi="Simplified Arabic" w:cs="Simplified Arabic"/>
          <w:rtl/>
        </w:rPr>
        <w:lastRenderedPageBreak/>
        <w:t>أهمية الدراسة</w:t>
      </w:r>
      <w:bookmarkEnd w:id="9"/>
    </w:p>
    <w:p w14:paraId="6A48B2CD" w14:textId="3744C784" w:rsidR="00BE2CD3" w:rsidRPr="00AA7FBE" w:rsidRDefault="00BE2CD3" w:rsidP="00A95F9C">
      <w:pPr>
        <w:pStyle w:val="3"/>
        <w:numPr>
          <w:ilvl w:val="0"/>
          <w:numId w:val="8"/>
        </w:numPr>
      </w:pPr>
      <w:bookmarkStart w:id="10" w:name="_Toc235191344"/>
      <w:r w:rsidRPr="00AA7FBE">
        <w:rPr>
          <w:rtl/>
        </w:rPr>
        <w:t>اولاُ: الأهمية العلمية</w:t>
      </w:r>
      <w:bookmarkEnd w:id="10"/>
    </w:p>
    <w:p w14:paraId="3597AF85" w14:textId="41561265" w:rsidR="00BE2CD3" w:rsidRPr="00AA7FBE" w:rsidRDefault="00640535" w:rsidP="007A3FCC">
      <w:pPr>
        <w:pStyle w:val="a5"/>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t xml:space="preserve">    </w:t>
      </w:r>
      <w:r w:rsidR="00BE2CD3" w:rsidRPr="00AA7FBE">
        <w:rPr>
          <w:rFonts w:ascii="Simplified Arabic" w:hAnsi="Simplified Arabic" w:cs="Simplified Arabic"/>
          <w:sz w:val="28"/>
          <w:szCs w:val="28"/>
          <w:rtl/>
        </w:rPr>
        <w:t>تتمثل الأهمية العلمية للدراسة في تناولها موضوعًا حديثًا يجمع بين الذكاء الاصطناعي وإدارة مخاطر الأسواق المالية، بوصفهما من الموضوعات المرتبطة بتحولات القطاع المالي المعاصر. كما تسهم الدراسة في إثراء الأدبيات العربية من خلال تقديم نموذج ميداني قابل للقياس يربط بين استخدام الذكاء الاصطناعي وفاعلية إدارة المخاطر المالية في البنوك وشركات الوساطة المالية والتداول بمدينة الرياض. وتبرز قيمتها العلمية في قياس الدور العملي للذكاء الاصطناعي في التنبؤ بالمخاطر، واكتشافها، ودعم القرار، وتحسين الرقابة المالية</w:t>
      </w:r>
      <w:r w:rsidR="00BE2CD3" w:rsidRPr="00AA7FBE">
        <w:rPr>
          <w:rFonts w:ascii="Simplified Arabic" w:hAnsi="Simplified Arabic" w:cs="Simplified Arabic"/>
          <w:sz w:val="28"/>
          <w:szCs w:val="28"/>
        </w:rPr>
        <w:t>.</w:t>
      </w:r>
    </w:p>
    <w:p w14:paraId="40C254A6" w14:textId="49506B9B" w:rsidR="00BE2CD3" w:rsidRPr="00AA7FBE" w:rsidRDefault="00BE2CD3" w:rsidP="00A95F9C">
      <w:pPr>
        <w:pStyle w:val="3"/>
        <w:numPr>
          <w:ilvl w:val="0"/>
          <w:numId w:val="8"/>
        </w:numPr>
      </w:pPr>
      <w:bookmarkStart w:id="11" w:name="_Toc235191345"/>
      <w:r w:rsidRPr="00AA7FBE">
        <w:rPr>
          <w:rtl/>
        </w:rPr>
        <w:t>ثانياً: الأهمية العملية</w:t>
      </w:r>
      <w:bookmarkEnd w:id="11"/>
    </w:p>
    <w:p w14:paraId="1FC50762" w14:textId="220CCA5C" w:rsidR="00BE2CD3" w:rsidRPr="00AA7FBE" w:rsidRDefault="00640535" w:rsidP="007A3FCC">
      <w:pPr>
        <w:pStyle w:val="a5"/>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t xml:space="preserve">    </w:t>
      </w:r>
      <w:r w:rsidR="00BE2CD3" w:rsidRPr="00AA7FBE">
        <w:rPr>
          <w:rFonts w:ascii="Simplified Arabic" w:hAnsi="Simplified Arabic" w:cs="Simplified Arabic"/>
          <w:sz w:val="28"/>
          <w:szCs w:val="28"/>
          <w:rtl/>
        </w:rPr>
        <w:t>تتمثل الأهمية العملية للدراسة في إمكانية استفادة البنوك وشركات الوساطة المالية والتداول من نتائجها في تطوير آليات إدارة المخاطر، وتحسين توظيف الذكاء الاصطناعي في تحليل البيانات، ومراقبة السوق، ودعم القرارات المالية والاستثمارية. كما يمكن أن تساعد النتائج في تحديد متطلبات الاستخدام الفعال والآمن للذكاء الاصطناعي، مثل جودة البيانات، تدريب العاملين، حوكمة النماذج، وتعزيز الشفافية والرقابة على الخوارزميات، بما ينسجم مع توجهات تطوير القطاع المالي السعودي</w:t>
      </w:r>
      <w:r w:rsidR="00BE2CD3" w:rsidRPr="00AA7FBE">
        <w:rPr>
          <w:rFonts w:ascii="Simplified Arabic" w:hAnsi="Simplified Arabic" w:cs="Simplified Arabic"/>
          <w:sz w:val="28"/>
          <w:szCs w:val="28"/>
        </w:rPr>
        <w:t>.</w:t>
      </w:r>
    </w:p>
    <w:p w14:paraId="2864A921" w14:textId="4BE249F8" w:rsidR="00BE2CD3" w:rsidRPr="00AA7FBE" w:rsidRDefault="00BE2CD3" w:rsidP="007A3FCC">
      <w:pPr>
        <w:pStyle w:val="2"/>
        <w:rPr>
          <w:rFonts w:ascii="Simplified Arabic" w:eastAsia="Times New Roman" w:hAnsi="Simplified Arabic" w:cs="Simplified Arabic"/>
        </w:rPr>
      </w:pPr>
      <w:bookmarkStart w:id="12" w:name="_Toc235191346"/>
      <w:r w:rsidRPr="00AA7FBE">
        <w:rPr>
          <w:rFonts w:ascii="Simplified Arabic" w:eastAsia="Times New Roman" w:hAnsi="Simplified Arabic" w:cs="Simplified Arabic"/>
          <w:rtl/>
        </w:rPr>
        <w:t>أهداف الدراسة</w:t>
      </w:r>
      <w:bookmarkEnd w:id="12"/>
    </w:p>
    <w:p w14:paraId="387034EC" w14:textId="66A94894" w:rsidR="006107CD" w:rsidRPr="006107CD" w:rsidRDefault="00A20964" w:rsidP="006107CD">
      <w:pPr>
        <w:pStyle w:val="a5"/>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5614B3">
        <w:rPr>
          <w:rFonts w:ascii="Simplified Arabic" w:hAnsi="Simplified Arabic" w:cs="Simplified Arabic" w:hint="cs"/>
          <w:sz w:val="28"/>
          <w:szCs w:val="28"/>
          <w:rtl/>
        </w:rPr>
        <w:t xml:space="preserve"> </w:t>
      </w:r>
      <w:r w:rsidR="00BE2CD3" w:rsidRPr="00AA7FBE">
        <w:rPr>
          <w:rFonts w:ascii="Simplified Arabic" w:hAnsi="Simplified Arabic" w:cs="Simplified Arabic"/>
          <w:sz w:val="28"/>
          <w:szCs w:val="28"/>
          <w:rtl/>
        </w:rPr>
        <w:t xml:space="preserve">تهدف الدراسة بصفة رئيسة إلى التعرف على </w:t>
      </w:r>
      <w:r w:rsidR="006107CD" w:rsidRPr="006107CD">
        <w:rPr>
          <w:rFonts w:ascii="Simplified Arabic" w:hAnsi="Simplified Arabic" w:cs="Simplified Arabic"/>
          <w:sz w:val="28"/>
          <w:szCs w:val="28"/>
          <w:rtl/>
        </w:rPr>
        <w:t>دور استخدام تقنيات الذكاء الاصطناعي في تحسين فاعلية إدارة مخاطر الأسواق المالية من وجهة نظر العاملين في البنوك وشركات الوساطة المالية والتداول بمدينة الرياض</w:t>
      </w:r>
      <w:r w:rsidR="006107CD" w:rsidRPr="006107CD">
        <w:rPr>
          <w:rFonts w:ascii="Simplified Arabic" w:hAnsi="Simplified Arabic" w:cs="Simplified Arabic"/>
          <w:sz w:val="28"/>
          <w:szCs w:val="28"/>
        </w:rPr>
        <w:t>.</w:t>
      </w:r>
    </w:p>
    <w:p w14:paraId="3311AC82" w14:textId="77777777" w:rsidR="00BE2CD3" w:rsidRPr="00AA7FBE" w:rsidRDefault="00BE2CD3" w:rsidP="007A3FCC">
      <w:pPr>
        <w:pStyle w:val="a5"/>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lastRenderedPageBreak/>
        <w:t>ويتفرع من هذا الهدف الرئيس الأهداف الآتية</w:t>
      </w:r>
      <w:r w:rsidRPr="00AA7FBE">
        <w:rPr>
          <w:rFonts w:ascii="Simplified Arabic" w:hAnsi="Simplified Arabic" w:cs="Simplified Arabic"/>
          <w:sz w:val="28"/>
          <w:szCs w:val="28"/>
        </w:rPr>
        <w:t>:</w:t>
      </w:r>
    </w:p>
    <w:p w14:paraId="4813CA3F" w14:textId="77777777" w:rsidR="00BE2CD3" w:rsidRPr="00AA7FBE" w:rsidRDefault="00BE2CD3" w:rsidP="00A95F9C">
      <w:pPr>
        <w:pStyle w:val="a5"/>
        <w:numPr>
          <w:ilvl w:val="0"/>
          <w:numId w:val="1"/>
        </w:numPr>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t>التعرف على مستوى استخدام الذكاء الاصطناعي في إدارة مخاطر الأسواق المالية داخل المؤسسات المالية محل الدراسة</w:t>
      </w:r>
      <w:r w:rsidRPr="00AA7FBE">
        <w:rPr>
          <w:rFonts w:ascii="Simplified Arabic" w:hAnsi="Simplified Arabic" w:cs="Simplified Arabic"/>
          <w:sz w:val="28"/>
          <w:szCs w:val="28"/>
        </w:rPr>
        <w:t>.</w:t>
      </w:r>
    </w:p>
    <w:p w14:paraId="3A42B69E" w14:textId="77777777" w:rsidR="00BE2CD3" w:rsidRPr="00AA7FBE" w:rsidRDefault="00BE2CD3" w:rsidP="00A95F9C">
      <w:pPr>
        <w:pStyle w:val="a5"/>
        <w:numPr>
          <w:ilvl w:val="0"/>
          <w:numId w:val="1"/>
        </w:numPr>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t>قياس مستوى فاعلية إدارة مخاطر الأسواق المالية من وجهة نظر العاملين في البنوك وشركات الوساطة المالية والتداول</w:t>
      </w:r>
      <w:r w:rsidRPr="00AA7FBE">
        <w:rPr>
          <w:rFonts w:ascii="Simplified Arabic" w:hAnsi="Simplified Arabic" w:cs="Simplified Arabic"/>
          <w:sz w:val="28"/>
          <w:szCs w:val="28"/>
        </w:rPr>
        <w:t>.</w:t>
      </w:r>
    </w:p>
    <w:p w14:paraId="2C649C2C" w14:textId="77777777" w:rsidR="00BE2CD3" w:rsidRPr="00AA7FBE" w:rsidRDefault="00BE2CD3" w:rsidP="00A95F9C">
      <w:pPr>
        <w:pStyle w:val="a5"/>
        <w:numPr>
          <w:ilvl w:val="0"/>
          <w:numId w:val="1"/>
        </w:numPr>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t>تحليل العلاقة بين استخدام الذكاء الاصطناعي وفاعلية إدارة مخاطر الأسواق المالية</w:t>
      </w:r>
      <w:r w:rsidRPr="00AA7FBE">
        <w:rPr>
          <w:rFonts w:ascii="Simplified Arabic" w:hAnsi="Simplified Arabic" w:cs="Simplified Arabic"/>
          <w:sz w:val="28"/>
          <w:szCs w:val="28"/>
        </w:rPr>
        <w:t>.</w:t>
      </w:r>
    </w:p>
    <w:p w14:paraId="400E76D8" w14:textId="77777777" w:rsidR="008674F7" w:rsidRPr="008674F7" w:rsidRDefault="008674F7" w:rsidP="008674F7">
      <w:pPr>
        <w:pStyle w:val="a5"/>
        <w:numPr>
          <w:ilvl w:val="0"/>
          <w:numId w:val="1"/>
        </w:numPr>
        <w:bidi/>
        <w:spacing w:line="360" w:lineRule="auto"/>
        <w:jc w:val="both"/>
        <w:rPr>
          <w:rFonts w:ascii="Simplified Arabic" w:hAnsi="Simplified Arabic" w:cs="Simplified Arabic"/>
          <w:sz w:val="28"/>
          <w:szCs w:val="28"/>
        </w:rPr>
      </w:pPr>
      <w:r w:rsidRPr="008674F7">
        <w:rPr>
          <w:rFonts w:ascii="Simplified Arabic" w:hAnsi="Simplified Arabic" w:cs="Simplified Arabic"/>
          <w:sz w:val="28"/>
          <w:szCs w:val="28"/>
          <w:rtl/>
        </w:rPr>
        <w:t>قياس إسهام استخدام الذكاء الاصطناعي في تفسير فاعلية إدارة مخاطر الأسواق المالية</w:t>
      </w:r>
      <w:r w:rsidRPr="008674F7">
        <w:rPr>
          <w:rFonts w:ascii="Simplified Arabic" w:hAnsi="Simplified Arabic" w:cs="Simplified Arabic"/>
          <w:sz w:val="28"/>
          <w:szCs w:val="28"/>
        </w:rPr>
        <w:t>.</w:t>
      </w:r>
    </w:p>
    <w:p w14:paraId="591345FF" w14:textId="77777777" w:rsidR="00BE2CD3" w:rsidRPr="00AA7FBE" w:rsidRDefault="00BE2CD3" w:rsidP="00A95F9C">
      <w:pPr>
        <w:pStyle w:val="a5"/>
        <w:numPr>
          <w:ilvl w:val="0"/>
          <w:numId w:val="1"/>
        </w:numPr>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t>الكشف عن الفروق في آراء أفراد العينة حول دور الذكاء الاصطناعي في إدارة المخاطر تبعًا للمتغيرات الديمغرافية والوظيفية</w:t>
      </w:r>
      <w:r w:rsidRPr="00AA7FBE">
        <w:rPr>
          <w:rFonts w:ascii="Simplified Arabic" w:hAnsi="Simplified Arabic" w:cs="Simplified Arabic"/>
          <w:sz w:val="28"/>
          <w:szCs w:val="28"/>
        </w:rPr>
        <w:t>.</w:t>
      </w:r>
    </w:p>
    <w:p w14:paraId="5365B2B5" w14:textId="18A8006C" w:rsidR="00EC52F4" w:rsidRPr="007A3FCC" w:rsidRDefault="00BE2CD3" w:rsidP="00A95F9C">
      <w:pPr>
        <w:pStyle w:val="a5"/>
        <w:numPr>
          <w:ilvl w:val="0"/>
          <w:numId w:val="1"/>
        </w:numPr>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t>تقديم توصيات عملية لتعزيز الاستخدام المسؤول والفعال للذكاء الاصطناعي في إدارة المخاطر المالية</w:t>
      </w:r>
      <w:r w:rsidRPr="00AA7FBE">
        <w:rPr>
          <w:rFonts w:ascii="Simplified Arabic" w:hAnsi="Simplified Arabic" w:cs="Simplified Arabic"/>
          <w:sz w:val="28"/>
          <w:szCs w:val="28"/>
        </w:rPr>
        <w:t>.</w:t>
      </w:r>
    </w:p>
    <w:p w14:paraId="3914F4DA" w14:textId="018296DD" w:rsidR="00BE2CD3" w:rsidRPr="00AA7FBE" w:rsidRDefault="00BE2CD3" w:rsidP="007A3FCC">
      <w:pPr>
        <w:pStyle w:val="2"/>
        <w:rPr>
          <w:rFonts w:ascii="Simplified Arabic" w:eastAsia="Times New Roman" w:hAnsi="Simplified Arabic" w:cs="Simplified Arabic"/>
        </w:rPr>
      </w:pPr>
      <w:bookmarkStart w:id="13" w:name="_Toc235191347"/>
      <w:r w:rsidRPr="00AA7FBE">
        <w:rPr>
          <w:rFonts w:ascii="Simplified Arabic" w:eastAsia="Times New Roman" w:hAnsi="Simplified Arabic" w:cs="Simplified Arabic"/>
          <w:rtl/>
        </w:rPr>
        <w:t>تساؤلات الدراسة</w:t>
      </w:r>
      <w:bookmarkEnd w:id="13"/>
    </w:p>
    <w:p w14:paraId="0FCAE884" w14:textId="4F2C7B57" w:rsidR="00BE2CD3" w:rsidRPr="00AA7FBE" w:rsidRDefault="005614B3" w:rsidP="007A3FCC">
      <w:pPr>
        <w:pStyle w:val="a5"/>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BE2CD3" w:rsidRPr="00AA7FBE">
        <w:rPr>
          <w:rFonts w:ascii="Simplified Arabic" w:hAnsi="Simplified Arabic" w:cs="Simplified Arabic"/>
          <w:sz w:val="28"/>
          <w:szCs w:val="28"/>
          <w:rtl/>
        </w:rPr>
        <w:t>تسعى الدراسة إلى الإجابة عن السؤال الرئيس الآتي</w:t>
      </w:r>
      <w:r w:rsidR="00BE2CD3" w:rsidRPr="00AA7FBE">
        <w:rPr>
          <w:rFonts w:ascii="Simplified Arabic" w:hAnsi="Simplified Arabic" w:cs="Simplified Arabic"/>
          <w:sz w:val="28"/>
          <w:szCs w:val="28"/>
        </w:rPr>
        <w:t>:</w:t>
      </w:r>
      <w:r w:rsidR="00EC52F4" w:rsidRPr="00AA7FBE">
        <w:rPr>
          <w:rFonts w:ascii="Simplified Arabic" w:hAnsi="Simplified Arabic" w:cs="Simplified Arabic"/>
          <w:sz w:val="28"/>
          <w:szCs w:val="28"/>
          <w:rtl/>
        </w:rPr>
        <w:t xml:space="preserve"> </w:t>
      </w:r>
      <w:r w:rsidR="00BE2CD3" w:rsidRPr="00AA7FBE">
        <w:rPr>
          <w:rFonts w:ascii="Simplified Arabic" w:hAnsi="Simplified Arabic" w:cs="Simplified Arabic"/>
          <w:b/>
          <w:bCs/>
          <w:sz w:val="28"/>
          <w:szCs w:val="28"/>
          <w:rtl/>
        </w:rPr>
        <w:t>ما دور الذكاء الاصطناعي في تحسين إدارة مخاطر الأسواق المالية في البنوك وشركات الوساطة المالية والتداول بمدينة الرياض؟</w:t>
      </w:r>
    </w:p>
    <w:p w14:paraId="7646D2B6" w14:textId="77777777" w:rsidR="00BE2CD3" w:rsidRPr="00AA7FBE" w:rsidRDefault="00BE2CD3" w:rsidP="007A3FCC">
      <w:pPr>
        <w:pStyle w:val="a5"/>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t>ويتفرع من هذا السؤال الرئيس التساؤلات الآتية</w:t>
      </w:r>
      <w:r w:rsidRPr="00AA7FBE">
        <w:rPr>
          <w:rFonts w:ascii="Simplified Arabic" w:hAnsi="Simplified Arabic" w:cs="Simplified Arabic"/>
          <w:sz w:val="28"/>
          <w:szCs w:val="28"/>
        </w:rPr>
        <w:t>:</w:t>
      </w:r>
    </w:p>
    <w:p w14:paraId="160E8A41" w14:textId="77777777" w:rsidR="00BE2CD3" w:rsidRPr="00AA7FBE" w:rsidRDefault="00BE2CD3" w:rsidP="00A95F9C">
      <w:pPr>
        <w:pStyle w:val="a5"/>
        <w:numPr>
          <w:ilvl w:val="0"/>
          <w:numId w:val="2"/>
        </w:numPr>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t>ما مستوى استخدام الذكاء الاصطناعي في إدارة مخاطر الأسواق المالية في المؤسسات محل الدراسة؟</w:t>
      </w:r>
    </w:p>
    <w:p w14:paraId="46DA9616" w14:textId="77777777" w:rsidR="00BE2CD3" w:rsidRPr="00AA7FBE" w:rsidRDefault="00BE2CD3" w:rsidP="00A95F9C">
      <w:pPr>
        <w:pStyle w:val="a5"/>
        <w:numPr>
          <w:ilvl w:val="0"/>
          <w:numId w:val="2"/>
        </w:numPr>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lastRenderedPageBreak/>
        <w:t>ما مستوى فاعلية إدارة مخاطر الأسواق المالية من وجهة نظر العاملين في البنوك وشركات الوساطة المالية والتداول؟</w:t>
      </w:r>
    </w:p>
    <w:p w14:paraId="4ABCA5DB" w14:textId="77777777" w:rsidR="00BE2CD3" w:rsidRPr="00AA7FBE" w:rsidRDefault="00BE2CD3" w:rsidP="00A95F9C">
      <w:pPr>
        <w:pStyle w:val="a5"/>
        <w:numPr>
          <w:ilvl w:val="0"/>
          <w:numId w:val="2"/>
        </w:numPr>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t>هل توجد علاقة ذات دلالة إحصائية بين استخدام الذكاء الاصطناعي وفاعلية إدارة مخاطر الأسواق المالية؟</w:t>
      </w:r>
    </w:p>
    <w:p w14:paraId="6FE5A10F" w14:textId="77777777" w:rsidR="008674F7" w:rsidRDefault="008674F7" w:rsidP="008674F7">
      <w:pPr>
        <w:pStyle w:val="a5"/>
        <w:numPr>
          <w:ilvl w:val="0"/>
          <w:numId w:val="2"/>
        </w:numPr>
        <w:bidi/>
        <w:spacing w:line="360" w:lineRule="auto"/>
        <w:jc w:val="both"/>
        <w:rPr>
          <w:rFonts w:ascii="Simplified Arabic" w:hAnsi="Simplified Arabic" w:cs="Simplified Arabic"/>
          <w:sz w:val="28"/>
          <w:szCs w:val="28"/>
        </w:rPr>
      </w:pPr>
      <w:r w:rsidRPr="008674F7">
        <w:rPr>
          <w:rFonts w:ascii="Simplified Arabic" w:hAnsi="Simplified Arabic" w:cs="Simplified Arabic"/>
          <w:sz w:val="28"/>
          <w:szCs w:val="28"/>
          <w:rtl/>
        </w:rPr>
        <w:t>إلى أي مدى يسهم استخدام الذكاء الاصطناعي إحصائيًا في تفسير فاعلية إدارة مخاطر الأسواق المالية؟</w:t>
      </w:r>
    </w:p>
    <w:p w14:paraId="65B71162" w14:textId="54F2564D" w:rsidR="00BE2CD3" w:rsidRPr="00AA7FBE" w:rsidRDefault="00BE2CD3" w:rsidP="008674F7">
      <w:pPr>
        <w:pStyle w:val="a5"/>
        <w:numPr>
          <w:ilvl w:val="0"/>
          <w:numId w:val="2"/>
        </w:numPr>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t>هل توجد فروق ذات دلالة إحصائية في آراء أفراد العينة حول دور الذكاء الاصطناعي في إدارة مخاطر الأسواق المالية تُعزى إلى نوع الجهة، سنوات الخبرة، المؤهل العلمي، أو طبيعة الوظيفة؟</w:t>
      </w:r>
    </w:p>
    <w:p w14:paraId="09764C3D" w14:textId="75FC7D67" w:rsidR="00BE2CD3" w:rsidRPr="00AA7FBE" w:rsidRDefault="00BE2CD3" w:rsidP="007A3FCC">
      <w:pPr>
        <w:pStyle w:val="2"/>
        <w:rPr>
          <w:rFonts w:ascii="Simplified Arabic" w:eastAsia="Times New Roman" w:hAnsi="Simplified Arabic" w:cs="Simplified Arabic"/>
        </w:rPr>
      </w:pPr>
      <w:bookmarkStart w:id="14" w:name="_Toc235191348"/>
      <w:r w:rsidRPr="00AA7FBE">
        <w:rPr>
          <w:rFonts w:ascii="Simplified Arabic" w:eastAsia="Times New Roman" w:hAnsi="Simplified Arabic" w:cs="Simplified Arabic"/>
          <w:rtl/>
        </w:rPr>
        <w:t>فروض الدراسة</w:t>
      </w:r>
      <w:bookmarkEnd w:id="14"/>
    </w:p>
    <w:p w14:paraId="1A57798F" w14:textId="064D2EFE" w:rsidR="00BE2CD3" w:rsidRPr="00AA7FBE" w:rsidRDefault="005614B3" w:rsidP="007A3FCC">
      <w:pPr>
        <w:pStyle w:val="a5"/>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BE2CD3" w:rsidRPr="00AA7FBE">
        <w:rPr>
          <w:rFonts w:ascii="Simplified Arabic" w:hAnsi="Simplified Arabic" w:cs="Simplified Arabic"/>
          <w:sz w:val="28"/>
          <w:szCs w:val="28"/>
          <w:rtl/>
        </w:rPr>
        <w:t>في ضوء مشكلة الدراسة وأهدافها، وبما يتناسب مع طبيعة الدراسة الكمية وأداة الاستبانة والتحليل الإحصائي باستخدام برنامج</w:t>
      </w:r>
      <w:r w:rsidR="00BE2CD3" w:rsidRPr="00AA7FBE">
        <w:rPr>
          <w:rFonts w:ascii="Simplified Arabic" w:hAnsi="Simplified Arabic" w:cs="Simplified Arabic"/>
          <w:sz w:val="28"/>
          <w:szCs w:val="28"/>
        </w:rPr>
        <w:t xml:space="preserve"> SPSS</w:t>
      </w:r>
      <w:r w:rsidR="00BE2CD3" w:rsidRPr="00AA7FBE">
        <w:rPr>
          <w:rFonts w:ascii="Simplified Arabic" w:hAnsi="Simplified Arabic" w:cs="Simplified Arabic"/>
          <w:sz w:val="28"/>
          <w:szCs w:val="28"/>
          <w:rtl/>
        </w:rPr>
        <w:t>، تقوم الدراسة على اختبار الفروض الآتية</w:t>
      </w:r>
      <w:r w:rsidR="00BE2CD3" w:rsidRPr="00AA7FBE">
        <w:rPr>
          <w:rFonts w:ascii="Simplified Arabic" w:hAnsi="Simplified Arabic" w:cs="Simplified Arabic"/>
          <w:sz w:val="28"/>
          <w:szCs w:val="28"/>
        </w:rPr>
        <w:t>:</w:t>
      </w:r>
    </w:p>
    <w:p w14:paraId="28DF1BAC" w14:textId="165FA5A0" w:rsidR="00BE2CD3" w:rsidRPr="00AA7FBE" w:rsidRDefault="00BE2CD3" w:rsidP="00A95F9C">
      <w:pPr>
        <w:pStyle w:val="a5"/>
        <w:numPr>
          <w:ilvl w:val="0"/>
          <w:numId w:val="3"/>
        </w:numPr>
        <w:bidi/>
        <w:spacing w:line="360" w:lineRule="auto"/>
        <w:jc w:val="both"/>
        <w:rPr>
          <w:rFonts w:ascii="Simplified Arabic" w:hAnsi="Simplified Arabic" w:cs="Simplified Arabic"/>
          <w:sz w:val="28"/>
          <w:szCs w:val="28"/>
        </w:rPr>
      </w:pPr>
      <w:r w:rsidRPr="00AA7FBE">
        <w:rPr>
          <w:rFonts w:ascii="Simplified Arabic" w:hAnsi="Simplified Arabic" w:cs="Simplified Arabic"/>
          <w:b/>
          <w:bCs/>
          <w:sz w:val="28"/>
          <w:szCs w:val="28"/>
        </w:rPr>
        <w:t>H1)</w:t>
      </w:r>
      <w:r w:rsidR="00AA7FBE" w:rsidRPr="00AA7FBE">
        <w:rPr>
          <w:rFonts w:ascii="Simplified Arabic" w:hAnsi="Simplified Arabic" w:cs="Simplified Arabic" w:hint="cs"/>
          <w:sz w:val="28"/>
          <w:szCs w:val="28"/>
          <w:rtl/>
        </w:rPr>
        <w:t>):</w:t>
      </w:r>
      <w:r w:rsidRPr="00AA7FBE">
        <w:rPr>
          <w:rFonts w:ascii="Simplified Arabic" w:hAnsi="Simplified Arabic" w:cs="Simplified Arabic"/>
          <w:sz w:val="28"/>
          <w:szCs w:val="28"/>
          <w:rtl/>
        </w:rPr>
        <w:t xml:space="preserve"> توجد علاقة ارتباط موجبة ذات دلالة إحصائية عند مستوى دلالة</w:t>
      </w:r>
      <w:r w:rsidRPr="00AA7FBE">
        <w:rPr>
          <w:rFonts w:ascii="Simplified Arabic" w:hAnsi="Simplified Arabic" w:cs="Simplified Arabic"/>
          <w:sz w:val="28"/>
          <w:szCs w:val="28"/>
        </w:rPr>
        <w:t xml:space="preserve"> (</w:t>
      </w:r>
      <w:r w:rsidRPr="00AA7FBE">
        <w:rPr>
          <w:rFonts w:ascii="Cambria" w:hAnsi="Cambria" w:cs="Cambria"/>
          <w:sz w:val="28"/>
          <w:szCs w:val="28"/>
        </w:rPr>
        <w:t>α</w:t>
      </w:r>
      <w:r w:rsidRPr="00AA7FBE">
        <w:rPr>
          <w:rFonts w:ascii="Simplified Arabic" w:hAnsi="Simplified Arabic" w:cs="Simplified Arabic"/>
          <w:sz w:val="28"/>
          <w:szCs w:val="28"/>
        </w:rPr>
        <w:t xml:space="preserve"> </w:t>
      </w:r>
      <w:r w:rsidRPr="00AA7FBE">
        <w:rPr>
          <w:rFonts w:ascii="Sakkal Majalla" w:hAnsi="Sakkal Majalla" w:cs="Sakkal Majalla"/>
          <w:sz w:val="28"/>
          <w:szCs w:val="28"/>
        </w:rPr>
        <w:t>≤</w:t>
      </w:r>
      <w:r w:rsidRPr="00AA7FBE">
        <w:rPr>
          <w:rFonts w:ascii="Simplified Arabic" w:hAnsi="Simplified Arabic" w:cs="Simplified Arabic"/>
          <w:sz w:val="28"/>
          <w:szCs w:val="28"/>
        </w:rPr>
        <w:t xml:space="preserve"> 0.05) </w:t>
      </w:r>
      <w:r w:rsidRPr="00AA7FBE">
        <w:rPr>
          <w:rFonts w:ascii="Simplified Arabic" w:hAnsi="Simplified Arabic" w:cs="Simplified Arabic"/>
          <w:sz w:val="28"/>
          <w:szCs w:val="28"/>
          <w:rtl/>
        </w:rPr>
        <w:t>بين استخدام الذكاء الاصطناعي وفاعلية إدارة مخاطر الأسواق المالية في البنوك وشركات الوساطة المالية والتداول بمدينة الرياض</w:t>
      </w:r>
      <w:r w:rsidRPr="00AA7FBE">
        <w:rPr>
          <w:rFonts w:ascii="Simplified Arabic" w:hAnsi="Simplified Arabic" w:cs="Simplified Arabic"/>
          <w:sz w:val="28"/>
          <w:szCs w:val="28"/>
        </w:rPr>
        <w:t>.</w:t>
      </w:r>
    </w:p>
    <w:p w14:paraId="0F28E582" w14:textId="70CCCF2A" w:rsidR="008674F7" w:rsidRPr="008674F7" w:rsidRDefault="00BE2CD3" w:rsidP="008674F7">
      <w:pPr>
        <w:pStyle w:val="a5"/>
        <w:numPr>
          <w:ilvl w:val="0"/>
          <w:numId w:val="3"/>
        </w:numPr>
        <w:bidi/>
        <w:spacing w:line="360" w:lineRule="auto"/>
        <w:jc w:val="both"/>
        <w:rPr>
          <w:rFonts w:ascii="Simplified Arabic" w:hAnsi="Simplified Arabic" w:cs="Simplified Arabic"/>
          <w:sz w:val="28"/>
          <w:szCs w:val="28"/>
        </w:rPr>
      </w:pPr>
      <w:r w:rsidRPr="00AA7FBE">
        <w:rPr>
          <w:rFonts w:ascii="Simplified Arabic" w:hAnsi="Simplified Arabic" w:cs="Simplified Arabic"/>
          <w:b/>
          <w:bCs/>
          <w:sz w:val="28"/>
          <w:szCs w:val="28"/>
        </w:rPr>
        <w:t>:(H2)</w:t>
      </w:r>
      <w:r w:rsidRPr="00AA7FBE">
        <w:rPr>
          <w:rFonts w:ascii="Simplified Arabic" w:hAnsi="Simplified Arabic" w:cs="Simplified Arabic"/>
          <w:sz w:val="28"/>
          <w:szCs w:val="28"/>
          <w:rtl/>
        </w:rPr>
        <w:t xml:space="preserve"> </w:t>
      </w:r>
      <w:r w:rsidR="008674F7" w:rsidRPr="008674F7">
        <w:rPr>
          <w:rFonts w:ascii="Simplified Arabic" w:hAnsi="Simplified Arabic" w:cs="Simplified Arabic"/>
          <w:sz w:val="28"/>
          <w:szCs w:val="28"/>
          <w:rtl/>
        </w:rPr>
        <w:t>يسهم استخدام الذكاء الاصطناعي إحصائيًا في تفسير فاعلية إدارة مخاطر الأسواق المالية في المؤسسات المالية محل الدراسة، عند مستوى دلالة</w:t>
      </w:r>
      <w:r w:rsidR="008674F7" w:rsidRPr="008674F7">
        <w:rPr>
          <w:rFonts w:ascii="Simplified Arabic" w:hAnsi="Simplified Arabic" w:cs="Simplified Arabic"/>
          <w:sz w:val="28"/>
          <w:szCs w:val="28"/>
        </w:rPr>
        <w:t xml:space="preserve"> (</w:t>
      </w:r>
      <w:r w:rsidR="008674F7" w:rsidRPr="008674F7">
        <w:rPr>
          <w:rFonts w:ascii="Cambria" w:hAnsi="Cambria" w:cs="Cambria"/>
          <w:sz w:val="28"/>
          <w:szCs w:val="28"/>
        </w:rPr>
        <w:t>α</w:t>
      </w:r>
      <w:r w:rsidR="008674F7" w:rsidRPr="008674F7">
        <w:rPr>
          <w:rFonts w:ascii="Simplified Arabic" w:hAnsi="Simplified Arabic" w:cs="Simplified Arabic"/>
          <w:sz w:val="28"/>
          <w:szCs w:val="28"/>
        </w:rPr>
        <w:t xml:space="preserve"> </w:t>
      </w:r>
      <w:r w:rsidR="008674F7" w:rsidRPr="008674F7">
        <w:rPr>
          <w:rFonts w:ascii="Sakkal Majalla" w:hAnsi="Sakkal Majalla" w:cs="Sakkal Majalla"/>
          <w:sz w:val="28"/>
          <w:szCs w:val="28"/>
        </w:rPr>
        <w:t>≤</w:t>
      </w:r>
      <w:r w:rsidR="008674F7" w:rsidRPr="008674F7">
        <w:rPr>
          <w:rFonts w:ascii="Simplified Arabic" w:hAnsi="Simplified Arabic" w:cs="Simplified Arabic"/>
          <w:sz w:val="28"/>
          <w:szCs w:val="28"/>
        </w:rPr>
        <w:t xml:space="preserve"> 0.05)</w:t>
      </w:r>
      <w:r w:rsidR="008674F7" w:rsidRPr="008674F7">
        <w:rPr>
          <w:rFonts w:ascii="Simplified Arabic" w:hAnsi="Simplified Arabic" w:cs="Simplified Arabic" w:hint="cs"/>
          <w:sz w:val="28"/>
          <w:szCs w:val="28"/>
          <w:rtl/>
        </w:rPr>
        <w:t>.</w:t>
      </w:r>
    </w:p>
    <w:p w14:paraId="6297B19D" w14:textId="7E44284E" w:rsidR="006107CD" w:rsidRPr="006107CD" w:rsidRDefault="00BE2CD3" w:rsidP="00D20880">
      <w:pPr>
        <w:pStyle w:val="a5"/>
        <w:numPr>
          <w:ilvl w:val="0"/>
          <w:numId w:val="3"/>
        </w:numPr>
        <w:bidi/>
        <w:spacing w:line="276" w:lineRule="auto"/>
        <w:jc w:val="both"/>
        <w:rPr>
          <w:rFonts w:ascii="Simplified Arabic" w:hAnsi="Simplified Arabic" w:cs="Simplified Arabic"/>
          <w:sz w:val="28"/>
          <w:szCs w:val="28"/>
          <w:rtl/>
        </w:rPr>
      </w:pPr>
      <w:r w:rsidRPr="00AA7FBE">
        <w:rPr>
          <w:rFonts w:ascii="Simplified Arabic" w:hAnsi="Simplified Arabic" w:cs="Simplified Arabic"/>
          <w:b/>
          <w:bCs/>
          <w:sz w:val="28"/>
          <w:szCs w:val="28"/>
        </w:rPr>
        <w:t>H3)</w:t>
      </w:r>
      <w:r w:rsidR="00AA7FBE" w:rsidRPr="00AA7FBE">
        <w:rPr>
          <w:rFonts w:ascii="Simplified Arabic" w:hAnsi="Simplified Arabic" w:cs="Simplified Arabic" w:hint="cs"/>
          <w:sz w:val="28"/>
          <w:szCs w:val="28"/>
          <w:rtl/>
        </w:rPr>
        <w:t>):</w:t>
      </w:r>
      <w:r w:rsidRPr="00AA7FBE">
        <w:rPr>
          <w:rFonts w:ascii="Simplified Arabic" w:hAnsi="Simplified Arabic" w:cs="Simplified Arabic"/>
          <w:sz w:val="28"/>
          <w:szCs w:val="28"/>
          <w:rtl/>
        </w:rPr>
        <w:t xml:space="preserve"> </w:t>
      </w:r>
      <w:r w:rsidR="006107CD" w:rsidRPr="006107CD">
        <w:rPr>
          <w:rFonts w:ascii="Simplified Arabic" w:hAnsi="Simplified Arabic" w:cs="Simplified Arabic"/>
          <w:sz w:val="28"/>
          <w:szCs w:val="28"/>
          <w:rtl/>
        </w:rPr>
        <w:t>توجد فروق ذات دلالة إحصائية عند مستوى دلالة (</w:t>
      </w:r>
      <w:r w:rsidR="006107CD" w:rsidRPr="006107CD">
        <w:rPr>
          <w:rFonts w:ascii="Cambria" w:hAnsi="Cambria" w:cs="Cambria"/>
          <w:sz w:val="28"/>
          <w:szCs w:val="28"/>
        </w:rPr>
        <w:t>α</w:t>
      </w:r>
      <w:r w:rsidR="006107CD" w:rsidRPr="006107CD">
        <w:rPr>
          <w:rFonts w:ascii="Simplified Arabic" w:hAnsi="Simplified Arabic" w:cs="Simplified Arabic"/>
          <w:sz w:val="28"/>
          <w:szCs w:val="28"/>
        </w:rPr>
        <w:t xml:space="preserve"> </w:t>
      </w:r>
      <w:r w:rsidR="006107CD" w:rsidRPr="006107CD">
        <w:rPr>
          <w:rFonts w:ascii="Sakkal Majalla" w:hAnsi="Sakkal Majalla" w:cs="Sakkal Majalla"/>
          <w:sz w:val="28"/>
          <w:szCs w:val="28"/>
        </w:rPr>
        <w:t>≤</w:t>
      </w:r>
      <w:r w:rsidR="006107CD" w:rsidRPr="006107CD">
        <w:rPr>
          <w:rFonts w:ascii="Simplified Arabic" w:hAnsi="Simplified Arabic" w:cs="Simplified Arabic"/>
          <w:sz w:val="28"/>
          <w:szCs w:val="28"/>
        </w:rPr>
        <w:t xml:space="preserve"> 0.05</w:t>
      </w:r>
      <w:r w:rsidR="006107CD" w:rsidRPr="006107CD">
        <w:rPr>
          <w:rFonts w:ascii="Simplified Arabic" w:hAnsi="Simplified Arabic" w:cs="Simplified Arabic"/>
          <w:sz w:val="28"/>
          <w:szCs w:val="28"/>
          <w:rtl/>
        </w:rPr>
        <w:t>) في آراء أفراد العينة حول الأثر المتوقع الذكاء الاصطناعي في إدارة مخاطر الأسواق المالية تُعزى إلى المتغيرات الديمغرافية والوظيفية: نوع الجهة، سنوات الخبرة، المؤهل العلمي، وطبيعة الوظيفة.</w:t>
      </w:r>
    </w:p>
    <w:p w14:paraId="2888350D" w14:textId="1DDE9914" w:rsidR="00817CC2" w:rsidRDefault="00817CC2" w:rsidP="007A3FCC">
      <w:pPr>
        <w:pStyle w:val="2"/>
      </w:pPr>
      <w:bookmarkStart w:id="15" w:name="_Toc235191349"/>
      <w:r>
        <w:rPr>
          <w:rFonts w:hint="cs"/>
          <w:rtl/>
        </w:rPr>
        <w:lastRenderedPageBreak/>
        <w:t>نموذج البحث</w:t>
      </w:r>
      <w:bookmarkEnd w:id="15"/>
      <w:r>
        <w:rPr>
          <w:rFonts w:hint="cs"/>
          <w:rtl/>
        </w:rPr>
        <w:t xml:space="preserve"> </w:t>
      </w:r>
    </w:p>
    <w:p w14:paraId="4F27642F" w14:textId="42F933F1" w:rsidR="00FC11E1" w:rsidRPr="00FC11E1" w:rsidRDefault="007F5F73" w:rsidP="00FC11E1">
      <w:pPr>
        <w:pStyle w:val="a5"/>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C11E1" w:rsidRPr="00FC11E1">
        <w:rPr>
          <w:rFonts w:ascii="Simplified Arabic" w:hAnsi="Simplified Arabic" w:cs="Simplified Arabic"/>
          <w:sz w:val="28"/>
          <w:szCs w:val="28"/>
          <w:rtl/>
        </w:rPr>
        <w:t>استنادًا إلى مشكلة الدراسة وأهدافها وتساؤلاتها وفروضها، يقوم نموذج البحث على دراسة العلاقة بين متغيرين رئيسين؛ يتمثل المتغير المستقل في استخدام الذكاء الاصطناعي، بينما يتمثل المتغير التابع في فاعلية إدارة مخاطر الأسواق المالية كما يدركها أفراد العينة. ويفترض النموذج وجود علاقة موجبة وقدرة تفسيرية لاستخدام الذكاء الاصطناعي في مستوى الفاعلية المدركة لإدارة مخاطر الأسواق المالية، دون أن يعني ذلك إثبات علاقة سببية مباشرة بين المتغيرين</w:t>
      </w:r>
      <w:r w:rsidR="00FC11E1" w:rsidRPr="00FC11E1">
        <w:rPr>
          <w:rFonts w:ascii="Simplified Arabic" w:hAnsi="Simplified Arabic" w:cs="Simplified Arabic"/>
          <w:sz w:val="28"/>
          <w:szCs w:val="28"/>
        </w:rPr>
        <w:t>.</w:t>
      </w:r>
    </w:p>
    <w:p w14:paraId="4456A876" w14:textId="6D4A76E5" w:rsidR="00C965D7" w:rsidRPr="00C965D7" w:rsidRDefault="00F85B05" w:rsidP="00F85B05">
      <w:pPr>
        <w:pStyle w:val="a5"/>
        <w:bidi/>
        <w:spacing w:line="360" w:lineRule="auto"/>
        <w:jc w:val="center"/>
        <w:rPr>
          <w:rFonts w:ascii="Simplified Arabic" w:hAnsi="Simplified Arabic" w:cs="Simplified Arabic"/>
          <w:b/>
          <w:bCs/>
          <w:sz w:val="28"/>
          <w:szCs w:val="28"/>
          <w:rtl/>
        </w:rPr>
      </w:pPr>
      <w:r>
        <w:rPr>
          <w:rFonts w:ascii="Simplified Arabic" w:hAnsi="Simplified Arabic" w:cs="Simplified Arabic"/>
          <w:noProof/>
          <w:sz w:val="28"/>
          <w:szCs w:val="28"/>
        </w:rPr>
        <w:drawing>
          <wp:anchor distT="0" distB="0" distL="114300" distR="114300" simplePos="0" relativeHeight="251668480" behindDoc="0" locked="0" layoutInCell="1" allowOverlap="1" wp14:anchorId="56556DAA" wp14:editId="5AF0BC2D">
            <wp:simplePos x="0" y="0"/>
            <wp:positionH relativeFrom="column">
              <wp:posOffset>190500</wp:posOffset>
            </wp:positionH>
            <wp:positionV relativeFrom="paragraph">
              <wp:posOffset>497205</wp:posOffset>
            </wp:positionV>
            <wp:extent cx="4914900" cy="3555389"/>
            <wp:effectExtent l="0" t="0" r="0" b="6985"/>
            <wp:wrapNone/>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14900" cy="3555389"/>
                    </a:xfrm>
                    <a:prstGeom prst="rect">
                      <a:avLst/>
                    </a:prstGeom>
                    <a:noFill/>
                  </pic:spPr>
                </pic:pic>
              </a:graphicData>
            </a:graphic>
            <wp14:sizeRelH relativeFrom="margin">
              <wp14:pctWidth>0</wp14:pctWidth>
            </wp14:sizeRelH>
            <wp14:sizeRelV relativeFrom="margin">
              <wp14:pctHeight>0</wp14:pctHeight>
            </wp14:sizeRelV>
          </wp:anchor>
        </w:drawing>
      </w:r>
      <w:r w:rsidR="00C965D7" w:rsidRPr="002B57C1">
        <w:rPr>
          <w:rFonts w:ascii="Simplified Arabic" w:hAnsi="Simplified Arabic" w:cs="Simplified Arabic"/>
          <w:b/>
          <w:bCs/>
          <w:sz w:val="28"/>
          <w:szCs w:val="28"/>
          <w:rtl/>
        </w:rPr>
        <w:t>الشكل رقم (1-1): نموذج البحث</w:t>
      </w:r>
    </w:p>
    <w:p w14:paraId="759B7747" w14:textId="0562EB2D" w:rsidR="00C965D7" w:rsidRPr="002B57C1" w:rsidRDefault="00C965D7" w:rsidP="002B57C1">
      <w:pPr>
        <w:pStyle w:val="a5"/>
        <w:bidi/>
        <w:spacing w:line="360" w:lineRule="auto"/>
        <w:jc w:val="both"/>
        <w:rPr>
          <w:rFonts w:ascii="Simplified Arabic" w:hAnsi="Simplified Arabic" w:cs="Simplified Arabic"/>
          <w:sz w:val="28"/>
          <w:szCs w:val="28"/>
        </w:rPr>
      </w:pPr>
    </w:p>
    <w:p w14:paraId="6C3EFE6E" w14:textId="034E824B" w:rsidR="006107CD" w:rsidRDefault="006107CD" w:rsidP="002B57C1">
      <w:pPr>
        <w:pStyle w:val="a5"/>
        <w:bidi/>
        <w:spacing w:line="360" w:lineRule="auto"/>
        <w:jc w:val="both"/>
        <w:rPr>
          <w:rFonts w:ascii="Simplified Arabic" w:hAnsi="Simplified Arabic" w:cs="Simplified Arabic"/>
          <w:b/>
          <w:bCs/>
          <w:sz w:val="28"/>
          <w:szCs w:val="28"/>
          <w:rtl/>
        </w:rPr>
      </w:pPr>
    </w:p>
    <w:p w14:paraId="52BCFE94" w14:textId="5463523D" w:rsidR="006107CD" w:rsidRDefault="006107CD" w:rsidP="002B57C1">
      <w:pPr>
        <w:pStyle w:val="a5"/>
        <w:bidi/>
        <w:spacing w:line="360" w:lineRule="auto"/>
        <w:jc w:val="both"/>
        <w:rPr>
          <w:rFonts w:ascii="Simplified Arabic" w:hAnsi="Simplified Arabic" w:cs="Simplified Arabic"/>
          <w:b/>
          <w:bCs/>
          <w:sz w:val="28"/>
          <w:szCs w:val="28"/>
          <w:rtl/>
        </w:rPr>
      </w:pPr>
    </w:p>
    <w:p w14:paraId="0156CD66" w14:textId="7A12705B" w:rsidR="006107CD" w:rsidRDefault="006107CD" w:rsidP="006107CD">
      <w:pPr>
        <w:pStyle w:val="a5"/>
        <w:bidi/>
        <w:spacing w:line="360" w:lineRule="auto"/>
        <w:jc w:val="both"/>
        <w:rPr>
          <w:rFonts w:ascii="Simplified Arabic" w:hAnsi="Simplified Arabic" w:cs="Simplified Arabic"/>
          <w:b/>
          <w:bCs/>
          <w:sz w:val="28"/>
          <w:szCs w:val="28"/>
          <w:rtl/>
        </w:rPr>
      </w:pPr>
    </w:p>
    <w:p w14:paraId="306D5D01" w14:textId="6E95BDD0" w:rsidR="006107CD" w:rsidRDefault="006107CD" w:rsidP="006107CD">
      <w:pPr>
        <w:pStyle w:val="a5"/>
        <w:bidi/>
        <w:spacing w:line="360" w:lineRule="auto"/>
        <w:jc w:val="both"/>
        <w:rPr>
          <w:rFonts w:ascii="Simplified Arabic" w:hAnsi="Simplified Arabic" w:cs="Simplified Arabic"/>
          <w:b/>
          <w:bCs/>
          <w:sz w:val="28"/>
          <w:szCs w:val="28"/>
          <w:rtl/>
        </w:rPr>
      </w:pPr>
    </w:p>
    <w:p w14:paraId="49A3F258" w14:textId="08EEB569" w:rsidR="006107CD" w:rsidRDefault="006107CD" w:rsidP="006107CD">
      <w:pPr>
        <w:pStyle w:val="a5"/>
        <w:bidi/>
        <w:spacing w:line="360" w:lineRule="auto"/>
        <w:jc w:val="both"/>
        <w:rPr>
          <w:rFonts w:ascii="Simplified Arabic" w:hAnsi="Simplified Arabic" w:cs="Simplified Arabic"/>
          <w:sz w:val="28"/>
          <w:szCs w:val="28"/>
          <w:rtl/>
        </w:rPr>
      </w:pPr>
    </w:p>
    <w:p w14:paraId="48B23F15" w14:textId="7B39DDFC" w:rsidR="00D20880" w:rsidRDefault="00D20880" w:rsidP="00D20880">
      <w:pPr>
        <w:pStyle w:val="a5"/>
        <w:bidi/>
        <w:spacing w:line="360" w:lineRule="auto"/>
        <w:jc w:val="both"/>
        <w:rPr>
          <w:rFonts w:ascii="Simplified Arabic" w:hAnsi="Simplified Arabic" w:cs="Simplified Arabic"/>
          <w:sz w:val="28"/>
          <w:szCs w:val="28"/>
          <w:rtl/>
        </w:rPr>
      </w:pPr>
    </w:p>
    <w:p w14:paraId="76061789" w14:textId="77777777" w:rsidR="00D20880" w:rsidRPr="002B57C1" w:rsidRDefault="00D20880" w:rsidP="00D20880">
      <w:pPr>
        <w:pStyle w:val="a5"/>
        <w:bidi/>
        <w:spacing w:line="360" w:lineRule="auto"/>
        <w:jc w:val="both"/>
        <w:rPr>
          <w:rFonts w:ascii="Simplified Arabic" w:hAnsi="Simplified Arabic" w:cs="Simplified Arabic"/>
          <w:sz w:val="28"/>
          <w:szCs w:val="28"/>
          <w:rtl/>
        </w:rPr>
      </w:pPr>
    </w:p>
    <w:p w14:paraId="0047AA13" w14:textId="0DB42206" w:rsidR="00817CC2" w:rsidRDefault="00817CC2" w:rsidP="007A3FCC">
      <w:pPr>
        <w:pStyle w:val="2"/>
        <w:rPr>
          <w:rtl/>
        </w:rPr>
      </w:pPr>
      <w:bookmarkStart w:id="16" w:name="_Toc235191350"/>
      <w:r>
        <w:rPr>
          <w:rFonts w:hint="cs"/>
          <w:rtl/>
        </w:rPr>
        <w:lastRenderedPageBreak/>
        <w:t>حدود البحث</w:t>
      </w:r>
      <w:bookmarkEnd w:id="16"/>
      <w:r>
        <w:rPr>
          <w:rFonts w:hint="cs"/>
          <w:rtl/>
        </w:rPr>
        <w:t xml:space="preserve"> </w:t>
      </w:r>
    </w:p>
    <w:p w14:paraId="7B0C810D" w14:textId="6692F7F5" w:rsidR="005C4933" w:rsidRDefault="005C4933" w:rsidP="007A3FCC">
      <w:pPr>
        <w:pStyle w:val="a5"/>
        <w:bidi/>
        <w:spacing w:line="360" w:lineRule="auto"/>
        <w:jc w:val="both"/>
        <w:rPr>
          <w:rFonts w:ascii="Simplified Arabic" w:hAnsi="Simplified Arabic" w:cs="Simplified Arabic"/>
          <w:sz w:val="28"/>
          <w:szCs w:val="28"/>
          <w:rtl/>
        </w:rPr>
      </w:pPr>
      <w:r w:rsidRPr="00AA7FBE">
        <w:rPr>
          <w:rFonts w:ascii="Simplified Arabic" w:hAnsi="Simplified Arabic" w:cs="Simplified Arabic"/>
          <w:sz w:val="28"/>
          <w:szCs w:val="28"/>
          <w:rtl/>
        </w:rPr>
        <w:t>تتمثل حدود الدراسة فيما يأتي</w:t>
      </w:r>
      <w:r w:rsidRPr="00AA7FBE">
        <w:rPr>
          <w:rFonts w:ascii="Simplified Arabic" w:hAnsi="Simplified Arabic" w:cs="Simplified Arabic"/>
          <w:sz w:val="28"/>
          <w:szCs w:val="28"/>
        </w:rPr>
        <w:t>:</w:t>
      </w:r>
    </w:p>
    <w:p w14:paraId="2EB09CA1" w14:textId="77777777" w:rsidR="00C90F5B" w:rsidRPr="00C90F5B" w:rsidRDefault="006107CD" w:rsidP="00C90F5B">
      <w:pPr>
        <w:pStyle w:val="a5"/>
        <w:numPr>
          <w:ilvl w:val="0"/>
          <w:numId w:val="11"/>
        </w:numPr>
        <w:bidi/>
        <w:spacing w:line="360" w:lineRule="auto"/>
        <w:jc w:val="both"/>
        <w:rPr>
          <w:rFonts w:ascii="Simplified Arabic" w:hAnsi="Simplified Arabic" w:cs="Simplified Arabic"/>
          <w:sz w:val="28"/>
          <w:szCs w:val="28"/>
        </w:rPr>
      </w:pPr>
      <w:r w:rsidRPr="006107CD">
        <w:rPr>
          <w:rFonts w:ascii="Simplified Arabic" w:hAnsi="Simplified Arabic" w:cs="Simplified Arabic"/>
          <w:b/>
          <w:bCs/>
          <w:sz w:val="28"/>
          <w:szCs w:val="28"/>
          <w:rtl/>
        </w:rPr>
        <w:t>الحدود الموضوعية</w:t>
      </w:r>
      <w:r w:rsidRPr="006107CD">
        <w:rPr>
          <w:rFonts w:ascii="Simplified Arabic" w:hAnsi="Simplified Arabic" w:cs="Simplified Arabic"/>
          <w:b/>
          <w:bCs/>
          <w:sz w:val="28"/>
          <w:szCs w:val="28"/>
        </w:rPr>
        <w:t>:</w:t>
      </w:r>
      <w:r w:rsidRPr="006107CD">
        <w:rPr>
          <w:rFonts w:ascii="Simplified Arabic" w:hAnsi="Simplified Arabic" w:cs="Simplified Arabic"/>
          <w:sz w:val="28"/>
          <w:szCs w:val="28"/>
        </w:rPr>
        <w:t xml:space="preserve"> </w:t>
      </w:r>
      <w:r w:rsidR="00C90F5B" w:rsidRPr="00C90F5B">
        <w:rPr>
          <w:rFonts w:ascii="Simplified Arabic" w:hAnsi="Simplified Arabic" w:cs="Simplified Arabic"/>
          <w:sz w:val="28"/>
          <w:szCs w:val="28"/>
          <w:rtl/>
        </w:rPr>
        <w:t>يقتصر البحث على دراسة دور استخدام الذكاء الاصطناعي في إدارة مخاطر الأسواق المالية لدى البنوك وشركات الوساطة المالية والتداول، وتشمل في نطاق هذه الدراسة المخاطر المرتبطة بالسوق والسيولة والائتمان والتشغيل والاحتيال والامتثال، مع التركيز على تحليل البيانات، والتنبؤ بالمخاطر، واكتشاف العمليات غير الطبيعية، ودعم القرارات المالية والرقابية</w:t>
      </w:r>
      <w:r w:rsidR="00C90F5B" w:rsidRPr="00C90F5B">
        <w:rPr>
          <w:rFonts w:ascii="Simplified Arabic" w:hAnsi="Simplified Arabic" w:cs="Simplified Arabic"/>
          <w:sz w:val="28"/>
          <w:szCs w:val="28"/>
        </w:rPr>
        <w:t>.</w:t>
      </w:r>
    </w:p>
    <w:p w14:paraId="489FB1E5" w14:textId="1390A257" w:rsidR="006107CD" w:rsidRPr="006107CD" w:rsidRDefault="006107CD" w:rsidP="00C90F5B">
      <w:pPr>
        <w:pStyle w:val="a5"/>
        <w:numPr>
          <w:ilvl w:val="0"/>
          <w:numId w:val="11"/>
        </w:numPr>
        <w:bidi/>
        <w:spacing w:line="360" w:lineRule="auto"/>
        <w:jc w:val="both"/>
        <w:rPr>
          <w:rFonts w:ascii="Simplified Arabic" w:hAnsi="Simplified Arabic" w:cs="Simplified Arabic"/>
          <w:sz w:val="28"/>
          <w:szCs w:val="28"/>
        </w:rPr>
      </w:pPr>
      <w:r w:rsidRPr="006107CD">
        <w:rPr>
          <w:rFonts w:ascii="Simplified Arabic" w:hAnsi="Simplified Arabic" w:cs="Simplified Arabic"/>
          <w:b/>
          <w:bCs/>
          <w:sz w:val="28"/>
          <w:szCs w:val="28"/>
          <w:rtl/>
        </w:rPr>
        <w:t>الحدود المكانية</w:t>
      </w:r>
      <w:r w:rsidRPr="006107CD">
        <w:rPr>
          <w:rFonts w:ascii="Simplified Arabic" w:hAnsi="Simplified Arabic" w:cs="Simplified Arabic"/>
          <w:b/>
          <w:bCs/>
          <w:sz w:val="28"/>
          <w:szCs w:val="28"/>
        </w:rPr>
        <w:t>:</w:t>
      </w:r>
      <w:r w:rsidRPr="006107CD">
        <w:rPr>
          <w:rFonts w:ascii="Simplified Arabic" w:hAnsi="Simplified Arabic" w:cs="Simplified Arabic"/>
          <w:sz w:val="28"/>
          <w:szCs w:val="28"/>
        </w:rPr>
        <w:t xml:space="preserve"> </w:t>
      </w:r>
      <w:r w:rsidRPr="006107CD">
        <w:rPr>
          <w:rFonts w:ascii="Simplified Arabic" w:hAnsi="Simplified Arabic" w:cs="Simplified Arabic"/>
          <w:sz w:val="28"/>
          <w:szCs w:val="28"/>
          <w:rtl/>
        </w:rPr>
        <w:t>طُبّق البحث على البنوك وشركات الوساطة المالية والتداول في مدينة الرياض بالمملكة العربية السعودية</w:t>
      </w:r>
      <w:r w:rsidRPr="006107CD">
        <w:rPr>
          <w:rFonts w:ascii="Simplified Arabic" w:hAnsi="Simplified Arabic" w:cs="Simplified Arabic"/>
          <w:sz w:val="28"/>
          <w:szCs w:val="28"/>
        </w:rPr>
        <w:t>.</w:t>
      </w:r>
    </w:p>
    <w:p w14:paraId="317885F8" w14:textId="77777777" w:rsidR="006107CD" w:rsidRPr="006107CD" w:rsidRDefault="006107CD" w:rsidP="006107CD">
      <w:pPr>
        <w:pStyle w:val="a5"/>
        <w:numPr>
          <w:ilvl w:val="0"/>
          <w:numId w:val="11"/>
        </w:numPr>
        <w:bidi/>
        <w:spacing w:line="360" w:lineRule="auto"/>
        <w:jc w:val="both"/>
        <w:rPr>
          <w:rFonts w:ascii="Simplified Arabic" w:hAnsi="Simplified Arabic" w:cs="Simplified Arabic"/>
          <w:sz w:val="28"/>
          <w:szCs w:val="28"/>
        </w:rPr>
      </w:pPr>
      <w:r w:rsidRPr="006107CD">
        <w:rPr>
          <w:rFonts w:ascii="Simplified Arabic" w:hAnsi="Simplified Arabic" w:cs="Simplified Arabic"/>
          <w:b/>
          <w:bCs/>
          <w:sz w:val="28"/>
          <w:szCs w:val="28"/>
          <w:rtl/>
        </w:rPr>
        <w:t>الحدود البشرية</w:t>
      </w:r>
      <w:r w:rsidRPr="006107CD">
        <w:rPr>
          <w:rFonts w:ascii="Simplified Arabic" w:hAnsi="Simplified Arabic" w:cs="Simplified Arabic"/>
          <w:b/>
          <w:bCs/>
          <w:sz w:val="28"/>
          <w:szCs w:val="28"/>
        </w:rPr>
        <w:t>:</w:t>
      </w:r>
      <w:r w:rsidRPr="006107CD">
        <w:rPr>
          <w:rFonts w:ascii="Simplified Arabic" w:hAnsi="Simplified Arabic" w:cs="Simplified Arabic"/>
          <w:sz w:val="28"/>
          <w:szCs w:val="28"/>
        </w:rPr>
        <w:t xml:space="preserve"> </w:t>
      </w:r>
      <w:r w:rsidRPr="006107CD">
        <w:rPr>
          <w:rFonts w:ascii="Simplified Arabic" w:hAnsi="Simplified Arabic" w:cs="Simplified Arabic"/>
          <w:sz w:val="28"/>
          <w:szCs w:val="28"/>
          <w:rtl/>
        </w:rPr>
        <w:t>اقتصر البحث على عينة من العاملين في المؤسسات المالية محل الدراسة، ممن ترتبط وظائفهم بالعمل المالي أو الاستثماري أو إدارة المخاطر أو الامتثال أو التقنية المالية</w:t>
      </w:r>
      <w:r w:rsidRPr="006107CD">
        <w:rPr>
          <w:rFonts w:ascii="Simplified Arabic" w:hAnsi="Simplified Arabic" w:cs="Simplified Arabic"/>
          <w:sz w:val="28"/>
          <w:szCs w:val="28"/>
        </w:rPr>
        <w:t>.</w:t>
      </w:r>
    </w:p>
    <w:p w14:paraId="77B84485" w14:textId="613F86B5" w:rsidR="006107CD" w:rsidRPr="006107CD" w:rsidRDefault="006107CD" w:rsidP="006107CD">
      <w:pPr>
        <w:pStyle w:val="a5"/>
        <w:numPr>
          <w:ilvl w:val="0"/>
          <w:numId w:val="11"/>
        </w:numPr>
        <w:bidi/>
        <w:spacing w:line="360" w:lineRule="auto"/>
        <w:jc w:val="both"/>
        <w:rPr>
          <w:rFonts w:ascii="Simplified Arabic" w:hAnsi="Simplified Arabic" w:cs="Simplified Arabic"/>
          <w:sz w:val="28"/>
          <w:szCs w:val="28"/>
        </w:rPr>
      </w:pPr>
      <w:r w:rsidRPr="006107CD">
        <w:rPr>
          <w:rFonts w:ascii="Simplified Arabic" w:hAnsi="Simplified Arabic" w:cs="Simplified Arabic"/>
          <w:b/>
          <w:bCs/>
          <w:sz w:val="28"/>
          <w:szCs w:val="28"/>
          <w:rtl/>
        </w:rPr>
        <w:t>الحدود الزمنية</w:t>
      </w:r>
      <w:r w:rsidRPr="006107CD">
        <w:rPr>
          <w:rFonts w:ascii="Simplified Arabic" w:hAnsi="Simplified Arabic" w:cs="Simplified Arabic"/>
          <w:b/>
          <w:bCs/>
          <w:sz w:val="28"/>
          <w:szCs w:val="28"/>
        </w:rPr>
        <w:t>:</w:t>
      </w:r>
      <w:r w:rsidRPr="006107CD">
        <w:rPr>
          <w:rFonts w:ascii="Simplified Arabic" w:hAnsi="Simplified Arabic" w:cs="Simplified Arabic"/>
          <w:sz w:val="28"/>
          <w:szCs w:val="28"/>
        </w:rPr>
        <w:t xml:space="preserve"> </w:t>
      </w:r>
      <w:r w:rsidRPr="006107CD">
        <w:rPr>
          <w:rFonts w:ascii="Simplified Arabic" w:hAnsi="Simplified Arabic" w:cs="Simplified Arabic"/>
          <w:sz w:val="28"/>
          <w:szCs w:val="28"/>
          <w:rtl/>
        </w:rPr>
        <w:t xml:space="preserve">أُجري البحث وطُبّقت الاستبانة خلال العام الدراسي </w:t>
      </w:r>
      <w:r w:rsidRPr="006107CD">
        <w:rPr>
          <w:rFonts w:ascii="Simplified Arabic" w:hAnsi="Simplified Arabic" w:cs="Simplified Arabic"/>
          <w:sz w:val="28"/>
          <w:szCs w:val="28"/>
        </w:rPr>
        <w:t>(2025/2026)</w:t>
      </w:r>
      <w:r>
        <w:rPr>
          <w:rFonts w:ascii="Simplified Arabic" w:hAnsi="Simplified Arabic" w:cs="Simplified Arabic" w:hint="cs"/>
          <w:sz w:val="28"/>
          <w:szCs w:val="28"/>
          <w:rtl/>
        </w:rPr>
        <w:t>.</w:t>
      </w:r>
    </w:p>
    <w:p w14:paraId="7329A2D1" w14:textId="228722BB" w:rsidR="006107CD" w:rsidRPr="006107CD" w:rsidRDefault="006107CD" w:rsidP="006107CD">
      <w:pPr>
        <w:pStyle w:val="a5"/>
        <w:numPr>
          <w:ilvl w:val="0"/>
          <w:numId w:val="11"/>
        </w:numPr>
        <w:bidi/>
        <w:spacing w:line="360" w:lineRule="auto"/>
        <w:jc w:val="both"/>
        <w:rPr>
          <w:rFonts w:ascii="Simplified Arabic" w:hAnsi="Simplified Arabic" w:cs="Simplified Arabic"/>
          <w:sz w:val="28"/>
          <w:szCs w:val="28"/>
        </w:rPr>
      </w:pPr>
      <w:r w:rsidRPr="006107CD">
        <w:rPr>
          <w:rFonts w:ascii="Simplified Arabic" w:hAnsi="Simplified Arabic" w:cs="Simplified Arabic"/>
          <w:b/>
          <w:bCs/>
          <w:sz w:val="28"/>
          <w:szCs w:val="28"/>
          <w:rtl/>
        </w:rPr>
        <w:t>الحدود المنهجية</w:t>
      </w:r>
      <w:r w:rsidRPr="006107CD">
        <w:rPr>
          <w:rFonts w:ascii="Simplified Arabic" w:hAnsi="Simplified Arabic" w:cs="Simplified Arabic"/>
          <w:b/>
          <w:bCs/>
          <w:sz w:val="28"/>
          <w:szCs w:val="28"/>
        </w:rPr>
        <w:t>:</w:t>
      </w:r>
      <w:r w:rsidRPr="006107CD">
        <w:rPr>
          <w:rFonts w:ascii="Simplified Arabic" w:hAnsi="Simplified Arabic" w:cs="Simplified Arabic"/>
          <w:sz w:val="28"/>
          <w:szCs w:val="28"/>
        </w:rPr>
        <w:t xml:space="preserve"> </w:t>
      </w:r>
      <w:r w:rsidRPr="006107CD">
        <w:rPr>
          <w:rFonts w:ascii="Simplified Arabic" w:hAnsi="Simplified Arabic" w:cs="Simplified Arabic"/>
          <w:sz w:val="28"/>
          <w:szCs w:val="28"/>
          <w:rtl/>
        </w:rPr>
        <w:t xml:space="preserve">اعتمد البحث على المنهج الوصفي التحليلي، واستخدم الاستبانة أداةً لجمع البيانات، ثم حُللت البيانات إحصائيًا باستخدام برنامج </w:t>
      </w:r>
      <w:r w:rsidRPr="006107CD">
        <w:rPr>
          <w:rFonts w:ascii="Simplified Arabic" w:hAnsi="Simplified Arabic" w:cs="Simplified Arabic"/>
          <w:sz w:val="28"/>
          <w:szCs w:val="28"/>
        </w:rPr>
        <w:t>SPSS</w:t>
      </w:r>
      <w:r>
        <w:rPr>
          <w:rFonts w:ascii="Simplified Arabic" w:hAnsi="Simplified Arabic" w:cs="Simplified Arabic" w:hint="cs"/>
          <w:sz w:val="28"/>
          <w:szCs w:val="28"/>
          <w:rtl/>
        </w:rPr>
        <w:t>.</w:t>
      </w:r>
    </w:p>
    <w:p w14:paraId="528A05CA" w14:textId="77777777" w:rsidR="00817CC2" w:rsidRPr="005C4933" w:rsidRDefault="00817CC2" w:rsidP="007A3FCC">
      <w:pPr>
        <w:spacing w:line="360" w:lineRule="auto"/>
        <w:rPr>
          <w:rtl/>
        </w:rPr>
      </w:pPr>
    </w:p>
    <w:p w14:paraId="2F0ECE48" w14:textId="140CE669" w:rsidR="00817CC2" w:rsidRDefault="00817CC2" w:rsidP="007A3FCC">
      <w:pPr>
        <w:pStyle w:val="2"/>
        <w:rPr>
          <w:rtl/>
        </w:rPr>
      </w:pPr>
      <w:bookmarkStart w:id="17" w:name="_Toc235191351"/>
      <w:r>
        <w:rPr>
          <w:rFonts w:hint="cs"/>
          <w:rtl/>
        </w:rPr>
        <w:t>خاتمة الفصل</w:t>
      </w:r>
      <w:bookmarkEnd w:id="17"/>
    </w:p>
    <w:p w14:paraId="4DEFFD52" w14:textId="16CBA27E" w:rsidR="00817CC2" w:rsidRPr="006107CD" w:rsidRDefault="007F5F73" w:rsidP="006107CD">
      <w:pPr>
        <w:pStyle w:val="a5"/>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107CD" w:rsidRPr="006107CD">
        <w:rPr>
          <w:rFonts w:ascii="Simplified Arabic" w:hAnsi="Simplified Arabic" w:cs="Simplified Arabic"/>
          <w:sz w:val="28"/>
          <w:szCs w:val="28"/>
          <w:rtl/>
        </w:rPr>
        <w:t>تناول هذا الفصل المدخل العام للدراسة من خلال عرض المقدمة، ومشكلة الدراسة، وأهميتها، وأهدافها، وتساؤلاتها، وفروضها، ونموذجها، وحدودها. وقد أسهم ذلك في تحديد الإطار العام للبحث، تمهيدًا للانتقال إلى الفصل الثاني الذي يتناول الإطار النظري والدراسات السابقة</w:t>
      </w:r>
      <w:r w:rsidR="006107CD" w:rsidRPr="006107CD">
        <w:rPr>
          <w:rFonts w:ascii="Simplified Arabic" w:hAnsi="Simplified Arabic" w:cs="Simplified Arabic"/>
          <w:sz w:val="28"/>
          <w:szCs w:val="28"/>
        </w:rPr>
        <w:t>.</w:t>
      </w:r>
    </w:p>
    <w:p w14:paraId="12D3E069" w14:textId="6554C7D3" w:rsidR="005614B3" w:rsidRDefault="005614B3" w:rsidP="007A3FCC">
      <w:pPr>
        <w:pStyle w:val="a5"/>
        <w:bidi/>
        <w:spacing w:line="360" w:lineRule="auto"/>
        <w:jc w:val="both"/>
        <w:rPr>
          <w:rFonts w:ascii="Simplified Arabic" w:hAnsi="Simplified Arabic" w:cs="Simplified Arabic"/>
          <w:sz w:val="28"/>
          <w:szCs w:val="28"/>
          <w:rtl/>
        </w:rPr>
      </w:pPr>
    </w:p>
    <w:p w14:paraId="0082E5E3" w14:textId="38B9EF16" w:rsidR="005614B3" w:rsidRDefault="005614B3" w:rsidP="007A3FCC">
      <w:pPr>
        <w:pStyle w:val="a5"/>
        <w:bidi/>
        <w:spacing w:line="360" w:lineRule="auto"/>
        <w:jc w:val="both"/>
        <w:rPr>
          <w:rFonts w:ascii="Simplified Arabic" w:hAnsi="Simplified Arabic" w:cs="Simplified Arabic"/>
          <w:sz w:val="28"/>
          <w:szCs w:val="28"/>
          <w:rtl/>
        </w:rPr>
      </w:pPr>
    </w:p>
    <w:p w14:paraId="5015EC9E" w14:textId="74235598" w:rsidR="005614B3" w:rsidRDefault="005614B3" w:rsidP="007A3FCC">
      <w:pPr>
        <w:pStyle w:val="a5"/>
        <w:bidi/>
        <w:spacing w:line="360" w:lineRule="auto"/>
        <w:jc w:val="both"/>
        <w:rPr>
          <w:rFonts w:ascii="Simplified Arabic" w:hAnsi="Simplified Arabic" w:cs="Simplified Arabic"/>
          <w:sz w:val="28"/>
          <w:szCs w:val="28"/>
          <w:rtl/>
        </w:rPr>
      </w:pPr>
    </w:p>
    <w:p w14:paraId="66D844AC" w14:textId="11CF5A78" w:rsidR="005614B3" w:rsidRDefault="005614B3" w:rsidP="007A3FCC">
      <w:pPr>
        <w:pStyle w:val="a5"/>
        <w:bidi/>
        <w:spacing w:line="360" w:lineRule="auto"/>
        <w:jc w:val="both"/>
        <w:rPr>
          <w:rFonts w:ascii="Simplified Arabic" w:hAnsi="Simplified Arabic" w:cs="Simplified Arabic"/>
          <w:sz w:val="28"/>
          <w:szCs w:val="28"/>
          <w:rtl/>
        </w:rPr>
      </w:pPr>
    </w:p>
    <w:p w14:paraId="5ACE7B38" w14:textId="3E59F414" w:rsidR="005614B3" w:rsidRDefault="005614B3" w:rsidP="007A3FCC">
      <w:pPr>
        <w:pStyle w:val="a5"/>
        <w:bidi/>
        <w:spacing w:line="360" w:lineRule="auto"/>
        <w:jc w:val="both"/>
        <w:rPr>
          <w:rFonts w:ascii="Simplified Arabic" w:hAnsi="Simplified Arabic" w:cs="Simplified Arabic"/>
          <w:sz w:val="28"/>
          <w:szCs w:val="28"/>
          <w:rtl/>
        </w:rPr>
      </w:pPr>
    </w:p>
    <w:p w14:paraId="1BF569DA" w14:textId="40E637EA" w:rsidR="005614B3" w:rsidRDefault="005614B3" w:rsidP="007A3FCC">
      <w:pPr>
        <w:pStyle w:val="a5"/>
        <w:bidi/>
        <w:spacing w:line="360" w:lineRule="auto"/>
        <w:jc w:val="both"/>
        <w:rPr>
          <w:rFonts w:ascii="Simplified Arabic" w:hAnsi="Simplified Arabic" w:cs="Simplified Arabic"/>
          <w:sz w:val="28"/>
          <w:szCs w:val="28"/>
          <w:rtl/>
        </w:rPr>
      </w:pPr>
    </w:p>
    <w:p w14:paraId="7FFB475A" w14:textId="65ED4C77" w:rsidR="005614B3" w:rsidRDefault="005614B3" w:rsidP="007A3FCC">
      <w:pPr>
        <w:pStyle w:val="a5"/>
        <w:bidi/>
        <w:spacing w:line="360" w:lineRule="auto"/>
        <w:jc w:val="both"/>
        <w:rPr>
          <w:rFonts w:ascii="Simplified Arabic" w:hAnsi="Simplified Arabic" w:cs="Simplified Arabic"/>
          <w:sz w:val="28"/>
          <w:szCs w:val="28"/>
          <w:rtl/>
        </w:rPr>
      </w:pPr>
    </w:p>
    <w:p w14:paraId="5B9B6C56" w14:textId="749809CA" w:rsidR="005614B3" w:rsidRDefault="005614B3" w:rsidP="007A3FCC">
      <w:pPr>
        <w:pStyle w:val="a5"/>
        <w:bidi/>
        <w:spacing w:line="360" w:lineRule="auto"/>
        <w:jc w:val="both"/>
        <w:rPr>
          <w:rFonts w:ascii="Simplified Arabic" w:hAnsi="Simplified Arabic" w:cs="Simplified Arabic"/>
          <w:sz w:val="28"/>
          <w:szCs w:val="28"/>
          <w:rtl/>
        </w:rPr>
      </w:pPr>
    </w:p>
    <w:p w14:paraId="630CDD0E" w14:textId="2DB778E8" w:rsidR="005614B3" w:rsidRPr="005614B3" w:rsidRDefault="005614B3" w:rsidP="007A3FCC">
      <w:pPr>
        <w:pStyle w:val="1"/>
        <w:jc w:val="center"/>
        <w:rPr>
          <w:sz w:val="36"/>
          <w:szCs w:val="40"/>
          <w:u w:val="single"/>
          <w:rtl/>
        </w:rPr>
      </w:pPr>
      <w:bookmarkStart w:id="18" w:name="_Toc235191352"/>
      <w:r w:rsidRPr="005614B3">
        <w:rPr>
          <w:rFonts w:hint="cs"/>
          <w:sz w:val="36"/>
          <w:szCs w:val="40"/>
          <w:u w:val="single"/>
          <w:rtl/>
        </w:rPr>
        <w:t>الفصل الثاني: الإطار النظري والدراسات السابقة</w:t>
      </w:r>
      <w:bookmarkEnd w:id="18"/>
    </w:p>
    <w:p w14:paraId="07BC6F77" w14:textId="77777777" w:rsidR="005614B3" w:rsidRDefault="005614B3" w:rsidP="007A3FCC">
      <w:pPr>
        <w:pStyle w:val="a5"/>
        <w:bidi/>
        <w:spacing w:line="360" w:lineRule="auto"/>
        <w:jc w:val="both"/>
        <w:rPr>
          <w:rFonts w:ascii="Simplified Arabic" w:hAnsi="Simplified Arabic" w:cs="Simplified Arabic"/>
          <w:sz w:val="28"/>
          <w:szCs w:val="28"/>
          <w:rtl/>
        </w:rPr>
      </w:pPr>
    </w:p>
    <w:p w14:paraId="242B39EF" w14:textId="1E9F91DD" w:rsidR="005614B3" w:rsidRDefault="005614B3" w:rsidP="007A3FCC">
      <w:pPr>
        <w:pStyle w:val="3"/>
        <w:rPr>
          <w:rtl/>
        </w:rPr>
      </w:pPr>
    </w:p>
    <w:p w14:paraId="6AAB84FA" w14:textId="511965C7" w:rsidR="005614B3" w:rsidRDefault="005614B3" w:rsidP="007A3FCC">
      <w:pPr>
        <w:spacing w:line="360" w:lineRule="auto"/>
        <w:rPr>
          <w:rtl/>
        </w:rPr>
      </w:pPr>
    </w:p>
    <w:p w14:paraId="56625FE7" w14:textId="17060E3E" w:rsidR="005614B3" w:rsidRDefault="005614B3" w:rsidP="007A3FCC">
      <w:pPr>
        <w:spacing w:line="360" w:lineRule="auto"/>
        <w:rPr>
          <w:rtl/>
        </w:rPr>
      </w:pPr>
    </w:p>
    <w:p w14:paraId="5E5D1486" w14:textId="33E934C5" w:rsidR="005614B3" w:rsidRDefault="005614B3" w:rsidP="007A3FCC">
      <w:pPr>
        <w:spacing w:line="360" w:lineRule="auto"/>
        <w:rPr>
          <w:rtl/>
        </w:rPr>
      </w:pPr>
    </w:p>
    <w:p w14:paraId="74974169" w14:textId="69B55EBD" w:rsidR="005614B3" w:rsidRDefault="005614B3" w:rsidP="007A3FCC">
      <w:pPr>
        <w:spacing w:line="360" w:lineRule="auto"/>
        <w:rPr>
          <w:rtl/>
        </w:rPr>
      </w:pPr>
    </w:p>
    <w:p w14:paraId="15266F31" w14:textId="77777777" w:rsidR="005614B3" w:rsidRPr="005C4933" w:rsidRDefault="005614B3" w:rsidP="007A3FCC">
      <w:pPr>
        <w:spacing w:line="360" w:lineRule="auto"/>
        <w:rPr>
          <w:rtl/>
        </w:rPr>
      </w:pPr>
    </w:p>
    <w:p w14:paraId="342791F1" w14:textId="2A6A62C1" w:rsidR="00E31DB8" w:rsidRPr="007A3FCC" w:rsidRDefault="005C4933" w:rsidP="007A3FCC">
      <w:pPr>
        <w:pStyle w:val="1"/>
        <w:rPr>
          <w:u w:val="single"/>
          <w:rtl/>
        </w:rPr>
      </w:pPr>
      <w:bookmarkStart w:id="19" w:name="_Toc235191353"/>
      <w:r w:rsidRPr="007A3FCC">
        <w:rPr>
          <w:rFonts w:hint="cs"/>
          <w:u w:val="single"/>
          <w:rtl/>
        </w:rPr>
        <w:lastRenderedPageBreak/>
        <w:t>الإطار النظري</w:t>
      </w:r>
      <w:bookmarkEnd w:id="19"/>
      <w:r w:rsidRPr="007A3FCC">
        <w:rPr>
          <w:rFonts w:hint="cs"/>
          <w:u w:val="single"/>
          <w:rtl/>
        </w:rPr>
        <w:t xml:space="preserve"> </w:t>
      </w:r>
    </w:p>
    <w:p w14:paraId="33751832" w14:textId="77777777" w:rsidR="00F518E5" w:rsidRPr="00F518E5" w:rsidRDefault="00F518E5" w:rsidP="007A3FCC">
      <w:pPr>
        <w:pStyle w:val="1"/>
        <w:jc w:val="center"/>
        <w:rPr>
          <w:rFonts w:eastAsia="Times New Roman"/>
        </w:rPr>
      </w:pPr>
      <w:bookmarkStart w:id="20" w:name="_Toc235191354"/>
      <w:r w:rsidRPr="00F518E5">
        <w:rPr>
          <w:rFonts w:eastAsia="Times New Roman"/>
          <w:rtl/>
        </w:rPr>
        <w:t>المبحث الأول: الذكاء الاصطناعي في القطاع المالي</w:t>
      </w:r>
      <w:bookmarkEnd w:id="20"/>
    </w:p>
    <w:p w14:paraId="2E2E00CB" w14:textId="77777777" w:rsidR="00F518E5" w:rsidRPr="00F518E5" w:rsidRDefault="00F518E5" w:rsidP="007A3FCC">
      <w:pPr>
        <w:pStyle w:val="a5"/>
        <w:bidi/>
        <w:spacing w:line="360" w:lineRule="auto"/>
        <w:jc w:val="both"/>
        <w:rPr>
          <w:rFonts w:ascii="Simplified Arabic" w:hAnsi="Simplified Arabic" w:cs="Simplified Arabic"/>
          <w:sz w:val="28"/>
          <w:szCs w:val="28"/>
        </w:rPr>
      </w:pPr>
      <w:r w:rsidRPr="00F518E5">
        <w:rPr>
          <w:rFonts w:ascii="Simplified Arabic" w:hAnsi="Simplified Arabic" w:cs="Simplified Arabic"/>
          <w:b/>
          <w:bCs/>
          <w:sz w:val="28"/>
          <w:szCs w:val="28"/>
          <w:rtl/>
        </w:rPr>
        <w:t>تمهيد</w:t>
      </w:r>
    </w:p>
    <w:p w14:paraId="35E1424A" w14:textId="0BEBC29E" w:rsidR="00F518E5" w:rsidRPr="00F518E5" w:rsidRDefault="007F5F73" w:rsidP="007A3FCC">
      <w:pPr>
        <w:pStyle w:val="a5"/>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18E5" w:rsidRPr="00F518E5">
        <w:rPr>
          <w:rFonts w:ascii="Simplified Arabic" w:hAnsi="Simplified Arabic" w:cs="Simplified Arabic"/>
          <w:sz w:val="28"/>
          <w:szCs w:val="28"/>
          <w:rtl/>
        </w:rPr>
        <w:t>أصبح الذكاء الاصطناعي من أبرز التقنيات الحديثة التي أعادت تشكيل طبيعة العمل في القطاع المالي، إذ لم يعد دوره مقتصرًا على أتمتة بعض العمليات الروتينية، بل امتد ليشمل تحليل البيانات الضخمة، وبناء النماذج التنبؤية، ودعم القرارات المالية، وتعزيز الرقابة على المعاملات والأسواق. وقد أدى التطور السريع في البنوك، وشركات الوساطة المالية، ومنصات التداول، وشركات التقنية المالية إلى زيادة الحاجة إلى أدوات ذكية قادرة على التعامل مع بيئة مالية تتسم بسرعة التغير، وكثافة البيانات، وارتفاع مستوى المخاطر. ومن هذا المنطلق، يمثل الذكاء الاصطناعي أحد المداخل المهمة لتطوير كفاءة القطاع المالي وتحسين قدرته على التنبؤ بالمخاطر والاستجابة لها</w:t>
      </w:r>
      <w:r w:rsidR="00F518E5" w:rsidRPr="00F518E5">
        <w:rPr>
          <w:rFonts w:ascii="Simplified Arabic" w:hAnsi="Simplified Arabic" w:cs="Simplified Arabic"/>
          <w:sz w:val="28"/>
          <w:szCs w:val="28"/>
        </w:rPr>
        <w:t>.</w:t>
      </w:r>
    </w:p>
    <w:p w14:paraId="1DB8E2DB" w14:textId="77777777" w:rsidR="00F518E5" w:rsidRPr="00F518E5" w:rsidRDefault="00F518E5" w:rsidP="007A3FCC">
      <w:pPr>
        <w:pStyle w:val="a5"/>
        <w:bidi/>
        <w:spacing w:line="360" w:lineRule="auto"/>
        <w:jc w:val="both"/>
        <w:rPr>
          <w:rFonts w:ascii="Simplified Arabic" w:hAnsi="Simplified Arabic" w:cs="Simplified Arabic"/>
          <w:sz w:val="28"/>
          <w:szCs w:val="28"/>
        </w:rPr>
      </w:pPr>
      <w:r w:rsidRPr="00F518E5">
        <w:rPr>
          <w:rFonts w:ascii="Simplified Arabic" w:hAnsi="Simplified Arabic" w:cs="Simplified Arabic"/>
          <w:b/>
          <w:bCs/>
          <w:sz w:val="28"/>
          <w:szCs w:val="28"/>
          <w:rtl/>
        </w:rPr>
        <w:t>أولًا: مفهوم الذكاء الاصطناعي</w:t>
      </w:r>
    </w:p>
    <w:p w14:paraId="58E3BA75" w14:textId="5F71F73F" w:rsidR="00F518E5" w:rsidRPr="00F518E5" w:rsidRDefault="007F5F73" w:rsidP="007A3FCC">
      <w:pPr>
        <w:pStyle w:val="a5"/>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18E5" w:rsidRPr="00F518E5">
        <w:rPr>
          <w:rFonts w:ascii="Simplified Arabic" w:hAnsi="Simplified Arabic" w:cs="Simplified Arabic"/>
          <w:sz w:val="28"/>
          <w:szCs w:val="28"/>
          <w:rtl/>
        </w:rPr>
        <w:t>يقصد بالذكاء الاصطناعي قدرة الأنظمة الحاسوبية على أداء مهام تتطلب عادة قدرات ذهنية بشرية، مثل التعلم، والتحليل، والاستدلال، والتنبؤ، واتخاذ القرار. ويقوم الذكاء الاصطناعي على تطوير نماذج وخوارزميات قادرة على معالجة البيانات، واستخلاص الأنماط، وتحسين الأداء بمرور الوقت من خلال التعلم من البيانات والخبرات السابقة</w:t>
      </w:r>
      <w:r w:rsidR="00F518E5" w:rsidRPr="00F518E5">
        <w:rPr>
          <w:rFonts w:ascii="Simplified Arabic" w:hAnsi="Simplified Arabic" w:cs="Simplified Arabic"/>
          <w:sz w:val="28"/>
          <w:szCs w:val="28"/>
        </w:rPr>
        <w:t xml:space="preserve"> (Russell &amp; </w:t>
      </w:r>
      <w:proofErr w:type="spellStart"/>
      <w:r w:rsidR="00F518E5" w:rsidRPr="00F518E5">
        <w:rPr>
          <w:rFonts w:ascii="Simplified Arabic" w:hAnsi="Simplified Arabic" w:cs="Simplified Arabic"/>
          <w:sz w:val="28"/>
          <w:szCs w:val="28"/>
        </w:rPr>
        <w:t>Norvig</w:t>
      </w:r>
      <w:proofErr w:type="spellEnd"/>
      <w:r w:rsidR="00F518E5" w:rsidRPr="00F518E5">
        <w:rPr>
          <w:rFonts w:ascii="Simplified Arabic" w:hAnsi="Simplified Arabic" w:cs="Simplified Arabic"/>
          <w:sz w:val="28"/>
          <w:szCs w:val="28"/>
        </w:rPr>
        <w:t xml:space="preserve">, 2021). </w:t>
      </w:r>
      <w:r w:rsidR="00F518E5" w:rsidRPr="00F518E5">
        <w:rPr>
          <w:rFonts w:ascii="Simplified Arabic" w:hAnsi="Simplified Arabic" w:cs="Simplified Arabic"/>
          <w:sz w:val="28"/>
          <w:szCs w:val="28"/>
          <w:rtl/>
        </w:rPr>
        <w:t>وفي المجال المالي، لا يقتصر الذكاء الاصطناعي على استخدام البرامج الذكية، بل يشمل مجموعة واسعة من التطبيقات مثل التعلم الآلي، والتعلم العميق، ومعالجة اللغة الطبيعية، والتحليلات التنبؤية، والأنظمة الخبيرة</w:t>
      </w:r>
      <w:r w:rsidR="00F518E5" w:rsidRPr="00F518E5">
        <w:rPr>
          <w:rFonts w:ascii="Simplified Arabic" w:hAnsi="Simplified Arabic" w:cs="Simplified Arabic"/>
          <w:sz w:val="28"/>
          <w:szCs w:val="28"/>
        </w:rPr>
        <w:t>.</w:t>
      </w:r>
    </w:p>
    <w:p w14:paraId="3374FE9C" w14:textId="77777777" w:rsidR="00F518E5" w:rsidRPr="00F518E5" w:rsidRDefault="00F518E5" w:rsidP="007A3FCC">
      <w:pPr>
        <w:pStyle w:val="a5"/>
        <w:bidi/>
        <w:spacing w:line="360" w:lineRule="auto"/>
        <w:jc w:val="both"/>
        <w:rPr>
          <w:rFonts w:ascii="Simplified Arabic" w:hAnsi="Simplified Arabic" w:cs="Simplified Arabic"/>
          <w:sz w:val="28"/>
          <w:szCs w:val="28"/>
        </w:rPr>
      </w:pPr>
      <w:r w:rsidRPr="00F518E5">
        <w:rPr>
          <w:rFonts w:ascii="Simplified Arabic" w:hAnsi="Simplified Arabic" w:cs="Simplified Arabic"/>
          <w:sz w:val="28"/>
          <w:szCs w:val="28"/>
          <w:rtl/>
        </w:rPr>
        <w:lastRenderedPageBreak/>
        <w:t>ويتميز الذكاء الاصطناعي بقدرته على التعامل مع كميات ضخمة من البيانات المالية وغير المالية في وقت قصير، وربط المؤشرات المختلفة لاستخلاص نتائج تساعد في اتخاذ قرارات أكثر دقة. لذلك أصبح استخدامه في القطاع المالي مرتبطًا بمجالات متعددة، منها إدارة المخاطر، تقييم الائتمان، كشف الاحتيال، تحليل السوق، مراقبة التداولات، خدمة العملاء، والامتثال التنظيمي</w:t>
      </w:r>
      <w:r w:rsidRPr="00F518E5">
        <w:rPr>
          <w:rFonts w:ascii="Simplified Arabic" w:hAnsi="Simplified Arabic" w:cs="Simplified Arabic"/>
          <w:sz w:val="28"/>
          <w:szCs w:val="28"/>
        </w:rPr>
        <w:t xml:space="preserve"> (OECD, 2021).</w:t>
      </w:r>
    </w:p>
    <w:p w14:paraId="2A5873ED" w14:textId="77777777" w:rsidR="00F518E5" w:rsidRPr="00F518E5" w:rsidRDefault="00F518E5" w:rsidP="007A3FCC">
      <w:pPr>
        <w:pStyle w:val="a5"/>
        <w:bidi/>
        <w:spacing w:line="360" w:lineRule="auto"/>
        <w:jc w:val="both"/>
        <w:rPr>
          <w:rFonts w:ascii="Simplified Arabic" w:hAnsi="Simplified Arabic" w:cs="Simplified Arabic"/>
          <w:sz w:val="28"/>
          <w:szCs w:val="28"/>
        </w:rPr>
      </w:pPr>
      <w:r w:rsidRPr="00F518E5">
        <w:rPr>
          <w:rFonts w:ascii="Simplified Arabic" w:hAnsi="Simplified Arabic" w:cs="Simplified Arabic"/>
          <w:b/>
          <w:bCs/>
          <w:sz w:val="28"/>
          <w:szCs w:val="28"/>
          <w:rtl/>
        </w:rPr>
        <w:t>ثانيًا: خصائص الذكاء الاصطناعي في القطاع المالي</w:t>
      </w:r>
    </w:p>
    <w:p w14:paraId="1E6408FE" w14:textId="38CCE663" w:rsidR="00F518E5" w:rsidRPr="00F518E5" w:rsidRDefault="007F5F73" w:rsidP="007A3FCC">
      <w:pPr>
        <w:pStyle w:val="a5"/>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18E5" w:rsidRPr="00F518E5">
        <w:rPr>
          <w:rFonts w:ascii="Simplified Arabic" w:hAnsi="Simplified Arabic" w:cs="Simplified Arabic"/>
          <w:sz w:val="28"/>
          <w:szCs w:val="28"/>
          <w:rtl/>
        </w:rPr>
        <w:t>يمتلك الذكاء الاصطناعي مجموعة من الخصائص التي جعلته مناسبًا لطبيعة القطاع المالي. ومن أبرز هذه الخصائص القدرة العالية على تحليل البيانات الضخمة، حيث تستطيع النماذج الذكية معالجة بيانات السوق، وسجلات العملاء، وحركة التداول، والبيانات الاقتصادية، ومؤشرات المخاطر بصورة أسرع من الأساليب التقليدية. كما يتميز الذكاء الاصطناعي بقدرته على التعلم المستمر، إذ يمكن للنماذج أن تطور نتائجها كلما توفرت بيانات جديدة، مما يجعلها أكثر قدرة على مواكبة تغيرات الأسواق المالية</w:t>
      </w:r>
      <w:r w:rsidR="00F518E5" w:rsidRPr="00F518E5">
        <w:rPr>
          <w:rFonts w:ascii="Simplified Arabic" w:hAnsi="Simplified Arabic" w:cs="Simplified Arabic"/>
          <w:sz w:val="28"/>
          <w:szCs w:val="28"/>
        </w:rPr>
        <w:t>.</w:t>
      </w:r>
    </w:p>
    <w:p w14:paraId="149C70D5" w14:textId="77777777" w:rsidR="0089082A" w:rsidRDefault="00F518E5" w:rsidP="0089082A">
      <w:pPr>
        <w:pStyle w:val="a5"/>
        <w:bidi/>
        <w:spacing w:line="360" w:lineRule="auto"/>
        <w:jc w:val="both"/>
        <w:rPr>
          <w:rFonts w:ascii="Simplified Arabic" w:hAnsi="Simplified Arabic" w:cs="Simplified Arabic"/>
          <w:sz w:val="28"/>
          <w:szCs w:val="28"/>
          <w:rtl/>
        </w:rPr>
      </w:pPr>
      <w:r w:rsidRPr="00F518E5">
        <w:rPr>
          <w:rFonts w:ascii="Simplified Arabic" w:hAnsi="Simplified Arabic" w:cs="Simplified Arabic"/>
          <w:sz w:val="28"/>
          <w:szCs w:val="28"/>
          <w:rtl/>
        </w:rPr>
        <w:t xml:space="preserve">ومن خصائصه كذلك القدرة على التنبؤ، حيث تستخدم المؤسسات المالية تقنيات الذكاء الاصطناعي في بناء نماذج تساعد على توقع سلوك السوق، واحتمالات التعثر الائتماني، ومؤشرات الاحتيال، والتغيرات المحتملة في السيولة والأسعار. كما يتميز الذكاء الاصطناعي بالقدرة على اكتشاف الأنماط غير الطبيعية، وهي خاصية مهمة في مراقبة التداولات والمعاملات المالية، لأن كثيرًا من المخاطر لا تظهر بصورة مباشرة، بل يمكن اكتشافها من خلال تغيرات دقيقة في السلوك المالي أو نمط </w:t>
      </w:r>
      <w:r w:rsidR="0089082A" w:rsidRPr="0089082A">
        <w:rPr>
          <w:rFonts w:ascii="Simplified Arabic" w:hAnsi="Simplified Arabic" w:cs="Simplified Arabic"/>
          <w:sz w:val="28"/>
          <w:szCs w:val="28"/>
          <w:rtl/>
        </w:rPr>
        <w:t>(بن شيخ، 2025).</w:t>
      </w:r>
    </w:p>
    <w:p w14:paraId="34327418" w14:textId="6EE6501E" w:rsidR="00F518E5" w:rsidRPr="00F518E5" w:rsidRDefault="00F518E5" w:rsidP="0089082A">
      <w:pPr>
        <w:pStyle w:val="a5"/>
        <w:bidi/>
        <w:spacing w:line="360" w:lineRule="auto"/>
        <w:jc w:val="both"/>
        <w:rPr>
          <w:rFonts w:ascii="Simplified Arabic" w:hAnsi="Simplified Arabic" w:cs="Simplified Arabic"/>
          <w:sz w:val="28"/>
          <w:szCs w:val="28"/>
        </w:rPr>
      </w:pPr>
      <w:r w:rsidRPr="00F518E5">
        <w:rPr>
          <w:rFonts w:ascii="Simplified Arabic" w:hAnsi="Simplified Arabic" w:cs="Simplified Arabic"/>
          <w:sz w:val="28"/>
          <w:szCs w:val="28"/>
          <w:rtl/>
        </w:rPr>
        <w:t xml:space="preserve">ومع هذه المزايا، فإن الذكاء الاصطناعي في القطاع المالي يحتاج إلى إدارة واعية، لأن دقة نتائجه تعتمد على جودة البيانات، وطريقة بناء النماذج، ومدى وضوح الخوارزميات، ووجود رقابة بشرية فعالة. لذلك تؤكد التقارير الرقابية الحديثة أن استخدام الذكاء الاصطناعي في المؤسسات المالية يجب أن يرتبط </w:t>
      </w:r>
      <w:r w:rsidRPr="00F518E5">
        <w:rPr>
          <w:rFonts w:ascii="Simplified Arabic" w:hAnsi="Simplified Arabic" w:cs="Simplified Arabic"/>
          <w:sz w:val="28"/>
          <w:szCs w:val="28"/>
          <w:rtl/>
        </w:rPr>
        <w:lastRenderedPageBreak/>
        <w:t>بالحوكمة، والشفافية، والاختبار المستمر، وعدم الاعتماد الكامل على القرارات الآلية دون مراجعة بشرية</w:t>
      </w:r>
      <w:r w:rsidRPr="00F518E5">
        <w:rPr>
          <w:rFonts w:ascii="Simplified Arabic" w:hAnsi="Simplified Arabic" w:cs="Simplified Arabic"/>
          <w:sz w:val="28"/>
          <w:szCs w:val="28"/>
        </w:rPr>
        <w:t xml:space="preserve"> (IOSCO, 2021; BCBS, 2024).</w:t>
      </w:r>
    </w:p>
    <w:p w14:paraId="0E9C98A9" w14:textId="77777777" w:rsidR="00F518E5" w:rsidRPr="00F518E5" w:rsidRDefault="00F518E5" w:rsidP="007A3FCC">
      <w:pPr>
        <w:pStyle w:val="a5"/>
        <w:bidi/>
        <w:spacing w:line="360" w:lineRule="auto"/>
        <w:jc w:val="both"/>
        <w:rPr>
          <w:rFonts w:ascii="Simplified Arabic" w:hAnsi="Simplified Arabic" w:cs="Simplified Arabic"/>
          <w:sz w:val="28"/>
          <w:szCs w:val="28"/>
        </w:rPr>
      </w:pPr>
      <w:r w:rsidRPr="00F518E5">
        <w:rPr>
          <w:rFonts w:ascii="Simplified Arabic" w:hAnsi="Simplified Arabic" w:cs="Simplified Arabic"/>
          <w:b/>
          <w:bCs/>
          <w:sz w:val="28"/>
          <w:szCs w:val="28"/>
          <w:rtl/>
        </w:rPr>
        <w:t>ثالثًا: تطبيقات الذكاء الاصطناعي في القطاع المالي</w:t>
      </w:r>
    </w:p>
    <w:p w14:paraId="28993A00" w14:textId="6BBEAE56" w:rsidR="00F518E5" w:rsidRPr="00F518E5" w:rsidRDefault="007F5F73" w:rsidP="007A3FCC">
      <w:pPr>
        <w:pStyle w:val="a5"/>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18E5" w:rsidRPr="00F518E5">
        <w:rPr>
          <w:rFonts w:ascii="Simplified Arabic" w:hAnsi="Simplified Arabic" w:cs="Simplified Arabic"/>
          <w:sz w:val="28"/>
          <w:szCs w:val="28"/>
          <w:rtl/>
        </w:rPr>
        <w:t>تتعدد تطبيقات الذكاء الاصطناعي في القطاع المالي، وتختلف بحسب طبيعة المؤسسة المالية ونوع الخدمة المقدمة. ففي البنوك، يستخدم الذكاء الاصطناعي في تقييم الجدارة الائتمانية للعملاء، وتحليل مخاطر الائتمان، واكتشاف محاولات الاحتيال، وتحسين خدمة العملاء، ومتابعة العمليات المصرفية غير المعتادة. كما تساعد هذه التقنيات البنوك على تحسين سرعة اتخاذ القرار، وتقليل الأخطاء الناتجة عن المعالجة اليدوية، ورفع كفاءة الرقابة الداخلية</w:t>
      </w:r>
      <w:r w:rsidR="00F518E5" w:rsidRPr="00F518E5">
        <w:rPr>
          <w:rFonts w:ascii="Simplified Arabic" w:hAnsi="Simplified Arabic" w:cs="Simplified Arabic"/>
          <w:sz w:val="28"/>
          <w:szCs w:val="28"/>
        </w:rPr>
        <w:t>.</w:t>
      </w:r>
    </w:p>
    <w:p w14:paraId="1952EB18" w14:textId="77777777" w:rsidR="00F518E5" w:rsidRPr="00F518E5" w:rsidRDefault="00F518E5" w:rsidP="007A3FCC">
      <w:pPr>
        <w:pStyle w:val="a5"/>
        <w:bidi/>
        <w:spacing w:line="360" w:lineRule="auto"/>
        <w:jc w:val="both"/>
        <w:rPr>
          <w:rFonts w:ascii="Simplified Arabic" w:hAnsi="Simplified Arabic" w:cs="Simplified Arabic"/>
          <w:sz w:val="28"/>
          <w:szCs w:val="28"/>
        </w:rPr>
      </w:pPr>
      <w:r w:rsidRPr="00F518E5">
        <w:rPr>
          <w:rFonts w:ascii="Simplified Arabic" w:hAnsi="Simplified Arabic" w:cs="Simplified Arabic"/>
          <w:sz w:val="28"/>
          <w:szCs w:val="28"/>
          <w:rtl/>
        </w:rPr>
        <w:t>أما في شركات الوساطة المالية والتداول، فيظهر دور الذكاء الاصطناعي في تحليل حركة الأسواق، ومراقبة الأوامر والصفقات، واكتشاف السلوكيات غير الطبيعية، وتقديم مؤشرات تساعد المتعاملين وصناع القرار على فهم اتجاهات السوق. كما يمكن استخدام الخوارزميات الذكية في تحليل الأخبار والبيانات الاقتصادية، وربطها بحركة الأسعار والتداولات، مما يعزز القدرة على متابعة المخاطر السوقية والاستجابة لها في الوقت المناسب</w:t>
      </w:r>
      <w:r w:rsidRPr="00F518E5">
        <w:rPr>
          <w:rFonts w:ascii="Simplified Arabic" w:hAnsi="Simplified Arabic" w:cs="Simplified Arabic"/>
          <w:sz w:val="28"/>
          <w:szCs w:val="28"/>
        </w:rPr>
        <w:t xml:space="preserve"> (El Hajj &amp; Hammoud, 2023).</w:t>
      </w:r>
    </w:p>
    <w:p w14:paraId="1D11AA13" w14:textId="77777777" w:rsidR="00F518E5" w:rsidRPr="00F518E5" w:rsidRDefault="00F518E5" w:rsidP="007A3FCC">
      <w:pPr>
        <w:pStyle w:val="a5"/>
        <w:bidi/>
        <w:spacing w:line="360" w:lineRule="auto"/>
        <w:jc w:val="both"/>
        <w:rPr>
          <w:rFonts w:ascii="Simplified Arabic" w:hAnsi="Simplified Arabic" w:cs="Simplified Arabic"/>
          <w:sz w:val="28"/>
          <w:szCs w:val="28"/>
        </w:rPr>
      </w:pPr>
      <w:r w:rsidRPr="00F518E5">
        <w:rPr>
          <w:rFonts w:ascii="Simplified Arabic" w:hAnsi="Simplified Arabic" w:cs="Simplified Arabic"/>
          <w:sz w:val="28"/>
          <w:szCs w:val="28"/>
          <w:rtl/>
        </w:rPr>
        <w:t xml:space="preserve">وفي مجال التقنية المالية، أصبح الذكاء الاصطناعي عنصرًا أساسيًا في تطوير الخدمات المالية الرقمية، مثل المحافظ الإلكترونية، منصات الاستثمار، أنظمة الدفع، حلول التمويل الرقمي، وأنظمة كشف الاحتيال. ويعكس ذلك التحول المتزايد في طبيعة القطاع المالي، حيث أصبحت المؤسسات المالية تعتمد على حلول رقمية متقدمة لتقديم خدمات أسرع وأكثر كفاءة. وفي المملكة العربية السعودية، ينسجم هذا </w:t>
      </w:r>
      <w:r w:rsidRPr="00F518E5">
        <w:rPr>
          <w:rFonts w:ascii="Simplified Arabic" w:hAnsi="Simplified Arabic" w:cs="Simplified Arabic"/>
          <w:sz w:val="28"/>
          <w:szCs w:val="28"/>
          <w:rtl/>
        </w:rPr>
        <w:lastRenderedPageBreak/>
        <w:t>التوجه مع مستهدفات رؤية المملكة 2030 وبرنامج تطوير القطاع المالي، الذي يدعم الابتكار المالي، وتطوير التقنية المالية، وتعزيز كفاءة القطاع المالي (برنامج تطوير القطاع المالي، 2024)</w:t>
      </w:r>
      <w:r w:rsidRPr="00F518E5">
        <w:rPr>
          <w:rFonts w:ascii="Simplified Arabic" w:hAnsi="Simplified Arabic" w:cs="Simplified Arabic"/>
          <w:sz w:val="28"/>
          <w:szCs w:val="28"/>
        </w:rPr>
        <w:t>.</w:t>
      </w:r>
    </w:p>
    <w:p w14:paraId="49B650C7" w14:textId="77777777" w:rsidR="00F518E5" w:rsidRPr="00F518E5" w:rsidRDefault="00F518E5" w:rsidP="007A3FCC">
      <w:pPr>
        <w:pStyle w:val="a5"/>
        <w:bidi/>
        <w:spacing w:line="360" w:lineRule="auto"/>
        <w:jc w:val="both"/>
        <w:rPr>
          <w:rFonts w:ascii="Simplified Arabic" w:hAnsi="Simplified Arabic" w:cs="Simplified Arabic"/>
          <w:sz w:val="28"/>
          <w:szCs w:val="28"/>
        </w:rPr>
      </w:pPr>
      <w:r w:rsidRPr="00F518E5">
        <w:rPr>
          <w:rFonts w:ascii="Simplified Arabic" w:hAnsi="Simplified Arabic" w:cs="Simplified Arabic"/>
          <w:b/>
          <w:bCs/>
          <w:sz w:val="28"/>
          <w:szCs w:val="28"/>
          <w:rtl/>
        </w:rPr>
        <w:t>رابعًا: أهمية الذكاء الاصطناعي في البنوك وشركات الوساطة والتداول</w:t>
      </w:r>
    </w:p>
    <w:p w14:paraId="7245ACC5" w14:textId="1757E524" w:rsidR="00F518E5" w:rsidRPr="00F518E5" w:rsidRDefault="007F5F73" w:rsidP="007A3FCC">
      <w:pPr>
        <w:pStyle w:val="a5"/>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18E5" w:rsidRPr="00F518E5">
        <w:rPr>
          <w:rFonts w:ascii="Simplified Arabic" w:hAnsi="Simplified Arabic" w:cs="Simplified Arabic"/>
          <w:sz w:val="28"/>
          <w:szCs w:val="28"/>
          <w:rtl/>
        </w:rPr>
        <w:t>تنبع أهمية الذكاء الاصطناعي في البنوك وشركات الوساطة المالية والتداول من طبيعة هذه المؤسسات التي تتعامل مع بيانات ضخمة وقرارات عالية الحساسية. فالبنوك تحتاج إلى أدوات دقيقة لتقييم المخاطر الائتمانية، ومراقبة العمليات، وتحليل سلوك العملاء، بينما تحتاج شركات الوساطة والتداول إلى أنظمة قادرة على متابعة حركة السوق واكتشاف الأنماط غير الطبيعية في التداول. ومن هنا، يمكن للذكاء الاصطناعي أن يدعم هذه المؤسسات في رفع جودة القرارات المالية، وتحسين كفاءة إدارة المخاطر، وتعزيز القدرة على التعامل مع التغيرات المفاجئة في السوق</w:t>
      </w:r>
      <w:r w:rsidR="00F518E5" w:rsidRPr="00F518E5">
        <w:rPr>
          <w:rFonts w:ascii="Simplified Arabic" w:hAnsi="Simplified Arabic" w:cs="Simplified Arabic"/>
          <w:sz w:val="28"/>
          <w:szCs w:val="28"/>
        </w:rPr>
        <w:t>.</w:t>
      </w:r>
      <w:r w:rsidR="0089082A" w:rsidRPr="0089082A">
        <w:rPr>
          <w:rFonts w:ascii="Simplified Arabic" w:eastAsia="Calibri" w:hAnsi="Simplified Arabic" w:cs="Simplified Arabic"/>
          <w:sz w:val="28"/>
          <w:szCs w:val="28"/>
          <w:rtl/>
        </w:rPr>
        <w:t xml:space="preserve"> </w:t>
      </w:r>
      <w:r w:rsidR="0089082A" w:rsidRPr="007A3FCC">
        <w:rPr>
          <w:rFonts w:ascii="Simplified Arabic" w:eastAsia="Calibri" w:hAnsi="Simplified Arabic" w:cs="Simplified Arabic"/>
          <w:sz w:val="28"/>
          <w:szCs w:val="28"/>
          <w:rtl/>
        </w:rPr>
        <w:t>(بن شيخ، 2025)</w:t>
      </w:r>
      <w:r w:rsidR="0089082A" w:rsidRPr="007A3FCC">
        <w:rPr>
          <w:rFonts w:ascii="Simplified Arabic" w:eastAsia="Calibri" w:hAnsi="Simplified Arabic" w:cs="Simplified Arabic"/>
          <w:sz w:val="28"/>
          <w:szCs w:val="28"/>
        </w:rPr>
        <w:t>.</w:t>
      </w:r>
    </w:p>
    <w:p w14:paraId="7601F088" w14:textId="77777777" w:rsidR="00F518E5" w:rsidRPr="00F518E5" w:rsidRDefault="00F518E5" w:rsidP="007A3FCC">
      <w:pPr>
        <w:pStyle w:val="a5"/>
        <w:bidi/>
        <w:spacing w:line="360" w:lineRule="auto"/>
        <w:jc w:val="both"/>
        <w:rPr>
          <w:rFonts w:ascii="Simplified Arabic" w:hAnsi="Simplified Arabic" w:cs="Simplified Arabic"/>
          <w:sz w:val="28"/>
          <w:szCs w:val="28"/>
        </w:rPr>
      </w:pPr>
      <w:r w:rsidRPr="00F518E5">
        <w:rPr>
          <w:rFonts w:ascii="Simplified Arabic" w:hAnsi="Simplified Arabic" w:cs="Simplified Arabic"/>
          <w:sz w:val="28"/>
          <w:szCs w:val="28"/>
          <w:rtl/>
        </w:rPr>
        <w:t>كما يسهم الذكاء الاصطناعي في تحسين سرعة الاستجابة للمخاطر، إذ تستطيع الأنظمة الذكية إصدار مؤشرات مبكرة عند ظهور تغيرات غير معتادة في الأسعار أو حجم التداول أو سلوك العملاء. وتعد هذه الميزة مهمة في الأسواق المالية، لأن التأخر في اكتشاف المخاطر قد يؤدي إلى خسائر كبيرة أو قرارات غير مناسبة. لذلك أصبح الذكاء الاصطناعي أداة مساندة للإدارة المالية والرقابية، وليس مجرد تقنية تشغيلية</w:t>
      </w:r>
      <w:r w:rsidRPr="00F518E5">
        <w:rPr>
          <w:rFonts w:ascii="Simplified Arabic" w:hAnsi="Simplified Arabic" w:cs="Simplified Arabic"/>
          <w:sz w:val="28"/>
          <w:szCs w:val="28"/>
        </w:rPr>
        <w:t xml:space="preserve"> (</w:t>
      </w:r>
      <w:proofErr w:type="spellStart"/>
      <w:r w:rsidRPr="00F518E5">
        <w:rPr>
          <w:rFonts w:ascii="Simplified Arabic" w:hAnsi="Simplified Arabic" w:cs="Simplified Arabic"/>
          <w:sz w:val="28"/>
          <w:szCs w:val="28"/>
        </w:rPr>
        <w:t>Mashrur</w:t>
      </w:r>
      <w:proofErr w:type="spellEnd"/>
      <w:r w:rsidRPr="00F518E5">
        <w:rPr>
          <w:rFonts w:ascii="Simplified Arabic" w:hAnsi="Simplified Arabic" w:cs="Simplified Arabic"/>
          <w:sz w:val="28"/>
          <w:szCs w:val="28"/>
        </w:rPr>
        <w:t xml:space="preserve"> et al., 2020).</w:t>
      </w:r>
    </w:p>
    <w:p w14:paraId="4375920F" w14:textId="77777777" w:rsidR="00F518E5" w:rsidRPr="00F518E5" w:rsidRDefault="00F518E5" w:rsidP="007A3FCC">
      <w:pPr>
        <w:pStyle w:val="a5"/>
        <w:bidi/>
        <w:spacing w:line="360" w:lineRule="auto"/>
        <w:jc w:val="both"/>
        <w:rPr>
          <w:rFonts w:ascii="Simplified Arabic" w:hAnsi="Simplified Arabic" w:cs="Simplified Arabic"/>
          <w:sz w:val="28"/>
          <w:szCs w:val="28"/>
        </w:rPr>
      </w:pPr>
      <w:r w:rsidRPr="00F518E5">
        <w:rPr>
          <w:rFonts w:ascii="Simplified Arabic" w:hAnsi="Simplified Arabic" w:cs="Simplified Arabic"/>
          <w:sz w:val="28"/>
          <w:szCs w:val="28"/>
          <w:rtl/>
        </w:rPr>
        <w:t xml:space="preserve">وتزداد أهمية الذكاء الاصطناعي في المؤسسات المالية السعودية في ظل توسع الخدمات الرقمية، ونمو شركات التقنية المالية، وتزايد الاعتماد على التداول الإلكتروني والخدمات الاستثمارية الرقمية. ويجعل ذلك المؤسسات المالية أمام حاجة متزايدة إلى تطوير قدراتها التقنية والبشرية، وتبني أدوات تحليلية ذكية </w:t>
      </w:r>
      <w:r w:rsidRPr="00F518E5">
        <w:rPr>
          <w:rFonts w:ascii="Simplified Arabic" w:hAnsi="Simplified Arabic" w:cs="Simplified Arabic"/>
          <w:sz w:val="28"/>
          <w:szCs w:val="28"/>
          <w:rtl/>
        </w:rPr>
        <w:lastRenderedPageBreak/>
        <w:t>تساعدها على إدارة المخاطر بكفاءة أعلى، مع الالتزام بالضوابط التنظيمية والرقابية التي تضمن الاستخدام المسؤول لهذه التقنيات</w:t>
      </w:r>
      <w:r w:rsidRPr="00F518E5">
        <w:rPr>
          <w:rFonts w:ascii="Simplified Arabic" w:hAnsi="Simplified Arabic" w:cs="Simplified Arabic"/>
          <w:sz w:val="28"/>
          <w:szCs w:val="28"/>
        </w:rPr>
        <w:t>.</w:t>
      </w:r>
    </w:p>
    <w:p w14:paraId="10711EA5" w14:textId="77777777" w:rsidR="00F518E5" w:rsidRPr="00F518E5" w:rsidRDefault="00F518E5" w:rsidP="007A3FCC">
      <w:pPr>
        <w:pStyle w:val="a5"/>
        <w:bidi/>
        <w:spacing w:line="360" w:lineRule="auto"/>
        <w:jc w:val="both"/>
        <w:rPr>
          <w:rFonts w:ascii="Simplified Arabic" w:hAnsi="Simplified Arabic" w:cs="Simplified Arabic"/>
          <w:sz w:val="28"/>
          <w:szCs w:val="28"/>
        </w:rPr>
      </w:pPr>
      <w:r w:rsidRPr="00F518E5">
        <w:rPr>
          <w:rFonts w:ascii="Simplified Arabic" w:hAnsi="Simplified Arabic" w:cs="Simplified Arabic"/>
          <w:b/>
          <w:bCs/>
          <w:sz w:val="28"/>
          <w:szCs w:val="28"/>
          <w:rtl/>
        </w:rPr>
        <w:t>خامسًا: متطلبات نجاح الذكاء الاصطناعي في القطاع المالي</w:t>
      </w:r>
    </w:p>
    <w:p w14:paraId="5EB16792" w14:textId="1200857F" w:rsidR="00F518E5" w:rsidRPr="00F518E5" w:rsidRDefault="007F5F73" w:rsidP="007A3FCC">
      <w:pPr>
        <w:pStyle w:val="a5"/>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518E5" w:rsidRPr="00F518E5">
        <w:rPr>
          <w:rFonts w:ascii="Simplified Arabic" w:hAnsi="Simplified Arabic" w:cs="Simplified Arabic"/>
          <w:sz w:val="28"/>
          <w:szCs w:val="28"/>
          <w:rtl/>
        </w:rPr>
        <w:t>لا يمكن تحقيق الاستفادة الكاملة من الذكاء الاصطناعي في القطاع المالي بمجرد تبني التقنية، بل يتطلب ذلك توافر مجموعة من المتطلبات الأساسية. في مقدمة هذه المتطلبات جودة البيانات، لأن النماذج الذكية تعتمد في دقتها على سلامة البيانات واكتمالها وحداثتها. كما يتطلب نجاح الذكاء الاصطناعي وجود بنية تقنية قادرة على تخزين البيانات ومعالجتها وتحليلها بكفاءة، إضافة إلى وجود كوادر بشرية مؤهلة قادرة على فهم مخرجات الأنظمة الذكية وتوظيفها في اتخاذ القرار</w:t>
      </w:r>
      <w:r w:rsidR="00F518E5" w:rsidRPr="00F518E5">
        <w:rPr>
          <w:rFonts w:ascii="Simplified Arabic" w:hAnsi="Simplified Arabic" w:cs="Simplified Arabic"/>
          <w:sz w:val="28"/>
          <w:szCs w:val="28"/>
        </w:rPr>
        <w:t>.</w:t>
      </w:r>
    </w:p>
    <w:p w14:paraId="56DF3EC1" w14:textId="77777777" w:rsidR="00F518E5" w:rsidRPr="00F518E5" w:rsidRDefault="00F518E5" w:rsidP="007A3FCC">
      <w:pPr>
        <w:pStyle w:val="a5"/>
        <w:bidi/>
        <w:spacing w:line="360" w:lineRule="auto"/>
        <w:jc w:val="both"/>
        <w:rPr>
          <w:rFonts w:ascii="Simplified Arabic" w:hAnsi="Simplified Arabic" w:cs="Simplified Arabic"/>
          <w:sz w:val="28"/>
          <w:szCs w:val="28"/>
        </w:rPr>
      </w:pPr>
      <w:r w:rsidRPr="00F518E5">
        <w:rPr>
          <w:rFonts w:ascii="Simplified Arabic" w:hAnsi="Simplified Arabic" w:cs="Simplified Arabic"/>
          <w:sz w:val="28"/>
          <w:szCs w:val="28"/>
          <w:rtl/>
        </w:rPr>
        <w:t>ومن المتطلبات المهمة أيضًا حوكمة استخدام الذكاء الاصطناعي، وذلك من خلال وضع سياسات واضحة تحدد مسؤوليات استخدام النماذج، وآليات اختبارها، ومراجعة نتائجها، والتأكد من عدم تحيزها أو إساءة استخدامها. كما ينبغي ضمان وجود رقابة بشرية فعالة، لأن الذكاء الاصطناعي رغم قدرته العالية على التحليل والتنبؤ لا يمكن أن يكون بديلًا كاملًا للحكم المهني والخبرة البشرية، خصوصًا في القرارات المالية الحساسة</w:t>
      </w:r>
      <w:r w:rsidRPr="00F518E5">
        <w:rPr>
          <w:rFonts w:ascii="Simplified Arabic" w:hAnsi="Simplified Arabic" w:cs="Simplified Arabic"/>
          <w:sz w:val="28"/>
          <w:szCs w:val="28"/>
        </w:rPr>
        <w:t xml:space="preserve"> (IOSCO, 2021; FSB, 2024).</w:t>
      </w:r>
    </w:p>
    <w:p w14:paraId="4D774F79" w14:textId="77777777" w:rsidR="00F518E5" w:rsidRPr="00F518E5" w:rsidRDefault="00F518E5" w:rsidP="007A3FCC">
      <w:pPr>
        <w:pStyle w:val="a5"/>
        <w:bidi/>
        <w:spacing w:line="360" w:lineRule="auto"/>
        <w:jc w:val="both"/>
        <w:rPr>
          <w:rFonts w:ascii="Simplified Arabic" w:hAnsi="Simplified Arabic" w:cs="Simplified Arabic"/>
          <w:sz w:val="28"/>
          <w:szCs w:val="28"/>
        </w:rPr>
      </w:pPr>
      <w:r w:rsidRPr="00F518E5">
        <w:rPr>
          <w:rFonts w:ascii="Simplified Arabic" w:hAnsi="Simplified Arabic" w:cs="Simplified Arabic"/>
          <w:b/>
          <w:bCs/>
          <w:sz w:val="28"/>
          <w:szCs w:val="28"/>
          <w:rtl/>
        </w:rPr>
        <w:t>خلاصة المبحث</w:t>
      </w:r>
    </w:p>
    <w:p w14:paraId="19B5FC1F" w14:textId="2404C190" w:rsidR="00E31DB8" w:rsidRDefault="007F5F73" w:rsidP="00C90F5B">
      <w:pPr>
        <w:pStyle w:val="a5"/>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518E5" w:rsidRPr="00F518E5">
        <w:rPr>
          <w:rFonts w:ascii="Simplified Arabic" w:hAnsi="Simplified Arabic" w:cs="Simplified Arabic"/>
          <w:sz w:val="28"/>
          <w:szCs w:val="28"/>
          <w:rtl/>
        </w:rPr>
        <w:t xml:space="preserve">يتضح مما سبق أن الذكاء الاصطناعي أصبح من الأدوات المحورية في تطوير القطاع المالي، لما يمتلكه من قدرة على تحليل البيانات، والتنبؤ بالمخاطر، واكتشاف الأنماط غير الطبيعية، ودعم القرارات المالية والرقابية. كما أن أهميته تتزايد في البنوك وشركات الوساطة المالية والتداول، نظرًا لطبيعة هذه المؤسسات التي تعمل في بيئة مالية متغيرة ومعقدة. ومع ذلك، فإن فاعلية الذكاء الاصطناعي لا تتحقق </w:t>
      </w:r>
      <w:r w:rsidR="00F518E5" w:rsidRPr="00F518E5">
        <w:rPr>
          <w:rFonts w:ascii="Simplified Arabic" w:hAnsi="Simplified Arabic" w:cs="Simplified Arabic"/>
          <w:sz w:val="28"/>
          <w:szCs w:val="28"/>
          <w:rtl/>
        </w:rPr>
        <w:lastRenderedPageBreak/>
        <w:t>إلا من خلال جودة البيانات، وحوكمة النماذج، وتأهيل العاملين، ووجود رقابة بشرية واضحة. وبذلك يمثل الذكاء الاصطناعي مدخلًا مهمًا لفهم المبحث التالي المتعلق بإدارة مخاطر الأسواق المالية، بوصفها المجال الذي تسعى الدراسة إلى قياس أثر الذكاء الاصطناعي فيه</w:t>
      </w:r>
      <w:r w:rsidR="00F518E5" w:rsidRPr="00F518E5">
        <w:rPr>
          <w:rFonts w:ascii="Simplified Arabic" w:hAnsi="Simplified Arabic" w:cs="Simplified Arabic"/>
          <w:sz w:val="28"/>
          <w:szCs w:val="28"/>
        </w:rPr>
        <w:t>.</w:t>
      </w:r>
    </w:p>
    <w:p w14:paraId="702FC6D8" w14:textId="7C7D4BB2" w:rsidR="00E31DB8" w:rsidRPr="002D141C" w:rsidRDefault="00E31DB8" w:rsidP="007A3FCC">
      <w:pPr>
        <w:pStyle w:val="1"/>
        <w:rPr>
          <w:rtl/>
        </w:rPr>
      </w:pPr>
      <w:bookmarkStart w:id="21" w:name="_Toc235191355"/>
      <w:r w:rsidRPr="00E31DB8">
        <w:rPr>
          <w:rtl/>
        </w:rPr>
        <w:t>المبحث الثاني: إدارة مخاطر الأسواق المالية</w:t>
      </w:r>
      <w:bookmarkEnd w:id="21"/>
    </w:p>
    <w:p w14:paraId="7DB80611" w14:textId="6CB77D2A" w:rsidR="00C90F5B" w:rsidRPr="00C90F5B" w:rsidRDefault="007F5F73" w:rsidP="00C90F5B">
      <w:pPr>
        <w:pStyle w:val="a5"/>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90F5B" w:rsidRPr="00C90F5B">
        <w:rPr>
          <w:rFonts w:ascii="Simplified Arabic" w:hAnsi="Simplified Arabic" w:cs="Simplified Arabic"/>
          <w:sz w:val="28"/>
          <w:szCs w:val="28"/>
          <w:rtl/>
        </w:rPr>
        <w:t>تُعد إدارة مخاطر الأسواق المالية من الوظائف الأساسية في المؤسسات المالية، لما لها من دور في حماية الأصول، وتعزيز الاستقرار المالي، والحد من الخسائر المحتملة الناتجة عن تقلبات الأسعار والسيولة وحركة التداول. وتزداد أهميتها في البنوك وشركات الوساطة المالية والتداول، نظرًا لعمل هذه المؤسسات في بيئة سريعة التغير تتأثر بعوامل اقتصادية وتنظيمية وتقنية متعددة، مما يجعل القدرة على تحديد المخاطر وقياسها ومراقبتها والاستجابة لها شرطًا مهمًا لاستمرار الأداء المالي بكفاءة (البنك المركزي السعودي، 2024؛ هيئة السوق المالية، 2024)</w:t>
      </w:r>
      <w:r w:rsidR="00C90F5B" w:rsidRPr="00C90F5B">
        <w:rPr>
          <w:rFonts w:ascii="Simplified Arabic" w:hAnsi="Simplified Arabic" w:cs="Simplified Arabic"/>
          <w:sz w:val="28"/>
          <w:szCs w:val="28"/>
        </w:rPr>
        <w:t>.</w:t>
      </w:r>
    </w:p>
    <w:p w14:paraId="17CDB6C9" w14:textId="77777777" w:rsidR="00C90F5B" w:rsidRPr="00C90F5B" w:rsidRDefault="00C90F5B" w:rsidP="00C90F5B">
      <w:pPr>
        <w:pStyle w:val="a5"/>
        <w:bidi/>
        <w:spacing w:line="360" w:lineRule="auto"/>
        <w:jc w:val="both"/>
        <w:rPr>
          <w:rFonts w:ascii="Simplified Arabic" w:hAnsi="Simplified Arabic" w:cs="Simplified Arabic"/>
          <w:sz w:val="28"/>
          <w:szCs w:val="28"/>
        </w:rPr>
      </w:pPr>
      <w:r w:rsidRPr="00C90F5B">
        <w:rPr>
          <w:rFonts w:ascii="Simplified Arabic" w:hAnsi="Simplified Arabic" w:cs="Simplified Arabic"/>
          <w:sz w:val="28"/>
          <w:szCs w:val="28"/>
          <w:rtl/>
        </w:rPr>
        <w:t>ويقصد بإدارة مخاطر الأسواق المالية في هذه الدراسة إدارة المخاطر التي تواجه المؤسسات العاملة في القطاع المالي، سواء كانت مرتبطة مباشرة بتقلبات السوق والسيولة، أم متصلة بالائتمان والتشغيل والاحتيال والامتثال والأنظمة التقنية؛ نظرًا إلى تداخل هذه المخاطر وتأثيرها المشترك في سلامة العمليات المالية وجودة القرارات</w:t>
      </w:r>
      <w:r w:rsidRPr="00C90F5B">
        <w:rPr>
          <w:rFonts w:ascii="Simplified Arabic" w:hAnsi="Simplified Arabic" w:cs="Simplified Arabic"/>
          <w:sz w:val="28"/>
          <w:szCs w:val="28"/>
        </w:rPr>
        <w:t>.</w:t>
      </w:r>
    </w:p>
    <w:p w14:paraId="6F4BE270" w14:textId="27E96357" w:rsidR="00C90F5B" w:rsidRPr="00C90F5B" w:rsidRDefault="00C90F5B" w:rsidP="00C90F5B">
      <w:pPr>
        <w:spacing w:line="360" w:lineRule="auto"/>
        <w:jc w:val="both"/>
        <w:rPr>
          <w:rFonts w:ascii="Simplified Arabic" w:eastAsia="Calibri" w:hAnsi="Simplified Arabic" w:cs="Simplified Arabic"/>
          <w:kern w:val="0"/>
          <w:sz w:val="28"/>
          <w:szCs w:val="28"/>
          <w:rtl/>
          <w14:ligatures w14:val="none"/>
        </w:rPr>
      </w:pPr>
      <w:r w:rsidRPr="00C90F5B">
        <w:rPr>
          <w:rFonts w:ascii="Simplified Arabic" w:eastAsia="Times New Roman" w:hAnsi="Simplified Arabic" w:cs="Simplified Arabic"/>
          <w:kern w:val="0"/>
          <w:sz w:val="28"/>
          <w:szCs w:val="28"/>
          <w:rtl/>
          <w14:ligatures w14:val="none"/>
        </w:rPr>
        <w:t xml:space="preserve">وقد ازدادت إدارة المخاطر تعقيدًا مع التوسع في الخدمات الرقمية والتداول الإلكتروني والتقنية المالية، فأصبح تحقيق الفاعلية فيها يتطلب تكامل السياسات الرقابية، والخبرة البشرية، والتحليل الكمي، والأنظمة التقنية المتقدمة، إلى جانب جودة البيانات ووضوح الحوكمة والرقابة على استخدام التقنيات </w:t>
      </w:r>
      <w:proofErr w:type="gramStart"/>
      <w:r w:rsidRPr="00C90F5B">
        <w:rPr>
          <w:rFonts w:ascii="Simplified Arabic" w:eastAsia="Times New Roman" w:hAnsi="Simplified Arabic" w:cs="Simplified Arabic"/>
          <w:kern w:val="0"/>
          <w:sz w:val="28"/>
          <w:szCs w:val="28"/>
          <w:rtl/>
          <w14:ligatures w14:val="none"/>
        </w:rPr>
        <w:t>الحديثة</w:t>
      </w:r>
      <w:r w:rsidRPr="002D141C">
        <w:rPr>
          <w:rFonts w:ascii="Simplified Arabic" w:eastAsia="Calibri" w:hAnsi="Simplified Arabic" w:cs="Simplified Arabic"/>
          <w:kern w:val="0"/>
          <w:sz w:val="28"/>
          <w:szCs w:val="28"/>
          <w:rtl/>
          <w14:ligatures w14:val="none"/>
        </w:rPr>
        <w:t>(</w:t>
      </w:r>
      <w:proofErr w:type="gramEnd"/>
      <w:r w:rsidRPr="002D141C">
        <w:rPr>
          <w:rFonts w:ascii="Simplified Arabic" w:eastAsia="Calibri" w:hAnsi="Simplified Arabic" w:cs="Simplified Arabic"/>
          <w:kern w:val="0"/>
          <w:sz w:val="28"/>
          <w:szCs w:val="28"/>
          <w:rtl/>
          <w14:ligatures w14:val="none"/>
        </w:rPr>
        <w:t xml:space="preserve">برنامج تطوير القطاع المالي، 2024؛ </w:t>
      </w:r>
      <w:r w:rsidRPr="002D141C">
        <w:rPr>
          <w:rFonts w:ascii="Simplified Arabic" w:eastAsia="Calibri" w:hAnsi="Simplified Arabic" w:cs="Simplified Arabic"/>
          <w:kern w:val="0"/>
          <w:sz w:val="28"/>
          <w:szCs w:val="28"/>
          <w14:ligatures w14:val="none"/>
        </w:rPr>
        <w:t>FSB, 2024</w:t>
      </w:r>
      <w:r w:rsidRPr="002D141C">
        <w:rPr>
          <w:rFonts w:ascii="Simplified Arabic" w:eastAsia="Calibri" w:hAnsi="Simplified Arabic" w:cs="Simplified Arabic"/>
          <w:kern w:val="0"/>
          <w:sz w:val="28"/>
          <w:szCs w:val="28"/>
          <w:rtl/>
          <w14:ligatures w14:val="none"/>
        </w:rPr>
        <w:t>).</w:t>
      </w:r>
    </w:p>
    <w:p w14:paraId="5C2A0395" w14:textId="74ECBE22" w:rsidR="002D141C" w:rsidRPr="002D141C" w:rsidRDefault="002D141C" w:rsidP="007A3FCC">
      <w:pPr>
        <w:spacing w:line="360" w:lineRule="auto"/>
        <w:jc w:val="both"/>
        <w:rPr>
          <w:rFonts w:ascii="Simplified Arabic" w:eastAsia="Calibri" w:hAnsi="Simplified Arabic" w:cs="Simplified Arabic"/>
          <w:b/>
          <w:bCs/>
          <w:kern w:val="0"/>
          <w:sz w:val="28"/>
          <w:szCs w:val="28"/>
          <w:rtl/>
          <w14:ligatures w14:val="none"/>
        </w:rPr>
      </w:pPr>
      <w:r w:rsidRPr="002D141C">
        <w:rPr>
          <w:rFonts w:ascii="Simplified Arabic" w:eastAsia="Calibri" w:hAnsi="Simplified Arabic" w:cs="Simplified Arabic"/>
          <w:b/>
          <w:bCs/>
          <w:kern w:val="0"/>
          <w:sz w:val="28"/>
          <w:szCs w:val="28"/>
          <w:rtl/>
          <w14:ligatures w14:val="none"/>
        </w:rPr>
        <w:lastRenderedPageBreak/>
        <w:t>أولًا: مفهوم إدارة مخاطر الأسواق المالية</w:t>
      </w:r>
    </w:p>
    <w:p w14:paraId="4E7E8865" w14:textId="5E01AA4E" w:rsidR="002D141C" w:rsidRPr="002D141C" w:rsidRDefault="007F5F73" w:rsidP="007A3FCC">
      <w:pPr>
        <w:spacing w:line="360" w:lineRule="auto"/>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hint="cs"/>
          <w:kern w:val="0"/>
          <w:sz w:val="28"/>
          <w:szCs w:val="28"/>
          <w:rtl/>
          <w14:ligatures w14:val="none"/>
        </w:rPr>
        <w:t xml:space="preserve">     </w:t>
      </w:r>
      <w:r w:rsidR="002D141C" w:rsidRPr="002D141C">
        <w:rPr>
          <w:rFonts w:ascii="Simplified Arabic" w:eastAsia="Calibri" w:hAnsi="Simplified Arabic" w:cs="Simplified Arabic"/>
          <w:kern w:val="0"/>
          <w:sz w:val="28"/>
          <w:szCs w:val="28"/>
          <w:rtl/>
          <w14:ligatures w14:val="none"/>
        </w:rPr>
        <w:t xml:space="preserve">يقصد بإدارة مخاطر الأسواق المالية العملية المنظمة التي تهدف إلى التعرف على المخاطر التي قد تؤثر في المؤسسات المالية، وتحليلها وقياسها ومراقبتها، ثم اتخاذ الإجراءات المناسبة للحد من آثارها. وتشمل هذه المخاطر تقلبات أسعار الأسهم، وأسعار الفائدة، وأسعار الصرف، وحركة السيولة، وحجم التداول، إضافة إلى المخاطر المرتبطة بالعمليات الداخلية والأنظمة التقنية والامتثال التنظيمي (البنك المركزي السعودي، 2024؛ </w:t>
      </w:r>
      <w:r w:rsidR="0089082A" w:rsidRPr="007A3FCC">
        <w:rPr>
          <w:rFonts w:ascii="Simplified Arabic" w:eastAsia="Calibri" w:hAnsi="Simplified Arabic" w:cs="Simplified Arabic"/>
          <w:kern w:val="0"/>
          <w:sz w:val="28"/>
          <w:szCs w:val="28"/>
          <w:rtl/>
          <w14:ligatures w14:val="none"/>
        </w:rPr>
        <w:t>حنوف وصويلح، 2025)</w:t>
      </w:r>
      <w:r w:rsidR="0089082A" w:rsidRPr="007A3FCC">
        <w:rPr>
          <w:rFonts w:ascii="Simplified Arabic" w:eastAsia="Calibri" w:hAnsi="Simplified Arabic" w:cs="Simplified Arabic"/>
          <w:kern w:val="0"/>
          <w:sz w:val="28"/>
          <w:szCs w:val="28"/>
          <w14:ligatures w14:val="none"/>
        </w:rPr>
        <w:t>.</w:t>
      </w:r>
    </w:p>
    <w:p w14:paraId="1EAE3001" w14:textId="57A09958" w:rsidR="002D141C" w:rsidRPr="002D141C" w:rsidRDefault="002D141C" w:rsidP="00D447E2">
      <w:pPr>
        <w:spacing w:line="360" w:lineRule="auto"/>
        <w:jc w:val="both"/>
        <w:rPr>
          <w:rFonts w:ascii="Simplified Arabic" w:eastAsia="Calibri" w:hAnsi="Simplified Arabic" w:cs="Simplified Arabic"/>
          <w:kern w:val="0"/>
          <w:sz w:val="28"/>
          <w:szCs w:val="28"/>
          <w:rtl/>
          <w14:ligatures w14:val="none"/>
        </w:rPr>
      </w:pPr>
      <w:r w:rsidRPr="002D141C">
        <w:rPr>
          <w:rFonts w:ascii="Simplified Arabic" w:eastAsia="Calibri" w:hAnsi="Simplified Arabic" w:cs="Simplified Arabic"/>
          <w:kern w:val="0"/>
          <w:sz w:val="28"/>
          <w:szCs w:val="28"/>
          <w:rtl/>
          <w14:ligatures w14:val="none"/>
        </w:rPr>
        <w:t>وتظهر هذه المخاطر في البنوك من خلال محافظ الائتمان والاستثمار والسيولة، بينما تظهر في شركات الوساطة والتداول من خلال حركة الأوامر، وتقلب الأسعار، ومخاطر الهامش، وسلوك العملاء، والعمليات غير الطبيعية أو المشبوهة. ومن ثم، فإن إدارة المخاطر لا تمثل وظيفة فنية محدودة، بل تعد جزءًا من الحوكمة المالية التي تساعد المؤسسة على تحقيق الاستقرار، والالتزام بالتعليمات الرقابية، وحماية مصالح العملاء والمستثمرين (هيئة السوق المالية، 2024).</w:t>
      </w:r>
    </w:p>
    <w:p w14:paraId="598ED444" w14:textId="780D23AC" w:rsidR="002D141C" w:rsidRPr="002D141C" w:rsidRDefault="002D141C" w:rsidP="007A3FCC">
      <w:pPr>
        <w:spacing w:line="360" w:lineRule="auto"/>
        <w:jc w:val="both"/>
        <w:rPr>
          <w:rFonts w:ascii="Simplified Arabic" w:eastAsia="Calibri" w:hAnsi="Simplified Arabic" w:cs="Simplified Arabic"/>
          <w:b/>
          <w:bCs/>
          <w:kern w:val="0"/>
          <w:sz w:val="28"/>
          <w:szCs w:val="28"/>
          <w:rtl/>
          <w14:ligatures w14:val="none"/>
        </w:rPr>
      </w:pPr>
      <w:r w:rsidRPr="002D141C">
        <w:rPr>
          <w:rFonts w:ascii="Simplified Arabic" w:eastAsia="Calibri" w:hAnsi="Simplified Arabic" w:cs="Simplified Arabic"/>
          <w:b/>
          <w:bCs/>
          <w:kern w:val="0"/>
          <w:sz w:val="28"/>
          <w:szCs w:val="28"/>
          <w:rtl/>
          <w14:ligatures w14:val="none"/>
        </w:rPr>
        <w:t>ثانيًا: أهمية إدارة مخاطر الأسواق المالية</w:t>
      </w:r>
    </w:p>
    <w:p w14:paraId="4D73DE5E" w14:textId="0FA1791C" w:rsidR="002D141C" w:rsidRPr="002D141C" w:rsidRDefault="007F5F73" w:rsidP="007A3FCC">
      <w:pPr>
        <w:spacing w:line="360" w:lineRule="auto"/>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hint="cs"/>
          <w:kern w:val="0"/>
          <w:sz w:val="28"/>
          <w:szCs w:val="28"/>
          <w:rtl/>
          <w14:ligatures w14:val="none"/>
        </w:rPr>
        <w:t xml:space="preserve">    </w:t>
      </w:r>
      <w:r w:rsidR="002D141C" w:rsidRPr="002D141C">
        <w:rPr>
          <w:rFonts w:ascii="Simplified Arabic" w:eastAsia="Calibri" w:hAnsi="Simplified Arabic" w:cs="Simplified Arabic"/>
          <w:kern w:val="0"/>
          <w:sz w:val="28"/>
          <w:szCs w:val="28"/>
          <w:rtl/>
          <w14:ligatures w14:val="none"/>
        </w:rPr>
        <w:t>تنبع أهمية إدارة مخاطر الأسواق المالية من دورها في الحد من الخسائر غير المتوقعة، وتحسين قدرة المؤسسات المالية على التعامل مع حالات عدم اليقين. فالأسواق المالية تتسم بسرعة التغير، وقد تؤدي التقلبات المفاجئة في الأسعار أو السيولة أو سلوك المستثمرين إلى آثار كبيرة إذا لم تكن المؤسسة تمتلك أنظمة فعالة للرصد والإنذار والاستجابة (</w:t>
      </w:r>
      <w:proofErr w:type="spellStart"/>
      <w:r w:rsidR="002D141C" w:rsidRPr="002D141C">
        <w:rPr>
          <w:rFonts w:ascii="Simplified Arabic" w:eastAsia="Calibri" w:hAnsi="Simplified Arabic" w:cs="Simplified Arabic"/>
          <w:kern w:val="0"/>
          <w:sz w:val="28"/>
          <w:szCs w:val="28"/>
          <w14:ligatures w14:val="none"/>
        </w:rPr>
        <w:t>Jorion</w:t>
      </w:r>
      <w:proofErr w:type="spellEnd"/>
      <w:r w:rsidR="002D141C" w:rsidRPr="002D141C">
        <w:rPr>
          <w:rFonts w:ascii="Simplified Arabic" w:eastAsia="Calibri" w:hAnsi="Simplified Arabic" w:cs="Simplified Arabic"/>
          <w:kern w:val="0"/>
          <w:sz w:val="28"/>
          <w:szCs w:val="28"/>
          <w14:ligatures w14:val="none"/>
        </w:rPr>
        <w:t>, 2007</w:t>
      </w:r>
      <w:r w:rsidR="002D141C" w:rsidRPr="002D141C">
        <w:rPr>
          <w:rFonts w:ascii="Simplified Arabic" w:eastAsia="Calibri" w:hAnsi="Simplified Arabic" w:cs="Simplified Arabic"/>
          <w:kern w:val="0"/>
          <w:sz w:val="28"/>
          <w:szCs w:val="28"/>
          <w:rtl/>
          <w14:ligatures w14:val="none"/>
        </w:rPr>
        <w:t>؛ البنك المركزي السعودي، 2024).</w:t>
      </w:r>
    </w:p>
    <w:p w14:paraId="6F43C8DE" w14:textId="2B1E79B8" w:rsidR="002D141C" w:rsidRPr="002D141C" w:rsidRDefault="002D141C" w:rsidP="007A3FCC">
      <w:pPr>
        <w:spacing w:line="360" w:lineRule="auto"/>
        <w:jc w:val="both"/>
        <w:rPr>
          <w:rFonts w:ascii="Simplified Arabic" w:eastAsia="Calibri" w:hAnsi="Simplified Arabic" w:cs="Simplified Arabic"/>
          <w:kern w:val="0"/>
          <w:sz w:val="28"/>
          <w:szCs w:val="28"/>
          <w:rtl/>
          <w14:ligatures w14:val="none"/>
        </w:rPr>
      </w:pPr>
      <w:r w:rsidRPr="002D141C">
        <w:rPr>
          <w:rFonts w:ascii="Simplified Arabic" w:eastAsia="Calibri" w:hAnsi="Simplified Arabic" w:cs="Simplified Arabic"/>
          <w:kern w:val="0"/>
          <w:sz w:val="28"/>
          <w:szCs w:val="28"/>
          <w:rtl/>
          <w14:ligatures w14:val="none"/>
        </w:rPr>
        <w:t xml:space="preserve">كما تسهم إدارة المخاطر في تحسين جودة القرارات المالية والاستثمارية، لأنها توفر للإدارة معلومات دقيقة حول مستوى الخطر والعائد المتوقع. فكل قرار مالي يتضمن درجة من المخاطرة، وكلما كانت </w:t>
      </w:r>
      <w:r w:rsidRPr="002D141C">
        <w:rPr>
          <w:rFonts w:ascii="Simplified Arabic" w:eastAsia="Calibri" w:hAnsi="Simplified Arabic" w:cs="Simplified Arabic"/>
          <w:kern w:val="0"/>
          <w:sz w:val="28"/>
          <w:szCs w:val="28"/>
          <w:rtl/>
          <w14:ligatures w14:val="none"/>
        </w:rPr>
        <w:lastRenderedPageBreak/>
        <w:t>المؤسسة أكثر قدرة على تحديد هذه المخاطر وقياسها، أصبحت قراراتها أكثر اتزانًا وقدرة على تحقيق التوازن بين العائد والمخاطرة (</w:t>
      </w:r>
      <w:r w:rsidRPr="002D141C">
        <w:rPr>
          <w:rFonts w:ascii="Simplified Arabic" w:eastAsia="Calibri" w:hAnsi="Simplified Arabic" w:cs="Simplified Arabic"/>
          <w:kern w:val="0"/>
          <w:sz w:val="28"/>
          <w:szCs w:val="28"/>
          <w14:ligatures w14:val="none"/>
        </w:rPr>
        <w:t xml:space="preserve">Hull, 2018; </w:t>
      </w:r>
      <w:proofErr w:type="spellStart"/>
      <w:r w:rsidRPr="002D141C">
        <w:rPr>
          <w:rFonts w:ascii="Simplified Arabic" w:eastAsia="Calibri" w:hAnsi="Simplified Arabic" w:cs="Simplified Arabic"/>
          <w:kern w:val="0"/>
          <w:sz w:val="28"/>
          <w:szCs w:val="28"/>
          <w14:ligatures w14:val="none"/>
        </w:rPr>
        <w:t>Mashrur</w:t>
      </w:r>
      <w:proofErr w:type="spellEnd"/>
      <w:r w:rsidRPr="002D141C">
        <w:rPr>
          <w:rFonts w:ascii="Simplified Arabic" w:eastAsia="Calibri" w:hAnsi="Simplified Arabic" w:cs="Simplified Arabic"/>
          <w:kern w:val="0"/>
          <w:sz w:val="28"/>
          <w:szCs w:val="28"/>
          <w14:ligatures w14:val="none"/>
        </w:rPr>
        <w:t xml:space="preserve"> et al., 2020</w:t>
      </w:r>
      <w:r w:rsidRPr="002D141C">
        <w:rPr>
          <w:rFonts w:ascii="Simplified Arabic" w:eastAsia="Calibri" w:hAnsi="Simplified Arabic" w:cs="Simplified Arabic"/>
          <w:kern w:val="0"/>
          <w:sz w:val="28"/>
          <w:szCs w:val="28"/>
          <w:rtl/>
          <w14:ligatures w14:val="none"/>
        </w:rPr>
        <w:t>).</w:t>
      </w:r>
    </w:p>
    <w:p w14:paraId="7353EE39" w14:textId="535816AC" w:rsidR="002D141C" w:rsidRPr="002D141C" w:rsidRDefault="002D141C" w:rsidP="007A3FCC">
      <w:pPr>
        <w:spacing w:line="360" w:lineRule="auto"/>
        <w:jc w:val="both"/>
        <w:rPr>
          <w:rFonts w:ascii="Simplified Arabic" w:eastAsia="Calibri" w:hAnsi="Simplified Arabic" w:cs="Simplified Arabic"/>
          <w:kern w:val="0"/>
          <w:sz w:val="28"/>
          <w:szCs w:val="28"/>
          <w:rtl/>
          <w14:ligatures w14:val="none"/>
        </w:rPr>
      </w:pPr>
      <w:r w:rsidRPr="002D141C">
        <w:rPr>
          <w:rFonts w:ascii="Simplified Arabic" w:eastAsia="Calibri" w:hAnsi="Simplified Arabic" w:cs="Simplified Arabic"/>
          <w:kern w:val="0"/>
          <w:sz w:val="28"/>
          <w:szCs w:val="28"/>
          <w:rtl/>
          <w14:ligatures w14:val="none"/>
        </w:rPr>
        <w:t>وفي البيئة السعودية، تزداد أهمية إدارة المخاطر مع توسع القطاع المالي ونمو التقنية المالية والخدمات الاستثمارية الرقمية، حيث تسعى المملكة ضمن برنامج تطوير القطاع المالي إلى تعميق السوق المالية، وتعزيز الابتكار، ورفع كفاءة القطاع المالي. وهذا التوسع يجعل إدارة المخاطر ضرورة استراتيجية لضمان استقرار المؤسسات المالية وقدرتها على مواكبة التحول الرقمي (برنامج تطوير القطاع المالي، 2024؛ العتيبي، حسن، وجراد، 2024).</w:t>
      </w:r>
    </w:p>
    <w:p w14:paraId="36D0825C" w14:textId="4B30419D" w:rsidR="002D141C" w:rsidRPr="002D141C" w:rsidRDefault="002D141C" w:rsidP="007A3FCC">
      <w:pPr>
        <w:spacing w:line="360" w:lineRule="auto"/>
        <w:jc w:val="both"/>
        <w:rPr>
          <w:rFonts w:ascii="Simplified Arabic" w:eastAsia="Calibri" w:hAnsi="Simplified Arabic" w:cs="Simplified Arabic"/>
          <w:b/>
          <w:bCs/>
          <w:kern w:val="0"/>
          <w:sz w:val="28"/>
          <w:szCs w:val="28"/>
          <w:rtl/>
          <w14:ligatures w14:val="none"/>
        </w:rPr>
      </w:pPr>
      <w:r w:rsidRPr="002D141C">
        <w:rPr>
          <w:rFonts w:ascii="Simplified Arabic" w:eastAsia="Calibri" w:hAnsi="Simplified Arabic" w:cs="Simplified Arabic"/>
          <w:b/>
          <w:bCs/>
          <w:kern w:val="0"/>
          <w:sz w:val="28"/>
          <w:szCs w:val="28"/>
          <w:rtl/>
          <w14:ligatures w14:val="none"/>
        </w:rPr>
        <w:t>ثالثًا: أنواع مخاطر الأسواق المالية</w:t>
      </w:r>
    </w:p>
    <w:p w14:paraId="13F5DBE3" w14:textId="2C8DAB39" w:rsidR="0089082A" w:rsidRPr="007A3FCC" w:rsidRDefault="007F5F73" w:rsidP="0089082A">
      <w:pPr>
        <w:spacing w:line="360"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    </w:t>
      </w:r>
      <w:r w:rsidR="002D141C" w:rsidRPr="002D141C">
        <w:rPr>
          <w:rFonts w:ascii="Simplified Arabic" w:eastAsia="Calibri" w:hAnsi="Simplified Arabic" w:cs="Simplified Arabic"/>
          <w:kern w:val="0"/>
          <w:sz w:val="28"/>
          <w:szCs w:val="28"/>
          <w:rtl/>
          <w14:ligatures w14:val="none"/>
        </w:rPr>
        <w:t xml:space="preserve">تواجه المؤسسات المالية أنواعًا متعددة من المخاطر، وتعد مخاطر السوق من أبرزها، وهي المخاطر الناتجة عن تغيرات أسعار الأصول المالية مثل الأسهم والسندات والعملات وأسعار الفائدة. وتظهر هذه المخاطر بوضوح في شركات الوساطة والتداول بسبب ارتباطها المباشر بحركة السوق، كما تظهر في البنوك من خلال المحافظ الاستثمارية </w:t>
      </w:r>
      <w:proofErr w:type="spellStart"/>
      <w:r w:rsidR="002D141C" w:rsidRPr="002D141C">
        <w:rPr>
          <w:rFonts w:ascii="Simplified Arabic" w:eastAsia="Calibri" w:hAnsi="Simplified Arabic" w:cs="Simplified Arabic"/>
          <w:kern w:val="0"/>
          <w:sz w:val="28"/>
          <w:szCs w:val="28"/>
          <w:rtl/>
          <w14:ligatures w14:val="none"/>
        </w:rPr>
        <w:t>والانكشافات</w:t>
      </w:r>
      <w:proofErr w:type="spellEnd"/>
      <w:r w:rsidR="002D141C" w:rsidRPr="002D141C">
        <w:rPr>
          <w:rFonts w:ascii="Simplified Arabic" w:eastAsia="Calibri" w:hAnsi="Simplified Arabic" w:cs="Simplified Arabic"/>
          <w:kern w:val="0"/>
          <w:sz w:val="28"/>
          <w:szCs w:val="28"/>
          <w:rtl/>
          <w14:ligatures w14:val="none"/>
        </w:rPr>
        <w:t xml:space="preserve"> المالية </w:t>
      </w:r>
      <w:r w:rsidR="0089082A" w:rsidRPr="007A3FCC">
        <w:rPr>
          <w:rFonts w:ascii="Simplified Arabic" w:eastAsia="Calibri" w:hAnsi="Simplified Arabic" w:cs="Simplified Arabic"/>
          <w:kern w:val="0"/>
          <w:sz w:val="28"/>
          <w:szCs w:val="28"/>
          <w:rtl/>
          <w14:ligatures w14:val="none"/>
        </w:rPr>
        <w:t>(عبيد، 2022)</w:t>
      </w:r>
      <w:r w:rsidR="0089082A" w:rsidRPr="007A3FCC">
        <w:rPr>
          <w:rFonts w:ascii="Simplified Arabic" w:eastAsia="Calibri" w:hAnsi="Simplified Arabic" w:cs="Simplified Arabic"/>
          <w:kern w:val="0"/>
          <w:sz w:val="28"/>
          <w:szCs w:val="28"/>
          <w14:ligatures w14:val="none"/>
        </w:rPr>
        <w:t>.</w:t>
      </w:r>
    </w:p>
    <w:p w14:paraId="23CA13CF" w14:textId="5A0152DA" w:rsidR="002D141C" w:rsidRPr="002D141C" w:rsidRDefault="002D141C" w:rsidP="0089082A">
      <w:pPr>
        <w:spacing w:line="360" w:lineRule="auto"/>
        <w:jc w:val="both"/>
        <w:rPr>
          <w:rFonts w:ascii="Simplified Arabic" w:eastAsia="Calibri" w:hAnsi="Simplified Arabic" w:cs="Simplified Arabic"/>
          <w:kern w:val="0"/>
          <w:sz w:val="28"/>
          <w:szCs w:val="28"/>
          <w:rtl/>
          <w14:ligatures w14:val="none"/>
        </w:rPr>
      </w:pPr>
      <w:r w:rsidRPr="002D141C">
        <w:rPr>
          <w:rFonts w:ascii="Simplified Arabic" w:eastAsia="Calibri" w:hAnsi="Simplified Arabic" w:cs="Simplified Arabic"/>
          <w:kern w:val="0"/>
          <w:sz w:val="28"/>
          <w:szCs w:val="28"/>
          <w:rtl/>
          <w14:ligatures w14:val="none"/>
        </w:rPr>
        <w:t>وتعد مخاطر الائتمان من المخاطر المهمة في البنوك والمؤسسات المالية، ويقصد بها احتمال عدم قدرة العميل أو الطرف المقابل على الوفاء بالتزاماته المالية في الوقت المحدد. وقد أوضحت دراسة العتيبي، حسن، وجراد (2024) أن تقنيات الذكاء الاصطناعي يمكن أن تسهم في دعم إدارة مخاطر الائتمان من خلال تحسين تقييم العملاء وتحليل المؤشرات المالية المرتبطة بقدرتهم على السداد.</w:t>
      </w:r>
    </w:p>
    <w:p w14:paraId="70E2A0AB" w14:textId="4727B835" w:rsidR="002D141C" w:rsidRPr="002D141C" w:rsidRDefault="002D141C" w:rsidP="00D447E2">
      <w:pPr>
        <w:spacing w:line="360" w:lineRule="auto"/>
        <w:jc w:val="both"/>
        <w:rPr>
          <w:rFonts w:ascii="Simplified Arabic" w:eastAsia="Calibri" w:hAnsi="Simplified Arabic" w:cs="Simplified Arabic"/>
          <w:kern w:val="0"/>
          <w:sz w:val="28"/>
          <w:szCs w:val="28"/>
          <w:rtl/>
          <w14:ligatures w14:val="none"/>
        </w:rPr>
      </w:pPr>
      <w:r w:rsidRPr="002D141C">
        <w:rPr>
          <w:rFonts w:ascii="Simplified Arabic" w:eastAsia="Calibri" w:hAnsi="Simplified Arabic" w:cs="Simplified Arabic"/>
          <w:kern w:val="0"/>
          <w:sz w:val="28"/>
          <w:szCs w:val="28"/>
          <w:rtl/>
          <w14:ligatures w14:val="none"/>
        </w:rPr>
        <w:t xml:space="preserve">أما مخاطر السيولة فتتمثل في احتمال عدم قدرة المؤسسة على توفير النقد أو الأصول السائلة اللازمة للوفاء بالتزاماتها في الوقت المناسب، أو عدم قدرتها على بيع الأصول بسرعة دون تكبد خسائر كبيرة. وتزداد خطورة هذا النوع من المخاطر في حالات اضطراب الأسواق أو ضعف الطلب على بعض </w:t>
      </w:r>
      <w:r w:rsidRPr="002D141C">
        <w:rPr>
          <w:rFonts w:ascii="Simplified Arabic" w:eastAsia="Calibri" w:hAnsi="Simplified Arabic" w:cs="Simplified Arabic"/>
          <w:kern w:val="0"/>
          <w:sz w:val="28"/>
          <w:szCs w:val="28"/>
          <w:rtl/>
          <w14:ligatures w14:val="none"/>
        </w:rPr>
        <w:lastRenderedPageBreak/>
        <w:t xml:space="preserve">الأدوات المالية، ولذلك تعد إدارة السيولة جزءًا أساسيًا من استقرار المؤسسات المالية (البنك المركزي السعودي، 2024؛ </w:t>
      </w:r>
      <w:r w:rsidRPr="002D141C">
        <w:rPr>
          <w:rFonts w:ascii="Simplified Arabic" w:eastAsia="Calibri" w:hAnsi="Simplified Arabic" w:cs="Simplified Arabic"/>
          <w:kern w:val="0"/>
          <w:sz w:val="28"/>
          <w:szCs w:val="28"/>
          <w14:ligatures w14:val="none"/>
        </w:rPr>
        <w:t>FSB, 2024</w:t>
      </w:r>
      <w:r w:rsidRPr="002D141C">
        <w:rPr>
          <w:rFonts w:ascii="Simplified Arabic" w:eastAsia="Calibri" w:hAnsi="Simplified Arabic" w:cs="Simplified Arabic"/>
          <w:kern w:val="0"/>
          <w:sz w:val="28"/>
          <w:szCs w:val="28"/>
          <w:rtl/>
          <w14:ligatures w14:val="none"/>
        </w:rPr>
        <w:t>).</w:t>
      </w:r>
    </w:p>
    <w:p w14:paraId="043C1590" w14:textId="20322B6B" w:rsidR="002D141C" w:rsidRPr="002D141C" w:rsidRDefault="002D141C" w:rsidP="007A3FCC">
      <w:pPr>
        <w:spacing w:line="360" w:lineRule="auto"/>
        <w:jc w:val="both"/>
        <w:rPr>
          <w:rFonts w:ascii="Simplified Arabic" w:eastAsia="Calibri" w:hAnsi="Simplified Arabic" w:cs="Simplified Arabic"/>
          <w:kern w:val="0"/>
          <w:sz w:val="28"/>
          <w:szCs w:val="28"/>
          <w:rtl/>
          <w14:ligatures w14:val="none"/>
        </w:rPr>
      </w:pPr>
      <w:r w:rsidRPr="002D141C">
        <w:rPr>
          <w:rFonts w:ascii="Simplified Arabic" w:eastAsia="Calibri" w:hAnsi="Simplified Arabic" w:cs="Simplified Arabic"/>
          <w:kern w:val="0"/>
          <w:sz w:val="28"/>
          <w:szCs w:val="28"/>
          <w:rtl/>
          <w14:ligatures w14:val="none"/>
        </w:rPr>
        <w:t xml:space="preserve">وترتبط مخاطر التشغيل بالأخطاء البشرية، وضعف الإجراءات الداخلية، وفشل الأنظمة، والمشكلات التقنية، والاحتيال الداخلي أو الخارجي. ومع التحول الرقمي في القطاع المالي، أصبحت مخاطر التشغيل أكثر ارتباطًا بالبنية التقنية، وأمن البيانات، واستمرارية الأعمال، وجودة الأنظمة الإلكترونية المستخدمة في البنوك وشركات التداول </w:t>
      </w:r>
      <w:r w:rsidR="0089082A" w:rsidRPr="007A3FCC">
        <w:rPr>
          <w:rFonts w:ascii="Simplified Arabic" w:eastAsia="Calibri" w:hAnsi="Simplified Arabic" w:cs="Simplified Arabic"/>
          <w:kern w:val="0"/>
          <w:sz w:val="28"/>
          <w:szCs w:val="28"/>
          <w:rtl/>
          <w14:ligatures w14:val="none"/>
        </w:rPr>
        <w:t>(حنوف وصويلح، 2025)</w:t>
      </w:r>
      <w:r w:rsidR="0089082A" w:rsidRPr="007A3FCC">
        <w:rPr>
          <w:rFonts w:ascii="Simplified Arabic" w:eastAsia="Calibri" w:hAnsi="Simplified Arabic" w:cs="Simplified Arabic"/>
          <w:kern w:val="0"/>
          <w:sz w:val="28"/>
          <w:szCs w:val="28"/>
          <w14:ligatures w14:val="none"/>
        </w:rPr>
        <w:t>.</w:t>
      </w:r>
    </w:p>
    <w:p w14:paraId="63F3A04A" w14:textId="2F43AA23" w:rsidR="002D141C" w:rsidRPr="002D141C" w:rsidRDefault="002D141C" w:rsidP="007A3FCC">
      <w:pPr>
        <w:spacing w:line="360" w:lineRule="auto"/>
        <w:jc w:val="both"/>
        <w:rPr>
          <w:rFonts w:ascii="Simplified Arabic" w:eastAsia="Calibri" w:hAnsi="Simplified Arabic" w:cs="Simplified Arabic"/>
          <w:kern w:val="0"/>
          <w:sz w:val="28"/>
          <w:szCs w:val="28"/>
          <w:rtl/>
          <w14:ligatures w14:val="none"/>
        </w:rPr>
      </w:pPr>
      <w:r w:rsidRPr="002D141C">
        <w:rPr>
          <w:rFonts w:ascii="Simplified Arabic" w:eastAsia="Calibri" w:hAnsi="Simplified Arabic" w:cs="Simplified Arabic"/>
          <w:kern w:val="0"/>
          <w:sz w:val="28"/>
          <w:szCs w:val="28"/>
          <w:rtl/>
          <w14:ligatures w14:val="none"/>
        </w:rPr>
        <w:t>وتتمثل مخاطر الاحتيال والتلاعب في العمليات غير المشروعة أو الأنماط غير الطبيعية في التداولات والمعاملات المالية، مثل التلاعب بالأسعار، أو تنفيذ معاملات مشبوهة، أو الاحتيال في العمليات المصرفية. وقد أكد بن الضب (2023) أن الذكاء الاصطناعي وتعلم الآلة يمكن أن يعززا قدرة المؤسسات المالية على كشف الاحتيال من خلال تحليل الأنماط غير المعتادة في البيانات والمعاملات المالية.</w:t>
      </w:r>
    </w:p>
    <w:p w14:paraId="3B50136F" w14:textId="59D2B107" w:rsidR="002D141C" w:rsidRPr="002D141C" w:rsidRDefault="002D141C" w:rsidP="00D447E2">
      <w:pPr>
        <w:spacing w:line="360" w:lineRule="auto"/>
        <w:jc w:val="both"/>
        <w:rPr>
          <w:rFonts w:ascii="Simplified Arabic" w:eastAsia="Calibri" w:hAnsi="Simplified Arabic" w:cs="Simplified Arabic"/>
          <w:kern w:val="0"/>
          <w:sz w:val="28"/>
          <w:szCs w:val="28"/>
          <w:rtl/>
          <w14:ligatures w14:val="none"/>
        </w:rPr>
      </w:pPr>
      <w:r w:rsidRPr="002D141C">
        <w:rPr>
          <w:rFonts w:ascii="Simplified Arabic" w:eastAsia="Calibri" w:hAnsi="Simplified Arabic" w:cs="Simplified Arabic"/>
          <w:kern w:val="0"/>
          <w:sz w:val="28"/>
          <w:szCs w:val="28"/>
          <w:rtl/>
          <w14:ligatures w14:val="none"/>
        </w:rPr>
        <w:t xml:space="preserve">أما مخاطر الامتثال والرقابة فتظهر عندما لا تلتزم المؤسسة بالتعليمات والأنظمة الصادرة عن الجهات الرقابية، أو عندما تكون سياساتها الداخلية غير كافية لضبط العمليات المالية. وتكتسب هذه المخاطر أهمية خاصة في القطاع المالي؛ لأن ضعف الامتثال قد يؤدي إلى عقوبات مالية أو قانونية أو أضرار بسمعة المؤسسة وثقة المتعاملين معها (هيئة السوق المالية، 2024؛ </w:t>
      </w:r>
      <w:r w:rsidRPr="002D141C">
        <w:rPr>
          <w:rFonts w:ascii="Simplified Arabic" w:eastAsia="Calibri" w:hAnsi="Simplified Arabic" w:cs="Simplified Arabic"/>
          <w:kern w:val="0"/>
          <w:sz w:val="28"/>
          <w:szCs w:val="28"/>
          <w14:ligatures w14:val="none"/>
        </w:rPr>
        <w:t>IOSCO, 2021</w:t>
      </w:r>
      <w:r w:rsidRPr="002D141C">
        <w:rPr>
          <w:rFonts w:ascii="Simplified Arabic" w:eastAsia="Calibri" w:hAnsi="Simplified Arabic" w:cs="Simplified Arabic"/>
          <w:kern w:val="0"/>
          <w:sz w:val="28"/>
          <w:szCs w:val="28"/>
          <w:rtl/>
          <w14:ligatures w14:val="none"/>
        </w:rPr>
        <w:t>).</w:t>
      </w:r>
    </w:p>
    <w:p w14:paraId="3361A50F" w14:textId="51E2CA98" w:rsidR="002D141C" w:rsidRPr="002D141C" w:rsidRDefault="002D141C" w:rsidP="007A3FCC">
      <w:pPr>
        <w:spacing w:line="360" w:lineRule="auto"/>
        <w:jc w:val="both"/>
        <w:rPr>
          <w:rFonts w:ascii="Simplified Arabic" w:eastAsia="Calibri" w:hAnsi="Simplified Arabic" w:cs="Simplified Arabic"/>
          <w:b/>
          <w:bCs/>
          <w:kern w:val="0"/>
          <w:sz w:val="28"/>
          <w:szCs w:val="28"/>
          <w:rtl/>
          <w14:ligatures w14:val="none"/>
        </w:rPr>
      </w:pPr>
      <w:r w:rsidRPr="002D141C">
        <w:rPr>
          <w:rFonts w:ascii="Simplified Arabic" w:eastAsia="Calibri" w:hAnsi="Simplified Arabic" w:cs="Simplified Arabic"/>
          <w:b/>
          <w:bCs/>
          <w:kern w:val="0"/>
          <w:sz w:val="28"/>
          <w:szCs w:val="28"/>
          <w:rtl/>
          <w14:ligatures w14:val="none"/>
        </w:rPr>
        <w:t>رابعًا: مراحل إدارة مخاطر الأسواق المالية</w:t>
      </w:r>
    </w:p>
    <w:p w14:paraId="34AC02BD" w14:textId="1DA283F4" w:rsidR="002D141C" w:rsidRPr="002D141C" w:rsidRDefault="007F5F73" w:rsidP="007A3FCC">
      <w:pPr>
        <w:spacing w:line="360" w:lineRule="auto"/>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hint="cs"/>
          <w:kern w:val="0"/>
          <w:sz w:val="28"/>
          <w:szCs w:val="28"/>
          <w:rtl/>
          <w14:ligatures w14:val="none"/>
        </w:rPr>
        <w:t xml:space="preserve">    </w:t>
      </w:r>
      <w:r w:rsidR="002D141C" w:rsidRPr="002D141C">
        <w:rPr>
          <w:rFonts w:ascii="Simplified Arabic" w:eastAsia="Calibri" w:hAnsi="Simplified Arabic" w:cs="Simplified Arabic"/>
          <w:kern w:val="0"/>
          <w:sz w:val="28"/>
          <w:szCs w:val="28"/>
          <w:rtl/>
          <w14:ligatures w14:val="none"/>
        </w:rPr>
        <w:t xml:space="preserve">تمر إدارة مخاطر الأسواق المالية بعدة مراحل مترابطة، تبدأ بمرحلة تحديد المخاطر، وفيها يتم التعرف على مصادر الخطر المحتملة سواء كانت ناتجة عن السوق، أو العملاء، أو الأنظمة، أو العمليات الداخلية. وتعد هذه المرحلة أساسًا مهمًا؛ لأن عدم تحديد الخطر بدقة يؤدي إلى ضعف في قياسه ومراقبته والتعامل معه لاحقًا (البنك المركزي السعودي، 2024؛ </w:t>
      </w:r>
      <w:proofErr w:type="spellStart"/>
      <w:r w:rsidR="002D141C" w:rsidRPr="002D141C">
        <w:rPr>
          <w:rFonts w:ascii="Simplified Arabic" w:eastAsia="Calibri" w:hAnsi="Simplified Arabic" w:cs="Simplified Arabic"/>
          <w:kern w:val="0"/>
          <w:sz w:val="28"/>
          <w:szCs w:val="28"/>
          <w14:ligatures w14:val="none"/>
        </w:rPr>
        <w:t>Mashrur</w:t>
      </w:r>
      <w:proofErr w:type="spellEnd"/>
      <w:r w:rsidR="002D141C" w:rsidRPr="002D141C">
        <w:rPr>
          <w:rFonts w:ascii="Simplified Arabic" w:eastAsia="Calibri" w:hAnsi="Simplified Arabic" w:cs="Simplified Arabic"/>
          <w:kern w:val="0"/>
          <w:sz w:val="28"/>
          <w:szCs w:val="28"/>
          <w14:ligatures w14:val="none"/>
        </w:rPr>
        <w:t xml:space="preserve"> et al., 2020</w:t>
      </w:r>
      <w:r w:rsidR="002D141C" w:rsidRPr="002D141C">
        <w:rPr>
          <w:rFonts w:ascii="Simplified Arabic" w:eastAsia="Calibri" w:hAnsi="Simplified Arabic" w:cs="Simplified Arabic"/>
          <w:kern w:val="0"/>
          <w:sz w:val="28"/>
          <w:szCs w:val="28"/>
          <w:rtl/>
          <w14:ligatures w14:val="none"/>
        </w:rPr>
        <w:t>).</w:t>
      </w:r>
    </w:p>
    <w:p w14:paraId="6C94A920" w14:textId="31A8E1A8" w:rsidR="002D141C" w:rsidRPr="002D141C" w:rsidRDefault="002D141C" w:rsidP="007A3FCC">
      <w:pPr>
        <w:spacing w:line="360" w:lineRule="auto"/>
        <w:jc w:val="both"/>
        <w:rPr>
          <w:rFonts w:ascii="Simplified Arabic" w:eastAsia="Calibri" w:hAnsi="Simplified Arabic" w:cs="Simplified Arabic"/>
          <w:kern w:val="0"/>
          <w:sz w:val="28"/>
          <w:szCs w:val="28"/>
          <w:rtl/>
          <w14:ligatures w14:val="none"/>
        </w:rPr>
      </w:pPr>
      <w:r w:rsidRPr="002D141C">
        <w:rPr>
          <w:rFonts w:ascii="Simplified Arabic" w:eastAsia="Calibri" w:hAnsi="Simplified Arabic" w:cs="Simplified Arabic"/>
          <w:kern w:val="0"/>
          <w:sz w:val="28"/>
          <w:szCs w:val="28"/>
          <w:rtl/>
          <w14:ligatures w14:val="none"/>
        </w:rPr>
        <w:lastRenderedPageBreak/>
        <w:t xml:space="preserve">ثم تأتي مرحلة قياس المخاطر، ويتم فيها تقدير حجم الخطر واحتمالية وقوعه وآثاره المحتملة على المؤسسة. وتعتمد هذه المرحلة على البيانات المالية، ومؤشرات السوق، والنماذج الإحصائية، والتحليلات الفنية والرقابية. وقد أوضحت دراسة </w:t>
      </w:r>
      <w:r w:rsidRPr="002D141C">
        <w:rPr>
          <w:rFonts w:ascii="Simplified Arabic" w:eastAsia="Calibri" w:hAnsi="Simplified Arabic" w:cs="Simplified Arabic"/>
          <w:kern w:val="0"/>
          <w:sz w:val="28"/>
          <w:szCs w:val="28"/>
          <w14:ligatures w14:val="none"/>
        </w:rPr>
        <w:t>Tian et al</w:t>
      </w:r>
      <w:r w:rsidRPr="002D141C">
        <w:rPr>
          <w:rFonts w:ascii="Simplified Arabic" w:eastAsia="Calibri" w:hAnsi="Simplified Arabic" w:cs="Simplified Arabic"/>
          <w:kern w:val="0"/>
          <w:sz w:val="28"/>
          <w:szCs w:val="28"/>
          <w:rtl/>
          <w14:ligatures w14:val="none"/>
        </w:rPr>
        <w:t>. (2024) أن استخدام تقنيات التعلم الآلي في البيئة المالية الرقمية يساعد على تحسين التعرف على المخاطر وبناء مؤشرات إنذار مبكر أكثر دقة.</w:t>
      </w:r>
    </w:p>
    <w:p w14:paraId="2C1AF402" w14:textId="36E5B52F" w:rsidR="002D141C" w:rsidRPr="002D141C" w:rsidRDefault="002D141C" w:rsidP="007A3FCC">
      <w:pPr>
        <w:spacing w:line="360" w:lineRule="auto"/>
        <w:jc w:val="both"/>
        <w:rPr>
          <w:rFonts w:ascii="Simplified Arabic" w:eastAsia="Calibri" w:hAnsi="Simplified Arabic" w:cs="Simplified Arabic"/>
          <w:kern w:val="0"/>
          <w:sz w:val="28"/>
          <w:szCs w:val="28"/>
          <w:rtl/>
          <w14:ligatures w14:val="none"/>
        </w:rPr>
      </w:pPr>
      <w:r w:rsidRPr="002D141C">
        <w:rPr>
          <w:rFonts w:ascii="Simplified Arabic" w:eastAsia="Calibri" w:hAnsi="Simplified Arabic" w:cs="Simplified Arabic"/>
          <w:kern w:val="0"/>
          <w:sz w:val="28"/>
          <w:szCs w:val="28"/>
          <w:rtl/>
          <w14:ligatures w14:val="none"/>
        </w:rPr>
        <w:t xml:space="preserve">وتلي ذلك مرحلة مراقبة المخاطر، وتعني متابعة المؤشرات بصورة مستمرة للتأكد من أن مستوى الخطر لا يتجاوز الحدود المقبولة. وتزداد أهمية هذه المرحلة في الأسواق المالية بسبب سرعة تغير الأسعار وحركة التداول والسيولة. وقد أشارت دراسة </w:t>
      </w:r>
      <w:r w:rsidRPr="002D141C">
        <w:rPr>
          <w:rFonts w:ascii="Simplified Arabic" w:eastAsia="Calibri" w:hAnsi="Simplified Arabic" w:cs="Simplified Arabic"/>
          <w:kern w:val="0"/>
          <w:sz w:val="28"/>
          <w:szCs w:val="28"/>
          <w14:ligatures w14:val="none"/>
        </w:rPr>
        <w:t>El Hajj and Hammoud</w:t>
      </w:r>
      <w:r w:rsidRPr="002D141C">
        <w:rPr>
          <w:rFonts w:ascii="Simplified Arabic" w:eastAsia="Calibri" w:hAnsi="Simplified Arabic" w:cs="Simplified Arabic"/>
          <w:kern w:val="0"/>
          <w:sz w:val="28"/>
          <w:szCs w:val="28"/>
          <w:rtl/>
          <w14:ligatures w14:val="none"/>
        </w:rPr>
        <w:t xml:space="preserve"> (2023) إلى أن الذكاء الاصطناعي والتعلم الآلي يساعدان في مراقبة الأسواق وتحليل التداولات ورصد المؤشرات غير الطبيعية بصورة أكثر سرعة وفاعلية.</w:t>
      </w:r>
    </w:p>
    <w:p w14:paraId="76288ADA" w14:textId="02DE4957" w:rsidR="002D141C" w:rsidRPr="002D141C" w:rsidRDefault="002D141C" w:rsidP="00D447E2">
      <w:pPr>
        <w:spacing w:line="360" w:lineRule="auto"/>
        <w:jc w:val="both"/>
        <w:rPr>
          <w:rFonts w:ascii="Simplified Arabic" w:eastAsia="Calibri" w:hAnsi="Simplified Arabic" w:cs="Simplified Arabic"/>
          <w:kern w:val="0"/>
          <w:sz w:val="28"/>
          <w:szCs w:val="28"/>
          <w:rtl/>
          <w14:ligatures w14:val="none"/>
        </w:rPr>
      </w:pPr>
      <w:r w:rsidRPr="002D141C">
        <w:rPr>
          <w:rFonts w:ascii="Simplified Arabic" w:eastAsia="Calibri" w:hAnsi="Simplified Arabic" w:cs="Simplified Arabic"/>
          <w:kern w:val="0"/>
          <w:sz w:val="28"/>
          <w:szCs w:val="28"/>
          <w:rtl/>
          <w14:ligatures w14:val="none"/>
        </w:rPr>
        <w:t>أما المرحلة الأخيرة فهي الاستجابة للمخاطر، وتشمل اتخاذ الإجراءات المناسبة للحد من أثر الخطر أو تقليل احتمالية وقوعه. وقد تكون الاستجابة من خلال تعديل السياسات، أو تقليل الانكشاف على أصل مالي معين، أو تعزيز الضمانات، أو تحسين الرقابة الداخلية، أو تطوير أنظمة الإنذار المبكر. وتؤكد التقارير الدولية أن فاعلية إدارة المخاطر تعتمد على تكامل مراحل التحديد والقياس والمراقبة والاستجابة ضمن إطار حوكمة واضح (</w:t>
      </w:r>
      <w:r w:rsidRPr="002D141C">
        <w:rPr>
          <w:rFonts w:ascii="Simplified Arabic" w:eastAsia="Calibri" w:hAnsi="Simplified Arabic" w:cs="Simplified Arabic"/>
          <w:kern w:val="0"/>
          <w:sz w:val="28"/>
          <w:szCs w:val="28"/>
          <w14:ligatures w14:val="none"/>
        </w:rPr>
        <w:t>FSB, 2024; IOSCO, 2021</w:t>
      </w:r>
      <w:r w:rsidRPr="002D141C">
        <w:rPr>
          <w:rFonts w:ascii="Simplified Arabic" w:eastAsia="Calibri" w:hAnsi="Simplified Arabic" w:cs="Simplified Arabic"/>
          <w:kern w:val="0"/>
          <w:sz w:val="28"/>
          <w:szCs w:val="28"/>
          <w:rtl/>
          <w14:ligatures w14:val="none"/>
        </w:rPr>
        <w:t>).</w:t>
      </w:r>
    </w:p>
    <w:p w14:paraId="6C4CEDE8" w14:textId="2564AD09" w:rsidR="002D141C" w:rsidRPr="002D141C" w:rsidRDefault="002D141C" w:rsidP="007A3FCC">
      <w:pPr>
        <w:spacing w:line="360" w:lineRule="auto"/>
        <w:jc w:val="both"/>
        <w:rPr>
          <w:rFonts w:ascii="Simplified Arabic" w:eastAsia="Calibri" w:hAnsi="Simplified Arabic" w:cs="Simplified Arabic"/>
          <w:b/>
          <w:bCs/>
          <w:kern w:val="0"/>
          <w:sz w:val="28"/>
          <w:szCs w:val="28"/>
          <w:rtl/>
          <w14:ligatures w14:val="none"/>
        </w:rPr>
      </w:pPr>
      <w:r w:rsidRPr="002D141C">
        <w:rPr>
          <w:rFonts w:ascii="Simplified Arabic" w:eastAsia="Calibri" w:hAnsi="Simplified Arabic" w:cs="Simplified Arabic"/>
          <w:b/>
          <w:bCs/>
          <w:kern w:val="0"/>
          <w:sz w:val="28"/>
          <w:szCs w:val="28"/>
          <w:rtl/>
          <w14:ligatures w14:val="none"/>
        </w:rPr>
        <w:t>خامسًا: إدارة المخاطر في البنوك وشركات الوساطة والتداول</w:t>
      </w:r>
    </w:p>
    <w:p w14:paraId="341407DE" w14:textId="64C7E285" w:rsidR="002D141C" w:rsidRPr="002D141C" w:rsidRDefault="007F5F73" w:rsidP="007A3FCC">
      <w:pPr>
        <w:spacing w:line="360" w:lineRule="auto"/>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hint="cs"/>
          <w:kern w:val="0"/>
          <w:sz w:val="28"/>
          <w:szCs w:val="28"/>
          <w:rtl/>
          <w14:ligatures w14:val="none"/>
        </w:rPr>
        <w:t xml:space="preserve">    </w:t>
      </w:r>
      <w:r w:rsidR="002D141C" w:rsidRPr="002D141C">
        <w:rPr>
          <w:rFonts w:ascii="Simplified Arabic" w:eastAsia="Calibri" w:hAnsi="Simplified Arabic" w:cs="Simplified Arabic"/>
          <w:kern w:val="0"/>
          <w:sz w:val="28"/>
          <w:szCs w:val="28"/>
          <w:rtl/>
          <w14:ligatures w14:val="none"/>
        </w:rPr>
        <w:t xml:space="preserve">تختلف طبيعة إدارة المخاطر باختلاف نوع المؤسسة المالية. ففي البنوك، ترتبط إدارة المخاطر بدرجة كبيرة بمخاطر الائتمان والسيولة والتشغيل والامتثال، إضافة إلى مخاطر السوق المرتبطة بالمحافظ الاستثمارية. وقد أكدت دراسة السقّاط والسقاف (2025) أن الذكاء الاصطناعي يسهم في دعم ممارسات </w:t>
      </w:r>
      <w:r w:rsidR="002D141C" w:rsidRPr="002D141C">
        <w:rPr>
          <w:rFonts w:ascii="Simplified Arabic" w:eastAsia="Calibri" w:hAnsi="Simplified Arabic" w:cs="Simplified Arabic"/>
          <w:kern w:val="0"/>
          <w:sz w:val="28"/>
          <w:szCs w:val="28"/>
          <w:rtl/>
          <w14:ligatures w14:val="none"/>
        </w:rPr>
        <w:lastRenderedPageBreak/>
        <w:t>إدارة المخاطر في البنوك السعودية من خلال تحسين سرعة التحليل، ورفع دقة التنبؤ، وتعزيز قدرة المؤسسات المصرفية على التعامل مع المخاطر المحتملة.</w:t>
      </w:r>
    </w:p>
    <w:p w14:paraId="38729B02" w14:textId="480FDF37" w:rsidR="002D141C" w:rsidRPr="002D141C" w:rsidRDefault="002D141C" w:rsidP="007A3FCC">
      <w:pPr>
        <w:spacing w:line="360" w:lineRule="auto"/>
        <w:jc w:val="both"/>
        <w:rPr>
          <w:rFonts w:ascii="Simplified Arabic" w:eastAsia="Calibri" w:hAnsi="Simplified Arabic" w:cs="Simplified Arabic"/>
          <w:kern w:val="0"/>
          <w:sz w:val="28"/>
          <w:szCs w:val="28"/>
          <w:rtl/>
          <w14:ligatures w14:val="none"/>
        </w:rPr>
      </w:pPr>
      <w:r w:rsidRPr="002D141C">
        <w:rPr>
          <w:rFonts w:ascii="Simplified Arabic" w:eastAsia="Calibri" w:hAnsi="Simplified Arabic" w:cs="Simplified Arabic"/>
          <w:kern w:val="0"/>
          <w:sz w:val="28"/>
          <w:szCs w:val="28"/>
          <w:rtl/>
          <w14:ligatures w14:val="none"/>
        </w:rPr>
        <w:t xml:space="preserve">أما شركات الوساطة المالية والتداول، فتركز إدارة المخاطر فيها على مراقبة حركة السوق، وتحليل أوامر العملاء، ورصد تقلبات الأسعار، واكتشاف العمليات غير الطبيعية، والحد من مخاطر التداول والهامش. وتؤكد دراسة </w:t>
      </w:r>
      <w:r w:rsidRPr="002D141C">
        <w:rPr>
          <w:rFonts w:ascii="Simplified Arabic" w:eastAsia="Calibri" w:hAnsi="Simplified Arabic" w:cs="Simplified Arabic"/>
          <w:kern w:val="0"/>
          <w:sz w:val="28"/>
          <w:szCs w:val="28"/>
          <w14:ligatures w14:val="none"/>
        </w:rPr>
        <w:t>El Hajj and Hammoud</w:t>
      </w:r>
      <w:r w:rsidRPr="002D141C">
        <w:rPr>
          <w:rFonts w:ascii="Simplified Arabic" w:eastAsia="Calibri" w:hAnsi="Simplified Arabic" w:cs="Simplified Arabic"/>
          <w:kern w:val="0"/>
          <w:sz w:val="28"/>
          <w:szCs w:val="28"/>
          <w:rtl/>
          <w14:ligatures w14:val="none"/>
        </w:rPr>
        <w:t xml:space="preserve"> (2023) أن تطبيقات الذكاء الاصطناعي في الأسواق المالية تسهم في تحسين التداول، ودعم قرارات الاستثمار، ومراقبة المخاطر في الوقت المناسب.</w:t>
      </w:r>
    </w:p>
    <w:p w14:paraId="5E5ED85D" w14:textId="24661A31" w:rsidR="00F93675" w:rsidRPr="00F93675" w:rsidRDefault="002D141C" w:rsidP="00F93675">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kern w:val="0"/>
          <w:sz w:val="28"/>
          <w:szCs w:val="28"/>
          <w:rtl/>
          <w14:ligatures w14:val="none"/>
        </w:rPr>
        <w:t xml:space="preserve">وفي المؤسسات المالية عمومًا، تعتمد فاعلية إدارة المخاطر على جودة البيانات، وكفاءة الأنظمة، وتأهيل العاملين، ووضوح سياسات الحوكمة والرقابة. وقد أوضحت دراسة </w:t>
      </w:r>
      <w:proofErr w:type="spellStart"/>
      <w:r w:rsidRPr="002D141C">
        <w:rPr>
          <w:rFonts w:ascii="Simplified Arabic" w:eastAsia="Calibri" w:hAnsi="Simplified Arabic" w:cs="Simplified Arabic"/>
          <w:kern w:val="0"/>
          <w:sz w:val="28"/>
          <w:szCs w:val="28"/>
          <w14:ligatures w14:val="none"/>
        </w:rPr>
        <w:t>Vukovi</w:t>
      </w:r>
      <w:r w:rsidRPr="002D141C">
        <w:rPr>
          <w:rFonts w:ascii="Cambria" w:eastAsia="Calibri" w:hAnsi="Cambria" w:cs="Cambria"/>
          <w:kern w:val="0"/>
          <w:sz w:val="28"/>
          <w:szCs w:val="28"/>
          <w14:ligatures w14:val="none"/>
        </w:rPr>
        <w:t>ć</w:t>
      </w:r>
      <w:proofErr w:type="spellEnd"/>
      <w:r w:rsidRPr="002D141C">
        <w:rPr>
          <w:rFonts w:ascii="Simplified Arabic" w:eastAsia="Calibri" w:hAnsi="Simplified Arabic" w:cs="Simplified Arabic"/>
          <w:kern w:val="0"/>
          <w:sz w:val="28"/>
          <w:szCs w:val="28"/>
          <w14:ligatures w14:val="none"/>
        </w:rPr>
        <w:t xml:space="preserve">, </w:t>
      </w:r>
      <w:proofErr w:type="spellStart"/>
      <w:r w:rsidRPr="002D141C">
        <w:rPr>
          <w:rFonts w:ascii="Simplified Arabic" w:eastAsia="Calibri" w:hAnsi="Simplified Arabic" w:cs="Simplified Arabic"/>
          <w:kern w:val="0"/>
          <w:sz w:val="28"/>
          <w:szCs w:val="28"/>
          <w14:ligatures w14:val="none"/>
        </w:rPr>
        <w:t>Dekpo-Adza</w:t>
      </w:r>
      <w:proofErr w:type="spellEnd"/>
      <w:r w:rsidRPr="002D141C">
        <w:rPr>
          <w:rFonts w:ascii="Simplified Arabic" w:eastAsia="Calibri" w:hAnsi="Simplified Arabic" w:cs="Simplified Arabic"/>
          <w:kern w:val="0"/>
          <w:sz w:val="28"/>
          <w:szCs w:val="28"/>
          <w14:ligatures w14:val="none"/>
        </w:rPr>
        <w:t xml:space="preserve">, and </w:t>
      </w:r>
      <w:proofErr w:type="spellStart"/>
      <w:r w:rsidRPr="002D141C">
        <w:rPr>
          <w:rFonts w:ascii="Simplified Arabic" w:eastAsia="Calibri" w:hAnsi="Simplified Arabic" w:cs="Simplified Arabic"/>
          <w:kern w:val="0"/>
          <w:sz w:val="28"/>
          <w:szCs w:val="28"/>
          <w14:ligatures w14:val="none"/>
        </w:rPr>
        <w:t>Matovi</w:t>
      </w:r>
      <w:r w:rsidRPr="002D141C">
        <w:rPr>
          <w:rFonts w:ascii="Cambria" w:eastAsia="Calibri" w:hAnsi="Cambria" w:cs="Cambria"/>
          <w:kern w:val="0"/>
          <w:sz w:val="28"/>
          <w:szCs w:val="28"/>
          <w14:ligatures w14:val="none"/>
        </w:rPr>
        <w:t>ć</w:t>
      </w:r>
      <w:proofErr w:type="spellEnd"/>
      <w:r w:rsidRPr="002D141C">
        <w:rPr>
          <w:rFonts w:ascii="Simplified Arabic" w:eastAsia="Calibri" w:hAnsi="Simplified Arabic" w:cs="Simplified Arabic"/>
          <w:kern w:val="0"/>
          <w:sz w:val="28"/>
          <w:szCs w:val="28"/>
          <w:rtl/>
          <w14:ligatures w14:val="none"/>
        </w:rPr>
        <w:t xml:space="preserve"> (2025) أن دمج الذكاء الاصطناعي في الخدمات المالية يوفر فرصًا كبيرة لتحسين الكفاءة وإدارة المخاطر، لكنه يثير تحديات تتعلق بالشفافية، والمساءلة، وحوكمة البيانات، والامتثال التنظيمي.</w:t>
      </w:r>
    </w:p>
    <w:p w14:paraId="356B945D" w14:textId="527D1A48" w:rsidR="00F93675" w:rsidRPr="00F93675" w:rsidRDefault="00F93675" w:rsidP="00F93675">
      <w:pPr>
        <w:spacing w:line="360" w:lineRule="auto"/>
        <w:jc w:val="both"/>
        <w:rPr>
          <w:rFonts w:ascii="Simplified Arabic" w:eastAsia="Calibri" w:hAnsi="Simplified Arabic" w:cs="Simplified Arabic"/>
          <w:b/>
          <w:bCs/>
          <w:kern w:val="0"/>
          <w:sz w:val="28"/>
          <w:szCs w:val="28"/>
          <w14:ligatures w14:val="none"/>
        </w:rPr>
      </w:pP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hint="cs"/>
          <w:b/>
          <w:bCs/>
          <w:kern w:val="0"/>
          <w:sz w:val="28"/>
          <w:szCs w:val="28"/>
          <w:rtl/>
          <w14:ligatures w14:val="none"/>
        </w:rPr>
        <w:t>سادساً</w:t>
      </w:r>
      <w:r w:rsidRPr="00F93675">
        <w:rPr>
          <w:rFonts w:ascii="Simplified Arabic" w:eastAsia="Calibri" w:hAnsi="Simplified Arabic" w:cs="Simplified Arabic"/>
          <w:b/>
          <w:bCs/>
          <w:kern w:val="0"/>
          <w:sz w:val="28"/>
          <w:szCs w:val="28"/>
          <w:rtl/>
          <w14:ligatures w14:val="none"/>
        </w:rPr>
        <w:t>: تصنيف المخاطر حسب نوع المشروع أو المؤسسة</w:t>
      </w:r>
    </w:p>
    <w:p w14:paraId="7B278E38" w14:textId="61AC964C" w:rsidR="00F93675" w:rsidRPr="00F93675" w:rsidRDefault="002C581A" w:rsidP="00F93675">
      <w:pPr>
        <w:spacing w:line="360"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    </w:t>
      </w:r>
      <w:r w:rsidR="00F93675" w:rsidRPr="00F93675">
        <w:rPr>
          <w:rFonts w:ascii="Simplified Arabic" w:eastAsia="Calibri" w:hAnsi="Simplified Arabic" w:cs="Simplified Arabic"/>
          <w:kern w:val="0"/>
          <w:sz w:val="28"/>
          <w:szCs w:val="28"/>
          <w:rtl/>
          <w14:ligatures w14:val="none"/>
        </w:rPr>
        <w:t>تختلف طبيعة المخاطر التي تواجه المؤسسات والمشروعات</w:t>
      </w:r>
      <w:r w:rsidR="00F93675" w:rsidRPr="00F93675">
        <w:rPr>
          <w:rFonts w:ascii="Simplified Arabic" w:eastAsia="Calibri" w:hAnsi="Simplified Arabic" w:cs="Simplified Arabic"/>
          <w:kern w:val="0"/>
          <w:sz w:val="28"/>
          <w:szCs w:val="28"/>
          <w14:ligatures w14:val="none"/>
        </w:rPr>
        <w:t xml:space="preserve"> </w:t>
      </w:r>
      <w:r w:rsidR="00F93675" w:rsidRPr="00F93675">
        <w:rPr>
          <w:rFonts w:ascii="Simplified Arabic" w:eastAsia="Calibri" w:hAnsi="Simplified Arabic" w:cs="Simplified Arabic"/>
          <w:kern w:val="0"/>
          <w:sz w:val="28"/>
          <w:szCs w:val="28"/>
          <w:rtl/>
          <w14:ligatures w14:val="none"/>
        </w:rPr>
        <w:t>باختلاف نوع النشاط الذي تمارسه، وحجم عملياتها، وطبيعة عملائها، والبيئة التنظيمية</w:t>
      </w:r>
      <w:r w:rsidR="00F93675" w:rsidRPr="00F93675">
        <w:rPr>
          <w:rFonts w:ascii="Simplified Arabic" w:eastAsia="Calibri" w:hAnsi="Simplified Arabic" w:cs="Simplified Arabic"/>
          <w:kern w:val="0"/>
          <w:sz w:val="28"/>
          <w:szCs w:val="28"/>
          <w14:ligatures w14:val="none"/>
        </w:rPr>
        <w:t xml:space="preserve"> </w:t>
      </w:r>
      <w:r w:rsidR="00F93675" w:rsidRPr="00F93675">
        <w:rPr>
          <w:rFonts w:ascii="Simplified Arabic" w:eastAsia="Calibri" w:hAnsi="Simplified Arabic" w:cs="Simplified Arabic"/>
          <w:kern w:val="0"/>
          <w:sz w:val="28"/>
          <w:szCs w:val="28"/>
          <w:rtl/>
          <w14:ligatures w14:val="none"/>
        </w:rPr>
        <w:t>والتقنية التي تعمل فيها. ولذلك لا يمكن تطبيق تصنيف واحد للمخاطر على جميع المؤسسات</w:t>
      </w:r>
      <w:r w:rsidR="00F93675" w:rsidRPr="00F93675">
        <w:rPr>
          <w:rFonts w:ascii="Simplified Arabic" w:eastAsia="Calibri" w:hAnsi="Simplified Arabic" w:cs="Simplified Arabic"/>
          <w:kern w:val="0"/>
          <w:sz w:val="28"/>
          <w:szCs w:val="28"/>
          <w14:ligatures w14:val="none"/>
        </w:rPr>
        <w:t xml:space="preserve"> </w:t>
      </w:r>
      <w:r w:rsidR="00F93675" w:rsidRPr="00F93675">
        <w:rPr>
          <w:rFonts w:ascii="Simplified Arabic" w:eastAsia="Calibri" w:hAnsi="Simplified Arabic" w:cs="Simplified Arabic"/>
          <w:kern w:val="0"/>
          <w:sz w:val="28"/>
          <w:szCs w:val="28"/>
          <w:rtl/>
          <w14:ligatures w14:val="none"/>
        </w:rPr>
        <w:t>دون مراعاة الاختلاف في أهدافها وعملياتها ودرجة تعرضها للعوامل الداخلية والخارجية</w:t>
      </w:r>
      <w:r w:rsidR="00F93675" w:rsidRPr="00F93675">
        <w:rPr>
          <w:rFonts w:ascii="Simplified Arabic" w:eastAsia="Calibri" w:hAnsi="Simplified Arabic" w:cs="Simplified Arabic"/>
          <w:kern w:val="0"/>
          <w:sz w:val="28"/>
          <w:szCs w:val="28"/>
          <w14:ligatures w14:val="none"/>
        </w:rPr>
        <w:t xml:space="preserve">. </w:t>
      </w:r>
      <w:r w:rsidR="00F93675" w:rsidRPr="00F93675">
        <w:rPr>
          <w:rFonts w:ascii="Simplified Arabic" w:eastAsia="Calibri" w:hAnsi="Simplified Arabic" w:cs="Simplified Arabic"/>
          <w:kern w:val="0"/>
          <w:sz w:val="28"/>
          <w:szCs w:val="28"/>
          <w:rtl/>
          <w14:ligatures w14:val="none"/>
        </w:rPr>
        <w:t>ويساعد تصنيف المخاطر وفق نوع المؤسسة أو المشروع على تحديد المخاطر الأكثر أهمية،</w:t>
      </w:r>
      <w:r w:rsidR="00F93675" w:rsidRPr="00F93675">
        <w:rPr>
          <w:rFonts w:ascii="Simplified Arabic" w:eastAsia="Calibri" w:hAnsi="Simplified Arabic" w:cs="Simplified Arabic"/>
          <w:kern w:val="0"/>
          <w:sz w:val="28"/>
          <w:szCs w:val="28"/>
          <w14:ligatures w14:val="none"/>
        </w:rPr>
        <w:t xml:space="preserve"> </w:t>
      </w:r>
      <w:r w:rsidR="00F93675" w:rsidRPr="00F93675">
        <w:rPr>
          <w:rFonts w:ascii="Simplified Arabic" w:eastAsia="Calibri" w:hAnsi="Simplified Arabic" w:cs="Simplified Arabic"/>
          <w:kern w:val="0"/>
          <w:sz w:val="28"/>
          <w:szCs w:val="28"/>
          <w:rtl/>
          <w14:ligatures w14:val="none"/>
        </w:rPr>
        <w:t>وتوجيه الموارد والجهود الرقابية نحو المجالات التي تتطلب مستوى أعلى من المتابعة والمعالجة</w:t>
      </w:r>
      <w:r w:rsidR="00F93675" w:rsidRPr="00F93675">
        <w:rPr>
          <w:rFonts w:ascii="Simplified Arabic" w:eastAsia="Calibri" w:hAnsi="Simplified Arabic" w:cs="Simplified Arabic"/>
          <w:kern w:val="0"/>
          <w:sz w:val="28"/>
          <w:szCs w:val="28"/>
          <w14:ligatures w14:val="none"/>
        </w:rPr>
        <w:t>.</w:t>
      </w:r>
    </w:p>
    <w:p w14:paraId="378803C3" w14:textId="77777777"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p>
    <w:p w14:paraId="78052EC5" w14:textId="3CFBB700" w:rsidR="00F93675" w:rsidRPr="00F93675" w:rsidRDefault="00F93675" w:rsidP="00F93675">
      <w:pPr>
        <w:pStyle w:val="a8"/>
        <w:numPr>
          <w:ilvl w:val="0"/>
          <w:numId w:val="47"/>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lastRenderedPageBreak/>
        <w:t>المخاطر في البنوك</w:t>
      </w:r>
    </w:p>
    <w:p w14:paraId="79E04116" w14:textId="77777777"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تتعرض البنوك لمجموعة واسعة من المخاطر نتيجة طبيعة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أعمالها القائمة على قبول الودائع، ومنح التمويل، وإدارة السيولة، والاستثمار، وتنفيذ</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العمليات المصرفية. وتعد مخاطر الائتمان من أبرز المخاطر التي تواجه البنوك، وتتمثل</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في احتمال عدم قدرة العميل أو الطرف المقابل على الوفاء بالتزاماته المالية في الوقت</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المحدد. كما تواجه البنوك مخاطر السيولة الناتجة عن عدم توافر الأموال الكافية للوفاء</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بالالتزامات عند استحقاقها، إلى جانب مخاطر السوق المرتبطة بتغير أسعار الفائدة والصرف</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وأسعار الأصول المالية</w:t>
      </w:r>
      <w:r w:rsidRPr="00F93675">
        <w:rPr>
          <w:rFonts w:ascii="Simplified Arabic" w:eastAsia="Calibri" w:hAnsi="Simplified Arabic" w:cs="Simplified Arabic"/>
          <w:kern w:val="0"/>
          <w:sz w:val="28"/>
          <w:szCs w:val="28"/>
          <w14:ligatures w14:val="none"/>
        </w:rPr>
        <w:t>.</w:t>
      </w:r>
    </w:p>
    <w:p w14:paraId="198C099B" w14:textId="171FB3E4"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وتتعرض البنوك كذلك لمخاطر التشغيل الناتجة عن الأخطاء</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 xml:space="preserve">البشرية، وضعف الإجراءات الداخلية، وتعطل الأنظمة التقنية، والاحتيال، والهجمات </w:t>
      </w:r>
      <w:proofErr w:type="spellStart"/>
      <w:r w:rsidRPr="00F93675">
        <w:rPr>
          <w:rFonts w:ascii="Simplified Arabic" w:eastAsia="Calibri" w:hAnsi="Simplified Arabic" w:cs="Simplified Arabic"/>
          <w:kern w:val="0"/>
          <w:sz w:val="28"/>
          <w:szCs w:val="28"/>
          <w:rtl/>
          <w14:ligatures w14:val="none"/>
        </w:rPr>
        <w:t>السيبرانية</w:t>
      </w:r>
      <w:proofErr w:type="spellEnd"/>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كما تمثل مخاطر الامتثال والسمعة جانبًا مهمًا من المخاطر المصرفية، نظرًا لما قد يترتب</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على مخالفة الأنظمة والتعليمات الرقابية من عقوبات مالية وقانونية وفقدان ثقة العملاء</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والمتعاملين. ولذلك تحتاج البنوك إلى أنظمة متكاملة تسمح بتحديد المخاطر وقياسها ومراقبتها</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والاستجابة لها بصورة مستمرة (البنك المركزي السعودي، 2024؛ العتيبي، حسن، وجراد،</w:t>
      </w:r>
      <w:r w:rsidRPr="00F93675">
        <w:rPr>
          <w:rFonts w:ascii="Simplified Arabic" w:eastAsia="Calibri" w:hAnsi="Simplified Arabic" w:cs="Simplified Arabic"/>
          <w:kern w:val="0"/>
          <w:sz w:val="28"/>
          <w:szCs w:val="28"/>
          <w14:ligatures w14:val="none"/>
        </w:rPr>
        <w:t xml:space="preserve"> 2024</w:t>
      </w:r>
      <w:r w:rsidR="002C581A">
        <w:rPr>
          <w:rFonts w:ascii="Simplified Arabic" w:eastAsia="Calibri" w:hAnsi="Simplified Arabic" w:cs="Simplified Arabic" w:hint="cs"/>
          <w:kern w:val="0"/>
          <w:sz w:val="28"/>
          <w:szCs w:val="28"/>
          <w:rtl/>
          <w14:ligatures w14:val="none"/>
        </w:rPr>
        <w:t>)</w:t>
      </w:r>
    </w:p>
    <w:p w14:paraId="2C59407F" w14:textId="2FE9AC42" w:rsidR="00F93675" w:rsidRPr="00F93675" w:rsidRDefault="00F93675" w:rsidP="00F93675">
      <w:pPr>
        <w:pStyle w:val="a8"/>
        <w:numPr>
          <w:ilvl w:val="0"/>
          <w:numId w:val="47"/>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المخاطر في شركات الوساطة المالية</w:t>
      </w:r>
    </w:p>
    <w:p w14:paraId="770C2306" w14:textId="77777777"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تتركز المخاطر في شركات الوساطة المالية حول تنفيذ</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أوامر العملاء، والتعامل مع تقلبات السوق، ومخاطر الهامش والتسوية، والمحافظة على أموال</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العملاء وبياناتهم. وقد تتعرض هذه الشركات لمخاطر ناتجة عن التأخر أو الخطأ في تنفيذ</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الأوامر، أو عدم كفاية أرصدة العملاء، أو تعثر أحد الأطراف في إتمام عمليات التسوية</w:t>
      </w:r>
      <w:r w:rsidRPr="00F93675">
        <w:rPr>
          <w:rFonts w:ascii="Simplified Arabic" w:eastAsia="Calibri" w:hAnsi="Simplified Arabic" w:cs="Simplified Arabic"/>
          <w:kern w:val="0"/>
          <w:sz w:val="28"/>
          <w:szCs w:val="28"/>
          <w14:ligatures w14:val="none"/>
        </w:rPr>
        <w:t>.</w:t>
      </w:r>
    </w:p>
    <w:p w14:paraId="06D096A3" w14:textId="6F108E69"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lastRenderedPageBreak/>
        <w:t>كما تواجه شركات الوساطة مخاطر التلاعب بالأسعار،</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والتداول بناءً على معلومات داخلية، وتنفيذ العمليات غير الطبيعية أو المشبوهة. وتزداد</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هذه المخاطر مع ارتفاع سرعة التداول وكثرة الأوامر والصفقات، مما يتطلب وجود أنظمة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رقابية قادرة على متابعة التداولات بصورة فورية واكتشاف الأنماط غير المعتادة. كما</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يجب على شركات الوساطة الالتزام بالأنظمة والتعليمات المتعلقة بحماية المستثمرين، والإفصاح،</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ومكافحة غسل الأموال وتمويل الإرهاب، وحماية بيانات العملاء (هيئة السوق المالية،</w:t>
      </w:r>
      <w:r w:rsidRPr="00F93675">
        <w:rPr>
          <w:rFonts w:ascii="Simplified Arabic" w:eastAsia="Calibri" w:hAnsi="Simplified Arabic" w:cs="Simplified Arabic"/>
          <w:kern w:val="0"/>
          <w:sz w:val="28"/>
          <w:szCs w:val="28"/>
          <w14:ligatures w14:val="none"/>
        </w:rPr>
        <w:t xml:space="preserve"> 2024</w:t>
      </w:r>
      <w:r w:rsidRPr="00F93675">
        <w:rPr>
          <w:rFonts w:ascii="Simplified Arabic" w:eastAsia="Calibri" w:hAnsi="Simplified Arabic" w:cs="Simplified Arabic"/>
          <w:kern w:val="0"/>
          <w:sz w:val="28"/>
          <w:szCs w:val="28"/>
          <w:rtl/>
          <w14:ligatures w14:val="none"/>
        </w:rPr>
        <w:t>؛ بن الضب، 2023</w:t>
      </w:r>
      <w:r w:rsidR="002C581A">
        <w:rPr>
          <w:rFonts w:ascii="Simplified Arabic" w:eastAsia="Calibri" w:hAnsi="Simplified Arabic" w:cs="Simplified Arabic" w:hint="cs"/>
          <w:kern w:val="0"/>
          <w:sz w:val="28"/>
          <w:szCs w:val="28"/>
          <w:rtl/>
          <w14:ligatures w14:val="none"/>
        </w:rPr>
        <w:t>).</w:t>
      </w:r>
    </w:p>
    <w:p w14:paraId="0B2F9853" w14:textId="503E0C81" w:rsidR="00F93675" w:rsidRPr="00F93675" w:rsidRDefault="00F93675" w:rsidP="00F93675">
      <w:pPr>
        <w:pStyle w:val="a8"/>
        <w:numPr>
          <w:ilvl w:val="0"/>
          <w:numId w:val="47"/>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المخاطر في شركات التداول والاستثمار</w:t>
      </w:r>
    </w:p>
    <w:p w14:paraId="117379DE" w14:textId="77777777" w:rsidR="002C581A" w:rsidRDefault="00F93675" w:rsidP="00F93675">
      <w:pPr>
        <w:spacing w:line="360" w:lineRule="auto"/>
        <w:jc w:val="both"/>
        <w:rPr>
          <w:rFonts w:ascii="Simplified Arabic" w:eastAsia="Calibri" w:hAnsi="Simplified Arabic" w:cs="Simplified Arabic"/>
          <w:kern w:val="0"/>
          <w:sz w:val="28"/>
          <w:szCs w:val="28"/>
          <w:rtl/>
          <w14:ligatures w14:val="none"/>
        </w:rPr>
      </w:pPr>
      <w:r w:rsidRPr="00F93675">
        <w:rPr>
          <w:rFonts w:ascii="Simplified Arabic" w:eastAsia="Calibri" w:hAnsi="Simplified Arabic" w:cs="Simplified Arabic"/>
          <w:kern w:val="0"/>
          <w:sz w:val="28"/>
          <w:szCs w:val="28"/>
          <w:rtl/>
          <w14:ligatures w14:val="none"/>
        </w:rPr>
        <w:t>ترتبط المخاطر في شركات التداول والاستثمار بصورة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أساسية بتقلب أسعار الأسهم والسندات والعملات والأدوات المالية الأخرى. وتظهر مخاطر</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السوق عندما تتغير أسعار الأصول بصورة تؤدي إلى انخفاض قيمة المحافظ الاستثمارية أو</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تحقيق خسائر غير متوقعة.</w:t>
      </w:r>
    </w:p>
    <w:p w14:paraId="07A800E8" w14:textId="77777777" w:rsidR="002C581A" w:rsidRDefault="00F93675" w:rsidP="00F93675">
      <w:pPr>
        <w:spacing w:line="360" w:lineRule="auto"/>
        <w:jc w:val="both"/>
        <w:rPr>
          <w:rFonts w:ascii="Simplified Arabic" w:eastAsia="Calibri" w:hAnsi="Simplified Arabic" w:cs="Simplified Arabic"/>
          <w:kern w:val="0"/>
          <w:sz w:val="28"/>
          <w:szCs w:val="28"/>
          <w:rtl/>
          <w14:ligatures w14:val="none"/>
        </w:rPr>
      </w:pPr>
      <w:r w:rsidRPr="00F93675">
        <w:rPr>
          <w:rFonts w:ascii="Simplified Arabic" w:eastAsia="Calibri" w:hAnsi="Simplified Arabic" w:cs="Simplified Arabic"/>
          <w:kern w:val="0"/>
          <w:sz w:val="28"/>
          <w:szCs w:val="28"/>
          <w:rtl/>
          <w14:ligatures w14:val="none"/>
        </w:rPr>
        <w:t xml:space="preserve"> كما تواجه هذه الشركات مخاطر السيولة عند عدم قدرتها على بيع</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بعض الأصول بسرعة وبسعر مناسب، بالإضافة إلى مخاطر التركّز الناتجة عن توجيه نسبة كبيرة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من الاستثمارات نحو قطاع أو أصل مالي محدد</w:t>
      </w:r>
      <w:r w:rsidRPr="00F93675">
        <w:rPr>
          <w:rFonts w:ascii="Simplified Arabic" w:eastAsia="Calibri" w:hAnsi="Simplified Arabic" w:cs="Simplified Arabic"/>
          <w:kern w:val="0"/>
          <w:sz w:val="28"/>
          <w:szCs w:val="28"/>
          <w14:ligatures w14:val="none"/>
        </w:rPr>
        <w:t>.</w:t>
      </w:r>
      <w:r>
        <w:rPr>
          <w:rFonts w:ascii="Simplified Arabic" w:eastAsia="Calibri" w:hAnsi="Simplified Arabic" w:cs="Simplified Arabic" w:hint="cs"/>
          <w:kern w:val="0"/>
          <w:sz w:val="28"/>
          <w:szCs w:val="28"/>
          <w:rtl/>
          <w14:ligatures w14:val="none"/>
        </w:rPr>
        <w:t xml:space="preserve"> </w:t>
      </w:r>
      <w:r w:rsidRPr="00F93675">
        <w:rPr>
          <w:rFonts w:ascii="Simplified Arabic" w:eastAsia="Calibri" w:hAnsi="Simplified Arabic" w:cs="Simplified Arabic"/>
          <w:kern w:val="0"/>
          <w:sz w:val="28"/>
          <w:szCs w:val="28"/>
          <w:rtl/>
          <w14:ligatures w14:val="none"/>
        </w:rPr>
        <w:t>وقد تتعرض شركات التداول أيضًا لمخاطر النماذج والخوارزميات،</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خاصة عند الاعتماد على التداول الآلي أو النماذج التنبؤية في اتخاذ القرارات. فقد تؤدي</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البيانات غير الدقيقة، أو ضعف تصميم النموذج، أو تغير ظروف السوق إلى صدور قرارات غير</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 xml:space="preserve">مناسبة. </w:t>
      </w:r>
    </w:p>
    <w:p w14:paraId="5D7A196C" w14:textId="53376FF7" w:rsidR="002C581A" w:rsidRDefault="00F93675" w:rsidP="00F93675">
      <w:pPr>
        <w:spacing w:line="360" w:lineRule="auto"/>
        <w:jc w:val="both"/>
        <w:rPr>
          <w:rFonts w:ascii="Simplified Arabic" w:eastAsia="Calibri" w:hAnsi="Simplified Arabic" w:cs="Simplified Arabic"/>
          <w:kern w:val="0"/>
          <w:sz w:val="28"/>
          <w:szCs w:val="28"/>
          <w:rtl/>
          <w14:ligatures w14:val="none"/>
        </w:rPr>
      </w:pPr>
      <w:r w:rsidRPr="00F93675">
        <w:rPr>
          <w:rFonts w:ascii="Simplified Arabic" w:eastAsia="Calibri" w:hAnsi="Simplified Arabic" w:cs="Simplified Arabic"/>
          <w:kern w:val="0"/>
          <w:sz w:val="28"/>
          <w:szCs w:val="28"/>
          <w:rtl/>
          <w14:ligatures w14:val="none"/>
        </w:rPr>
        <w:t>ولذلك ينبغي إخضاع أنظمة التداول والنماذج المستخدمة للاختبار والمراجعة المستمرة،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وعدم الاعتماد الكامل على نتائجها دون رقابة بشرية واضحة</w:t>
      </w:r>
      <w:r w:rsidR="002C581A" w:rsidRPr="002C581A">
        <w:rPr>
          <w:rFonts w:ascii="Simplified Arabic" w:eastAsia="Calibri" w:hAnsi="Simplified Arabic" w:cs="Simplified Arabic"/>
          <w:kern w:val="0"/>
          <w:sz w:val="28"/>
          <w:szCs w:val="28"/>
          <w:rtl/>
          <w14:ligatures w14:val="none"/>
        </w:rPr>
        <w:t xml:space="preserve"> (</w:t>
      </w:r>
      <w:r w:rsidR="002C581A" w:rsidRPr="002C581A">
        <w:rPr>
          <w:rFonts w:ascii="Simplified Arabic" w:eastAsia="Calibri" w:hAnsi="Simplified Arabic" w:cs="Simplified Arabic"/>
          <w:kern w:val="0"/>
          <w:sz w:val="28"/>
          <w:szCs w:val="28"/>
          <w14:ligatures w14:val="none"/>
        </w:rPr>
        <w:t>IOSCO, 2021; FSB, 2024</w:t>
      </w:r>
      <w:r w:rsidR="002C581A" w:rsidRPr="002C581A">
        <w:rPr>
          <w:rFonts w:ascii="Simplified Arabic" w:eastAsia="Calibri" w:hAnsi="Simplified Arabic" w:cs="Simplified Arabic"/>
          <w:kern w:val="0"/>
          <w:sz w:val="28"/>
          <w:szCs w:val="28"/>
          <w:rtl/>
          <w14:ligatures w14:val="none"/>
        </w:rPr>
        <w:t>).</w:t>
      </w:r>
    </w:p>
    <w:p w14:paraId="10CF2C9A" w14:textId="76EEC990" w:rsidR="002C581A" w:rsidRDefault="002C581A" w:rsidP="00F93675">
      <w:pPr>
        <w:spacing w:line="360" w:lineRule="auto"/>
        <w:jc w:val="both"/>
        <w:rPr>
          <w:rFonts w:ascii="Simplified Arabic" w:eastAsia="Calibri" w:hAnsi="Simplified Arabic" w:cs="Simplified Arabic"/>
          <w:kern w:val="0"/>
          <w:sz w:val="28"/>
          <w:szCs w:val="28"/>
          <w:rtl/>
          <w14:ligatures w14:val="none"/>
        </w:rPr>
      </w:pPr>
    </w:p>
    <w:p w14:paraId="41B78D4D" w14:textId="77777777" w:rsidR="002C581A" w:rsidRPr="002C581A" w:rsidRDefault="002C581A" w:rsidP="00F93675">
      <w:pPr>
        <w:spacing w:line="360" w:lineRule="auto"/>
        <w:jc w:val="both"/>
        <w:rPr>
          <w:rFonts w:ascii="Simplified Arabic" w:eastAsia="Calibri" w:hAnsi="Simplified Arabic" w:cs="Simplified Arabic"/>
          <w:kern w:val="0"/>
          <w:sz w:val="28"/>
          <w:szCs w:val="28"/>
          <w:rtl/>
          <w14:ligatures w14:val="none"/>
        </w:rPr>
      </w:pPr>
    </w:p>
    <w:p w14:paraId="7E4691D5" w14:textId="03704DE2" w:rsidR="00F93675" w:rsidRPr="00F93675" w:rsidRDefault="00F93675" w:rsidP="00F93675">
      <w:pPr>
        <w:pStyle w:val="a8"/>
        <w:numPr>
          <w:ilvl w:val="0"/>
          <w:numId w:val="47"/>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lastRenderedPageBreak/>
        <w:t>المخاطر في المشروعات التقنية ومشروعات الذكاء</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الاصطناعي</w:t>
      </w:r>
    </w:p>
    <w:p w14:paraId="147A8A7B" w14:textId="04D81ABB"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تواجه المشروعات التقنية ومشروعات الذكاء الاصطناعي</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في المؤسسات المالية مخاطر تختلف جزئيًا عن المخاطر التقليدية، مثل مخاطر تأخر تنفيذ</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المشروع، وتجاوز التكلفة المحددة، وعدم تكامل النظام الجديد مع الأنظمة القائمة، وعدم</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توافر الكفاءات البشرية اللازمة لتشغيله. كما قد تواجه هذه المشروعات مخاطر تتعلق بجودة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البيانات، وأمن المعلومات، وخصوصية العملاء، والتحيز في الخوارزميات، وضعف القدرة على</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تفسير النتائج</w:t>
      </w:r>
      <w:r w:rsidRPr="00F93675">
        <w:rPr>
          <w:rFonts w:ascii="Simplified Arabic" w:eastAsia="Calibri" w:hAnsi="Simplified Arabic" w:cs="Simplified Arabic"/>
          <w:kern w:val="0"/>
          <w:sz w:val="28"/>
          <w:szCs w:val="28"/>
          <w14:ligatures w14:val="none"/>
        </w:rPr>
        <w:t>.</w:t>
      </w:r>
      <w:r>
        <w:rPr>
          <w:rFonts w:ascii="Simplified Arabic" w:eastAsia="Calibri" w:hAnsi="Simplified Arabic" w:cs="Simplified Arabic" w:hint="cs"/>
          <w:kern w:val="0"/>
          <w:sz w:val="28"/>
          <w:szCs w:val="28"/>
          <w:rtl/>
          <w14:ligatures w14:val="none"/>
        </w:rPr>
        <w:t xml:space="preserve"> </w:t>
      </w:r>
      <w:r w:rsidRPr="00F93675">
        <w:rPr>
          <w:rFonts w:ascii="Simplified Arabic" w:eastAsia="Calibri" w:hAnsi="Simplified Arabic" w:cs="Simplified Arabic"/>
          <w:kern w:val="0"/>
          <w:sz w:val="28"/>
          <w:szCs w:val="28"/>
          <w:rtl/>
          <w14:ligatures w14:val="none"/>
        </w:rPr>
        <w:t>وقد ينشأ الخطر كذلك من الاعتماد على مورد تقني خارجي،</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أو عدم وضوح المسؤولية عن القرارات الصادرة عن الأنظمة الذكية، أو عدم توافق النظام</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مع المتطلبات الرقابية. ولذلك ينبغي أن تتضمن إدارة هذه المشروعات تقييمًا مبكرًا للمخاطر</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التقنية والتنظيمية والتشغيلية، واختبار النماذج قبل تطبيقها، وتحديد مسؤوليات الرقابة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والمراجعة، ووضع خطط لاستمرارية الأعمال والتعامل مع حالات تعطل الأنظمة أو عدم دقة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نتائجها</w:t>
      </w:r>
      <w:r w:rsidRPr="00F93675">
        <w:rPr>
          <w:rFonts w:ascii="Simplified Arabic" w:eastAsia="Calibri" w:hAnsi="Simplified Arabic" w:cs="Simplified Arabic"/>
          <w:kern w:val="0"/>
          <w:sz w:val="28"/>
          <w:szCs w:val="28"/>
          <w14:ligatures w14:val="none"/>
        </w:rPr>
        <w:t xml:space="preserve"> (FSB, 2024; IOSCO, 2021).</w:t>
      </w:r>
    </w:p>
    <w:p w14:paraId="16DCE6B0" w14:textId="28122587"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ويتضح مما سبق أن تصنيف المخاطر حسب نوع المؤسسة أو</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المشروع يساعد على فهم طبيعة المخاطر بصورة أكثر دقة؛ فالبنوك تركز بدرجة أكبر على</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مخاطر الائتمان والسيولة، بينما تركز شركات الوساطة والتداول على مخاطر السوق والأوامر</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والصفقات، في حين تبرز مخاطر البيانات والنماذج والتكامل التقني في مشروعات الذكاء</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الاصطناعي. ومع ذلك، فإن هذه المخاطر لا تعمل بصورة منفصلة، بل قد يؤدي تحقق أحدها</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إلى ظهور مخاطر أخرى مترابطة</w:t>
      </w:r>
      <w:r w:rsidRPr="00F93675">
        <w:rPr>
          <w:rFonts w:ascii="Simplified Arabic" w:eastAsia="Calibri" w:hAnsi="Simplified Arabic" w:cs="Simplified Arabic"/>
          <w:kern w:val="0"/>
          <w:sz w:val="28"/>
          <w:szCs w:val="28"/>
          <w14:ligatures w14:val="none"/>
        </w:rPr>
        <w:t>.</w:t>
      </w:r>
    </w:p>
    <w:p w14:paraId="338ABEC9" w14:textId="0A92429D" w:rsidR="00F93675" w:rsidRPr="00F93675" w:rsidRDefault="00F93675" w:rsidP="00F93675">
      <w:pPr>
        <w:spacing w:line="360" w:lineRule="auto"/>
        <w:jc w:val="both"/>
        <w:rPr>
          <w:rFonts w:ascii="Simplified Arabic" w:eastAsia="Calibri" w:hAnsi="Simplified Arabic" w:cs="Simplified Arabic"/>
          <w:b/>
          <w:bCs/>
          <w:kern w:val="0"/>
          <w:sz w:val="28"/>
          <w:szCs w:val="28"/>
          <w14:ligatures w14:val="none"/>
        </w:rPr>
      </w:pPr>
      <w:r w:rsidRPr="00F93675">
        <w:rPr>
          <w:rFonts w:ascii="Simplified Arabic" w:eastAsia="Calibri" w:hAnsi="Simplified Arabic" w:cs="Simplified Arabic" w:hint="cs"/>
          <w:b/>
          <w:bCs/>
          <w:kern w:val="0"/>
          <w:sz w:val="28"/>
          <w:szCs w:val="28"/>
          <w:rtl/>
          <w14:ligatures w14:val="none"/>
        </w:rPr>
        <w:t>سابعاً</w:t>
      </w:r>
      <w:r w:rsidRPr="00F93675">
        <w:rPr>
          <w:rFonts w:ascii="Simplified Arabic" w:eastAsia="Calibri" w:hAnsi="Simplified Arabic" w:cs="Simplified Arabic"/>
          <w:b/>
          <w:bCs/>
          <w:kern w:val="0"/>
          <w:sz w:val="28"/>
          <w:szCs w:val="28"/>
          <w:rtl/>
          <w14:ligatures w14:val="none"/>
        </w:rPr>
        <w:t>: مصادر الخطر</w:t>
      </w:r>
    </w:p>
    <w:p w14:paraId="02C0B03F" w14:textId="2FE8F19B"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يقصد بمصادر الخطر العوامل أو الظروف التي قد تؤدي</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إلى نشوء الخطر أو زيادة احتمالية وقوعه وتأثيره في أهداف المؤسسة. ويختلف مصدر الخطر</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عن نوعه؛ فنوع الخطر يعبّر عن النتيجة التي قد تتعرض لها المؤسسة، مثل مخاطر السوق</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 xml:space="preserve">أو الائتمان أو التشغيل، بينما يعبّر مصدر الخطر عن السبب </w:t>
      </w:r>
      <w:r w:rsidRPr="00F93675">
        <w:rPr>
          <w:rFonts w:ascii="Simplified Arabic" w:eastAsia="Calibri" w:hAnsi="Simplified Arabic" w:cs="Simplified Arabic"/>
          <w:kern w:val="0"/>
          <w:sz w:val="28"/>
          <w:szCs w:val="28"/>
          <w:rtl/>
          <w14:ligatures w14:val="none"/>
        </w:rPr>
        <w:lastRenderedPageBreak/>
        <w:t>الذي أدى إلى نشوء تلك المخاطر</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ويمكن تقسيم مصادر الخطر في المؤسسات المالية إلى المصادر الآتية</w:t>
      </w:r>
      <w:r w:rsidRPr="00F93675">
        <w:rPr>
          <w:rFonts w:ascii="Simplified Arabic" w:eastAsia="Calibri" w:hAnsi="Simplified Arabic" w:cs="Simplified Arabic"/>
          <w:kern w:val="0"/>
          <w:sz w:val="28"/>
          <w:szCs w:val="28"/>
          <w14:ligatures w14:val="none"/>
        </w:rPr>
        <w:t>:</w:t>
      </w:r>
    </w:p>
    <w:p w14:paraId="3536023B" w14:textId="5959018F" w:rsidR="00F93675" w:rsidRPr="00F93675" w:rsidRDefault="00F93675" w:rsidP="00F93675">
      <w:pPr>
        <w:pStyle w:val="a8"/>
        <w:numPr>
          <w:ilvl w:val="0"/>
          <w:numId w:val="48"/>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المصادر الاقتصادية والسوقية</w:t>
      </w:r>
    </w:p>
    <w:p w14:paraId="740064C1" w14:textId="77777777"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تنشأ المخاطر من التغيرات التي تحدث في البيئة الاقتصادية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والأسواق المالية، مثل تقلب أسعار الأسهم والعملات وأسعار الفائدة، وارتفاع معدلات</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التضخم، وتغير معدلات النمو، واضطراب مستويات العرض والطلب والسيولة. كما قد تؤدي الأزمات</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الاقتصادية أو المالية والأحداث الجيوسياسية إلى تغيرات مفاجئة في قيمة الأصول وحركة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المستثمرين، مما يزيد من تعرض المؤسسات لخسائر غير متوقعة</w:t>
      </w:r>
      <w:r w:rsidRPr="00F93675">
        <w:rPr>
          <w:rFonts w:ascii="Simplified Arabic" w:eastAsia="Calibri" w:hAnsi="Simplified Arabic" w:cs="Simplified Arabic"/>
          <w:kern w:val="0"/>
          <w:sz w:val="28"/>
          <w:szCs w:val="28"/>
          <w14:ligatures w14:val="none"/>
        </w:rPr>
        <w:t>.</w:t>
      </w:r>
    </w:p>
    <w:p w14:paraId="4E26305B" w14:textId="4CCF1758" w:rsidR="00F93675" w:rsidRPr="00F93675" w:rsidRDefault="00F93675" w:rsidP="00F93675">
      <w:pPr>
        <w:pStyle w:val="a8"/>
        <w:numPr>
          <w:ilvl w:val="0"/>
          <w:numId w:val="48"/>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مصادر الخطر المرتبطة بالعملاء والأطراف المقابلة</w:t>
      </w:r>
    </w:p>
    <w:p w14:paraId="40377E80" w14:textId="06C520BF"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تنشأ هذه المخاطر نتيجة تعامل المؤسسة مع العملاء</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والمقترضين والمستثمرين والأطراف المقابلة. ومن أمثلتها عدم قدرة العميل على سداد التزاماته،</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أو تقديم بيانات غير صحيحة، أو تنفيذ معاملات مشبوهة، أو عدم التزام أحد الأطراف بإتمام</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التسوية المالية. وتظهر أهمية هذا المصدر بصورة أكبر في البنوك وشركات التمويل والوساطة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المالية؛ بسبب اعتماد جزء كبير من عملياتها على قدرة الأطراف الأخرى على الوفاء بالتزاماتها</w:t>
      </w:r>
      <w:r w:rsidRPr="00F93675">
        <w:rPr>
          <w:rFonts w:ascii="Simplified Arabic" w:eastAsia="Calibri" w:hAnsi="Simplified Arabic" w:cs="Simplified Arabic"/>
          <w:kern w:val="0"/>
          <w:sz w:val="28"/>
          <w:szCs w:val="28"/>
          <w14:ligatures w14:val="none"/>
        </w:rPr>
        <w:t>.</w:t>
      </w:r>
    </w:p>
    <w:p w14:paraId="2BFCDDC7" w14:textId="327BA0F8" w:rsidR="00F93675" w:rsidRPr="00F93675" w:rsidRDefault="00F93675" w:rsidP="00F93675">
      <w:pPr>
        <w:pStyle w:val="a8"/>
        <w:numPr>
          <w:ilvl w:val="0"/>
          <w:numId w:val="48"/>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المصادر البشرية والتنظيمية الداخلية</w:t>
      </w:r>
    </w:p>
    <w:p w14:paraId="663AFFA8" w14:textId="5385FDBA"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قد يكون العامل البشري مصدرًا للخطر نتيجة نقص الخبرة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أو التدريب، أو ارتكاب الأخطاء أثناء تنفيذ العمليات، أو عدم الالتزام بالسياسات والإجراءات</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المعتمدة، أو إساءة استخدام الصلاحيات. كما قد تنشأ المخاطر بسبب ضعف توزيع المسؤوليات،</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وعدم الفصل بين المهام المتعارضة، وضعف الرقابة الداخلية، وعدم وضوح إجراءات العمل</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وقد يؤدي ذلك إلى حدوث أخطاء مالية أو تشغيلية أو حالات احتيال داخلي تؤثر في أداء</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المؤسسة وسمعتها</w:t>
      </w:r>
      <w:r w:rsidRPr="00F93675">
        <w:rPr>
          <w:rFonts w:ascii="Simplified Arabic" w:eastAsia="Calibri" w:hAnsi="Simplified Arabic" w:cs="Simplified Arabic"/>
          <w:kern w:val="0"/>
          <w:sz w:val="28"/>
          <w:szCs w:val="28"/>
          <w14:ligatures w14:val="none"/>
        </w:rPr>
        <w:t>.</w:t>
      </w:r>
    </w:p>
    <w:p w14:paraId="006EC513" w14:textId="78A07CA0" w:rsidR="00F93675" w:rsidRPr="00F93675" w:rsidRDefault="00F93675" w:rsidP="00F93675">
      <w:pPr>
        <w:pStyle w:val="a8"/>
        <w:numPr>
          <w:ilvl w:val="0"/>
          <w:numId w:val="48"/>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lastRenderedPageBreak/>
        <w:t>المصادر التقنية ومصادر البيانات</w:t>
      </w:r>
    </w:p>
    <w:p w14:paraId="565AB646" w14:textId="42503E0A"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تتمثل هذه المصادر في تعطل الأنظمة والأجهزة، وضعف</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 xml:space="preserve">البنية التقنية، والهجمات </w:t>
      </w:r>
      <w:proofErr w:type="spellStart"/>
      <w:r w:rsidRPr="00F93675">
        <w:rPr>
          <w:rFonts w:ascii="Simplified Arabic" w:eastAsia="Calibri" w:hAnsi="Simplified Arabic" w:cs="Simplified Arabic"/>
          <w:kern w:val="0"/>
          <w:sz w:val="28"/>
          <w:szCs w:val="28"/>
          <w:rtl/>
          <w14:ligatures w14:val="none"/>
        </w:rPr>
        <w:t>السيبرانية</w:t>
      </w:r>
      <w:proofErr w:type="spellEnd"/>
      <w:r w:rsidRPr="00F93675">
        <w:rPr>
          <w:rFonts w:ascii="Simplified Arabic" w:eastAsia="Calibri" w:hAnsi="Simplified Arabic" w:cs="Simplified Arabic"/>
          <w:kern w:val="0"/>
          <w:sz w:val="28"/>
          <w:szCs w:val="28"/>
          <w:rtl/>
          <w14:ligatures w14:val="none"/>
        </w:rPr>
        <w:t>، وفقدان البيانات أو تسريبها، وعدم تكامل الأنظمة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الإلكترونية. كما قد تنشأ المخاطر من ضعف جودة البيانات المستخدمة في التحليل أو عدم</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اكتمالها أو حداثتها، وهو ما يؤدي إلى نتائج غير دقيقة وقرارات غير مناسبة</w:t>
      </w:r>
      <w:r w:rsidRPr="00F93675">
        <w:rPr>
          <w:rFonts w:ascii="Simplified Arabic" w:eastAsia="Calibri" w:hAnsi="Simplified Arabic" w:cs="Simplified Arabic"/>
          <w:kern w:val="0"/>
          <w:sz w:val="28"/>
          <w:szCs w:val="28"/>
          <w14:ligatures w14:val="none"/>
        </w:rPr>
        <w:t>.</w:t>
      </w:r>
      <w:r>
        <w:rPr>
          <w:rFonts w:ascii="Simplified Arabic" w:eastAsia="Calibri" w:hAnsi="Simplified Arabic" w:cs="Simplified Arabic" w:hint="cs"/>
          <w:kern w:val="0"/>
          <w:sz w:val="28"/>
          <w:szCs w:val="28"/>
          <w:rtl/>
          <w14:ligatures w14:val="none"/>
        </w:rPr>
        <w:t xml:space="preserve"> </w:t>
      </w:r>
      <w:r w:rsidRPr="00F93675">
        <w:rPr>
          <w:rFonts w:ascii="Simplified Arabic" w:eastAsia="Calibri" w:hAnsi="Simplified Arabic" w:cs="Simplified Arabic"/>
          <w:kern w:val="0"/>
          <w:sz w:val="28"/>
          <w:szCs w:val="28"/>
          <w:rtl/>
          <w14:ligatures w14:val="none"/>
        </w:rPr>
        <w:t>وتزداد أهمية هذه المصادر عند استخدام الذكاء الاصطناعي،</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لأن كفاءة النماذج الذكية تعتمد بصورة مباشرة على جودة البيانات التي يتم تدريبها وتشغيلها</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عليها. وقد تتحول الخوارزميات نفسها إلى مصدر للخطر عند وجود تحيز في تصميمها، أو صعوبة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في تفسير نتائجها، أو عدم تحديثها وفق التغيرات التي تطرأ على السوق</w:t>
      </w:r>
      <w:r w:rsidRPr="00F93675">
        <w:rPr>
          <w:rFonts w:ascii="Simplified Arabic" w:eastAsia="Calibri" w:hAnsi="Simplified Arabic" w:cs="Simplified Arabic"/>
          <w:kern w:val="0"/>
          <w:sz w:val="28"/>
          <w:szCs w:val="28"/>
          <w14:ligatures w14:val="none"/>
        </w:rPr>
        <w:t xml:space="preserve"> (FSB, 2024</w:t>
      </w:r>
      <w:r w:rsidRPr="00F93675">
        <w:rPr>
          <w:rFonts w:ascii="Simplified Arabic" w:eastAsia="Calibri" w:hAnsi="Simplified Arabic" w:cs="Simplified Arabic"/>
          <w:kern w:val="0"/>
          <w:sz w:val="28"/>
          <w:szCs w:val="28"/>
          <w:rtl/>
          <w14:ligatures w14:val="none"/>
        </w:rPr>
        <w:t>؛ حنوف</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وصويلح، 2025</w:t>
      </w:r>
      <w:r w:rsidRPr="00F93675">
        <w:rPr>
          <w:rFonts w:ascii="Simplified Arabic" w:eastAsia="Calibri" w:hAnsi="Simplified Arabic" w:cs="Simplified Arabic"/>
          <w:kern w:val="0"/>
          <w:sz w:val="28"/>
          <w:szCs w:val="28"/>
          <w14:ligatures w14:val="none"/>
        </w:rPr>
        <w:t>).</w:t>
      </w:r>
    </w:p>
    <w:p w14:paraId="710F8A0F" w14:textId="68C3FD51" w:rsidR="00F93675" w:rsidRPr="00F93675" w:rsidRDefault="00F93675" w:rsidP="00F93675">
      <w:pPr>
        <w:pStyle w:val="a8"/>
        <w:numPr>
          <w:ilvl w:val="0"/>
          <w:numId w:val="48"/>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المصادر القانونية والتنظيمية</w:t>
      </w:r>
    </w:p>
    <w:p w14:paraId="0D5952FB" w14:textId="122CB576"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تنشأ المخاطر القانونية والتنظيمية نتيجة عدم التزام</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المؤسسة بالأنظمة والتعليمات الصادرة عن الجهات الرقابية، أو تغير القوانين والمتطلبات</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التنظيمية، أو ضعف العقود والاتفاقيات المبرمة مع العملاء والأطراف الأخرى. وقد يؤدي</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ذلك إلى فرض عقوبات مالية أو إدارية، أو نشوء نزاعات قانونية، أو تقييد بعض أنشطة المؤسسة</w:t>
      </w:r>
      <w:r w:rsidRPr="00F93675">
        <w:rPr>
          <w:rFonts w:ascii="Simplified Arabic" w:eastAsia="Calibri" w:hAnsi="Simplified Arabic" w:cs="Simplified Arabic"/>
          <w:kern w:val="0"/>
          <w:sz w:val="28"/>
          <w:szCs w:val="28"/>
          <w14:ligatures w14:val="none"/>
        </w:rPr>
        <w:t>.</w:t>
      </w:r>
      <w:r>
        <w:rPr>
          <w:rFonts w:ascii="Simplified Arabic" w:eastAsia="Calibri" w:hAnsi="Simplified Arabic" w:cs="Simplified Arabic" w:hint="cs"/>
          <w:kern w:val="0"/>
          <w:sz w:val="28"/>
          <w:szCs w:val="28"/>
          <w:rtl/>
          <w14:ligatures w14:val="none"/>
        </w:rPr>
        <w:t xml:space="preserve"> </w:t>
      </w:r>
      <w:r w:rsidRPr="00F93675">
        <w:rPr>
          <w:rFonts w:ascii="Simplified Arabic" w:eastAsia="Calibri" w:hAnsi="Simplified Arabic" w:cs="Simplified Arabic"/>
          <w:kern w:val="0"/>
          <w:sz w:val="28"/>
          <w:szCs w:val="28"/>
          <w:rtl/>
          <w14:ligatures w14:val="none"/>
        </w:rPr>
        <w:t>كما قد ينشأ الخطر من عدم وجود سياسات واضحة تنظم</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استخدام التقنيات الحديثة والذكاء الاصطناعي، خاصة فيما يتعلق بحماية البيانات، والشفافية،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والمساءلة، والرقابة البشرية على القرارات الآلية</w:t>
      </w:r>
      <w:r w:rsidR="002C581A">
        <w:rPr>
          <w:rFonts w:ascii="Simplified Arabic" w:eastAsia="Calibri" w:hAnsi="Simplified Arabic" w:cs="Simplified Arabic" w:hint="cs"/>
          <w:kern w:val="0"/>
          <w:sz w:val="28"/>
          <w:szCs w:val="28"/>
          <w:rtl/>
          <w14:ligatures w14:val="none"/>
        </w:rPr>
        <w:t>.</w:t>
      </w:r>
      <w:r w:rsidRPr="00F93675">
        <w:rPr>
          <w:rFonts w:ascii="Simplified Arabic" w:eastAsia="Calibri" w:hAnsi="Simplified Arabic" w:cs="Simplified Arabic"/>
          <w:kern w:val="0"/>
          <w:sz w:val="28"/>
          <w:szCs w:val="28"/>
          <w:rtl/>
          <w14:ligatures w14:val="none"/>
        </w:rPr>
        <w:t xml:space="preserve"> (هيئة السوق المالية، 2024؛</w:t>
      </w:r>
      <w:r w:rsidRPr="00F93675">
        <w:rPr>
          <w:rFonts w:ascii="Simplified Arabic" w:eastAsia="Calibri" w:hAnsi="Simplified Arabic" w:cs="Simplified Arabic"/>
          <w:kern w:val="0"/>
          <w:sz w:val="28"/>
          <w:szCs w:val="28"/>
          <w14:ligatures w14:val="none"/>
        </w:rPr>
        <w:t xml:space="preserve"> IOSCO, 2021</w:t>
      </w:r>
      <w:r w:rsidR="002C581A">
        <w:rPr>
          <w:rFonts w:ascii="Simplified Arabic" w:eastAsia="Calibri" w:hAnsi="Simplified Arabic" w:cs="Simplified Arabic" w:hint="cs"/>
          <w:kern w:val="0"/>
          <w:sz w:val="28"/>
          <w:szCs w:val="28"/>
          <w:rtl/>
          <w14:ligatures w14:val="none"/>
        </w:rPr>
        <w:t>)</w:t>
      </w:r>
    </w:p>
    <w:p w14:paraId="36D11FAE" w14:textId="3DF85638" w:rsidR="00F93675" w:rsidRPr="00F93675" w:rsidRDefault="00F93675" w:rsidP="00F93675">
      <w:pPr>
        <w:pStyle w:val="a8"/>
        <w:numPr>
          <w:ilvl w:val="0"/>
          <w:numId w:val="48"/>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المصادر الاستراتيجية ومصادر الحوكمة</w:t>
      </w:r>
    </w:p>
    <w:p w14:paraId="4E35F73D" w14:textId="377E5655"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ترتبط هذه المصادر بالقرارات التي تتخذها الإدارة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العليا، مثل التوسع غير المدروس، أو الدخول في أسواق ومنتجات لا تتوافر للمؤسسة خبرة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كافية بها، أو الاعتماد على تقنيات حديثة دون دراسة جاهزية المؤسسة. كما قد تنشأ المخاطر</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 xml:space="preserve">بسبب ضعف الحوكمة، وعدم وضوح المسؤوليات، وعدم توافق استراتيجية </w:t>
      </w:r>
      <w:r w:rsidRPr="00F93675">
        <w:rPr>
          <w:rFonts w:ascii="Simplified Arabic" w:eastAsia="Calibri" w:hAnsi="Simplified Arabic" w:cs="Simplified Arabic"/>
          <w:kern w:val="0"/>
          <w:sz w:val="28"/>
          <w:szCs w:val="28"/>
          <w:rtl/>
          <w14:ligatures w14:val="none"/>
        </w:rPr>
        <w:lastRenderedPageBreak/>
        <w:t>إدارة المخاطر مع أهداف</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المؤسسة</w:t>
      </w:r>
      <w:r w:rsidRPr="00F93675">
        <w:rPr>
          <w:rFonts w:ascii="Simplified Arabic" w:eastAsia="Calibri" w:hAnsi="Simplified Arabic" w:cs="Simplified Arabic"/>
          <w:kern w:val="0"/>
          <w:sz w:val="28"/>
          <w:szCs w:val="28"/>
          <w14:ligatures w14:val="none"/>
        </w:rPr>
        <w:t>.</w:t>
      </w:r>
      <w:r>
        <w:rPr>
          <w:rFonts w:ascii="Simplified Arabic" w:eastAsia="Calibri" w:hAnsi="Simplified Arabic" w:cs="Simplified Arabic" w:hint="cs"/>
          <w:kern w:val="0"/>
          <w:sz w:val="28"/>
          <w:szCs w:val="28"/>
          <w:rtl/>
          <w14:ligatures w14:val="none"/>
        </w:rPr>
        <w:t xml:space="preserve"> </w:t>
      </w:r>
      <w:r w:rsidRPr="00F93675">
        <w:rPr>
          <w:rFonts w:ascii="Simplified Arabic" w:eastAsia="Calibri" w:hAnsi="Simplified Arabic" w:cs="Simplified Arabic"/>
          <w:kern w:val="0"/>
          <w:sz w:val="28"/>
          <w:szCs w:val="28"/>
          <w:rtl/>
          <w14:ligatures w14:val="none"/>
        </w:rPr>
        <w:t>وقد يؤدي ضعف الرقابة على القرارات الاستثمارية أو</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 xml:space="preserve">التقنية إلى زيادة مستوى المخاطر وقبول </w:t>
      </w:r>
      <w:proofErr w:type="spellStart"/>
      <w:r w:rsidRPr="00F93675">
        <w:rPr>
          <w:rFonts w:ascii="Simplified Arabic" w:eastAsia="Calibri" w:hAnsi="Simplified Arabic" w:cs="Simplified Arabic"/>
          <w:kern w:val="0"/>
          <w:sz w:val="28"/>
          <w:szCs w:val="28"/>
          <w:rtl/>
          <w14:ligatures w14:val="none"/>
        </w:rPr>
        <w:t>انكشافات</w:t>
      </w:r>
      <w:proofErr w:type="spellEnd"/>
      <w:r w:rsidRPr="00F93675">
        <w:rPr>
          <w:rFonts w:ascii="Simplified Arabic" w:eastAsia="Calibri" w:hAnsi="Simplified Arabic" w:cs="Simplified Arabic"/>
          <w:kern w:val="0"/>
          <w:sz w:val="28"/>
          <w:szCs w:val="28"/>
          <w:rtl/>
          <w14:ligatures w14:val="none"/>
        </w:rPr>
        <w:t xml:space="preserve"> تتجاوز قدرة المؤسسة على التحمل. ولذلك</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ينبغي أن ترتبط إدارة المخاطر باستراتيجية المؤسسة، وأن يشارك مجلس الإدارة والإدارة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التنفيذية في تحديد مستوى المخاطر المقبول ومتابعة الالتزام به</w:t>
      </w:r>
      <w:r w:rsidRPr="00F93675">
        <w:rPr>
          <w:rFonts w:ascii="Simplified Arabic" w:eastAsia="Calibri" w:hAnsi="Simplified Arabic" w:cs="Simplified Arabic"/>
          <w:kern w:val="0"/>
          <w:sz w:val="28"/>
          <w:szCs w:val="28"/>
          <w14:ligatures w14:val="none"/>
        </w:rPr>
        <w:t>.</w:t>
      </w:r>
    </w:p>
    <w:p w14:paraId="407D6F65" w14:textId="7794CE29"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وبناءً على ذلك، فإن تحديد مصادر الخطر يمثل أساسًا</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ضروريًا لإدارة المخاطر؛ لأن الاكتفاء بتحديد نوع الخطر دون معرفة مصدره قد يؤدي إلى</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معالجة النتائج الظاهرة دون معالجة الأسباب الأساسية التي أدت إلى نشوئه</w:t>
      </w:r>
      <w:r w:rsidRPr="00F93675">
        <w:rPr>
          <w:rFonts w:ascii="Simplified Arabic" w:eastAsia="Calibri" w:hAnsi="Simplified Arabic" w:cs="Simplified Arabic"/>
          <w:kern w:val="0"/>
          <w:sz w:val="28"/>
          <w:szCs w:val="28"/>
          <w14:ligatures w14:val="none"/>
        </w:rPr>
        <w:t>.</w:t>
      </w:r>
    </w:p>
    <w:p w14:paraId="27274232" w14:textId="1BED3EF4" w:rsidR="00F93675" w:rsidRPr="00F93675" w:rsidRDefault="00F93675" w:rsidP="00F93675">
      <w:pPr>
        <w:spacing w:line="360" w:lineRule="auto"/>
        <w:jc w:val="both"/>
        <w:rPr>
          <w:rFonts w:ascii="Simplified Arabic" w:eastAsia="Calibri" w:hAnsi="Simplified Arabic" w:cs="Simplified Arabic"/>
          <w:b/>
          <w:bCs/>
          <w:kern w:val="0"/>
          <w:sz w:val="28"/>
          <w:szCs w:val="28"/>
          <w14:ligatures w14:val="none"/>
        </w:rPr>
      </w:pPr>
      <w:r w:rsidRPr="00F93675">
        <w:rPr>
          <w:rFonts w:ascii="Simplified Arabic" w:eastAsia="Calibri" w:hAnsi="Simplified Arabic" w:cs="Simplified Arabic"/>
          <w:b/>
          <w:bCs/>
          <w:kern w:val="0"/>
          <w:sz w:val="28"/>
          <w:szCs w:val="28"/>
          <w14:ligatures w14:val="none"/>
        </w:rPr>
        <w:t xml:space="preserve"> </w:t>
      </w:r>
      <w:r w:rsidRPr="00F93675">
        <w:rPr>
          <w:rFonts w:ascii="Simplified Arabic" w:eastAsia="Calibri" w:hAnsi="Simplified Arabic" w:cs="Simplified Arabic" w:hint="cs"/>
          <w:b/>
          <w:bCs/>
          <w:kern w:val="0"/>
          <w:sz w:val="28"/>
          <w:szCs w:val="28"/>
          <w:rtl/>
          <w14:ligatures w14:val="none"/>
        </w:rPr>
        <w:t>سابعاً</w:t>
      </w:r>
      <w:r w:rsidRPr="00F93675">
        <w:rPr>
          <w:rFonts w:ascii="Simplified Arabic" w:eastAsia="Calibri" w:hAnsi="Simplified Arabic" w:cs="Simplified Arabic"/>
          <w:b/>
          <w:bCs/>
          <w:kern w:val="0"/>
          <w:sz w:val="28"/>
          <w:szCs w:val="28"/>
          <w:rtl/>
          <w14:ligatures w14:val="none"/>
        </w:rPr>
        <w:t>: خطوات إدارة المخاطر</w:t>
      </w:r>
    </w:p>
    <w:p w14:paraId="28233D1A" w14:textId="433FF14B" w:rsidR="00F93675" w:rsidRPr="00F93675" w:rsidRDefault="002C581A" w:rsidP="00F93675">
      <w:pPr>
        <w:spacing w:line="360"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    </w:t>
      </w:r>
      <w:r w:rsidR="00F93675" w:rsidRPr="00F93675">
        <w:rPr>
          <w:rFonts w:ascii="Simplified Arabic" w:eastAsia="Calibri" w:hAnsi="Simplified Arabic" w:cs="Simplified Arabic"/>
          <w:kern w:val="0"/>
          <w:sz w:val="28"/>
          <w:szCs w:val="28"/>
          <w:rtl/>
          <w14:ligatures w14:val="none"/>
        </w:rPr>
        <w:t>تمثل إدارة المخاطر عملية منظمة ومستمرة تهدف إلى</w:t>
      </w:r>
      <w:r w:rsidR="00F93675" w:rsidRPr="00F93675">
        <w:rPr>
          <w:rFonts w:ascii="Simplified Arabic" w:eastAsia="Calibri" w:hAnsi="Simplified Arabic" w:cs="Simplified Arabic"/>
          <w:kern w:val="0"/>
          <w:sz w:val="28"/>
          <w:szCs w:val="28"/>
          <w14:ligatures w14:val="none"/>
        </w:rPr>
        <w:t xml:space="preserve"> </w:t>
      </w:r>
      <w:r w:rsidR="00F93675" w:rsidRPr="00F93675">
        <w:rPr>
          <w:rFonts w:ascii="Simplified Arabic" w:eastAsia="Calibri" w:hAnsi="Simplified Arabic" w:cs="Simplified Arabic"/>
          <w:kern w:val="0"/>
          <w:sz w:val="28"/>
          <w:szCs w:val="28"/>
          <w:rtl/>
          <w14:ligatures w14:val="none"/>
        </w:rPr>
        <w:t>حماية المؤسسة ومساعدتها على تحقيق أهدافها ضمن مستوى مقبول من المخاطر. ولا تقتصر</w:t>
      </w:r>
      <w:r w:rsidR="00F93675" w:rsidRPr="00F93675">
        <w:rPr>
          <w:rFonts w:ascii="Simplified Arabic" w:eastAsia="Calibri" w:hAnsi="Simplified Arabic" w:cs="Simplified Arabic"/>
          <w:kern w:val="0"/>
          <w:sz w:val="28"/>
          <w:szCs w:val="28"/>
          <w14:ligatures w14:val="none"/>
        </w:rPr>
        <w:t xml:space="preserve"> </w:t>
      </w:r>
      <w:r w:rsidR="00F93675" w:rsidRPr="00F93675">
        <w:rPr>
          <w:rFonts w:ascii="Simplified Arabic" w:eastAsia="Calibri" w:hAnsi="Simplified Arabic" w:cs="Simplified Arabic"/>
          <w:kern w:val="0"/>
          <w:sz w:val="28"/>
          <w:szCs w:val="28"/>
          <w:rtl/>
          <w14:ligatures w14:val="none"/>
        </w:rPr>
        <w:t>هذه العملية على اكتشاف الخطر بعد وقوعه، بل تبدأ قبل ذلك من خلال تحديد السياق والأهداف،</w:t>
      </w:r>
      <w:r w:rsidR="00F93675" w:rsidRPr="00F93675">
        <w:rPr>
          <w:rFonts w:ascii="Simplified Arabic" w:eastAsia="Calibri" w:hAnsi="Simplified Arabic" w:cs="Simplified Arabic"/>
          <w:kern w:val="0"/>
          <w:sz w:val="28"/>
          <w:szCs w:val="28"/>
          <w14:ligatures w14:val="none"/>
        </w:rPr>
        <w:t xml:space="preserve"> </w:t>
      </w:r>
      <w:r w:rsidR="00F93675" w:rsidRPr="00F93675">
        <w:rPr>
          <w:rFonts w:ascii="Simplified Arabic" w:eastAsia="Calibri" w:hAnsi="Simplified Arabic" w:cs="Simplified Arabic"/>
          <w:kern w:val="0"/>
          <w:sz w:val="28"/>
          <w:szCs w:val="28"/>
          <w:rtl/>
          <w14:ligatures w14:val="none"/>
        </w:rPr>
        <w:t>والتعرف المبكر على المخاطر، وتحليلها وتقييمها، ثم اختيار أسلوب المعالجة المناسب</w:t>
      </w:r>
      <w:r w:rsidR="00F93675" w:rsidRPr="00F93675">
        <w:rPr>
          <w:rFonts w:ascii="Simplified Arabic" w:eastAsia="Calibri" w:hAnsi="Simplified Arabic" w:cs="Simplified Arabic"/>
          <w:kern w:val="0"/>
          <w:sz w:val="28"/>
          <w:szCs w:val="28"/>
          <w14:ligatures w14:val="none"/>
        </w:rPr>
        <w:t xml:space="preserve"> </w:t>
      </w:r>
      <w:r w:rsidR="00F93675" w:rsidRPr="00F93675">
        <w:rPr>
          <w:rFonts w:ascii="Simplified Arabic" w:eastAsia="Calibri" w:hAnsi="Simplified Arabic" w:cs="Simplified Arabic"/>
          <w:kern w:val="0"/>
          <w:sz w:val="28"/>
          <w:szCs w:val="28"/>
          <w:rtl/>
          <w14:ligatures w14:val="none"/>
        </w:rPr>
        <w:t>ومتابعة نتائجه. وتتضمن عملية إدارة المخاطر الخطوات الآتية</w:t>
      </w:r>
      <w:r w:rsidR="00F93675" w:rsidRPr="00F93675">
        <w:rPr>
          <w:rFonts w:ascii="Simplified Arabic" w:eastAsia="Calibri" w:hAnsi="Simplified Arabic" w:cs="Simplified Arabic"/>
          <w:kern w:val="0"/>
          <w:sz w:val="28"/>
          <w:szCs w:val="28"/>
          <w14:ligatures w14:val="none"/>
        </w:rPr>
        <w:t>:</w:t>
      </w:r>
    </w:p>
    <w:p w14:paraId="6AEBC61D" w14:textId="26CCD11E" w:rsidR="00F93675" w:rsidRPr="00F93675" w:rsidRDefault="00F93675" w:rsidP="00F93675">
      <w:pPr>
        <w:pStyle w:val="a8"/>
        <w:numPr>
          <w:ilvl w:val="0"/>
          <w:numId w:val="49"/>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تحديد السياق والأهداف</w:t>
      </w:r>
    </w:p>
    <w:p w14:paraId="41963533" w14:textId="61F91D56" w:rsidR="00F93675" w:rsidRPr="00F93675" w:rsidRDefault="00F93675" w:rsidP="002C581A">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تبدأ إدارة المخاطر بتحديد أهداف المؤسسة أو المشروع،</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وطبيعة الأنشطة والعمليات التي يتم تنفيذها، والبيئة الداخلية والخارجية المحيطة بها</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كما تتضمن هذه الخطوة تحديد الأطراف المعنية، والمتطلبات النظامية، والموارد المتاحة،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ومستوى المخاطر الذي تستطيع المؤسسة تحمله</w:t>
      </w:r>
      <w:r w:rsidRPr="00F93675">
        <w:rPr>
          <w:rFonts w:ascii="Simplified Arabic" w:eastAsia="Calibri" w:hAnsi="Simplified Arabic" w:cs="Simplified Arabic"/>
          <w:kern w:val="0"/>
          <w:sz w:val="28"/>
          <w:szCs w:val="28"/>
          <w14:ligatures w14:val="none"/>
        </w:rPr>
        <w:t>.</w:t>
      </w:r>
      <w:r w:rsidR="002C581A">
        <w:rPr>
          <w:rFonts w:ascii="Simplified Arabic" w:eastAsia="Calibri" w:hAnsi="Simplified Arabic" w:cs="Simplified Arabic" w:hint="cs"/>
          <w:kern w:val="0"/>
          <w:sz w:val="28"/>
          <w:szCs w:val="28"/>
          <w:rtl/>
          <w14:ligatures w14:val="none"/>
        </w:rPr>
        <w:t xml:space="preserve"> </w:t>
      </w:r>
      <w:r w:rsidRPr="00F93675">
        <w:rPr>
          <w:rFonts w:ascii="Simplified Arabic" w:eastAsia="Calibri" w:hAnsi="Simplified Arabic" w:cs="Simplified Arabic"/>
          <w:kern w:val="0"/>
          <w:sz w:val="28"/>
          <w:szCs w:val="28"/>
          <w:rtl/>
          <w14:ligatures w14:val="none"/>
        </w:rPr>
        <w:t>وفي المؤسسات المالية، يشمل تحديد السياق التعرف على</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طبيعة المنتجات والخدمات المالية، وحجم المحافظ الاستثمارية والائتمانية، وطبيعة العملاء،</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والأنظمة التقنية المستخدمة. وتساعد هذه الخطوة على وضع حدود واضحة لعملية إدارة المخاطر</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وتحديد المعايير التي سيتم على أساسها تقييم مستوى الخطر</w:t>
      </w:r>
      <w:r w:rsidRPr="00F93675">
        <w:rPr>
          <w:rFonts w:ascii="Simplified Arabic" w:eastAsia="Calibri" w:hAnsi="Simplified Arabic" w:cs="Simplified Arabic"/>
          <w:kern w:val="0"/>
          <w:sz w:val="28"/>
          <w:szCs w:val="28"/>
          <w14:ligatures w14:val="none"/>
        </w:rPr>
        <w:t>.</w:t>
      </w:r>
    </w:p>
    <w:p w14:paraId="3A83B062" w14:textId="18F162D8" w:rsidR="00F93675" w:rsidRPr="00F93675" w:rsidRDefault="00F93675" w:rsidP="00F93675">
      <w:pPr>
        <w:pStyle w:val="a8"/>
        <w:numPr>
          <w:ilvl w:val="0"/>
          <w:numId w:val="49"/>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lastRenderedPageBreak/>
        <w:t>تحديد المخاطر</w:t>
      </w:r>
    </w:p>
    <w:p w14:paraId="01AD798D" w14:textId="741E7A95"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تتمثل هذه الخطوة في التعرف على الأحداث والظروف التي</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قد تمنع المؤسسة من تحقيق أهدافها أو تؤثر سلبًا في عملياتها. وتشمل تحديد نوع الخطر،</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ومصدره، والأسباب المؤدية إليه، والعمليات أو الأصول التي قد تتأثر به، والنتائج المحتملة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في حال وقوعه</w:t>
      </w:r>
      <w:r w:rsidRPr="00F93675">
        <w:rPr>
          <w:rFonts w:ascii="Simplified Arabic" w:eastAsia="Calibri" w:hAnsi="Simplified Arabic" w:cs="Simplified Arabic"/>
          <w:kern w:val="0"/>
          <w:sz w:val="28"/>
          <w:szCs w:val="28"/>
          <w14:ligatures w14:val="none"/>
        </w:rPr>
        <w:t>.</w:t>
      </w:r>
      <w:r>
        <w:rPr>
          <w:rFonts w:ascii="Simplified Arabic" w:eastAsia="Calibri" w:hAnsi="Simplified Arabic" w:cs="Simplified Arabic" w:hint="cs"/>
          <w:kern w:val="0"/>
          <w:sz w:val="28"/>
          <w:szCs w:val="28"/>
          <w:rtl/>
          <w14:ligatures w14:val="none"/>
        </w:rPr>
        <w:t xml:space="preserve"> </w:t>
      </w:r>
      <w:r w:rsidRPr="00F93675">
        <w:rPr>
          <w:rFonts w:ascii="Simplified Arabic" w:eastAsia="Calibri" w:hAnsi="Simplified Arabic" w:cs="Simplified Arabic"/>
          <w:kern w:val="0"/>
          <w:sz w:val="28"/>
          <w:szCs w:val="28"/>
          <w:rtl/>
          <w14:ligatures w14:val="none"/>
        </w:rPr>
        <w:t>ويمكن تحديد المخاطر من خلال مراجعة البيانات والسجلات</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السابقة، وتحليل العمليات، وإجراء المقابلات، والاستفادة من تقارير الرقابة والتدقيق،</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ومتابعة مؤشرات السوق. كما تساعد تقنيات الذكاء الاصطناعي على تحليل كميات كبيرة من</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البيانات واكتشاف الأنماط والانحرافات التي قد تمثل إشارات مبكرة لوجود خطر محتمل</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وتعد هذه الخطوة أساسًا للمراحل اللاحقة؛ لأن عدم تحديد الخطر بدقة يؤدي إلى ضعف قياسه</w:t>
      </w:r>
      <w:r w:rsidRPr="00F93675">
        <w:rPr>
          <w:rFonts w:ascii="Simplified Arabic" w:eastAsia="Calibri" w:hAnsi="Simplified Arabic" w:cs="Simplified Arabic"/>
          <w:kern w:val="0"/>
          <w:sz w:val="28"/>
          <w:szCs w:val="28"/>
          <w14:ligatures w14:val="none"/>
        </w:rPr>
        <w:t xml:space="preserve"> </w:t>
      </w:r>
      <w:r w:rsidR="002C581A" w:rsidRPr="00F93675">
        <w:rPr>
          <w:rFonts w:ascii="Simplified Arabic" w:eastAsia="Calibri" w:hAnsi="Simplified Arabic" w:cs="Simplified Arabic" w:hint="cs"/>
          <w:kern w:val="0"/>
          <w:sz w:val="28"/>
          <w:szCs w:val="28"/>
          <w:rtl/>
          <w14:ligatures w14:val="none"/>
        </w:rPr>
        <w:t>ومعالجته</w:t>
      </w:r>
      <w:r w:rsidR="002C581A">
        <w:rPr>
          <w:rFonts w:ascii="Simplified Arabic" w:eastAsia="Calibri" w:hAnsi="Simplified Arabic" w:cs="Simplified Arabic" w:hint="cs"/>
          <w:kern w:val="0"/>
          <w:sz w:val="28"/>
          <w:szCs w:val="28"/>
          <w:rtl/>
          <w14:ligatures w14:val="none"/>
        </w:rPr>
        <w:t xml:space="preserve"> </w:t>
      </w:r>
      <w:r w:rsidR="002C581A">
        <w:rPr>
          <w:rFonts w:ascii="Simplified Arabic" w:eastAsia="Calibri" w:hAnsi="Simplified Arabic" w:cs="Simplified Arabic"/>
          <w:kern w:val="0"/>
          <w:sz w:val="28"/>
          <w:szCs w:val="28"/>
          <w:rtl/>
          <w14:ligatures w14:val="none"/>
        </w:rPr>
        <w:t>(</w:t>
      </w:r>
      <w:r w:rsidRPr="00F93675">
        <w:rPr>
          <w:rFonts w:ascii="Simplified Arabic" w:eastAsia="Calibri" w:hAnsi="Simplified Arabic" w:cs="Simplified Arabic"/>
          <w:kern w:val="0"/>
          <w:sz w:val="28"/>
          <w:szCs w:val="28"/>
          <w:rtl/>
          <w14:ligatures w14:val="none"/>
        </w:rPr>
        <w:t>البنك المركزي السعودي، 2024؛</w:t>
      </w:r>
      <w:r w:rsidRPr="00F93675">
        <w:rPr>
          <w:rFonts w:ascii="Simplified Arabic" w:eastAsia="Calibri" w:hAnsi="Simplified Arabic" w:cs="Simplified Arabic"/>
          <w:kern w:val="0"/>
          <w:sz w:val="28"/>
          <w:szCs w:val="28"/>
          <w14:ligatures w14:val="none"/>
        </w:rPr>
        <w:t xml:space="preserve"> </w:t>
      </w:r>
      <w:proofErr w:type="spellStart"/>
      <w:r w:rsidRPr="00F93675">
        <w:rPr>
          <w:rFonts w:ascii="Simplified Arabic" w:eastAsia="Calibri" w:hAnsi="Simplified Arabic" w:cs="Simplified Arabic"/>
          <w:kern w:val="0"/>
          <w:sz w:val="28"/>
          <w:szCs w:val="28"/>
          <w14:ligatures w14:val="none"/>
        </w:rPr>
        <w:t>Mashrur</w:t>
      </w:r>
      <w:proofErr w:type="spellEnd"/>
      <w:r w:rsidRPr="00F93675">
        <w:rPr>
          <w:rFonts w:ascii="Simplified Arabic" w:eastAsia="Calibri" w:hAnsi="Simplified Arabic" w:cs="Simplified Arabic"/>
          <w:kern w:val="0"/>
          <w:sz w:val="28"/>
          <w:szCs w:val="28"/>
          <w14:ligatures w14:val="none"/>
        </w:rPr>
        <w:t xml:space="preserve"> et al., 2020</w:t>
      </w:r>
      <w:r w:rsidR="002C581A">
        <w:rPr>
          <w:rFonts w:ascii="Simplified Arabic" w:eastAsia="Calibri" w:hAnsi="Simplified Arabic" w:cs="Simplified Arabic" w:hint="cs"/>
          <w:kern w:val="0"/>
          <w:sz w:val="28"/>
          <w:szCs w:val="28"/>
          <w:rtl/>
          <w14:ligatures w14:val="none"/>
        </w:rPr>
        <w:t>)</w:t>
      </w:r>
    </w:p>
    <w:p w14:paraId="771CBFE1" w14:textId="383F2D0D" w:rsidR="00F93675" w:rsidRPr="00F93675" w:rsidRDefault="00F93675" w:rsidP="00F93675">
      <w:pPr>
        <w:pStyle w:val="a8"/>
        <w:numPr>
          <w:ilvl w:val="0"/>
          <w:numId w:val="49"/>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تحليل المخاطر وقياسها</w:t>
      </w:r>
    </w:p>
    <w:p w14:paraId="1D3F71D5" w14:textId="2CE74A21" w:rsidR="00F93675" w:rsidRDefault="00F93675" w:rsidP="002C581A">
      <w:pPr>
        <w:spacing w:line="360" w:lineRule="auto"/>
        <w:jc w:val="both"/>
        <w:rPr>
          <w:rFonts w:ascii="Simplified Arabic" w:eastAsia="Calibri" w:hAnsi="Simplified Arabic" w:cs="Simplified Arabic"/>
          <w:kern w:val="0"/>
          <w:sz w:val="28"/>
          <w:szCs w:val="28"/>
          <w:rtl/>
          <w14:ligatures w14:val="none"/>
        </w:rPr>
      </w:pPr>
      <w:r w:rsidRPr="00F93675">
        <w:rPr>
          <w:rFonts w:ascii="Simplified Arabic" w:eastAsia="Calibri" w:hAnsi="Simplified Arabic" w:cs="Simplified Arabic"/>
          <w:kern w:val="0"/>
          <w:sz w:val="28"/>
          <w:szCs w:val="28"/>
          <w:rtl/>
          <w14:ligatures w14:val="none"/>
        </w:rPr>
        <w:t>بعد تحديد المخاطر، يتم تحليل كل خطر لتقدير احتمالية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وقوعه وحجم تأثيره المحتمل في المؤسسة. وقد يكون التأثير ماليًا أو تشغيليًا أو قانونيًا</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أو تقنيًا أو مرتبطًا بسمعة المؤسسة. وتتضمن هذه الخطوة دراسة أسباب الخطر والعوامل</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التي تزيد من احتمالية حدوثه، ومدى فاعلية الضوابط الحالية في الحد منه</w:t>
      </w:r>
      <w:r w:rsidRPr="00F93675">
        <w:rPr>
          <w:rFonts w:ascii="Simplified Arabic" w:eastAsia="Calibri" w:hAnsi="Simplified Arabic" w:cs="Simplified Arabic"/>
          <w:kern w:val="0"/>
          <w:sz w:val="28"/>
          <w:szCs w:val="28"/>
          <w14:ligatures w14:val="none"/>
        </w:rPr>
        <w:t>.</w:t>
      </w:r>
      <w:r w:rsidR="002C581A">
        <w:rPr>
          <w:rFonts w:ascii="Simplified Arabic" w:eastAsia="Calibri" w:hAnsi="Simplified Arabic" w:cs="Simplified Arabic" w:hint="cs"/>
          <w:kern w:val="0"/>
          <w:sz w:val="28"/>
          <w:szCs w:val="28"/>
          <w:rtl/>
          <w14:ligatures w14:val="none"/>
        </w:rPr>
        <w:t xml:space="preserve"> </w:t>
      </w:r>
      <w:r w:rsidRPr="00F93675">
        <w:rPr>
          <w:rFonts w:ascii="Simplified Arabic" w:eastAsia="Calibri" w:hAnsi="Simplified Arabic" w:cs="Simplified Arabic"/>
          <w:kern w:val="0"/>
          <w:sz w:val="28"/>
          <w:szCs w:val="28"/>
          <w:rtl/>
          <w14:ligatures w14:val="none"/>
        </w:rPr>
        <w:t>ويتم القياس باستخدام أساليب كمية ونوعية، مثل تحليل</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البيانات التاريخية، ومصفوفة الاحتمال والتأثير، وتحليل السيناريوهات، واختبارات الضغط،</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والنماذج الإحصائية والتنبؤية. ويمكن للذكاء الاصطناعي دعم هذه الخطوة من خلال تحليل</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العلاقات المعقدة بين المتغيرات وبناء مؤشرات تساعد على التنبؤ بالمخاطر بصورة أكثر</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سرعة ودقة</w:t>
      </w:r>
      <w:r w:rsidRPr="00F93675">
        <w:rPr>
          <w:rFonts w:ascii="Simplified Arabic" w:eastAsia="Calibri" w:hAnsi="Simplified Arabic" w:cs="Simplified Arabic"/>
          <w:kern w:val="0"/>
          <w:sz w:val="28"/>
          <w:szCs w:val="28"/>
          <w14:ligatures w14:val="none"/>
        </w:rPr>
        <w:t xml:space="preserve"> (Tian et al., 2024).</w:t>
      </w:r>
    </w:p>
    <w:p w14:paraId="40139E51" w14:textId="4BAD6A75" w:rsidR="002C581A" w:rsidRDefault="002C581A" w:rsidP="002C581A">
      <w:pPr>
        <w:spacing w:line="360" w:lineRule="auto"/>
        <w:jc w:val="both"/>
        <w:rPr>
          <w:rFonts w:ascii="Simplified Arabic" w:eastAsia="Calibri" w:hAnsi="Simplified Arabic" w:cs="Simplified Arabic"/>
          <w:kern w:val="0"/>
          <w:sz w:val="28"/>
          <w:szCs w:val="28"/>
          <w:rtl/>
          <w14:ligatures w14:val="none"/>
        </w:rPr>
      </w:pPr>
    </w:p>
    <w:p w14:paraId="56D9ECF5" w14:textId="77777777" w:rsidR="002C581A" w:rsidRPr="00F93675" w:rsidRDefault="002C581A" w:rsidP="002C581A">
      <w:pPr>
        <w:spacing w:line="360" w:lineRule="auto"/>
        <w:jc w:val="both"/>
        <w:rPr>
          <w:rFonts w:ascii="Simplified Arabic" w:eastAsia="Calibri" w:hAnsi="Simplified Arabic" w:cs="Simplified Arabic"/>
          <w:kern w:val="0"/>
          <w:sz w:val="28"/>
          <w:szCs w:val="28"/>
          <w14:ligatures w14:val="none"/>
        </w:rPr>
      </w:pPr>
    </w:p>
    <w:p w14:paraId="25FEC5EE" w14:textId="2BEC4CA8" w:rsidR="00F93675" w:rsidRPr="00F93675" w:rsidRDefault="00F93675" w:rsidP="00F93675">
      <w:pPr>
        <w:pStyle w:val="a8"/>
        <w:numPr>
          <w:ilvl w:val="0"/>
          <w:numId w:val="49"/>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lastRenderedPageBreak/>
        <w:t>تقييم المخاطر وترتيب أولوياتها</w:t>
      </w:r>
    </w:p>
    <w:p w14:paraId="16C71CC7" w14:textId="31E27131"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تتضمن هذه الخطوة مقارنة نتائج تحليل المخاطر بالحدود</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والمعايير التي حددتها المؤسسة مسبقًا، بهدف معرفة ما إذا كان مستوى الخطر مقبولًا</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أو يحتاج إلى معالجة. ويتم ترتيب المخاطر وفق درجة أهميتها، مع إعطاء الأولوية للمخاطر</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ذات الاحتمالية المرتفعة والتأثير الكبير</w:t>
      </w:r>
      <w:r w:rsidRPr="00F93675">
        <w:rPr>
          <w:rFonts w:ascii="Simplified Arabic" w:eastAsia="Calibri" w:hAnsi="Simplified Arabic" w:cs="Simplified Arabic"/>
          <w:kern w:val="0"/>
          <w:sz w:val="28"/>
          <w:szCs w:val="28"/>
          <w14:ligatures w14:val="none"/>
        </w:rPr>
        <w:t>.</w:t>
      </w:r>
      <w:r>
        <w:rPr>
          <w:rFonts w:ascii="Simplified Arabic" w:eastAsia="Calibri" w:hAnsi="Simplified Arabic" w:cs="Simplified Arabic" w:hint="cs"/>
          <w:kern w:val="0"/>
          <w:sz w:val="28"/>
          <w:szCs w:val="28"/>
          <w:rtl/>
          <w14:ligatures w14:val="none"/>
        </w:rPr>
        <w:t xml:space="preserve"> </w:t>
      </w:r>
      <w:r w:rsidRPr="00F93675">
        <w:rPr>
          <w:rFonts w:ascii="Simplified Arabic" w:eastAsia="Calibri" w:hAnsi="Simplified Arabic" w:cs="Simplified Arabic"/>
          <w:kern w:val="0"/>
          <w:sz w:val="28"/>
          <w:szCs w:val="28"/>
          <w:rtl/>
          <w14:ligatures w14:val="none"/>
        </w:rPr>
        <w:t>ويساعد ترتيب الأولويات المؤسسة على توجيه مواردها</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إلى المخاطر الأكثر خطورة، بدلًا من توزيع الجهود بصورة متساوية على جميع المخاطر</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كما ينبغي مراعاة الترابط بين المخاطر؛ فقد يكون الخطر منخفضًا عند النظر إليه بصورة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منفردة، لكنه قد يؤدي عند اقترانه بخطر آخر إلى تأثير أكبر في المؤسسة</w:t>
      </w:r>
      <w:r w:rsidRPr="00F93675">
        <w:rPr>
          <w:rFonts w:ascii="Simplified Arabic" w:eastAsia="Calibri" w:hAnsi="Simplified Arabic" w:cs="Simplified Arabic"/>
          <w:kern w:val="0"/>
          <w:sz w:val="28"/>
          <w:szCs w:val="28"/>
          <w14:ligatures w14:val="none"/>
        </w:rPr>
        <w:t>.</w:t>
      </w:r>
    </w:p>
    <w:p w14:paraId="6FA7B570" w14:textId="095984DA" w:rsidR="00F93675" w:rsidRPr="00F93675" w:rsidRDefault="00F93675" w:rsidP="00F93675">
      <w:pPr>
        <w:pStyle w:val="a8"/>
        <w:numPr>
          <w:ilvl w:val="0"/>
          <w:numId w:val="49"/>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معالجة المخاطر والاستجابة لها</w:t>
      </w:r>
    </w:p>
    <w:p w14:paraId="0FE87DE8" w14:textId="77777777"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تتمثل هذه الخطوة في اختيار الإجراء المناسب للتعامل</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مع الخطر وفقًا لطبيعته ومستواه، وتشمل بدائل المعالجة الأساسية ما يأتي</w:t>
      </w:r>
      <w:r w:rsidRPr="00F93675">
        <w:rPr>
          <w:rFonts w:ascii="Simplified Arabic" w:eastAsia="Calibri" w:hAnsi="Simplified Arabic" w:cs="Simplified Arabic"/>
          <w:kern w:val="0"/>
          <w:sz w:val="28"/>
          <w:szCs w:val="28"/>
          <w14:ligatures w14:val="none"/>
        </w:rPr>
        <w:t>:</w:t>
      </w:r>
    </w:p>
    <w:p w14:paraId="6532D644" w14:textId="4B78F034" w:rsidR="00F93675" w:rsidRPr="00F93675" w:rsidRDefault="00F93675" w:rsidP="00F93675">
      <w:pPr>
        <w:pStyle w:val="a8"/>
        <w:numPr>
          <w:ilvl w:val="0"/>
          <w:numId w:val="45"/>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تجنب الخطر: من خلال إيقاف النشاط أو القرار</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الذي يؤدي إلى نشوء الخطر عندما تكون آثاره أعلى من المنافع المتوقعة</w:t>
      </w:r>
      <w:r w:rsidRPr="00F93675">
        <w:rPr>
          <w:rFonts w:ascii="Simplified Arabic" w:eastAsia="Calibri" w:hAnsi="Simplified Arabic" w:cs="Simplified Arabic"/>
          <w:kern w:val="0"/>
          <w:sz w:val="28"/>
          <w:szCs w:val="28"/>
          <w14:ligatures w14:val="none"/>
        </w:rPr>
        <w:t>.</w:t>
      </w:r>
    </w:p>
    <w:p w14:paraId="6A52D640" w14:textId="0AE0B30A" w:rsidR="00F93675" w:rsidRPr="00F93675" w:rsidRDefault="00F93675" w:rsidP="00F93675">
      <w:pPr>
        <w:pStyle w:val="a8"/>
        <w:numPr>
          <w:ilvl w:val="0"/>
          <w:numId w:val="45"/>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تخفيف الخطر: من خلال تقليل احتمالية وقوعه</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أو الحد من تأثيره، مثل تعزيز الرقابة، وتطوير الأنظمة، وتدريب العاملين، وتنويع المحافظ</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الاستثمارية</w:t>
      </w:r>
      <w:r w:rsidRPr="00F93675">
        <w:rPr>
          <w:rFonts w:ascii="Simplified Arabic" w:eastAsia="Calibri" w:hAnsi="Simplified Arabic" w:cs="Simplified Arabic"/>
          <w:kern w:val="0"/>
          <w:sz w:val="28"/>
          <w:szCs w:val="28"/>
          <w14:ligatures w14:val="none"/>
        </w:rPr>
        <w:t>.</w:t>
      </w:r>
    </w:p>
    <w:p w14:paraId="06F25681" w14:textId="05AFBDBD" w:rsidR="00F93675" w:rsidRPr="00F93675" w:rsidRDefault="00F93675" w:rsidP="00F93675">
      <w:pPr>
        <w:pStyle w:val="a8"/>
        <w:numPr>
          <w:ilvl w:val="0"/>
          <w:numId w:val="45"/>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نقل أو مشاركة الخطر: من خلال التأمين، أو التعاقد</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مع طرف آخر، أو توزيع المسؤولية بين أكثر من جهة</w:t>
      </w:r>
      <w:r w:rsidRPr="00F93675">
        <w:rPr>
          <w:rFonts w:ascii="Simplified Arabic" w:eastAsia="Calibri" w:hAnsi="Simplified Arabic" w:cs="Simplified Arabic"/>
          <w:kern w:val="0"/>
          <w:sz w:val="28"/>
          <w:szCs w:val="28"/>
          <w14:ligatures w14:val="none"/>
        </w:rPr>
        <w:t>.</w:t>
      </w:r>
    </w:p>
    <w:p w14:paraId="19ED5301" w14:textId="10155FA3" w:rsidR="00F93675" w:rsidRPr="00F93675" w:rsidRDefault="00F93675" w:rsidP="00F93675">
      <w:pPr>
        <w:pStyle w:val="a8"/>
        <w:numPr>
          <w:ilvl w:val="0"/>
          <w:numId w:val="45"/>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 xml:space="preserve">قبول </w:t>
      </w:r>
      <w:proofErr w:type="spellStart"/>
      <w:proofErr w:type="gramStart"/>
      <w:r w:rsidRPr="00F93675">
        <w:rPr>
          <w:rFonts w:ascii="Simplified Arabic" w:eastAsia="Calibri" w:hAnsi="Simplified Arabic" w:cs="Simplified Arabic"/>
          <w:kern w:val="0"/>
          <w:sz w:val="28"/>
          <w:szCs w:val="28"/>
          <w:rtl/>
          <w14:ligatures w14:val="none"/>
        </w:rPr>
        <w:t>الخطر:عندما</w:t>
      </w:r>
      <w:proofErr w:type="spellEnd"/>
      <w:proofErr w:type="gramEnd"/>
      <w:r w:rsidRPr="00F93675">
        <w:rPr>
          <w:rFonts w:ascii="Simplified Arabic" w:eastAsia="Calibri" w:hAnsi="Simplified Arabic" w:cs="Simplified Arabic"/>
          <w:kern w:val="0"/>
          <w:sz w:val="28"/>
          <w:szCs w:val="28"/>
          <w:rtl/>
          <w14:ligatures w14:val="none"/>
        </w:rPr>
        <w:t xml:space="preserve"> يكون ضمن الحدود المقبولة،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أو عندما تكون تكلفة معالجته أعلى من الأضرار المتوقعة، مع الاستمرار في مراقبته</w:t>
      </w:r>
      <w:r w:rsidRPr="00F93675">
        <w:rPr>
          <w:rFonts w:ascii="Simplified Arabic" w:eastAsia="Calibri" w:hAnsi="Simplified Arabic" w:cs="Simplified Arabic"/>
          <w:kern w:val="0"/>
          <w:sz w:val="28"/>
          <w:szCs w:val="28"/>
          <w14:ligatures w14:val="none"/>
        </w:rPr>
        <w:t>.</w:t>
      </w:r>
    </w:p>
    <w:p w14:paraId="5873E9B4" w14:textId="34495861"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lastRenderedPageBreak/>
        <w:t>وفي المؤسسات المالية، قد تشمل الاستجابة تعديل حدود</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الائتمان أو التداول، وزيادة الضمانات، وتقليل الانكشاف على أصل معين، وتطوير أنظمة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الإنذار المبكر، وتعزيز الرقابة البشرية على القرارات الصادرة عن النماذج الذكية</w:t>
      </w:r>
      <w:r w:rsidRPr="00F93675">
        <w:rPr>
          <w:rFonts w:ascii="Simplified Arabic" w:eastAsia="Calibri" w:hAnsi="Simplified Arabic" w:cs="Simplified Arabic"/>
          <w:kern w:val="0"/>
          <w:sz w:val="28"/>
          <w:szCs w:val="28"/>
          <w14:ligatures w14:val="none"/>
        </w:rPr>
        <w:t>.</w:t>
      </w:r>
    </w:p>
    <w:p w14:paraId="71D98590" w14:textId="5FF6DE36" w:rsidR="00F93675" w:rsidRPr="00F93675" w:rsidRDefault="00F93675" w:rsidP="00F93675">
      <w:pPr>
        <w:pStyle w:val="a8"/>
        <w:numPr>
          <w:ilvl w:val="0"/>
          <w:numId w:val="49"/>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مراقبة المخاطر ومراجعتها</w:t>
      </w:r>
    </w:p>
    <w:p w14:paraId="40E5EA16" w14:textId="77777777"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تتضمن هذه الخطوة المتابعة المستمرة للمخاطر ومؤشراتها،</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والتحقق من بقاء مستوياتها ضمن الحدود المقبولة، وقياس مدى نجاح إجراءات المعالجة المتخذة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وتعد المراقبة المستمرة ضرورية؛ لأن طبيعة المخاطر ودرجة تأثيرها قد تتغير نتيجة تغير</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ظروف السوق أو العملاء أو الأنظمة أو البيئة التنظيمية</w:t>
      </w:r>
      <w:r w:rsidRPr="00F93675">
        <w:rPr>
          <w:rFonts w:ascii="Simplified Arabic" w:eastAsia="Calibri" w:hAnsi="Simplified Arabic" w:cs="Simplified Arabic"/>
          <w:kern w:val="0"/>
          <w:sz w:val="28"/>
          <w:szCs w:val="28"/>
          <w14:ligatures w14:val="none"/>
        </w:rPr>
        <w:t>.</w:t>
      </w:r>
    </w:p>
    <w:p w14:paraId="4F5222BC" w14:textId="77777777"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وتسهم أنظمة الذكاء الاصطناعي في دعم المراقبة من</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خلال تحليل البيانات بصورة فورية، وإصدار تنبيهات عند ظهور تغيرات غير طبيعية في الأسعار</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أو السيولة أو سلوك العملاء أو حركة التداول. ومع ذلك، يجب مراجعة دقة هذه الأنظمة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بصورة دورية، وتحديث نماذجها، والتحقق من عدم اعتماد المؤسسة عليها بصورة كاملة دون</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رقابة بشرية</w:t>
      </w:r>
      <w:r w:rsidRPr="00F93675">
        <w:rPr>
          <w:rFonts w:ascii="Simplified Arabic" w:eastAsia="Calibri" w:hAnsi="Simplified Arabic" w:cs="Simplified Arabic"/>
          <w:kern w:val="0"/>
          <w:sz w:val="28"/>
          <w:szCs w:val="28"/>
          <w14:ligatures w14:val="none"/>
        </w:rPr>
        <w:t xml:space="preserve"> (Hammoud &amp; El Hajj, 2023; FSB, 2024).</w:t>
      </w:r>
    </w:p>
    <w:p w14:paraId="1D0B70D9" w14:textId="4799EE16" w:rsidR="00F93675" w:rsidRPr="00F93675" w:rsidRDefault="00F93675" w:rsidP="00F93675">
      <w:pPr>
        <w:pStyle w:val="a8"/>
        <w:numPr>
          <w:ilvl w:val="0"/>
          <w:numId w:val="49"/>
        </w:num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التواصل والتوثيق وإعداد التقارير</w:t>
      </w:r>
    </w:p>
    <w:p w14:paraId="5AF4F38C" w14:textId="77777777"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تتضمن هذه الخطوة توثيق المخاطر ونتائج تحليلها ومستوى</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أهميتها والإجراءات المتخذة لمعالجتها، وتحديد الجهة أو الشخص المسؤول عن متابعتها</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ويعد سجل المخاطر من الأدوات المهمة في هذه المرحلة؛ لأنه يجمع المعلومات الأساسية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المتعلقة بكل خطر، مثل مصدره، واحتمالية وقوعه، وتأثيره، ومستوى أولويته، وخطة الاستجابة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له</w:t>
      </w:r>
      <w:r w:rsidRPr="00F93675">
        <w:rPr>
          <w:rFonts w:ascii="Simplified Arabic" w:eastAsia="Calibri" w:hAnsi="Simplified Arabic" w:cs="Simplified Arabic"/>
          <w:kern w:val="0"/>
          <w:sz w:val="28"/>
          <w:szCs w:val="28"/>
          <w14:ligatures w14:val="none"/>
        </w:rPr>
        <w:t>.</w:t>
      </w:r>
    </w:p>
    <w:p w14:paraId="02301CFA" w14:textId="77777777" w:rsidR="00F93675" w:rsidRPr="00F93675" w:rsidRDefault="00F93675" w:rsidP="00F93675">
      <w:pPr>
        <w:spacing w:line="360" w:lineRule="auto"/>
        <w:jc w:val="both"/>
        <w:rPr>
          <w:rFonts w:ascii="Simplified Arabic" w:eastAsia="Calibri" w:hAnsi="Simplified Arabic" w:cs="Simplified Arabic"/>
          <w:kern w:val="0"/>
          <w:sz w:val="28"/>
          <w:szCs w:val="28"/>
          <w14:ligatures w14:val="none"/>
        </w:rPr>
      </w:pPr>
      <w:r w:rsidRPr="00F93675">
        <w:rPr>
          <w:rFonts w:ascii="Simplified Arabic" w:eastAsia="Calibri" w:hAnsi="Simplified Arabic" w:cs="Simplified Arabic"/>
          <w:kern w:val="0"/>
          <w:sz w:val="28"/>
          <w:szCs w:val="28"/>
          <w:rtl/>
          <w14:ligatures w14:val="none"/>
        </w:rPr>
        <w:t>كما ينبغي إعداد تقارير دورية ورفعها إلى الإدارة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التنفيذية ومجلس الإدارة والجهات الرقابية عند الحاجة، بما يساعد على اتخاذ القرارات</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 xml:space="preserve">المناسبة في الوقت المناسب. ويجب أن تكون المعلومات واضحة ودقيقة </w:t>
      </w:r>
      <w:r w:rsidRPr="00F93675">
        <w:rPr>
          <w:rFonts w:ascii="Simplified Arabic" w:eastAsia="Calibri" w:hAnsi="Simplified Arabic" w:cs="Simplified Arabic"/>
          <w:kern w:val="0"/>
          <w:sz w:val="28"/>
          <w:szCs w:val="28"/>
          <w:rtl/>
          <w14:ligatures w14:val="none"/>
        </w:rPr>
        <w:lastRenderedPageBreak/>
        <w:t>ومحدثة، وأن تتوافر</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قنوات اتصال تسمح بتبادل المعلومات بين إدارات المخاطر والالتزام والتقنية والتدقيق</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والإدارات التشغيلية</w:t>
      </w:r>
      <w:r w:rsidRPr="00F93675">
        <w:rPr>
          <w:rFonts w:ascii="Simplified Arabic" w:eastAsia="Calibri" w:hAnsi="Simplified Arabic" w:cs="Simplified Arabic"/>
          <w:kern w:val="0"/>
          <w:sz w:val="28"/>
          <w:szCs w:val="28"/>
          <w14:ligatures w14:val="none"/>
        </w:rPr>
        <w:t>.</w:t>
      </w:r>
    </w:p>
    <w:p w14:paraId="478CA7DA" w14:textId="5E0D6322" w:rsidR="00F93675" w:rsidRPr="00F93675" w:rsidRDefault="00F93675" w:rsidP="00F93675">
      <w:pPr>
        <w:spacing w:line="360" w:lineRule="auto"/>
        <w:jc w:val="both"/>
        <w:rPr>
          <w:rFonts w:ascii="Simplified Arabic" w:eastAsia="Calibri" w:hAnsi="Simplified Arabic" w:cs="Simplified Arabic"/>
          <w:kern w:val="0"/>
          <w:sz w:val="28"/>
          <w:szCs w:val="28"/>
          <w:rtl/>
          <w14:ligatures w14:val="none"/>
        </w:rPr>
      </w:pPr>
      <w:r w:rsidRPr="00F93675">
        <w:rPr>
          <w:rFonts w:ascii="Simplified Arabic" w:eastAsia="Calibri" w:hAnsi="Simplified Arabic" w:cs="Simplified Arabic"/>
          <w:kern w:val="0"/>
          <w:sz w:val="28"/>
          <w:szCs w:val="28"/>
          <w:rtl/>
          <w14:ligatures w14:val="none"/>
        </w:rPr>
        <w:t>ويتضح مما سبق أن خطوات إدارة المخاطر تشكل دورة مترابطة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ومستمرة، تبدأ بتحديد السياق والمخاطر، ثم تحليلها وتقييمها ومعالجتها، وتنتهي بالمراقبة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والتواصل والتوثيق. ولا يعني انتهاء إحدى الخطوات توقف العملية، بل تعاد مراجعتها بصورة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دورية كلما ظهرت معلومات جديدة أو تغيرت ظروف المؤسسة والسوق. ويتفق ذلك مع ما ورد</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في البحث من أن فاعلية إدارة المخاطر تعتمد على تكامل عمليات التحديد والقياس والمراقبة</w:t>
      </w:r>
      <w:r w:rsidRPr="00F93675">
        <w:rPr>
          <w:rFonts w:ascii="Simplified Arabic" w:eastAsia="Calibri" w:hAnsi="Simplified Arabic" w:cs="Simplified Arabic"/>
          <w:kern w:val="0"/>
          <w:sz w:val="28"/>
          <w:szCs w:val="28"/>
          <w14:ligatures w14:val="none"/>
        </w:rPr>
        <w:t xml:space="preserve"> </w:t>
      </w:r>
      <w:r w:rsidRPr="00F93675">
        <w:rPr>
          <w:rFonts w:ascii="Simplified Arabic" w:eastAsia="Calibri" w:hAnsi="Simplified Arabic" w:cs="Simplified Arabic"/>
          <w:kern w:val="0"/>
          <w:sz w:val="28"/>
          <w:szCs w:val="28"/>
          <w:rtl/>
          <w14:ligatures w14:val="none"/>
        </w:rPr>
        <w:t>والاستجابة ضمن إطار واضح للحوكمة</w:t>
      </w:r>
      <w:r w:rsidRPr="00F93675">
        <w:rPr>
          <w:rFonts w:ascii="Simplified Arabic" w:eastAsia="Calibri" w:hAnsi="Simplified Arabic" w:cs="Simplified Arabic"/>
          <w:kern w:val="0"/>
          <w:sz w:val="28"/>
          <w:szCs w:val="28"/>
          <w14:ligatures w14:val="none"/>
        </w:rPr>
        <w:t>.</w:t>
      </w:r>
    </w:p>
    <w:p w14:paraId="59C8F176" w14:textId="285EF5EE" w:rsidR="002D141C" w:rsidRPr="002D141C" w:rsidRDefault="00F93675" w:rsidP="007A3FCC">
      <w:pPr>
        <w:spacing w:line="360" w:lineRule="auto"/>
        <w:jc w:val="both"/>
        <w:rPr>
          <w:rFonts w:ascii="Simplified Arabic" w:eastAsia="Calibri" w:hAnsi="Simplified Arabic" w:cs="Simplified Arabic"/>
          <w:b/>
          <w:bCs/>
          <w:kern w:val="0"/>
          <w:sz w:val="28"/>
          <w:szCs w:val="28"/>
          <w:rtl/>
          <w14:ligatures w14:val="none"/>
        </w:rPr>
      </w:pPr>
      <w:r>
        <w:rPr>
          <w:rFonts w:ascii="Simplified Arabic" w:eastAsia="Calibri" w:hAnsi="Simplified Arabic" w:cs="Simplified Arabic" w:hint="cs"/>
          <w:b/>
          <w:bCs/>
          <w:kern w:val="0"/>
          <w:sz w:val="28"/>
          <w:szCs w:val="28"/>
          <w:rtl/>
          <w14:ligatures w14:val="none"/>
        </w:rPr>
        <w:t>ثامناً</w:t>
      </w:r>
      <w:r w:rsidR="002D141C" w:rsidRPr="002D141C">
        <w:rPr>
          <w:rFonts w:ascii="Simplified Arabic" w:eastAsia="Calibri" w:hAnsi="Simplified Arabic" w:cs="Simplified Arabic"/>
          <w:b/>
          <w:bCs/>
          <w:kern w:val="0"/>
          <w:sz w:val="28"/>
          <w:szCs w:val="28"/>
          <w:rtl/>
          <w14:ligatures w14:val="none"/>
        </w:rPr>
        <w:t>: مؤشرات فاعلية إدارة مخاطر الأسواق المالية</w:t>
      </w:r>
    </w:p>
    <w:p w14:paraId="249798A3" w14:textId="05B9992C" w:rsidR="002D141C" w:rsidRPr="002D141C" w:rsidRDefault="007F5F73" w:rsidP="007A3FCC">
      <w:pPr>
        <w:spacing w:line="360" w:lineRule="auto"/>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hint="cs"/>
          <w:kern w:val="0"/>
          <w:sz w:val="28"/>
          <w:szCs w:val="28"/>
          <w:rtl/>
          <w14:ligatures w14:val="none"/>
        </w:rPr>
        <w:t xml:space="preserve">     </w:t>
      </w:r>
      <w:r w:rsidR="002D141C" w:rsidRPr="002D141C">
        <w:rPr>
          <w:rFonts w:ascii="Simplified Arabic" w:eastAsia="Calibri" w:hAnsi="Simplified Arabic" w:cs="Simplified Arabic"/>
          <w:kern w:val="0"/>
          <w:sz w:val="28"/>
          <w:szCs w:val="28"/>
          <w:rtl/>
          <w14:ligatures w14:val="none"/>
        </w:rPr>
        <w:t>يمكن الحكم على فاعلية إدارة مخاطر الأسواق المالية من خلال مجموعة من المؤشرات، من أبرزها قدرة المؤسسة على تحديد المخاطر في الوقت المناسب، ودقة قياس مستوى الخطر، وسرعة الاستجابة عند ظهور مؤشرات غير طبيعية، وتقليل الأخطاء البشرية، وتحسين الرقابة على العمليات المالية. وترتبط هذه المؤشرات مباشرة بقدرة المؤسسة على حماية أصولها وتحسين جودة قراراتها المالية والاستثمارية (البنك المركزي السعودي، 2024؛ هيئة السوق المالية، 2024).</w:t>
      </w:r>
    </w:p>
    <w:p w14:paraId="09770668" w14:textId="27C8D74A" w:rsidR="002D141C" w:rsidRPr="002D141C" w:rsidRDefault="002D141C" w:rsidP="007A3FCC">
      <w:pPr>
        <w:spacing w:line="360" w:lineRule="auto"/>
        <w:jc w:val="both"/>
        <w:rPr>
          <w:rFonts w:ascii="Simplified Arabic" w:eastAsia="Calibri" w:hAnsi="Simplified Arabic" w:cs="Simplified Arabic"/>
          <w:kern w:val="0"/>
          <w:sz w:val="28"/>
          <w:szCs w:val="28"/>
          <w:rtl/>
          <w14:ligatures w14:val="none"/>
        </w:rPr>
      </w:pPr>
      <w:r w:rsidRPr="002D141C">
        <w:rPr>
          <w:rFonts w:ascii="Simplified Arabic" w:eastAsia="Calibri" w:hAnsi="Simplified Arabic" w:cs="Simplified Arabic"/>
          <w:kern w:val="0"/>
          <w:sz w:val="28"/>
          <w:szCs w:val="28"/>
          <w:rtl/>
          <w14:ligatures w14:val="none"/>
        </w:rPr>
        <w:t>وتعد القدرة على اكتشاف الأنماط غير الطبيعية من المؤشرات المهمة، خصوصًا في بيئات التداول والوساطة المالية، حيث قد تظهر المخاطر من خلال تغيرات مفاجئة في حجم التداول، أو سلوك العملاء، أو حركة الأسعار. وقد أظهرت دراسة بن الضب (2023) أن خوارزميات الذكاء الاصطناعي وتعلم الآلة يمكن أن تسهم في تحسين اكتشاف الاحتيال المالي من خلال تحليل الأنماط غير المعتادة في العمليات.</w:t>
      </w:r>
    </w:p>
    <w:p w14:paraId="6F4E6E0F" w14:textId="2DC3DDB3" w:rsidR="002D141C" w:rsidRDefault="002D141C" w:rsidP="007A3FCC">
      <w:pPr>
        <w:spacing w:line="360" w:lineRule="auto"/>
        <w:jc w:val="both"/>
        <w:rPr>
          <w:rFonts w:ascii="Simplified Arabic" w:eastAsia="Calibri" w:hAnsi="Simplified Arabic" w:cs="Simplified Arabic"/>
          <w:kern w:val="0"/>
          <w:sz w:val="28"/>
          <w:szCs w:val="28"/>
          <w:rtl/>
          <w14:ligatures w14:val="none"/>
        </w:rPr>
      </w:pPr>
      <w:r w:rsidRPr="002D141C">
        <w:rPr>
          <w:rFonts w:ascii="Simplified Arabic" w:eastAsia="Calibri" w:hAnsi="Simplified Arabic" w:cs="Simplified Arabic"/>
          <w:kern w:val="0"/>
          <w:sz w:val="28"/>
          <w:szCs w:val="28"/>
          <w:rtl/>
          <w14:ligatures w14:val="none"/>
        </w:rPr>
        <w:lastRenderedPageBreak/>
        <w:t xml:space="preserve">ومن المؤشرات المهمة كذلك وجود حوكمة واضحة لإدارة المخاطر، تحدد مسؤوليات الأطراف المختلفة وتضمن عدم الاعتماد الكامل على القرارات الآلية دون رقابة بشرية مناسبة. وقد أكدت دراسة </w:t>
      </w:r>
      <w:proofErr w:type="spellStart"/>
      <w:r w:rsidRPr="002D141C">
        <w:rPr>
          <w:rFonts w:ascii="Simplified Arabic" w:eastAsia="Calibri" w:hAnsi="Simplified Arabic" w:cs="Simplified Arabic"/>
          <w:kern w:val="0"/>
          <w:sz w:val="28"/>
          <w:szCs w:val="28"/>
          <w14:ligatures w14:val="none"/>
        </w:rPr>
        <w:t>Theodorakopoulos</w:t>
      </w:r>
      <w:proofErr w:type="spellEnd"/>
      <w:r w:rsidRPr="002D141C">
        <w:rPr>
          <w:rFonts w:ascii="Simplified Arabic" w:eastAsia="Calibri" w:hAnsi="Simplified Arabic" w:cs="Simplified Arabic"/>
          <w:kern w:val="0"/>
          <w:sz w:val="28"/>
          <w:szCs w:val="28"/>
          <w14:ligatures w14:val="none"/>
        </w:rPr>
        <w:t xml:space="preserve">, </w:t>
      </w:r>
      <w:proofErr w:type="spellStart"/>
      <w:r w:rsidRPr="002D141C">
        <w:rPr>
          <w:rFonts w:ascii="Simplified Arabic" w:eastAsia="Calibri" w:hAnsi="Simplified Arabic" w:cs="Simplified Arabic"/>
          <w:kern w:val="0"/>
          <w:sz w:val="28"/>
          <w:szCs w:val="28"/>
          <w14:ligatures w14:val="none"/>
        </w:rPr>
        <w:t>Theodoropoulou</w:t>
      </w:r>
      <w:proofErr w:type="spellEnd"/>
      <w:r w:rsidRPr="002D141C">
        <w:rPr>
          <w:rFonts w:ascii="Simplified Arabic" w:eastAsia="Calibri" w:hAnsi="Simplified Arabic" w:cs="Simplified Arabic"/>
          <w:kern w:val="0"/>
          <w:sz w:val="28"/>
          <w:szCs w:val="28"/>
          <w14:ligatures w14:val="none"/>
        </w:rPr>
        <w:t xml:space="preserve">, and </w:t>
      </w:r>
      <w:proofErr w:type="spellStart"/>
      <w:r w:rsidRPr="002D141C">
        <w:rPr>
          <w:rFonts w:ascii="Simplified Arabic" w:eastAsia="Calibri" w:hAnsi="Simplified Arabic" w:cs="Simplified Arabic"/>
          <w:kern w:val="0"/>
          <w:sz w:val="28"/>
          <w:szCs w:val="28"/>
          <w14:ligatures w14:val="none"/>
        </w:rPr>
        <w:t>Bakalis</w:t>
      </w:r>
      <w:proofErr w:type="spellEnd"/>
      <w:r w:rsidRPr="002D141C">
        <w:rPr>
          <w:rFonts w:ascii="Simplified Arabic" w:eastAsia="Calibri" w:hAnsi="Simplified Arabic" w:cs="Simplified Arabic"/>
          <w:kern w:val="0"/>
          <w:sz w:val="28"/>
          <w:szCs w:val="28"/>
          <w:rtl/>
          <w14:ligatures w14:val="none"/>
        </w:rPr>
        <w:t xml:space="preserve"> (2025) أن نجاح إدارة المخاطر الرقمية لا يعتمد على التقنية وحدها، بل يتطلب جودة بيانات، ونماذج تحليل دقيقة، وأطر حوكمة فعالة.</w:t>
      </w:r>
    </w:p>
    <w:p w14:paraId="4E1CDC17" w14:textId="77777777" w:rsidR="002D141C" w:rsidRPr="002D141C" w:rsidRDefault="002D141C" w:rsidP="007A3FCC">
      <w:pPr>
        <w:spacing w:line="360" w:lineRule="auto"/>
        <w:jc w:val="both"/>
        <w:rPr>
          <w:rFonts w:ascii="Simplified Arabic" w:eastAsia="Calibri" w:hAnsi="Simplified Arabic" w:cs="Simplified Arabic"/>
          <w:kern w:val="0"/>
          <w:sz w:val="28"/>
          <w:szCs w:val="28"/>
          <w:rtl/>
          <w14:ligatures w14:val="none"/>
        </w:rPr>
      </w:pPr>
    </w:p>
    <w:p w14:paraId="0FE86406" w14:textId="5EF7E80E" w:rsidR="002D141C" w:rsidRPr="002D141C" w:rsidRDefault="002D141C" w:rsidP="007A3FCC">
      <w:pPr>
        <w:spacing w:line="360" w:lineRule="auto"/>
        <w:jc w:val="both"/>
        <w:rPr>
          <w:rFonts w:ascii="Simplified Arabic" w:eastAsia="Calibri" w:hAnsi="Simplified Arabic" w:cs="Simplified Arabic"/>
          <w:b/>
          <w:bCs/>
          <w:kern w:val="0"/>
          <w:sz w:val="28"/>
          <w:szCs w:val="28"/>
          <w:rtl/>
          <w14:ligatures w14:val="none"/>
        </w:rPr>
      </w:pPr>
      <w:r w:rsidRPr="002D141C">
        <w:rPr>
          <w:rFonts w:ascii="Simplified Arabic" w:eastAsia="Calibri" w:hAnsi="Simplified Arabic" w:cs="Simplified Arabic"/>
          <w:b/>
          <w:bCs/>
          <w:kern w:val="0"/>
          <w:sz w:val="28"/>
          <w:szCs w:val="28"/>
          <w:rtl/>
          <w14:ligatures w14:val="none"/>
        </w:rPr>
        <w:t>خلاصة المبحث</w:t>
      </w:r>
    </w:p>
    <w:p w14:paraId="1EF77921" w14:textId="14DB1C7C" w:rsidR="002D141C" w:rsidRPr="002D141C" w:rsidRDefault="007F5F73" w:rsidP="007A3FCC">
      <w:pPr>
        <w:spacing w:line="360" w:lineRule="auto"/>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hint="cs"/>
          <w:kern w:val="0"/>
          <w:sz w:val="28"/>
          <w:szCs w:val="28"/>
          <w:rtl/>
          <w14:ligatures w14:val="none"/>
        </w:rPr>
        <w:t xml:space="preserve">      </w:t>
      </w:r>
      <w:r w:rsidR="002D141C" w:rsidRPr="002D141C">
        <w:rPr>
          <w:rFonts w:ascii="Simplified Arabic" w:eastAsia="Calibri" w:hAnsi="Simplified Arabic" w:cs="Simplified Arabic"/>
          <w:kern w:val="0"/>
          <w:sz w:val="28"/>
          <w:szCs w:val="28"/>
          <w:rtl/>
          <w14:ligatures w14:val="none"/>
        </w:rPr>
        <w:t xml:space="preserve">يتضح مما سبق أن إدارة مخاطر الأسواق المالية تمثل ركيزة أساسية في عمل البنوك وشركات الوساطة المالية والتداول، لأنها تسهم في حماية الأصول، وتحسين جودة القرار المالي، وتعزيز الاستقرار والثقة في القطاع المالي. كما أن هذه الإدارة تشمل أنواعًا متعددة من المخاطر، مثل مخاطر السوق، والائتمان، والسيولة، والتشغيل، والاحتيال، والامتثال، وتعتمد فاعليتها على قدرة المؤسسة على تحديد المخاطر وقياسها ومراقبتها والاستجابة لها في الوقت </w:t>
      </w:r>
      <w:r w:rsidR="002D141C" w:rsidRPr="002D141C">
        <w:rPr>
          <w:rFonts w:ascii="Simplified Arabic" w:eastAsia="Calibri" w:hAnsi="Simplified Arabic" w:cs="Simplified Arabic" w:hint="cs"/>
          <w:kern w:val="0"/>
          <w:sz w:val="28"/>
          <w:szCs w:val="28"/>
          <w:rtl/>
          <w14:ligatures w14:val="none"/>
        </w:rPr>
        <w:t>المناسب.</w:t>
      </w:r>
    </w:p>
    <w:p w14:paraId="16EEA0FC" w14:textId="016466C6" w:rsidR="002D141C" w:rsidRDefault="002D141C" w:rsidP="007A3FCC">
      <w:pPr>
        <w:spacing w:line="360" w:lineRule="auto"/>
        <w:jc w:val="both"/>
        <w:rPr>
          <w:rFonts w:ascii="Simplified Arabic" w:eastAsia="Calibri" w:hAnsi="Simplified Arabic" w:cs="Simplified Arabic"/>
          <w:kern w:val="0"/>
          <w:sz w:val="28"/>
          <w:szCs w:val="28"/>
          <w:rtl/>
          <w14:ligatures w14:val="none"/>
        </w:rPr>
      </w:pPr>
      <w:r w:rsidRPr="002D141C">
        <w:rPr>
          <w:rFonts w:ascii="Simplified Arabic" w:eastAsia="Calibri" w:hAnsi="Simplified Arabic" w:cs="Simplified Arabic"/>
          <w:kern w:val="0"/>
          <w:sz w:val="28"/>
          <w:szCs w:val="28"/>
          <w:rtl/>
          <w14:ligatures w14:val="none"/>
        </w:rPr>
        <w:t xml:space="preserve">كما يتضح من الدراسات العربية والأجنبية أن إدارة المخاطر أصبحت أكثر ارتباطًا بالتحول الرقمي والذكاء الاصطناعي، إذ تسهم التقنيات الذكية في تحسين التنبؤ، واكتشاف الأنماط غير الطبيعية، ودعم القرار، وتسريع الاستجابة للمخاطر. وبذلك يمهد هذا المبحث لفهم المبحث التالي المتعلق بدور الذكاء الاصطناعي في تطوير إدارة مخاطر الأسواق المالية وتحسين فاعليتها داخل المؤسسات </w:t>
      </w:r>
      <w:r w:rsidRPr="002D141C">
        <w:rPr>
          <w:rFonts w:ascii="Simplified Arabic" w:eastAsia="Calibri" w:hAnsi="Simplified Arabic" w:cs="Simplified Arabic" w:hint="cs"/>
          <w:kern w:val="0"/>
          <w:sz w:val="28"/>
          <w:szCs w:val="28"/>
          <w:rtl/>
          <w14:ligatures w14:val="none"/>
        </w:rPr>
        <w:t>المالية.</w:t>
      </w:r>
    </w:p>
    <w:p w14:paraId="03C75F66" w14:textId="12A378A4" w:rsidR="002C581A" w:rsidRDefault="002C581A" w:rsidP="007A3FCC">
      <w:pPr>
        <w:spacing w:line="360" w:lineRule="auto"/>
        <w:jc w:val="both"/>
        <w:rPr>
          <w:rFonts w:ascii="Simplified Arabic" w:eastAsia="Calibri" w:hAnsi="Simplified Arabic" w:cs="Simplified Arabic"/>
          <w:kern w:val="0"/>
          <w:sz w:val="28"/>
          <w:szCs w:val="28"/>
          <w:rtl/>
          <w14:ligatures w14:val="none"/>
        </w:rPr>
      </w:pPr>
    </w:p>
    <w:p w14:paraId="2457ED7A" w14:textId="77777777" w:rsidR="002C581A" w:rsidRDefault="002C581A" w:rsidP="007A3FCC">
      <w:pPr>
        <w:spacing w:line="360" w:lineRule="auto"/>
        <w:jc w:val="both"/>
        <w:rPr>
          <w:rFonts w:ascii="Simplified Arabic" w:eastAsia="Calibri" w:hAnsi="Simplified Arabic" w:cs="Simplified Arabic"/>
          <w:kern w:val="0"/>
          <w:sz w:val="28"/>
          <w:szCs w:val="28"/>
          <w:rtl/>
          <w14:ligatures w14:val="none"/>
        </w:rPr>
      </w:pPr>
    </w:p>
    <w:p w14:paraId="69AE783B" w14:textId="77777777" w:rsidR="002D141C" w:rsidRPr="002D141C" w:rsidRDefault="002D141C" w:rsidP="007A3FCC">
      <w:pPr>
        <w:pStyle w:val="1"/>
        <w:rPr>
          <w:rFonts w:eastAsia="Calibri"/>
        </w:rPr>
      </w:pPr>
      <w:bookmarkStart w:id="22" w:name="_Toc235191356"/>
      <w:r w:rsidRPr="002D141C">
        <w:rPr>
          <w:rFonts w:eastAsia="Calibri"/>
          <w:rtl/>
        </w:rPr>
        <w:lastRenderedPageBreak/>
        <w:t>المبحث الثالث: دور الذكاء الاصطناعي في إدارة مخاطر الأسواق المالية</w:t>
      </w:r>
      <w:bookmarkEnd w:id="22"/>
    </w:p>
    <w:p w14:paraId="65475DBA" w14:textId="77777777"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b/>
          <w:bCs/>
          <w:kern w:val="0"/>
          <w:sz w:val="28"/>
          <w:szCs w:val="28"/>
          <w:rtl/>
          <w14:ligatures w14:val="none"/>
        </w:rPr>
        <w:t>تمهيد</w:t>
      </w:r>
    </w:p>
    <w:p w14:paraId="7DE390CB" w14:textId="27999EE6" w:rsidR="002D141C" w:rsidRPr="002D141C" w:rsidRDefault="007F5F73" w:rsidP="007A3FCC">
      <w:pPr>
        <w:spacing w:line="360"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     </w:t>
      </w:r>
      <w:r w:rsidR="002D141C" w:rsidRPr="002D141C">
        <w:rPr>
          <w:rFonts w:ascii="Simplified Arabic" w:eastAsia="Calibri" w:hAnsi="Simplified Arabic" w:cs="Simplified Arabic"/>
          <w:kern w:val="0"/>
          <w:sz w:val="28"/>
          <w:szCs w:val="28"/>
          <w:rtl/>
          <w14:ligatures w14:val="none"/>
        </w:rPr>
        <w:t>أصبح الذكاء الاصطناعي أحد الأدوات الحديثة التي يمكن أن تسهم في تطوير إدارة مخاطر الأسواق المالية، نظرًا لقدرته على تحليل كميات ضخمة من البيانات، واكتشاف الأنماط غير الظاهرة، وبناء نماذج تنبؤية تساعد المؤسسات المالية على التعامل مع المخاطر قبل تفاقمها. وتزداد أهمية هذا الدور في البنوك وشركات الوساطة المالية والتداول، حيث تتطلب طبيعة العمل المالي قرارات سريعة ودقيقة في بيئة تتسم بالتقلب، وكثافة البيانات، وسرعة انتقال المعلومات. لذلك لم يعد الذكاء الاصطناعي مجرد أداة تقنية مساندة، بل أصبح مدخلًا استراتيجيًا لتحسين فاعلية إدارة المخاطر المالية وتعزيز جودة القرار المالي والرقابي</w:t>
      </w:r>
      <w:r w:rsidR="002D141C" w:rsidRPr="002D141C">
        <w:rPr>
          <w:rFonts w:ascii="Simplified Arabic" w:eastAsia="Calibri" w:hAnsi="Simplified Arabic" w:cs="Simplified Arabic"/>
          <w:kern w:val="0"/>
          <w:sz w:val="28"/>
          <w:szCs w:val="28"/>
          <w14:ligatures w14:val="none"/>
        </w:rPr>
        <w:t xml:space="preserve"> (</w:t>
      </w:r>
      <w:proofErr w:type="spellStart"/>
      <w:r w:rsidR="002D141C" w:rsidRPr="002D141C">
        <w:rPr>
          <w:rFonts w:ascii="Simplified Arabic" w:eastAsia="Calibri" w:hAnsi="Simplified Arabic" w:cs="Simplified Arabic"/>
          <w:kern w:val="0"/>
          <w:sz w:val="28"/>
          <w:szCs w:val="28"/>
          <w14:ligatures w14:val="none"/>
        </w:rPr>
        <w:t>Mashrur</w:t>
      </w:r>
      <w:proofErr w:type="spellEnd"/>
      <w:r w:rsidR="002D141C" w:rsidRPr="002D141C">
        <w:rPr>
          <w:rFonts w:ascii="Simplified Arabic" w:eastAsia="Calibri" w:hAnsi="Simplified Arabic" w:cs="Simplified Arabic"/>
          <w:kern w:val="0"/>
          <w:sz w:val="28"/>
          <w:szCs w:val="28"/>
          <w14:ligatures w14:val="none"/>
        </w:rPr>
        <w:t xml:space="preserve"> et al., 2020).</w:t>
      </w:r>
    </w:p>
    <w:p w14:paraId="1E36AEFD" w14:textId="4B4B828F"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kern w:val="0"/>
          <w:sz w:val="28"/>
          <w:szCs w:val="28"/>
          <w:rtl/>
          <w14:ligatures w14:val="none"/>
        </w:rPr>
        <w:t xml:space="preserve">ويرتبط دور الذكاء الاصطناعي في إدارة المخاطر بعدة جوانب رئيسة، من أهمها تحسين التنبؤ بالمخاطر، واكتشاف العمليات غير الطبيعية، ودعم اتخاذ القرار، وتقليل الأخطاء البشرية، ورفع سرعة الاستجابة عند ظهور مؤشرات الخطر. ومع ذلك، فإن هذا الدور لا يتحقق بصورة فعالة إلا عند توافر جودة البيانات، وحوكمة النماذج، والرقابة البشرية، وضوابط الاستخدام المسؤول، حتى لا تتحول الخوارزميات ذاتها إلى مصدر جديد </w:t>
      </w:r>
      <w:proofErr w:type="gramStart"/>
      <w:r w:rsidRPr="002D141C">
        <w:rPr>
          <w:rFonts w:ascii="Simplified Arabic" w:eastAsia="Calibri" w:hAnsi="Simplified Arabic" w:cs="Simplified Arabic"/>
          <w:kern w:val="0"/>
          <w:sz w:val="28"/>
          <w:szCs w:val="28"/>
          <w:rtl/>
          <w14:ligatures w14:val="none"/>
        </w:rPr>
        <w:t>للمخاطر</w:t>
      </w:r>
      <w:r w:rsidR="0089082A" w:rsidRPr="007A3FCC">
        <w:rPr>
          <w:rFonts w:ascii="Simplified Arabic" w:eastAsia="Calibri" w:hAnsi="Simplified Arabic" w:cs="Simplified Arabic"/>
          <w:kern w:val="0"/>
          <w:sz w:val="28"/>
          <w:szCs w:val="28"/>
          <w:rtl/>
          <w14:ligatures w14:val="none"/>
        </w:rPr>
        <w:t>(</w:t>
      </w:r>
      <w:proofErr w:type="gramEnd"/>
      <w:r w:rsidR="0089082A" w:rsidRPr="007A3FCC">
        <w:rPr>
          <w:rFonts w:ascii="Simplified Arabic" w:eastAsia="Calibri" w:hAnsi="Simplified Arabic" w:cs="Simplified Arabic"/>
          <w:kern w:val="0"/>
          <w:sz w:val="28"/>
          <w:szCs w:val="28"/>
          <w:rtl/>
          <w14:ligatures w14:val="none"/>
        </w:rPr>
        <w:t>حنوف وصويلح، 2025)</w:t>
      </w:r>
      <w:r w:rsidR="0089082A" w:rsidRPr="007A3FCC">
        <w:rPr>
          <w:rFonts w:ascii="Simplified Arabic" w:eastAsia="Calibri" w:hAnsi="Simplified Arabic" w:cs="Simplified Arabic"/>
          <w:kern w:val="0"/>
          <w:sz w:val="28"/>
          <w:szCs w:val="28"/>
          <w14:ligatures w14:val="none"/>
        </w:rPr>
        <w:t>.</w:t>
      </w:r>
    </w:p>
    <w:p w14:paraId="32E3E179" w14:textId="77777777"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b/>
          <w:bCs/>
          <w:kern w:val="0"/>
          <w:sz w:val="28"/>
          <w:szCs w:val="28"/>
          <w:rtl/>
          <w14:ligatures w14:val="none"/>
        </w:rPr>
        <w:t>أولًا: الذكاء الاصطناعي كمدخل لتطوير إدارة المخاطر المالية</w:t>
      </w:r>
    </w:p>
    <w:p w14:paraId="6B4DB652" w14:textId="35A0985D" w:rsidR="002D141C" w:rsidRPr="002D141C" w:rsidRDefault="007F5F73" w:rsidP="007A3FCC">
      <w:pPr>
        <w:spacing w:line="360"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      </w:t>
      </w:r>
      <w:r w:rsidR="002D141C" w:rsidRPr="002D141C">
        <w:rPr>
          <w:rFonts w:ascii="Simplified Arabic" w:eastAsia="Calibri" w:hAnsi="Simplified Arabic" w:cs="Simplified Arabic"/>
          <w:kern w:val="0"/>
          <w:sz w:val="28"/>
          <w:szCs w:val="28"/>
          <w:rtl/>
          <w14:ligatures w14:val="none"/>
        </w:rPr>
        <w:t xml:space="preserve">يسهم الذكاء الاصطناعي في تطوير إدارة المخاطر المالية من خلال الانتقال من الأساليب التقليدية التي تعتمد غالبًا على البيانات التاريخية والتحليل اليدوي، إلى أساليب أكثر تقدمًا تقوم على التحليل الفوري والتنبؤ المستمر. فالأنظمة الذكية قادرة على معالجة بيانات السوق، وسلوك العملاء، وحركة </w:t>
      </w:r>
      <w:r w:rsidR="002D141C" w:rsidRPr="002D141C">
        <w:rPr>
          <w:rFonts w:ascii="Simplified Arabic" w:eastAsia="Calibri" w:hAnsi="Simplified Arabic" w:cs="Simplified Arabic"/>
          <w:kern w:val="0"/>
          <w:sz w:val="28"/>
          <w:szCs w:val="28"/>
          <w:rtl/>
          <w14:ligatures w14:val="none"/>
        </w:rPr>
        <w:lastRenderedPageBreak/>
        <w:t>التداول، والمؤشرات الاقتصادية، والمعاملات المالية في وقت قصير، مما يساعد المؤسسات المالية على تكوين رؤية أكثر دقة حول مصادر الخطر المحتملة</w:t>
      </w:r>
      <w:r w:rsidR="002D141C" w:rsidRPr="002D141C">
        <w:rPr>
          <w:rFonts w:ascii="Simplified Arabic" w:eastAsia="Calibri" w:hAnsi="Simplified Arabic" w:cs="Simplified Arabic"/>
          <w:kern w:val="0"/>
          <w:sz w:val="28"/>
          <w:szCs w:val="28"/>
          <w14:ligatures w14:val="none"/>
        </w:rPr>
        <w:t xml:space="preserve"> (</w:t>
      </w:r>
      <w:proofErr w:type="spellStart"/>
      <w:r w:rsidR="002D141C" w:rsidRPr="002D141C">
        <w:rPr>
          <w:rFonts w:ascii="Simplified Arabic" w:eastAsia="Calibri" w:hAnsi="Simplified Arabic" w:cs="Simplified Arabic"/>
          <w:kern w:val="0"/>
          <w:sz w:val="28"/>
          <w:szCs w:val="28"/>
          <w14:ligatures w14:val="none"/>
        </w:rPr>
        <w:t>Mashrur</w:t>
      </w:r>
      <w:proofErr w:type="spellEnd"/>
      <w:r w:rsidR="002D141C" w:rsidRPr="002D141C">
        <w:rPr>
          <w:rFonts w:ascii="Simplified Arabic" w:eastAsia="Calibri" w:hAnsi="Simplified Arabic" w:cs="Simplified Arabic"/>
          <w:kern w:val="0"/>
          <w:sz w:val="28"/>
          <w:szCs w:val="28"/>
          <w14:ligatures w14:val="none"/>
        </w:rPr>
        <w:t xml:space="preserve"> et al., 2020; OECD, 2024).</w:t>
      </w:r>
    </w:p>
    <w:p w14:paraId="2F19DD9C" w14:textId="41C3BBD3" w:rsidR="007A3FCC" w:rsidRPr="007A3FCC" w:rsidRDefault="002D141C" w:rsidP="007A3FCC">
      <w:pPr>
        <w:spacing w:line="360" w:lineRule="auto"/>
        <w:jc w:val="both"/>
        <w:rPr>
          <w:rFonts w:ascii="Simplified Arabic" w:eastAsia="Calibri" w:hAnsi="Simplified Arabic" w:cs="Simplified Arabic"/>
          <w:kern w:val="0"/>
          <w:sz w:val="28"/>
          <w:szCs w:val="28"/>
          <w:rtl/>
          <w14:ligatures w14:val="none"/>
        </w:rPr>
      </w:pPr>
      <w:r w:rsidRPr="002D141C">
        <w:rPr>
          <w:rFonts w:ascii="Simplified Arabic" w:eastAsia="Calibri" w:hAnsi="Simplified Arabic" w:cs="Simplified Arabic"/>
          <w:kern w:val="0"/>
          <w:sz w:val="28"/>
          <w:szCs w:val="28"/>
          <w:rtl/>
          <w14:ligatures w14:val="none"/>
        </w:rPr>
        <w:t>وتشير الدراسات الحديثة إلى أن استخدام الذكاء الاصطناعي في القطاع المالي يساعد على تحسين قدرة المؤسسات على فهم المخاطر المعقدة والمتداخلة، خاصة في بيئات التداول الإلكتروني والخدمات المالية الرقمية. فكلما زادت سرعة الأسواق وتنوعت مصادر البيانات، زادت الحاجة إلى أدوات قادرة على التحليل السريع وربط المؤشرات المختلفة. ومن هنا، يمثل الذكاء الاصطناعي أداة مهمة في دعم إدارة المخاطر، لأنه يساعد على تحويل البيانات المتفرقة إلى مؤشرات قابلة للاستخدام في القرار المالي والرقابي</w:t>
      </w:r>
      <w:r w:rsidR="007A3FCC" w:rsidRPr="007A3FCC">
        <w:rPr>
          <w:rFonts w:ascii="Simplified Arabic" w:eastAsia="Calibri" w:hAnsi="Simplified Arabic" w:cs="Simplified Arabic"/>
          <w:kern w:val="0"/>
          <w:sz w:val="28"/>
          <w:szCs w:val="28"/>
          <w:rtl/>
          <w14:ligatures w14:val="none"/>
        </w:rPr>
        <w:t xml:space="preserve"> (</w:t>
      </w:r>
      <w:r w:rsidR="007A3FCC" w:rsidRPr="007A3FCC">
        <w:rPr>
          <w:rFonts w:ascii="Simplified Arabic" w:eastAsia="Calibri" w:hAnsi="Simplified Arabic" w:cs="Simplified Arabic"/>
          <w:kern w:val="0"/>
          <w:sz w:val="28"/>
          <w:szCs w:val="28"/>
          <w14:ligatures w14:val="none"/>
        </w:rPr>
        <w:t>El Hajj &amp; Hammoud, 2023</w:t>
      </w:r>
      <w:r w:rsidR="007A3FCC" w:rsidRPr="007A3FCC">
        <w:rPr>
          <w:rFonts w:ascii="Simplified Arabic" w:eastAsia="Calibri" w:hAnsi="Simplified Arabic" w:cs="Simplified Arabic"/>
          <w:kern w:val="0"/>
          <w:sz w:val="28"/>
          <w:szCs w:val="28"/>
          <w:rtl/>
          <w14:ligatures w14:val="none"/>
        </w:rPr>
        <w:t>).</w:t>
      </w:r>
    </w:p>
    <w:p w14:paraId="1C699ABB" w14:textId="77777777"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kern w:val="0"/>
          <w:sz w:val="28"/>
          <w:szCs w:val="28"/>
          <w:rtl/>
          <w14:ligatures w14:val="none"/>
        </w:rPr>
        <w:t>وفي السياق السعودي، أظهرت بعض الدراسات أن استخدام تقنيات الذكاء الاصطناعي يمكن أن يسهم في تعزيز إدارة المخاطر داخل القطاع المصرفي، من خلال تحسين قدرة المؤسسات على تحليل المخاطر، ومتابعة مؤشرات السوق، ودعم القرارات المرتبطة بمخاطر الائتمان والسوق والتشغيل. فقد توصلت دراسة العتيبي، حسن، وجراد (2024) إلى وجود أثر لتقنيات الذكاء الاصطناعي في تعزيز إدارة المخاطر في القطاع المصرفي السعودي، كما أشارت دراسة السقّاط والسقاف (2025) إلى أن الذكاء الاصطناعي يدعم ممارسات إدارة المخاطر في البنوك السعودية من خلال تحسين سرعة التحليل ودقة التنبؤ</w:t>
      </w:r>
      <w:r w:rsidRPr="002D141C">
        <w:rPr>
          <w:rFonts w:ascii="Simplified Arabic" w:eastAsia="Calibri" w:hAnsi="Simplified Arabic" w:cs="Simplified Arabic"/>
          <w:kern w:val="0"/>
          <w:sz w:val="28"/>
          <w:szCs w:val="28"/>
          <w14:ligatures w14:val="none"/>
        </w:rPr>
        <w:t>.</w:t>
      </w:r>
    </w:p>
    <w:p w14:paraId="1A61C0C4" w14:textId="77777777"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b/>
          <w:bCs/>
          <w:kern w:val="0"/>
          <w:sz w:val="28"/>
          <w:szCs w:val="28"/>
          <w:rtl/>
          <w14:ligatures w14:val="none"/>
        </w:rPr>
        <w:t>ثانيًا: دور الذكاء الاصطناعي في التنبؤ بالمخاطر والإنذار المبكر</w:t>
      </w:r>
    </w:p>
    <w:p w14:paraId="332CE7F6" w14:textId="1312ED6C" w:rsidR="002D141C" w:rsidRPr="002D141C" w:rsidRDefault="007F5F73" w:rsidP="007A3FCC">
      <w:pPr>
        <w:spacing w:line="360"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     </w:t>
      </w:r>
      <w:r w:rsidR="002D141C" w:rsidRPr="002D141C">
        <w:rPr>
          <w:rFonts w:ascii="Simplified Arabic" w:eastAsia="Calibri" w:hAnsi="Simplified Arabic" w:cs="Simplified Arabic"/>
          <w:kern w:val="0"/>
          <w:sz w:val="28"/>
          <w:szCs w:val="28"/>
          <w:rtl/>
          <w14:ligatures w14:val="none"/>
        </w:rPr>
        <w:t xml:space="preserve">يعد التنبؤ بالمخاطر من أهم المجالات التي يظهر فيها دور الذكاء الاصطناعي في الأسواق المالية، إذ تستطيع النماذج الذكية تحليل البيانات التاريخية والفورية لاكتشاف مؤشرات الخطر قبل تحولها إلى خسائر فعلية. وتستخدم المؤسسات المالية هذه النماذج في توقع تقلبات الأسعار، ومخاطر السيولة، </w:t>
      </w:r>
      <w:r w:rsidR="002D141C" w:rsidRPr="002D141C">
        <w:rPr>
          <w:rFonts w:ascii="Simplified Arabic" w:eastAsia="Calibri" w:hAnsi="Simplified Arabic" w:cs="Simplified Arabic"/>
          <w:kern w:val="0"/>
          <w:sz w:val="28"/>
          <w:szCs w:val="28"/>
          <w:rtl/>
          <w14:ligatures w14:val="none"/>
        </w:rPr>
        <w:lastRenderedPageBreak/>
        <w:t>واحتمالات التعثر الائتماني، والتغيرات غير المعتادة في حركة التداول، مما يساعدها على الاستعداد المبكر واتخاذ قرارات أكثر دقة</w:t>
      </w:r>
      <w:r w:rsidR="002D141C" w:rsidRPr="002D141C">
        <w:rPr>
          <w:rFonts w:ascii="Simplified Arabic" w:eastAsia="Calibri" w:hAnsi="Simplified Arabic" w:cs="Simplified Arabic"/>
          <w:kern w:val="0"/>
          <w:sz w:val="28"/>
          <w:szCs w:val="28"/>
          <w14:ligatures w14:val="none"/>
        </w:rPr>
        <w:t xml:space="preserve"> </w:t>
      </w:r>
      <w:r w:rsidR="0089082A" w:rsidRPr="007A3FCC">
        <w:rPr>
          <w:rFonts w:ascii="Simplified Arabic" w:eastAsia="Calibri" w:hAnsi="Simplified Arabic" w:cs="Simplified Arabic"/>
          <w:kern w:val="0"/>
          <w:sz w:val="28"/>
          <w:szCs w:val="28"/>
          <w:rtl/>
          <w14:ligatures w14:val="none"/>
        </w:rPr>
        <w:t>(بن شيخ، 2025)</w:t>
      </w:r>
      <w:r w:rsidR="0089082A" w:rsidRPr="007A3FCC">
        <w:rPr>
          <w:rFonts w:ascii="Simplified Arabic" w:eastAsia="Calibri" w:hAnsi="Simplified Arabic" w:cs="Simplified Arabic"/>
          <w:kern w:val="0"/>
          <w:sz w:val="28"/>
          <w:szCs w:val="28"/>
          <w14:ligatures w14:val="none"/>
        </w:rPr>
        <w:t>.</w:t>
      </w:r>
    </w:p>
    <w:p w14:paraId="274B8EF8" w14:textId="63D54569" w:rsidR="007A3FCC" w:rsidRPr="007A3FCC" w:rsidRDefault="002D141C" w:rsidP="007A3FCC">
      <w:pPr>
        <w:spacing w:line="360" w:lineRule="auto"/>
        <w:jc w:val="both"/>
        <w:rPr>
          <w:rFonts w:ascii="Simplified Arabic" w:eastAsia="Calibri" w:hAnsi="Simplified Arabic" w:cs="Simplified Arabic"/>
          <w:kern w:val="0"/>
          <w:sz w:val="28"/>
          <w:szCs w:val="28"/>
          <w:rtl/>
          <w14:ligatures w14:val="none"/>
        </w:rPr>
      </w:pPr>
      <w:r w:rsidRPr="002D141C">
        <w:rPr>
          <w:rFonts w:ascii="Simplified Arabic" w:eastAsia="Calibri" w:hAnsi="Simplified Arabic" w:cs="Simplified Arabic"/>
          <w:kern w:val="0"/>
          <w:sz w:val="28"/>
          <w:szCs w:val="28"/>
          <w:rtl/>
          <w14:ligatures w14:val="none"/>
        </w:rPr>
        <w:t>وتتميز نماذج الذكاء الاصطناعي بقدرتها على التعامل مع العلاقات المعقدة بين المتغيرات المالية، حيث يمكنها ربط بيانات السوق، وسلوك المستثمرين، والأخبار الاقتصادية، وحجم التداول، والبيانات الكلية، لاستخلاص مؤشرات تنبؤية يصعب الوصول إليها بالأساليب التقليدية. ولهذا السبب، تؤكد الأدبيات الحديثة أن الذكاء الاصطناعي والتعلم الآلي يمكن أن يسهما في تطوير أنظمة الإنذار المبكر وتحسين قدرة المؤسسات المالية على رصد المخاطر في مراحلها الأولى</w:t>
      </w:r>
      <w:r w:rsidR="007A3FCC" w:rsidRPr="002D141C">
        <w:rPr>
          <w:rFonts w:ascii="Simplified Arabic" w:eastAsia="Calibri" w:hAnsi="Simplified Arabic" w:cs="Simplified Arabic"/>
          <w:kern w:val="0"/>
          <w:sz w:val="28"/>
          <w:szCs w:val="28"/>
          <w14:ligatures w14:val="none"/>
        </w:rPr>
        <w:t xml:space="preserve"> (</w:t>
      </w:r>
      <w:proofErr w:type="spellStart"/>
      <w:r w:rsidR="007A3FCC" w:rsidRPr="002D141C">
        <w:rPr>
          <w:rFonts w:ascii="Simplified Arabic" w:eastAsia="Calibri" w:hAnsi="Simplified Arabic" w:cs="Simplified Arabic"/>
          <w:kern w:val="0"/>
          <w:sz w:val="28"/>
          <w:szCs w:val="28"/>
          <w14:ligatures w14:val="none"/>
        </w:rPr>
        <w:t>Mashrur</w:t>
      </w:r>
      <w:proofErr w:type="spellEnd"/>
      <w:r w:rsidR="007A3FCC" w:rsidRPr="002D141C">
        <w:rPr>
          <w:rFonts w:ascii="Simplified Arabic" w:eastAsia="Calibri" w:hAnsi="Simplified Arabic" w:cs="Simplified Arabic"/>
          <w:kern w:val="0"/>
          <w:sz w:val="28"/>
          <w:szCs w:val="28"/>
          <w14:ligatures w14:val="none"/>
        </w:rPr>
        <w:t xml:space="preserve"> et al., 2020).</w:t>
      </w:r>
    </w:p>
    <w:p w14:paraId="499E371F" w14:textId="24B04262" w:rsidR="007A3FCC" w:rsidRPr="002D141C" w:rsidRDefault="002D141C" w:rsidP="00D447E2">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kern w:val="0"/>
          <w:sz w:val="28"/>
          <w:szCs w:val="28"/>
          <w:rtl/>
          <w14:ligatures w14:val="none"/>
        </w:rPr>
        <w:t>وفي البنوك، يمكن استخدام الذكاء الاصطناعي للتنبؤ بمخاطر الائتمان من خلال تحليل بيانات العملاء، وسجل السداد، والدخل، والتغيرات في السلوك المالي. أما في شركات الوساطة والتداول، فيمكن استخدامه للتنبؤ بمخاطر السوق من خلال تحليل تقلب الأسعار، وحجم الأوامر، والسيولة، والأنماط المتكررة في حركة التداول. وهذا يجعل الذكاء الاصطناعي أداة مهمة لدعم الرقابة الاستباقية بدلًا من الاقتصار على الاستجابة اللاحقة للمخاطر</w:t>
      </w:r>
      <w:r w:rsidR="007A3FCC">
        <w:rPr>
          <w:rFonts w:ascii="Simplified Arabic" w:eastAsia="Calibri" w:hAnsi="Simplified Arabic" w:cs="Simplified Arabic" w:hint="cs"/>
          <w:kern w:val="0"/>
          <w:sz w:val="28"/>
          <w:szCs w:val="28"/>
          <w:rtl/>
          <w14:ligatures w14:val="none"/>
        </w:rPr>
        <w:t>.</w:t>
      </w:r>
      <w:r w:rsidRPr="002D141C">
        <w:rPr>
          <w:rFonts w:ascii="Simplified Arabic" w:eastAsia="Calibri" w:hAnsi="Simplified Arabic" w:cs="Simplified Arabic"/>
          <w:kern w:val="0"/>
          <w:sz w:val="28"/>
          <w:szCs w:val="28"/>
          <w:rtl/>
          <w14:ligatures w14:val="none"/>
        </w:rPr>
        <w:t xml:space="preserve"> (العتيبي وآخرون، 2024</w:t>
      </w:r>
      <w:r w:rsidR="007A3FCC">
        <w:rPr>
          <w:rFonts w:ascii="Simplified Arabic" w:eastAsia="Calibri" w:hAnsi="Simplified Arabic" w:cs="Simplified Arabic" w:hint="cs"/>
          <w:kern w:val="0"/>
          <w:sz w:val="28"/>
          <w:szCs w:val="28"/>
          <w:rtl/>
          <w14:ligatures w14:val="none"/>
        </w:rPr>
        <w:t>)</w:t>
      </w:r>
    </w:p>
    <w:p w14:paraId="50B84295" w14:textId="77777777"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b/>
          <w:bCs/>
          <w:kern w:val="0"/>
          <w:sz w:val="28"/>
          <w:szCs w:val="28"/>
          <w:rtl/>
          <w14:ligatures w14:val="none"/>
        </w:rPr>
        <w:t>ثالثًا: دور الذكاء الاصطناعي في اكتشاف الاحتيال والأنماط غير الطبيعية</w:t>
      </w:r>
    </w:p>
    <w:p w14:paraId="47DF3D8C" w14:textId="08CE6302" w:rsidR="002D141C" w:rsidRPr="002D141C" w:rsidRDefault="007F5F73" w:rsidP="007A3FCC">
      <w:pPr>
        <w:spacing w:line="360"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     </w:t>
      </w:r>
      <w:r w:rsidR="002D141C" w:rsidRPr="002D141C">
        <w:rPr>
          <w:rFonts w:ascii="Simplified Arabic" w:eastAsia="Calibri" w:hAnsi="Simplified Arabic" w:cs="Simplified Arabic"/>
          <w:kern w:val="0"/>
          <w:sz w:val="28"/>
          <w:szCs w:val="28"/>
          <w:rtl/>
          <w14:ligatures w14:val="none"/>
        </w:rPr>
        <w:t>يمثل اكتشاف الاحتيال والأنماط غير الطبيعية أحد أهم تطبيقات الذكاء الاصطناعي في إدارة مخاطر الأسواق المالية، لأن كثيرًا من المخاطر لا تظهر في صورة مباشرة، بل تظهر من خلال تغيرات دقيقة في سلوك العملاء، أو حركة التداول، أو تكرار عمليات مالية معينة، أو تنفيذ أوامر بصورة غير معتادة. وتستطيع خوارزميات الذكاء الاصطناعي تحليل هذه الأنماط ورصد الانحرافات التي قد تشير إلى وجود احتيال أو تلاعب أو عمليات مشبوهة</w:t>
      </w:r>
      <w:proofErr w:type="gramStart"/>
      <w:r w:rsidR="007A3FCC">
        <w:rPr>
          <w:rFonts w:ascii="Simplified Arabic" w:eastAsia="Calibri" w:hAnsi="Simplified Arabic" w:cs="Simplified Arabic" w:hint="cs"/>
          <w:kern w:val="0"/>
          <w:sz w:val="28"/>
          <w:szCs w:val="28"/>
          <w:rtl/>
          <w14:ligatures w14:val="none"/>
        </w:rPr>
        <w:t>.</w:t>
      </w:r>
      <w:r w:rsidR="007A3FCC">
        <w:rPr>
          <w:rFonts w:ascii="Simplified Arabic" w:eastAsia="Calibri" w:hAnsi="Simplified Arabic" w:cs="Simplified Arabic"/>
          <w:kern w:val="0"/>
          <w:sz w:val="28"/>
          <w:szCs w:val="28"/>
          <w14:ligatures w14:val="none"/>
        </w:rPr>
        <w:t>)</w:t>
      </w:r>
      <w:r w:rsidR="002D141C" w:rsidRPr="002D141C">
        <w:rPr>
          <w:rFonts w:ascii="Simplified Arabic" w:eastAsia="Calibri" w:hAnsi="Simplified Arabic" w:cs="Simplified Arabic"/>
          <w:kern w:val="0"/>
          <w:sz w:val="28"/>
          <w:szCs w:val="28"/>
          <w:rtl/>
          <w14:ligatures w14:val="none"/>
        </w:rPr>
        <w:t>بن</w:t>
      </w:r>
      <w:proofErr w:type="gramEnd"/>
      <w:r w:rsidR="002D141C" w:rsidRPr="002D141C">
        <w:rPr>
          <w:rFonts w:ascii="Simplified Arabic" w:eastAsia="Calibri" w:hAnsi="Simplified Arabic" w:cs="Simplified Arabic"/>
          <w:kern w:val="0"/>
          <w:sz w:val="28"/>
          <w:szCs w:val="28"/>
          <w:rtl/>
          <w14:ligatures w14:val="none"/>
        </w:rPr>
        <w:t xml:space="preserve"> الضب، 2023</w:t>
      </w:r>
      <w:r w:rsidR="007A3FCC">
        <w:rPr>
          <w:rFonts w:ascii="Simplified Arabic" w:eastAsia="Calibri" w:hAnsi="Simplified Arabic" w:cs="Simplified Arabic" w:hint="cs"/>
          <w:kern w:val="0"/>
          <w:sz w:val="28"/>
          <w:szCs w:val="28"/>
          <w:rtl/>
          <w14:ligatures w14:val="none"/>
        </w:rPr>
        <w:t>)</w:t>
      </w:r>
    </w:p>
    <w:p w14:paraId="5A490185" w14:textId="77777777"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kern w:val="0"/>
          <w:sz w:val="28"/>
          <w:szCs w:val="28"/>
          <w:rtl/>
          <w14:ligatures w14:val="none"/>
        </w:rPr>
        <w:lastRenderedPageBreak/>
        <w:t>وقد أكد بن الضب (2023) أن الذكاء الاصطناعي وتعلم الآلة يمكن أن يعززا قدرة المؤسسات المالية على كشف الاحتيال في البطاقات الائتمانية والمعاملات المالية من خلال تحليل الأنماط غير المعتادة في البيانات. كما أظهرت الدراسات الأجنبية أن الذكاء الاصطناعي يمكن أن يساعد في مراقبة التداولات واكتشاف السلوكيات غير الطبيعية، خصوصًا في الأسواق التي تتسم بسرعة تنفيذ الأوامر وكثافة البيانات وتعدد مصادر المخاطر</w:t>
      </w:r>
      <w:r w:rsidRPr="002D141C">
        <w:rPr>
          <w:rFonts w:ascii="Simplified Arabic" w:eastAsia="Calibri" w:hAnsi="Simplified Arabic" w:cs="Simplified Arabic"/>
          <w:kern w:val="0"/>
          <w:sz w:val="28"/>
          <w:szCs w:val="28"/>
          <w14:ligatures w14:val="none"/>
        </w:rPr>
        <w:t xml:space="preserve"> (El Hajj &amp; Hammoud, 2023; OECD, 2024).</w:t>
      </w:r>
    </w:p>
    <w:p w14:paraId="3DCC271B" w14:textId="1BA7933D"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kern w:val="0"/>
          <w:sz w:val="28"/>
          <w:szCs w:val="28"/>
          <w:rtl/>
          <w14:ligatures w14:val="none"/>
        </w:rPr>
        <w:t>وفي شركات الوساطة المالية والتداول، يمكن للذكاء الاصطناعي أن يسهم في رصد العمليات غير المعتادة مثل الارتفاع المفاجئ في حجم التداول، أو تكرار أوامر بيع وشراء غير مبررة، أو وجود أنماط قد تشير إلى التلاعب أو استغلال المعلومات. كما يمكن للبنوك استخدام هذه التقنيات في متابعة المعاملات المصرفية واكتشاف العمليات المشبوهة، مما يساعد على تقليل مخاطر الاحتيال والتشغيل والامتثال</w:t>
      </w:r>
      <w:r w:rsidRPr="002D141C">
        <w:rPr>
          <w:rFonts w:ascii="Simplified Arabic" w:eastAsia="Calibri" w:hAnsi="Simplified Arabic" w:cs="Simplified Arabic"/>
          <w:kern w:val="0"/>
          <w:sz w:val="28"/>
          <w:szCs w:val="28"/>
          <w14:ligatures w14:val="none"/>
        </w:rPr>
        <w:t xml:space="preserve"> </w:t>
      </w:r>
      <w:r w:rsidR="0089082A" w:rsidRPr="007A3FCC">
        <w:rPr>
          <w:rFonts w:ascii="Simplified Arabic" w:eastAsia="Calibri" w:hAnsi="Simplified Arabic" w:cs="Simplified Arabic"/>
          <w:kern w:val="0"/>
          <w:sz w:val="28"/>
          <w:szCs w:val="28"/>
          <w:rtl/>
          <w14:ligatures w14:val="none"/>
        </w:rPr>
        <w:t>(حنوف وصويلح، 2025)</w:t>
      </w:r>
      <w:r w:rsidR="0089082A" w:rsidRPr="007A3FCC">
        <w:rPr>
          <w:rFonts w:ascii="Simplified Arabic" w:eastAsia="Calibri" w:hAnsi="Simplified Arabic" w:cs="Simplified Arabic"/>
          <w:kern w:val="0"/>
          <w:sz w:val="28"/>
          <w:szCs w:val="28"/>
          <w14:ligatures w14:val="none"/>
        </w:rPr>
        <w:t>.</w:t>
      </w:r>
    </w:p>
    <w:p w14:paraId="5C04FDD7" w14:textId="77777777"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b/>
          <w:bCs/>
          <w:kern w:val="0"/>
          <w:sz w:val="28"/>
          <w:szCs w:val="28"/>
          <w:rtl/>
          <w14:ligatures w14:val="none"/>
        </w:rPr>
        <w:t>رابعًا: دور الذكاء الاصطناعي في دعم القرار المالي والرقابي</w:t>
      </w:r>
    </w:p>
    <w:p w14:paraId="7896DCA7" w14:textId="074347FA" w:rsidR="002D141C" w:rsidRPr="002D141C" w:rsidRDefault="007F5F73" w:rsidP="007A3FCC">
      <w:pPr>
        <w:spacing w:line="360" w:lineRule="auto"/>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hint="cs"/>
          <w:kern w:val="0"/>
          <w:sz w:val="28"/>
          <w:szCs w:val="28"/>
          <w:rtl/>
          <w14:ligatures w14:val="none"/>
        </w:rPr>
        <w:t xml:space="preserve">      </w:t>
      </w:r>
      <w:r w:rsidR="002D141C" w:rsidRPr="002D141C">
        <w:rPr>
          <w:rFonts w:ascii="Simplified Arabic" w:eastAsia="Calibri" w:hAnsi="Simplified Arabic" w:cs="Simplified Arabic"/>
          <w:kern w:val="0"/>
          <w:sz w:val="28"/>
          <w:szCs w:val="28"/>
          <w:rtl/>
          <w14:ligatures w14:val="none"/>
        </w:rPr>
        <w:t>يساعد الذكاء الاصطناعي في دعم القرار المالي والرقابي من خلال تقديم مؤشرات وتحليلات دقيقة تساعد الإدارة على فهم المخاطر بصورة أكثر وضوحًا. فعوضًا عن الاعتماد الكامل على التقدير البشري أو التقارير التقليدية، يمكن للأنظمة الذكية تقديم نماذج تحليلية تساعد متخذي القرار على تقييم مستوى الخطر، وتحديد أولويات التدخل، والمقارنة بين البدائل المالية والاستثمارية (</w:t>
      </w:r>
      <w:r w:rsidR="002D141C" w:rsidRPr="002D141C">
        <w:rPr>
          <w:rFonts w:ascii="Simplified Arabic" w:eastAsia="Calibri" w:hAnsi="Simplified Arabic" w:cs="Simplified Arabic"/>
          <w:kern w:val="0"/>
          <w:sz w:val="28"/>
          <w:szCs w:val="28"/>
          <w14:ligatures w14:val="none"/>
        </w:rPr>
        <w:t xml:space="preserve">Russell &amp; </w:t>
      </w:r>
      <w:proofErr w:type="spellStart"/>
      <w:r w:rsidR="002D141C" w:rsidRPr="002D141C">
        <w:rPr>
          <w:rFonts w:ascii="Simplified Arabic" w:eastAsia="Calibri" w:hAnsi="Simplified Arabic" w:cs="Simplified Arabic"/>
          <w:kern w:val="0"/>
          <w:sz w:val="28"/>
          <w:szCs w:val="28"/>
          <w14:ligatures w14:val="none"/>
        </w:rPr>
        <w:t>Norvig</w:t>
      </w:r>
      <w:proofErr w:type="spellEnd"/>
      <w:r w:rsidR="002D141C" w:rsidRPr="002D141C">
        <w:rPr>
          <w:rFonts w:ascii="Simplified Arabic" w:eastAsia="Calibri" w:hAnsi="Simplified Arabic" w:cs="Simplified Arabic"/>
          <w:kern w:val="0"/>
          <w:sz w:val="28"/>
          <w:szCs w:val="28"/>
          <w14:ligatures w14:val="none"/>
        </w:rPr>
        <w:t xml:space="preserve">, 2021; </w:t>
      </w:r>
      <w:proofErr w:type="spellStart"/>
      <w:r w:rsidR="002D141C" w:rsidRPr="002D141C">
        <w:rPr>
          <w:rFonts w:ascii="Simplified Arabic" w:eastAsia="Calibri" w:hAnsi="Simplified Arabic" w:cs="Simplified Arabic"/>
          <w:kern w:val="0"/>
          <w:sz w:val="28"/>
          <w:szCs w:val="28"/>
          <w14:ligatures w14:val="none"/>
        </w:rPr>
        <w:t>Mashrur</w:t>
      </w:r>
      <w:proofErr w:type="spellEnd"/>
      <w:r w:rsidR="002D141C" w:rsidRPr="002D141C">
        <w:rPr>
          <w:rFonts w:ascii="Simplified Arabic" w:eastAsia="Calibri" w:hAnsi="Simplified Arabic" w:cs="Simplified Arabic"/>
          <w:kern w:val="0"/>
          <w:sz w:val="28"/>
          <w:szCs w:val="28"/>
          <w14:ligatures w14:val="none"/>
        </w:rPr>
        <w:t xml:space="preserve"> et al., 2020</w:t>
      </w:r>
      <w:r w:rsidR="002D141C" w:rsidRPr="002D141C">
        <w:rPr>
          <w:rFonts w:ascii="Simplified Arabic" w:eastAsia="Calibri" w:hAnsi="Simplified Arabic" w:cs="Simplified Arabic"/>
          <w:kern w:val="0"/>
          <w:sz w:val="28"/>
          <w:szCs w:val="28"/>
          <w:rtl/>
          <w14:ligatures w14:val="none"/>
        </w:rPr>
        <w:t>).</w:t>
      </w:r>
    </w:p>
    <w:p w14:paraId="5DE95AA7" w14:textId="77777777"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kern w:val="0"/>
          <w:sz w:val="28"/>
          <w:szCs w:val="28"/>
          <w:rtl/>
          <w14:ligatures w14:val="none"/>
        </w:rPr>
        <w:t xml:space="preserve">وتظهر أهمية الذكاء الاصطناعي في دعم القرار خصوصًا عندما تكون البيانات كبيرة ومتداخلة ومتغيرة بسرعة. ففي الأسواق المالية، قد يؤدي التأخر في تحليل المعلومات إلى قرارات غير مناسبة أو خسائر محتملة، بينما تساعد النماذج الذكية على تسريع التحليل وتقديم مؤشرات تساعد الإدارة على اتخاذ قرارات </w:t>
      </w:r>
      <w:r w:rsidRPr="002D141C">
        <w:rPr>
          <w:rFonts w:ascii="Simplified Arabic" w:eastAsia="Calibri" w:hAnsi="Simplified Arabic" w:cs="Simplified Arabic"/>
          <w:kern w:val="0"/>
          <w:sz w:val="28"/>
          <w:szCs w:val="28"/>
          <w:rtl/>
          <w14:ligatures w14:val="none"/>
        </w:rPr>
        <w:lastRenderedPageBreak/>
        <w:t>أكثر اتزانًا. وقد أكدت دراسة</w:t>
      </w:r>
      <w:r w:rsidRPr="002D141C">
        <w:rPr>
          <w:rFonts w:ascii="Simplified Arabic" w:eastAsia="Calibri" w:hAnsi="Simplified Arabic" w:cs="Simplified Arabic"/>
          <w:kern w:val="0"/>
          <w:sz w:val="28"/>
          <w:szCs w:val="28"/>
          <w14:ligatures w14:val="none"/>
        </w:rPr>
        <w:t xml:space="preserve"> </w:t>
      </w:r>
      <w:proofErr w:type="spellStart"/>
      <w:r w:rsidRPr="002D141C">
        <w:rPr>
          <w:rFonts w:ascii="Simplified Arabic" w:eastAsia="Calibri" w:hAnsi="Simplified Arabic" w:cs="Simplified Arabic"/>
          <w:kern w:val="0"/>
          <w:sz w:val="28"/>
          <w:szCs w:val="28"/>
          <w14:ligatures w14:val="none"/>
        </w:rPr>
        <w:t>Almustafa</w:t>
      </w:r>
      <w:proofErr w:type="spellEnd"/>
      <w:r w:rsidRPr="002D141C">
        <w:rPr>
          <w:rFonts w:ascii="Simplified Arabic" w:eastAsia="Calibri" w:hAnsi="Simplified Arabic" w:cs="Simplified Arabic"/>
          <w:kern w:val="0"/>
          <w:sz w:val="28"/>
          <w:szCs w:val="28"/>
          <w14:ligatures w14:val="none"/>
        </w:rPr>
        <w:t xml:space="preserve">, Assaf, and </w:t>
      </w:r>
      <w:proofErr w:type="spellStart"/>
      <w:r w:rsidRPr="002D141C">
        <w:rPr>
          <w:rFonts w:ascii="Simplified Arabic" w:eastAsia="Calibri" w:hAnsi="Simplified Arabic" w:cs="Simplified Arabic"/>
          <w:kern w:val="0"/>
          <w:sz w:val="28"/>
          <w:szCs w:val="28"/>
          <w14:ligatures w14:val="none"/>
        </w:rPr>
        <w:t>Allahham</w:t>
      </w:r>
      <w:proofErr w:type="spellEnd"/>
      <w:r w:rsidRPr="002D141C">
        <w:rPr>
          <w:rFonts w:ascii="Simplified Arabic" w:eastAsia="Calibri" w:hAnsi="Simplified Arabic" w:cs="Simplified Arabic"/>
          <w:kern w:val="0"/>
          <w:sz w:val="28"/>
          <w:szCs w:val="28"/>
          <w14:ligatures w14:val="none"/>
        </w:rPr>
        <w:t xml:space="preserve"> (2023) </w:t>
      </w:r>
      <w:r w:rsidRPr="002D141C">
        <w:rPr>
          <w:rFonts w:ascii="Simplified Arabic" w:eastAsia="Calibri" w:hAnsi="Simplified Arabic" w:cs="Simplified Arabic"/>
          <w:kern w:val="0"/>
          <w:sz w:val="28"/>
          <w:szCs w:val="28"/>
          <w:rtl/>
          <w14:ligatures w14:val="none"/>
        </w:rPr>
        <w:t>أن تطبيق الذكاء الاصطناعي في البنوك التجارية يسهم في تحسين الابتكار في العمليات المالية، ودعم إدارة مخاطر الائتمان، وتحسين جودة القرار المالي</w:t>
      </w:r>
      <w:r w:rsidRPr="002D141C">
        <w:rPr>
          <w:rFonts w:ascii="Simplified Arabic" w:eastAsia="Calibri" w:hAnsi="Simplified Arabic" w:cs="Simplified Arabic"/>
          <w:kern w:val="0"/>
          <w:sz w:val="28"/>
          <w:szCs w:val="28"/>
          <w14:ligatures w14:val="none"/>
        </w:rPr>
        <w:t>.</w:t>
      </w:r>
    </w:p>
    <w:p w14:paraId="6E739169" w14:textId="63D32FEE" w:rsidR="007A3FCC" w:rsidRPr="007A3FCC" w:rsidRDefault="002D141C" w:rsidP="007A3FCC">
      <w:pPr>
        <w:spacing w:line="360" w:lineRule="auto"/>
        <w:jc w:val="both"/>
        <w:rPr>
          <w:rFonts w:ascii="Simplified Arabic" w:eastAsia="Calibri" w:hAnsi="Simplified Arabic" w:cs="Simplified Arabic"/>
          <w:kern w:val="0"/>
          <w:sz w:val="28"/>
          <w:szCs w:val="28"/>
          <w:rtl/>
          <w14:ligatures w14:val="none"/>
        </w:rPr>
      </w:pPr>
      <w:r w:rsidRPr="002D141C">
        <w:rPr>
          <w:rFonts w:ascii="Simplified Arabic" w:eastAsia="Calibri" w:hAnsi="Simplified Arabic" w:cs="Simplified Arabic"/>
          <w:kern w:val="0"/>
          <w:sz w:val="28"/>
          <w:szCs w:val="28"/>
          <w:rtl/>
          <w14:ligatures w14:val="none"/>
        </w:rPr>
        <w:t>كما يمكن للذكاء الاصطناعي أن يدعم الجهات الرقابية والإدارات الداخلية في مراقبة الالتزام، وتحليل مؤشرات المخاطر، واكتشاف الحالات التي تحتاج إلى مراجعة بشرية. ومع ذلك، فإن هذا الدعم لا يعني الاستغناء عن الحكم المهني، لأن القرارات المالية الحساسة تحتاج إلى تفسير سياق البيانات، وفهم العوامل التنظيمية والسوقية، ومراجعة مخرجات النماذج قبل اعتمادها</w:t>
      </w:r>
      <w:r w:rsidR="007A3FCC" w:rsidRPr="007A3FCC">
        <w:rPr>
          <w:rFonts w:ascii="Simplified Arabic" w:eastAsia="Calibri" w:hAnsi="Simplified Arabic" w:cs="Simplified Arabic"/>
          <w:kern w:val="0"/>
          <w:sz w:val="28"/>
          <w:szCs w:val="28"/>
          <w:rtl/>
          <w14:ligatures w14:val="none"/>
        </w:rPr>
        <w:t xml:space="preserve"> (</w:t>
      </w:r>
      <w:r w:rsidR="007A3FCC" w:rsidRPr="007A3FCC">
        <w:rPr>
          <w:rFonts w:ascii="Simplified Arabic" w:eastAsia="Calibri" w:hAnsi="Simplified Arabic" w:cs="Simplified Arabic"/>
          <w:kern w:val="0"/>
          <w:sz w:val="28"/>
          <w:szCs w:val="28"/>
          <w14:ligatures w14:val="none"/>
        </w:rPr>
        <w:t xml:space="preserve">NIST, 2023; </w:t>
      </w:r>
      <w:proofErr w:type="spellStart"/>
      <w:r w:rsidR="007A3FCC" w:rsidRPr="007A3FCC">
        <w:rPr>
          <w:rFonts w:ascii="Simplified Arabic" w:eastAsia="Calibri" w:hAnsi="Simplified Arabic" w:cs="Simplified Arabic"/>
          <w:kern w:val="0"/>
          <w:sz w:val="28"/>
          <w:szCs w:val="28"/>
          <w14:ligatures w14:val="none"/>
        </w:rPr>
        <w:t>Vukovi</w:t>
      </w:r>
      <w:r w:rsidR="007A3FCC" w:rsidRPr="007A3FCC">
        <w:rPr>
          <w:rFonts w:ascii="Cambria" w:eastAsia="Calibri" w:hAnsi="Cambria" w:cs="Cambria"/>
          <w:kern w:val="0"/>
          <w:sz w:val="28"/>
          <w:szCs w:val="28"/>
          <w14:ligatures w14:val="none"/>
        </w:rPr>
        <w:t>ć</w:t>
      </w:r>
      <w:proofErr w:type="spellEnd"/>
      <w:r w:rsidR="007A3FCC" w:rsidRPr="007A3FCC">
        <w:rPr>
          <w:rFonts w:ascii="Simplified Arabic" w:eastAsia="Calibri" w:hAnsi="Simplified Arabic" w:cs="Simplified Arabic"/>
          <w:kern w:val="0"/>
          <w:sz w:val="28"/>
          <w:szCs w:val="28"/>
          <w14:ligatures w14:val="none"/>
        </w:rPr>
        <w:t xml:space="preserve"> et al., 2025</w:t>
      </w:r>
      <w:r w:rsidR="007A3FCC" w:rsidRPr="007A3FCC">
        <w:rPr>
          <w:rFonts w:ascii="Simplified Arabic" w:eastAsia="Calibri" w:hAnsi="Simplified Arabic" w:cs="Simplified Arabic"/>
          <w:kern w:val="0"/>
          <w:sz w:val="28"/>
          <w:szCs w:val="28"/>
          <w:rtl/>
          <w14:ligatures w14:val="none"/>
        </w:rPr>
        <w:t>).</w:t>
      </w:r>
    </w:p>
    <w:p w14:paraId="4236869B" w14:textId="77777777"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b/>
          <w:bCs/>
          <w:kern w:val="0"/>
          <w:sz w:val="28"/>
          <w:szCs w:val="28"/>
          <w:rtl/>
          <w14:ligatures w14:val="none"/>
        </w:rPr>
        <w:t>خامسًا: دور الذكاء الاصطناعي في تقليل الأخطاء البشرية وتسريع الاستجابة للمخاطر</w:t>
      </w:r>
    </w:p>
    <w:p w14:paraId="163B3D67" w14:textId="1AF62DBF" w:rsidR="002D141C" w:rsidRPr="002D141C" w:rsidRDefault="007F5F73" w:rsidP="007A3FCC">
      <w:pPr>
        <w:spacing w:line="360" w:lineRule="auto"/>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hint="cs"/>
          <w:kern w:val="0"/>
          <w:sz w:val="28"/>
          <w:szCs w:val="28"/>
          <w:rtl/>
          <w14:ligatures w14:val="none"/>
        </w:rPr>
        <w:t xml:space="preserve">      </w:t>
      </w:r>
      <w:r w:rsidR="002D141C" w:rsidRPr="002D141C">
        <w:rPr>
          <w:rFonts w:ascii="Simplified Arabic" w:eastAsia="Calibri" w:hAnsi="Simplified Arabic" w:cs="Simplified Arabic"/>
          <w:kern w:val="0"/>
          <w:sz w:val="28"/>
          <w:szCs w:val="28"/>
          <w:rtl/>
          <w14:ligatures w14:val="none"/>
        </w:rPr>
        <w:t xml:space="preserve">يسهم الذكاء الاصطناعي في تقليل الأخطاء البشرية من خلال أتمتة بعض عمليات الرصد والتحليل، وتقليل الاعتماد على المعالجة اليدوية للبيانات. ففي المؤسسات المالية، قد تؤدي كثافة المعاملات وسرعة التداول وتعدد مصادر البيانات إلى زيادة احتمالية الخطأ البشري، ولذلك تساعد الأنظمة الذكية على تحسين دقة التحليل ومراجعة العمليات بشكل أكثر </w:t>
      </w:r>
      <w:r w:rsidR="002D141C" w:rsidRPr="002D141C">
        <w:rPr>
          <w:rFonts w:ascii="Simplified Arabic" w:eastAsia="Calibri" w:hAnsi="Simplified Arabic" w:cs="Simplified Arabic" w:hint="cs"/>
          <w:kern w:val="0"/>
          <w:sz w:val="28"/>
          <w:szCs w:val="28"/>
          <w:rtl/>
          <w14:ligatures w14:val="none"/>
        </w:rPr>
        <w:t>انتظامًا</w:t>
      </w:r>
      <w:r w:rsidR="002D141C">
        <w:rPr>
          <w:rFonts w:ascii="Simplified Arabic" w:eastAsia="Calibri" w:hAnsi="Simplified Arabic" w:cs="Simplified Arabic" w:hint="cs"/>
          <w:kern w:val="0"/>
          <w:sz w:val="28"/>
          <w:szCs w:val="28"/>
          <w:rtl/>
          <w14:ligatures w14:val="none"/>
        </w:rPr>
        <w:t>.</w:t>
      </w:r>
      <w:r w:rsidR="002D141C" w:rsidRPr="002D141C">
        <w:rPr>
          <w:rFonts w:ascii="Simplified Arabic" w:eastAsia="Calibri" w:hAnsi="Simplified Arabic" w:cs="Simplified Arabic" w:hint="cs"/>
          <w:kern w:val="0"/>
          <w:sz w:val="28"/>
          <w:szCs w:val="28"/>
          <w:rtl/>
          <w14:ligatures w14:val="none"/>
        </w:rPr>
        <w:t xml:space="preserve"> </w:t>
      </w:r>
      <w:r w:rsidR="002D141C" w:rsidRPr="002D141C">
        <w:rPr>
          <w:rFonts w:ascii="Simplified Arabic" w:eastAsia="Calibri" w:hAnsi="Simplified Arabic" w:cs="Simplified Arabic"/>
          <w:kern w:val="0"/>
          <w:sz w:val="28"/>
          <w:szCs w:val="28"/>
          <w:rtl/>
          <w14:ligatures w14:val="none"/>
        </w:rPr>
        <w:t>(العتيبي وآخرون، 2024)</w:t>
      </w:r>
    </w:p>
    <w:p w14:paraId="06BE21B1" w14:textId="0D121CC8"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kern w:val="0"/>
          <w:sz w:val="28"/>
          <w:szCs w:val="28"/>
          <w:rtl/>
          <w14:ligatures w14:val="none"/>
        </w:rPr>
        <w:t>كما يعزز الذكاء الاصطناعي سرعة الاستجابة للمخاطر، إذ يمكن للنماذج الذكية إصدار تنبيهات عند ظهور مؤشرات غير طبيعية، مثل ارتفاع مفاجئ في التقلب، أو تغير غير معتاد في سلوك العملاء، أو زيادة في العمليات المشبوهة. وتعد سرعة الاستجابة من أهم عناصر فاعلية إدارة المخاطر في الأسواق المالية، لأن التأخر في التعامل مع الخطر قد يؤدي إلى خسائر مالية أو مخالفات تنظيمية أو ضعف في الثقة المؤسسية</w:t>
      </w:r>
      <w:r w:rsidRPr="002D141C">
        <w:rPr>
          <w:rFonts w:ascii="Simplified Arabic" w:eastAsia="Calibri" w:hAnsi="Simplified Arabic" w:cs="Simplified Arabic"/>
          <w:kern w:val="0"/>
          <w:sz w:val="28"/>
          <w:szCs w:val="28"/>
          <w14:ligatures w14:val="none"/>
        </w:rPr>
        <w:t xml:space="preserve"> (Bank of England, 2025).</w:t>
      </w:r>
    </w:p>
    <w:p w14:paraId="71A1F371" w14:textId="7BF6726A" w:rsidR="002D141C" w:rsidRPr="002D141C" w:rsidRDefault="002D141C" w:rsidP="007A3FCC">
      <w:pPr>
        <w:spacing w:line="360" w:lineRule="auto"/>
        <w:jc w:val="both"/>
        <w:rPr>
          <w:rFonts w:ascii="Simplified Arabic" w:eastAsia="Calibri" w:hAnsi="Simplified Arabic" w:cs="Simplified Arabic"/>
          <w:kern w:val="0"/>
          <w:sz w:val="28"/>
          <w:szCs w:val="28"/>
          <w:rtl/>
          <w14:ligatures w14:val="none"/>
        </w:rPr>
      </w:pPr>
      <w:r w:rsidRPr="002D141C">
        <w:rPr>
          <w:rFonts w:ascii="Simplified Arabic" w:eastAsia="Calibri" w:hAnsi="Simplified Arabic" w:cs="Simplified Arabic"/>
          <w:kern w:val="0"/>
          <w:sz w:val="28"/>
          <w:szCs w:val="28"/>
          <w:rtl/>
          <w14:ligatures w14:val="none"/>
        </w:rPr>
        <w:lastRenderedPageBreak/>
        <w:t>وتفيد هذه القدرة البنوك وشركات الوساطة والتداول في تحسين إدارة المخاطر اليومية، حيث يمكن للذكاء الاصطناعي دعم وحدات إدارة المخاطر والامتثال والرقابة الداخلية من خلال توفير مؤشرات مبكرة تساعد على التدخل السريع. كما يمكن أن يساعد في تحسين كفاءة فرق العمل عبر تركيز الجهد البشري على الحالات الأكثر خطورة، بدلًا من مراجعة جميع العمليات بصورة يدوية</w:t>
      </w:r>
      <w:r w:rsidR="007A3FCC">
        <w:rPr>
          <w:rFonts w:ascii="Simplified Arabic" w:eastAsia="Calibri" w:hAnsi="Simplified Arabic" w:cs="Simplified Arabic" w:hint="cs"/>
          <w:kern w:val="0"/>
          <w:sz w:val="28"/>
          <w:szCs w:val="28"/>
          <w:rtl/>
          <w14:ligatures w14:val="none"/>
        </w:rPr>
        <w:t>.</w:t>
      </w:r>
      <w:r w:rsidRPr="002D141C">
        <w:rPr>
          <w:rFonts w:ascii="Simplified Arabic" w:eastAsia="Calibri" w:hAnsi="Simplified Arabic" w:cs="Simplified Arabic"/>
          <w:kern w:val="0"/>
          <w:sz w:val="28"/>
          <w:szCs w:val="28"/>
          <w:rtl/>
          <w14:ligatures w14:val="none"/>
        </w:rPr>
        <w:t xml:space="preserve"> (</w:t>
      </w:r>
      <w:r w:rsidRPr="002D141C">
        <w:rPr>
          <w:rFonts w:ascii="Simplified Arabic" w:eastAsia="Calibri" w:hAnsi="Simplified Arabic" w:cs="Simplified Arabic"/>
          <w:kern w:val="0"/>
          <w:sz w:val="28"/>
          <w:szCs w:val="28"/>
          <w14:ligatures w14:val="none"/>
        </w:rPr>
        <w:t>OECD, 2024</w:t>
      </w:r>
      <w:r w:rsidR="007A3FCC">
        <w:rPr>
          <w:rFonts w:ascii="Simplified Arabic" w:eastAsia="Calibri" w:hAnsi="Simplified Arabic" w:cs="Simplified Arabic" w:hint="cs"/>
          <w:kern w:val="0"/>
          <w:sz w:val="28"/>
          <w:szCs w:val="28"/>
          <w:rtl/>
          <w14:ligatures w14:val="none"/>
        </w:rPr>
        <w:t>)</w:t>
      </w:r>
    </w:p>
    <w:p w14:paraId="13E6FD92" w14:textId="77777777"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b/>
          <w:bCs/>
          <w:kern w:val="0"/>
          <w:sz w:val="28"/>
          <w:szCs w:val="28"/>
          <w:rtl/>
          <w14:ligatures w14:val="none"/>
        </w:rPr>
        <w:t>سادسًا: مخاطر الاعتماد على الذكاء الاصطناعي في إدارة المخاطر</w:t>
      </w:r>
    </w:p>
    <w:p w14:paraId="1F9A8A68" w14:textId="12EE1039" w:rsidR="002D141C" w:rsidRPr="002D141C" w:rsidRDefault="007F5F73" w:rsidP="007A3FCC">
      <w:pPr>
        <w:spacing w:line="360"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      </w:t>
      </w:r>
      <w:r w:rsidR="002D141C" w:rsidRPr="002D141C">
        <w:rPr>
          <w:rFonts w:ascii="Simplified Arabic" w:eastAsia="Calibri" w:hAnsi="Simplified Arabic" w:cs="Simplified Arabic"/>
          <w:kern w:val="0"/>
          <w:sz w:val="28"/>
          <w:szCs w:val="28"/>
          <w:rtl/>
          <w14:ligatures w14:val="none"/>
        </w:rPr>
        <w:t>على الرغم من الفوائد الكبيرة للذكاء الاصطناعي في إدارة مخاطر الأسواق المالية، فإن الاعتماد عليه بصورة غير منضبطة قد يؤدي إلى ظهور مخاطر جديدة. فقد تؤدي النماذج غير القابلة للتفسير إلى صعوبة فهم أسباب القرارات أو التوصيات، كما قد تتأثر النتائج بجودة البيانات المستخدمة في تدريب النماذج. وإذا كانت البيانات ناقصة أو متحيزة أو غير محدثة، فقد تنتج عنها مخرجات غير دقيقة تؤثر في جودة القرار المالي والرقابي</w:t>
      </w:r>
      <w:r w:rsidR="002D141C" w:rsidRPr="002D141C">
        <w:rPr>
          <w:rFonts w:ascii="Simplified Arabic" w:eastAsia="Calibri" w:hAnsi="Simplified Arabic" w:cs="Simplified Arabic"/>
          <w:kern w:val="0"/>
          <w:sz w:val="28"/>
          <w:szCs w:val="28"/>
          <w14:ligatures w14:val="none"/>
        </w:rPr>
        <w:t xml:space="preserve"> (NIST, 2023).</w:t>
      </w:r>
    </w:p>
    <w:p w14:paraId="06BC6C62" w14:textId="77777777"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kern w:val="0"/>
          <w:sz w:val="28"/>
          <w:szCs w:val="28"/>
          <w:rtl/>
          <w14:ligatures w14:val="none"/>
        </w:rPr>
        <w:t>كما قد يؤدي الاعتماد الواسع على نماذج متشابهة أو مصادر بيانات مشتركة إلى تعزيز السلوك المتشابه بين المؤسسات المالية، مما قد يزيد من المخاطر النظامية في أوقات الأزمات. وقد أشار</w:t>
      </w:r>
      <w:r w:rsidRPr="002D141C">
        <w:rPr>
          <w:rFonts w:ascii="Simplified Arabic" w:eastAsia="Calibri" w:hAnsi="Simplified Arabic" w:cs="Simplified Arabic"/>
          <w:kern w:val="0"/>
          <w:sz w:val="28"/>
          <w:szCs w:val="28"/>
          <w14:ligatures w14:val="none"/>
        </w:rPr>
        <w:t xml:space="preserve"> Danielsson and </w:t>
      </w:r>
      <w:proofErr w:type="spellStart"/>
      <w:r w:rsidRPr="002D141C">
        <w:rPr>
          <w:rFonts w:ascii="Simplified Arabic" w:eastAsia="Calibri" w:hAnsi="Simplified Arabic" w:cs="Simplified Arabic"/>
          <w:kern w:val="0"/>
          <w:sz w:val="28"/>
          <w:szCs w:val="28"/>
          <w14:ligatures w14:val="none"/>
        </w:rPr>
        <w:t>Uthemann</w:t>
      </w:r>
      <w:proofErr w:type="spellEnd"/>
      <w:r w:rsidRPr="002D141C">
        <w:rPr>
          <w:rFonts w:ascii="Simplified Arabic" w:eastAsia="Calibri" w:hAnsi="Simplified Arabic" w:cs="Simplified Arabic"/>
          <w:kern w:val="0"/>
          <w:sz w:val="28"/>
          <w:szCs w:val="28"/>
          <w14:ligatures w14:val="none"/>
        </w:rPr>
        <w:t xml:space="preserve"> (2025) </w:t>
      </w:r>
      <w:r w:rsidRPr="002D141C">
        <w:rPr>
          <w:rFonts w:ascii="Simplified Arabic" w:eastAsia="Calibri" w:hAnsi="Simplified Arabic" w:cs="Simplified Arabic"/>
          <w:kern w:val="0"/>
          <w:sz w:val="28"/>
          <w:szCs w:val="28"/>
          <w:rtl/>
          <w14:ligatures w14:val="none"/>
        </w:rPr>
        <w:t xml:space="preserve">إلى أن الذكاء الاصطناعي قد يؤدي إلى تضخيم بعض مواطن الضعف في النظام المالي، مثل الرافعة المالية، وضغوط السيولة، والغموض، إذا لم يتم استخدامه ضمن أطر رقابية </w:t>
      </w:r>
      <w:proofErr w:type="spellStart"/>
      <w:r w:rsidRPr="002D141C">
        <w:rPr>
          <w:rFonts w:ascii="Simplified Arabic" w:eastAsia="Calibri" w:hAnsi="Simplified Arabic" w:cs="Simplified Arabic"/>
          <w:kern w:val="0"/>
          <w:sz w:val="28"/>
          <w:szCs w:val="28"/>
          <w:rtl/>
          <w14:ligatures w14:val="none"/>
        </w:rPr>
        <w:t>وحوكمية</w:t>
      </w:r>
      <w:proofErr w:type="spellEnd"/>
      <w:r w:rsidRPr="002D141C">
        <w:rPr>
          <w:rFonts w:ascii="Simplified Arabic" w:eastAsia="Calibri" w:hAnsi="Simplified Arabic" w:cs="Simplified Arabic"/>
          <w:kern w:val="0"/>
          <w:sz w:val="28"/>
          <w:szCs w:val="28"/>
          <w:rtl/>
          <w14:ligatures w14:val="none"/>
        </w:rPr>
        <w:t xml:space="preserve"> واضحة</w:t>
      </w:r>
      <w:r w:rsidRPr="002D141C">
        <w:rPr>
          <w:rFonts w:ascii="Simplified Arabic" w:eastAsia="Calibri" w:hAnsi="Simplified Arabic" w:cs="Simplified Arabic"/>
          <w:kern w:val="0"/>
          <w:sz w:val="28"/>
          <w:szCs w:val="28"/>
          <w14:ligatures w14:val="none"/>
        </w:rPr>
        <w:t>.</w:t>
      </w:r>
    </w:p>
    <w:p w14:paraId="0596B2B6" w14:textId="77777777"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kern w:val="0"/>
          <w:sz w:val="28"/>
          <w:szCs w:val="28"/>
          <w:rtl/>
          <w14:ligatures w14:val="none"/>
        </w:rPr>
        <w:t>ولهذا السبب، تؤكد التقارير الرقابية الدولية أن استخدام الذكاء الاصطناعي في القطاع المالي يجب أن يخضع لضوابط واضحة تشمل حوكمة النماذج، واختبارها المستمر، وتقييم أدائها، وضمان وجود رقابة بشرية فعالة. فالذكاء الاصطناعي يمكن أن يدعم إدارة المخاطر، لكنه لا ينبغي أن يحل بالكامل محل الخبرة المهنية أو المسؤولية المؤسسية عن القرار المالي</w:t>
      </w:r>
      <w:r w:rsidRPr="002D141C">
        <w:rPr>
          <w:rFonts w:ascii="Simplified Arabic" w:eastAsia="Calibri" w:hAnsi="Simplified Arabic" w:cs="Simplified Arabic"/>
          <w:kern w:val="0"/>
          <w:sz w:val="28"/>
          <w:szCs w:val="28"/>
          <w14:ligatures w14:val="none"/>
        </w:rPr>
        <w:t xml:space="preserve"> (IOSCO, 2021; FSB, 2024).</w:t>
      </w:r>
    </w:p>
    <w:p w14:paraId="0152B20F" w14:textId="77777777"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b/>
          <w:bCs/>
          <w:kern w:val="0"/>
          <w:sz w:val="28"/>
          <w:szCs w:val="28"/>
          <w:rtl/>
          <w14:ligatures w14:val="none"/>
        </w:rPr>
        <w:lastRenderedPageBreak/>
        <w:t>سابعًا: متطلبات الاستخدام الفعال للذكاء الاصطناعي في إدارة المخاطر</w:t>
      </w:r>
    </w:p>
    <w:p w14:paraId="6FCE1E7A" w14:textId="505C9721" w:rsidR="002D141C" w:rsidRPr="002D141C" w:rsidRDefault="007F5F73" w:rsidP="007A3FCC">
      <w:pPr>
        <w:spacing w:line="360" w:lineRule="auto"/>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hint="cs"/>
          <w:kern w:val="0"/>
          <w:sz w:val="28"/>
          <w:szCs w:val="28"/>
          <w:rtl/>
          <w14:ligatures w14:val="none"/>
        </w:rPr>
        <w:t xml:space="preserve">       </w:t>
      </w:r>
      <w:r w:rsidR="002D141C" w:rsidRPr="002D141C">
        <w:rPr>
          <w:rFonts w:ascii="Simplified Arabic" w:eastAsia="Calibri" w:hAnsi="Simplified Arabic" w:cs="Simplified Arabic"/>
          <w:kern w:val="0"/>
          <w:sz w:val="28"/>
          <w:szCs w:val="28"/>
          <w:rtl/>
          <w14:ligatures w14:val="none"/>
        </w:rPr>
        <w:t>يتطلب الاستخدام الفعال للذكاء الاصطناعي في إدارة مخاطر الأسواق المالية توافر عدد من المتطلبات الأساسية، في مقدمتها جودة البيانات، لأن كفاءة النماذج الذكية تعتمد على دقة البيانات واكتمالها وتحديثها. كما يتطلب ذلك وجود بنية تقنية قادرة على معالجة البيانات بسرعة، وأنظمة أمن معلومات قوية، وسياسات واضحة لإدارة الوصول إلى البيانات وحمايتها (</w:t>
      </w:r>
      <w:r w:rsidR="002D141C" w:rsidRPr="002D141C">
        <w:rPr>
          <w:rFonts w:ascii="Simplified Arabic" w:eastAsia="Calibri" w:hAnsi="Simplified Arabic" w:cs="Simplified Arabic"/>
          <w:kern w:val="0"/>
          <w:sz w:val="28"/>
          <w:szCs w:val="28"/>
          <w14:ligatures w14:val="none"/>
        </w:rPr>
        <w:t xml:space="preserve">NIST, 2023; </w:t>
      </w:r>
      <w:proofErr w:type="spellStart"/>
      <w:r w:rsidR="002D141C" w:rsidRPr="002D141C">
        <w:rPr>
          <w:rFonts w:ascii="Simplified Arabic" w:eastAsia="Calibri" w:hAnsi="Simplified Arabic" w:cs="Simplified Arabic"/>
          <w:kern w:val="0"/>
          <w:sz w:val="28"/>
          <w:szCs w:val="28"/>
          <w14:ligatures w14:val="none"/>
        </w:rPr>
        <w:t>Theodorakopoulos</w:t>
      </w:r>
      <w:proofErr w:type="spellEnd"/>
      <w:r w:rsidR="002D141C" w:rsidRPr="002D141C">
        <w:rPr>
          <w:rFonts w:ascii="Simplified Arabic" w:eastAsia="Calibri" w:hAnsi="Simplified Arabic" w:cs="Simplified Arabic"/>
          <w:kern w:val="0"/>
          <w:sz w:val="28"/>
          <w:szCs w:val="28"/>
          <w14:ligatures w14:val="none"/>
        </w:rPr>
        <w:t xml:space="preserve"> et al., 2025</w:t>
      </w:r>
      <w:r w:rsidR="002D141C" w:rsidRPr="002D141C">
        <w:rPr>
          <w:rFonts w:ascii="Simplified Arabic" w:eastAsia="Calibri" w:hAnsi="Simplified Arabic" w:cs="Simplified Arabic"/>
          <w:kern w:val="0"/>
          <w:sz w:val="28"/>
          <w:szCs w:val="28"/>
          <w:rtl/>
          <w14:ligatures w14:val="none"/>
        </w:rPr>
        <w:t>).</w:t>
      </w:r>
    </w:p>
    <w:p w14:paraId="0BFC0C1F" w14:textId="77777777"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kern w:val="0"/>
          <w:sz w:val="28"/>
          <w:szCs w:val="28"/>
          <w:rtl/>
          <w14:ligatures w14:val="none"/>
        </w:rPr>
        <w:t>ومن المتطلبات المهمة أيضًا تأهيل العاملين في إدارة المخاطر والامتثال والتقنية المالية، حتى يتمكنوا من فهم مخرجات الأنظمة الذكية واستخدامها بطريقة صحيحة. فضعف المعرفة التقنية لدى العاملين قد يؤدي إلى سوء تفسير نتائج النماذج أو الاعتماد عليها دون مراجعة كافية. وقد أوصت دراسة العتيبي وآخرون (2024) بتعزيز البرامج التدريبية للعاملين في القطاع المصرفي لدعم استخدام تقنيات الذكاء الاصطناعي في إدارة المخاطر</w:t>
      </w:r>
      <w:r w:rsidRPr="002D141C">
        <w:rPr>
          <w:rFonts w:ascii="Simplified Arabic" w:eastAsia="Calibri" w:hAnsi="Simplified Arabic" w:cs="Simplified Arabic"/>
          <w:kern w:val="0"/>
          <w:sz w:val="28"/>
          <w:szCs w:val="28"/>
          <w14:ligatures w14:val="none"/>
        </w:rPr>
        <w:t>.</w:t>
      </w:r>
    </w:p>
    <w:p w14:paraId="5F69B02A" w14:textId="77777777"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kern w:val="0"/>
          <w:sz w:val="28"/>
          <w:szCs w:val="28"/>
          <w:rtl/>
          <w14:ligatures w14:val="none"/>
        </w:rPr>
        <w:t>كما يتطلب الاستخدام الفعال للذكاء الاصطناعي وجود حوكمة واضحة تحدد مسؤوليات تصميم النماذج واستخدامها ومراجعتها، وآليات التعامل مع الأخطاء والانحرافات، وحدود الاعتماد على القرار الآلي. وتؤكد منظمة التعاون الاقتصادي والتنمية أن تنظيم استخدام الذكاء الاصطناعي في التمويل ينبغي أن يوازن بين تشجيع الابتكار وحماية الأسواق والمستهلكين والاستقرار المالي</w:t>
      </w:r>
      <w:r w:rsidRPr="002D141C">
        <w:rPr>
          <w:rFonts w:ascii="Simplified Arabic" w:eastAsia="Calibri" w:hAnsi="Simplified Arabic" w:cs="Simplified Arabic"/>
          <w:kern w:val="0"/>
          <w:sz w:val="28"/>
          <w:szCs w:val="28"/>
          <w14:ligatures w14:val="none"/>
        </w:rPr>
        <w:t xml:space="preserve"> (OECD, 2024).</w:t>
      </w:r>
    </w:p>
    <w:p w14:paraId="74983038" w14:textId="77777777"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b/>
          <w:bCs/>
          <w:kern w:val="0"/>
          <w:sz w:val="28"/>
          <w:szCs w:val="28"/>
          <w:rtl/>
          <w14:ligatures w14:val="none"/>
        </w:rPr>
        <w:t>خلاصة المبحث</w:t>
      </w:r>
    </w:p>
    <w:p w14:paraId="706281C4" w14:textId="122DA02B" w:rsidR="002D141C" w:rsidRDefault="007F5F73" w:rsidP="007A3FCC">
      <w:pPr>
        <w:spacing w:line="360" w:lineRule="auto"/>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hint="cs"/>
          <w:kern w:val="0"/>
          <w:sz w:val="28"/>
          <w:szCs w:val="28"/>
          <w:rtl/>
          <w14:ligatures w14:val="none"/>
        </w:rPr>
        <w:t xml:space="preserve">      </w:t>
      </w:r>
      <w:r w:rsidR="002D141C" w:rsidRPr="002D141C">
        <w:rPr>
          <w:rFonts w:ascii="Simplified Arabic" w:eastAsia="Calibri" w:hAnsi="Simplified Arabic" w:cs="Simplified Arabic"/>
          <w:kern w:val="0"/>
          <w:sz w:val="28"/>
          <w:szCs w:val="28"/>
          <w:rtl/>
          <w14:ligatures w14:val="none"/>
        </w:rPr>
        <w:t xml:space="preserve">يتضح مما سبق أن الذكاء الاصطناعي يؤدي دورًا مهمًا في تطوير إدارة مخاطر الأسواق المالية، من خلال تحسين التنبؤ بالمخاطر، واكتشاف العمليات غير الطبيعية، ودعم القرار المالي والرقابي، وتقليل الأخطاء البشرية، وتسريع الاستجابة عند ظهور مؤشرات الخطر. وتبرز أهمية هذا الدور في </w:t>
      </w:r>
      <w:r w:rsidR="002D141C" w:rsidRPr="002D141C">
        <w:rPr>
          <w:rFonts w:ascii="Simplified Arabic" w:eastAsia="Calibri" w:hAnsi="Simplified Arabic" w:cs="Simplified Arabic"/>
          <w:kern w:val="0"/>
          <w:sz w:val="28"/>
          <w:szCs w:val="28"/>
          <w:rtl/>
          <w14:ligatures w14:val="none"/>
        </w:rPr>
        <w:lastRenderedPageBreak/>
        <w:t>البنوك وشركات الوساطة المالية والتداول، نظرًا لطبيعة هذه المؤسسات التي تتعامل مع بيانات ضخمة وسريعة التغير وقرارات عالية الحساسية</w:t>
      </w:r>
    </w:p>
    <w:p w14:paraId="53094EEC" w14:textId="0E193597" w:rsidR="002D141C" w:rsidRPr="002D141C" w:rsidRDefault="002D141C" w:rsidP="007A3FCC">
      <w:pPr>
        <w:spacing w:line="360" w:lineRule="auto"/>
        <w:jc w:val="both"/>
        <w:rPr>
          <w:rFonts w:ascii="Simplified Arabic" w:eastAsia="Calibri" w:hAnsi="Simplified Arabic" w:cs="Simplified Arabic"/>
          <w:kern w:val="0"/>
          <w:sz w:val="28"/>
          <w:szCs w:val="28"/>
          <w14:ligatures w14:val="none"/>
        </w:rPr>
      </w:pPr>
      <w:r w:rsidRPr="002D141C">
        <w:rPr>
          <w:rFonts w:ascii="Simplified Arabic" w:eastAsia="Calibri" w:hAnsi="Simplified Arabic" w:cs="Simplified Arabic"/>
          <w:kern w:val="0"/>
          <w:sz w:val="28"/>
          <w:szCs w:val="28"/>
          <w:rtl/>
          <w14:ligatures w14:val="none"/>
        </w:rPr>
        <w:t>ومع ذلك، فإن فاعلية الذكاء الاصطناعي في إدارة المخاطر لا تتحقق بمجرد تبني التقنية، بل تتطلب جودة البيانات، وحوكمة النماذج، وتأهيل العاملين، والرقابة البشرية، والالتزام بالضوابط التنظيمية. ولذلك فإن الذكاء الاصطناعي يمثل أداة داعمة لإدارة المخاطر، وليس بديلًا كاملًا عن الخبرة البشرية والمسؤولية المؤسسية في اتخاذ القرار المالي</w:t>
      </w:r>
      <w:r w:rsidRPr="002D141C">
        <w:rPr>
          <w:rFonts w:ascii="Simplified Arabic" w:eastAsia="Calibri" w:hAnsi="Simplified Arabic" w:cs="Simplified Arabic"/>
          <w:kern w:val="0"/>
          <w:sz w:val="28"/>
          <w:szCs w:val="28"/>
          <w14:ligatures w14:val="none"/>
        </w:rPr>
        <w:t>.</w:t>
      </w:r>
    </w:p>
    <w:p w14:paraId="6826FD4E" w14:textId="0024FAC4" w:rsidR="002D141C" w:rsidRDefault="002D141C" w:rsidP="007A3FCC">
      <w:pPr>
        <w:spacing w:line="360" w:lineRule="auto"/>
        <w:jc w:val="both"/>
        <w:rPr>
          <w:rFonts w:ascii="Simplified Arabic" w:eastAsia="Calibri" w:hAnsi="Simplified Arabic" w:cs="Simplified Arabic"/>
          <w:kern w:val="0"/>
          <w:sz w:val="28"/>
          <w:szCs w:val="28"/>
          <w:rtl/>
          <w14:ligatures w14:val="none"/>
        </w:rPr>
      </w:pPr>
    </w:p>
    <w:p w14:paraId="1D3A0EDA" w14:textId="77777777" w:rsidR="007A3FCC" w:rsidRPr="007A3FCC" w:rsidRDefault="007A3FCC" w:rsidP="007A3FCC">
      <w:pPr>
        <w:pStyle w:val="1"/>
        <w:jc w:val="center"/>
        <w:rPr>
          <w:rFonts w:eastAsia="Calibri"/>
        </w:rPr>
      </w:pPr>
      <w:bookmarkStart w:id="23" w:name="_Toc235191357"/>
      <w:r w:rsidRPr="007A3FCC">
        <w:rPr>
          <w:rFonts w:eastAsia="Calibri"/>
          <w:rtl/>
        </w:rPr>
        <w:t>المبحث الرابع: متطلبات وتحديات استخدام الذكاء الاصطناعي في إدارة مخاطر الأسواق المالية</w:t>
      </w:r>
      <w:bookmarkEnd w:id="23"/>
    </w:p>
    <w:p w14:paraId="57587A5D" w14:textId="77777777" w:rsidR="007A3FCC" w:rsidRPr="007A3FCC" w:rsidRDefault="007A3FCC" w:rsidP="007A3FCC">
      <w:pPr>
        <w:spacing w:line="360" w:lineRule="auto"/>
        <w:jc w:val="both"/>
        <w:rPr>
          <w:rFonts w:ascii="Simplified Arabic" w:eastAsia="Calibri" w:hAnsi="Simplified Arabic" w:cs="Simplified Arabic"/>
          <w:kern w:val="0"/>
          <w:sz w:val="28"/>
          <w:szCs w:val="28"/>
          <w14:ligatures w14:val="none"/>
        </w:rPr>
      </w:pPr>
      <w:r w:rsidRPr="007A3FCC">
        <w:rPr>
          <w:rFonts w:ascii="Simplified Arabic" w:eastAsia="Calibri" w:hAnsi="Simplified Arabic" w:cs="Simplified Arabic"/>
          <w:b/>
          <w:bCs/>
          <w:kern w:val="0"/>
          <w:sz w:val="28"/>
          <w:szCs w:val="28"/>
          <w:rtl/>
          <w14:ligatures w14:val="none"/>
        </w:rPr>
        <w:t>تمهيد</w:t>
      </w:r>
    </w:p>
    <w:p w14:paraId="785B3253" w14:textId="170AF949" w:rsidR="007A3FCC" w:rsidRPr="007A3FCC" w:rsidRDefault="007F5F73" w:rsidP="007A3FCC">
      <w:pPr>
        <w:spacing w:line="360"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      </w:t>
      </w:r>
      <w:r w:rsidR="007A3FCC" w:rsidRPr="007A3FCC">
        <w:rPr>
          <w:rFonts w:ascii="Simplified Arabic" w:eastAsia="Calibri" w:hAnsi="Simplified Arabic" w:cs="Simplified Arabic"/>
          <w:kern w:val="0"/>
          <w:sz w:val="28"/>
          <w:szCs w:val="28"/>
          <w:rtl/>
          <w14:ligatures w14:val="none"/>
        </w:rPr>
        <w:t>على الرغم من الدور المتزايد للذكاء الاصطناعي في تطوير إدارة مخاطر الأسواق المالية، فإن تحقيق الاستفادة الفعلية من هذه التقنيات لا يتحقق بمجرد تبنيها أو إدخالها في أنظمة العمل المالي، بل يتطلب توافر مجموعة من المتطلبات التنظيمية والتقنية والبشرية. فالمؤسسات المالية التي تستخدم الذكاء الاصطناعي في تحليل البيانات، والتنبؤ بالمخاطر، ومراقبة التداولات، وكشف العمليات غير الطبيعية، تحتاج إلى بيئة داخلية قادرة على إدارة هذه التقنيات بكفاءة ومسؤولية. ومن ثم، فإن نجاح الذكاء الاصطناعي في إدارة المخاطر المالية يرتبط بجودة البيانات، وحوكمة النماذج، وتأهيل العاملين، ووجود رقابة بشرية واضحة، إضافة إلى الالتزام بالضوابط الأخلاقية والتنظيمية (عبيد، 2022؛ الهيئة السعودية للبيانات والذكاء الاصطناعي، 2023)</w:t>
      </w:r>
      <w:r w:rsidR="007A3FCC" w:rsidRPr="007A3FCC">
        <w:rPr>
          <w:rFonts w:ascii="Simplified Arabic" w:eastAsia="Calibri" w:hAnsi="Simplified Arabic" w:cs="Simplified Arabic"/>
          <w:kern w:val="0"/>
          <w:sz w:val="28"/>
          <w:szCs w:val="28"/>
          <w14:ligatures w14:val="none"/>
        </w:rPr>
        <w:t>.</w:t>
      </w:r>
    </w:p>
    <w:p w14:paraId="5DA6939C" w14:textId="77777777" w:rsidR="007A3FCC" w:rsidRPr="007A3FCC" w:rsidRDefault="007A3FCC" w:rsidP="007A3FCC">
      <w:pPr>
        <w:spacing w:line="360" w:lineRule="auto"/>
        <w:jc w:val="both"/>
        <w:rPr>
          <w:rFonts w:ascii="Simplified Arabic" w:eastAsia="Calibri" w:hAnsi="Simplified Arabic" w:cs="Simplified Arabic"/>
          <w:kern w:val="0"/>
          <w:sz w:val="28"/>
          <w:szCs w:val="28"/>
          <w14:ligatures w14:val="none"/>
        </w:rPr>
      </w:pPr>
      <w:r w:rsidRPr="007A3FCC">
        <w:rPr>
          <w:rFonts w:ascii="Simplified Arabic" w:eastAsia="Calibri" w:hAnsi="Simplified Arabic" w:cs="Simplified Arabic"/>
          <w:kern w:val="0"/>
          <w:sz w:val="28"/>
          <w:szCs w:val="28"/>
          <w:rtl/>
          <w14:ligatures w14:val="none"/>
        </w:rPr>
        <w:lastRenderedPageBreak/>
        <w:t>كما أن استخدام الذكاء الاصطناعي في القطاع المالي لا يخلو من تحديات قد تؤثر في دقة القرارات المالية وسلامة إدارة المخاطر، مثل ضعف قابلية تفسير بعض النماذج، والتحيز الخوارزمي، ومخاطر الخصوصية، والاعتماد الزائد على الأنظمة الآلية، وضعف جاهزية بعض المؤسسات من الناحية التقنية أو البشرية. لذلك فإن التعامل مع الذكاء الاصطناعي في الأسواق المالية يجب أن يكون ضمن إطار متوازن يجمع بين الاستفادة من مزاياه وتقليل مخاطره المحتملة (بن شيخ، 2025؛ حنوف وصويلح، 2025)</w:t>
      </w:r>
      <w:r w:rsidRPr="007A3FCC">
        <w:rPr>
          <w:rFonts w:ascii="Simplified Arabic" w:eastAsia="Calibri" w:hAnsi="Simplified Arabic" w:cs="Simplified Arabic"/>
          <w:kern w:val="0"/>
          <w:sz w:val="28"/>
          <w:szCs w:val="28"/>
          <w14:ligatures w14:val="none"/>
        </w:rPr>
        <w:t>.</w:t>
      </w:r>
    </w:p>
    <w:p w14:paraId="5A79B272" w14:textId="77777777" w:rsidR="007A3FCC" w:rsidRPr="007A3FCC" w:rsidRDefault="007A3FCC" w:rsidP="007A3FCC">
      <w:pPr>
        <w:spacing w:line="360" w:lineRule="auto"/>
        <w:jc w:val="both"/>
        <w:rPr>
          <w:rFonts w:ascii="Simplified Arabic" w:eastAsia="Calibri" w:hAnsi="Simplified Arabic" w:cs="Simplified Arabic"/>
          <w:kern w:val="0"/>
          <w:sz w:val="28"/>
          <w:szCs w:val="28"/>
          <w14:ligatures w14:val="none"/>
        </w:rPr>
      </w:pPr>
      <w:r w:rsidRPr="007A3FCC">
        <w:rPr>
          <w:rFonts w:ascii="Simplified Arabic" w:eastAsia="Calibri" w:hAnsi="Simplified Arabic" w:cs="Simplified Arabic"/>
          <w:b/>
          <w:bCs/>
          <w:kern w:val="0"/>
          <w:sz w:val="28"/>
          <w:szCs w:val="28"/>
          <w:rtl/>
          <w14:ligatures w14:val="none"/>
        </w:rPr>
        <w:t>أولًا: جودة البيانات بوصفها أساسًا لفاعلية الذكاء الاصطناعي</w:t>
      </w:r>
    </w:p>
    <w:p w14:paraId="09BF930A" w14:textId="1BFEE00C" w:rsidR="007A3FCC" w:rsidRPr="007A3FCC" w:rsidRDefault="007F5F73" w:rsidP="007A3FCC">
      <w:pPr>
        <w:spacing w:line="360"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      </w:t>
      </w:r>
      <w:r w:rsidR="007A3FCC" w:rsidRPr="007A3FCC">
        <w:rPr>
          <w:rFonts w:ascii="Simplified Arabic" w:eastAsia="Calibri" w:hAnsi="Simplified Arabic" w:cs="Simplified Arabic"/>
          <w:kern w:val="0"/>
          <w:sz w:val="28"/>
          <w:szCs w:val="28"/>
          <w:rtl/>
          <w14:ligatures w14:val="none"/>
        </w:rPr>
        <w:t>تُعد جودة البيانات من أهم متطلبات نجاح الذكاء الاصطناعي في إدارة مخاطر الأسواق المالية، لأن النماذج الذكية تعتمد في نتائجها على البيانات التي يتم تدريبها وتحليلها. فإذا كانت البيانات ناقصة، أو غير دقيقة، أو قديمة، أو متحيزة، فإن النتائج التي تنتجها الخوارزميات قد تكون غير موثوقة، وقد تؤدي إلى قرارات مالية أو رقابية غير سليمة. ولذلك فإن استخدام الذكاء الاصطناعي في المؤسسات المالية يتطلب وجود سياسات واضحة لجمع البيانات وتنقيتها وتحديثها والتحقق من سلامتها قبل إدخالها في النماذج التحليلية (الهيئة السعودية للبيانات والذكاء الاصطناعي، 2023)</w:t>
      </w:r>
      <w:r w:rsidR="007A3FCC" w:rsidRPr="007A3FCC">
        <w:rPr>
          <w:rFonts w:ascii="Simplified Arabic" w:eastAsia="Calibri" w:hAnsi="Simplified Arabic" w:cs="Simplified Arabic"/>
          <w:kern w:val="0"/>
          <w:sz w:val="28"/>
          <w:szCs w:val="28"/>
          <w14:ligatures w14:val="none"/>
        </w:rPr>
        <w:t>.</w:t>
      </w:r>
    </w:p>
    <w:p w14:paraId="15788F06" w14:textId="77777777" w:rsidR="007A3FCC" w:rsidRPr="007A3FCC" w:rsidRDefault="007A3FCC" w:rsidP="007A3FCC">
      <w:pPr>
        <w:spacing w:line="360" w:lineRule="auto"/>
        <w:jc w:val="both"/>
        <w:rPr>
          <w:rFonts w:ascii="Simplified Arabic" w:eastAsia="Calibri" w:hAnsi="Simplified Arabic" w:cs="Simplified Arabic"/>
          <w:kern w:val="0"/>
          <w:sz w:val="28"/>
          <w:szCs w:val="28"/>
          <w14:ligatures w14:val="none"/>
        </w:rPr>
      </w:pPr>
      <w:r w:rsidRPr="007A3FCC">
        <w:rPr>
          <w:rFonts w:ascii="Simplified Arabic" w:eastAsia="Calibri" w:hAnsi="Simplified Arabic" w:cs="Simplified Arabic"/>
          <w:kern w:val="0"/>
          <w:sz w:val="28"/>
          <w:szCs w:val="28"/>
          <w:rtl/>
          <w14:ligatures w14:val="none"/>
        </w:rPr>
        <w:t>وتزداد أهمية جودة البيانات في البنوك وشركات الوساطة والتداول بسبب طبيعة البيانات المالية التي تتسم بالحساسية والسرعة والتغير المستمر. فبيانات التداول، وحركة الأسعار، وسلوك العملاء، ومؤشرات السيولة، والعمليات المالية، كلها بيانات تحتاج إلى معالجة دقيقة حتى يمكن استخدامها في التنبؤ بالمخاطر أو اكتشاف الأنماط غير الطبيعية. ومن ثم، فإن ضعف إدارة البيانات قد يحول الذكاء الاصطناعي من أداة داعمة لإدارة المخاطر إلى مصدر جديد للخطأ والمخاطر التشغيلية (عبيد، 2022؛ بن شيخ، 2025)</w:t>
      </w:r>
      <w:r w:rsidRPr="007A3FCC">
        <w:rPr>
          <w:rFonts w:ascii="Simplified Arabic" w:eastAsia="Calibri" w:hAnsi="Simplified Arabic" w:cs="Simplified Arabic"/>
          <w:kern w:val="0"/>
          <w:sz w:val="28"/>
          <w:szCs w:val="28"/>
          <w14:ligatures w14:val="none"/>
        </w:rPr>
        <w:t>.</w:t>
      </w:r>
    </w:p>
    <w:p w14:paraId="4D1388FC" w14:textId="77777777" w:rsidR="007A3FCC" w:rsidRPr="007A3FCC" w:rsidRDefault="007A3FCC" w:rsidP="007A3FCC">
      <w:pPr>
        <w:spacing w:line="360" w:lineRule="auto"/>
        <w:jc w:val="both"/>
        <w:rPr>
          <w:rFonts w:ascii="Simplified Arabic" w:eastAsia="Calibri" w:hAnsi="Simplified Arabic" w:cs="Simplified Arabic"/>
          <w:kern w:val="0"/>
          <w:sz w:val="28"/>
          <w:szCs w:val="28"/>
          <w14:ligatures w14:val="none"/>
        </w:rPr>
      </w:pPr>
      <w:r w:rsidRPr="007A3FCC">
        <w:rPr>
          <w:rFonts w:ascii="Simplified Arabic" w:eastAsia="Calibri" w:hAnsi="Simplified Arabic" w:cs="Simplified Arabic"/>
          <w:b/>
          <w:bCs/>
          <w:kern w:val="0"/>
          <w:sz w:val="28"/>
          <w:szCs w:val="28"/>
          <w:rtl/>
          <w14:ligatures w14:val="none"/>
        </w:rPr>
        <w:lastRenderedPageBreak/>
        <w:t>ثانيًا: حوكمة نماذج الذكاء الاصطناعي</w:t>
      </w:r>
    </w:p>
    <w:p w14:paraId="017B010B" w14:textId="6EE290BA" w:rsidR="007A3FCC" w:rsidRPr="007A3FCC" w:rsidRDefault="007F5F73" w:rsidP="007A3FCC">
      <w:pPr>
        <w:spacing w:line="360"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       </w:t>
      </w:r>
      <w:r w:rsidR="007A3FCC" w:rsidRPr="007A3FCC">
        <w:rPr>
          <w:rFonts w:ascii="Simplified Arabic" w:eastAsia="Calibri" w:hAnsi="Simplified Arabic" w:cs="Simplified Arabic"/>
          <w:kern w:val="0"/>
          <w:sz w:val="28"/>
          <w:szCs w:val="28"/>
          <w:rtl/>
          <w14:ligatures w14:val="none"/>
        </w:rPr>
        <w:t>تعد حوكمة نماذج الذكاء الاصطناعي من المتطلبات الأساسية لاستخدام هذه التقنيات في القطاع المالي، ويقصد بها وجود سياسات وإجراءات واضحة تنظم تصميم النماذج، وتشغيلها، ومراجعتها، وتقييم أدائها، وتحديد المسؤوليات المرتبطة باستخدامها. فالذكاء الاصطناعي في المؤسسات المالية لا ينبغي أن يعمل بصورة مستقلة عن الرقابة المؤسسية، بل يجب أن يخضع لمراجعة مستمرة للتأكد من دقة نتائجه، وملاءمته لطبيعة المخاطر، وعدم انحرافه عن الأهداف المحددة (عبيد، 2022؛ الهيئة السعودية للبيانات والذكاء الاصطناعي، 2023)</w:t>
      </w:r>
      <w:r w:rsidR="007A3FCC" w:rsidRPr="007A3FCC">
        <w:rPr>
          <w:rFonts w:ascii="Simplified Arabic" w:eastAsia="Calibri" w:hAnsi="Simplified Arabic" w:cs="Simplified Arabic"/>
          <w:kern w:val="0"/>
          <w:sz w:val="28"/>
          <w:szCs w:val="28"/>
          <w14:ligatures w14:val="none"/>
        </w:rPr>
        <w:t>.</w:t>
      </w:r>
    </w:p>
    <w:p w14:paraId="66E3C023" w14:textId="5AC69C39" w:rsidR="007A3FCC" w:rsidRPr="007A3FCC" w:rsidRDefault="007A3FCC" w:rsidP="007A3FCC">
      <w:pPr>
        <w:spacing w:line="360" w:lineRule="auto"/>
        <w:jc w:val="both"/>
        <w:rPr>
          <w:rFonts w:ascii="Simplified Arabic" w:eastAsia="Calibri" w:hAnsi="Simplified Arabic" w:cs="Simplified Arabic"/>
          <w:kern w:val="0"/>
          <w:sz w:val="28"/>
          <w:szCs w:val="28"/>
          <w14:ligatures w14:val="none"/>
        </w:rPr>
      </w:pPr>
      <w:r w:rsidRPr="007A3FCC">
        <w:rPr>
          <w:rFonts w:ascii="Simplified Arabic" w:eastAsia="Calibri" w:hAnsi="Simplified Arabic" w:cs="Simplified Arabic"/>
          <w:kern w:val="0"/>
          <w:sz w:val="28"/>
          <w:szCs w:val="28"/>
          <w:rtl/>
          <w14:ligatures w14:val="none"/>
        </w:rPr>
        <w:t>وتكتسب الحوكمة أهمية خاصة عندما تستخدم نماذج الذكاء الاصطناعي في قرارات عالية الحساسية، مثل تقييم مخاطر الائتمان، أو مراقبة التداولات، أو إصدار مؤشرات إنذار مبكر، أو تصنيف العمليات المشبوهة. ففي هذه الحالات، قد يترتب على المخرجات الخاطئة آثار مالية أو تنظيمية كبيرة. لذلك تحتاج المؤسسات المالية إلى لجان أو وحدات مختصة بمراجعة النماذج، وتقييم دقتها، واختبارها دوريًا، وتحديد حدود استخدامها في القرار المالي والرقابي (حنوف وصويلح، 2025)</w:t>
      </w:r>
      <w:r w:rsidRPr="007A3FCC">
        <w:rPr>
          <w:rFonts w:ascii="Simplified Arabic" w:eastAsia="Calibri" w:hAnsi="Simplified Arabic" w:cs="Simplified Arabic"/>
          <w:kern w:val="0"/>
          <w:sz w:val="28"/>
          <w:szCs w:val="28"/>
          <w14:ligatures w14:val="none"/>
        </w:rPr>
        <w:t>.</w:t>
      </w:r>
    </w:p>
    <w:p w14:paraId="4A4EE0F2" w14:textId="77777777" w:rsidR="007A3FCC" w:rsidRPr="007A3FCC" w:rsidRDefault="007A3FCC" w:rsidP="007A3FCC">
      <w:pPr>
        <w:spacing w:line="360" w:lineRule="auto"/>
        <w:jc w:val="both"/>
        <w:rPr>
          <w:rFonts w:ascii="Simplified Arabic" w:eastAsia="Calibri" w:hAnsi="Simplified Arabic" w:cs="Simplified Arabic"/>
          <w:kern w:val="0"/>
          <w:sz w:val="28"/>
          <w:szCs w:val="28"/>
          <w14:ligatures w14:val="none"/>
        </w:rPr>
      </w:pPr>
      <w:r w:rsidRPr="007A3FCC">
        <w:rPr>
          <w:rFonts w:ascii="Simplified Arabic" w:eastAsia="Calibri" w:hAnsi="Simplified Arabic" w:cs="Simplified Arabic"/>
          <w:b/>
          <w:bCs/>
          <w:kern w:val="0"/>
          <w:sz w:val="28"/>
          <w:szCs w:val="28"/>
          <w:rtl/>
          <w14:ligatures w14:val="none"/>
        </w:rPr>
        <w:t>ثالثًا: الشفافية وقابلية تفسير النماذج</w:t>
      </w:r>
    </w:p>
    <w:p w14:paraId="4F188E3D" w14:textId="51398D4A" w:rsidR="007A3FCC" w:rsidRPr="007A3FCC" w:rsidRDefault="007F5F73" w:rsidP="007A3FCC">
      <w:pPr>
        <w:spacing w:line="360"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     </w:t>
      </w:r>
      <w:r w:rsidR="007A3FCC" w:rsidRPr="007A3FCC">
        <w:rPr>
          <w:rFonts w:ascii="Simplified Arabic" w:eastAsia="Calibri" w:hAnsi="Simplified Arabic" w:cs="Simplified Arabic"/>
          <w:kern w:val="0"/>
          <w:sz w:val="28"/>
          <w:szCs w:val="28"/>
          <w:rtl/>
          <w14:ligatures w14:val="none"/>
        </w:rPr>
        <w:t>تمثل الشفافية وقابلية التفسير تحديًا مهمًا في استخدام الذكاء الاصطناعي في إدارة مخاطر الأسواق المالية، خاصة أن بعض النماذج المتقدمة تعمل بطريقة معقدة يصعب على غير المتخصصين فهم آلية وصولها إلى النتائج. وتزداد خطورة هذه المشكلة عندما تعتمد المؤسسة على مخرجات النماذج في قرارات تتعلق بالمخاطر المالية أو الائتمانية أو الرقابية، لأن عدم فهم أسباب القرار قد يضعف الثقة في النظام ويجعل من الصعب مساءلة الجهات المسؤولة عنه (عبيد، 2022)</w:t>
      </w:r>
      <w:r w:rsidR="007A3FCC" w:rsidRPr="007A3FCC">
        <w:rPr>
          <w:rFonts w:ascii="Simplified Arabic" w:eastAsia="Calibri" w:hAnsi="Simplified Arabic" w:cs="Simplified Arabic"/>
          <w:kern w:val="0"/>
          <w:sz w:val="28"/>
          <w:szCs w:val="28"/>
          <w14:ligatures w14:val="none"/>
        </w:rPr>
        <w:t>.</w:t>
      </w:r>
    </w:p>
    <w:p w14:paraId="7C158A55" w14:textId="77777777" w:rsidR="007A3FCC" w:rsidRPr="007A3FCC" w:rsidRDefault="007A3FCC" w:rsidP="007A3FCC">
      <w:pPr>
        <w:spacing w:line="360" w:lineRule="auto"/>
        <w:jc w:val="both"/>
        <w:rPr>
          <w:rFonts w:ascii="Simplified Arabic" w:eastAsia="Calibri" w:hAnsi="Simplified Arabic" w:cs="Simplified Arabic"/>
          <w:kern w:val="0"/>
          <w:sz w:val="28"/>
          <w:szCs w:val="28"/>
          <w14:ligatures w14:val="none"/>
        </w:rPr>
      </w:pPr>
      <w:r w:rsidRPr="007A3FCC">
        <w:rPr>
          <w:rFonts w:ascii="Simplified Arabic" w:eastAsia="Calibri" w:hAnsi="Simplified Arabic" w:cs="Simplified Arabic"/>
          <w:kern w:val="0"/>
          <w:sz w:val="28"/>
          <w:szCs w:val="28"/>
          <w:rtl/>
          <w14:ligatures w14:val="none"/>
        </w:rPr>
        <w:lastRenderedPageBreak/>
        <w:t>وتحتاج المؤسسات المالية إلى نماذج قابلة للتفسير بقدر الإمكان، أو على الأقل إلى آليات تساعد على فهم المخرجات الرئيسية للنظام. فالشفافية لا تعني بالضرورة كشف كل التفاصيل الفنية للخوارزمية، لكنها تعني أن تكون المؤسسة قادرة على تفسير سبب تصنيف عملية ما بأنها عالية المخاطر، أو سبب إصدار إنذار معين، أو سبب رفض قرار ائتماني معين. وهذا يتفق مع التوجهات الحديثة التي تؤكد أهمية المساءلة والوضوح عند استخدام الذكاء الاصطناعي في القطاعات الحساسة، ومنها القطاع المالي (الهيئة السعودية للبيانات والذكاء الاصطناعي، 2023؛ بن شيخ، 2025)</w:t>
      </w:r>
      <w:r w:rsidRPr="007A3FCC">
        <w:rPr>
          <w:rFonts w:ascii="Simplified Arabic" w:eastAsia="Calibri" w:hAnsi="Simplified Arabic" w:cs="Simplified Arabic"/>
          <w:kern w:val="0"/>
          <w:sz w:val="28"/>
          <w:szCs w:val="28"/>
          <w14:ligatures w14:val="none"/>
        </w:rPr>
        <w:t>.</w:t>
      </w:r>
    </w:p>
    <w:p w14:paraId="6168C65A" w14:textId="77777777" w:rsidR="007A3FCC" w:rsidRPr="007A3FCC" w:rsidRDefault="007A3FCC" w:rsidP="007A3FCC">
      <w:pPr>
        <w:spacing w:line="360" w:lineRule="auto"/>
        <w:jc w:val="both"/>
        <w:rPr>
          <w:rFonts w:ascii="Simplified Arabic" w:eastAsia="Calibri" w:hAnsi="Simplified Arabic" w:cs="Simplified Arabic"/>
          <w:kern w:val="0"/>
          <w:sz w:val="28"/>
          <w:szCs w:val="28"/>
          <w14:ligatures w14:val="none"/>
        </w:rPr>
      </w:pPr>
      <w:r w:rsidRPr="007A3FCC">
        <w:rPr>
          <w:rFonts w:ascii="Simplified Arabic" w:eastAsia="Calibri" w:hAnsi="Simplified Arabic" w:cs="Simplified Arabic"/>
          <w:b/>
          <w:bCs/>
          <w:kern w:val="0"/>
          <w:sz w:val="28"/>
          <w:szCs w:val="28"/>
          <w:rtl/>
          <w14:ligatures w14:val="none"/>
        </w:rPr>
        <w:t>رابعًا: الرقابة البشرية وعدم الاعتماد الكامل على القرار الآلي</w:t>
      </w:r>
    </w:p>
    <w:p w14:paraId="0B8E650F" w14:textId="4E0EC718" w:rsidR="007A3FCC" w:rsidRPr="007A3FCC" w:rsidRDefault="007F5F73" w:rsidP="007A3FCC">
      <w:pPr>
        <w:spacing w:line="360"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     </w:t>
      </w:r>
      <w:r w:rsidR="007A3FCC" w:rsidRPr="007A3FCC">
        <w:rPr>
          <w:rFonts w:ascii="Simplified Arabic" w:eastAsia="Calibri" w:hAnsi="Simplified Arabic" w:cs="Simplified Arabic"/>
          <w:kern w:val="0"/>
          <w:sz w:val="28"/>
          <w:szCs w:val="28"/>
          <w:rtl/>
          <w14:ligatures w14:val="none"/>
        </w:rPr>
        <w:t>على الرغم من قدرة الذكاء الاصطناعي على تحليل البيانات بسرعة ودقة، فإن الاعتماد الكامل على القرار الآلي يمثل تحديًا مهمًا في إدارة المخاطر المالية. فالخوارزميات قد تقدم مؤشرات أو توصيات قوية، لكنها لا تستطيع دائمًا فهم السياق الكامل للقرار المالي، خصوصًا عندما تكون هناك عوامل تنظيمية أو اقتصادية أو سلوكية لا تظهر مباشرة في البيانات. لذلك فإن الرقابة البشرية تظل عنصرًا أساسيًا لضمان الاستخدام المسؤول للذكاء الاصطناعي (عبيد، 2022؛ حنوف وصويلح، 2025)</w:t>
      </w:r>
      <w:r w:rsidR="007A3FCC" w:rsidRPr="007A3FCC">
        <w:rPr>
          <w:rFonts w:ascii="Simplified Arabic" w:eastAsia="Calibri" w:hAnsi="Simplified Arabic" w:cs="Simplified Arabic"/>
          <w:kern w:val="0"/>
          <w:sz w:val="28"/>
          <w:szCs w:val="28"/>
          <w14:ligatures w14:val="none"/>
        </w:rPr>
        <w:t>.</w:t>
      </w:r>
    </w:p>
    <w:p w14:paraId="70C79550" w14:textId="18EF70CA" w:rsidR="007A3FCC" w:rsidRDefault="007A3FCC" w:rsidP="007A3FCC">
      <w:pPr>
        <w:spacing w:line="360" w:lineRule="auto"/>
        <w:jc w:val="both"/>
        <w:rPr>
          <w:rFonts w:ascii="Simplified Arabic" w:eastAsia="Calibri" w:hAnsi="Simplified Arabic" w:cs="Simplified Arabic"/>
          <w:kern w:val="0"/>
          <w:sz w:val="28"/>
          <w:szCs w:val="28"/>
          <w:rtl/>
          <w14:ligatures w14:val="none"/>
        </w:rPr>
      </w:pPr>
      <w:r w:rsidRPr="007A3FCC">
        <w:rPr>
          <w:rFonts w:ascii="Simplified Arabic" w:eastAsia="Calibri" w:hAnsi="Simplified Arabic" w:cs="Simplified Arabic"/>
          <w:kern w:val="0"/>
          <w:sz w:val="28"/>
          <w:szCs w:val="28"/>
          <w:rtl/>
          <w14:ligatures w14:val="none"/>
        </w:rPr>
        <w:t>وتظهر أهمية الرقابة البشرية في الحالات التي تتطلب تفسيرًا مهنيًا أو حكمًا تقديريًا، مثل التعامل مع مخاطر السوق المفاجئة، أو تقييم معاملات مشبوهة، أو اتخاذ قرار بشأن عميل أو صفقة أو مركز مالي حساس. ففي هذه الحالات، ينبغي أن يكون دور الذكاء الاصطناعي داعمًا لمتخذ القرار، لا بديلًا كاملًا عنه. كما يجب تدريب العاملين على فهم مخرجات الأنظمة الذكية، وتمييز الحالات التي تحتاج إلى مراجعة إضافية، وعدم التعامل مع نتائج الخوارزميات على أنها قرارات نهائية لا تقبل المراجعة (الهيئة السعودية للبيانات والذكاء الاصطناعي، 2023؛ بن شيخ، 2025)</w:t>
      </w:r>
      <w:r w:rsidRPr="007A3FCC">
        <w:rPr>
          <w:rFonts w:ascii="Simplified Arabic" w:eastAsia="Calibri" w:hAnsi="Simplified Arabic" w:cs="Simplified Arabic"/>
          <w:kern w:val="0"/>
          <w:sz w:val="28"/>
          <w:szCs w:val="28"/>
          <w14:ligatures w14:val="none"/>
        </w:rPr>
        <w:t>.</w:t>
      </w:r>
    </w:p>
    <w:p w14:paraId="34C6AEEE" w14:textId="77777777" w:rsidR="00D447E2" w:rsidRPr="007A3FCC" w:rsidRDefault="00D447E2" w:rsidP="007A3FCC">
      <w:pPr>
        <w:spacing w:line="360" w:lineRule="auto"/>
        <w:jc w:val="both"/>
        <w:rPr>
          <w:rFonts w:ascii="Simplified Arabic" w:eastAsia="Calibri" w:hAnsi="Simplified Arabic" w:cs="Simplified Arabic"/>
          <w:kern w:val="0"/>
          <w:sz w:val="28"/>
          <w:szCs w:val="28"/>
          <w14:ligatures w14:val="none"/>
        </w:rPr>
      </w:pPr>
    </w:p>
    <w:p w14:paraId="33B805FD" w14:textId="77777777" w:rsidR="007A3FCC" w:rsidRPr="007A3FCC" w:rsidRDefault="007A3FCC" w:rsidP="007A3FCC">
      <w:pPr>
        <w:spacing w:line="360" w:lineRule="auto"/>
        <w:jc w:val="both"/>
        <w:rPr>
          <w:rFonts w:ascii="Simplified Arabic" w:eastAsia="Calibri" w:hAnsi="Simplified Arabic" w:cs="Simplified Arabic"/>
          <w:kern w:val="0"/>
          <w:sz w:val="28"/>
          <w:szCs w:val="28"/>
          <w14:ligatures w14:val="none"/>
        </w:rPr>
      </w:pPr>
      <w:r w:rsidRPr="007A3FCC">
        <w:rPr>
          <w:rFonts w:ascii="Simplified Arabic" w:eastAsia="Calibri" w:hAnsi="Simplified Arabic" w:cs="Simplified Arabic"/>
          <w:b/>
          <w:bCs/>
          <w:kern w:val="0"/>
          <w:sz w:val="28"/>
          <w:szCs w:val="28"/>
          <w:rtl/>
          <w14:ligatures w14:val="none"/>
        </w:rPr>
        <w:lastRenderedPageBreak/>
        <w:t>خامسًا: تأهيل العاملين وبناء القدرات الرقمية</w:t>
      </w:r>
    </w:p>
    <w:p w14:paraId="35CA925A" w14:textId="1B076C94" w:rsidR="007A3FCC" w:rsidRPr="007A3FCC" w:rsidRDefault="007F5F73" w:rsidP="007A3FCC">
      <w:pPr>
        <w:spacing w:line="360"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     </w:t>
      </w:r>
      <w:r w:rsidR="007A3FCC" w:rsidRPr="007A3FCC">
        <w:rPr>
          <w:rFonts w:ascii="Simplified Arabic" w:eastAsia="Calibri" w:hAnsi="Simplified Arabic" w:cs="Simplified Arabic"/>
          <w:kern w:val="0"/>
          <w:sz w:val="28"/>
          <w:szCs w:val="28"/>
          <w:rtl/>
          <w14:ligatures w14:val="none"/>
        </w:rPr>
        <w:t>يعد تأهيل العاملين من المتطلبات المهمة لنجاح الذكاء الاصطناعي في إدارة مخاطر الأسواق المالية، لأن كفاءة التقنية لا تكفي وحدها إذا لم يكن لدى العاملين القدرة على فهمها واستخدامها وتفسير نتائجها. ففرق إدارة المخاطر، والامتثال، والرقابة، والتداول، والتحليل المالي، تحتاج إلى معرفة أساسية بكيفية عمل الأنظمة الذكية، وحدود استخدامها، وطريقة التعامل مع مخرجاتها في القرار المالي والرقابي (حنوف وصويلح، 2025)</w:t>
      </w:r>
      <w:r w:rsidR="007A3FCC" w:rsidRPr="007A3FCC">
        <w:rPr>
          <w:rFonts w:ascii="Simplified Arabic" w:eastAsia="Calibri" w:hAnsi="Simplified Arabic" w:cs="Simplified Arabic"/>
          <w:kern w:val="0"/>
          <w:sz w:val="28"/>
          <w:szCs w:val="28"/>
          <w14:ligatures w14:val="none"/>
        </w:rPr>
        <w:t>.</w:t>
      </w:r>
    </w:p>
    <w:p w14:paraId="375D5F90" w14:textId="77777777" w:rsidR="007A3FCC" w:rsidRPr="007A3FCC" w:rsidRDefault="007A3FCC" w:rsidP="007A3FCC">
      <w:pPr>
        <w:spacing w:line="360" w:lineRule="auto"/>
        <w:jc w:val="both"/>
        <w:rPr>
          <w:rFonts w:ascii="Simplified Arabic" w:eastAsia="Calibri" w:hAnsi="Simplified Arabic" w:cs="Simplified Arabic"/>
          <w:kern w:val="0"/>
          <w:sz w:val="28"/>
          <w:szCs w:val="28"/>
          <w14:ligatures w14:val="none"/>
        </w:rPr>
      </w:pPr>
      <w:r w:rsidRPr="007A3FCC">
        <w:rPr>
          <w:rFonts w:ascii="Simplified Arabic" w:eastAsia="Calibri" w:hAnsi="Simplified Arabic" w:cs="Simplified Arabic"/>
          <w:kern w:val="0"/>
          <w:sz w:val="28"/>
          <w:szCs w:val="28"/>
          <w:rtl/>
          <w14:ligatures w14:val="none"/>
        </w:rPr>
        <w:t>كما أن ضعف الثقافة الرقمية لدى العاملين قد يؤدي إلى سوء استخدام الذكاء الاصطناعي، أو الاعتماد عليه بطريقة غير مناسبة، أو تجاهل مؤشرات مهمة تصدرها الأنظمة الذكية. ولذلك تحتاج المؤسسات المالية إلى برامج تدريبية مستمرة، لا تركز فقط على الجانب الفني، بل تشمل أيضًا الجوانب الأخلاقية والتنظيمية وإدارة المخاطر المرتبطة باستخدام الذكاء الاصطناعي. فالاستخدام الفعال للذكاء الاصطناعي يتطلب كوادر تجمع بين المعرفة المالية والمعرفة التقنية والقدرة على الحكم المهني (الهيئة السعودية للبيانات والذكاء الاصطناعي، 2023؛ عبيد، 2022)</w:t>
      </w:r>
      <w:r w:rsidRPr="007A3FCC">
        <w:rPr>
          <w:rFonts w:ascii="Simplified Arabic" w:eastAsia="Calibri" w:hAnsi="Simplified Arabic" w:cs="Simplified Arabic"/>
          <w:kern w:val="0"/>
          <w:sz w:val="28"/>
          <w:szCs w:val="28"/>
          <w14:ligatures w14:val="none"/>
        </w:rPr>
        <w:t>.</w:t>
      </w:r>
    </w:p>
    <w:p w14:paraId="1427DB20" w14:textId="77777777" w:rsidR="007A3FCC" w:rsidRPr="007A3FCC" w:rsidRDefault="007A3FCC" w:rsidP="007A3FCC">
      <w:pPr>
        <w:spacing w:line="360" w:lineRule="auto"/>
        <w:jc w:val="both"/>
        <w:rPr>
          <w:rFonts w:ascii="Simplified Arabic" w:eastAsia="Calibri" w:hAnsi="Simplified Arabic" w:cs="Simplified Arabic"/>
          <w:kern w:val="0"/>
          <w:sz w:val="28"/>
          <w:szCs w:val="28"/>
          <w14:ligatures w14:val="none"/>
        </w:rPr>
      </w:pPr>
      <w:r w:rsidRPr="007A3FCC">
        <w:rPr>
          <w:rFonts w:ascii="Simplified Arabic" w:eastAsia="Calibri" w:hAnsi="Simplified Arabic" w:cs="Simplified Arabic"/>
          <w:b/>
          <w:bCs/>
          <w:kern w:val="0"/>
          <w:sz w:val="28"/>
          <w:szCs w:val="28"/>
          <w:rtl/>
          <w14:ligatures w14:val="none"/>
        </w:rPr>
        <w:t>سادسًا: حماية الخصوصية وأمن البيانات</w:t>
      </w:r>
    </w:p>
    <w:p w14:paraId="580E1CDC" w14:textId="7C291DFC" w:rsidR="007A3FCC" w:rsidRPr="007A3FCC" w:rsidRDefault="007F5F73" w:rsidP="007A3FCC">
      <w:pPr>
        <w:spacing w:line="360"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      </w:t>
      </w:r>
      <w:r w:rsidR="007A3FCC" w:rsidRPr="007A3FCC">
        <w:rPr>
          <w:rFonts w:ascii="Simplified Arabic" w:eastAsia="Calibri" w:hAnsi="Simplified Arabic" w:cs="Simplified Arabic"/>
          <w:kern w:val="0"/>
          <w:sz w:val="28"/>
          <w:szCs w:val="28"/>
          <w:rtl/>
          <w14:ligatures w14:val="none"/>
        </w:rPr>
        <w:t>تتعامل المؤسسات المالية مع بيانات عالية الحساسية، مثل بيانات العملاء، والحسابات، والمعاملات، والتداولات، والمحافظ الاستثمارية، ولذلك فإن استخدام الذكاء الاصطناعي في هذا المجال يثير تحديات مهمة تتعلق بحماية الخصوصية وأمن البيانات. فكلما زاد اعتماد المؤسسة على البيانات الضخمة والنماذج الذكية، زادت الحاجة إلى ضوابط قوية تضمن عدم إساءة استخدام البيانات أو الوصول غير المصرح إليها (الهيئة السعودية للبيانات والذكاء الاصطناعي، 2023)</w:t>
      </w:r>
      <w:r w:rsidR="007A3FCC" w:rsidRPr="007A3FCC">
        <w:rPr>
          <w:rFonts w:ascii="Simplified Arabic" w:eastAsia="Calibri" w:hAnsi="Simplified Arabic" w:cs="Simplified Arabic"/>
          <w:kern w:val="0"/>
          <w:sz w:val="28"/>
          <w:szCs w:val="28"/>
          <w14:ligatures w14:val="none"/>
        </w:rPr>
        <w:t>.</w:t>
      </w:r>
    </w:p>
    <w:p w14:paraId="307613A4" w14:textId="1064289A" w:rsidR="007A3FCC" w:rsidRPr="007A3FCC" w:rsidRDefault="007A3FCC" w:rsidP="007A3FCC">
      <w:pPr>
        <w:spacing w:line="360" w:lineRule="auto"/>
        <w:jc w:val="both"/>
        <w:rPr>
          <w:rFonts w:ascii="Simplified Arabic" w:eastAsia="Calibri" w:hAnsi="Simplified Arabic" w:cs="Simplified Arabic"/>
          <w:kern w:val="0"/>
          <w:sz w:val="28"/>
          <w:szCs w:val="28"/>
          <w14:ligatures w14:val="none"/>
        </w:rPr>
      </w:pPr>
      <w:r w:rsidRPr="007A3FCC">
        <w:rPr>
          <w:rFonts w:ascii="Simplified Arabic" w:eastAsia="Calibri" w:hAnsi="Simplified Arabic" w:cs="Simplified Arabic"/>
          <w:kern w:val="0"/>
          <w:sz w:val="28"/>
          <w:szCs w:val="28"/>
          <w:rtl/>
          <w14:ligatures w14:val="none"/>
        </w:rPr>
        <w:lastRenderedPageBreak/>
        <w:t>وتعد حماية البيانات شرطًا أساسيًا لبناء الثقة في استخدام الذكاء الاصطناعي داخل المؤسسات المالية، لأن أي خلل في أمن البيانات قد يؤدي إلى خسائر مالية أو مخاطر قانونية أو ضعف في ثقة العملاء. كما أن البيانات المستخدمة في تدريب النماذج يجب أن تخضع لضوابط واضحة تتعلق بالمشروعية، والسرية، والحد من الاستخدام غير الضروري، وضمان عدم استخدام المعلومات بطريقة قد تضر بالعملاء أو تؤدي إلى قرارات متحيزة أو غير عادلة (بن شيخ، 2025)</w:t>
      </w:r>
      <w:r w:rsidRPr="007A3FCC">
        <w:rPr>
          <w:rFonts w:ascii="Simplified Arabic" w:eastAsia="Calibri" w:hAnsi="Simplified Arabic" w:cs="Simplified Arabic"/>
          <w:kern w:val="0"/>
          <w:sz w:val="28"/>
          <w:szCs w:val="28"/>
          <w14:ligatures w14:val="none"/>
        </w:rPr>
        <w:t>.</w:t>
      </w:r>
    </w:p>
    <w:p w14:paraId="3CDC4DC0" w14:textId="77777777" w:rsidR="007A3FCC" w:rsidRPr="007A3FCC" w:rsidRDefault="007A3FCC" w:rsidP="007A3FCC">
      <w:pPr>
        <w:spacing w:line="360" w:lineRule="auto"/>
        <w:jc w:val="both"/>
        <w:rPr>
          <w:rFonts w:ascii="Simplified Arabic" w:eastAsia="Calibri" w:hAnsi="Simplified Arabic" w:cs="Simplified Arabic"/>
          <w:kern w:val="0"/>
          <w:sz w:val="28"/>
          <w:szCs w:val="28"/>
          <w14:ligatures w14:val="none"/>
        </w:rPr>
      </w:pPr>
      <w:r w:rsidRPr="007A3FCC">
        <w:rPr>
          <w:rFonts w:ascii="Simplified Arabic" w:eastAsia="Calibri" w:hAnsi="Simplified Arabic" w:cs="Simplified Arabic"/>
          <w:b/>
          <w:bCs/>
          <w:kern w:val="0"/>
          <w:sz w:val="28"/>
          <w:szCs w:val="28"/>
          <w:rtl/>
          <w14:ligatures w14:val="none"/>
        </w:rPr>
        <w:t>سابعًا: التحيز الخوارزمي وعدالة النتائج</w:t>
      </w:r>
    </w:p>
    <w:p w14:paraId="6A9F8A0D" w14:textId="49EB747A" w:rsidR="007A3FCC" w:rsidRPr="007A3FCC" w:rsidRDefault="007F5F73" w:rsidP="007A3FCC">
      <w:pPr>
        <w:spacing w:line="360"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      </w:t>
      </w:r>
      <w:r w:rsidR="007A3FCC" w:rsidRPr="007A3FCC">
        <w:rPr>
          <w:rFonts w:ascii="Simplified Arabic" w:eastAsia="Calibri" w:hAnsi="Simplified Arabic" w:cs="Simplified Arabic"/>
          <w:kern w:val="0"/>
          <w:sz w:val="28"/>
          <w:szCs w:val="28"/>
          <w:rtl/>
          <w14:ligatures w14:val="none"/>
        </w:rPr>
        <w:t xml:space="preserve">يمثل التحيز الخوارزمي أحد التحديات المهمة في تطبيق الذكاء الاصطناعي في القطاع المالي، إذ قد تتعلم النماذج الذكية من بيانات تاريخية تحتوي على </w:t>
      </w:r>
      <w:proofErr w:type="spellStart"/>
      <w:r w:rsidR="007A3FCC" w:rsidRPr="007A3FCC">
        <w:rPr>
          <w:rFonts w:ascii="Simplified Arabic" w:eastAsia="Calibri" w:hAnsi="Simplified Arabic" w:cs="Simplified Arabic"/>
          <w:kern w:val="0"/>
          <w:sz w:val="28"/>
          <w:szCs w:val="28"/>
          <w:rtl/>
          <w14:ligatures w14:val="none"/>
        </w:rPr>
        <w:t>انحيازات</w:t>
      </w:r>
      <w:proofErr w:type="spellEnd"/>
      <w:r w:rsidR="007A3FCC" w:rsidRPr="007A3FCC">
        <w:rPr>
          <w:rFonts w:ascii="Simplified Arabic" w:eastAsia="Calibri" w:hAnsi="Simplified Arabic" w:cs="Simplified Arabic"/>
          <w:kern w:val="0"/>
          <w:sz w:val="28"/>
          <w:szCs w:val="28"/>
          <w:rtl/>
          <w14:ligatures w14:val="none"/>
        </w:rPr>
        <w:t xml:space="preserve"> معينة، ثم تعيد إنتاج هذه </w:t>
      </w:r>
      <w:proofErr w:type="spellStart"/>
      <w:r w:rsidR="007A3FCC" w:rsidRPr="007A3FCC">
        <w:rPr>
          <w:rFonts w:ascii="Simplified Arabic" w:eastAsia="Calibri" w:hAnsi="Simplified Arabic" w:cs="Simplified Arabic"/>
          <w:kern w:val="0"/>
          <w:sz w:val="28"/>
          <w:szCs w:val="28"/>
          <w:rtl/>
          <w14:ligatures w14:val="none"/>
        </w:rPr>
        <w:t>الانحيازات</w:t>
      </w:r>
      <w:proofErr w:type="spellEnd"/>
      <w:r w:rsidR="007A3FCC" w:rsidRPr="007A3FCC">
        <w:rPr>
          <w:rFonts w:ascii="Simplified Arabic" w:eastAsia="Calibri" w:hAnsi="Simplified Arabic" w:cs="Simplified Arabic"/>
          <w:kern w:val="0"/>
          <w:sz w:val="28"/>
          <w:szCs w:val="28"/>
          <w:rtl/>
          <w14:ligatures w14:val="none"/>
        </w:rPr>
        <w:t xml:space="preserve"> في القرارات أو التوصيات. وقد يظهر ذلك في تقييم الجدارة الائتمانية، أو تصنيف العملاء، أو تحديد مستوى المخاطر، أو اختيار العمليات التي تستحق المراجعة. وإذا لم تتم مراقبة هذه النماذج بصورة دقيقة، فقد تؤدي إلى قرارات غير عادلة أو غير دقيقة (الهيئة السعودية للبيانات والذكاء الاصطناعي، 2023؛ عبيد، 2022)</w:t>
      </w:r>
      <w:r w:rsidR="007A3FCC" w:rsidRPr="007A3FCC">
        <w:rPr>
          <w:rFonts w:ascii="Simplified Arabic" w:eastAsia="Calibri" w:hAnsi="Simplified Arabic" w:cs="Simplified Arabic"/>
          <w:kern w:val="0"/>
          <w:sz w:val="28"/>
          <w:szCs w:val="28"/>
          <w14:ligatures w14:val="none"/>
        </w:rPr>
        <w:t>.</w:t>
      </w:r>
    </w:p>
    <w:p w14:paraId="0580039F" w14:textId="4531A71E" w:rsidR="007A3FCC" w:rsidRDefault="007A3FCC" w:rsidP="007A3FCC">
      <w:pPr>
        <w:spacing w:line="360" w:lineRule="auto"/>
        <w:jc w:val="both"/>
        <w:rPr>
          <w:rFonts w:ascii="Simplified Arabic" w:eastAsia="Calibri" w:hAnsi="Simplified Arabic" w:cs="Simplified Arabic"/>
          <w:kern w:val="0"/>
          <w:sz w:val="28"/>
          <w:szCs w:val="28"/>
          <w:rtl/>
          <w14:ligatures w14:val="none"/>
        </w:rPr>
      </w:pPr>
      <w:r w:rsidRPr="007A3FCC">
        <w:rPr>
          <w:rFonts w:ascii="Simplified Arabic" w:eastAsia="Calibri" w:hAnsi="Simplified Arabic" w:cs="Simplified Arabic"/>
          <w:kern w:val="0"/>
          <w:sz w:val="28"/>
          <w:szCs w:val="28"/>
          <w:rtl/>
          <w14:ligatures w14:val="none"/>
        </w:rPr>
        <w:t>وتتطلب معالجة التحيز الخوارزمي مراجعة مستمرة للبيانات والنماذج، واختبار مخرجاتها على فئات مختلفة، والتأكد من أن النتائج لا تتأثر بعوامل غير موضوعية. كما تحتاج المؤسسات المالية إلى سياسات واضحة تضمن العدالة في استخدام الذكاء الاصطناعي، خاصة عندما تكون مخرجاته مرتبطة بحقوق العملاء أو فرصهم المالية أو تصنيفهم الائتماني أو تقييم مستوى المخاطر المرتبط بهم (بن شيخ، 2025؛ حنوف وصويلح، 2025)</w:t>
      </w:r>
      <w:r w:rsidRPr="007A3FCC">
        <w:rPr>
          <w:rFonts w:ascii="Simplified Arabic" w:eastAsia="Calibri" w:hAnsi="Simplified Arabic" w:cs="Simplified Arabic"/>
          <w:kern w:val="0"/>
          <w:sz w:val="28"/>
          <w:szCs w:val="28"/>
          <w14:ligatures w14:val="none"/>
        </w:rPr>
        <w:t>.</w:t>
      </w:r>
    </w:p>
    <w:p w14:paraId="1CE50EC1" w14:textId="1A73C853" w:rsidR="00D447E2" w:rsidRDefault="00D447E2" w:rsidP="007A3FCC">
      <w:pPr>
        <w:spacing w:line="360" w:lineRule="auto"/>
        <w:jc w:val="both"/>
        <w:rPr>
          <w:rFonts w:ascii="Simplified Arabic" w:eastAsia="Calibri" w:hAnsi="Simplified Arabic" w:cs="Simplified Arabic"/>
          <w:kern w:val="0"/>
          <w:sz w:val="28"/>
          <w:szCs w:val="28"/>
          <w:rtl/>
          <w14:ligatures w14:val="none"/>
        </w:rPr>
      </w:pPr>
    </w:p>
    <w:p w14:paraId="66D8D332" w14:textId="77777777" w:rsidR="00D447E2" w:rsidRPr="007A3FCC" w:rsidRDefault="00D447E2" w:rsidP="007A3FCC">
      <w:pPr>
        <w:spacing w:line="360" w:lineRule="auto"/>
        <w:jc w:val="both"/>
        <w:rPr>
          <w:rFonts w:ascii="Simplified Arabic" w:eastAsia="Calibri" w:hAnsi="Simplified Arabic" w:cs="Simplified Arabic"/>
          <w:kern w:val="0"/>
          <w:sz w:val="28"/>
          <w:szCs w:val="28"/>
          <w14:ligatures w14:val="none"/>
        </w:rPr>
      </w:pPr>
    </w:p>
    <w:p w14:paraId="1B1797A5" w14:textId="77777777" w:rsidR="007A3FCC" w:rsidRPr="007A3FCC" w:rsidRDefault="007A3FCC" w:rsidP="007A3FCC">
      <w:pPr>
        <w:spacing w:line="360" w:lineRule="auto"/>
        <w:jc w:val="both"/>
        <w:rPr>
          <w:rFonts w:ascii="Simplified Arabic" w:eastAsia="Calibri" w:hAnsi="Simplified Arabic" w:cs="Simplified Arabic"/>
          <w:kern w:val="0"/>
          <w:sz w:val="28"/>
          <w:szCs w:val="28"/>
          <w14:ligatures w14:val="none"/>
        </w:rPr>
      </w:pPr>
      <w:r w:rsidRPr="007A3FCC">
        <w:rPr>
          <w:rFonts w:ascii="Simplified Arabic" w:eastAsia="Calibri" w:hAnsi="Simplified Arabic" w:cs="Simplified Arabic"/>
          <w:b/>
          <w:bCs/>
          <w:kern w:val="0"/>
          <w:sz w:val="28"/>
          <w:szCs w:val="28"/>
          <w:rtl/>
          <w14:ligatures w14:val="none"/>
        </w:rPr>
        <w:lastRenderedPageBreak/>
        <w:t>ثامنًا: التحديات التنظيمية والقانونية</w:t>
      </w:r>
    </w:p>
    <w:p w14:paraId="73216736" w14:textId="7CC8ED60" w:rsidR="007A3FCC" w:rsidRPr="007A3FCC" w:rsidRDefault="007F5F73" w:rsidP="007A3FCC">
      <w:pPr>
        <w:spacing w:line="360"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      </w:t>
      </w:r>
      <w:r w:rsidR="007A3FCC" w:rsidRPr="007A3FCC">
        <w:rPr>
          <w:rFonts w:ascii="Simplified Arabic" w:eastAsia="Calibri" w:hAnsi="Simplified Arabic" w:cs="Simplified Arabic"/>
          <w:kern w:val="0"/>
          <w:sz w:val="28"/>
          <w:szCs w:val="28"/>
          <w:rtl/>
          <w14:ligatures w14:val="none"/>
        </w:rPr>
        <w:t>تفرض تطبيقات الذكاء الاصطناعي في القطاع المالي تحديات تنظيمية وقانونية، لأن هذه التقنيات قد تسبق أحيانًا الأطر التنظيمية التقليدية. فالمؤسسات المالية تحتاج إلى معرفة حدود استخدام الذكاء الاصطناعي، ومسؤولية المؤسسة عن مخرجاته، وآليات التعامل مع الأخطاء الناتجة عن النماذج، ومدى إمكانية الاعتماد على القرار الآلي في العمليات المالية أو الرقابية. وتعد هذه الجوانب مهمة لأن القطاع المالي يخضع عادة لرقابة دقيقة، وأي خلل في الالتزام قد يؤدي إلى آثار مالية وقانونية وسمعية (عبيد، 2022)</w:t>
      </w:r>
      <w:r w:rsidR="007A3FCC" w:rsidRPr="007A3FCC">
        <w:rPr>
          <w:rFonts w:ascii="Simplified Arabic" w:eastAsia="Calibri" w:hAnsi="Simplified Arabic" w:cs="Simplified Arabic"/>
          <w:kern w:val="0"/>
          <w:sz w:val="28"/>
          <w:szCs w:val="28"/>
          <w14:ligatures w14:val="none"/>
        </w:rPr>
        <w:t>.</w:t>
      </w:r>
    </w:p>
    <w:p w14:paraId="63816D63" w14:textId="77777777" w:rsidR="007A3FCC" w:rsidRPr="007A3FCC" w:rsidRDefault="007A3FCC" w:rsidP="007A3FCC">
      <w:pPr>
        <w:spacing w:line="360" w:lineRule="auto"/>
        <w:jc w:val="both"/>
        <w:rPr>
          <w:rFonts w:ascii="Simplified Arabic" w:eastAsia="Calibri" w:hAnsi="Simplified Arabic" w:cs="Simplified Arabic"/>
          <w:kern w:val="0"/>
          <w:sz w:val="28"/>
          <w:szCs w:val="28"/>
          <w14:ligatures w14:val="none"/>
        </w:rPr>
      </w:pPr>
      <w:r w:rsidRPr="007A3FCC">
        <w:rPr>
          <w:rFonts w:ascii="Simplified Arabic" w:eastAsia="Calibri" w:hAnsi="Simplified Arabic" w:cs="Simplified Arabic"/>
          <w:kern w:val="0"/>
          <w:sz w:val="28"/>
          <w:szCs w:val="28"/>
          <w:rtl/>
          <w14:ligatures w14:val="none"/>
        </w:rPr>
        <w:t>كما أن التطور السريع في الذكاء الاصطناعي، خصوصًا مع ظهور الذكاء الاصطناعي التوليدي، يطرح تحديات جديدة تتعلق بإنتاج معلومات أو تحليلات قد تبدو دقيقة لكنها تحتاج إلى تحقق ومراجعة. وقد أشارت بعض الدراسات الحديثة إلى أن الذكاء الاصطناعي التوليدي يمكن أن يدعم إدارة المخاطر المالية، لكنه في الوقت نفسه يحتاج إلى ضوابط واضحة تمنع إساءة الاستخدام وتضمن سلامة المخرجات، خصوصًا في القرارات المالية الحساسة (حنوف وصويلح، 2025)</w:t>
      </w:r>
      <w:r w:rsidRPr="007A3FCC">
        <w:rPr>
          <w:rFonts w:ascii="Simplified Arabic" w:eastAsia="Calibri" w:hAnsi="Simplified Arabic" w:cs="Simplified Arabic"/>
          <w:kern w:val="0"/>
          <w:sz w:val="28"/>
          <w:szCs w:val="28"/>
          <w14:ligatures w14:val="none"/>
        </w:rPr>
        <w:t>.</w:t>
      </w:r>
    </w:p>
    <w:p w14:paraId="774E6905" w14:textId="77777777" w:rsidR="007A3FCC" w:rsidRPr="007A3FCC" w:rsidRDefault="007A3FCC" w:rsidP="007A3FCC">
      <w:pPr>
        <w:spacing w:line="360" w:lineRule="auto"/>
        <w:jc w:val="both"/>
        <w:rPr>
          <w:rFonts w:ascii="Simplified Arabic" w:eastAsia="Calibri" w:hAnsi="Simplified Arabic" w:cs="Simplified Arabic"/>
          <w:kern w:val="0"/>
          <w:sz w:val="28"/>
          <w:szCs w:val="28"/>
          <w14:ligatures w14:val="none"/>
        </w:rPr>
      </w:pPr>
      <w:r w:rsidRPr="007A3FCC">
        <w:rPr>
          <w:rFonts w:ascii="Simplified Arabic" w:eastAsia="Calibri" w:hAnsi="Simplified Arabic" w:cs="Simplified Arabic"/>
          <w:b/>
          <w:bCs/>
          <w:kern w:val="0"/>
          <w:sz w:val="28"/>
          <w:szCs w:val="28"/>
          <w:rtl/>
          <w14:ligatures w14:val="none"/>
        </w:rPr>
        <w:t>تاسعًا: جاهزية المؤسسات المالية للتطبيق</w:t>
      </w:r>
    </w:p>
    <w:p w14:paraId="161FE0E7" w14:textId="3450E3D8" w:rsidR="007A3FCC" w:rsidRPr="007A3FCC" w:rsidRDefault="007F5F73" w:rsidP="007A3FCC">
      <w:pPr>
        <w:spacing w:line="360" w:lineRule="auto"/>
        <w:jc w:val="both"/>
        <w:rPr>
          <w:rFonts w:ascii="Simplified Arabic" w:eastAsia="Calibri" w:hAnsi="Simplified Arabic" w:cs="Simplified Arabic"/>
          <w:kern w:val="0"/>
          <w:sz w:val="28"/>
          <w:szCs w:val="28"/>
          <w14:ligatures w14:val="none"/>
        </w:rPr>
      </w:pPr>
      <w:r>
        <w:rPr>
          <w:rFonts w:ascii="Simplified Arabic" w:eastAsia="Calibri" w:hAnsi="Simplified Arabic" w:cs="Simplified Arabic" w:hint="cs"/>
          <w:kern w:val="0"/>
          <w:sz w:val="28"/>
          <w:szCs w:val="28"/>
          <w:rtl/>
          <w14:ligatures w14:val="none"/>
        </w:rPr>
        <w:t xml:space="preserve">      </w:t>
      </w:r>
      <w:r w:rsidR="007A3FCC" w:rsidRPr="007A3FCC">
        <w:rPr>
          <w:rFonts w:ascii="Simplified Arabic" w:eastAsia="Calibri" w:hAnsi="Simplified Arabic" w:cs="Simplified Arabic"/>
          <w:kern w:val="0"/>
          <w:sz w:val="28"/>
          <w:szCs w:val="28"/>
          <w:rtl/>
          <w14:ligatures w14:val="none"/>
        </w:rPr>
        <w:t>تتطلب الاستفادة من الذكاء الاصطناعي في إدارة مخاطر الأسواق المالية جاهزية مؤسسية متكاملة تشمل البنية التقنية، والبيانات، والكوادر البشرية، والسياسات الداخلية، والحوكمة. فالمؤسسة التي لا تمتلك أنظمة بيانات متطورة أو كوادر مؤهلة أو سياسات واضحة قد تواجه صعوبات في تطبيق الذكاء الاصطناعي بصورة فعالة، وقد تتحول التقنية إلى عبء تشغيلي بدلًا من أن تكون أداة لتحسين الأداء (بن شيخ، 2025؛ حنوف وصويلح، 2025)</w:t>
      </w:r>
      <w:r w:rsidR="007A3FCC" w:rsidRPr="007A3FCC">
        <w:rPr>
          <w:rFonts w:ascii="Simplified Arabic" w:eastAsia="Calibri" w:hAnsi="Simplified Arabic" w:cs="Simplified Arabic"/>
          <w:kern w:val="0"/>
          <w:sz w:val="28"/>
          <w:szCs w:val="28"/>
          <w14:ligatures w14:val="none"/>
        </w:rPr>
        <w:t>.</w:t>
      </w:r>
    </w:p>
    <w:p w14:paraId="6003A999" w14:textId="46F209B9" w:rsidR="007A3FCC" w:rsidRDefault="007A3FCC" w:rsidP="007A3FCC">
      <w:pPr>
        <w:spacing w:line="360" w:lineRule="auto"/>
        <w:jc w:val="both"/>
        <w:rPr>
          <w:rFonts w:ascii="Simplified Arabic" w:eastAsia="Calibri" w:hAnsi="Simplified Arabic" w:cs="Simplified Arabic"/>
          <w:kern w:val="0"/>
          <w:sz w:val="28"/>
          <w:szCs w:val="28"/>
          <w:rtl/>
          <w14:ligatures w14:val="none"/>
        </w:rPr>
      </w:pPr>
      <w:r w:rsidRPr="007A3FCC">
        <w:rPr>
          <w:rFonts w:ascii="Simplified Arabic" w:eastAsia="Calibri" w:hAnsi="Simplified Arabic" w:cs="Simplified Arabic"/>
          <w:kern w:val="0"/>
          <w:sz w:val="28"/>
          <w:szCs w:val="28"/>
          <w:rtl/>
          <w14:ligatures w14:val="none"/>
        </w:rPr>
        <w:lastRenderedPageBreak/>
        <w:t>وتشمل الجاهزية أيضًا قدرة المؤسسة على دمج الذكاء الاصطناعي مع أنظمة إدارة المخاطر القائمة، بحيث لا يعمل بمعزل عن الإدارات الأخرى مثل الامتثال، والتدقيق الداخلي، والتقنية، والاستثمار، والتداول. كما يجب أن تكون هناك آليات واضحة لتقييم أثر الذكاء الاصطناعي على الأداء، وقياس دقة النماذج، ومراجعة قراراتها، وتحديثها وفقًا لتغيرات السوق والبيانات (عبيد، 2022؛ الهيئة السعودية للبيانات والذكاء الاصطناعي، 2023)</w:t>
      </w:r>
      <w:r w:rsidRPr="007A3FCC">
        <w:rPr>
          <w:rFonts w:ascii="Simplified Arabic" w:eastAsia="Calibri" w:hAnsi="Simplified Arabic" w:cs="Simplified Arabic"/>
          <w:kern w:val="0"/>
          <w:sz w:val="28"/>
          <w:szCs w:val="28"/>
          <w14:ligatures w14:val="none"/>
        </w:rPr>
        <w:t>.</w:t>
      </w:r>
    </w:p>
    <w:p w14:paraId="4E6BD44D" w14:textId="77777777" w:rsidR="006107CD" w:rsidRPr="007A3FCC" w:rsidRDefault="006107CD" w:rsidP="007A3FCC">
      <w:pPr>
        <w:spacing w:line="360" w:lineRule="auto"/>
        <w:jc w:val="both"/>
        <w:rPr>
          <w:rFonts w:ascii="Simplified Arabic" w:eastAsia="Calibri" w:hAnsi="Simplified Arabic" w:cs="Simplified Arabic"/>
          <w:kern w:val="0"/>
          <w:sz w:val="28"/>
          <w:szCs w:val="28"/>
          <w14:ligatures w14:val="none"/>
        </w:rPr>
      </w:pPr>
    </w:p>
    <w:p w14:paraId="722734D9" w14:textId="641ADD4D" w:rsidR="00A74F76" w:rsidRPr="00AA7FBE" w:rsidRDefault="00D22171" w:rsidP="007A3FCC">
      <w:pPr>
        <w:pStyle w:val="2"/>
        <w:rPr>
          <w:rFonts w:ascii="Simplified Arabic" w:hAnsi="Simplified Arabic" w:cs="Simplified Arabic"/>
          <w:rtl/>
        </w:rPr>
      </w:pPr>
      <w:bookmarkStart w:id="24" w:name="_Toc235191358"/>
      <w:r w:rsidRPr="00AA7FBE">
        <w:rPr>
          <w:rFonts w:ascii="Simplified Arabic" w:hAnsi="Simplified Arabic" w:cs="Simplified Arabic"/>
          <w:rtl/>
        </w:rPr>
        <w:t>الدراسات السابقة</w:t>
      </w:r>
      <w:r w:rsidR="00A74F76" w:rsidRPr="00AA7FBE">
        <w:rPr>
          <w:rFonts w:ascii="Simplified Arabic" w:hAnsi="Simplified Arabic" w:cs="Simplified Arabic"/>
          <w:rtl/>
        </w:rPr>
        <w:t>:</w:t>
      </w:r>
      <w:bookmarkEnd w:id="24"/>
    </w:p>
    <w:p w14:paraId="0944A0C3" w14:textId="1E41B322" w:rsidR="00640535" w:rsidRPr="00AA7FBE" w:rsidRDefault="00640535" w:rsidP="007A3FCC">
      <w:pPr>
        <w:pStyle w:val="a5"/>
        <w:bidi/>
        <w:spacing w:line="360" w:lineRule="auto"/>
        <w:jc w:val="both"/>
        <w:rPr>
          <w:rFonts w:ascii="Simplified Arabic" w:hAnsi="Simplified Arabic" w:cs="Simplified Arabic"/>
          <w:b/>
          <w:bCs/>
          <w:sz w:val="32"/>
          <w:szCs w:val="32"/>
          <w:rtl/>
        </w:rPr>
      </w:pPr>
      <w:r w:rsidRPr="00AA7FBE">
        <w:rPr>
          <w:rFonts w:ascii="Simplified Arabic" w:hAnsi="Simplified Arabic" w:cs="Simplified Arabic"/>
          <w:sz w:val="28"/>
          <w:szCs w:val="28"/>
          <w:rtl/>
        </w:rPr>
        <w:t xml:space="preserve">    </w:t>
      </w:r>
      <w:r w:rsidR="007F5F73">
        <w:rPr>
          <w:rFonts w:ascii="Simplified Arabic" w:hAnsi="Simplified Arabic" w:cs="Simplified Arabic" w:hint="cs"/>
          <w:sz w:val="28"/>
          <w:szCs w:val="28"/>
          <w:rtl/>
        </w:rPr>
        <w:t xml:space="preserve"> </w:t>
      </w:r>
      <w:r w:rsidRPr="00AA7FBE">
        <w:rPr>
          <w:rFonts w:ascii="Simplified Arabic" w:hAnsi="Simplified Arabic" w:cs="Simplified Arabic"/>
          <w:sz w:val="28"/>
          <w:szCs w:val="28"/>
          <w:rtl/>
        </w:rPr>
        <w:t xml:space="preserve"> تُعد الدراسات السابقة مدخلًا مهمًا لفهم أبعاد موضوع الدراسة، إذ تساعد في توضيح ما توصلت إليه الأدبيات العلمية حول توظيف الذكاء الاصطناعي في القطاع المالي وإدارة المخاطر. ومن خلال مراجعة عدد من الدراسات العربية والأجنبية والسعودية، يمكن تحديد أوجه الاتفاق والاختلاف بينها وبين الدراسة الحالية، وبيان الفجوة البحثية التي تسعى هذه الدراسة إلى معالجتها</w:t>
      </w:r>
      <w:r w:rsidRPr="00AA7FBE">
        <w:rPr>
          <w:rFonts w:ascii="Simplified Arabic" w:hAnsi="Simplified Arabic" w:cs="Simplified Arabic"/>
          <w:sz w:val="28"/>
          <w:szCs w:val="28"/>
        </w:rPr>
        <w:t>.</w:t>
      </w:r>
    </w:p>
    <w:p w14:paraId="35FED51B" w14:textId="77777777" w:rsidR="00640535" w:rsidRPr="00AA7FBE" w:rsidRDefault="00640535" w:rsidP="00A95F9C">
      <w:pPr>
        <w:pStyle w:val="a5"/>
        <w:numPr>
          <w:ilvl w:val="0"/>
          <w:numId w:val="4"/>
        </w:numPr>
        <w:bidi/>
        <w:spacing w:line="360" w:lineRule="auto"/>
        <w:jc w:val="both"/>
        <w:rPr>
          <w:rFonts w:ascii="Simplified Arabic" w:hAnsi="Simplified Arabic" w:cs="Simplified Arabic"/>
          <w:sz w:val="28"/>
          <w:szCs w:val="28"/>
        </w:rPr>
      </w:pPr>
      <w:r w:rsidRPr="00AA7FBE">
        <w:rPr>
          <w:rFonts w:ascii="Simplified Arabic" w:hAnsi="Simplified Arabic" w:cs="Simplified Arabic"/>
          <w:b/>
          <w:bCs/>
          <w:sz w:val="28"/>
          <w:szCs w:val="28"/>
          <w:rtl/>
        </w:rPr>
        <w:t>دراسة السقّاط والسقاف (2025) بعنوان: "تأثير الذكاء الاصطناعي على إدارة المخاطر في البنوك السعودية: دراسة استطلاعية لآراء عينة من موظفي البنوك في مدينة جدة</w:t>
      </w:r>
      <w:r w:rsidRPr="00AA7FBE">
        <w:rPr>
          <w:rFonts w:ascii="Simplified Arabic" w:hAnsi="Simplified Arabic" w:cs="Simplified Arabic"/>
          <w:b/>
          <w:bCs/>
          <w:sz w:val="28"/>
          <w:szCs w:val="28"/>
        </w:rPr>
        <w:t>"</w:t>
      </w:r>
    </w:p>
    <w:p w14:paraId="00A10F2B" w14:textId="1116E293" w:rsidR="00640535" w:rsidRPr="00AA7FBE" w:rsidRDefault="00640535" w:rsidP="007A3FCC">
      <w:pPr>
        <w:pStyle w:val="a5"/>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t xml:space="preserve">هدفت الدراسة إلى التعرف على تأثير الذكاء الاصطناعي في إدارة المخاطر داخل البنوك السعودية، من خلال استطلاع آراء عينة من موظفي البنوك في مدينة جدة. ركزت الدراسة على بيان مدى إسهام تقنيات الذكاء الاصطناعي في تحسين قدرة البنوك على تقييم المخاطر والتعامل معها بكفاءة أعلى. وتوصلت الدراسة إلى أن الذكاء الاصطناعي يسهم في دعم ممارسات إدارة المخاطر المصرفية، من خلال تحسين سرعة التحليل، ورفع دقة التنبؤ، وتعزيز قدرة المؤسسات المصرفية على التعامل مع المخاطر المحتملة. </w:t>
      </w:r>
      <w:r w:rsidRPr="00AA7FBE">
        <w:rPr>
          <w:rFonts w:ascii="Simplified Arabic" w:hAnsi="Simplified Arabic" w:cs="Simplified Arabic"/>
          <w:sz w:val="28"/>
          <w:szCs w:val="28"/>
          <w:rtl/>
        </w:rPr>
        <w:lastRenderedPageBreak/>
        <w:t>وتفيد هذه الدراسة البحث الحالي في كونها من أقرب الدراسات السعودية التي ربطت بين الذكاء الاصطناعي وإدارة المخاطر، غير أن الدراسة الحالية تتوسع في نطاق التطبيق لتشمل البنوك وشركات الوساطة المالية والتداول بمدينة الرياض</w:t>
      </w:r>
      <w:r w:rsidRPr="00AA7FBE">
        <w:rPr>
          <w:rFonts w:ascii="Simplified Arabic" w:hAnsi="Simplified Arabic" w:cs="Simplified Arabic"/>
          <w:sz w:val="28"/>
          <w:szCs w:val="28"/>
        </w:rPr>
        <w:t>.</w:t>
      </w:r>
    </w:p>
    <w:p w14:paraId="0877C789" w14:textId="77777777" w:rsidR="00640535" w:rsidRPr="00AA7FBE" w:rsidRDefault="00640535" w:rsidP="00A95F9C">
      <w:pPr>
        <w:pStyle w:val="a5"/>
        <w:numPr>
          <w:ilvl w:val="0"/>
          <w:numId w:val="4"/>
        </w:numPr>
        <w:bidi/>
        <w:spacing w:line="360" w:lineRule="auto"/>
        <w:jc w:val="both"/>
        <w:rPr>
          <w:rFonts w:ascii="Simplified Arabic" w:hAnsi="Simplified Arabic" w:cs="Simplified Arabic"/>
          <w:sz w:val="28"/>
          <w:szCs w:val="28"/>
          <w:rtl/>
        </w:rPr>
      </w:pPr>
      <w:r w:rsidRPr="00AA7FBE">
        <w:rPr>
          <w:rFonts w:ascii="Simplified Arabic" w:hAnsi="Simplified Arabic" w:cs="Simplified Arabic"/>
          <w:b/>
          <w:bCs/>
          <w:sz w:val="28"/>
          <w:szCs w:val="28"/>
          <w:rtl/>
        </w:rPr>
        <w:t>دراسة العتيبي، حسن، وجراد (2024) بعنوان: "استخدام تقنيات الذكاء الاصطناعي لتعزيز إدارة المخاطر في القطاع المصرفي بالمملكة العربية السعودية: بالتطبيق على مصرف الراجحي</w:t>
      </w:r>
      <w:r w:rsidRPr="00AA7FBE">
        <w:rPr>
          <w:rFonts w:ascii="Simplified Arabic" w:hAnsi="Simplified Arabic" w:cs="Simplified Arabic"/>
          <w:b/>
          <w:bCs/>
          <w:sz w:val="28"/>
          <w:szCs w:val="28"/>
        </w:rPr>
        <w:t>"</w:t>
      </w:r>
    </w:p>
    <w:p w14:paraId="6D12C0D3" w14:textId="00F52C3F" w:rsidR="00AA7FBE" w:rsidRPr="00AA7FBE" w:rsidRDefault="00640535" w:rsidP="0089082A">
      <w:pPr>
        <w:pStyle w:val="a5"/>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t>هدفت الدراسة إلى الكشف عن أثر استخدام تقنيات الذكاء الاصطناعي في تعزيز إدارة المخاطر في القطاع المصرفي السعودي، بالتطبيق على مصرف الراجحي. اعتمدت الدراسة على المنهج الوصفي التحليلي، واستخدمت الاستبانة أداة لجمع البيانات من عينة مكونة من (196) موظفًا ومديرًا، وتم تحليل البيانات باستخدام برنامج</w:t>
      </w:r>
      <w:r w:rsidRPr="00AA7FBE">
        <w:rPr>
          <w:rFonts w:ascii="Simplified Arabic" w:hAnsi="Simplified Arabic" w:cs="Simplified Arabic"/>
          <w:sz w:val="28"/>
          <w:szCs w:val="28"/>
        </w:rPr>
        <w:t xml:space="preserve"> SPSS. </w:t>
      </w:r>
      <w:r w:rsidRPr="00AA7FBE">
        <w:rPr>
          <w:rFonts w:ascii="Simplified Arabic" w:hAnsi="Simplified Arabic" w:cs="Simplified Arabic"/>
          <w:sz w:val="28"/>
          <w:szCs w:val="28"/>
          <w:rtl/>
        </w:rPr>
        <w:t>وتوصلت الدراسة إلى وجود أثر لتقنيات الذكاء الاصطناعي في إدارة المخاطر، كما أظهرت وجود دور مؤثر لهذه التقنيات في التعامل مع مخاطر الائتمان، ومخاطر السوق، والمخاطر التشغيلية. وأوصت الدراسة بتوفير برامج تدريبية للعاملين، وتعزيز الاستثمار في تطبيقات الذكاء الاصطناعي في المجال المصرفي. وتعد هذه الدراسة من أكثر الدراسات ارتباطًا بالبحث الحالي، لكونها سعودية وميدانية وتستخدم منهجًا إحصائيًا قريبًا من منهج الدراسة الحالية</w:t>
      </w:r>
      <w:r w:rsidRPr="00AA7FBE">
        <w:rPr>
          <w:rFonts w:ascii="Simplified Arabic" w:hAnsi="Simplified Arabic" w:cs="Simplified Arabic"/>
          <w:sz w:val="28"/>
          <w:szCs w:val="28"/>
        </w:rPr>
        <w:t>.</w:t>
      </w:r>
    </w:p>
    <w:p w14:paraId="2C30EEE3" w14:textId="6C4934D5" w:rsidR="009E771B" w:rsidRPr="00AA7FBE" w:rsidRDefault="00640535" w:rsidP="00A95F9C">
      <w:pPr>
        <w:pStyle w:val="a5"/>
        <w:numPr>
          <w:ilvl w:val="0"/>
          <w:numId w:val="4"/>
        </w:numPr>
        <w:bidi/>
        <w:spacing w:line="360" w:lineRule="auto"/>
        <w:jc w:val="both"/>
        <w:rPr>
          <w:rFonts w:ascii="Simplified Arabic" w:hAnsi="Simplified Arabic" w:cs="Simplified Arabic"/>
          <w:sz w:val="28"/>
          <w:szCs w:val="28"/>
        </w:rPr>
      </w:pPr>
      <w:r w:rsidRPr="00AA7FBE">
        <w:rPr>
          <w:rFonts w:ascii="Simplified Arabic" w:hAnsi="Simplified Arabic" w:cs="Simplified Arabic"/>
          <w:b/>
          <w:bCs/>
          <w:sz w:val="28"/>
          <w:szCs w:val="28"/>
          <w:rtl/>
        </w:rPr>
        <w:t>دراسة</w:t>
      </w:r>
      <w:r w:rsidRPr="00AA7FBE">
        <w:rPr>
          <w:rFonts w:ascii="Simplified Arabic" w:hAnsi="Simplified Arabic" w:cs="Simplified Arabic"/>
          <w:b/>
          <w:bCs/>
          <w:sz w:val="28"/>
          <w:szCs w:val="28"/>
        </w:rPr>
        <w:t xml:space="preserve"> </w:t>
      </w:r>
      <w:proofErr w:type="spellStart"/>
      <w:r w:rsidRPr="00AA7FBE">
        <w:rPr>
          <w:rFonts w:ascii="Simplified Arabic" w:hAnsi="Simplified Arabic" w:cs="Simplified Arabic"/>
          <w:b/>
          <w:bCs/>
          <w:sz w:val="28"/>
          <w:szCs w:val="28"/>
        </w:rPr>
        <w:t>Eskandarany</w:t>
      </w:r>
      <w:proofErr w:type="spellEnd"/>
      <w:r w:rsidRPr="00AA7FBE">
        <w:rPr>
          <w:rFonts w:ascii="Simplified Arabic" w:hAnsi="Simplified Arabic" w:cs="Simplified Arabic"/>
          <w:b/>
          <w:bCs/>
          <w:sz w:val="28"/>
          <w:szCs w:val="28"/>
        </w:rPr>
        <w:t xml:space="preserve"> (2024) </w:t>
      </w:r>
      <w:r w:rsidRPr="00AA7FBE">
        <w:rPr>
          <w:rFonts w:ascii="Simplified Arabic" w:hAnsi="Simplified Arabic" w:cs="Simplified Arabic"/>
          <w:b/>
          <w:bCs/>
          <w:sz w:val="28"/>
          <w:szCs w:val="28"/>
          <w:rtl/>
        </w:rPr>
        <w:t>بعنوان</w:t>
      </w:r>
      <w:r w:rsidR="009E771B" w:rsidRPr="00AA7FBE">
        <w:rPr>
          <w:rFonts w:ascii="Simplified Arabic" w:hAnsi="Simplified Arabic" w:cs="Simplified Arabic"/>
          <w:sz w:val="28"/>
          <w:szCs w:val="28"/>
          <w:rtl/>
        </w:rPr>
        <w:t>:</w:t>
      </w:r>
    </w:p>
    <w:p w14:paraId="48DFE81B" w14:textId="394BCE2A" w:rsidR="00640535" w:rsidRPr="00AA7FBE" w:rsidRDefault="00640535" w:rsidP="007A3FCC">
      <w:pPr>
        <w:pStyle w:val="a5"/>
        <w:bidi/>
        <w:spacing w:line="360" w:lineRule="auto"/>
        <w:jc w:val="both"/>
        <w:rPr>
          <w:rFonts w:ascii="Simplified Arabic" w:hAnsi="Simplified Arabic" w:cs="Simplified Arabic"/>
          <w:sz w:val="28"/>
          <w:szCs w:val="28"/>
          <w:rtl/>
        </w:rPr>
      </w:pPr>
      <w:r w:rsidRPr="00AA7FBE">
        <w:rPr>
          <w:rFonts w:ascii="Simplified Arabic" w:hAnsi="Simplified Arabic" w:cs="Simplified Arabic"/>
          <w:b/>
          <w:bCs/>
          <w:sz w:val="28"/>
          <w:szCs w:val="28"/>
        </w:rPr>
        <w:t xml:space="preserve"> "Adoption of Artificial Intelligence</w:t>
      </w:r>
      <w:r w:rsidR="00B4219C" w:rsidRPr="00AA7FBE">
        <w:rPr>
          <w:rFonts w:ascii="Simplified Arabic" w:hAnsi="Simplified Arabic" w:cs="Simplified Arabic"/>
          <w:b/>
          <w:bCs/>
          <w:sz w:val="28"/>
          <w:szCs w:val="28"/>
        </w:rPr>
        <w:t>:</w:t>
      </w:r>
      <w:r w:rsidRPr="00AA7FBE">
        <w:rPr>
          <w:rFonts w:ascii="Simplified Arabic" w:hAnsi="Simplified Arabic" w:cs="Simplified Arabic"/>
          <w:b/>
          <w:bCs/>
          <w:sz w:val="28"/>
          <w:szCs w:val="28"/>
        </w:rPr>
        <w:t xml:space="preserve"> and Machine Learning in Banking Systems: A Qualitative Survey of Board of Directors"</w:t>
      </w:r>
    </w:p>
    <w:p w14:paraId="61E7F349" w14:textId="0A931D83" w:rsidR="00640535" w:rsidRPr="00AA7FBE" w:rsidRDefault="00640535" w:rsidP="007A3FCC">
      <w:pPr>
        <w:pStyle w:val="a5"/>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t xml:space="preserve">هدفت الدراسة إلى تحليل تبني الذكاء الاصطناعي والتعلم الآلي في البنوك السعودية، مع التركيز على دور مجالس الإدارة في دعم هذا التبني، وفاعلية هذه التقنيات في حماية القطاع المصرفي من الهجمات </w:t>
      </w:r>
      <w:proofErr w:type="spellStart"/>
      <w:r w:rsidRPr="00AA7FBE">
        <w:rPr>
          <w:rFonts w:ascii="Simplified Arabic" w:hAnsi="Simplified Arabic" w:cs="Simplified Arabic"/>
          <w:sz w:val="28"/>
          <w:szCs w:val="28"/>
          <w:rtl/>
        </w:rPr>
        <w:lastRenderedPageBreak/>
        <w:t>السيبرانية</w:t>
      </w:r>
      <w:proofErr w:type="spellEnd"/>
      <w:r w:rsidRPr="00AA7FBE">
        <w:rPr>
          <w:rFonts w:ascii="Simplified Arabic" w:hAnsi="Simplified Arabic" w:cs="Simplified Arabic"/>
          <w:sz w:val="28"/>
          <w:szCs w:val="28"/>
          <w:rtl/>
        </w:rPr>
        <w:t xml:space="preserve"> والاحتيال. اعتمدت الدراسة على المنهج النوعي، من خلال مقابلات معمقة مع (17) عضوًا من أعضاء مجالس الإدارة في بنوك سعودية بارزة. وتوصلت الدراسة إلى أن الذكاء الاصطناعي والتعلم الآلي يقدمان فوائد مهمة في اكتشاف التهديدات، ومنع الاحتيال، وأتمتة العمليات، والامتثال للمتطلبات التنظيمية. كما بينت الدراسة وجود تحديات تتعلق بالحوكمة، والخصوصية، والتحيز الخوارزمي، وجاهزية البنية التقنية. وتفيد هذه الدراسة البحث الحالي في دعم جانب الحوكمة والجاهزية المؤسسية لاستخدام الذكاء الاصطناعي في المؤسسات المالية السعودية</w:t>
      </w:r>
      <w:r w:rsidRPr="00AA7FBE">
        <w:rPr>
          <w:rFonts w:ascii="Simplified Arabic" w:hAnsi="Simplified Arabic" w:cs="Simplified Arabic"/>
          <w:sz w:val="28"/>
          <w:szCs w:val="28"/>
        </w:rPr>
        <w:t>.</w:t>
      </w:r>
    </w:p>
    <w:p w14:paraId="02DBC243" w14:textId="77777777" w:rsidR="00640535" w:rsidRPr="00AA7FBE" w:rsidRDefault="00640535" w:rsidP="00A95F9C">
      <w:pPr>
        <w:pStyle w:val="a5"/>
        <w:numPr>
          <w:ilvl w:val="0"/>
          <w:numId w:val="4"/>
        </w:numPr>
        <w:bidi/>
        <w:spacing w:line="360" w:lineRule="auto"/>
        <w:jc w:val="both"/>
        <w:rPr>
          <w:rFonts w:ascii="Simplified Arabic" w:hAnsi="Simplified Arabic" w:cs="Simplified Arabic"/>
          <w:sz w:val="28"/>
          <w:szCs w:val="28"/>
        </w:rPr>
      </w:pPr>
      <w:r w:rsidRPr="00AA7FBE">
        <w:rPr>
          <w:rFonts w:ascii="Simplified Arabic" w:hAnsi="Simplified Arabic" w:cs="Simplified Arabic"/>
          <w:b/>
          <w:bCs/>
          <w:sz w:val="28"/>
          <w:szCs w:val="28"/>
          <w:rtl/>
        </w:rPr>
        <w:t>دراسة صندوق النقد العربي، بن الضب (2023) بعنوان: "دور الذكاء الاصطناعي وتعلّم الآلة في تعزيز كشف الاحتيال على البطاقات الائتمانية</w:t>
      </w:r>
      <w:r w:rsidRPr="00AA7FBE">
        <w:rPr>
          <w:rFonts w:ascii="Simplified Arabic" w:hAnsi="Simplified Arabic" w:cs="Simplified Arabic"/>
          <w:b/>
          <w:bCs/>
          <w:sz w:val="28"/>
          <w:szCs w:val="28"/>
        </w:rPr>
        <w:t>"</w:t>
      </w:r>
    </w:p>
    <w:p w14:paraId="1A6D22D2" w14:textId="76EEDDE2" w:rsidR="00640535" w:rsidRDefault="00640535" w:rsidP="007A3FCC">
      <w:pPr>
        <w:pStyle w:val="a5"/>
        <w:bidi/>
        <w:spacing w:line="360" w:lineRule="auto"/>
        <w:jc w:val="both"/>
        <w:rPr>
          <w:rFonts w:ascii="Simplified Arabic" w:hAnsi="Simplified Arabic" w:cs="Simplified Arabic"/>
          <w:sz w:val="28"/>
          <w:szCs w:val="28"/>
          <w:rtl/>
        </w:rPr>
      </w:pPr>
      <w:r w:rsidRPr="00AA7FBE">
        <w:rPr>
          <w:rFonts w:ascii="Simplified Arabic" w:hAnsi="Simplified Arabic" w:cs="Simplified Arabic"/>
          <w:sz w:val="28"/>
          <w:szCs w:val="28"/>
          <w:rtl/>
        </w:rPr>
        <w:t>هدفت الدراسة إلى توضيح دور الذكاء الاصطناعي وتعلم الآلة في تعزيز كشف الاحتيال على البطاقات الائتمانية، بوصف الاحتيال أحد أبرز المخاطر المالية التي تواجه المؤسسات المصرفية والمالية. وقد ركزت الدراسة على استخدام الخوارزميات الذكية في تحليل العمليات المالية واكتشاف الأنماط غير الطبيعية. وتوصلت الدراسة إلى أن خوارزميات تعلم الآلة تسهم في تعزيز كشف الاحتيال بقدرة تنبؤية مرتفعة تجاوزت (94%)، كما أكدت أهمية التعاون مع شركات التقنية المالية لتطوير أنظمة أكثر كفاءة في كشف الاحتيال. وتفيد هذه الدراسة البحث الحالي في دعم محور الكشف المبكر عن المخاطر والأنماط غير الطبيعية باستخدام الذكاء الاصطناعي</w:t>
      </w:r>
      <w:r w:rsidRPr="00AA7FBE">
        <w:rPr>
          <w:rFonts w:ascii="Simplified Arabic" w:hAnsi="Simplified Arabic" w:cs="Simplified Arabic"/>
          <w:sz w:val="28"/>
          <w:szCs w:val="28"/>
        </w:rPr>
        <w:t>.</w:t>
      </w:r>
    </w:p>
    <w:p w14:paraId="44C3104D" w14:textId="0A5534B7" w:rsidR="007F5F73" w:rsidRDefault="007F5F73" w:rsidP="007F5F73">
      <w:pPr>
        <w:pStyle w:val="a5"/>
        <w:bidi/>
        <w:spacing w:line="360" w:lineRule="auto"/>
        <w:jc w:val="both"/>
        <w:rPr>
          <w:rFonts w:ascii="Simplified Arabic" w:hAnsi="Simplified Arabic" w:cs="Simplified Arabic"/>
          <w:sz w:val="28"/>
          <w:szCs w:val="28"/>
          <w:rtl/>
        </w:rPr>
      </w:pPr>
    </w:p>
    <w:p w14:paraId="01D402B0" w14:textId="3D77C1E0" w:rsidR="007F5F73" w:rsidRDefault="007F5F73" w:rsidP="007F5F73">
      <w:pPr>
        <w:pStyle w:val="a5"/>
        <w:bidi/>
        <w:spacing w:line="360" w:lineRule="auto"/>
        <w:jc w:val="both"/>
        <w:rPr>
          <w:rFonts w:ascii="Simplified Arabic" w:hAnsi="Simplified Arabic" w:cs="Simplified Arabic"/>
          <w:sz w:val="28"/>
          <w:szCs w:val="28"/>
          <w:rtl/>
        </w:rPr>
      </w:pPr>
    </w:p>
    <w:p w14:paraId="36558119" w14:textId="77777777" w:rsidR="007F5F73" w:rsidRPr="00AA7FBE" w:rsidRDefault="007F5F73" w:rsidP="007F5F73">
      <w:pPr>
        <w:pStyle w:val="a5"/>
        <w:bidi/>
        <w:spacing w:line="360" w:lineRule="auto"/>
        <w:jc w:val="both"/>
        <w:rPr>
          <w:rFonts w:ascii="Simplified Arabic" w:hAnsi="Simplified Arabic" w:cs="Simplified Arabic"/>
          <w:sz w:val="28"/>
          <w:szCs w:val="28"/>
        </w:rPr>
      </w:pPr>
    </w:p>
    <w:p w14:paraId="4ADA1A76" w14:textId="2FBCEDF5" w:rsidR="00D534E2" w:rsidRPr="00AA7FBE" w:rsidRDefault="00640535" w:rsidP="00A95F9C">
      <w:pPr>
        <w:pStyle w:val="a5"/>
        <w:numPr>
          <w:ilvl w:val="0"/>
          <w:numId w:val="4"/>
        </w:numPr>
        <w:bidi/>
        <w:spacing w:line="360" w:lineRule="auto"/>
        <w:jc w:val="both"/>
        <w:rPr>
          <w:rFonts w:ascii="Simplified Arabic" w:hAnsi="Simplified Arabic" w:cs="Simplified Arabic"/>
          <w:sz w:val="28"/>
          <w:szCs w:val="28"/>
        </w:rPr>
      </w:pPr>
      <w:r w:rsidRPr="00AA7FBE">
        <w:rPr>
          <w:rFonts w:ascii="Simplified Arabic" w:hAnsi="Simplified Arabic" w:cs="Simplified Arabic"/>
          <w:b/>
          <w:bCs/>
          <w:sz w:val="28"/>
          <w:szCs w:val="28"/>
          <w:rtl/>
        </w:rPr>
        <w:lastRenderedPageBreak/>
        <w:t>دراسة</w:t>
      </w:r>
      <w:r w:rsidRPr="00AA7FBE">
        <w:rPr>
          <w:rFonts w:ascii="Simplified Arabic" w:hAnsi="Simplified Arabic" w:cs="Simplified Arabic"/>
          <w:b/>
          <w:bCs/>
          <w:sz w:val="28"/>
          <w:szCs w:val="28"/>
        </w:rPr>
        <w:t xml:space="preserve"> </w:t>
      </w:r>
      <w:proofErr w:type="spellStart"/>
      <w:r w:rsidRPr="00AA7FBE">
        <w:rPr>
          <w:rFonts w:ascii="Simplified Arabic" w:hAnsi="Simplified Arabic" w:cs="Simplified Arabic"/>
          <w:b/>
          <w:bCs/>
          <w:sz w:val="28"/>
          <w:szCs w:val="28"/>
        </w:rPr>
        <w:t>Almustafa</w:t>
      </w:r>
      <w:proofErr w:type="spellEnd"/>
      <w:r w:rsidRPr="00AA7FBE">
        <w:rPr>
          <w:rFonts w:ascii="Simplified Arabic" w:hAnsi="Simplified Arabic" w:cs="Simplified Arabic"/>
          <w:b/>
          <w:bCs/>
          <w:sz w:val="28"/>
          <w:szCs w:val="28"/>
        </w:rPr>
        <w:t xml:space="preserve">, Assaf, and </w:t>
      </w:r>
      <w:proofErr w:type="spellStart"/>
      <w:r w:rsidRPr="00AA7FBE">
        <w:rPr>
          <w:rFonts w:ascii="Simplified Arabic" w:hAnsi="Simplified Arabic" w:cs="Simplified Arabic"/>
          <w:b/>
          <w:bCs/>
          <w:sz w:val="28"/>
          <w:szCs w:val="28"/>
        </w:rPr>
        <w:t>Allahham</w:t>
      </w:r>
      <w:proofErr w:type="spellEnd"/>
      <w:r w:rsidRPr="00AA7FBE">
        <w:rPr>
          <w:rFonts w:ascii="Simplified Arabic" w:hAnsi="Simplified Arabic" w:cs="Simplified Arabic"/>
          <w:b/>
          <w:bCs/>
          <w:sz w:val="28"/>
          <w:szCs w:val="28"/>
        </w:rPr>
        <w:t xml:space="preserve"> (2023) </w:t>
      </w:r>
      <w:r w:rsidRPr="00AA7FBE">
        <w:rPr>
          <w:rFonts w:ascii="Simplified Arabic" w:hAnsi="Simplified Arabic" w:cs="Simplified Arabic"/>
          <w:b/>
          <w:bCs/>
          <w:sz w:val="28"/>
          <w:szCs w:val="28"/>
          <w:rtl/>
        </w:rPr>
        <w:t>بعنوان</w:t>
      </w:r>
      <w:r w:rsidR="00D534E2" w:rsidRPr="00AA7FBE">
        <w:rPr>
          <w:rFonts w:ascii="Simplified Arabic" w:hAnsi="Simplified Arabic" w:cs="Simplified Arabic"/>
          <w:sz w:val="28"/>
          <w:szCs w:val="28"/>
          <w:rtl/>
        </w:rPr>
        <w:t>:</w:t>
      </w:r>
    </w:p>
    <w:p w14:paraId="7902D82B" w14:textId="4F7CBC53" w:rsidR="00640535" w:rsidRPr="00AA7FBE" w:rsidRDefault="00640535" w:rsidP="007A3FCC">
      <w:pPr>
        <w:pStyle w:val="a5"/>
        <w:bidi/>
        <w:spacing w:line="360" w:lineRule="auto"/>
        <w:jc w:val="both"/>
        <w:rPr>
          <w:rFonts w:ascii="Simplified Arabic" w:hAnsi="Simplified Arabic" w:cs="Simplified Arabic"/>
          <w:sz w:val="28"/>
          <w:szCs w:val="28"/>
        </w:rPr>
      </w:pPr>
      <w:r w:rsidRPr="00AA7FBE">
        <w:rPr>
          <w:rFonts w:ascii="Simplified Arabic" w:hAnsi="Simplified Arabic" w:cs="Simplified Arabic"/>
          <w:b/>
          <w:bCs/>
          <w:sz w:val="28"/>
          <w:szCs w:val="28"/>
        </w:rPr>
        <w:t>"Implementation of Artificial Intelligence for Financial Process Innovation of Commercial Banks"</w:t>
      </w:r>
    </w:p>
    <w:p w14:paraId="4E2538F0" w14:textId="09467AF2" w:rsidR="00D447E2" w:rsidRPr="00AA7FBE" w:rsidRDefault="00640535" w:rsidP="007F5F73">
      <w:pPr>
        <w:pStyle w:val="a5"/>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t>هدفت الدراسة إلى التعرف على دور تطبيق الذكاء الاصطناعي في دعم الابتكار في العمليات المالية داخل البنوك التجارية، مع التركيز على تجربة البنوك التجارية في الأردن. اعتمدت الدراسة على المنهج الكمي، واستخدمت الاستبانة لجمع البيانات من عينة مكونة من (174) مشاركًا. وتناولت الدراسة عدة تطبيقات للذكاء الاصطناعي، من بينها التجارب المصرفية المخصصة، وإدارة مخاطر الائتمان، والتحليلات التنبؤية، وتحليل مخاطر السوق، وتقارير المخاطر، وتقييم الجدارة الائتمانية للعملاء. وتوصلت الدراسة إلى أن تطبيق الذكاء الاصطناعي يسهم إيجابيًا في تطوير العمليات المالية، خاصة في إدارة مخاطر الائتمان وتحسين جودة التنبؤ واتخاذ القرار. وتفيد هذه الدراسة البحث الحالي في بناء الإطار المرتبط بدور الذكاء الاصطناعي في دعم القرار المالي وتحسين إدارة المخاطر</w:t>
      </w:r>
      <w:r w:rsidRPr="00AA7FBE">
        <w:rPr>
          <w:rFonts w:ascii="Simplified Arabic" w:hAnsi="Simplified Arabic" w:cs="Simplified Arabic"/>
          <w:sz w:val="28"/>
          <w:szCs w:val="28"/>
        </w:rPr>
        <w:t>.</w:t>
      </w:r>
    </w:p>
    <w:p w14:paraId="089EF55D" w14:textId="77777777" w:rsidR="00AA7FBE" w:rsidRDefault="00640535" w:rsidP="00A95F9C">
      <w:pPr>
        <w:pStyle w:val="a5"/>
        <w:numPr>
          <w:ilvl w:val="0"/>
          <w:numId w:val="5"/>
        </w:numPr>
        <w:bidi/>
        <w:spacing w:line="360" w:lineRule="auto"/>
        <w:jc w:val="both"/>
        <w:rPr>
          <w:rFonts w:ascii="Simplified Arabic" w:hAnsi="Simplified Arabic" w:cs="Simplified Arabic"/>
          <w:sz w:val="28"/>
          <w:szCs w:val="28"/>
        </w:rPr>
      </w:pPr>
      <w:r w:rsidRPr="00AA7FBE">
        <w:rPr>
          <w:rFonts w:ascii="Simplified Arabic" w:hAnsi="Simplified Arabic" w:cs="Simplified Arabic"/>
          <w:b/>
          <w:bCs/>
          <w:sz w:val="28"/>
          <w:szCs w:val="28"/>
          <w:rtl/>
        </w:rPr>
        <w:t>دراسة</w:t>
      </w:r>
      <w:r w:rsidRPr="00AA7FBE">
        <w:rPr>
          <w:rFonts w:ascii="Simplified Arabic" w:hAnsi="Simplified Arabic" w:cs="Simplified Arabic"/>
          <w:b/>
          <w:bCs/>
          <w:sz w:val="28"/>
          <w:szCs w:val="28"/>
        </w:rPr>
        <w:t xml:space="preserve"> </w:t>
      </w:r>
      <w:proofErr w:type="spellStart"/>
      <w:r w:rsidRPr="00AA7FBE">
        <w:rPr>
          <w:rFonts w:ascii="Simplified Arabic" w:hAnsi="Simplified Arabic" w:cs="Simplified Arabic"/>
          <w:b/>
          <w:bCs/>
          <w:sz w:val="28"/>
          <w:szCs w:val="28"/>
        </w:rPr>
        <w:t>Mashrur</w:t>
      </w:r>
      <w:proofErr w:type="spellEnd"/>
      <w:r w:rsidRPr="00AA7FBE">
        <w:rPr>
          <w:rFonts w:ascii="Simplified Arabic" w:hAnsi="Simplified Arabic" w:cs="Simplified Arabic"/>
          <w:b/>
          <w:bCs/>
          <w:sz w:val="28"/>
          <w:szCs w:val="28"/>
        </w:rPr>
        <w:t xml:space="preserve"> et al. (2020) </w:t>
      </w:r>
      <w:r w:rsidRPr="00AA7FBE">
        <w:rPr>
          <w:rFonts w:ascii="Simplified Arabic" w:hAnsi="Simplified Arabic" w:cs="Simplified Arabic"/>
          <w:b/>
          <w:bCs/>
          <w:sz w:val="28"/>
          <w:szCs w:val="28"/>
          <w:rtl/>
        </w:rPr>
        <w:t>بعنوان</w:t>
      </w:r>
      <w:r w:rsidR="00D534E2" w:rsidRPr="00AA7FBE">
        <w:rPr>
          <w:rFonts w:ascii="Simplified Arabic" w:hAnsi="Simplified Arabic" w:cs="Simplified Arabic"/>
          <w:b/>
          <w:bCs/>
          <w:sz w:val="28"/>
          <w:szCs w:val="28"/>
          <w:rtl/>
        </w:rPr>
        <w:t>:</w:t>
      </w:r>
    </w:p>
    <w:p w14:paraId="3B6E8F14" w14:textId="77777777" w:rsidR="00AA7FBE" w:rsidRPr="00AA7FBE" w:rsidRDefault="00AA7FBE" w:rsidP="007A3FCC">
      <w:pPr>
        <w:pStyle w:val="a5"/>
        <w:bidi/>
        <w:spacing w:line="360" w:lineRule="auto"/>
        <w:jc w:val="both"/>
        <w:rPr>
          <w:rFonts w:ascii="Simplified Arabic" w:hAnsi="Simplified Arabic" w:cs="Simplified Arabic"/>
          <w:sz w:val="28"/>
          <w:szCs w:val="28"/>
        </w:rPr>
      </w:pPr>
      <w:r w:rsidRPr="00AA7FBE">
        <w:rPr>
          <w:rFonts w:ascii="Simplified Arabic" w:hAnsi="Simplified Arabic" w:cs="Simplified Arabic"/>
          <w:b/>
          <w:bCs/>
          <w:sz w:val="28"/>
          <w:szCs w:val="28"/>
        </w:rPr>
        <w:t>"Machine Learning for Financial Risk Management: A Survey"</w:t>
      </w:r>
    </w:p>
    <w:p w14:paraId="39027AA2" w14:textId="5537AAB4" w:rsidR="00640535" w:rsidRPr="00AA7FBE" w:rsidRDefault="00640535" w:rsidP="007A3FCC">
      <w:pPr>
        <w:pStyle w:val="a5"/>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t xml:space="preserve">هدفت الدراسة إلى تقديم مراجعة علمية واسعة لاستخدام التعلم الآلي في إدارة المخاطر المالية. تناولت الدراسة تطبيقات التعلم الآلي في إدارة أنواع متعددة من المخاطر، مثل مخاطر الائتمان، ومخاطر السوق، ومخاطر التشغيل، ومخاطر الاحتيال. وأوضحت أن تقنيات التعلم الآلي أصبحت أكثر قدرة من النماذج التقليدية على التعامل مع البيانات المالية الضخمة، واكتشاف الأنماط المعقدة، وتحسين التنبؤ بالمخاطر. كما بينت الدراسة أن نجاح هذه التقنيات يتطلب جودة عالية للبيانات، واختيارًا مناسبًا للنماذج، ورقابة </w:t>
      </w:r>
      <w:r w:rsidRPr="00AA7FBE">
        <w:rPr>
          <w:rFonts w:ascii="Simplified Arabic" w:hAnsi="Simplified Arabic" w:cs="Simplified Arabic"/>
          <w:sz w:val="28"/>
          <w:szCs w:val="28"/>
          <w:rtl/>
        </w:rPr>
        <w:lastRenderedPageBreak/>
        <w:t>مستمرة على أدائها. وتعد هذه الدراسة مرجعًا نظريًا مهمًا للبحث الحالي، لأنها تقدم أساسًا علميًا مباشرًا للعلاقة بين الذكاء الاصطناعي وإدارة المخاطر المالية</w:t>
      </w:r>
      <w:r w:rsidRPr="00AA7FBE">
        <w:rPr>
          <w:rFonts w:ascii="Simplified Arabic" w:hAnsi="Simplified Arabic" w:cs="Simplified Arabic"/>
          <w:sz w:val="28"/>
          <w:szCs w:val="28"/>
        </w:rPr>
        <w:t>.</w:t>
      </w:r>
    </w:p>
    <w:p w14:paraId="17CBE16F" w14:textId="77777777" w:rsidR="00D534E2" w:rsidRPr="00AA7FBE" w:rsidRDefault="00640535" w:rsidP="00A95F9C">
      <w:pPr>
        <w:pStyle w:val="a5"/>
        <w:numPr>
          <w:ilvl w:val="0"/>
          <w:numId w:val="5"/>
        </w:numPr>
        <w:bidi/>
        <w:spacing w:line="360" w:lineRule="auto"/>
        <w:jc w:val="both"/>
        <w:rPr>
          <w:rFonts w:ascii="Simplified Arabic" w:hAnsi="Simplified Arabic" w:cs="Simplified Arabic"/>
          <w:sz w:val="28"/>
          <w:szCs w:val="28"/>
        </w:rPr>
      </w:pPr>
      <w:r w:rsidRPr="00AA7FBE">
        <w:rPr>
          <w:rFonts w:ascii="Simplified Arabic" w:hAnsi="Simplified Arabic" w:cs="Simplified Arabic"/>
          <w:b/>
          <w:bCs/>
          <w:sz w:val="28"/>
          <w:szCs w:val="28"/>
          <w:rtl/>
        </w:rPr>
        <w:t>دراسة</w:t>
      </w:r>
      <w:r w:rsidRPr="00AA7FBE">
        <w:rPr>
          <w:rFonts w:ascii="Simplified Arabic" w:hAnsi="Simplified Arabic" w:cs="Simplified Arabic"/>
          <w:b/>
          <w:bCs/>
          <w:sz w:val="28"/>
          <w:szCs w:val="28"/>
        </w:rPr>
        <w:t xml:space="preserve"> El Hajj and Hammoud (2023) </w:t>
      </w:r>
      <w:r w:rsidRPr="00AA7FBE">
        <w:rPr>
          <w:rFonts w:ascii="Simplified Arabic" w:hAnsi="Simplified Arabic" w:cs="Simplified Arabic"/>
          <w:b/>
          <w:bCs/>
          <w:sz w:val="28"/>
          <w:szCs w:val="28"/>
          <w:rtl/>
        </w:rPr>
        <w:t>بعنوان</w:t>
      </w:r>
      <w:r w:rsidR="00D534E2" w:rsidRPr="00AA7FBE">
        <w:rPr>
          <w:rFonts w:ascii="Simplified Arabic" w:hAnsi="Simplified Arabic" w:cs="Simplified Arabic"/>
          <w:b/>
          <w:bCs/>
          <w:sz w:val="28"/>
          <w:szCs w:val="28"/>
          <w:rtl/>
        </w:rPr>
        <w:t>:</w:t>
      </w:r>
    </w:p>
    <w:p w14:paraId="3B222EB9" w14:textId="250A50D6" w:rsidR="00640535" w:rsidRPr="00AA7FBE" w:rsidRDefault="00640535" w:rsidP="007A3FCC">
      <w:pPr>
        <w:pStyle w:val="a5"/>
        <w:bidi/>
        <w:spacing w:line="360" w:lineRule="auto"/>
        <w:jc w:val="both"/>
        <w:rPr>
          <w:rFonts w:ascii="Simplified Arabic" w:hAnsi="Simplified Arabic" w:cs="Simplified Arabic"/>
          <w:sz w:val="28"/>
          <w:szCs w:val="28"/>
          <w:rtl/>
        </w:rPr>
      </w:pPr>
      <w:r w:rsidRPr="00AA7FBE">
        <w:rPr>
          <w:rFonts w:ascii="Simplified Arabic" w:hAnsi="Simplified Arabic" w:cs="Simplified Arabic"/>
          <w:b/>
          <w:bCs/>
          <w:sz w:val="28"/>
          <w:szCs w:val="28"/>
        </w:rPr>
        <w:t xml:space="preserve"> "Unveiling the Influence of Artificial Intelligence and Machine Learning on Financial Markets: A Comprehensive Analysis of AI Applications in Trading, Risk Management, and Financial Operations"</w:t>
      </w:r>
    </w:p>
    <w:p w14:paraId="2F2771A5" w14:textId="2406FCEF" w:rsidR="00640535" w:rsidRPr="00AA7FBE" w:rsidRDefault="00640535" w:rsidP="007A3FCC">
      <w:pPr>
        <w:pStyle w:val="a5"/>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t>هدفت الدراسة إلى تحليل تأثير الذكاء الاصطناعي والتعلم الآلي في الأسواق المالية، من خلال دراسة تطبيقاتهما في التداول، وإدارة المخاطر، والعمليات المالية. وأوضحت الدراسة أن الذكاء الاصطناعي يسهم في تحسين كفاءة التداول، وتحليل البيانات السوقية، ودعم قرارات الاستثمار، ورصد المخاطر في الوقت المناسب. كما أشارت إلى أن استخدام هذه التقنيات في الأسواق المالية يساعد على تعزيز سرعة الاستجابة للمتغيرات، لكنه يتطلب ضوابط واضحة لتقليل مخاطر الخوارزميات والاعتماد المفرط على النماذج الآلية. وتفيد هذه الدراسة البحث الحالي لأنها تتفق معه في التركيز على الأسواق المالية وليس البنوك فقط، كما تدعم محور العلاقة بين الذكاء الاصطناعي والتداول وإدارة المخاطر</w:t>
      </w:r>
      <w:r w:rsidRPr="00AA7FBE">
        <w:rPr>
          <w:rFonts w:ascii="Simplified Arabic" w:hAnsi="Simplified Arabic" w:cs="Simplified Arabic"/>
          <w:sz w:val="28"/>
          <w:szCs w:val="28"/>
        </w:rPr>
        <w:t>.</w:t>
      </w:r>
    </w:p>
    <w:p w14:paraId="21C38ACC" w14:textId="65B076DE" w:rsidR="00D534E2" w:rsidRPr="00AA7FBE" w:rsidRDefault="00640535" w:rsidP="00A95F9C">
      <w:pPr>
        <w:pStyle w:val="a5"/>
        <w:numPr>
          <w:ilvl w:val="0"/>
          <w:numId w:val="5"/>
        </w:numPr>
        <w:bidi/>
        <w:spacing w:line="360" w:lineRule="auto"/>
        <w:jc w:val="both"/>
        <w:rPr>
          <w:rFonts w:ascii="Simplified Arabic" w:hAnsi="Simplified Arabic" w:cs="Simplified Arabic"/>
          <w:sz w:val="28"/>
          <w:szCs w:val="28"/>
        </w:rPr>
      </w:pPr>
      <w:r w:rsidRPr="00AA7FBE">
        <w:rPr>
          <w:rFonts w:ascii="Simplified Arabic" w:hAnsi="Simplified Arabic" w:cs="Simplified Arabic"/>
          <w:b/>
          <w:bCs/>
          <w:sz w:val="28"/>
          <w:szCs w:val="28"/>
          <w:rtl/>
        </w:rPr>
        <w:t>دراسة</w:t>
      </w:r>
      <w:r w:rsidRPr="00AA7FBE">
        <w:rPr>
          <w:rFonts w:ascii="Simplified Arabic" w:hAnsi="Simplified Arabic" w:cs="Simplified Arabic"/>
          <w:b/>
          <w:bCs/>
          <w:sz w:val="28"/>
          <w:szCs w:val="28"/>
        </w:rPr>
        <w:t xml:space="preserve"> Tian et al. (2024) </w:t>
      </w:r>
      <w:r w:rsidRPr="00AA7FBE">
        <w:rPr>
          <w:rFonts w:ascii="Simplified Arabic" w:hAnsi="Simplified Arabic" w:cs="Simplified Arabic"/>
          <w:b/>
          <w:bCs/>
          <w:sz w:val="28"/>
          <w:szCs w:val="28"/>
          <w:rtl/>
        </w:rPr>
        <w:t>بعنوان</w:t>
      </w:r>
      <w:r w:rsidR="00D534E2" w:rsidRPr="00AA7FBE">
        <w:rPr>
          <w:rFonts w:ascii="Simplified Arabic" w:hAnsi="Simplified Arabic" w:cs="Simplified Arabic"/>
          <w:sz w:val="28"/>
          <w:szCs w:val="28"/>
          <w:rtl/>
        </w:rPr>
        <w:t>:</w:t>
      </w:r>
    </w:p>
    <w:p w14:paraId="12555143" w14:textId="3DCD1CC8" w:rsidR="00640535" w:rsidRPr="00AA7FBE" w:rsidRDefault="00640535" w:rsidP="007A3FCC">
      <w:pPr>
        <w:pStyle w:val="a5"/>
        <w:bidi/>
        <w:spacing w:line="360" w:lineRule="auto"/>
        <w:jc w:val="both"/>
        <w:rPr>
          <w:rFonts w:ascii="Simplified Arabic" w:hAnsi="Simplified Arabic" w:cs="Simplified Arabic"/>
          <w:sz w:val="28"/>
          <w:szCs w:val="28"/>
          <w:rtl/>
        </w:rPr>
      </w:pPr>
      <w:r w:rsidRPr="00AA7FBE">
        <w:rPr>
          <w:rFonts w:ascii="Simplified Arabic" w:hAnsi="Simplified Arabic" w:cs="Simplified Arabic"/>
          <w:b/>
          <w:bCs/>
          <w:sz w:val="28"/>
          <w:szCs w:val="28"/>
        </w:rPr>
        <w:t>"Machine Learning in Internet Financial Risk Management: A Systematic Literature Review"</w:t>
      </w:r>
    </w:p>
    <w:p w14:paraId="173F83C9" w14:textId="0A524CB4" w:rsidR="00640535" w:rsidRPr="00AA7FBE" w:rsidRDefault="00640535" w:rsidP="007A3FCC">
      <w:pPr>
        <w:pStyle w:val="a5"/>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lastRenderedPageBreak/>
        <w:t>هدفت الدراسة إلى مراجعة الأدبيات العلمية المتعلقة باستخدام التعلم الآلي في إدارة مخاطر التمويل عبر الإنترنت، مع التركيز على البيئات المالية الرقمية التي تتسم بسرعة تدفق البيانات وتعدد مصادر المخاطر. اعتمدت الدراسة على منهج المراجعة المنهجية للأدبيات، وناقشت دور تقنيات التعلم الآلي في التعرف على المخاطر، وبناء أنظمة إنذار مبكر، وتحسين قدرة المؤسسات على تحليل البيانات المالية الرقمية. وتوصلت الدراسة إلى أن التعلم الآلي يمثل أداة مهمة في تحسين اكتشاف المخاطر والتنبؤ بها، خاصة في ظل توسع الخدمات المالية الرقمية. وتفيد هذه الدراسة البحث الحالي في دعم محور التنبؤ بالمخاطر المالية وتحسين فاعلية أنظمة الإنذار المبكر</w:t>
      </w:r>
      <w:r w:rsidRPr="00AA7FBE">
        <w:rPr>
          <w:rFonts w:ascii="Simplified Arabic" w:hAnsi="Simplified Arabic" w:cs="Simplified Arabic"/>
          <w:sz w:val="28"/>
          <w:szCs w:val="28"/>
        </w:rPr>
        <w:t>.</w:t>
      </w:r>
    </w:p>
    <w:p w14:paraId="2CFE5AE5" w14:textId="5D67618D" w:rsidR="00D534E2" w:rsidRPr="00AA7FBE" w:rsidRDefault="00640535" w:rsidP="00A95F9C">
      <w:pPr>
        <w:pStyle w:val="a5"/>
        <w:numPr>
          <w:ilvl w:val="0"/>
          <w:numId w:val="5"/>
        </w:numPr>
        <w:bidi/>
        <w:spacing w:line="360" w:lineRule="auto"/>
        <w:jc w:val="both"/>
        <w:rPr>
          <w:rFonts w:ascii="Simplified Arabic" w:hAnsi="Simplified Arabic" w:cs="Simplified Arabic"/>
          <w:sz w:val="28"/>
          <w:szCs w:val="28"/>
        </w:rPr>
      </w:pPr>
      <w:r w:rsidRPr="00AA7FBE">
        <w:rPr>
          <w:rFonts w:ascii="Simplified Arabic" w:hAnsi="Simplified Arabic" w:cs="Simplified Arabic"/>
          <w:b/>
          <w:bCs/>
          <w:sz w:val="28"/>
          <w:szCs w:val="28"/>
          <w:rtl/>
        </w:rPr>
        <w:t>دراسة</w:t>
      </w:r>
      <w:r w:rsidRPr="00AA7FBE">
        <w:rPr>
          <w:rFonts w:ascii="Simplified Arabic" w:hAnsi="Simplified Arabic" w:cs="Simplified Arabic"/>
          <w:b/>
          <w:bCs/>
          <w:sz w:val="28"/>
          <w:szCs w:val="28"/>
        </w:rPr>
        <w:t xml:space="preserve"> </w:t>
      </w:r>
      <w:proofErr w:type="spellStart"/>
      <w:r w:rsidRPr="00AA7FBE">
        <w:rPr>
          <w:rFonts w:ascii="Simplified Arabic" w:hAnsi="Simplified Arabic" w:cs="Simplified Arabic"/>
          <w:b/>
          <w:bCs/>
          <w:sz w:val="28"/>
          <w:szCs w:val="28"/>
        </w:rPr>
        <w:t>Vukovi</w:t>
      </w:r>
      <w:r w:rsidRPr="00AA7FBE">
        <w:rPr>
          <w:rFonts w:ascii="Cambria" w:hAnsi="Cambria" w:cs="Cambria"/>
          <w:b/>
          <w:bCs/>
          <w:sz w:val="28"/>
          <w:szCs w:val="28"/>
        </w:rPr>
        <w:t>ć</w:t>
      </w:r>
      <w:proofErr w:type="spellEnd"/>
      <w:r w:rsidRPr="00AA7FBE">
        <w:rPr>
          <w:rFonts w:ascii="Simplified Arabic" w:hAnsi="Simplified Arabic" w:cs="Simplified Arabic"/>
          <w:b/>
          <w:bCs/>
          <w:sz w:val="28"/>
          <w:szCs w:val="28"/>
        </w:rPr>
        <w:t xml:space="preserve">, </w:t>
      </w:r>
      <w:proofErr w:type="spellStart"/>
      <w:r w:rsidRPr="00AA7FBE">
        <w:rPr>
          <w:rFonts w:ascii="Simplified Arabic" w:hAnsi="Simplified Arabic" w:cs="Simplified Arabic"/>
          <w:b/>
          <w:bCs/>
          <w:sz w:val="28"/>
          <w:szCs w:val="28"/>
        </w:rPr>
        <w:t>Dekpo-Adza</w:t>
      </w:r>
      <w:proofErr w:type="spellEnd"/>
      <w:r w:rsidRPr="00AA7FBE">
        <w:rPr>
          <w:rFonts w:ascii="Simplified Arabic" w:hAnsi="Simplified Arabic" w:cs="Simplified Arabic"/>
          <w:b/>
          <w:bCs/>
          <w:sz w:val="28"/>
          <w:szCs w:val="28"/>
        </w:rPr>
        <w:t xml:space="preserve">, and </w:t>
      </w:r>
      <w:proofErr w:type="spellStart"/>
      <w:r w:rsidRPr="00AA7FBE">
        <w:rPr>
          <w:rFonts w:ascii="Simplified Arabic" w:hAnsi="Simplified Arabic" w:cs="Simplified Arabic"/>
          <w:b/>
          <w:bCs/>
          <w:sz w:val="28"/>
          <w:szCs w:val="28"/>
        </w:rPr>
        <w:t>Matovi</w:t>
      </w:r>
      <w:r w:rsidRPr="00AA7FBE">
        <w:rPr>
          <w:rFonts w:ascii="Cambria" w:hAnsi="Cambria" w:cs="Cambria"/>
          <w:b/>
          <w:bCs/>
          <w:sz w:val="28"/>
          <w:szCs w:val="28"/>
        </w:rPr>
        <w:t>ć</w:t>
      </w:r>
      <w:proofErr w:type="spellEnd"/>
      <w:r w:rsidRPr="00AA7FBE">
        <w:rPr>
          <w:rFonts w:ascii="Simplified Arabic" w:hAnsi="Simplified Arabic" w:cs="Simplified Arabic"/>
          <w:b/>
          <w:bCs/>
          <w:sz w:val="28"/>
          <w:szCs w:val="28"/>
        </w:rPr>
        <w:t xml:space="preserve"> (2025) </w:t>
      </w:r>
      <w:r w:rsidRPr="00AA7FBE">
        <w:rPr>
          <w:rFonts w:ascii="Simplified Arabic" w:hAnsi="Simplified Arabic" w:cs="Simplified Arabic"/>
          <w:b/>
          <w:bCs/>
          <w:sz w:val="28"/>
          <w:szCs w:val="28"/>
          <w:rtl/>
        </w:rPr>
        <w:t>بعنوان</w:t>
      </w:r>
      <w:r w:rsidR="00D534E2" w:rsidRPr="00AA7FBE">
        <w:rPr>
          <w:rFonts w:ascii="Simplified Arabic" w:hAnsi="Simplified Arabic" w:cs="Simplified Arabic"/>
          <w:sz w:val="28"/>
          <w:szCs w:val="28"/>
          <w:rtl/>
        </w:rPr>
        <w:t>:</w:t>
      </w:r>
    </w:p>
    <w:p w14:paraId="1281F083" w14:textId="62164147" w:rsidR="00640535" w:rsidRPr="00AA7FBE" w:rsidRDefault="00640535" w:rsidP="007A3FCC">
      <w:pPr>
        <w:pStyle w:val="a5"/>
        <w:bidi/>
        <w:spacing w:line="360" w:lineRule="auto"/>
        <w:jc w:val="both"/>
        <w:rPr>
          <w:rFonts w:ascii="Simplified Arabic" w:hAnsi="Simplified Arabic" w:cs="Simplified Arabic"/>
          <w:sz w:val="28"/>
          <w:szCs w:val="28"/>
        </w:rPr>
      </w:pPr>
      <w:r w:rsidRPr="00AA7FBE">
        <w:rPr>
          <w:rFonts w:ascii="Simplified Arabic" w:hAnsi="Simplified Arabic" w:cs="Simplified Arabic"/>
          <w:b/>
          <w:bCs/>
          <w:sz w:val="28"/>
          <w:szCs w:val="28"/>
        </w:rPr>
        <w:t>"AI Integration in Financial Services: A Systematic Review of Trends and Regulatory Challenges"</w:t>
      </w:r>
    </w:p>
    <w:p w14:paraId="7AAF7C60" w14:textId="02A86D9E" w:rsidR="00640535" w:rsidRPr="00AA7FBE" w:rsidRDefault="00640535" w:rsidP="007A3FCC">
      <w:pPr>
        <w:pStyle w:val="a5"/>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t>هدفت الدراسة إلى تحليل اتجاهات دمج الذكاء الاصطناعي في الخدمات المالية، مع التركيز على التحديات التنظيمية المصاحبة لهذا الدمج. اعتمدت الدراسة على منهج المراجعة المنهجية للأدبيات، وتناولت مجالات استخدام الذكاء الاصطناعي في الخدمات المالية، مثل التحليل المالي، إدارة المخاطر، كشف الاحتيال، دعم القرار، والامتثال التنظيمي. وتوصلت الدراسة إلى أن الذكاء الاصطناعي يوفر فرصًا كبيرة لتحسين الكفاءة والابتكار في القطاع المالي، إلا أنه يثير تحديات مهمة تتعلق بالشفافية، والمساءلة، وحوكمة البيانات، وحماية الخصوصية، والامتثال. وتفيد هذه الدراسة البحث الحالي في توضيح أن استخدام الذكاء الاصطناعي في إدارة المخاطر لا يرتبط بالكفاءة فقط، بل يحتاج أيضًا إلى حوكمة وضوابط تنظيمية واضحة</w:t>
      </w:r>
      <w:r w:rsidRPr="00AA7FBE">
        <w:rPr>
          <w:rFonts w:ascii="Simplified Arabic" w:hAnsi="Simplified Arabic" w:cs="Simplified Arabic"/>
          <w:sz w:val="28"/>
          <w:szCs w:val="28"/>
        </w:rPr>
        <w:t>.</w:t>
      </w:r>
    </w:p>
    <w:p w14:paraId="00A59FED" w14:textId="77777777" w:rsidR="00640535" w:rsidRPr="00AA7FBE" w:rsidRDefault="00640535" w:rsidP="00A95F9C">
      <w:pPr>
        <w:pStyle w:val="a5"/>
        <w:numPr>
          <w:ilvl w:val="0"/>
          <w:numId w:val="5"/>
        </w:numPr>
        <w:bidi/>
        <w:spacing w:line="360" w:lineRule="auto"/>
        <w:jc w:val="both"/>
        <w:rPr>
          <w:rFonts w:ascii="Simplified Arabic" w:hAnsi="Simplified Arabic" w:cs="Simplified Arabic"/>
          <w:sz w:val="28"/>
          <w:szCs w:val="28"/>
          <w:rtl/>
        </w:rPr>
      </w:pPr>
      <w:r w:rsidRPr="00AA7FBE">
        <w:rPr>
          <w:rFonts w:ascii="Simplified Arabic" w:hAnsi="Simplified Arabic" w:cs="Simplified Arabic"/>
          <w:b/>
          <w:bCs/>
          <w:sz w:val="28"/>
          <w:szCs w:val="28"/>
          <w:rtl/>
        </w:rPr>
        <w:lastRenderedPageBreak/>
        <w:t>دراسة</w:t>
      </w:r>
      <w:r w:rsidRPr="00AA7FBE">
        <w:rPr>
          <w:rFonts w:ascii="Simplified Arabic" w:hAnsi="Simplified Arabic" w:cs="Simplified Arabic"/>
          <w:b/>
          <w:bCs/>
          <w:sz w:val="28"/>
          <w:szCs w:val="28"/>
        </w:rPr>
        <w:t xml:space="preserve"> </w:t>
      </w:r>
      <w:proofErr w:type="spellStart"/>
      <w:r w:rsidRPr="00AA7FBE">
        <w:rPr>
          <w:rFonts w:ascii="Simplified Arabic" w:hAnsi="Simplified Arabic" w:cs="Simplified Arabic"/>
          <w:b/>
          <w:bCs/>
          <w:sz w:val="28"/>
          <w:szCs w:val="28"/>
        </w:rPr>
        <w:t>Theodorakopoulos</w:t>
      </w:r>
      <w:proofErr w:type="spellEnd"/>
      <w:r w:rsidRPr="00AA7FBE">
        <w:rPr>
          <w:rFonts w:ascii="Simplified Arabic" w:hAnsi="Simplified Arabic" w:cs="Simplified Arabic"/>
          <w:b/>
          <w:bCs/>
          <w:sz w:val="28"/>
          <w:szCs w:val="28"/>
        </w:rPr>
        <w:t xml:space="preserve">, </w:t>
      </w:r>
      <w:proofErr w:type="spellStart"/>
      <w:r w:rsidRPr="00AA7FBE">
        <w:rPr>
          <w:rFonts w:ascii="Simplified Arabic" w:hAnsi="Simplified Arabic" w:cs="Simplified Arabic"/>
          <w:b/>
          <w:bCs/>
          <w:sz w:val="28"/>
          <w:szCs w:val="28"/>
        </w:rPr>
        <w:t>Theodoropoulou</w:t>
      </w:r>
      <w:proofErr w:type="spellEnd"/>
      <w:r w:rsidRPr="00AA7FBE">
        <w:rPr>
          <w:rFonts w:ascii="Simplified Arabic" w:hAnsi="Simplified Arabic" w:cs="Simplified Arabic"/>
          <w:b/>
          <w:bCs/>
          <w:sz w:val="28"/>
          <w:szCs w:val="28"/>
        </w:rPr>
        <w:t xml:space="preserve">, and </w:t>
      </w:r>
      <w:proofErr w:type="spellStart"/>
      <w:r w:rsidRPr="00AA7FBE">
        <w:rPr>
          <w:rFonts w:ascii="Simplified Arabic" w:hAnsi="Simplified Arabic" w:cs="Simplified Arabic"/>
          <w:b/>
          <w:bCs/>
          <w:sz w:val="28"/>
          <w:szCs w:val="28"/>
        </w:rPr>
        <w:t>Bakalis</w:t>
      </w:r>
      <w:proofErr w:type="spellEnd"/>
      <w:r w:rsidRPr="00AA7FBE">
        <w:rPr>
          <w:rFonts w:ascii="Simplified Arabic" w:hAnsi="Simplified Arabic" w:cs="Simplified Arabic"/>
          <w:b/>
          <w:bCs/>
          <w:sz w:val="28"/>
          <w:szCs w:val="28"/>
        </w:rPr>
        <w:t xml:space="preserve"> (2025) </w:t>
      </w:r>
      <w:r w:rsidRPr="00AA7FBE">
        <w:rPr>
          <w:rFonts w:ascii="Simplified Arabic" w:hAnsi="Simplified Arabic" w:cs="Simplified Arabic"/>
          <w:b/>
          <w:bCs/>
          <w:sz w:val="28"/>
          <w:szCs w:val="28"/>
          <w:rtl/>
        </w:rPr>
        <w:t>بعنوان</w:t>
      </w:r>
      <w:r w:rsidRPr="00AA7FBE">
        <w:rPr>
          <w:rFonts w:ascii="Simplified Arabic" w:hAnsi="Simplified Arabic" w:cs="Simplified Arabic"/>
          <w:b/>
          <w:bCs/>
          <w:sz w:val="28"/>
          <w:szCs w:val="28"/>
        </w:rPr>
        <w:t>: "Big Data in Financial Risk Management: Evidence, Advances, and Open Questions: A Systematic Review"</w:t>
      </w:r>
    </w:p>
    <w:p w14:paraId="2C5729FE" w14:textId="26F2D14A" w:rsidR="006107CD" w:rsidRDefault="00640535" w:rsidP="006107CD">
      <w:pPr>
        <w:pStyle w:val="a5"/>
        <w:bidi/>
        <w:spacing w:line="360" w:lineRule="auto"/>
        <w:jc w:val="both"/>
        <w:rPr>
          <w:rFonts w:ascii="Simplified Arabic" w:hAnsi="Simplified Arabic" w:cs="Simplified Arabic"/>
          <w:sz w:val="28"/>
          <w:szCs w:val="28"/>
          <w:rtl/>
        </w:rPr>
      </w:pPr>
      <w:r w:rsidRPr="00AA7FBE">
        <w:rPr>
          <w:rFonts w:ascii="Simplified Arabic" w:hAnsi="Simplified Arabic" w:cs="Simplified Arabic"/>
          <w:sz w:val="28"/>
          <w:szCs w:val="28"/>
          <w:rtl/>
        </w:rPr>
        <w:t>هدفت الدراسة إلى مراجعة الأدبيات المتعلقة بدور البيانات الضخمة في إدارة المخاطر المالية، مع التركيز على التطورات الحديثة والأسئلة البحثية المفتوحة في هذا المجال. وأوضحت الدراسة أن البيانات الضخمة والتحليلات المتقدمة تسهم في تحسين قدرة المؤسسات المالية على التنبؤ بالمخاطر، ودعم القرار المالي، وتعزيز إدارة المخاطر النظامية، وتحسين حوكمة البيانات. كما أكدت أن نجاح إدارة المخاطر الرقمية لا يعتمد على توفر التقنية وحدها، بل يتطلب جودة البيانات، ونماذج تحليل دقيقة، وأطر حوكمة فعالة. وتفيد هذه الدراسة البحث الحالي في تعزيز الجانب النظري المرتبط بالبيانات الضخمة بوصفها أساسًا لتطبيقات الذكاء الاصطناعي في إدارة مخاطر الأسواق المالية</w:t>
      </w:r>
      <w:r w:rsidRPr="00AA7FBE">
        <w:rPr>
          <w:rFonts w:ascii="Simplified Arabic" w:hAnsi="Simplified Arabic" w:cs="Simplified Arabic"/>
          <w:sz w:val="28"/>
          <w:szCs w:val="28"/>
        </w:rPr>
        <w:t>.</w:t>
      </w:r>
    </w:p>
    <w:p w14:paraId="203D41F7" w14:textId="77777777" w:rsidR="006107CD" w:rsidRPr="006107CD" w:rsidRDefault="006107CD" w:rsidP="006107CD">
      <w:pPr>
        <w:pStyle w:val="2"/>
        <w:rPr>
          <w:rFonts w:eastAsia="Times New Roman"/>
        </w:rPr>
      </w:pPr>
      <w:bookmarkStart w:id="25" w:name="_Toc235191359"/>
      <w:r w:rsidRPr="006107CD">
        <w:rPr>
          <w:rFonts w:eastAsia="Times New Roman"/>
          <w:rtl/>
        </w:rPr>
        <w:t>الفجوة البحثية</w:t>
      </w:r>
      <w:bookmarkEnd w:id="25"/>
    </w:p>
    <w:p w14:paraId="1C0E29B3" w14:textId="4C53B975" w:rsidR="006107CD" w:rsidRPr="006107CD" w:rsidRDefault="006107CD" w:rsidP="006107CD">
      <w:pPr>
        <w:pStyle w:val="a5"/>
        <w:bidi/>
        <w:spacing w:line="360" w:lineRule="auto"/>
        <w:jc w:val="both"/>
        <w:rPr>
          <w:rFonts w:ascii="Simplified Arabic" w:hAnsi="Simplified Arabic" w:cs="Simplified Arabic"/>
          <w:sz w:val="28"/>
          <w:szCs w:val="28"/>
          <w:rtl/>
        </w:rPr>
      </w:pPr>
      <w:r w:rsidRPr="006107CD">
        <w:rPr>
          <w:rFonts w:ascii="Simplified Arabic" w:hAnsi="Simplified Arabic" w:cs="Simplified Arabic"/>
          <w:sz w:val="28"/>
          <w:szCs w:val="28"/>
          <w:rtl/>
        </w:rPr>
        <w:t>يتضح من مراجعة الدراسات السابقة أن معظمها ركز على القطاع المصرفي أو على جانب محدد من تطبيقات الذكاء الاصطناعي، مثل كشف الاحتيال أو مخاطر الائتمان أو التحليل المالي، بينما توجد حاجة إلى دراسة ميدانية تجمع بين استخدام الذكاء الاصطناعي وفاعلية إدارة مخاطر الأسواق المالية في أكثر من نوع من المؤسسات المالية. ومن هنا تسعى الدراسة الحالية إلى معالجة هذه الفجوة من خلال تطبيقها على العاملين في البنوك وشركات الوساطة المالية والتداول بمدينة الرياض، وقياس العلاقة والأثر بين استخدام الذكاء الاصطناعي وفاعلية إدارة مخاطر الأسواق المالية</w:t>
      </w:r>
      <w:r w:rsidRPr="006107CD">
        <w:rPr>
          <w:rFonts w:ascii="Simplified Arabic" w:hAnsi="Simplified Arabic" w:cs="Simplified Arabic"/>
          <w:sz w:val="28"/>
          <w:szCs w:val="28"/>
        </w:rPr>
        <w:t>.</w:t>
      </w:r>
    </w:p>
    <w:p w14:paraId="6882612F" w14:textId="1B8068AB" w:rsidR="00640535" w:rsidRPr="00AA7FBE" w:rsidRDefault="00640535" w:rsidP="00522ACD">
      <w:pPr>
        <w:pStyle w:val="2"/>
      </w:pPr>
      <w:bookmarkStart w:id="26" w:name="_Toc235191360"/>
      <w:r w:rsidRPr="00AA7FBE">
        <w:rPr>
          <w:rtl/>
        </w:rPr>
        <w:lastRenderedPageBreak/>
        <w:t>التعقيب على الدراسات السابقة</w:t>
      </w:r>
      <w:r w:rsidRPr="00AA7FBE">
        <w:t>:</w:t>
      </w:r>
      <w:bookmarkEnd w:id="26"/>
    </w:p>
    <w:p w14:paraId="6CD735EB" w14:textId="13DB5036" w:rsidR="00640535" w:rsidRPr="00AA7FBE" w:rsidRDefault="00640535" w:rsidP="007A3FCC">
      <w:pPr>
        <w:pStyle w:val="a5"/>
        <w:bidi/>
        <w:spacing w:line="360" w:lineRule="auto"/>
        <w:jc w:val="both"/>
        <w:rPr>
          <w:rFonts w:ascii="Simplified Arabic" w:hAnsi="Simplified Arabic" w:cs="Simplified Arabic"/>
          <w:sz w:val="28"/>
          <w:szCs w:val="28"/>
        </w:rPr>
      </w:pPr>
      <w:r w:rsidRPr="00AA7FBE">
        <w:rPr>
          <w:rFonts w:ascii="Simplified Arabic" w:hAnsi="Simplified Arabic" w:cs="Simplified Arabic"/>
          <w:sz w:val="28"/>
          <w:szCs w:val="28"/>
          <w:rtl/>
        </w:rPr>
        <w:t xml:space="preserve">     يتضح من الدراسات السابقة أن الذكاء الاصطناعي أصبح أداة مؤثرة في تطوير إدارة المخاطر داخل المؤسسات المالية، سواء من خلال التنبؤ بالمخاطر، أو اكتشاف الاحتيال، أو دعم القرار المالي، أو تحسين الرقابة على العمليات، أو تعزيز جودة التحليل المالي. كما أظهرت الدراسات أن نجاح استخدام الذكاء الاصطناعي لا يعتمد على التقنية وحدها، بل يتطلب جودة البيانات، وحوكمة النماذج، وتدريب العاملين، والرقابة البشرية، والالتزام بالضوابط التنظيمية</w:t>
      </w:r>
      <w:r w:rsidRPr="00AA7FBE">
        <w:rPr>
          <w:rFonts w:ascii="Simplified Arabic" w:hAnsi="Simplified Arabic" w:cs="Simplified Arabic"/>
          <w:sz w:val="28"/>
          <w:szCs w:val="28"/>
        </w:rPr>
        <w:t>.</w:t>
      </w:r>
    </w:p>
    <w:p w14:paraId="2E98A8BD" w14:textId="23652695" w:rsidR="005C4933" w:rsidRPr="00AA7FBE" w:rsidRDefault="00640535" w:rsidP="00522ACD">
      <w:pPr>
        <w:pStyle w:val="a5"/>
        <w:bidi/>
        <w:spacing w:line="360" w:lineRule="auto"/>
        <w:jc w:val="both"/>
        <w:rPr>
          <w:rFonts w:ascii="Simplified Arabic" w:hAnsi="Simplified Arabic" w:cs="Simplified Arabic"/>
          <w:sz w:val="28"/>
          <w:szCs w:val="28"/>
          <w:rtl/>
        </w:rPr>
      </w:pPr>
      <w:r w:rsidRPr="00AA7FBE">
        <w:rPr>
          <w:rFonts w:ascii="Simplified Arabic" w:hAnsi="Simplified Arabic" w:cs="Simplified Arabic"/>
          <w:sz w:val="28"/>
          <w:szCs w:val="28"/>
          <w:rtl/>
        </w:rPr>
        <w:t>وتتفق الدراسة الحالية مع الدراسات السابقة في تركيزها على العلاقة بين الذكاء الاصطناعي وإدارة المخاطر المالية، لكنها تختلف عنها في مجال التطبيق؛ إذ تركز على البنوك وشركات الوساطة المالية والتداول بمدينة الرياض، وليس على البنوك وحدها. كما تتميز الدراسة الحالية باعتمادها على نموذج كمي مبسط قابل للتحليل باستخدام برنامج</w:t>
      </w:r>
      <w:r w:rsidRPr="00AA7FBE">
        <w:rPr>
          <w:rFonts w:ascii="Simplified Arabic" w:hAnsi="Simplified Arabic" w:cs="Simplified Arabic"/>
          <w:sz w:val="28"/>
          <w:szCs w:val="28"/>
        </w:rPr>
        <w:t xml:space="preserve"> SPSS</w:t>
      </w:r>
      <w:r w:rsidRPr="00AA7FBE">
        <w:rPr>
          <w:rFonts w:ascii="Simplified Arabic" w:hAnsi="Simplified Arabic" w:cs="Simplified Arabic"/>
          <w:sz w:val="28"/>
          <w:szCs w:val="28"/>
          <w:rtl/>
        </w:rPr>
        <w:t xml:space="preserve">، واستبانة مختصرة وفق مقياس </w:t>
      </w:r>
      <w:proofErr w:type="spellStart"/>
      <w:r w:rsidRPr="00AA7FBE">
        <w:rPr>
          <w:rFonts w:ascii="Simplified Arabic" w:hAnsi="Simplified Arabic" w:cs="Simplified Arabic"/>
          <w:sz w:val="28"/>
          <w:szCs w:val="28"/>
          <w:rtl/>
        </w:rPr>
        <w:t>ليكرت</w:t>
      </w:r>
      <w:proofErr w:type="spellEnd"/>
      <w:r w:rsidRPr="00AA7FBE">
        <w:rPr>
          <w:rFonts w:ascii="Simplified Arabic" w:hAnsi="Simplified Arabic" w:cs="Simplified Arabic"/>
          <w:sz w:val="28"/>
          <w:szCs w:val="28"/>
          <w:rtl/>
        </w:rPr>
        <w:t xml:space="preserve"> الخماسي، بما يجعلها قابلة للتطبيق الميداني ومناسبة لطبيعة البحث الحالي</w:t>
      </w:r>
      <w:r w:rsidRPr="00AA7FBE">
        <w:rPr>
          <w:rFonts w:ascii="Simplified Arabic" w:hAnsi="Simplified Arabic" w:cs="Simplified Arabic"/>
          <w:sz w:val="28"/>
          <w:szCs w:val="28"/>
        </w:rPr>
        <w:t>.</w:t>
      </w:r>
    </w:p>
    <w:p w14:paraId="287DA4BB" w14:textId="318E2A9C" w:rsidR="00B4219C" w:rsidRPr="005C4933" w:rsidRDefault="005C4933" w:rsidP="007A3FCC">
      <w:pPr>
        <w:pStyle w:val="3"/>
        <w:rPr>
          <w:sz w:val="28"/>
          <w:szCs w:val="32"/>
          <w:rtl/>
        </w:rPr>
      </w:pPr>
      <w:bookmarkStart w:id="27" w:name="_Toc235191361"/>
      <w:r w:rsidRPr="005C4933">
        <w:rPr>
          <w:rFonts w:hint="cs"/>
          <w:sz w:val="28"/>
          <w:szCs w:val="32"/>
          <w:rtl/>
        </w:rPr>
        <w:t>أوجه الاستفادة من الدراسات السابقة</w:t>
      </w:r>
      <w:bookmarkEnd w:id="27"/>
      <w:r w:rsidRPr="005C4933">
        <w:rPr>
          <w:rFonts w:hint="cs"/>
          <w:sz w:val="28"/>
          <w:szCs w:val="32"/>
          <w:rtl/>
        </w:rPr>
        <w:t xml:space="preserve"> </w:t>
      </w:r>
    </w:p>
    <w:p w14:paraId="555E2653" w14:textId="3B280ED1" w:rsidR="00522ACD" w:rsidRPr="00522ACD" w:rsidRDefault="00522ACD" w:rsidP="00522ACD">
      <w:pPr>
        <w:pStyle w:val="a5"/>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522ACD">
        <w:rPr>
          <w:rFonts w:ascii="Simplified Arabic" w:hAnsi="Simplified Arabic" w:cs="Simplified Arabic"/>
          <w:sz w:val="28"/>
          <w:szCs w:val="28"/>
          <w:rtl/>
        </w:rPr>
        <w:t>استفادت الدراسة الحالية من الدراسات السابقة في بناء تصور واضح حول العلاقة بين الذكاء الاصطناعي وإدارة مخاطر الأسواق المالية، حيث أوضحت أن الذكاء الاصطناعي يسهم في تحليل البيانات، والتنبؤ بالمخاطر، واكتشاف الاحتيال، ودعم القرارات المالية والرقابية. كما ساعدت في تحديد أهم أبعاد الدراسة، مثل سرعة التحليل، ودقة التنبؤ، واكتشاف الأنماط غير الطبيعية، وهي الأبعاد التي تم توظيفها في بناء الإطار النظري وصياغة عبارات الاستبانة</w:t>
      </w:r>
      <w:r w:rsidRPr="00522ACD">
        <w:rPr>
          <w:rFonts w:ascii="Simplified Arabic" w:hAnsi="Simplified Arabic" w:cs="Simplified Arabic"/>
          <w:sz w:val="28"/>
          <w:szCs w:val="28"/>
        </w:rPr>
        <w:t>.</w:t>
      </w:r>
    </w:p>
    <w:p w14:paraId="3605753E" w14:textId="0ACD2AFD" w:rsidR="005C4933" w:rsidRPr="00522ACD" w:rsidRDefault="00522ACD" w:rsidP="00522ACD">
      <w:pPr>
        <w:pStyle w:val="a5"/>
        <w:bidi/>
        <w:spacing w:line="360" w:lineRule="auto"/>
        <w:jc w:val="both"/>
        <w:rPr>
          <w:rFonts w:ascii="Simplified Arabic" w:hAnsi="Simplified Arabic" w:cs="Simplified Arabic"/>
          <w:sz w:val="28"/>
          <w:szCs w:val="28"/>
          <w:rtl/>
        </w:rPr>
      </w:pPr>
      <w:r w:rsidRPr="00522ACD">
        <w:rPr>
          <w:rFonts w:ascii="Simplified Arabic" w:hAnsi="Simplified Arabic" w:cs="Simplified Arabic"/>
          <w:sz w:val="28"/>
          <w:szCs w:val="28"/>
          <w:rtl/>
        </w:rPr>
        <w:lastRenderedPageBreak/>
        <w:t>كما أفادت الدراسات السابقة في تحديد الفجوة البحثية، إذ ركزت بعض الدراسات على البنوك فقط أو على جانب محدد من إدارة المخاطر، بينما تتناول الدراسة الحالية البنوك وشركات الوساطة المالية والتداول بمدينة الرياض. كذلك أسهمت في اختيار المنهج الوصفي التحليلي، والاعتماد على الاستبانة، واستخدام برنامج</w:t>
      </w:r>
      <w:r w:rsidRPr="00522ACD">
        <w:rPr>
          <w:rFonts w:ascii="Simplified Arabic" w:hAnsi="Simplified Arabic" w:cs="Simplified Arabic"/>
          <w:sz w:val="28"/>
          <w:szCs w:val="28"/>
        </w:rPr>
        <w:t xml:space="preserve"> SPSS </w:t>
      </w:r>
      <w:r w:rsidRPr="00522ACD">
        <w:rPr>
          <w:rFonts w:ascii="Simplified Arabic" w:hAnsi="Simplified Arabic" w:cs="Simplified Arabic"/>
          <w:sz w:val="28"/>
          <w:szCs w:val="28"/>
          <w:rtl/>
        </w:rPr>
        <w:t>لاختبار العلاقة والأثر بين استخدام الذكاء الاصطناعي وفاعلية إدارة مخاطر الأسواق المالية</w:t>
      </w:r>
      <w:r w:rsidRPr="00522ACD">
        <w:rPr>
          <w:rFonts w:ascii="Simplified Arabic" w:hAnsi="Simplified Arabic" w:cs="Simplified Arabic"/>
          <w:sz w:val="28"/>
          <w:szCs w:val="28"/>
        </w:rPr>
        <w:t>.</w:t>
      </w:r>
    </w:p>
    <w:p w14:paraId="7DD1C0A0" w14:textId="0A6FABCF" w:rsidR="005C4933" w:rsidRPr="005C4933" w:rsidRDefault="005C4933" w:rsidP="007A3FCC">
      <w:pPr>
        <w:pStyle w:val="3"/>
        <w:rPr>
          <w:sz w:val="28"/>
          <w:szCs w:val="32"/>
          <w:rtl/>
        </w:rPr>
      </w:pPr>
      <w:bookmarkStart w:id="28" w:name="_Toc235191362"/>
      <w:r w:rsidRPr="005C4933">
        <w:rPr>
          <w:rFonts w:hint="cs"/>
          <w:sz w:val="28"/>
          <w:szCs w:val="32"/>
          <w:rtl/>
        </w:rPr>
        <w:t>ما يميز هذه الدارسة عن الدراسات السابقة</w:t>
      </w:r>
      <w:bookmarkEnd w:id="28"/>
      <w:r w:rsidRPr="005C4933">
        <w:rPr>
          <w:rFonts w:hint="cs"/>
          <w:sz w:val="28"/>
          <w:szCs w:val="32"/>
          <w:rtl/>
        </w:rPr>
        <w:t xml:space="preserve"> </w:t>
      </w:r>
    </w:p>
    <w:p w14:paraId="6FA17710" w14:textId="250B99EE" w:rsidR="00522ACD" w:rsidRPr="0089082A" w:rsidRDefault="00522ACD" w:rsidP="00522ACD">
      <w:pPr>
        <w:pStyle w:val="a5"/>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522ACD">
        <w:rPr>
          <w:rFonts w:ascii="Simplified Arabic" w:hAnsi="Simplified Arabic" w:cs="Simplified Arabic"/>
          <w:sz w:val="28"/>
          <w:szCs w:val="28"/>
          <w:rtl/>
        </w:rPr>
        <w:t>تتميز الدراسة الحالية بأنها تتناول دور الذكاء الاصطناعي في إدارة مخاطر الأسواق المالية داخل بيئة تطبيقية محددة، وهي البنوك وشركات الوساطة المالية والتداول بمدينة الرياض، وليس القطاع المصرفي فقط. كما أنها تربط بين استخدام الذكاء الاصطناعي وفاعلية إدارة المخاطر من خلال نموذج كمي قابل للتحليل باستخدام برنامج</w:t>
      </w:r>
      <w:r w:rsidRPr="00522ACD">
        <w:rPr>
          <w:rFonts w:ascii="Simplified Arabic" w:hAnsi="Simplified Arabic" w:cs="Simplified Arabic"/>
          <w:sz w:val="28"/>
          <w:szCs w:val="28"/>
        </w:rPr>
        <w:t xml:space="preserve"> SPSS</w:t>
      </w:r>
      <w:r w:rsidRPr="00522ACD">
        <w:rPr>
          <w:rFonts w:ascii="Simplified Arabic" w:hAnsi="Simplified Arabic" w:cs="Simplified Arabic"/>
          <w:sz w:val="28"/>
          <w:szCs w:val="28"/>
          <w:rtl/>
        </w:rPr>
        <w:t xml:space="preserve">، واستبانة مختصرة وفق مقياس </w:t>
      </w:r>
      <w:proofErr w:type="spellStart"/>
      <w:r w:rsidRPr="00522ACD">
        <w:rPr>
          <w:rFonts w:ascii="Simplified Arabic" w:hAnsi="Simplified Arabic" w:cs="Simplified Arabic"/>
          <w:sz w:val="28"/>
          <w:szCs w:val="28"/>
          <w:rtl/>
        </w:rPr>
        <w:t>ليكرت</w:t>
      </w:r>
      <w:proofErr w:type="spellEnd"/>
      <w:r w:rsidRPr="00522ACD">
        <w:rPr>
          <w:rFonts w:ascii="Simplified Arabic" w:hAnsi="Simplified Arabic" w:cs="Simplified Arabic"/>
          <w:sz w:val="28"/>
          <w:szCs w:val="28"/>
          <w:rtl/>
        </w:rPr>
        <w:t xml:space="preserve"> الخماسي. وتبرز أهمية الدراسة في تركيزها على جوانب عملية مثل التنبؤ بالمخاطر، واكتشاف العمليات غير الطبيعية، ودعم القرار المالي، وتحسين الرقابة، مع مراعاة متطلبات جودة البيانات والحوكمة والرقابة البشرية</w:t>
      </w:r>
      <w:r w:rsidRPr="00522ACD">
        <w:rPr>
          <w:rFonts w:ascii="Simplified Arabic" w:hAnsi="Simplified Arabic" w:cs="Simplified Arabic"/>
          <w:sz w:val="28"/>
          <w:szCs w:val="28"/>
        </w:rPr>
        <w:t>.</w:t>
      </w:r>
    </w:p>
    <w:p w14:paraId="2FC0952A" w14:textId="77777777" w:rsidR="00C2266E" w:rsidRPr="006107CD" w:rsidRDefault="00C2266E" w:rsidP="00C2266E">
      <w:pPr>
        <w:pStyle w:val="2"/>
        <w:rPr>
          <w:rFonts w:eastAsia="Calibri"/>
        </w:rPr>
      </w:pPr>
      <w:bookmarkStart w:id="29" w:name="_Toc234782207"/>
      <w:bookmarkStart w:id="30" w:name="_Toc234871109"/>
      <w:bookmarkStart w:id="31" w:name="_Toc235191363"/>
      <w:r w:rsidRPr="006107CD">
        <w:rPr>
          <w:rFonts w:eastAsia="Calibri"/>
          <w:rtl/>
        </w:rPr>
        <w:t>خلاصة الفصل</w:t>
      </w:r>
      <w:bookmarkEnd w:id="29"/>
      <w:bookmarkEnd w:id="30"/>
      <w:bookmarkEnd w:id="31"/>
    </w:p>
    <w:p w14:paraId="0A273252" w14:textId="2A36324D" w:rsidR="00C2266E" w:rsidRPr="006107CD" w:rsidRDefault="007F5F73" w:rsidP="00C2266E">
      <w:pPr>
        <w:spacing w:line="360" w:lineRule="auto"/>
        <w:jc w:val="both"/>
        <w:rPr>
          <w:rFonts w:ascii="Simplified Arabic" w:eastAsia="Calibri" w:hAnsi="Simplified Arabic" w:cs="Simplified Arabic"/>
          <w:kern w:val="0"/>
          <w:sz w:val="28"/>
          <w:szCs w:val="28"/>
          <w:rtl/>
          <w14:ligatures w14:val="none"/>
        </w:rPr>
      </w:pPr>
      <w:r>
        <w:rPr>
          <w:rFonts w:ascii="Simplified Arabic" w:eastAsia="Calibri" w:hAnsi="Simplified Arabic" w:cs="Simplified Arabic" w:hint="cs"/>
          <w:kern w:val="0"/>
          <w:sz w:val="28"/>
          <w:szCs w:val="28"/>
          <w:rtl/>
          <w14:ligatures w14:val="none"/>
        </w:rPr>
        <w:t xml:space="preserve">        </w:t>
      </w:r>
      <w:r w:rsidR="00C2266E" w:rsidRPr="006107CD">
        <w:rPr>
          <w:rFonts w:ascii="Simplified Arabic" w:eastAsia="Calibri" w:hAnsi="Simplified Arabic" w:cs="Simplified Arabic"/>
          <w:kern w:val="0"/>
          <w:sz w:val="28"/>
          <w:szCs w:val="28"/>
          <w:rtl/>
          <w14:ligatures w14:val="none"/>
        </w:rPr>
        <w:t>تناول هذا الفصل الإطار النظري للدراسة، من خلال عرض مفهوم الذكاء الاصطناعي وخصائصه وتطبيقاته في القطاع المالي، إلى جانب مفهوم إدارة مخاطر الأسواق المالية وأنواعها ومراحلها. كما تناول دور الذكاء الاصطناعي في تحليل البيانات، والتنبؤ بالمخاطر، واكتشاف العمليات غير الطبيعية، ودعم القرارات المالية والرقابية. واستعرض الفصل الدراسات السابقة وأوجه الاستفادة منها والفجوة البحثية وما يميز الدراسة الحالية، تمهيدًا للانتقال إلى الفصل الثالث الذي يتناول منهجية الدراسة وإجراءاتها الميدانية</w:t>
      </w:r>
      <w:r w:rsidR="00C2266E" w:rsidRPr="006107CD">
        <w:rPr>
          <w:rFonts w:ascii="Simplified Arabic" w:eastAsia="Calibri" w:hAnsi="Simplified Arabic" w:cs="Simplified Arabic"/>
          <w:kern w:val="0"/>
          <w:sz w:val="28"/>
          <w:szCs w:val="28"/>
          <w14:ligatures w14:val="none"/>
        </w:rPr>
        <w:t>.</w:t>
      </w:r>
    </w:p>
    <w:p w14:paraId="5F37D028" w14:textId="77777777" w:rsidR="00946520" w:rsidRPr="00AA7FBE" w:rsidRDefault="00946520" w:rsidP="007A3FCC">
      <w:pPr>
        <w:pStyle w:val="1"/>
        <w:rPr>
          <w:rtl/>
        </w:rPr>
      </w:pPr>
      <w:bookmarkStart w:id="32" w:name="_Toc235191364"/>
      <w:r w:rsidRPr="00AA7FBE">
        <w:rPr>
          <w:rStyle w:val="a6"/>
          <w:rFonts w:ascii="Simplified Arabic" w:hAnsi="Simplified Arabic"/>
          <w:b w:val="0"/>
          <w:bCs/>
          <w:rtl/>
        </w:rPr>
        <w:lastRenderedPageBreak/>
        <w:t>المراجع</w:t>
      </w:r>
      <w:r w:rsidRPr="00AA7FBE">
        <w:rPr>
          <w:rStyle w:val="a6"/>
          <w:rFonts w:ascii="Simplified Arabic" w:hAnsi="Simplified Arabic"/>
          <w:b w:val="0"/>
          <w:bCs/>
        </w:rPr>
        <w:t>:</w:t>
      </w:r>
      <w:bookmarkEnd w:id="32"/>
    </w:p>
    <w:p w14:paraId="3BF68B45" w14:textId="77777777" w:rsidR="00D534E2" w:rsidRPr="005A5547" w:rsidRDefault="00D534E2" w:rsidP="005A5547">
      <w:pPr>
        <w:pStyle w:val="2"/>
        <w:jc w:val="center"/>
        <w:rPr>
          <w:rFonts w:ascii="Simplified Arabic" w:hAnsi="Simplified Arabic" w:cs="Simplified Arabic"/>
          <w:sz w:val="28"/>
          <w:szCs w:val="36"/>
        </w:rPr>
      </w:pPr>
      <w:bookmarkStart w:id="33" w:name="_Toc235191365"/>
      <w:r w:rsidRPr="005A5547">
        <w:rPr>
          <w:rStyle w:val="a6"/>
          <w:rFonts w:ascii="Simplified Arabic" w:hAnsi="Simplified Arabic" w:cs="Simplified Arabic"/>
          <w:b w:val="0"/>
          <w:bCs/>
          <w:sz w:val="28"/>
          <w:szCs w:val="28"/>
          <w:rtl/>
        </w:rPr>
        <w:t>أولًا: المراجع العربية</w:t>
      </w:r>
      <w:bookmarkEnd w:id="33"/>
    </w:p>
    <w:p w14:paraId="1E2FE525" w14:textId="77777777" w:rsidR="00D447E2" w:rsidRPr="00AA7FBE" w:rsidRDefault="00D447E2" w:rsidP="00D447E2">
      <w:pPr>
        <w:pStyle w:val="a5"/>
        <w:numPr>
          <w:ilvl w:val="0"/>
          <w:numId w:val="7"/>
        </w:numPr>
        <w:bidi/>
        <w:spacing w:line="276" w:lineRule="auto"/>
        <w:rPr>
          <w:rFonts w:ascii="Simplified Arabic" w:hAnsi="Simplified Arabic" w:cs="Simplified Arabic"/>
          <w:sz w:val="28"/>
          <w:szCs w:val="28"/>
        </w:rPr>
      </w:pPr>
      <w:r w:rsidRPr="00AA7FBE">
        <w:rPr>
          <w:rFonts w:ascii="Simplified Arabic" w:hAnsi="Simplified Arabic" w:cs="Simplified Arabic"/>
          <w:sz w:val="28"/>
          <w:szCs w:val="28"/>
          <w:rtl/>
        </w:rPr>
        <w:t>السقّاط، فراس محمد سعود، والسقاف، أحمد عبد القادر. (2025). تأثير الذكاء الاصطناعي على إدارة المخاطر في البنوك السعودية: دراسة استطلاعية لآراء عينة من موظفي البنوك في مدينة جدة</w:t>
      </w:r>
      <w:r w:rsidRPr="00AA7FBE">
        <w:rPr>
          <w:rFonts w:ascii="Simplified Arabic" w:hAnsi="Simplified Arabic" w:cs="Simplified Arabic"/>
          <w:sz w:val="28"/>
          <w:szCs w:val="28"/>
        </w:rPr>
        <w:t xml:space="preserve">. </w:t>
      </w:r>
      <w:r w:rsidRPr="00AA7FBE">
        <w:rPr>
          <w:rStyle w:val="a7"/>
          <w:rFonts w:ascii="Simplified Arabic" w:hAnsi="Simplified Arabic" w:cs="Simplified Arabic"/>
          <w:sz w:val="28"/>
          <w:szCs w:val="28"/>
        </w:rPr>
        <w:t>Journal of Educational and Human Sciences</w:t>
      </w:r>
      <w:r w:rsidRPr="00AA7FBE">
        <w:rPr>
          <w:rStyle w:val="a7"/>
          <w:rFonts w:ascii="Simplified Arabic" w:hAnsi="Simplified Arabic" w:cs="Simplified Arabic"/>
          <w:sz w:val="28"/>
          <w:szCs w:val="28"/>
          <w:rtl/>
        </w:rPr>
        <w:t>، 43</w:t>
      </w:r>
      <w:r w:rsidRPr="00AA7FBE">
        <w:rPr>
          <w:rFonts w:ascii="Simplified Arabic" w:hAnsi="Simplified Arabic" w:cs="Simplified Arabic"/>
          <w:sz w:val="28"/>
          <w:szCs w:val="28"/>
          <w:rtl/>
        </w:rPr>
        <w:t>، 247</w:t>
      </w:r>
      <w:r w:rsidRPr="00AA7FBE">
        <w:rPr>
          <w:rFonts w:ascii="Simplified Arabic" w:hAnsi="Simplified Arabic" w:cs="Simplified Arabic"/>
          <w:sz w:val="28"/>
          <w:szCs w:val="28"/>
        </w:rPr>
        <w:t>–268.</w:t>
      </w:r>
      <w:r w:rsidRPr="00AA7FBE">
        <w:rPr>
          <w:rFonts w:ascii="Simplified Arabic" w:hAnsi="Simplified Arabic" w:cs="Simplified Arabic"/>
          <w:sz w:val="28"/>
          <w:szCs w:val="28"/>
        </w:rPr>
        <w:br/>
      </w:r>
      <w:hyperlink r:id="rId12" w:history="1">
        <w:r w:rsidRPr="00AA7FBE">
          <w:rPr>
            <w:rStyle w:val="Hyperlink"/>
            <w:rFonts w:ascii="Simplified Arabic" w:hAnsi="Simplified Arabic" w:cs="Simplified Arabic"/>
            <w:sz w:val="28"/>
            <w:szCs w:val="28"/>
          </w:rPr>
          <w:t>https://jeahs.com/index.php/jeahs/article/download/609/597/</w:t>
        </w:r>
      </w:hyperlink>
    </w:p>
    <w:p w14:paraId="2E768DBD" w14:textId="77777777" w:rsidR="00D447E2" w:rsidRPr="00AA7FBE" w:rsidRDefault="00D447E2" w:rsidP="00D447E2">
      <w:pPr>
        <w:pStyle w:val="a5"/>
        <w:numPr>
          <w:ilvl w:val="0"/>
          <w:numId w:val="7"/>
        </w:numPr>
        <w:bidi/>
        <w:spacing w:line="276" w:lineRule="auto"/>
        <w:rPr>
          <w:rFonts w:ascii="Simplified Arabic" w:hAnsi="Simplified Arabic" w:cs="Simplified Arabic"/>
          <w:sz w:val="28"/>
          <w:szCs w:val="28"/>
        </w:rPr>
      </w:pPr>
      <w:r w:rsidRPr="00AA7FBE">
        <w:rPr>
          <w:rFonts w:ascii="Simplified Arabic" w:hAnsi="Simplified Arabic" w:cs="Simplified Arabic"/>
          <w:sz w:val="28"/>
          <w:szCs w:val="28"/>
          <w:rtl/>
        </w:rPr>
        <w:t>العتيبي، ملاك فيصل، حسن، الفيصل عبد الحميد محمد، وجراد، فايز علي. (2024). استخدام تقنيات الذكاء الاصطناعي لتعزيز إدارة المخاطر في القطاع المصرفي بالمملكة العربية السعودية: بالتطبيق على مصرف الراجحي</w:t>
      </w:r>
      <w:r w:rsidRPr="00AA7FBE">
        <w:rPr>
          <w:rFonts w:ascii="Simplified Arabic" w:hAnsi="Simplified Arabic" w:cs="Simplified Arabic"/>
          <w:sz w:val="28"/>
          <w:szCs w:val="28"/>
        </w:rPr>
        <w:t xml:space="preserve">. </w:t>
      </w:r>
      <w:r w:rsidRPr="00AA7FBE">
        <w:rPr>
          <w:rStyle w:val="a7"/>
          <w:rFonts w:ascii="Simplified Arabic" w:hAnsi="Simplified Arabic" w:cs="Simplified Arabic"/>
          <w:sz w:val="28"/>
          <w:szCs w:val="28"/>
        </w:rPr>
        <w:t>International Journal of Financial, Administrative and Economic Sciences</w:t>
      </w:r>
      <w:r w:rsidRPr="00AA7FBE">
        <w:rPr>
          <w:rStyle w:val="a7"/>
          <w:rFonts w:ascii="Simplified Arabic" w:hAnsi="Simplified Arabic" w:cs="Simplified Arabic"/>
          <w:sz w:val="28"/>
          <w:szCs w:val="28"/>
          <w:rtl/>
        </w:rPr>
        <w:t>، 3</w:t>
      </w:r>
      <w:r w:rsidRPr="00AA7FBE">
        <w:rPr>
          <w:rFonts w:ascii="Simplified Arabic" w:hAnsi="Simplified Arabic" w:cs="Simplified Arabic"/>
          <w:sz w:val="28"/>
          <w:szCs w:val="28"/>
        </w:rPr>
        <w:t>(9).</w:t>
      </w:r>
      <w:r w:rsidRPr="00AA7FBE">
        <w:rPr>
          <w:rFonts w:ascii="Simplified Arabic" w:hAnsi="Simplified Arabic" w:cs="Simplified Arabic"/>
          <w:sz w:val="28"/>
          <w:szCs w:val="28"/>
        </w:rPr>
        <w:br/>
      </w:r>
      <w:hyperlink r:id="rId13" w:history="1">
        <w:r w:rsidRPr="00AA7FBE">
          <w:rPr>
            <w:rStyle w:val="Hyperlink"/>
            <w:rFonts w:ascii="Simplified Arabic" w:hAnsi="Simplified Arabic" w:cs="Simplified Arabic"/>
            <w:sz w:val="28"/>
            <w:szCs w:val="28"/>
          </w:rPr>
          <w:t>https://doi.org/10.59992/IJFAES.2024.v3n9p2</w:t>
        </w:r>
      </w:hyperlink>
    </w:p>
    <w:p w14:paraId="15286893" w14:textId="2808AEAB" w:rsidR="00D447E2" w:rsidRDefault="00D447E2" w:rsidP="00D447E2">
      <w:pPr>
        <w:pStyle w:val="a5"/>
        <w:numPr>
          <w:ilvl w:val="0"/>
          <w:numId w:val="7"/>
        </w:numPr>
        <w:bidi/>
        <w:spacing w:line="276" w:lineRule="auto"/>
        <w:rPr>
          <w:rFonts w:ascii="Simplified Arabic" w:hAnsi="Simplified Arabic" w:cs="Simplified Arabic"/>
          <w:sz w:val="28"/>
          <w:szCs w:val="28"/>
        </w:rPr>
      </w:pPr>
      <w:r w:rsidRPr="00C77147">
        <w:rPr>
          <w:rFonts w:ascii="Simplified Arabic" w:hAnsi="Simplified Arabic" w:cs="Simplified Arabic"/>
          <w:sz w:val="28"/>
          <w:szCs w:val="28"/>
          <w:rtl/>
        </w:rPr>
        <w:t>الهيئة السعودية للبيانات والذكاء الاصطناعي. (2023). مبادئ أخلاقيات الذكاء الاصطناعي. الهيئة السعودية للبيانات والذكاء الاصطناعي.</w:t>
      </w:r>
    </w:p>
    <w:p w14:paraId="7021A95D" w14:textId="0B22CA41" w:rsidR="00770082" w:rsidRPr="005A5547" w:rsidRDefault="00770082" w:rsidP="00770082">
      <w:pPr>
        <w:pStyle w:val="a5"/>
        <w:numPr>
          <w:ilvl w:val="0"/>
          <w:numId w:val="7"/>
        </w:numPr>
        <w:bidi/>
        <w:spacing w:line="276" w:lineRule="auto"/>
        <w:rPr>
          <w:rFonts w:ascii="Simplified Arabic" w:hAnsi="Simplified Arabic" w:cs="Simplified Arabic"/>
          <w:sz w:val="28"/>
          <w:szCs w:val="28"/>
        </w:rPr>
      </w:pPr>
      <w:r w:rsidRPr="00770082">
        <w:rPr>
          <w:rFonts w:ascii="Simplified Arabic" w:hAnsi="Simplified Arabic" w:cs="Simplified Arabic"/>
          <w:sz w:val="28"/>
          <w:szCs w:val="28"/>
          <w:rtl/>
        </w:rPr>
        <w:t>البنك المركزي السعودي</w:t>
      </w:r>
      <w:r w:rsidRPr="00770082">
        <w:rPr>
          <w:rFonts w:ascii="Simplified Arabic" w:hAnsi="Simplified Arabic" w:cs="Simplified Arabic"/>
          <w:sz w:val="28"/>
          <w:szCs w:val="28"/>
        </w:rPr>
        <w:t xml:space="preserve">. (2024). </w:t>
      </w:r>
      <w:r w:rsidRPr="00770082">
        <w:rPr>
          <w:rFonts w:ascii="Simplified Arabic" w:hAnsi="Simplified Arabic" w:cs="Simplified Arabic"/>
          <w:i/>
          <w:iCs/>
          <w:sz w:val="28"/>
          <w:szCs w:val="28"/>
          <w:rtl/>
        </w:rPr>
        <w:t>تقرير الاستقرار المالي 2024</w:t>
      </w:r>
      <w:r w:rsidRPr="00770082">
        <w:rPr>
          <w:rFonts w:ascii="Simplified Arabic" w:hAnsi="Simplified Arabic" w:cs="Simplified Arabic"/>
          <w:sz w:val="28"/>
          <w:szCs w:val="28"/>
        </w:rPr>
        <w:t xml:space="preserve">. </w:t>
      </w:r>
      <w:hyperlink r:id="rId14" w:tgtFrame="_new" w:history="1">
        <w:r w:rsidRPr="00770082">
          <w:rPr>
            <w:rStyle w:val="Hyperlink"/>
            <w:rFonts w:ascii="Simplified Arabic" w:hAnsi="Simplified Arabic" w:cs="Simplified Arabic"/>
            <w:sz w:val="28"/>
            <w:szCs w:val="28"/>
          </w:rPr>
          <w:t>https://www.sama.gov.sa/en-US/Publications/FinanceReports/Financial%20Stability%20Report/Financial_Stability_Report_2024_EN.pdf</w:t>
        </w:r>
      </w:hyperlink>
    </w:p>
    <w:p w14:paraId="7C49AD0E" w14:textId="027767A4" w:rsidR="00D534E2" w:rsidRPr="00D447E2" w:rsidRDefault="00D447E2" w:rsidP="00D447E2">
      <w:pPr>
        <w:pStyle w:val="a5"/>
        <w:numPr>
          <w:ilvl w:val="0"/>
          <w:numId w:val="7"/>
        </w:numPr>
        <w:bidi/>
        <w:spacing w:line="276" w:lineRule="auto"/>
        <w:rPr>
          <w:rFonts w:ascii="Simplified Arabic" w:hAnsi="Simplified Arabic" w:cs="Simplified Arabic"/>
          <w:sz w:val="28"/>
          <w:szCs w:val="28"/>
        </w:rPr>
      </w:pPr>
      <w:r w:rsidRPr="00AA7FBE">
        <w:rPr>
          <w:rFonts w:ascii="Simplified Arabic" w:hAnsi="Simplified Arabic" w:cs="Simplified Arabic"/>
          <w:sz w:val="28"/>
          <w:szCs w:val="28"/>
          <w:rtl/>
        </w:rPr>
        <w:t>برنامج تطوير القطاع المالي</w:t>
      </w:r>
      <w:r w:rsidRPr="00AA7FBE">
        <w:rPr>
          <w:rFonts w:ascii="Simplified Arabic" w:hAnsi="Simplified Arabic" w:cs="Simplified Arabic"/>
          <w:sz w:val="28"/>
          <w:szCs w:val="28"/>
        </w:rPr>
        <w:t xml:space="preserve">. (2024). </w:t>
      </w:r>
      <w:r w:rsidRPr="00AA7FBE">
        <w:rPr>
          <w:rStyle w:val="a7"/>
          <w:rFonts w:ascii="Simplified Arabic" w:hAnsi="Simplified Arabic" w:cs="Simplified Arabic"/>
          <w:sz w:val="28"/>
          <w:szCs w:val="28"/>
          <w:rtl/>
        </w:rPr>
        <w:t>التقرير السنوي لبرنامج تطوير القطاع المالي 2024م</w:t>
      </w:r>
      <w:r w:rsidRPr="00AA7FBE">
        <w:rPr>
          <w:rFonts w:ascii="Simplified Arabic" w:hAnsi="Simplified Arabic" w:cs="Simplified Arabic"/>
          <w:sz w:val="28"/>
          <w:szCs w:val="28"/>
        </w:rPr>
        <w:t xml:space="preserve">. </w:t>
      </w:r>
      <w:r w:rsidRPr="00AA7FBE">
        <w:rPr>
          <w:rFonts w:ascii="Simplified Arabic" w:hAnsi="Simplified Arabic" w:cs="Simplified Arabic"/>
          <w:sz w:val="28"/>
          <w:szCs w:val="28"/>
          <w:rtl/>
        </w:rPr>
        <w:t>رؤية المملكة العربية السعودية 2030</w:t>
      </w:r>
      <w:r w:rsidRPr="00AA7FBE">
        <w:rPr>
          <w:rFonts w:ascii="Simplified Arabic" w:hAnsi="Simplified Arabic" w:cs="Simplified Arabic"/>
          <w:sz w:val="28"/>
          <w:szCs w:val="28"/>
        </w:rPr>
        <w:t>.</w:t>
      </w:r>
      <w:r w:rsidR="00D534E2" w:rsidRPr="00D447E2">
        <w:rPr>
          <w:rFonts w:ascii="Simplified Arabic" w:hAnsi="Simplified Arabic" w:cs="Simplified Arabic"/>
          <w:sz w:val="28"/>
          <w:szCs w:val="28"/>
        </w:rPr>
        <w:br/>
      </w:r>
      <w:hyperlink r:id="rId15" w:history="1">
        <w:r w:rsidR="00D534E2" w:rsidRPr="00D447E2">
          <w:rPr>
            <w:rStyle w:val="Hyperlink"/>
            <w:rFonts w:ascii="Simplified Arabic" w:hAnsi="Simplified Arabic" w:cs="Simplified Arabic"/>
            <w:sz w:val="28"/>
            <w:szCs w:val="28"/>
          </w:rPr>
          <w:t>https://www.vision2030.gov.sa/media/e1glf3yg/fsdp_annual-report-2024_-ar.pdf</w:t>
        </w:r>
      </w:hyperlink>
    </w:p>
    <w:p w14:paraId="3180EDDE" w14:textId="2C9A99D7" w:rsidR="00D534E2" w:rsidRDefault="00D534E2" w:rsidP="00A570A6">
      <w:pPr>
        <w:pStyle w:val="a5"/>
        <w:numPr>
          <w:ilvl w:val="0"/>
          <w:numId w:val="7"/>
        </w:numPr>
        <w:bidi/>
        <w:spacing w:line="276" w:lineRule="auto"/>
        <w:rPr>
          <w:rFonts w:ascii="Simplified Arabic" w:hAnsi="Simplified Arabic" w:cs="Simplified Arabic"/>
          <w:sz w:val="28"/>
          <w:szCs w:val="28"/>
        </w:rPr>
      </w:pPr>
      <w:r w:rsidRPr="00AA7FBE">
        <w:rPr>
          <w:rFonts w:ascii="Simplified Arabic" w:hAnsi="Simplified Arabic" w:cs="Simplified Arabic"/>
          <w:sz w:val="28"/>
          <w:szCs w:val="28"/>
          <w:rtl/>
        </w:rPr>
        <w:t>بن الضب، علي</w:t>
      </w:r>
      <w:r w:rsidRPr="00AA7FBE">
        <w:rPr>
          <w:rFonts w:ascii="Simplified Arabic" w:hAnsi="Simplified Arabic" w:cs="Simplified Arabic"/>
          <w:sz w:val="28"/>
          <w:szCs w:val="28"/>
        </w:rPr>
        <w:t xml:space="preserve">. (2023). </w:t>
      </w:r>
      <w:r w:rsidRPr="00AA7FBE">
        <w:rPr>
          <w:rStyle w:val="a7"/>
          <w:rFonts w:ascii="Simplified Arabic" w:hAnsi="Simplified Arabic" w:cs="Simplified Arabic"/>
          <w:sz w:val="28"/>
          <w:szCs w:val="28"/>
          <w:rtl/>
        </w:rPr>
        <w:t>دور الذكاء الاصطناعي وتعلّم الآلة في تعزيز كشف الاحتيال على البطاقات الائتمانية</w:t>
      </w:r>
      <w:r w:rsidRPr="00AA7FBE">
        <w:rPr>
          <w:rFonts w:ascii="Simplified Arabic" w:hAnsi="Simplified Arabic" w:cs="Simplified Arabic"/>
          <w:sz w:val="28"/>
          <w:szCs w:val="28"/>
        </w:rPr>
        <w:t xml:space="preserve">. </w:t>
      </w:r>
      <w:r w:rsidRPr="00AA7FBE">
        <w:rPr>
          <w:rFonts w:ascii="Simplified Arabic" w:hAnsi="Simplified Arabic" w:cs="Simplified Arabic"/>
          <w:sz w:val="28"/>
          <w:szCs w:val="28"/>
          <w:rtl/>
        </w:rPr>
        <w:t>صندوق النقد العربي</w:t>
      </w:r>
      <w:r w:rsidRPr="00AA7FBE">
        <w:rPr>
          <w:rFonts w:ascii="Simplified Arabic" w:hAnsi="Simplified Arabic" w:cs="Simplified Arabic"/>
          <w:sz w:val="28"/>
          <w:szCs w:val="28"/>
        </w:rPr>
        <w:t>.</w:t>
      </w:r>
      <w:r w:rsidRPr="00AA7FBE">
        <w:rPr>
          <w:rFonts w:ascii="Simplified Arabic" w:hAnsi="Simplified Arabic" w:cs="Simplified Arabic"/>
          <w:sz w:val="28"/>
          <w:szCs w:val="28"/>
        </w:rPr>
        <w:br/>
      </w:r>
      <w:hyperlink r:id="rId16" w:history="1">
        <w:r w:rsidRPr="00AA7FBE">
          <w:rPr>
            <w:rStyle w:val="Hyperlink"/>
            <w:rFonts w:ascii="Simplified Arabic" w:hAnsi="Simplified Arabic" w:cs="Simplified Arabic"/>
            <w:sz w:val="28"/>
            <w:szCs w:val="28"/>
          </w:rPr>
          <w:t>https://www.amf.org.ae/sites/default/files/publications/2023-</w:t>
        </w:r>
        <w:r w:rsidRPr="00AA7FBE">
          <w:rPr>
            <w:rStyle w:val="Hyperlink"/>
            <w:rFonts w:ascii="Simplified Arabic" w:hAnsi="Simplified Arabic" w:cs="Simplified Arabic"/>
            <w:sz w:val="28"/>
            <w:szCs w:val="28"/>
          </w:rPr>
          <w:lastRenderedPageBreak/>
          <w:t>09/%D8%AF%D9%88%D8%B1%20%D8%A7%D9%84%D8%B0%D9%83%D8%A7%D8%A1%20%D8%A7%D9%84%D8%A7%D8%B5%D8%B7%D9%86%D8%A7%D8%B9%D9%8A%20%D9%88%D8%AA%D8%B9%D9%84%D9%91%D9%85%20%D8%A7%D9%84%D8%A7%D9%93%D9%84%D8%A9%20final.pdf</w:t>
        </w:r>
      </w:hyperlink>
    </w:p>
    <w:p w14:paraId="420CA7B2" w14:textId="39937793" w:rsidR="00D447E2" w:rsidRDefault="00D447E2" w:rsidP="00D447E2">
      <w:pPr>
        <w:pStyle w:val="a5"/>
        <w:numPr>
          <w:ilvl w:val="0"/>
          <w:numId w:val="7"/>
        </w:numPr>
        <w:bidi/>
        <w:spacing w:line="276" w:lineRule="auto"/>
        <w:rPr>
          <w:rFonts w:ascii="Simplified Arabic" w:hAnsi="Simplified Arabic" w:cs="Simplified Arabic"/>
          <w:sz w:val="28"/>
          <w:szCs w:val="28"/>
        </w:rPr>
      </w:pPr>
      <w:r w:rsidRPr="00C77147">
        <w:rPr>
          <w:rFonts w:ascii="Simplified Arabic" w:hAnsi="Simplified Arabic" w:cs="Simplified Arabic"/>
          <w:sz w:val="28"/>
          <w:szCs w:val="28"/>
          <w:rtl/>
        </w:rPr>
        <w:t>بن شيخ</w:t>
      </w:r>
      <w:r>
        <w:rPr>
          <w:rFonts w:ascii="Simplified Arabic" w:hAnsi="Simplified Arabic" w:cs="Simplified Arabic" w:hint="cs"/>
          <w:sz w:val="28"/>
          <w:szCs w:val="28"/>
          <w:rtl/>
        </w:rPr>
        <w:t>.</w:t>
      </w:r>
      <w:r w:rsidRPr="00C77147">
        <w:rPr>
          <w:rFonts w:ascii="Simplified Arabic" w:hAnsi="Simplified Arabic" w:cs="Simplified Arabic"/>
          <w:sz w:val="28"/>
          <w:szCs w:val="28"/>
          <w:rtl/>
        </w:rPr>
        <w:t xml:space="preserve"> (2025). تطبيقات الذكاء الاصطناعي في القطاع المالي بين الوعود والمخاطر</w:t>
      </w:r>
      <w:r w:rsidRPr="00C77147">
        <w:rPr>
          <w:rFonts w:ascii="Simplified Arabic" w:hAnsi="Simplified Arabic" w:cs="Simplified Arabic"/>
          <w:sz w:val="28"/>
          <w:szCs w:val="28"/>
        </w:rPr>
        <w:t>.</w:t>
      </w:r>
    </w:p>
    <w:p w14:paraId="695F1233" w14:textId="049A5DED" w:rsidR="00D447E2" w:rsidRDefault="00D447E2" w:rsidP="00D447E2">
      <w:pPr>
        <w:pStyle w:val="a5"/>
        <w:numPr>
          <w:ilvl w:val="0"/>
          <w:numId w:val="7"/>
        </w:numPr>
        <w:bidi/>
        <w:spacing w:line="276" w:lineRule="auto"/>
        <w:rPr>
          <w:rFonts w:ascii="Simplified Arabic" w:hAnsi="Simplified Arabic" w:cs="Simplified Arabic"/>
          <w:sz w:val="28"/>
          <w:szCs w:val="28"/>
        </w:rPr>
      </w:pPr>
      <w:r w:rsidRPr="00C77147">
        <w:rPr>
          <w:rFonts w:ascii="Simplified Arabic" w:hAnsi="Simplified Arabic" w:cs="Simplified Arabic"/>
          <w:sz w:val="28"/>
          <w:szCs w:val="28"/>
          <w:rtl/>
        </w:rPr>
        <w:t>حنوف، عبد الرحمن، وصويلح، جهينة. (2025). إدارة المخاطر المالية باستخدام تقنيات الذكاء الاصطناعي التوليدي: عرض وتحليل لتجارب المؤسسات المالية العالمية الرائدة. مجلة الباحث</w:t>
      </w:r>
      <w:r w:rsidRPr="00C77147">
        <w:rPr>
          <w:rFonts w:ascii="Simplified Arabic" w:hAnsi="Simplified Arabic" w:cs="Simplified Arabic"/>
          <w:sz w:val="28"/>
          <w:szCs w:val="28"/>
        </w:rPr>
        <w:t>.</w:t>
      </w:r>
    </w:p>
    <w:p w14:paraId="3111F8B5" w14:textId="79A9A989" w:rsidR="00D447E2" w:rsidRPr="00D447E2" w:rsidRDefault="00D447E2" w:rsidP="00D447E2">
      <w:pPr>
        <w:pStyle w:val="a5"/>
        <w:numPr>
          <w:ilvl w:val="0"/>
          <w:numId w:val="7"/>
        </w:numPr>
        <w:bidi/>
        <w:spacing w:line="276" w:lineRule="auto"/>
        <w:rPr>
          <w:rFonts w:ascii="Simplified Arabic" w:hAnsi="Simplified Arabic" w:cs="Simplified Arabic"/>
          <w:sz w:val="28"/>
          <w:szCs w:val="28"/>
        </w:rPr>
      </w:pPr>
      <w:r w:rsidRPr="00C77147">
        <w:rPr>
          <w:rFonts w:ascii="Simplified Arabic" w:hAnsi="Simplified Arabic" w:cs="Simplified Arabic"/>
          <w:sz w:val="28"/>
          <w:szCs w:val="28"/>
          <w:rtl/>
        </w:rPr>
        <w:t>عبيد، عبد المؤمن. (2022). الجوانب التنظيمية لتطبيق الذكاء الاصطناعي في القطاع المالي: تحليل للفوائد والمخاطر. مجلة البحوث في العقود وقانون الأعمال، 7(4)، 409–441</w:t>
      </w:r>
      <w:r w:rsidRPr="00C77147">
        <w:rPr>
          <w:rFonts w:ascii="Simplified Arabic" w:hAnsi="Simplified Arabic" w:cs="Simplified Arabic"/>
          <w:sz w:val="28"/>
          <w:szCs w:val="28"/>
        </w:rPr>
        <w:t>.</w:t>
      </w:r>
    </w:p>
    <w:p w14:paraId="1DB36A67" w14:textId="5931002F" w:rsidR="00D534E2" w:rsidRDefault="00D534E2" w:rsidP="00A570A6">
      <w:pPr>
        <w:pStyle w:val="a5"/>
        <w:numPr>
          <w:ilvl w:val="0"/>
          <w:numId w:val="7"/>
        </w:numPr>
        <w:bidi/>
        <w:spacing w:line="276" w:lineRule="auto"/>
        <w:rPr>
          <w:rFonts w:ascii="Simplified Arabic" w:hAnsi="Simplified Arabic" w:cs="Simplified Arabic"/>
          <w:sz w:val="28"/>
          <w:szCs w:val="28"/>
        </w:rPr>
      </w:pPr>
      <w:r w:rsidRPr="00AA7FBE">
        <w:rPr>
          <w:rFonts w:ascii="Simplified Arabic" w:hAnsi="Simplified Arabic" w:cs="Simplified Arabic"/>
          <w:sz w:val="28"/>
          <w:szCs w:val="28"/>
          <w:rtl/>
        </w:rPr>
        <w:t xml:space="preserve">هيئة السوق المالية. (2024). </w:t>
      </w:r>
      <w:r w:rsidRPr="00AA7FBE">
        <w:rPr>
          <w:rFonts w:ascii="Simplified Arabic" w:hAnsi="Simplified Arabic" w:cs="Simplified Arabic"/>
          <w:i/>
          <w:iCs/>
          <w:sz w:val="28"/>
          <w:szCs w:val="28"/>
          <w:rtl/>
        </w:rPr>
        <w:t>التقرير السنوي 2024م</w:t>
      </w:r>
      <w:r w:rsidRPr="00AA7FBE">
        <w:rPr>
          <w:rFonts w:ascii="Simplified Arabic" w:hAnsi="Simplified Arabic" w:cs="Simplified Arabic"/>
          <w:sz w:val="28"/>
          <w:szCs w:val="28"/>
          <w:rtl/>
        </w:rPr>
        <w:t>. هيئة السوق المالية.</w:t>
      </w:r>
    </w:p>
    <w:p w14:paraId="73634B14" w14:textId="77777777" w:rsidR="00D534E2" w:rsidRPr="005A5547" w:rsidRDefault="00D534E2" w:rsidP="005A5547">
      <w:pPr>
        <w:pStyle w:val="2"/>
        <w:bidi w:val="0"/>
        <w:jc w:val="center"/>
        <w:rPr>
          <w:rFonts w:ascii="Simplified Arabic" w:hAnsi="Simplified Arabic" w:cs="Simplified Arabic"/>
          <w:sz w:val="32"/>
          <w:szCs w:val="40"/>
        </w:rPr>
      </w:pPr>
      <w:bookmarkStart w:id="34" w:name="_Toc235191366"/>
      <w:r w:rsidRPr="005A5547">
        <w:rPr>
          <w:rStyle w:val="a6"/>
          <w:rFonts w:ascii="Simplified Arabic" w:hAnsi="Simplified Arabic" w:cs="Simplified Arabic"/>
          <w:b w:val="0"/>
          <w:bCs/>
          <w:sz w:val="32"/>
          <w:rtl/>
        </w:rPr>
        <w:t>ثانيًا: المراجع الأجنبية</w:t>
      </w:r>
      <w:bookmarkEnd w:id="34"/>
    </w:p>
    <w:p w14:paraId="43444057" w14:textId="77777777" w:rsidR="00D534E2" w:rsidRPr="00AA7FBE" w:rsidRDefault="00D534E2" w:rsidP="00A570A6">
      <w:pPr>
        <w:pStyle w:val="a5"/>
        <w:numPr>
          <w:ilvl w:val="0"/>
          <w:numId w:val="7"/>
        </w:numPr>
        <w:spacing w:line="276" w:lineRule="auto"/>
        <w:rPr>
          <w:rFonts w:ascii="Simplified Arabic" w:hAnsi="Simplified Arabic" w:cs="Simplified Arabic"/>
          <w:sz w:val="28"/>
          <w:szCs w:val="28"/>
        </w:rPr>
      </w:pPr>
      <w:proofErr w:type="spellStart"/>
      <w:r w:rsidRPr="00AA7FBE">
        <w:rPr>
          <w:rFonts w:ascii="Simplified Arabic" w:hAnsi="Simplified Arabic" w:cs="Simplified Arabic"/>
          <w:sz w:val="28"/>
          <w:szCs w:val="28"/>
        </w:rPr>
        <w:t>Almustafa</w:t>
      </w:r>
      <w:proofErr w:type="spellEnd"/>
      <w:r w:rsidRPr="00AA7FBE">
        <w:rPr>
          <w:rFonts w:ascii="Simplified Arabic" w:hAnsi="Simplified Arabic" w:cs="Simplified Arabic"/>
          <w:sz w:val="28"/>
          <w:szCs w:val="28"/>
        </w:rPr>
        <w:t xml:space="preserve">, E., Assaf, A., &amp; </w:t>
      </w:r>
      <w:proofErr w:type="spellStart"/>
      <w:r w:rsidRPr="00AA7FBE">
        <w:rPr>
          <w:rFonts w:ascii="Simplified Arabic" w:hAnsi="Simplified Arabic" w:cs="Simplified Arabic"/>
          <w:sz w:val="28"/>
          <w:szCs w:val="28"/>
        </w:rPr>
        <w:t>Allahham</w:t>
      </w:r>
      <w:proofErr w:type="spellEnd"/>
      <w:r w:rsidRPr="00AA7FBE">
        <w:rPr>
          <w:rFonts w:ascii="Simplified Arabic" w:hAnsi="Simplified Arabic" w:cs="Simplified Arabic"/>
          <w:sz w:val="28"/>
          <w:szCs w:val="28"/>
        </w:rPr>
        <w:t xml:space="preserve">, M. (2023). Implementation of artificial intelligence for financial process innovation of commercial banks. </w:t>
      </w:r>
      <w:proofErr w:type="spellStart"/>
      <w:r w:rsidRPr="00AA7FBE">
        <w:rPr>
          <w:rStyle w:val="a7"/>
          <w:rFonts w:ascii="Simplified Arabic" w:hAnsi="Simplified Arabic" w:cs="Simplified Arabic"/>
          <w:sz w:val="28"/>
          <w:szCs w:val="28"/>
        </w:rPr>
        <w:t>Revista</w:t>
      </w:r>
      <w:proofErr w:type="spellEnd"/>
      <w:r w:rsidRPr="00AA7FBE">
        <w:rPr>
          <w:rStyle w:val="a7"/>
          <w:rFonts w:ascii="Simplified Arabic" w:hAnsi="Simplified Arabic" w:cs="Simplified Arabic"/>
          <w:sz w:val="28"/>
          <w:szCs w:val="28"/>
        </w:rPr>
        <w:t xml:space="preserve"> de </w:t>
      </w:r>
      <w:proofErr w:type="spellStart"/>
      <w:r w:rsidRPr="00AA7FBE">
        <w:rPr>
          <w:rStyle w:val="a7"/>
          <w:rFonts w:ascii="Simplified Arabic" w:hAnsi="Simplified Arabic" w:cs="Simplified Arabic"/>
          <w:sz w:val="28"/>
          <w:szCs w:val="28"/>
        </w:rPr>
        <w:t>Gestão</w:t>
      </w:r>
      <w:proofErr w:type="spellEnd"/>
      <w:r w:rsidRPr="00AA7FBE">
        <w:rPr>
          <w:rStyle w:val="a7"/>
          <w:rFonts w:ascii="Simplified Arabic" w:hAnsi="Simplified Arabic" w:cs="Simplified Arabic"/>
          <w:sz w:val="28"/>
          <w:szCs w:val="28"/>
        </w:rPr>
        <w:t xml:space="preserve"> Social e Ambiental, 17</w:t>
      </w:r>
      <w:r w:rsidRPr="00AA7FBE">
        <w:rPr>
          <w:rFonts w:ascii="Simplified Arabic" w:hAnsi="Simplified Arabic" w:cs="Simplified Arabic"/>
          <w:sz w:val="28"/>
          <w:szCs w:val="28"/>
        </w:rPr>
        <w:t>(9), e04119.</w:t>
      </w:r>
      <w:r w:rsidRPr="00AA7FBE">
        <w:rPr>
          <w:rFonts w:ascii="Simplified Arabic" w:hAnsi="Simplified Arabic" w:cs="Simplified Arabic"/>
          <w:sz w:val="28"/>
          <w:szCs w:val="28"/>
        </w:rPr>
        <w:br/>
      </w:r>
      <w:hyperlink r:id="rId17" w:history="1">
        <w:r w:rsidRPr="00AA7FBE">
          <w:rPr>
            <w:rStyle w:val="Hyperlink"/>
            <w:rFonts w:ascii="Simplified Arabic" w:hAnsi="Simplified Arabic" w:cs="Simplified Arabic"/>
            <w:sz w:val="28"/>
            <w:szCs w:val="28"/>
          </w:rPr>
          <w:t>https://doi.org/10.24857/rgsa.v17n9-004</w:t>
        </w:r>
      </w:hyperlink>
    </w:p>
    <w:p w14:paraId="2C653009" w14:textId="77777777" w:rsidR="00D534E2" w:rsidRPr="00AA7FBE" w:rsidRDefault="00D534E2" w:rsidP="00A570A6">
      <w:pPr>
        <w:pStyle w:val="a5"/>
        <w:numPr>
          <w:ilvl w:val="0"/>
          <w:numId w:val="7"/>
        </w:numPr>
        <w:spacing w:line="276" w:lineRule="auto"/>
        <w:rPr>
          <w:rFonts w:ascii="Simplified Arabic" w:hAnsi="Simplified Arabic" w:cs="Simplified Arabic"/>
          <w:sz w:val="28"/>
          <w:szCs w:val="28"/>
        </w:rPr>
      </w:pPr>
      <w:r w:rsidRPr="00AA7FBE">
        <w:rPr>
          <w:rFonts w:ascii="Simplified Arabic" w:hAnsi="Simplified Arabic" w:cs="Simplified Arabic"/>
          <w:sz w:val="28"/>
          <w:szCs w:val="28"/>
        </w:rPr>
        <w:t xml:space="preserve">Basel Committee on Banking Supervision. (2024). </w:t>
      </w:r>
      <w:proofErr w:type="spellStart"/>
      <w:r w:rsidRPr="00AA7FBE">
        <w:rPr>
          <w:rStyle w:val="a7"/>
          <w:rFonts w:ascii="Simplified Arabic" w:hAnsi="Simplified Arabic" w:cs="Simplified Arabic"/>
          <w:sz w:val="28"/>
          <w:szCs w:val="28"/>
        </w:rPr>
        <w:t>Digitalisation</w:t>
      </w:r>
      <w:proofErr w:type="spellEnd"/>
      <w:r w:rsidRPr="00AA7FBE">
        <w:rPr>
          <w:rStyle w:val="a7"/>
          <w:rFonts w:ascii="Simplified Arabic" w:hAnsi="Simplified Arabic" w:cs="Simplified Arabic"/>
          <w:sz w:val="28"/>
          <w:szCs w:val="28"/>
        </w:rPr>
        <w:t xml:space="preserve"> of finance</w:t>
      </w:r>
      <w:r w:rsidRPr="00AA7FBE">
        <w:rPr>
          <w:rFonts w:ascii="Simplified Arabic" w:hAnsi="Simplified Arabic" w:cs="Simplified Arabic"/>
          <w:sz w:val="28"/>
          <w:szCs w:val="28"/>
        </w:rPr>
        <w:t>. Bank for International Settlements.</w:t>
      </w:r>
      <w:r w:rsidRPr="00AA7FBE">
        <w:rPr>
          <w:rFonts w:ascii="Simplified Arabic" w:hAnsi="Simplified Arabic" w:cs="Simplified Arabic"/>
          <w:sz w:val="28"/>
          <w:szCs w:val="28"/>
        </w:rPr>
        <w:br/>
      </w:r>
      <w:hyperlink r:id="rId18" w:history="1">
        <w:r w:rsidRPr="00AA7FBE">
          <w:rPr>
            <w:rStyle w:val="Hyperlink"/>
            <w:rFonts w:ascii="Simplified Arabic" w:hAnsi="Simplified Arabic" w:cs="Simplified Arabic"/>
            <w:sz w:val="28"/>
            <w:szCs w:val="28"/>
          </w:rPr>
          <w:t>https://www.bis.org/bcbs/publ/d575.pdf</w:t>
        </w:r>
      </w:hyperlink>
    </w:p>
    <w:p w14:paraId="40F0885C" w14:textId="77777777" w:rsidR="00D534E2" w:rsidRPr="00AA7FBE" w:rsidRDefault="00D534E2" w:rsidP="00A570A6">
      <w:pPr>
        <w:pStyle w:val="a5"/>
        <w:numPr>
          <w:ilvl w:val="0"/>
          <w:numId w:val="7"/>
        </w:numPr>
        <w:spacing w:line="276" w:lineRule="auto"/>
        <w:rPr>
          <w:rFonts w:ascii="Simplified Arabic" w:hAnsi="Simplified Arabic" w:cs="Simplified Arabic"/>
          <w:sz w:val="28"/>
          <w:szCs w:val="28"/>
        </w:rPr>
      </w:pPr>
      <w:r w:rsidRPr="00AA7FBE">
        <w:rPr>
          <w:rFonts w:ascii="Simplified Arabic" w:hAnsi="Simplified Arabic" w:cs="Simplified Arabic"/>
          <w:sz w:val="28"/>
          <w:szCs w:val="28"/>
        </w:rPr>
        <w:t xml:space="preserve">El Hajj, M., &amp; Hammoud, J. (2023). Unveiling the influence of artificial intelligence and machine learning on financial markets: A comprehensive analysis of AI applications in trading, risk management, and financial operations. </w:t>
      </w:r>
      <w:r w:rsidRPr="00AA7FBE">
        <w:rPr>
          <w:rStyle w:val="a7"/>
          <w:rFonts w:ascii="Simplified Arabic" w:hAnsi="Simplified Arabic" w:cs="Simplified Arabic"/>
          <w:sz w:val="28"/>
          <w:szCs w:val="28"/>
        </w:rPr>
        <w:t>Journal of Risk and Financial Management, 16</w:t>
      </w:r>
      <w:r w:rsidRPr="00AA7FBE">
        <w:rPr>
          <w:rFonts w:ascii="Simplified Arabic" w:hAnsi="Simplified Arabic" w:cs="Simplified Arabic"/>
          <w:sz w:val="28"/>
          <w:szCs w:val="28"/>
        </w:rPr>
        <w:t>(10), 434.</w:t>
      </w:r>
      <w:r w:rsidRPr="00AA7FBE">
        <w:rPr>
          <w:rFonts w:ascii="Simplified Arabic" w:hAnsi="Simplified Arabic" w:cs="Simplified Arabic"/>
          <w:sz w:val="28"/>
          <w:szCs w:val="28"/>
        </w:rPr>
        <w:br/>
      </w:r>
      <w:hyperlink r:id="rId19" w:history="1">
        <w:r w:rsidRPr="00AA7FBE">
          <w:rPr>
            <w:rStyle w:val="Hyperlink"/>
            <w:rFonts w:ascii="Simplified Arabic" w:hAnsi="Simplified Arabic" w:cs="Simplified Arabic"/>
            <w:sz w:val="28"/>
            <w:szCs w:val="28"/>
          </w:rPr>
          <w:t>https://doi.org/10.3390/jrfm16100434</w:t>
        </w:r>
      </w:hyperlink>
    </w:p>
    <w:p w14:paraId="66AC0903" w14:textId="77777777" w:rsidR="00D534E2" w:rsidRPr="00AA7FBE" w:rsidRDefault="00D534E2" w:rsidP="00A570A6">
      <w:pPr>
        <w:pStyle w:val="a5"/>
        <w:numPr>
          <w:ilvl w:val="0"/>
          <w:numId w:val="7"/>
        </w:numPr>
        <w:spacing w:line="276" w:lineRule="auto"/>
        <w:rPr>
          <w:rFonts w:ascii="Simplified Arabic" w:hAnsi="Simplified Arabic" w:cs="Simplified Arabic"/>
          <w:sz w:val="28"/>
          <w:szCs w:val="28"/>
        </w:rPr>
      </w:pPr>
      <w:proofErr w:type="spellStart"/>
      <w:r w:rsidRPr="00AA7FBE">
        <w:rPr>
          <w:rFonts w:ascii="Simplified Arabic" w:hAnsi="Simplified Arabic" w:cs="Simplified Arabic"/>
          <w:sz w:val="28"/>
          <w:szCs w:val="28"/>
        </w:rPr>
        <w:lastRenderedPageBreak/>
        <w:t>Eskandarany</w:t>
      </w:r>
      <w:proofErr w:type="spellEnd"/>
      <w:r w:rsidRPr="00AA7FBE">
        <w:rPr>
          <w:rFonts w:ascii="Simplified Arabic" w:hAnsi="Simplified Arabic" w:cs="Simplified Arabic"/>
          <w:sz w:val="28"/>
          <w:szCs w:val="28"/>
        </w:rPr>
        <w:t xml:space="preserve">, A. (2024). Adoption of artificial intelligence and machine learning in banking systems: A qualitative survey of board of directors. </w:t>
      </w:r>
      <w:r w:rsidRPr="00AA7FBE">
        <w:rPr>
          <w:rStyle w:val="a7"/>
          <w:rFonts w:ascii="Simplified Arabic" w:hAnsi="Simplified Arabic" w:cs="Simplified Arabic"/>
          <w:sz w:val="28"/>
          <w:szCs w:val="28"/>
        </w:rPr>
        <w:t>Frontiers in Artificial Intelligence, 7</w:t>
      </w:r>
      <w:r w:rsidRPr="00AA7FBE">
        <w:rPr>
          <w:rFonts w:ascii="Simplified Arabic" w:hAnsi="Simplified Arabic" w:cs="Simplified Arabic"/>
          <w:sz w:val="28"/>
          <w:szCs w:val="28"/>
        </w:rPr>
        <w:t>, 1440051.</w:t>
      </w:r>
      <w:r w:rsidRPr="00AA7FBE">
        <w:rPr>
          <w:rFonts w:ascii="Simplified Arabic" w:hAnsi="Simplified Arabic" w:cs="Simplified Arabic"/>
          <w:sz w:val="28"/>
          <w:szCs w:val="28"/>
        </w:rPr>
        <w:br/>
      </w:r>
      <w:hyperlink r:id="rId20" w:history="1">
        <w:r w:rsidRPr="00AA7FBE">
          <w:rPr>
            <w:rStyle w:val="Hyperlink"/>
            <w:rFonts w:ascii="Simplified Arabic" w:hAnsi="Simplified Arabic" w:cs="Simplified Arabic"/>
            <w:sz w:val="28"/>
            <w:szCs w:val="28"/>
          </w:rPr>
          <w:t>https://doi.org/10.3389/frai.2024.1440051</w:t>
        </w:r>
      </w:hyperlink>
    </w:p>
    <w:p w14:paraId="70E29EE4" w14:textId="77777777" w:rsidR="00D534E2" w:rsidRPr="00AA7FBE" w:rsidRDefault="00D534E2" w:rsidP="00A570A6">
      <w:pPr>
        <w:pStyle w:val="a5"/>
        <w:numPr>
          <w:ilvl w:val="0"/>
          <w:numId w:val="7"/>
        </w:numPr>
        <w:spacing w:line="276" w:lineRule="auto"/>
        <w:rPr>
          <w:rFonts w:ascii="Simplified Arabic" w:hAnsi="Simplified Arabic" w:cs="Simplified Arabic"/>
          <w:sz w:val="28"/>
          <w:szCs w:val="28"/>
        </w:rPr>
      </w:pPr>
      <w:r w:rsidRPr="00AA7FBE">
        <w:rPr>
          <w:rFonts w:ascii="Simplified Arabic" w:hAnsi="Simplified Arabic" w:cs="Simplified Arabic"/>
          <w:sz w:val="28"/>
          <w:szCs w:val="28"/>
        </w:rPr>
        <w:t xml:space="preserve">Financial Stability Board. (2024). </w:t>
      </w:r>
      <w:r w:rsidRPr="00AA7FBE">
        <w:rPr>
          <w:rStyle w:val="a7"/>
          <w:rFonts w:ascii="Simplified Arabic" w:hAnsi="Simplified Arabic" w:cs="Simplified Arabic"/>
          <w:sz w:val="28"/>
          <w:szCs w:val="28"/>
        </w:rPr>
        <w:t>The financial stability implications of artificial intelligence</w:t>
      </w:r>
      <w:r w:rsidRPr="00AA7FBE">
        <w:rPr>
          <w:rFonts w:ascii="Simplified Arabic" w:hAnsi="Simplified Arabic" w:cs="Simplified Arabic"/>
          <w:sz w:val="28"/>
          <w:szCs w:val="28"/>
        </w:rPr>
        <w:t>. Financial Stability Board.</w:t>
      </w:r>
      <w:r w:rsidRPr="00AA7FBE">
        <w:rPr>
          <w:rFonts w:ascii="Simplified Arabic" w:hAnsi="Simplified Arabic" w:cs="Simplified Arabic"/>
          <w:sz w:val="28"/>
          <w:szCs w:val="28"/>
        </w:rPr>
        <w:br/>
      </w:r>
      <w:hyperlink r:id="rId21" w:history="1">
        <w:r w:rsidRPr="00AA7FBE">
          <w:rPr>
            <w:rStyle w:val="Hyperlink"/>
            <w:rFonts w:ascii="Simplified Arabic" w:hAnsi="Simplified Arabic" w:cs="Simplified Arabic"/>
            <w:sz w:val="28"/>
            <w:szCs w:val="28"/>
          </w:rPr>
          <w:t>https://www.fsb.org/2024/11/the-financial-stability-implications-of-artificial-intelligence/</w:t>
        </w:r>
      </w:hyperlink>
    </w:p>
    <w:p w14:paraId="40F672C2" w14:textId="77777777" w:rsidR="00D534E2" w:rsidRPr="00AA7FBE" w:rsidRDefault="00D534E2" w:rsidP="00A570A6">
      <w:pPr>
        <w:pStyle w:val="a5"/>
        <w:numPr>
          <w:ilvl w:val="0"/>
          <w:numId w:val="7"/>
        </w:numPr>
        <w:spacing w:line="276" w:lineRule="auto"/>
        <w:rPr>
          <w:rFonts w:ascii="Simplified Arabic" w:hAnsi="Simplified Arabic" w:cs="Simplified Arabic"/>
          <w:sz w:val="28"/>
          <w:szCs w:val="28"/>
        </w:rPr>
      </w:pPr>
      <w:r w:rsidRPr="00AA7FBE">
        <w:rPr>
          <w:rFonts w:ascii="Simplified Arabic" w:hAnsi="Simplified Arabic" w:cs="Simplified Arabic"/>
          <w:sz w:val="28"/>
          <w:szCs w:val="28"/>
        </w:rPr>
        <w:t xml:space="preserve">International Organization of Securities Commissions. (2021). </w:t>
      </w:r>
      <w:r w:rsidRPr="00AA7FBE">
        <w:rPr>
          <w:rStyle w:val="a7"/>
          <w:rFonts w:ascii="Simplified Arabic" w:hAnsi="Simplified Arabic" w:cs="Simplified Arabic"/>
          <w:sz w:val="28"/>
          <w:szCs w:val="28"/>
        </w:rPr>
        <w:t>The use of artificial intelligence and machine learning by market intermediaries and asset managers</w:t>
      </w:r>
      <w:r w:rsidRPr="00AA7FBE">
        <w:rPr>
          <w:rFonts w:ascii="Simplified Arabic" w:hAnsi="Simplified Arabic" w:cs="Simplified Arabic"/>
          <w:sz w:val="28"/>
          <w:szCs w:val="28"/>
        </w:rPr>
        <w:t>. IOSCO.</w:t>
      </w:r>
      <w:r w:rsidRPr="00AA7FBE">
        <w:rPr>
          <w:rFonts w:ascii="Simplified Arabic" w:hAnsi="Simplified Arabic" w:cs="Simplified Arabic"/>
          <w:sz w:val="28"/>
          <w:szCs w:val="28"/>
        </w:rPr>
        <w:br/>
      </w:r>
      <w:hyperlink r:id="rId22" w:history="1">
        <w:r w:rsidRPr="00AA7FBE">
          <w:rPr>
            <w:rStyle w:val="Hyperlink"/>
            <w:rFonts w:ascii="Simplified Arabic" w:hAnsi="Simplified Arabic" w:cs="Simplified Arabic"/>
            <w:sz w:val="28"/>
            <w:szCs w:val="28"/>
          </w:rPr>
          <w:t>https://www.iosco.org/library/pubdocs/pdf/IOSCOPD684.pdf</w:t>
        </w:r>
      </w:hyperlink>
    </w:p>
    <w:p w14:paraId="499D65E7" w14:textId="77777777" w:rsidR="00D534E2" w:rsidRPr="00AA7FBE" w:rsidRDefault="00D534E2" w:rsidP="00A570A6">
      <w:pPr>
        <w:pStyle w:val="a5"/>
        <w:numPr>
          <w:ilvl w:val="0"/>
          <w:numId w:val="7"/>
        </w:numPr>
        <w:spacing w:line="276" w:lineRule="auto"/>
        <w:rPr>
          <w:rFonts w:ascii="Simplified Arabic" w:hAnsi="Simplified Arabic" w:cs="Simplified Arabic"/>
          <w:sz w:val="28"/>
          <w:szCs w:val="28"/>
        </w:rPr>
      </w:pPr>
      <w:proofErr w:type="spellStart"/>
      <w:r w:rsidRPr="00AA7FBE">
        <w:rPr>
          <w:rFonts w:ascii="Simplified Arabic" w:hAnsi="Simplified Arabic" w:cs="Simplified Arabic"/>
          <w:sz w:val="28"/>
          <w:szCs w:val="28"/>
        </w:rPr>
        <w:t>Mashrur</w:t>
      </w:r>
      <w:proofErr w:type="spellEnd"/>
      <w:r w:rsidRPr="00AA7FBE">
        <w:rPr>
          <w:rFonts w:ascii="Simplified Arabic" w:hAnsi="Simplified Arabic" w:cs="Simplified Arabic"/>
          <w:sz w:val="28"/>
          <w:szCs w:val="28"/>
        </w:rPr>
        <w:t xml:space="preserve">, A., Luo, W., Zaidi, N. A., &amp; Robles-Kelly, A. (2020). </w:t>
      </w:r>
      <w:r w:rsidRPr="00AB6379">
        <w:rPr>
          <w:rFonts w:ascii="Simplified Arabic" w:hAnsi="Simplified Arabic" w:cs="Simplified Arabic"/>
          <w:i/>
          <w:iCs/>
          <w:sz w:val="28"/>
          <w:szCs w:val="28"/>
        </w:rPr>
        <w:t>Machine learning for financial risk management</w:t>
      </w:r>
      <w:r w:rsidRPr="00AA7FBE">
        <w:rPr>
          <w:rFonts w:ascii="Simplified Arabic" w:hAnsi="Simplified Arabic" w:cs="Simplified Arabic"/>
          <w:sz w:val="28"/>
          <w:szCs w:val="28"/>
        </w:rPr>
        <w:t xml:space="preserve">: A survey. </w:t>
      </w:r>
      <w:r w:rsidRPr="00AA7FBE">
        <w:rPr>
          <w:rStyle w:val="a7"/>
          <w:rFonts w:ascii="Simplified Arabic" w:hAnsi="Simplified Arabic" w:cs="Simplified Arabic"/>
          <w:sz w:val="28"/>
          <w:szCs w:val="28"/>
        </w:rPr>
        <w:t>IEEE Access, 8</w:t>
      </w:r>
      <w:r w:rsidRPr="00AA7FBE">
        <w:rPr>
          <w:rFonts w:ascii="Simplified Arabic" w:hAnsi="Simplified Arabic" w:cs="Simplified Arabic"/>
          <w:sz w:val="28"/>
          <w:szCs w:val="28"/>
        </w:rPr>
        <w:t>, 203203–203223.</w:t>
      </w:r>
      <w:r w:rsidRPr="00AA7FBE">
        <w:rPr>
          <w:rFonts w:ascii="Simplified Arabic" w:hAnsi="Simplified Arabic" w:cs="Simplified Arabic"/>
          <w:sz w:val="28"/>
          <w:szCs w:val="28"/>
        </w:rPr>
        <w:br/>
      </w:r>
      <w:hyperlink r:id="rId23" w:history="1">
        <w:r w:rsidRPr="00AA7FBE">
          <w:rPr>
            <w:rStyle w:val="Hyperlink"/>
            <w:rFonts w:ascii="Simplified Arabic" w:hAnsi="Simplified Arabic" w:cs="Simplified Arabic"/>
            <w:sz w:val="28"/>
            <w:szCs w:val="28"/>
          </w:rPr>
          <w:t>https://doi.org/10.1109/ACCESS.2020.3036322</w:t>
        </w:r>
      </w:hyperlink>
    </w:p>
    <w:p w14:paraId="365B1833" w14:textId="77777777" w:rsidR="00D534E2" w:rsidRPr="00AA7FBE" w:rsidRDefault="00D534E2" w:rsidP="00A570A6">
      <w:pPr>
        <w:pStyle w:val="a5"/>
        <w:numPr>
          <w:ilvl w:val="0"/>
          <w:numId w:val="7"/>
        </w:numPr>
        <w:spacing w:line="276" w:lineRule="auto"/>
        <w:rPr>
          <w:rFonts w:ascii="Simplified Arabic" w:hAnsi="Simplified Arabic" w:cs="Simplified Arabic"/>
          <w:sz w:val="28"/>
          <w:szCs w:val="28"/>
        </w:rPr>
      </w:pPr>
      <w:r w:rsidRPr="00AA7FBE">
        <w:rPr>
          <w:rFonts w:ascii="Simplified Arabic" w:hAnsi="Simplified Arabic" w:cs="Simplified Arabic"/>
          <w:sz w:val="28"/>
          <w:szCs w:val="28"/>
        </w:rPr>
        <w:t xml:space="preserve">Russell, S., &amp; </w:t>
      </w:r>
      <w:proofErr w:type="spellStart"/>
      <w:r w:rsidRPr="00AA7FBE">
        <w:rPr>
          <w:rFonts w:ascii="Simplified Arabic" w:hAnsi="Simplified Arabic" w:cs="Simplified Arabic"/>
          <w:sz w:val="28"/>
          <w:szCs w:val="28"/>
        </w:rPr>
        <w:t>Norvig</w:t>
      </w:r>
      <w:proofErr w:type="spellEnd"/>
      <w:r w:rsidRPr="00AA7FBE">
        <w:rPr>
          <w:rFonts w:ascii="Simplified Arabic" w:hAnsi="Simplified Arabic" w:cs="Simplified Arabic"/>
          <w:sz w:val="28"/>
          <w:szCs w:val="28"/>
        </w:rPr>
        <w:t xml:space="preserve">, P. (2021). </w:t>
      </w:r>
      <w:r w:rsidRPr="00AA7FBE">
        <w:rPr>
          <w:rStyle w:val="a7"/>
          <w:rFonts w:ascii="Simplified Arabic" w:hAnsi="Simplified Arabic" w:cs="Simplified Arabic"/>
          <w:sz w:val="28"/>
          <w:szCs w:val="28"/>
        </w:rPr>
        <w:t>Artificial intelligence: A modern approach</w:t>
      </w:r>
      <w:r w:rsidRPr="00AA7FBE">
        <w:rPr>
          <w:rFonts w:ascii="Simplified Arabic" w:hAnsi="Simplified Arabic" w:cs="Simplified Arabic"/>
          <w:sz w:val="28"/>
          <w:szCs w:val="28"/>
        </w:rPr>
        <w:t xml:space="preserve"> (4th ed.). Pearson.</w:t>
      </w:r>
      <w:r w:rsidRPr="00AA7FBE">
        <w:rPr>
          <w:rFonts w:ascii="Simplified Arabic" w:hAnsi="Simplified Arabic" w:cs="Simplified Arabic"/>
          <w:sz w:val="28"/>
          <w:szCs w:val="28"/>
        </w:rPr>
        <w:br/>
      </w:r>
      <w:hyperlink r:id="rId24" w:history="1">
        <w:r w:rsidRPr="00AA7FBE">
          <w:rPr>
            <w:rStyle w:val="Hyperlink"/>
            <w:rFonts w:ascii="Simplified Arabic" w:hAnsi="Simplified Arabic" w:cs="Simplified Arabic"/>
            <w:sz w:val="28"/>
            <w:szCs w:val="28"/>
          </w:rPr>
          <w:t>https://www.pearson.com/en-us/subject-catalog/p/artificial-intelligence-a-modern-approach/P200000003500</w:t>
        </w:r>
      </w:hyperlink>
    </w:p>
    <w:p w14:paraId="385EC1A0" w14:textId="63EE8BF3" w:rsidR="00BF0023" w:rsidRPr="00BF0023" w:rsidRDefault="00D534E2" w:rsidP="00BF0023">
      <w:pPr>
        <w:pStyle w:val="a5"/>
        <w:numPr>
          <w:ilvl w:val="0"/>
          <w:numId w:val="7"/>
        </w:numPr>
        <w:spacing w:line="276" w:lineRule="auto"/>
        <w:rPr>
          <w:rFonts w:ascii="Simplified Arabic" w:hAnsi="Simplified Arabic" w:cs="Simplified Arabic"/>
          <w:sz w:val="28"/>
          <w:szCs w:val="28"/>
        </w:rPr>
      </w:pPr>
      <w:proofErr w:type="spellStart"/>
      <w:r w:rsidRPr="00AA7FBE">
        <w:rPr>
          <w:rFonts w:ascii="Simplified Arabic" w:hAnsi="Simplified Arabic" w:cs="Simplified Arabic"/>
          <w:sz w:val="28"/>
          <w:szCs w:val="28"/>
        </w:rPr>
        <w:t>Theodorakopoulos</w:t>
      </w:r>
      <w:proofErr w:type="spellEnd"/>
      <w:r w:rsidRPr="00AA7FBE">
        <w:rPr>
          <w:rFonts w:ascii="Simplified Arabic" w:hAnsi="Simplified Arabic" w:cs="Simplified Arabic"/>
          <w:sz w:val="28"/>
          <w:szCs w:val="28"/>
        </w:rPr>
        <w:t xml:space="preserve">, L., </w:t>
      </w:r>
      <w:proofErr w:type="spellStart"/>
      <w:r w:rsidRPr="00AA7FBE">
        <w:rPr>
          <w:rFonts w:ascii="Simplified Arabic" w:hAnsi="Simplified Arabic" w:cs="Simplified Arabic"/>
          <w:sz w:val="28"/>
          <w:szCs w:val="28"/>
        </w:rPr>
        <w:t>Theodoropoulou</w:t>
      </w:r>
      <w:proofErr w:type="spellEnd"/>
      <w:r w:rsidRPr="00AA7FBE">
        <w:rPr>
          <w:rFonts w:ascii="Simplified Arabic" w:hAnsi="Simplified Arabic" w:cs="Simplified Arabic"/>
          <w:sz w:val="28"/>
          <w:szCs w:val="28"/>
        </w:rPr>
        <w:t xml:space="preserve">, A., &amp; </w:t>
      </w:r>
      <w:proofErr w:type="spellStart"/>
      <w:r w:rsidRPr="00AA7FBE">
        <w:rPr>
          <w:rFonts w:ascii="Simplified Arabic" w:hAnsi="Simplified Arabic" w:cs="Simplified Arabic"/>
          <w:sz w:val="28"/>
          <w:szCs w:val="28"/>
        </w:rPr>
        <w:t>Bakalis</w:t>
      </w:r>
      <w:proofErr w:type="spellEnd"/>
      <w:r w:rsidRPr="00AA7FBE">
        <w:rPr>
          <w:rFonts w:ascii="Simplified Arabic" w:hAnsi="Simplified Arabic" w:cs="Simplified Arabic"/>
          <w:sz w:val="28"/>
          <w:szCs w:val="28"/>
        </w:rPr>
        <w:t xml:space="preserve">, A. (2025). Big data in financial risk management: Evidence, advances, and open questions: A systematic review. </w:t>
      </w:r>
      <w:r w:rsidRPr="00AA7FBE">
        <w:rPr>
          <w:rStyle w:val="a7"/>
          <w:rFonts w:ascii="Simplified Arabic" w:hAnsi="Simplified Arabic" w:cs="Simplified Arabic"/>
          <w:sz w:val="28"/>
          <w:szCs w:val="28"/>
        </w:rPr>
        <w:t>Frontiers in Artificial Intelligence, 8</w:t>
      </w:r>
      <w:r w:rsidRPr="00AA7FBE">
        <w:rPr>
          <w:rFonts w:ascii="Simplified Arabic" w:hAnsi="Simplified Arabic" w:cs="Simplified Arabic"/>
          <w:sz w:val="28"/>
          <w:szCs w:val="28"/>
        </w:rPr>
        <w:t>, 1658375.</w:t>
      </w:r>
      <w:r w:rsidR="00BF0023" w:rsidRPr="00BF0023">
        <w:rPr>
          <w:rFonts w:ascii="Simplified Arabic" w:hAnsi="Simplified Arabic" w:cs="Simplified Arabic"/>
          <w:sz w:val="32"/>
          <w:szCs w:val="32"/>
        </w:rPr>
        <w:t xml:space="preserve"> </w:t>
      </w:r>
      <w:hyperlink r:id="rId25" w:tgtFrame="_new" w:history="1">
        <w:r w:rsidR="00BF0023" w:rsidRPr="00AB6379">
          <w:rPr>
            <w:rStyle w:val="Hyperlink"/>
            <w:rFonts w:ascii="Simplified Arabic" w:hAnsi="Simplified Arabic" w:cs="Simplified Arabic"/>
            <w:sz w:val="32"/>
            <w:szCs w:val="32"/>
          </w:rPr>
          <w:t>https://doi.org/10.1787/98e761e7-en</w:t>
        </w:r>
      </w:hyperlink>
      <w:r w:rsidR="00BF0023" w:rsidRPr="00AB6379">
        <w:rPr>
          <w:rFonts w:ascii="Simplified Arabic" w:hAnsi="Simplified Arabic" w:cs="Simplified Arabic"/>
          <w:sz w:val="28"/>
          <w:szCs w:val="28"/>
        </w:rPr>
        <w:br/>
      </w:r>
      <w:hyperlink r:id="rId26" w:history="1">
        <w:r w:rsidR="00BF0023" w:rsidRPr="00AB6379">
          <w:rPr>
            <w:rStyle w:val="Hyperlink"/>
            <w:rFonts w:ascii="Simplified Arabic" w:hAnsi="Simplified Arabic" w:cs="Simplified Arabic"/>
            <w:sz w:val="28"/>
            <w:szCs w:val="28"/>
          </w:rPr>
          <w:t>https://doi.org/10.3389/frai.2025.1658375</w:t>
        </w:r>
      </w:hyperlink>
    </w:p>
    <w:p w14:paraId="5FBC28BA" w14:textId="1010DC78" w:rsidR="00D534E2" w:rsidRPr="00AB6379" w:rsidRDefault="00AB6379" w:rsidP="00AB6379">
      <w:pPr>
        <w:pStyle w:val="a5"/>
        <w:numPr>
          <w:ilvl w:val="0"/>
          <w:numId w:val="7"/>
        </w:numPr>
        <w:spacing w:line="276" w:lineRule="auto"/>
        <w:rPr>
          <w:rFonts w:ascii="Simplified Arabic" w:hAnsi="Simplified Arabic" w:cs="Simplified Arabic"/>
          <w:sz w:val="32"/>
          <w:szCs w:val="32"/>
        </w:rPr>
      </w:pPr>
      <w:r w:rsidRPr="00AB6379">
        <w:rPr>
          <w:rFonts w:ascii="Simplified Arabic" w:hAnsi="Simplified Arabic" w:cs="Simplified Arabic"/>
          <w:sz w:val="32"/>
          <w:szCs w:val="32"/>
        </w:rPr>
        <w:lastRenderedPageBreak/>
        <w:t xml:space="preserve">OECD. (2021). </w:t>
      </w:r>
      <w:r w:rsidRPr="00AB6379">
        <w:rPr>
          <w:rFonts w:ascii="Simplified Arabic" w:hAnsi="Simplified Arabic" w:cs="Simplified Arabic"/>
          <w:i/>
          <w:iCs/>
          <w:sz w:val="32"/>
          <w:szCs w:val="32"/>
        </w:rPr>
        <w:t>Artificial intelligence, machine learning and big data in finance: Opportunities, challenges and implications for policy makers</w:t>
      </w:r>
      <w:r w:rsidRPr="00AB6379">
        <w:rPr>
          <w:rFonts w:ascii="Simplified Arabic" w:hAnsi="Simplified Arabic" w:cs="Simplified Arabic"/>
          <w:sz w:val="32"/>
          <w:szCs w:val="32"/>
        </w:rPr>
        <w:t xml:space="preserve">. OECD Publishing. </w:t>
      </w:r>
    </w:p>
    <w:p w14:paraId="6C17888E" w14:textId="542861B4" w:rsidR="00AB6379" w:rsidRPr="00AA7FBE" w:rsidRDefault="00AB6379" w:rsidP="00AB6379">
      <w:pPr>
        <w:pStyle w:val="a5"/>
        <w:numPr>
          <w:ilvl w:val="0"/>
          <w:numId w:val="7"/>
        </w:numPr>
        <w:spacing w:line="276" w:lineRule="auto"/>
        <w:rPr>
          <w:rFonts w:ascii="Simplified Arabic" w:hAnsi="Simplified Arabic" w:cs="Simplified Arabic"/>
          <w:sz w:val="28"/>
          <w:szCs w:val="28"/>
        </w:rPr>
      </w:pPr>
      <w:r w:rsidRPr="00AB6379">
        <w:rPr>
          <w:rFonts w:ascii="Simplified Arabic" w:hAnsi="Simplified Arabic" w:cs="Simplified Arabic"/>
          <w:sz w:val="28"/>
          <w:szCs w:val="28"/>
        </w:rPr>
        <w:t xml:space="preserve">Hull, J. C. (2018). </w:t>
      </w:r>
      <w:r w:rsidRPr="00AB6379">
        <w:rPr>
          <w:rFonts w:ascii="Simplified Arabic" w:hAnsi="Simplified Arabic" w:cs="Simplified Arabic"/>
          <w:i/>
          <w:iCs/>
          <w:sz w:val="28"/>
          <w:szCs w:val="28"/>
        </w:rPr>
        <w:t>Risk management and financial institutions</w:t>
      </w:r>
      <w:r w:rsidRPr="00AB6379">
        <w:rPr>
          <w:rFonts w:ascii="Simplified Arabic" w:hAnsi="Simplified Arabic" w:cs="Simplified Arabic"/>
          <w:sz w:val="28"/>
          <w:szCs w:val="28"/>
        </w:rPr>
        <w:t xml:space="preserve"> (5th ed.). John Wiley &amp; Sons.</w:t>
      </w:r>
    </w:p>
    <w:p w14:paraId="50735D5B" w14:textId="77777777" w:rsidR="00D534E2" w:rsidRPr="00AA7FBE" w:rsidRDefault="00D534E2" w:rsidP="00A570A6">
      <w:pPr>
        <w:pStyle w:val="a5"/>
        <w:numPr>
          <w:ilvl w:val="0"/>
          <w:numId w:val="7"/>
        </w:numPr>
        <w:spacing w:line="276" w:lineRule="auto"/>
        <w:rPr>
          <w:rFonts w:ascii="Simplified Arabic" w:hAnsi="Simplified Arabic" w:cs="Simplified Arabic"/>
          <w:sz w:val="28"/>
          <w:szCs w:val="28"/>
        </w:rPr>
      </w:pPr>
      <w:r w:rsidRPr="00AA7FBE">
        <w:rPr>
          <w:rFonts w:ascii="Simplified Arabic" w:hAnsi="Simplified Arabic" w:cs="Simplified Arabic"/>
          <w:sz w:val="28"/>
          <w:szCs w:val="28"/>
        </w:rPr>
        <w:t xml:space="preserve">Tian, X., Tian, Z., Khatib, S. F. A., &amp; Wang, Y. (2024). Machine learning in internet financial risk management: A systematic literature review. </w:t>
      </w:r>
      <w:r w:rsidRPr="00AA7FBE">
        <w:rPr>
          <w:rStyle w:val="a7"/>
          <w:rFonts w:ascii="Simplified Arabic" w:hAnsi="Simplified Arabic" w:cs="Simplified Arabic"/>
          <w:sz w:val="28"/>
          <w:szCs w:val="28"/>
        </w:rPr>
        <w:t>PLOS ONE, 19</w:t>
      </w:r>
      <w:r w:rsidRPr="00AA7FBE">
        <w:rPr>
          <w:rFonts w:ascii="Simplified Arabic" w:hAnsi="Simplified Arabic" w:cs="Simplified Arabic"/>
          <w:sz w:val="28"/>
          <w:szCs w:val="28"/>
        </w:rPr>
        <w:t>(4), e0300195.</w:t>
      </w:r>
      <w:r w:rsidRPr="00AA7FBE">
        <w:rPr>
          <w:rFonts w:ascii="Simplified Arabic" w:hAnsi="Simplified Arabic" w:cs="Simplified Arabic"/>
          <w:sz w:val="28"/>
          <w:szCs w:val="28"/>
        </w:rPr>
        <w:br/>
      </w:r>
      <w:hyperlink r:id="rId27" w:history="1">
        <w:r w:rsidRPr="00AA7FBE">
          <w:rPr>
            <w:rStyle w:val="Hyperlink"/>
            <w:rFonts w:ascii="Simplified Arabic" w:hAnsi="Simplified Arabic" w:cs="Simplified Arabic"/>
            <w:sz w:val="28"/>
            <w:szCs w:val="28"/>
          </w:rPr>
          <w:t>https://doi.org/10.1371/journal.pone.0300195</w:t>
        </w:r>
      </w:hyperlink>
    </w:p>
    <w:p w14:paraId="3E73BA92" w14:textId="77777777" w:rsidR="00A570A6" w:rsidRDefault="00D534E2" w:rsidP="00A570A6">
      <w:pPr>
        <w:pStyle w:val="a5"/>
        <w:numPr>
          <w:ilvl w:val="0"/>
          <w:numId w:val="7"/>
        </w:numPr>
        <w:spacing w:line="276" w:lineRule="auto"/>
        <w:rPr>
          <w:rFonts w:ascii="Simplified Arabic" w:hAnsi="Simplified Arabic" w:cs="Simplified Arabic"/>
          <w:sz w:val="28"/>
          <w:szCs w:val="28"/>
        </w:rPr>
      </w:pPr>
      <w:proofErr w:type="spellStart"/>
      <w:r w:rsidRPr="00AA7FBE">
        <w:rPr>
          <w:rFonts w:ascii="Simplified Arabic" w:hAnsi="Simplified Arabic" w:cs="Simplified Arabic"/>
          <w:sz w:val="28"/>
          <w:szCs w:val="28"/>
        </w:rPr>
        <w:t>Vukovi</w:t>
      </w:r>
      <w:r w:rsidRPr="00AA7FBE">
        <w:rPr>
          <w:rFonts w:ascii="Cambria" w:hAnsi="Cambria" w:cs="Cambria"/>
          <w:sz w:val="28"/>
          <w:szCs w:val="28"/>
        </w:rPr>
        <w:t>ć</w:t>
      </w:r>
      <w:proofErr w:type="spellEnd"/>
      <w:r w:rsidRPr="00AA7FBE">
        <w:rPr>
          <w:rFonts w:ascii="Simplified Arabic" w:hAnsi="Simplified Arabic" w:cs="Simplified Arabic"/>
          <w:sz w:val="28"/>
          <w:szCs w:val="28"/>
        </w:rPr>
        <w:t xml:space="preserve">, D. B., </w:t>
      </w:r>
      <w:proofErr w:type="spellStart"/>
      <w:r w:rsidRPr="00AA7FBE">
        <w:rPr>
          <w:rFonts w:ascii="Simplified Arabic" w:hAnsi="Simplified Arabic" w:cs="Simplified Arabic"/>
          <w:sz w:val="28"/>
          <w:szCs w:val="28"/>
        </w:rPr>
        <w:t>Dekpo-Adza</w:t>
      </w:r>
      <w:proofErr w:type="spellEnd"/>
      <w:r w:rsidRPr="00AA7FBE">
        <w:rPr>
          <w:rFonts w:ascii="Simplified Arabic" w:hAnsi="Simplified Arabic" w:cs="Simplified Arabic"/>
          <w:sz w:val="28"/>
          <w:szCs w:val="28"/>
        </w:rPr>
        <w:t xml:space="preserve">, S., &amp; </w:t>
      </w:r>
      <w:proofErr w:type="spellStart"/>
      <w:r w:rsidRPr="00AA7FBE">
        <w:rPr>
          <w:rFonts w:ascii="Simplified Arabic" w:hAnsi="Simplified Arabic" w:cs="Simplified Arabic"/>
          <w:sz w:val="28"/>
          <w:szCs w:val="28"/>
        </w:rPr>
        <w:t>Matovi</w:t>
      </w:r>
      <w:r w:rsidRPr="00AA7FBE">
        <w:rPr>
          <w:rFonts w:ascii="Cambria" w:hAnsi="Cambria" w:cs="Cambria"/>
          <w:sz w:val="28"/>
          <w:szCs w:val="28"/>
        </w:rPr>
        <w:t>ć</w:t>
      </w:r>
      <w:proofErr w:type="spellEnd"/>
      <w:r w:rsidRPr="00AA7FBE">
        <w:rPr>
          <w:rFonts w:ascii="Simplified Arabic" w:hAnsi="Simplified Arabic" w:cs="Simplified Arabic"/>
          <w:sz w:val="28"/>
          <w:szCs w:val="28"/>
        </w:rPr>
        <w:t xml:space="preserve">, S. (2025). </w:t>
      </w:r>
      <w:r w:rsidRPr="00AB6379">
        <w:rPr>
          <w:rFonts w:ascii="Simplified Arabic" w:hAnsi="Simplified Arabic" w:cs="Simplified Arabic"/>
          <w:i/>
          <w:iCs/>
          <w:sz w:val="28"/>
          <w:szCs w:val="28"/>
        </w:rPr>
        <w:t xml:space="preserve">AI integration in financial services: A systematic review of trends and regulatory challenges. </w:t>
      </w:r>
      <w:r w:rsidRPr="00AB6379">
        <w:rPr>
          <w:rStyle w:val="a7"/>
          <w:rFonts w:ascii="Simplified Arabic" w:hAnsi="Simplified Arabic" w:cs="Simplified Arabic"/>
          <w:i w:val="0"/>
          <w:iCs w:val="0"/>
          <w:sz w:val="28"/>
          <w:szCs w:val="28"/>
        </w:rPr>
        <w:t>Humanities and Social Sciences Communications</w:t>
      </w:r>
      <w:r w:rsidRPr="00AA7FBE">
        <w:rPr>
          <w:rStyle w:val="a7"/>
          <w:rFonts w:ascii="Simplified Arabic" w:hAnsi="Simplified Arabic" w:cs="Simplified Arabic"/>
          <w:sz w:val="28"/>
          <w:szCs w:val="28"/>
        </w:rPr>
        <w:t>, 12</w:t>
      </w:r>
      <w:r w:rsidRPr="00AA7FBE">
        <w:rPr>
          <w:rFonts w:ascii="Simplified Arabic" w:hAnsi="Simplified Arabic" w:cs="Simplified Arabic"/>
          <w:sz w:val="28"/>
          <w:szCs w:val="28"/>
        </w:rPr>
        <w:t>, 562.</w:t>
      </w:r>
      <w:r w:rsidRPr="00AA7FBE">
        <w:rPr>
          <w:rFonts w:ascii="Simplified Arabic" w:hAnsi="Simplified Arabic" w:cs="Simplified Arabic"/>
          <w:sz w:val="28"/>
          <w:szCs w:val="28"/>
        </w:rPr>
        <w:br/>
      </w:r>
      <w:hyperlink r:id="rId28" w:history="1">
        <w:r w:rsidRPr="00AA7FBE">
          <w:rPr>
            <w:rStyle w:val="Hyperlink"/>
            <w:rFonts w:ascii="Simplified Arabic" w:hAnsi="Simplified Arabic" w:cs="Simplified Arabic"/>
            <w:sz w:val="28"/>
            <w:szCs w:val="28"/>
          </w:rPr>
          <w:t>https://doi.org/10.1057/s41599-025-04850-8</w:t>
        </w:r>
      </w:hyperlink>
    </w:p>
    <w:p w14:paraId="4CFE1D3A" w14:textId="77777777" w:rsidR="00A570A6" w:rsidRPr="00A570A6" w:rsidRDefault="00C77147" w:rsidP="00A570A6">
      <w:pPr>
        <w:pStyle w:val="a5"/>
        <w:numPr>
          <w:ilvl w:val="0"/>
          <w:numId w:val="7"/>
        </w:numPr>
        <w:spacing w:line="276" w:lineRule="auto"/>
        <w:rPr>
          <w:rFonts w:ascii="Simplified Arabic" w:hAnsi="Simplified Arabic" w:cs="Simplified Arabic"/>
          <w:sz w:val="32"/>
          <w:szCs w:val="32"/>
        </w:rPr>
      </w:pPr>
      <w:r w:rsidRPr="00A570A6">
        <w:rPr>
          <w:rFonts w:ascii="Simplified Arabic" w:hAnsi="Simplified Arabic" w:cs="Simplified Arabic"/>
          <w:sz w:val="28"/>
          <w:szCs w:val="28"/>
        </w:rPr>
        <w:t xml:space="preserve">National Institute of Standards and Technology. (2023). </w:t>
      </w:r>
      <w:r w:rsidRPr="00A570A6">
        <w:rPr>
          <w:rStyle w:val="a7"/>
          <w:rFonts w:ascii="Simplified Arabic" w:hAnsi="Simplified Arabic" w:cs="Simplified Arabic"/>
          <w:sz w:val="28"/>
          <w:szCs w:val="28"/>
        </w:rPr>
        <w:t>Artificial intelligence risk management framework (AI RMF 1.0)</w:t>
      </w:r>
      <w:r w:rsidRPr="00A570A6">
        <w:rPr>
          <w:rFonts w:ascii="Simplified Arabic" w:hAnsi="Simplified Arabic" w:cs="Simplified Arabic"/>
          <w:sz w:val="28"/>
          <w:szCs w:val="28"/>
        </w:rPr>
        <w:t>. NIST.</w:t>
      </w:r>
    </w:p>
    <w:p w14:paraId="7D96D866" w14:textId="77777777" w:rsidR="00A570A6" w:rsidRPr="00A570A6" w:rsidRDefault="00C77147" w:rsidP="00A570A6">
      <w:pPr>
        <w:pStyle w:val="a5"/>
        <w:numPr>
          <w:ilvl w:val="0"/>
          <w:numId w:val="7"/>
        </w:numPr>
        <w:spacing w:line="276" w:lineRule="auto"/>
        <w:rPr>
          <w:rFonts w:ascii="Simplified Arabic" w:hAnsi="Simplified Arabic" w:cs="Simplified Arabic"/>
          <w:sz w:val="32"/>
          <w:szCs w:val="32"/>
        </w:rPr>
      </w:pPr>
      <w:r w:rsidRPr="00A570A6">
        <w:rPr>
          <w:rFonts w:ascii="Simplified Arabic" w:hAnsi="Simplified Arabic" w:cs="Simplified Arabic"/>
          <w:sz w:val="28"/>
          <w:szCs w:val="28"/>
        </w:rPr>
        <w:t xml:space="preserve">OECD. (2024). </w:t>
      </w:r>
      <w:r w:rsidRPr="00A570A6">
        <w:rPr>
          <w:rStyle w:val="a7"/>
          <w:rFonts w:ascii="Simplified Arabic" w:hAnsi="Simplified Arabic" w:cs="Simplified Arabic"/>
          <w:sz w:val="28"/>
          <w:szCs w:val="28"/>
        </w:rPr>
        <w:t>Regulatory approaches to artificial intelligence in finance</w:t>
      </w:r>
      <w:r w:rsidRPr="00A570A6">
        <w:rPr>
          <w:rFonts w:ascii="Simplified Arabic" w:hAnsi="Simplified Arabic" w:cs="Simplified Arabic"/>
          <w:sz w:val="28"/>
          <w:szCs w:val="28"/>
        </w:rPr>
        <w:t>. OECD Publishing.</w:t>
      </w:r>
    </w:p>
    <w:p w14:paraId="40B1630B" w14:textId="77777777" w:rsidR="00A570A6" w:rsidRPr="00A570A6" w:rsidRDefault="00C77147" w:rsidP="00A570A6">
      <w:pPr>
        <w:pStyle w:val="a5"/>
        <w:numPr>
          <w:ilvl w:val="0"/>
          <w:numId w:val="7"/>
        </w:numPr>
        <w:spacing w:line="276" w:lineRule="auto"/>
        <w:rPr>
          <w:rFonts w:ascii="Simplified Arabic" w:hAnsi="Simplified Arabic" w:cs="Simplified Arabic"/>
          <w:sz w:val="32"/>
          <w:szCs w:val="32"/>
        </w:rPr>
      </w:pPr>
      <w:r w:rsidRPr="00A570A6">
        <w:rPr>
          <w:rFonts w:ascii="Simplified Arabic" w:hAnsi="Simplified Arabic" w:cs="Simplified Arabic"/>
          <w:sz w:val="28"/>
          <w:szCs w:val="28"/>
        </w:rPr>
        <w:t xml:space="preserve">Bank of England. (2025). </w:t>
      </w:r>
      <w:r w:rsidRPr="00A570A6">
        <w:rPr>
          <w:rStyle w:val="a7"/>
          <w:rFonts w:ascii="Simplified Arabic" w:hAnsi="Simplified Arabic" w:cs="Simplified Arabic"/>
          <w:sz w:val="28"/>
          <w:szCs w:val="28"/>
        </w:rPr>
        <w:t>Financial stability in focus: Artificial intelligence in the financial system</w:t>
      </w:r>
      <w:r w:rsidRPr="00A570A6">
        <w:rPr>
          <w:rFonts w:ascii="Simplified Arabic" w:hAnsi="Simplified Arabic" w:cs="Simplified Arabic"/>
          <w:sz w:val="28"/>
          <w:szCs w:val="28"/>
        </w:rPr>
        <w:t>. Bank of England.</w:t>
      </w:r>
    </w:p>
    <w:p w14:paraId="2BF3B467" w14:textId="41F711A0" w:rsidR="00C77147" w:rsidRDefault="00C77147" w:rsidP="00A570A6">
      <w:pPr>
        <w:pStyle w:val="a5"/>
        <w:numPr>
          <w:ilvl w:val="0"/>
          <w:numId w:val="7"/>
        </w:numPr>
        <w:spacing w:line="276" w:lineRule="auto"/>
        <w:rPr>
          <w:rFonts w:ascii="Simplified Arabic" w:hAnsi="Simplified Arabic" w:cs="Simplified Arabic"/>
          <w:sz w:val="32"/>
          <w:szCs w:val="32"/>
        </w:rPr>
      </w:pPr>
      <w:r w:rsidRPr="00A570A6">
        <w:rPr>
          <w:rFonts w:ascii="Simplified Arabic" w:hAnsi="Simplified Arabic" w:cs="Simplified Arabic"/>
          <w:sz w:val="28"/>
          <w:szCs w:val="28"/>
        </w:rPr>
        <w:t xml:space="preserve">Danielsson, J., &amp; </w:t>
      </w:r>
      <w:proofErr w:type="spellStart"/>
      <w:r w:rsidRPr="00A570A6">
        <w:rPr>
          <w:rFonts w:ascii="Simplified Arabic" w:hAnsi="Simplified Arabic" w:cs="Simplified Arabic"/>
          <w:sz w:val="28"/>
          <w:szCs w:val="28"/>
        </w:rPr>
        <w:t>Uthemann</w:t>
      </w:r>
      <w:proofErr w:type="spellEnd"/>
      <w:r w:rsidRPr="00A570A6">
        <w:rPr>
          <w:rFonts w:ascii="Simplified Arabic" w:hAnsi="Simplified Arabic" w:cs="Simplified Arabic"/>
          <w:sz w:val="28"/>
          <w:szCs w:val="28"/>
        </w:rPr>
        <w:t xml:space="preserve">, A. (2025). Artificial intelligence and financial crises. </w:t>
      </w:r>
      <w:r w:rsidRPr="00A570A6">
        <w:rPr>
          <w:rStyle w:val="a7"/>
          <w:rFonts w:ascii="Simplified Arabic" w:hAnsi="Simplified Arabic" w:cs="Simplified Arabic"/>
          <w:sz w:val="28"/>
          <w:szCs w:val="28"/>
        </w:rPr>
        <w:t>Journal of Financial Stability</w:t>
      </w:r>
      <w:r w:rsidRPr="00A570A6">
        <w:rPr>
          <w:rFonts w:ascii="Simplified Arabic" w:hAnsi="Simplified Arabic" w:cs="Simplified Arabic"/>
          <w:sz w:val="28"/>
          <w:szCs w:val="28"/>
        </w:rPr>
        <w:t>.</w:t>
      </w:r>
    </w:p>
    <w:p w14:paraId="3E6C1066" w14:textId="684D76CC" w:rsidR="00AB6379" w:rsidRDefault="00AB6379" w:rsidP="00A570A6">
      <w:pPr>
        <w:pStyle w:val="a5"/>
        <w:numPr>
          <w:ilvl w:val="0"/>
          <w:numId w:val="7"/>
        </w:numPr>
        <w:spacing w:line="276" w:lineRule="auto"/>
        <w:rPr>
          <w:rFonts w:ascii="Simplified Arabic" w:hAnsi="Simplified Arabic" w:cs="Simplified Arabic"/>
          <w:sz w:val="32"/>
          <w:szCs w:val="32"/>
        </w:rPr>
      </w:pPr>
      <w:proofErr w:type="spellStart"/>
      <w:r w:rsidRPr="00AB6379">
        <w:rPr>
          <w:rFonts w:ascii="Simplified Arabic" w:hAnsi="Simplified Arabic" w:cs="Simplified Arabic"/>
          <w:sz w:val="32"/>
          <w:szCs w:val="32"/>
        </w:rPr>
        <w:t>Jorion</w:t>
      </w:r>
      <w:proofErr w:type="spellEnd"/>
      <w:r w:rsidRPr="00AB6379">
        <w:rPr>
          <w:rFonts w:ascii="Simplified Arabic" w:hAnsi="Simplified Arabic" w:cs="Simplified Arabic"/>
          <w:sz w:val="32"/>
          <w:szCs w:val="32"/>
        </w:rPr>
        <w:t>, P. (2007). Value at risk: The new benchmark for managing financial risk (3rd ed.). McGraw-Hill.</w:t>
      </w:r>
    </w:p>
    <w:p w14:paraId="746DC436" w14:textId="320D4D52" w:rsidR="0017405E" w:rsidRDefault="0017405E" w:rsidP="007A3FCC">
      <w:pPr>
        <w:spacing w:line="360" w:lineRule="auto"/>
        <w:rPr>
          <w:rtl/>
        </w:rPr>
      </w:pPr>
    </w:p>
    <w:p w14:paraId="160B7941" w14:textId="77777777" w:rsidR="00723AE3" w:rsidRPr="00723AE3" w:rsidRDefault="00723AE3" w:rsidP="007A3FCC">
      <w:pPr>
        <w:spacing w:line="360" w:lineRule="auto"/>
        <w:rPr>
          <w:rtl/>
        </w:rPr>
      </w:pPr>
    </w:p>
    <w:sectPr w:rsidR="00723AE3" w:rsidRPr="00723AE3" w:rsidSect="0017405E">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C17EC4" w14:textId="77777777" w:rsidR="008F5199" w:rsidRDefault="008F5199" w:rsidP="009125CE">
      <w:pPr>
        <w:spacing w:after="0" w:line="240" w:lineRule="auto"/>
      </w:pPr>
      <w:r>
        <w:separator/>
      </w:r>
    </w:p>
  </w:endnote>
  <w:endnote w:type="continuationSeparator" w:id="0">
    <w:p w14:paraId="378A242B" w14:textId="77777777" w:rsidR="008F5199" w:rsidRDefault="008F519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altName w:val="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8"/>
        <w:szCs w:val="28"/>
        <w:rtl/>
        <w:lang w:val="ar-SA"/>
      </w:rPr>
      <w:id w:val="2077781528"/>
      <w:docPartObj>
        <w:docPartGallery w:val="Page Numbers (Bottom of Page)"/>
        <w:docPartUnique/>
      </w:docPartObj>
    </w:sdtPr>
    <w:sdtEndPr>
      <w:rPr>
        <w:lang w:val="en-US"/>
      </w:rPr>
    </w:sdtEndPr>
    <w:sdtContent>
      <w:p w14:paraId="6F0428CF" w14:textId="170535C5" w:rsidR="00E64CAF" w:rsidRDefault="00E64CAF">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tl/>
            <w:lang w:val="ar-SA"/>
          </w:rPr>
          <w:t xml:space="preserve">~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tl/>
            <w:lang w:val="ar-SA"/>
          </w:rPr>
          <w:t>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rtl/>
            <w:lang w:val="ar-SA"/>
          </w:rPr>
          <w:t xml:space="preserve"> ~</w:t>
        </w:r>
      </w:p>
    </w:sdtContent>
  </w:sdt>
  <w:p w14:paraId="628C5B95" w14:textId="77777777" w:rsidR="00A20964" w:rsidRDefault="00A20964">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8"/>
        <w:szCs w:val="28"/>
        <w:rtl/>
        <w:lang w:val="ar-SA"/>
      </w:rPr>
      <w:id w:val="772907713"/>
      <w:docPartObj>
        <w:docPartGallery w:val="Page Numbers (Bottom of Page)"/>
        <w:docPartUnique/>
      </w:docPartObj>
    </w:sdtPr>
    <w:sdtEndPr>
      <w:rPr>
        <w:lang w:val="en-US"/>
      </w:rPr>
    </w:sdtEndPr>
    <w:sdtContent>
      <w:p w14:paraId="762127CE" w14:textId="510A6672" w:rsidR="00E64CAF" w:rsidRDefault="00E64CAF">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tl/>
            <w:lang w:val="ar-SA"/>
          </w:rPr>
          <w:t xml:space="preserve">~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tl/>
            <w:lang w:val="ar-SA"/>
          </w:rPr>
          <w:t>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rtl/>
            <w:lang w:val="ar-SA"/>
          </w:rPr>
          <w:t xml:space="preserve"> ~</w:t>
        </w:r>
      </w:p>
    </w:sdtContent>
  </w:sdt>
  <w:p w14:paraId="38941453" w14:textId="77777777" w:rsidR="0017405E" w:rsidRDefault="0017405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020303" w14:textId="77777777" w:rsidR="008F5199" w:rsidRDefault="008F5199" w:rsidP="009125CE">
      <w:pPr>
        <w:spacing w:after="0" w:line="240" w:lineRule="auto"/>
      </w:pPr>
      <w:r>
        <w:separator/>
      </w:r>
    </w:p>
  </w:footnote>
  <w:footnote w:type="continuationSeparator" w:id="0">
    <w:p w14:paraId="2F865C42" w14:textId="77777777" w:rsidR="008F5199" w:rsidRDefault="008F519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56B50"/>
    <w:multiLevelType w:val="multilevel"/>
    <w:tmpl w:val="52FAC9F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36F6192"/>
    <w:multiLevelType w:val="multilevel"/>
    <w:tmpl w:val="B7D88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34620C"/>
    <w:multiLevelType w:val="hybridMultilevel"/>
    <w:tmpl w:val="870AFFE2"/>
    <w:lvl w:ilvl="0" w:tplc="7BF2960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DE575C"/>
    <w:multiLevelType w:val="multilevel"/>
    <w:tmpl w:val="533EED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76440A4"/>
    <w:multiLevelType w:val="multilevel"/>
    <w:tmpl w:val="0EDC4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416EB3"/>
    <w:multiLevelType w:val="multilevel"/>
    <w:tmpl w:val="15D4DB5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964285"/>
    <w:multiLevelType w:val="multilevel"/>
    <w:tmpl w:val="79B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8F0D9C"/>
    <w:multiLevelType w:val="multilevel"/>
    <w:tmpl w:val="94BA4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C454E9"/>
    <w:multiLevelType w:val="multilevel"/>
    <w:tmpl w:val="6602F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7A1DE4"/>
    <w:multiLevelType w:val="hybridMultilevel"/>
    <w:tmpl w:val="AA285722"/>
    <w:lvl w:ilvl="0" w:tplc="7BF2960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A002DDB"/>
    <w:multiLevelType w:val="multilevel"/>
    <w:tmpl w:val="D4707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7F1D89"/>
    <w:multiLevelType w:val="hybridMultilevel"/>
    <w:tmpl w:val="F99EC1C6"/>
    <w:lvl w:ilvl="0" w:tplc="9FC27406">
      <w:start w:val="1"/>
      <w:numFmt w:val="decimal"/>
      <w:lvlText w:val="%1."/>
      <w:lvlJc w:val="left"/>
      <w:pPr>
        <w:ind w:left="360" w:hanging="360"/>
      </w:pPr>
      <w:rPr>
        <w:rFonts w:hint="default"/>
      </w:rPr>
    </w:lvl>
    <w:lvl w:ilvl="1" w:tplc="08090019" w:tentative="1">
      <w:start w:val="1"/>
      <w:numFmt w:val="lowerLetter"/>
      <w:lvlText w:val="%2."/>
      <w:lvlJc w:val="left"/>
      <w:pPr>
        <w:ind w:left="1404" w:hanging="360"/>
      </w:pPr>
    </w:lvl>
    <w:lvl w:ilvl="2" w:tplc="0809001B" w:tentative="1">
      <w:start w:val="1"/>
      <w:numFmt w:val="lowerRoman"/>
      <w:lvlText w:val="%3."/>
      <w:lvlJc w:val="right"/>
      <w:pPr>
        <w:ind w:left="2124" w:hanging="180"/>
      </w:pPr>
    </w:lvl>
    <w:lvl w:ilvl="3" w:tplc="0809000F" w:tentative="1">
      <w:start w:val="1"/>
      <w:numFmt w:val="decimal"/>
      <w:lvlText w:val="%4."/>
      <w:lvlJc w:val="left"/>
      <w:pPr>
        <w:ind w:left="2844" w:hanging="360"/>
      </w:pPr>
    </w:lvl>
    <w:lvl w:ilvl="4" w:tplc="08090019" w:tentative="1">
      <w:start w:val="1"/>
      <w:numFmt w:val="lowerLetter"/>
      <w:lvlText w:val="%5."/>
      <w:lvlJc w:val="left"/>
      <w:pPr>
        <w:ind w:left="3564" w:hanging="360"/>
      </w:pPr>
    </w:lvl>
    <w:lvl w:ilvl="5" w:tplc="0809001B" w:tentative="1">
      <w:start w:val="1"/>
      <w:numFmt w:val="lowerRoman"/>
      <w:lvlText w:val="%6."/>
      <w:lvlJc w:val="right"/>
      <w:pPr>
        <w:ind w:left="4284" w:hanging="180"/>
      </w:pPr>
    </w:lvl>
    <w:lvl w:ilvl="6" w:tplc="0809000F" w:tentative="1">
      <w:start w:val="1"/>
      <w:numFmt w:val="decimal"/>
      <w:lvlText w:val="%7."/>
      <w:lvlJc w:val="left"/>
      <w:pPr>
        <w:ind w:left="5004" w:hanging="360"/>
      </w:pPr>
    </w:lvl>
    <w:lvl w:ilvl="7" w:tplc="08090019" w:tentative="1">
      <w:start w:val="1"/>
      <w:numFmt w:val="lowerLetter"/>
      <w:lvlText w:val="%8."/>
      <w:lvlJc w:val="left"/>
      <w:pPr>
        <w:ind w:left="5724" w:hanging="360"/>
      </w:pPr>
    </w:lvl>
    <w:lvl w:ilvl="8" w:tplc="0809001B" w:tentative="1">
      <w:start w:val="1"/>
      <w:numFmt w:val="lowerRoman"/>
      <w:lvlText w:val="%9."/>
      <w:lvlJc w:val="right"/>
      <w:pPr>
        <w:ind w:left="6444" w:hanging="180"/>
      </w:pPr>
    </w:lvl>
  </w:abstractNum>
  <w:abstractNum w:abstractNumId="12" w15:restartNumberingAfterBreak="0">
    <w:nsid w:val="1FA81832"/>
    <w:multiLevelType w:val="hybridMultilevel"/>
    <w:tmpl w:val="C838B3C6"/>
    <w:lvl w:ilvl="0" w:tplc="9FC27406">
      <w:start w:val="1"/>
      <w:numFmt w:val="decimal"/>
      <w:lvlText w:val="%1."/>
      <w:lvlJc w:val="left"/>
      <w:pPr>
        <w:ind w:left="360" w:hanging="360"/>
      </w:pPr>
      <w:rPr>
        <w:rFonts w:hint="default"/>
      </w:rPr>
    </w:lvl>
    <w:lvl w:ilvl="1" w:tplc="08090019" w:tentative="1">
      <w:start w:val="1"/>
      <w:numFmt w:val="lowerLetter"/>
      <w:lvlText w:val="%2."/>
      <w:lvlJc w:val="left"/>
      <w:pPr>
        <w:ind w:left="1404" w:hanging="360"/>
      </w:pPr>
    </w:lvl>
    <w:lvl w:ilvl="2" w:tplc="0809001B" w:tentative="1">
      <w:start w:val="1"/>
      <w:numFmt w:val="lowerRoman"/>
      <w:lvlText w:val="%3."/>
      <w:lvlJc w:val="right"/>
      <w:pPr>
        <w:ind w:left="2124" w:hanging="180"/>
      </w:pPr>
    </w:lvl>
    <w:lvl w:ilvl="3" w:tplc="0809000F" w:tentative="1">
      <w:start w:val="1"/>
      <w:numFmt w:val="decimal"/>
      <w:lvlText w:val="%4."/>
      <w:lvlJc w:val="left"/>
      <w:pPr>
        <w:ind w:left="2844" w:hanging="360"/>
      </w:pPr>
    </w:lvl>
    <w:lvl w:ilvl="4" w:tplc="08090019" w:tentative="1">
      <w:start w:val="1"/>
      <w:numFmt w:val="lowerLetter"/>
      <w:lvlText w:val="%5."/>
      <w:lvlJc w:val="left"/>
      <w:pPr>
        <w:ind w:left="3564" w:hanging="360"/>
      </w:pPr>
    </w:lvl>
    <w:lvl w:ilvl="5" w:tplc="0809001B" w:tentative="1">
      <w:start w:val="1"/>
      <w:numFmt w:val="lowerRoman"/>
      <w:lvlText w:val="%6."/>
      <w:lvlJc w:val="right"/>
      <w:pPr>
        <w:ind w:left="4284" w:hanging="180"/>
      </w:pPr>
    </w:lvl>
    <w:lvl w:ilvl="6" w:tplc="0809000F" w:tentative="1">
      <w:start w:val="1"/>
      <w:numFmt w:val="decimal"/>
      <w:lvlText w:val="%7."/>
      <w:lvlJc w:val="left"/>
      <w:pPr>
        <w:ind w:left="5004" w:hanging="360"/>
      </w:pPr>
    </w:lvl>
    <w:lvl w:ilvl="7" w:tplc="08090019" w:tentative="1">
      <w:start w:val="1"/>
      <w:numFmt w:val="lowerLetter"/>
      <w:lvlText w:val="%8."/>
      <w:lvlJc w:val="left"/>
      <w:pPr>
        <w:ind w:left="5724" w:hanging="360"/>
      </w:pPr>
    </w:lvl>
    <w:lvl w:ilvl="8" w:tplc="0809001B" w:tentative="1">
      <w:start w:val="1"/>
      <w:numFmt w:val="lowerRoman"/>
      <w:lvlText w:val="%9."/>
      <w:lvlJc w:val="right"/>
      <w:pPr>
        <w:ind w:left="6444" w:hanging="180"/>
      </w:pPr>
    </w:lvl>
  </w:abstractNum>
  <w:abstractNum w:abstractNumId="13" w15:restartNumberingAfterBreak="0">
    <w:nsid w:val="2694392F"/>
    <w:multiLevelType w:val="multilevel"/>
    <w:tmpl w:val="E86E4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5860A7"/>
    <w:multiLevelType w:val="hybridMultilevel"/>
    <w:tmpl w:val="661EE974"/>
    <w:lvl w:ilvl="0" w:tplc="7BF2960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C6A2745"/>
    <w:multiLevelType w:val="multilevel"/>
    <w:tmpl w:val="6B369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904C1E"/>
    <w:multiLevelType w:val="hybridMultilevel"/>
    <w:tmpl w:val="5CBCF562"/>
    <w:lvl w:ilvl="0" w:tplc="7BF2960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5623677"/>
    <w:multiLevelType w:val="hybridMultilevel"/>
    <w:tmpl w:val="740C5C3C"/>
    <w:lvl w:ilvl="0" w:tplc="7BF2960E">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8" w15:restartNumberingAfterBreak="0">
    <w:nsid w:val="38B24723"/>
    <w:multiLevelType w:val="multilevel"/>
    <w:tmpl w:val="7474027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B05FB6"/>
    <w:multiLevelType w:val="hybridMultilevel"/>
    <w:tmpl w:val="1654040C"/>
    <w:lvl w:ilvl="0" w:tplc="7BF2960E">
      <w:start w:val="1"/>
      <w:numFmt w:val="bullet"/>
      <w:lvlText w:val=""/>
      <w:lvlJc w:val="left"/>
      <w:pPr>
        <w:ind w:left="36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20" w15:restartNumberingAfterBreak="0">
    <w:nsid w:val="39F53579"/>
    <w:multiLevelType w:val="multilevel"/>
    <w:tmpl w:val="3B50C3A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3AE1170D"/>
    <w:multiLevelType w:val="hybridMultilevel"/>
    <w:tmpl w:val="05E452CE"/>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630F92"/>
    <w:multiLevelType w:val="multilevel"/>
    <w:tmpl w:val="2A928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8C7498"/>
    <w:multiLevelType w:val="multilevel"/>
    <w:tmpl w:val="6D1E9A7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434B4AD3"/>
    <w:multiLevelType w:val="hybridMultilevel"/>
    <w:tmpl w:val="750CC6D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3CD61FB"/>
    <w:multiLevelType w:val="hybridMultilevel"/>
    <w:tmpl w:val="C4B4E89A"/>
    <w:lvl w:ilvl="0" w:tplc="7BF2960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63A5F81"/>
    <w:multiLevelType w:val="hybridMultilevel"/>
    <w:tmpl w:val="FA542A4C"/>
    <w:lvl w:ilvl="0" w:tplc="7BF2960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69D28B6"/>
    <w:multiLevelType w:val="hybridMultilevel"/>
    <w:tmpl w:val="456A7036"/>
    <w:lvl w:ilvl="0" w:tplc="9FC2740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7461B31"/>
    <w:multiLevelType w:val="hybridMultilevel"/>
    <w:tmpl w:val="972E28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9273308"/>
    <w:multiLevelType w:val="multilevel"/>
    <w:tmpl w:val="E306E0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49341BDE"/>
    <w:multiLevelType w:val="multilevel"/>
    <w:tmpl w:val="80AE012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4D4628E5"/>
    <w:multiLevelType w:val="hybridMultilevel"/>
    <w:tmpl w:val="454CE6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4D5D1EA2"/>
    <w:multiLevelType w:val="hybridMultilevel"/>
    <w:tmpl w:val="A42C9382"/>
    <w:lvl w:ilvl="0" w:tplc="5A9C9D30">
      <w:start w:val="1"/>
      <w:numFmt w:val="decimal"/>
      <w:lvlText w:val="%1)"/>
      <w:lvlJc w:val="left"/>
      <w:pPr>
        <w:ind w:left="360" w:hanging="360"/>
      </w:pPr>
      <w:rPr>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792265"/>
    <w:multiLevelType w:val="hybridMultilevel"/>
    <w:tmpl w:val="7326160C"/>
    <w:lvl w:ilvl="0" w:tplc="7BF2960E">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4" w15:restartNumberingAfterBreak="0">
    <w:nsid w:val="558D3B79"/>
    <w:multiLevelType w:val="hybridMultilevel"/>
    <w:tmpl w:val="9E5A646C"/>
    <w:lvl w:ilvl="0" w:tplc="7BF2960E">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5C47730"/>
    <w:multiLevelType w:val="hybridMultilevel"/>
    <w:tmpl w:val="7BAC0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7330241"/>
    <w:multiLevelType w:val="multilevel"/>
    <w:tmpl w:val="60228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8826D5"/>
    <w:multiLevelType w:val="hybridMultilevel"/>
    <w:tmpl w:val="EA149432"/>
    <w:lvl w:ilvl="0" w:tplc="7BF2960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E884F59"/>
    <w:multiLevelType w:val="hybridMultilevel"/>
    <w:tmpl w:val="E872E9EA"/>
    <w:lvl w:ilvl="0" w:tplc="9B5CBE66">
      <w:start w:val="1"/>
      <w:numFmt w:val="decimal"/>
      <w:lvlText w:val="%1."/>
      <w:lvlJc w:val="left"/>
      <w:pPr>
        <w:ind w:left="480" w:hanging="48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3C24686"/>
    <w:multiLevelType w:val="multilevel"/>
    <w:tmpl w:val="6296AA4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6A2D0F65"/>
    <w:multiLevelType w:val="multilevel"/>
    <w:tmpl w:val="9774A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683AF8"/>
    <w:multiLevelType w:val="multilevel"/>
    <w:tmpl w:val="0E84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ED1110"/>
    <w:multiLevelType w:val="multilevel"/>
    <w:tmpl w:val="A8AC4D1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3" w15:restartNumberingAfterBreak="0">
    <w:nsid w:val="771062CF"/>
    <w:multiLevelType w:val="hybridMultilevel"/>
    <w:tmpl w:val="B16627D8"/>
    <w:lvl w:ilvl="0" w:tplc="7BF2960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93837B1"/>
    <w:multiLevelType w:val="multilevel"/>
    <w:tmpl w:val="904C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DA3A79"/>
    <w:multiLevelType w:val="hybridMultilevel"/>
    <w:tmpl w:val="0730FEA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C064BE0"/>
    <w:multiLevelType w:val="hybridMultilevel"/>
    <w:tmpl w:val="36720A2E"/>
    <w:lvl w:ilvl="0" w:tplc="0809000F">
      <w:start w:val="1"/>
      <w:numFmt w:val="decimal"/>
      <w:lvlText w:val="%1."/>
      <w:lvlJc w:val="left"/>
      <w:pPr>
        <w:ind w:left="1044" w:hanging="360"/>
      </w:pPr>
    </w:lvl>
    <w:lvl w:ilvl="1" w:tplc="08090019" w:tentative="1">
      <w:start w:val="1"/>
      <w:numFmt w:val="lowerLetter"/>
      <w:lvlText w:val="%2."/>
      <w:lvlJc w:val="left"/>
      <w:pPr>
        <w:ind w:left="1764" w:hanging="360"/>
      </w:pPr>
    </w:lvl>
    <w:lvl w:ilvl="2" w:tplc="0809001B" w:tentative="1">
      <w:start w:val="1"/>
      <w:numFmt w:val="lowerRoman"/>
      <w:lvlText w:val="%3."/>
      <w:lvlJc w:val="right"/>
      <w:pPr>
        <w:ind w:left="2484" w:hanging="180"/>
      </w:pPr>
    </w:lvl>
    <w:lvl w:ilvl="3" w:tplc="0809000F" w:tentative="1">
      <w:start w:val="1"/>
      <w:numFmt w:val="decimal"/>
      <w:lvlText w:val="%4."/>
      <w:lvlJc w:val="left"/>
      <w:pPr>
        <w:ind w:left="3204" w:hanging="360"/>
      </w:pPr>
    </w:lvl>
    <w:lvl w:ilvl="4" w:tplc="08090019" w:tentative="1">
      <w:start w:val="1"/>
      <w:numFmt w:val="lowerLetter"/>
      <w:lvlText w:val="%5."/>
      <w:lvlJc w:val="left"/>
      <w:pPr>
        <w:ind w:left="3924" w:hanging="360"/>
      </w:pPr>
    </w:lvl>
    <w:lvl w:ilvl="5" w:tplc="0809001B" w:tentative="1">
      <w:start w:val="1"/>
      <w:numFmt w:val="lowerRoman"/>
      <w:lvlText w:val="%6."/>
      <w:lvlJc w:val="right"/>
      <w:pPr>
        <w:ind w:left="4644" w:hanging="180"/>
      </w:pPr>
    </w:lvl>
    <w:lvl w:ilvl="6" w:tplc="0809000F" w:tentative="1">
      <w:start w:val="1"/>
      <w:numFmt w:val="decimal"/>
      <w:lvlText w:val="%7."/>
      <w:lvlJc w:val="left"/>
      <w:pPr>
        <w:ind w:left="5364" w:hanging="360"/>
      </w:pPr>
    </w:lvl>
    <w:lvl w:ilvl="7" w:tplc="08090019" w:tentative="1">
      <w:start w:val="1"/>
      <w:numFmt w:val="lowerLetter"/>
      <w:lvlText w:val="%8."/>
      <w:lvlJc w:val="left"/>
      <w:pPr>
        <w:ind w:left="6084" w:hanging="360"/>
      </w:pPr>
    </w:lvl>
    <w:lvl w:ilvl="8" w:tplc="0809001B" w:tentative="1">
      <w:start w:val="1"/>
      <w:numFmt w:val="lowerRoman"/>
      <w:lvlText w:val="%9."/>
      <w:lvlJc w:val="right"/>
      <w:pPr>
        <w:ind w:left="6804" w:hanging="180"/>
      </w:pPr>
    </w:lvl>
  </w:abstractNum>
  <w:abstractNum w:abstractNumId="47" w15:restartNumberingAfterBreak="0">
    <w:nsid w:val="7E4D12D9"/>
    <w:multiLevelType w:val="hybridMultilevel"/>
    <w:tmpl w:val="A6626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8A15DE"/>
    <w:multiLevelType w:val="multilevel"/>
    <w:tmpl w:val="34561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9"/>
  </w:num>
  <w:num w:numId="2">
    <w:abstractNumId w:val="29"/>
  </w:num>
  <w:num w:numId="3">
    <w:abstractNumId w:val="28"/>
  </w:num>
  <w:num w:numId="4">
    <w:abstractNumId w:val="26"/>
  </w:num>
  <w:num w:numId="5">
    <w:abstractNumId w:val="16"/>
  </w:num>
  <w:num w:numId="6">
    <w:abstractNumId w:val="9"/>
  </w:num>
  <w:num w:numId="7">
    <w:abstractNumId w:val="32"/>
  </w:num>
  <w:num w:numId="8">
    <w:abstractNumId w:val="25"/>
  </w:num>
  <w:num w:numId="9">
    <w:abstractNumId w:val="8"/>
  </w:num>
  <w:num w:numId="10">
    <w:abstractNumId w:val="7"/>
  </w:num>
  <w:num w:numId="11">
    <w:abstractNumId w:val="23"/>
  </w:num>
  <w:num w:numId="12">
    <w:abstractNumId w:val="36"/>
  </w:num>
  <w:num w:numId="13">
    <w:abstractNumId w:val="6"/>
  </w:num>
  <w:num w:numId="14">
    <w:abstractNumId w:val="44"/>
  </w:num>
  <w:num w:numId="15">
    <w:abstractNumId w:val="22"/>
  </w:num>
  <w:num w:numId="16">
    <w:abstractNumId w:val="41"/>
  </w:num>
  <w:num w:numId="17">
    <w:abstractNumId w:val="13"/>
  </w:num>
  <w:num w:numId="18">
    <w:abstractNumId w:val="47"/>
  </w:num>
  <w:num w:numId="19">
    <w:abstractNumId w:val="5"/>
  </w:num>
  <w:num w:numId="20">
    <w:abstractNumId w:val="3"/>
  </w:num>
  <w:num w:numId="21">
    <w:abstractNumId w:val="20"/>
  </w:num>
  <w:num w:numId="22">
    <w:abstractNumId w:val="18"/>
  </w:num>
  <w:num w:numId="23">
    <w:abstractNumId w:val="42"/>
  </w:num>
  <w:num w:numId="24">
    <w:abstractNumId w:val="0"/>
  </w:num>
  <w:num w:numId="25">
    <w:abstractNumId w:val="31"/>
  </w:num>
  <w:num w:numId="26">
    <w:abstractNumId w:val="35"/>
  </w:num>
  <w:num w:numId="27">
    <w:abstractNumId w:val="38"/>
  </w:num>
  <w:num w:numId="28">
    <w:abstractNumId w:val="10"/>
  </w:num>
  <w:num w:numId="29">
    <w:abstractNumId w:val="40"/>
  </w:num>
  <w:num w:numId="30">
    <w:abstractNumId w:val="15"/>
  </w:num>
  <w:num w:numId="31">
    <w:abstractNumId w:val="48"/>
  </w:num>
  <w:num w:numId="32">
    <w:abstractNumId w:val="4"/>
  </w:num>
  <w:num w:numId="33">
    <w:abstractNumId w:val="30"/>
  </w:num>
  <w:num w:numId="34">
    <w:abstractNumId w:val="34"/>
  </w:num>
  <w:num w:numId="35">
    <w:abstractNumId w:val="24"/>
  </w:num>
  <w:num w:numId="36">
    <w:abstractNumId w:val="45"/>
  </w:num>
  <w:num w:numId="37">
    <w:abstractNumId w:val="43"/>
  </w:num>
  <w:num w:numId="38">
    <w:abstractNumId w:val="17"/>
  </w:num>
  <w:num w:numId="39">
    <w:abstractNumId w:val="19"/>
  </w:num>
  <w:num w:numId="40">
    <w:abstractNumId w:val="2"/>
  </w:num>
  <w:num w:numId="41">
    <w:abstractNumId w:val="37"/>
  </w:num>
  <w:num w:numId="42">
    <w:abstractNumId w:val="14"/>
  </w:num>
  <w:num w:numId="43">
    <w:abstractNumId w:val="33"/>
  </w:num>
  <w:num w:numId="44">
    <w:abstractNumId w:val="1"/>
  </w:num>
  <w:num w:numId="45">
    <w:abstractNumId w:val="21"/>
  </w:num>
  <w:num w:numId="46">
    <w:abstractNumId w:val="46"/>
  </w:num>
  <w:num w:numId="47">
    <w:abstractNumId w:val="12"/>
  </w:num>
  <w:num w:numId="48">
    <w:abstractNumId w:val="27"/>
  </w:num>
  <w:num w:numId="49">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EEF"/>
    <w:rsid w:val="00032557"/>
    <w:rsid w:val="00061B91"/>
    <w:rsid w:val="000A0909"/>
    <w:rsid w:val="000D0883"/>
    <w:rsid w:val="000D48DA"/>
    <w:rsid w:val="000F44B4"/>
    <w:rsid w:val="001561AE"/>
    <w:rsid w:val="00160D17"/>
    <w:rsid w:val="0017405E"/>
    <w:rsid w:val="001902DB"/>
    <w:rsid w:val="001C2162"/>
    <w:rsid w:val="00290E2E"/>
    <w:rsid w:val="002918B4"/>
    <w:rsid w:val="002B09B7"/>
    <w:rsid w:val="002B57C1"/>
    <w:rsid w:val="002C581A"/>
    <w:rsid w:val="002D141C"/>
    <w:rsid w:val="002D68E9"/>
    <w:rsid w:val="002E50CC"/>
    <w:rsid w:val="002E6EE4"/>
    <w:rsid w:val="002F0301"/>
    <w:rsid w:val="00322F91"/>
    <w:rsid w:val="00323F52"/>
    <w:rsid w:val="00363067"/>
    <w:rsid w:val="00373279"/>
    <w:rsid w:val="003C128A"/>
    <w:rsid w:val="003D3603"/>
    <w:rsid w:val="003D590E"/>
    <w:rsid w:val="0041783F"/>
    <w:rsid w:val="00427BD0"/>
    <w:rsid w:val="00433F5F"/>
    <w:rsid w:val="004614ED"/>
    <w:rsid w:val="004F7747"/>
    <w:rsid w:val="00522ACD"/>
    <w:rsid w:val="005574F1"/>
    <w:rsid w:val="005614B3"/>
    <w:rsid w:val="00590B27"/>
    <w:rsid w:val="005A5547"/>
    <w:rsid w:val="005C4933"/>
    <w:rsid w:val="005C5808"/>
    <w:rsid w:val="005D14C2"/>
    <w:rsid w:val="006107CD"/>
    <w:rsid w:val="0061599F"/>
    <w:rsid w:val="0062761F"/>
    <w:rsid w:val="00640535"/>
    <w:rsid w:val="00656E29"/>
    <w:rsid w:val="00683505"/>
    <w:rsid w:val="006948DE"/>
    <w:rsid w:val="006F644A"/>
    <w:rsid w:val="0072323D"/>
    <w:rsid w:val="00723AE3"/>
    <w:rsid w:val="00770082"/>
    <w:rsid w:val="00774A8B"/>
    <w:rsid w:val="00776565"/>
    <w:rsid w:val="007A3FCC"/>
    <w:rsid w:val="007B0E54"/>
    <w:rsid w:val="007E3A20"/>
    <w:rsid w:val="007F5F73"/>
    <w:rsid w:val="00815FEC"/>
    <w:rsid w:val="00817CC2"/>
    <w:rsid w:val="00853965"/>
    <w:rsid w:val="008674F7"/>
    <w:rsid w:val="00877174"/>
    <w:rsid w:val="00877AAC"/>
    <w:rsid w:val="0089082A"/>
    <w:rsid w:val="008D2155"/>
    <w:rsid w:val="008F1EAE"/>
    <w:rsid w:val="008F5199"/>
    <w:rsid w:val="009125CE"/>
    <w:rsid w:val="00922FDD"/>
    <w:rsid w:val="00932376"/>
    <w:rsid w:val="00946520"/>
    <w:rsid w:val="009538A5"/>
    <w:rsid w:val="009A429C"/>
    <w:rsid w:val="009B34A0"/>
    <w:rsid w:val="009B3820"/>
    <w:rsid w:val="009B6888"/>
    <w:rsid w:val="009C0161"/>
    <w:rsid w:val="009C366F"/>
    <w:rsid w:val="009D108D"/>
    <w:rsid w:val="009E1436"/>
    <w:rsid w:val="009E5668"/>
    <w:rsid w:val="009E771B"/>
    <w:rsid w:val="00A20964"/>
    <w:rsid w:val="00A37615"/>
    <w:rsid w:val="00A570A6"/>
    <w:rsid w:val="00A6089C"/>
    <w:rsid w:val="00A74F76"/>
    <w:rsid w:val="00A82ECB"/>
    <w:rsid w:val="00A95F9C"/>
    <w:rsid w:val="00AA79E9"/>
    <w:rsid w:val="00AA7FBE"/>
    <w:rsid w:val="00AB0A70"/>
    <w:rsid w:val="00AB6379"/>
    <w:rsid w:val="00AC229E"/>
    <w:rsid w:val="00AE5063"/>
    <w:rsid w:val="00B4219C"/>
    <w:rsid w:val="00B42BF6"/>
    <w:rsid w:val="00B629EF"/>
    <w:rsid w:val="00B63B0F"/>
    <w:rsid w:val="00B76200"/>
    <w:rsid w:val="00B7678A"/>
    <w:rsid w:val="00BE2CD3"/>
    <w:rsid w:val="00BF0023"/>
    <w:rsid w:val="00C02879"/>
    <w:rsid w:val="00C2266E"/>
    <w:rsid w:val="00C561DF"/>
    <w:rsid w:val="00C71E18"/>
    <w:rsid w:val="00C77147"/>
    <w:rsid w:val="00C90F5B"/>
    <w:rsid w:val="00C965D7"/>
    <w:rsid w:val="00CF5D08"/>
    <w:rsid w:val="00D07BB8"/>
    <w:rsid w:val="00D20880"/>
    <w:rsid w:val="00D21D56"/>
    <w:rsid w:val="00D22171"/>
    <w:rsid w:val="00D447E2"/>
    <w:rsid w:val="00D534E2"/>
    <w:rsid w:val="00DC007D"/>
    <w:rsid w:val="00DE023E"/>
    <w:rsid w:val="00DF4898"/>
    <w:rsid w:val="00E31DB8"/>
    <w:rsid w:val="00E6316E"/>
    <w:rsid w:val="00E64CAF"/>
    <w:rsid w:val="00E71C79"/>
    <w:rsid w:val="00E8008C"/>
    <w:rsid w:val="00EA6B5D"/>
    <w:rsid w:val="00EC433B"/>
    <w:rsid w:val="00EC52F4"/>
    <w:rsid w:val="00F518E5"/>
    <w:rsid w:val="00F546CE"/>
    <w:rsid w:val="00F6007D"/>
    <w:rsid w:val="00F85B05"/>
    <w:rsid w:val="00F93675"/>
    <w:rsid w:val="00FC11E1"/>
    <w:rsid w:val="00FF0EB8"/>
    <w:rsid w:val="00FF1AE3"/>
    <w:rsid w:val="00FF71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1B91"/>
    <w:pPr>
      <w:bidi/>
    </w:pPr>
  </w:style>
  <w:style w:type="paragraph" w:styleId="1">
    <w:name w:val="heading 1"/>
    <w:basedOn w:val="a"/>
    <w:next w:val="a"/>
    <w:link w:val="1Char"/>
    <w:uiPriority w:val="9"/>
    <w:qFormat/>
    <w:rsid w:val="00817CC2"/>
    <w:pPr>
      <w:keepNext/>
      <w:keepLines/>
      <w:spacing w:before="240" w:after="0" w:line="360" w:lineRule="auto"/>
      <w:outlineLvl w:val="0"/>
    </w:pPr>
    <w:rPr>
      <w:rFonts w:asciiTheme="majorHAnsi" w:eastAsiaTheme="majorEastAsia" w:hAnsiTheme="majorHAnsi" w:cs="Simplified Arabic"/>
      <w:bCs/>
      <w:sz w:val="32"/>
      <w:szCs w:val="36"/>
    </w:rPr>
  </w:style>
  <w:style w:type="paragraph" w:styleId="2">
    <w:name w:val="heading 2"/>
    <w:basedOn w:val="a"/>
    <w:next w:val="a"/>
    <w:link w:val="2Char"/>
    <w:uiPriority w:val="9"/>
    <w:unhideWhenUsed/>
    <w:qFormat/>
    <w:rsid w:val="00BE2CD3"/>
    <w:pPr>
      <w:keepNext/>
      <w:keepLines/>
      <w:spacing w:before="40" w:after="0" w:line="360" w:lineRule="auto"/>
      <w:outlineLvl w:val="1"/>
    </w:pPr>
    <w:rPr>
      <w:rFonts w:asciiTheme="majorHAnsi" w:eastAsiaTheme="majorEastAsia" w:hAnsiTheme="majorHAnsi" w:cstheme="majorBidi"/>
      <w:bCs/>
      <w:color w:val="000000" w:themeColor="text1"/>
      <w:sz w:val="26"/>
      <w:szCs w:val="32"/>
      <w:u w:val="single"/>
    </w:rPr>
  </w:style>
  <w:style w:type="paragraph" w:styleId="3">
    <w:name w:val="heading 3"/>
    <w:basedOn w:val="a"/>
    <w:next w:val="a"/>
    <w:link w:val="3Char"/>
    <w:uiPriority w:val="9"/>
    <w:unhideWhenUsed/>
    <w:qFormat/>
    <w:rsid w:val="005C4933"/>
    <w:pPr>
      <w:keepNext/>
      <w:keepLines/>
      <w:spacing w:before="40" w:after="0" w:line="360" w:lineRule="auto"/>
      <w:outlineLvl w:val="2"/>
    </w:pPr>
    <w:rPr>
      <w:rFonts w:asciiTheme="majorHAnsi" w:eastAsiaTheme="majorEastAsia" w:hAnsiTheme="majorHAnsi" w:cs="Simplified Arabic"/>
      <w:bCs/>
      <w:sz w:val="24"/>
      <w:szCs w:val="28"/>
    </w:rPr>
  </w:style>
  <w:style w:type="paragraph" w:styleId="4">
    <w:name w:val="heading 4"/>
    <w:basedOn w:val="a"/>
    <w:next w:val="a"/>
    <w:link w:val="4Char"/>
    <w:uiPriority w:val="9"/>
    <w:semiHidden/>
    <w:unhideWhenUsed/>
    <w:qFormat/>
    <w:rsid w:val="003C128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94652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946520"/>
    <w:rPr>
      <w:b/>
      <w:bCs/>
    </w:rPr>
  </w:style>
  <w:style w:type="character" w:styleId="a7">
    <w:name w:val="Emphasis"/>
    <w:basedOn w:val="a0"/>
    <w:uiPriority w:val="20"/>
    <w:qFormat/>
    <w:rsid w:val="00946520"/>
    <w:rPr>
      <w:i/>
      <w:iCs/>
    </w:rPr>
  </w:style>
  <w:style w:type="paragraph" w:styleId="a8">
    <w:name w:val="List Paragraph"/>
    <w:basedOn w:val="a"/>
    <w:link w:val="Char1"/>
    <w:uiPriority w:val="34"/>
    <w:qFormat/>
    <w:rsid w:val="00290E2E"/>
    <w:pPr>
      <w:ind w:left="720"/>
      <w:contextualSpacing/>
    </w:pPr>
  </w:style>
  <w:style w:type="character" w:customStyle="1" w:styleId="2Char">
    <w:name w:val="عنوان 2 Char"/>
    <w:basedOn w:val="a0"/>
    <w:link w:val="2"/>
    <w:uiPriority w:val="9"/>
    <w:rsid w:val="00BE2CD3"/>
    <w:rPr>
      <w:rFonts w:asciiTheme="majorHAnsi" w:eastAsiaTheme="majorEastAsia" w:hAnsiTheme="majorHAnsi" w:cstheme="majorBidi"/>
      <w:bCs/>
      <w:color w:val="000000" w:themeColor="text1"/>
      <w:sz w:val="26"/>
      <w:szCs w:val="32"/>
      <w:u w:val="single"/>
    </w:rPr>
  </w:style>
  <w:style w:type="character" w:styleId="Hyperlink">
    <w:name w:val="Hyperlink"/>
    <w:basedOn w:val="a0"/>
    <w:uiPriority w:val="99"/>
    <w:unhideWhenUsed/>
    <w:rsid w:val="00776565"/>
    <w:rPr>
      <w:color w:val="0563C1" w:themeColor="hyperlink"/>
      <w:u w:val="single"/>
    </w:rPr>
  </w:style>
  <w:style w:type="character" w:styleId="a9">
    <w:name w:val="Unresolved Mention"/>
    <w:basedOn w:val="a0"/>
    <w:uiPriority w:val="99"/>
    <w:semiHidden/>
    <w:unhideWhenUsed/>
    <w:rsid w:val="00776565"/>
    <w:rPr>
      <w:color w:val="605E5C"/>
      <w:shd w:val="clear" w:color="auto" w:fill="E1DFDD"/>
    </w:rPr>
  </w:style>
  <w:style w:type="character" w:customStyle="1" w:styleId="1Char">
    <w:name w:val="العنوان 1 Char"/>
    <w:basedOn w:val="a0"/>
    <w:link w:val="1"/>
    <w:uiPriority w:val="9"/>
    <w:rsid w:val="00817CC2"/>
    <w:rPr>
      <w:rFonts w:asciiTheme="majorHAnsi" w:eastAsiaTheme="majorEastAsia" w:hAnsiTheme="majorHAnsi" w:cs="Simplified Arabic"/>
      <w:bCs/>
      <w:sz w:val="32"/>
      <w:szCs w:val="36"/>
    </w:rPr>
  </w:style>
  <w:style w:type="character" w:customStyle="1" w:styleId="3Char">
    <w:name w:val="عنوان 3 Char"/>
    <w:basedOn w:val="a0"/>
    <w:link w:val="3"/>
    <w:uiPriority w:val="9"/>
    <w:rsid w:val="005C4933"/>
    <w:rPr>
      <w:rFonts w:asciiTheme="majorHAnsi" w:eastAsiaTheme="majorEastAsia" w:hAnsiTheme="majorHAnsi" w:cs="Simplified Arabic"/>
      <w:bCs/>
      <w:sz w:val="24"/>
      <w:szCs w:val="28"/>
    </w:rPr>
  </w:style>
  <w:style w:type="table" w:styleId="10">
    <w:name w:val="Plain Table 1"/>
    <w:basedOn w:val="a1"/>
    <w:uiPriority w:val="41"/>
    <w:rsid w:val="00A209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a">
    <w:name w:val="TOC Heading"/>
    <w:basedOn w:val="1"/>
    <w:next w:val="a"/>
    <w:uiPriority w:val="39"/>
    <w:unhideWhenUsed/>
    <w:qFormat/>
    <w:rsid w:val="00815FEC"/>
    <w:pPr>
      <w:spacing w:line="259" w:lineRule="auto"/>
      <w:outlineLvl w:val="9"/>
    </w:pPr>
    <w:rPr>
      <w:rFonts w:cstheme="majorBidi"/>
      <w:bCs w:val="0"/>
      <w:color w:val="2F5496" w:themeColor="accent1" w:themeShade="BF"/>
      <w:kern w:val="0"/>
      <w:szCs w:val="32"/>
      <w:rtl/>
      <w14:ligatures w14:val="none"/>
    </w:rPr>
  </w:style>
  <w:style w:type="paragraph" w:styleId="11">
    <w:name w:val="toc 1"/>
    <w:basedOn w:val="a"/>
    <w:next w:val="a"/>
    <w:autoRedefine/>
    <w:uiPriority w:val="39"/>
    <w:unhideWhenUsed/>
    <w:rsid w:val="00B76200"/>
    <w:pPr>
      <w:tabs>
        <w:tab w:val="right" w:leader="dot" w:pos="8822"/>
      </w:tabs>
      <w:spacing w:after="100"/>
    </w:pPr>
    <w:rPr>
      <w:rFonts w:ascii="Simplified Arabic" w:eastAsia="Calibri" w:hAnsi="Simplified Arabic" w:cs="Simplified Arabic"/>
      <w:noProof/>
      <w:sz w:val="28"/>
      <w:szCs w:val="28"/>
    </w:rPr>
  </w:style>
  <w:style w:type="paragraph" w:styleId="20">
    <w:name w:val="toc 2"/>
    <w:basedOn w:val="a"/>
    <w:next w:val="a"/>
    <w:autoRedefine/>
    <w:uiPriority w:val="39"/>
    <w:unhideWhenUsed/>
    <w:rsid w:val="00323F52"/>
    <w:pPr>
      <w:tabs>
        <w:tab w:val="right" w:leader="dot" w:pos="8822"/>
      </w:tabs>
      <w:spacing w:after="100"/>
      <w:ind w:left="220"/>
    </w:pPr>
    <w:rPr>
      <w:rFonts w:ascii="Simplified Arabic" w:hAnsi="Simplified Arabic" w:cs="Simplified Arabic"/>
      <w:noProof/>
      <w:sz w:val="32"/>
      <w:szCs w:val="32"/>
    </w:rPr>
  </w:style>
  <w:style w:type="paragraph" w:styleId="30">
    <w:name w:val="toc 3"/>
    <w:basedOn w:val="a"/>
    <w:next w:val="a"/>
    <w:autoRedefine/>
    <w:uiPriority w:val="39"/>
    <w:unhideWhenUsed/>
    <w:rsid w:val="00815FEC"/>
    <w:pPr>
      <w:spacing w:after="100"/>
      <w:ind w:left="440"/>
    </w:pPr>
  </w:style>
  <w:style w:type="paragraph" w:customStyle="1" w:styleId="pdq2pgselectionanchorcontainer">
    <w:name w:val="pdq2pg_selectionanchorcontainer"/>
    <w:basedOn w:val="a"/>
    <w:rsid w:val="00C7714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b">
    <w:name w:val="Table Grid"/>
    <w:basedOn w:val="a1"/>
    <w:uiPriority w:val="59"/>
    <w:rsid w:val="0085396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سرد الفقرات Char"/>
    <w:link w:val="a8"/>
    <w:uiPriority w:val="34"/>
    <w:locked/>
    <w:rsid w:val="00853965"/>
  </w:style>
  <w:style w:type="character" w:customStyle="1" w:styleId="4Char">
    <w:name w:val="عنوان 4 Char"/>
    <w:basedOn w:val="a0"/>
    <w:link w:val="4"/>
    <w:uiPriority w:val="9"/>
    <w:semiHidden/>
    <w:rsid w:val="003C128A"/>
    <w:rPr>
      <w:rFonts w:asciiTheme="majorHAnsi" w:eastAsiaTheme="majorEastAsia" w:hAnsiTheme="majorHAnsi" w:cstheme="majorBidi"/>
      <w:i/>
      <w:iCs/>
      <w:color w:val="2F5496" w:themeColor="accent1" w:themeShade="BF"/>
    </w:rPr>
  </w:style>
  <w:style w:type="table" w:styleId="4-5">
    <w:name w:val="Grid Table 4 Accent 5"/>
    <w:basedOn w:val="a1"/>
    <w:uiPriority w:val="49"/>
    <w:rsid w:val="003C128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katex-mathml">
    <w:name w:val="katex-mathml"/>
    <w:basedOn w:val="a0"/>
    <w:rsid w:val="008674F7"/>
  </w:style>
  <w:style w:type="character" w:customStyle="1" w:styleId="mopen">
    <w:name w:val="mopen"/>
    <w:basedOn w:val="a0"/>
    <w:rsid w:val="008674F7"/>
  </w:style>
  <w:style w:type="character" w:customStyle="1" w:styleId="mord">
    <w:name w:val="mord"/>
    <w:basedOn w:val="a0"/>
    <w:rsid w:val="008674F7"/>
  </w:style>
  <w:style w:type="character" w:customStyle="1" w:styleId="mrel">
    <w:name w:val="mrel"/>
    <w:basedOn w:val="a0"/>
    <w:rsid w:val="008674F7"/>
  </w:style>
  <w:style w:type="character" w:customStyle="1" w:styleId="mclose">
    <w:name w:val="mclose"/>
    <w:basedOn w:val="a0"/>
    <w:rsid w:val="008674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06482">
      <w:bodyDiv w:val="1"/>
      <w:marLeft w:val="0"/>
      <w:marRight w:val="0"/>
      <w:marTop w:val="0"/>
      <w:marBottom w:val="0"/>
      <w:divBdr>
        <w:top w:val="none" w:sz="0" w:space="0" w:color="auto"/>
        <w:left w:val="none" w:sz="0" w:space="0" w:color="auto"/>
        <w:bottom w:val="none" w:sz="0" w:space="0" w:color="auto"/>
        <w:right w:val="none" w:sz="0" w:space="0" w:color="auto"/>
      </w:divBdr>
    </w:div>
    <w:div w:id="17656780">
      <w:bodyDiv w:val="1"/>
      <w:marLeft w:val="0"/>
      <w:marRight w:val="0"/>
      <w:marTop w:val="0"/>
      <w:marBottom w:val="0"/>
      <w:divBdr>
        <w:top w:val="none" w:sz="0" w:space="0" w:color="auto"/>
        <w:left w:val="none" w:sz="0" w:space="0" w:color="auto"/>
        <w:bottom w:val="none" w:sz="0" w:space="0" w:color="auto"/>
        <w:right w:val="none" w:sz="0" w:space="0" w:color="auto"/>
      </w:divBdr>
    </w:div>
    <w:div w:id="58134151">
      <w:bodyDiv w:val="1"/>
      <w:marLeft w:val="0"/>
      <w:marRight w:val="0"/>
      <w:marTop w:val="0"/>
      <w:marBottom w:val="0"/>
      <w:divBdr>
        <w:top w:val="none" w:sz="0" w:space="0" w:color="auto"/>
        <w:left w:val="none" w:sz="0" w:space="0" w:color="auto"/>
        <w:bottom w:val="none" w:sz="0" w:space="0" w:color="auto"/>
        <w:right w:val="none" w:sz="0" w:space="0" w:color="auto"/>
      </w:divBdr>
    </w:div>
    <w:div w:id="62605076">
      <w:bodyDiv w:val="1"/>
      <w:marLeft w:val="0"/>
      <w:marRight w:val="0"/>
      <w:marTop w:val="0"/>
      <w:marBottom w:val="0"/>
      <w:divBdr>
        <w:top w:val="none" w:sz="0" w:space="0" w:color="auto"/>
        <w:left w:val="none" w:sz="0" w:space="0" w:color="auto"/>
        <w:bottom w:val="none" w:sz="0" w:space="0" w:color="auto"/>
        <w:right w:val="none" w:sz="0" w:space="0" w:color="auto"/>
      </w:divBdr>
      <w:divsChild>
        <w:div w:id="4513609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161933">
      <w:bodyDiv w:val="1"/>
      <w:marLeft w:val="0"/>
      <w:marRight w:val="0"/>
      <w:marTop w:val="0"/>
      <w:marBottom w:val="0"/>
      <w:divBdr>
        <w:top w:val="none" w:sz="0" w:space="0" w:color="auto"/>
        <w:left w:val="none" w:sz="0" w:space="0" w:color="auto"/>
        <w:bottom w:val="none" w:sz="0" w:space="0" w:color="auto"/>
        <w:right w:val="none" w:sz="0" w:space="0" w:color="auto"/>
      </w:divBdr>
    </w:div>
    <w:div w:id="91243249">
      <w:bodyDiv w:val="1"/>
      <w:marLeft w:val="0"/>
      <w:marRight w:val="0"/>
      <w:marTop w:val="0"/>
      <w:marBottom w:val="0"/>
      <w:divBdr>
        <w:top w:val="none" w:sz="0" w:space="0" w:color="auto"/>
        <w:left w:val="none" w:sz="0" w:space="0" w:color="auto"/>
        <w:bottom w:val="none" w:sz="0" w:space="0" w:color="auto"/>
        <w:right w:val="none" w:sz="0" w:space="0" w:color="auto"/>
      </w:divBdr>
    </w:div>
    <w:div w:id="108401533">
      <w:bodyDiv w:val="1"/>
      <w:marLeft w:val="0"/>
      <w:marRight w:val="0"/>
      <w:marTop w:val="0"/>
      <w:marBottom w:val="0"/>
      <w:divBdr>
        <w:top w:val="none" w:sz="0" w:space="0" w:color="auto"/>
        <w:left w:val="none" w:sz="0" w:space="0" w:color="auto"/>
        <w:bottom w:val="none" w:sz="0" w:space="0" w:color="auto"/>
        <w:right w:val="none" w:sz="0" w:space="0" w:color="auto"/>
      </w:divBdr>
    </w:div>
    <w:div w:id="109520079">
      <w:bodyDiv w:val="1"/>
      <w:marLeft w:val="0"/>
      <w:marRight w:val="0"/>
      <w:marTop w:val="0"/>
      <w:marBottom w:val="0"/>
      <w:divBdr>
        <w:top w:val="none" w:sz="0" w:space="0" w:color="auto"/>
        <w:left w:val="none" w:sz="0" w:space="0" w:color="auto"/>
        <w:bottom w:val="none" w:sz="0" w:space="0" w:color="auto"/>
        <w:right w:val="none" w:sz="0" w:space="0" w:color="auto"/>
      </w:divBdr>
    </w:div>
    <w:div w:id="110713305">
      <w:bodyDiv w:val="1"/>
      <w:marLeft w:val="0"/>
      <w:marRight w:val="0"/>
      <w:marTop w:val="0"/>
      <w:marBottom w:val="0"/>
      <w:divBdr>
        <w:top w:val="none" w:sz="0" w:space="0" w:color="auto"/>
        <w:left w:val="none" w:sz="0" w:space="0" w:color="auto"/>
        <w:bottom w:val="none" w:sz="0" w:space="0" w:color="auto"/>
        <w:right w:val="none" w:sz="0" w:space="0" w:color="auto"/>
      </w:divBdr>
    </w:div>
    <w:div w:id="119805962">
      <w:bodyDiv w:val="1"/>
      <w:marLeft w:val="0"/>
      <w:marRight w:val="0"/>
      <w:marTop w:val="0"/>
      <w:marBottom w:val="0"/>
      <w:divBdr>
        <w:top w:val="none" w:sz="0" w:space="0" w:color="auto"/>
        <w:left w:val="none" w:sz="0" w:space="0" w:color="auto"/>
        <w:bottom w:val="none" w:sz="0" w:space="0" w:color="auto"/>
        <w:right w:val="none" w:sz="0" w:space="0" w:color="auto"/>
      </w:divBdr>
    </w:div>
    <w:div w:id="156655922">
      <w:bodyDiv w:val="1"/>
      <w:marLeft w:val="0"/>
      <w:marRight w:val="0"/>
      <w:marTop w:val="0"/>
      <w:marBottom w:val="0"/>
      <w:divBdr>
        <w:top w:val="none" w:sz="0" w:space="0" w:color="auto"/>
        <w:left w:val="none" w:sz="0" w:space="0" w:color="auto"/>
        <w:bottom w:val="none" w:sz="0" w:space="0" w:color="auto"/>
        <w:right w:val="none" w:sz="0" w:space="0" w:color="auto"/>
      </w:divBdr>
    </w:div>
    <w:div w:id="169612549">
      <w:bodyDiv w:val="1"/>
      <w:marLeft w:val="0"/>
      <w:marRight w:val="0"/>
      <w:marTop w:val="0"/>
      <w:marBottom w:val="0"/>
      <w:divBdr>
        <w:top w:val="none" w:sz="0" w:space="0" w:color="auto"/>
        <w:left w:val="none" w:sz="0" w:space="0" w:color="auto"/>
        <w:bottom w:val="none" w:sz="0" w:space="0" w:color="auto"/>
        <w:right w:val="none" w:sz="0" w:space="0" w:color="auto"/>
      </w:divBdr>
      <w:divsChild>
        <w:div w:id="2451911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373412">
      <w:bodyDiv w:val="1"/>
      <w:marLeft w:val="0"/>
      <w:marRight w:val="0"/>
      <w:marTop w:val="0"/>
      <w:marBottom w:val="0"/>
      <w:divBdr>
        <w:top w:val="none" w:sz="0" w:space="0" w:color="auto"/>
        <w:left w:val="none" w:sz="0" w:space="0" w:color="auto"/>
        <w:bottom w:val="none" w:sz="0" w:space="0" w:color="auto"/>
        <w:right w:val="none" w:sz="0" w:space="0" w:color="auto"/>
      </w:divBdr>
    </w:div>
    <w:div w:id="213975646">
      <w:bodyDiv w:val="1"/>
      <w:marLeft w:val="0"/>
      <w:marRight w:val="0"/>
      <w:marTop w:val="0"/>
      <w:marBottom w:val="0"/>
      <w:divBdr>
        <w:top w:val="none" w:sz="0" w:space="0" w:color="auto"/>
        <w:left w:val="none" w:sz="0" w:space="0" w:color="auto"/>
        <w:bottom w:val="none" w:sz="0" w:space="0" w:color="auto"/>
        <w:right w:val="none" w:sz="0" w:space="0" w:color="auto"/>
      </w:divBdr>
    </w:div>
    <w:div w:id="234558476">
      <w:bodyDiv w:val="1"/>
      <w:marLeft w:val="0"/>
      <w:marRight w:val="0"/>
      <w:marTop w:val="0"/>
      <w:marBottom w:val="0"/>
      <w:divBdr>
        <w:top w:val="none" w:sz="0" w:space="0" w:color="auto"/>
        <w:left w:val="none" w:sz="0" w:space="0" w:color="auto"/>
        <w:bottom w:val="none" w:sz="0" w:space="0" w:color="auto"/>
        <w:right w:val="none" w:sz="0" w:space="0" w:color="auto"/>
      </w:divBdr>
    </w:div>
    <w:div w:id="252251073">
      <w:bodyDiv w:val="1"/>
      <w:marLeft w:val="0"/>
      <w:marRight w:val="0"/>
      <w:marTop w:val="0"/>
      <w:marBottom w:val="0"/>
      <w:divBdr>
        <w:top w:val="none" w:sz="0" w:space="0" w:color="auto"/>
        <w:left w:val="none" w:sz="0" w:space="0" w:color="auto"/>
        <w:bottom w:val="none" w:sz="0" w:space="0" w:color="auto"/>
        <w:right w:val="none" w:sz="0" w:space="0" w:color="auto"/>
      </w:divBdr>
    </w:div>
    <w:div w:id="261765427">
      <w:bodyDiv w:val="1"/>
      <w:marLeft w:val="0"/>
      <w:marRight w:val="0"/>
      <w:marTop w:val="0"/>
      <w:marBottom w:val="0"/>
      <w:divBdr>
        <w:top w:val="none" w:sz="0" w:space="0" w:color="auto"/>
        <w:left w:val="none" w:sz="0" w:space="0" w:color="auto"/>
        <w:bottom w:val="none" w:sz="0" w:space="0" w:color="auto"/>
        <w:right w:val="none" w:sz="0" w:space="0" w:color="auto"/>
      </w:divBdr>
    </w:div>
    <w:div w:id="278227417">
      <w:bodyDiv w:val="1"/>
      <w:marLeft w:val="0"/>
      <w:marRight w:val="0"/>
      <w:marTop w:val="0"/>
      <w:marBottom w:val="0"/>
      <w:divBdr>
        <w:top w:val="none" w:sz="0" w:space="0" w:color="auto"/>
        <w:left w:val="none" w:sz="0" w:space="0" w:color="auto"/>
        <w:bottom w:val="none" w:sz="0" w:space="0" w:color="auto"/>
        <w:right w:val="none" w:sz="0" w:space="0" w:color="auto"/>
      </w:divBdr>
      <w:divsChild>
        <w:div w:id="12444101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2466466">
      <w:bodyDiv w:val="1"/>
      <w:marLeft w:val="0"/>
      <w:marRight w:val="0"/>
      <w:marTop w:val="0"/>
      <w:marBottom w:val="0"/>
      <w:divBdr>
        <w:top w:val="none" w:sz="0" w:space="0" w:color="auto"/>
        <w:left w:val="none" w:sz="0" w:space="0" w:color="auto"/>
        <w:bottom w:val="none" w:sz="0" w:space="0" w:color="auto"/>
        <w:right w:val="none" w:sz="0" w:space="0" w:color="auto"/>
      </w:divBdr>
    </w:div>
    <w:div w:id="317151630">
      <w:bodyDiv w:val="1"/>
      <w:marLeft w:val="0"/>
      <w:marRight w:val="0"/>
      <w:marTop w:val="0"/>
      <w:marBottom w:val="0"/>
      <w:divBdr>
        <w:top w:val="none" w:sz="0" w:space="0" w:color="auto"/>
        <w:left w:val="none" w:sz="0" w:space="0" w:color="auto"/>
        <w:bottom w:val="none" w:sz="0" w:space="0" w:color="auto"/>
        <w:right w:val="none" w:sz="0" w:space="0" w:color="auto"/>
      </w:divBdr>
    </w:div>
    <w:div w:id="320621523">
      <w:bodyDiv w:val="1"/>
      <w:marLeft w:val="0"/>
      <w:marRight w:val="0"/>
      <w:marTop w:val="0"/>
      <w:marBottom w:val="0"/>
      <w:divBdr>
        <w:top w:val="none" w:sz="0" w:space="0" w:color="auto"/>
        <w:left w:val="none" w:sz="0" w:space="0" w:color="auto"/>
        <w:bottom w:val="none" w:sz="0" w:space="0" w:color="auto"/>
        <w:right w:val="none" w:sz="0" w:space="0" w:color="auto"/>
      </w:divBdr>
    </w:div>
    <w:div w:id="329984058">
      <w:bodyDiv w:val="1"/>
      <w:marLeft w:val="0"/>
      <w:marRight w:val="0"/>
      <w:marTop w:val="0"/>
      <w:marBottom w:val="0"/>
      <w:divBdr>
        <w:top w:val="none" w:sz="0" w:space="0" w:color="auto"/>
        <w:left w:val="none" w:sz="0" w:space="0" w:color="auto"/>
        <w:bottom w:val="none" w:sz="0" w:space="0" w:color="auto"/>
        <w:right w:val="none" w:sz="0" w:space="0" w:color="auto"/>
      </w:divBdr>
    </w:div>
    <w:div w:id="357313893">
      <w:bodyDiv w:val="1"/>
      <w:marLeft w:val="0"/>
      <w:marRight w:val="0"/>
      <w:marTop w:val="0"/>
      <w:marBottom w:val="0"/>
      <w:divBdr>
        <w:top w:val="none" w:sz="0" w:space="0" w:color="auto"/>
        <w:left w:val="none" w:sz="0" w:space="0" w:color="auto"/>
        <w:bottom w:val="none" w:sz="0" w:space="0" w:color="auto"/>
        <w:right w:val="none" w:sz="0" w:space="0" w:color="auto"/>
      </w:divBdr>
    </w:div>
    <w:div w:id="364184991">
      <w:bodyDiv w:val="1"/>
      <w:marLeft w:val="0"/>
      <w:marRight w:val="0"/>
      <w:marTop w:val="0"/>
      <w:marBottom w:val="0"/>
      <w:divBdr>
        <w:top w:val="none" w:sz="0" w:space="0" w:color="auto"/>
        <w:left w:val="none" w:sz="0" w:space="0" w:color="auto"/>
        <w:bottom w:val="none" w:sz="0" w:space="0" w:color="auto"/>
        <w:right w:val="none" w:sz="0" w:space="0" w:color="auto"/>
      </w:divBdr>
    </w:div>
    <w:div w:id="419180125">
      <w:bodyDiv w:val="1"/>
      <w:marLeft w:val="0"/>
      <w:marRight w:val="0"/>
      <w:marTop w:val="0"/>
      <w:marBottom w:val="0"/>
      <w:divBdr>
        <w:top w:val="none" w:sz="0" w:space="0" w:color="auto"/>
        <w:left w:val="none" w:sz="0" w:space="0" w:color="auto"/>
        <w:bottom w:val="none" w:sz="0" w:space="0" w:color="auto"/>
        <w:right w:val="none" w:sz="0" w:space="0" w:color="auto"/>
      </w:divBdr>
    </w:div>
    <w:div w:id="419454052">
      <w:bodyDiv w:val="1"/>
      <w:marLeft w:val="0"/>
      <w:marRight w:val="0"/>
      <w:marTop w:val="0"/>
      <w:marBottom w:val="0"/>
      <w:divBdr>
        <w:top w:val="none" w:sz="0" w:space="0" w:color="auto"/>
        <w:left w:val="none" w:sz="0" w:space="0" w:color="auto"/>
        <w:bottom w:val="none" w:sz="0" w:space="0" w:color="auto"/>
        <w:right w:val="none" w:sz="0" w:space="0" w:color="auto"/>
      </w:divBdr>
      <w:divsChild>
        <w:div w:id="2136635985">
          <w:blockQuote w:val="1"/>
          <w:marLeft w:val="720"/>
          <w:marRight w:val="720"/>
          <w:marTop w:val="100"/>
          <w:marBottom w:val="100"/>
          <w:divBdr>
            <w:top w:val="none" w:sz="0" w:space="0" w:color="auto"/>
            <w:left w:val="none" w:sz="0" w:space="0" w:color="auto"/>
            <w:bottom w:val="none" w:sz="0" w:space="0" w:color="auto"/>
            <w:right w:val="none" w:sz="0" w:space="0" w:color="auto"/>
          </w:divBdr>
        </w:div>
        <w:div w:id="548760199">
          <w:blockQuote w:val="1"/>
          <w:marLeft w:val="720"/>
          <w:marRight w:val="720"/>
          <w:marTop w:val="100"/>
          <w:marBottom w:val="100"/>
          <w:divBdr>
            <w:top w:val="none" w:sz="0" w:space="0" w:color="auto"/>
            <w:left w:val="none" w:sz="0" w:space="0" w:color="auto"/>
            <w:bottom w:val="none" w:sz="0" w:space="0" w:color="auto"/>
            <w:right w:val="none" w:sz="0" w:space="0" w:color="auto"/>
          </w:divBdr>
        </w:div>
        <w:div w:id="1904172755">
          <w:blockQuote w:val="1"/>
          <w:marLeft w:val="720"/>
          <w:marRight w:val="720"/>
          <w:marTop w:val="100"/>
          <w:marBottom w:val="100"/>
          <w:divBdr>
            <w:top w:val="none" w:sz="0" w:space="0" w:color="auto"/>
            <w:left w:val="none" w:sz="0" w:space="0" w:color="auto"/>
            <w:bottom w:val="none" w:sz="0" w:space="0" w:color="auto"/>
            <w:right w:val="none" w:sz="0" w:space="0" w:color="auto"/>
          </w:divBdr>
        </w:div>
        <w:div w:id="20795515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3191600">
      <w:bodyDiv w:val="1"/>
      <w:marLeft w:val="0"/>
      <w:marRight w:val="0"/>
      <w:marTop w:val="0"/>
      <w:marBottom w:val="0"/>
      <w:divBdr>
        <w:top w:val="none" w:sz="0" w:space="0" w:color="auto"/>
        <w:left w:val="none" w:sz="0" w:space="0" w:color="auto"/>
        <w:bottom w:val="none" w:sz="0" w:space="0" w:color="auto"/>
        <w:right w:val="none" w:sz="0" w:space="0" w:color="auto"/>
      </w:divBdr>
      <w:divsChild>
        <w:div w:id="1980113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3479701">
      <w:bodyDiv w:val="1"/>
      <w:marLeft w:val="0"/>
      <w:marRight w:val="0"/>
      <w:marTop w:val="0"/>
      <w:marBottom w:val="0"/>
      <w:divBdr>
        <w:top w:val="none" w:sz="0" w:space="0" w:color="auto"/>
        <w:left w:val="none" w:sz="0" w:space="0" w:color="auto"/>
        <w:bottom w:val="none" w:sz="0" w:space="0" w:color="auto"/>
        <w:right w:val="none" w:sz="0" w:space="0" w:color="auto"/>
      </w:divBdr>
    </w:div>
    <w:div w:id="446894432">
      <w:bodyDiv w:val="1"/>
      <w:marLeft w:val="0"/>
      <w:marRight w:val="0"/>
      <w:marTop w:val="0"/>
      <w:marBottom w:val="0"/>
      <w:divBdr>
        <w:top w:val="none" w:sz="0" w:space="0" w:color="auto"/>
        <w:left w:val="none" w:sz="0" w:space="0" w:color="auto"/>
        <w:bottom w:val="none" w:sz="0" w:space="0" w:color="auto"/>
        <w:right w:val="none" w:sz="0" w:space="0" w:color="auto"/>
      </w:divBdr>
    </w:div>
    <w:div w:id="472017510">
      <w:bodyDiv w:val="1"/>
      <w:marLeft w:val="0"/>
      <w:marRight w:val="0"/>
      <w:marTop w:val="0"/>
      <w:marBottom w:val="0"/>
      <w:divBdr>
        <w:top w:val="none" w:sz="0" w:space="0" w:color="auto"/>
        <w:left w:val="none" w:sz="0" w:space="0" w:color="auto"/>
        <w:bottom w:val="none" w:sz="0" w:space="0" w:color="auto"/>
        <w:right w:val="none" w:sz="0" w:space="0" w:color="auto"/>
      </w:divBdr>
    </w:div>
    <w:div w:id="539175293">
      <w:bodyDiv w:val="1"/>
      <w:marLeft w:val="0"/>
      <w:marRight w:val="0"/>
      <w:marTop w:val="0"/>
      <w:marBottom w:val="0"/>
      <w:divBdr>
        <w:top w:val="none" w:sz="0" w:space="0" w:color="auto"/>
        <w:left w:val="none" w:sz="0" w:space="0" w:color="auto"/>
        <w:bottom w:val="none" w:sz="0" w:space="0" w:color="auto"/>
        <w:right w:val="none" w:sz="0" w:space="0" w:color="auto"/>
      </w:divBdr>
    </w:div>
    <w:div w:id="540556636">
      <w:bodyDiv w:val="1"/>
      <w:marLeft w:val="0"/>
      <w:marRight w:val="0"/>
      <w:marTop w:val="0"/>
      <w:marBottom w:val="0"/>
      <w:divBdr>
        <w:top w:val="none" w:sz="0" w:space="0" w:color="auto"/>
        <w:left w:val="none" w:sz="0" w:space="0" w:color="auto"/>
        <w:bottom w:val="none" w:sz="0" w:space="0" w:color="auto"/>
        <w:right w:val="none" w:sz="0" w:space="0" w:color="auto"/>
      </w:divBdr>
    </w:div>
    <w:div w:id="595286323">
      <w:bodyDiv w:val="1"/>
      <w:marLeft w:val="0"/>
      <w:marRight w:val="0"/>
      <w:marTop w:val="0"/>
      <w:marBottom w:val="0"/>
      <w:divBdr>
        <w:top w:val="none" w:sz="0" w:space="0" w:color="auto"/>
        <w:left w:val="none" w:sz="0" w:space="0" w:color="auto"/>
        <w:bottom w:val="none" w:sz="0" w:space="0" w:color="auto"/>
        <w:right w:val="none" w:sz="0" w:space="0" w:color="auto"/>
      </w:divBdr>
      <w:divsChild>
        <w:div w:id="10971692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2537477">
      <w:bodyDiv w:val="1"/>
      <w:marLeft w:val="0"/>
      <w:marRight w:val="0"/>
      <w:marTop w:val="0"/>
      <w:marBottom w:val="0"/>
      <w:divBdr>
        <w:top w:val="none" w:sz="0" w:space="0" w:color="auto"/>
        <w:left w:val="none" w:sz="0" w:space="0" w:color="auto"/>
        <w:bottom w:val="none" w:sz="0" w:space="0" w:color="auto"/>
        <w:right w:val="none" w:sz="0" w:space="0" w:color="auto"/>
      </w:divBdr>
    </w:div>
    <w:div w:id="628516607">
      <w:bodyDiv w:val="1"/>
      <w:marLeft w:val="0"/>
      <w:marRight w:val="0"/>
      <w:marTop w:val="0"/>
      <w:marBottom w:val="0"/>
      <w:divBdr>
        <w:top w:val="none" w:sz="0" w:space="0" w:color="auto"/>
        <w:left w:val="none" w:sz="0" w:space="0" w:color="auto"/>
        <w:bottom w:val="none" w:sz="0" w:space="0" w:color="auto"/>
        <w:right w:val="none" w:sz="0" w:space="0" w:color="auto"/>
      </w:divBdr>
    </w:div>
    <w:div w:id="637489356">
      <w:bodyDiv w:val="1"/>
      <w:marLeft w:val="0"/>
      <w:marRight w:val="0"/>
      <w:marTop w:val="0"/>
      <w:marBottom w:val="0"/>
      <w:divBdr>
        <w:top w:val="none" w:sz="0" w:space="0" w:color="auto"/>
        <w:left w:val="none" w:sz="0" w:space="0" w:color="auto"/>
        <w:bottom w:val="none" w:sz="0" w:space="0" w:color="auto"/>
        <w:right w:val="none" w:sz="0" w:space="0" w:color="auto"/>
      </w:divBdr>
    </w:div>
    <w:div w:id="651444418">
      <w:bodyDiv w:val="1"/>
      <w:marLeft w:val="0"/>
      <w:marRight w:val="0"/>
      <w:marTop w:val="0"/>
      <w:marBottom w:val="0"/>
      <w:divBdr>
        <w:top w:val="none" w:sz="0" w:space="0" w:color="auto"/>
        <w:left w:val="none" w:sz="0" w:space="0" w:color="auto"/>
        <w:bottom w:val="none" w:sz="0" w:space="0" w:color="auto"/>
        <w:right w:val="none" w:sz="0" w:space="0" w:color="auto"/>
      </w:divBdr>
    </w:div>
    <w:div w:id="658726478">
      <w:bodyDiv w:val="1"/>
      <w:marLeft w:val="0"/>
      <w:marRight w:val="0"/>
      <w:marTop w:val="0"/>
      <w:marBottom w:val="0"/>
      <w:divBdr>
        <w:top w:val="none" w:sz="0" w:space="0" w:color="auto"/>
        <w:left w:val="none" w:sz="0" w:space="0" w:color="auto"/>
        <w:bottom w:val="none" w:sz="0" w:space="0" w:color="auto"/>
        <w:right w:val="none" w:sz="0" w:space="0" w:color="auto"/>
      </w:divBdr>
    </w:div>
    <w:div w:id="664404561">
      <w:bodyDiv w:val="1"/>
      <w:marLeft w:val="0"/>
      <w:marRight w:val="0"/>
      <w:marTop w:val="0"/>
      <w:marBottom w:val="0"/>
      <w:divBdr>
        <w:top w:val="none" w:sz="0" w:space="0" w:color="auto"/>
        <w:left w:val="none" w:sz="0" w:space="0" w:color="auto"/>
        <w:bottom w:val="none" w:sz="0" w:space="0" w:color="auto"/>
        <w:right w:val="none" w:sz="0" w:space="0" w:color="auto"/>
      </w:divBdr>
    </w:div>
    <w:div w:id="668562315">
      <w:bodyDiv w:val="1"/>
      <w:marLeft w:val="0"/>
      <w:marRight w:val="0"/>
      <w:marTop w:val="0"/>
      <w:marBottom w:val="0"/>
      <w:divBdr>
        <w:top w:val="none" w:sz="0" w:space="0" w:color="auto"/>
        <w:left w:val="none" w:sz="0" w:space="0" w:color="auto"/>
        <w:bottom w:val="none" w:sz="0" w:space="0" w:color="auto"/>
        <w:right w:val="none" w:sz="0" w:space="0" w:color="auto"/>
      </w:divBdr>
    </w:div>
    <w:div w:id="674915468">
      <w:bodyDiv w:val="1"/>
      <w:marLeft w:val="0"/>
      <w:marRight w:val="0"/>
      <w:marTop w:val="0"/>
      <w:marBottom w:val="0"/>
      <w:divBdr>
        <w:top w:val="none" w:sz="0" w:space="0" w:color="auto"/>
        <w:left w:val="none" w:sz="0" w:space="0" w:color="auto"/>
        <w:bottom w:val="none" w:sz="0" w:space="0" w:color="auto"/>
        <w:right w:val="none" w:sz="0" w:space="0" w:color="auto"/>
      </w:divBdr>
    </w:div>
    <w:div w:id="702092942">
      <w:bodyDiv w:val="1"/>
      <w:marLeft w:val="0"/>
      <w:marRight w:val="0"/>
      <w:marTop w:val="0"/>
      <w:marBottom w:val="0"/>
      <w:divBdr>
        <w:top w:val="none" w:sz="0" w:space="0" w:color="auto"/>
        <w:left w:val="none" w:sz="0" w:space="0" w:color="auto"/>
        <w:bottom w:val="none" w:sz="0" w:space="0" w:color="auto"/>
        <w:right w:val="none" w:sz="0" w:space="0" w:color="auto"/>
      </w:divBdr>
      <w:divsChild>
        <w:div w:id="598954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9106750">
      <w:bodyDiv w:val="1"/>
      <w:marLeft w:val="0"/>
      <w:marRight w:val="0"/>
      <w:marTop w:val="0"/>
      <w:marBottom w:val="0"/>
      <w:divBdr>
        <w:top w:val="none" w:sz="0" w:space="0" w:color="auto"/>
        <w:left w:val="none" w:sz="0" w:space="0" w:color="auto"/>
        <w:bottom w:val="none" w:sz="0" w:space="0" w:color="auto"/>
        <w:right w:val="none" w:sz="0" w:space="0" w:color="auto"/>
      </w:divBdr>
    </w:div>
    <w:div w:id="719477347">
      <w:bodyDiv w:val="1"/>
      <w:marLeft w:val="0"/>
      <w:marRight w:val="0"/>
      <w:marTop w:val="0"/>
      <w:marBottom w:val="0"/>
      <w:divBdr>
        <w:top w:val="none" w:sz="0" w:space="0" w:color="auto"/>
        <w:left w:val="none" w:sz="0" w:space="0" w:color="auto"/>
        <w:bottom w:val="none" w:sz="0" w:space="0" w:color="auto"/>
        <w:right w:val="none" w:sz="0" w:space="0" w:color="auto"/>
      </w:divBdr>
    </w:div>
    <w:div w:id="727920476">
      <w:bodyDiv w:val="1"/>
      <w:marLeft w:val="0"/>
      <w:marRight w:val="0"/>
      <w:marTop w:val="0"/>
      <w:marBottom w:val="0"/>
      <w:divBdr>
        <w:top w:val="none" w:sz="0" w:space="0" w:color="auto"/>
        <w:left w:val="none" w:sz="0" w:space="0" w:color="auto"/>
        <w:bottom w:val="none" w:sz="0" w:space="0" w:color="auto"/>
        <w:right w:val="none" w:sz="0" w:space="0" w:color="auto"/>
      </w:divBdr>
      <w:divsChild>
        <w:div w:id="20788995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7944415">
      <w:bodyDiv w:val="1"/>
      <w:marLeft w:val="0"/>
      <w:marRight w:val="0"/>
      <w:marTop w:val="0"/>
      <w:marBottom w:val="0"/>
      <w:divBdr>
        <w:top w:val="none" w:sz="0" w:space="0" w:color="auto"/>
        <w:left w:val="none" w:sz="0" w:space="0" w:color="auto"/>
        <w:bottom w:val="none" w:sz="0" w:space="0" w:color="auto"/>
        <w:right w:val="none" w:sz="0" w:space="0" w:color="auto"/>
      </w:divBdr>
      <w:divsChild>
        <w:div w:id="558826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9790877">
      <w:bodyDiv w:val="1"/>
      <w:marLeft w:val="0"/>
      <w:marRight w:val="0"/>
      <w:marTop w:val="0"/>
      <w:marBottom w:val="0"/>
      <w:divBdr>
        <w:top w:val="none" w:sz="0" w:space="0" w:color="auto"/>
        <w:left w:val="none" w:sz="0" w:space="0" w:color="auto"/>
        <w:bottom w:val="none" w:sz="0" w:space="0" w:color="auto"/>
        <w:right w:val="none" w:sz="0" w:space="0" w:color="auto"/>
      </w:divBdr>
    </w:div>
    <w:div w:id="745959042">
      <w:bodyDiv w:val="1"/>
      <w:marLeft w:val="0"/>
      <w:marRight w:val="0"/>
      <w:marTop w:val="0"/>
      <w:marBottom w:val="0"/>
      <w:divBdr>
        <w:top w:val="none" w:sz="0" w:space="0" w:color="auto"/>
        <w:left w:val="none" w:sz="0" w:space="0" w:color="auto"/>
        <w:bottom w:val="none" w:sz="0" w:space="0" w:color="auto"/>
        <w:right w:val="none" w:sz="0" w:space="0" w:color="auto"/>
      </w:divBdr>
    </w:div>
    <w:div w:id="752241502">
      <w:bodyDiv w:val="1"/>
      <w:marLeft w:val="0"/>
      <w:marRight w:val="0"/>
      <w:marTop w:val="0"/>
      <w:marBottom w:val="0"/>
      <w:divBdr>
        <w:top w:val="none" w:sz="0" w:space="0" w:color="auto"/>
        <w:left w:val="none" w:sz="0" w:space="0" w:color="auto"/>
        <w:bottom w:val="none" w:sz="0" w:space="0" w:color="auto"/>
        <w:right w:val="none" w:sz="0" w:space="0" w:color="auto"/>
      </w:divBdr>
    </w:div>
    <w:div w:id="757597455">
      <w:bodyDiv w:val="1"/>
      <w:marLeft w:val="0"/>
      <w:marRight w:val="0"/>
      <w:marTop w:val="0"/>
      <w:marBottom w:val="0"/>
      <w:divBdr>
        <w:top w:val="none" w:sz="0" w:space="0" w:color="auto"/>
        <w:left w:val="none" w:sz="0" w:space="0" w:color="auto"/>
        <w:bottom w:val="none" w:sz="0" w:space="0" w:color="auto"/>
        <w:right w:val="none" w:sz="0" w:space="0" w:color="auto"/>
      </w:divBdr>
    </w:div>
    <w:div w:id="760298589">
      <w:bodyDiv w:val="1"/>
      <w:marLeft w:val="0"/>
      <w:marRight w:val="0"/>
      <w:marTop w:val="0"/>
      <w:marBottom w:val="0"/>
      <w:divBdr>
        <w:top w:val="none" w:sz="0" w:space="0" w:color="auto"/>
        <w:left w:val="none" w:sz="0" w:space="0" w:color="auto"/>
        <w:bottom w:val="none" w:sz="0" w:space="0" w:color="auto"/>
        <w:right w:val="none" w:sz="0" w:space="0" w:color="auto"/>
      </w:divBdr>
    </w:div>
    <w:div w:id="771436974">
      <w:bodyDiv w:val="1"/>
      <w:marLeft w:val="0"/>
      <w:marRight w:val="0"/>
      <w:marTop w:val="0"/>
      <w:marBottom w:val="0"/>
      <w:divBdr>
        <w:top w:val="none" w:sz="0" w:space="0" w:color="auto"/>
        <w:left w:val="none" w:sz="0" w:space="0" w:color="auto"/>
        <w:bottom w:val="none" w:sz="0" w:space="0" w:color="auto"/>
        <w:right w:val="none" w:sz="0" w:space="0" w:color="auto"/>
      </w:divBdr>
    </w:div>
    <w:div w:id="789738125">
      <w:bodyDiv w:val="1"/>
      <w:marLeft w:val="0"/>
      <w:marRight w:val="0"/>
      <w:marTop w:val="0"/>
      <w:marBottom w:val="0"/>
      <w:divBdr>
        <w:top w:val="none" w:sz="0" w:space="0" w:color="auto"/>
        <w:left w:val="none" w:sz="0" w:space="0" w:color="auto"/>
        <w:bottom w:val="none" w:sz="0" w:space="0" w:color="auto"/>
        <w:right w:val="none" w:sz="0" w:space="0" w:color="auto"/>
      </w:divBdr>
    </w:div>
    <w:div w:id="827018217">
      <w:bodyDiv w:val="1"/>
      <w:marLeft w:val="0"/>
      <w:marRight w:val="0"/>
      <w:marTop w:val="0"/>
      <w:marBottom w:val="0"/>
      <w:divBdr>
        <w:top w:val="none" w:sz="0" w:space="0" w:color="auto"/>
        <w:left w:val="none" w:sz="0" w:space="0" w:color="auto"/>
        <w:bottom w:val="none" w:sz="0" w:space="0" w:color="auto"/>
        <w:right w:val="none" w:sz="0" w:space="0" w:color="auto"/>
      </w:divBdr>
      <w:divsChild>
        <w:div w:id="1984891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7774193">
      <w:bodyDiv w:val="1"/>
      <w:marLeft w:val="0"/>
      <w:marRight w:val="0"/>
      <w:marTop w:val="0"/>
      <w:marBottom w:val="0"/>
      <w:divBdr>
        <w:top w:val="none" w:sz="0" w:space="0" w:color="auto"/>
        <w:left w:val="none" w:sz="0" w:space="0" w:color="auto"/>
        <w:bottom w:val="none" w:sz="0" w:space="0" w:color="auto"/>
        <w:right w:val="none" w:sz="0" w:space="0" w:color="auto"/>
      </w:divBdr>
    </w:div>
    <w:div w:id="838541912">
      <w:bodyDiv w:val="1"/>
      <w:marLeft w:val="0"/>
      <w:marRight w:val="0"/>
      <w:marTop w:val="0"/>
      <w:marBottom w:val="0"/>
      <w:divBdr>
        <w:top w:val="none" w:sz="0" w:space="0" w:color="auto"/>
        <w:left w:val="none" w:sz="0" w:space="0" w:color="auto"/>
        <w:bottom w:val="none" w:sz="0" w:space="0" w:color="auto"/>
        <w:right w:val="none" w:sz="0" w:space="0" w:color="auto"/>
      </w:divBdr>
    </w:div>
    <w:div w:id="847138915">
      <w:bodyDiv w:val="1"/>
      <w:marLeft w:val="0"/>
      <w:marRight w:val="0"/>
      <w:marTop w:val="0"/>
      <w:marBottom w:val="0"/>
      <w:divBdr>
        <w:top w:val="none" w:sz="0" w:space="0" w:color="auto"/>
        <w:left w:val="none" w:sz="0" w:space="0" w:color="auto"/>
        <w:bottom w:val="none" w:sz="0" w:space="0" w:color="auto"/>
        <w:right w:val="none" w:sz="0" w:space="0" w:color="auto"/>
      </w:divBdr>
    </w:div>
    <w:div w:id="881986212">
      <w:bodyDiv w:val="1"/>
      <w:marLeft w:val="0"/>
      <w:marRight w:val="0"/>
      <w:marTop w:val="0"/>
      <w:marBottom w:val="0"/>
      <w:divBdr>
        <w:top w:val="none" w:sz="0" w:space="0" w:color="auto"/>
        <w:left w:val="none" w:sz="0" w:space="0" w:color="auto"/>
        <w:bottom w:val="none" w:sz="0" w:space="0" w:color="auto"/>
        <w:right w:val="none" w:sz="0" w:space="0" w:color="auto"/>
      </w:divBdr>
    </w:div>
    <w:div w:id="882912471">
      <w:bodyDiv w:val="1"/>
      <w:marLeft w:val="0"/>
      <w:marRight w:val="0"/>
      <w:marTop w:val="0"/>
      <w:marBottom w:val="0"/>
      <w:divBdr>
        <w:top w:val="none" w:sz="0" w:space="0" w:color="auto"/>
        <w:left w:val="none" w:sz="0" w:space="0" w:color="auto"/>
        <w:bottom w:val="none" w:sz="0" w:space="0" w:color="auto"/>
        <w:right w:val="none" w:sz="0" w:space="0" w:color="auto"/>
      </w:divBdr>
      <w:divsChild>
        <w:div w:id="1182747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7424244">
      <w:bodyDiv w:val="1"/>
      <w:marLeft w:val="0"/>
      <w:marRight w:val="0"/>
      <w:marTop w:val="0"/>
      <w:marBottom w:val="0"/>
      <w:divBdr>
        <w:top w:val="none" w:sz="0" w:space="0" w:color="auto"/>
        <w:left w:val="none" w:sz="0" w:space="0" w:color="auto"/>
        <w:bottom w:val="none" w:sz="0" w:space="0" w:color="auto"/>
        <w:right w:val="none" w:sz="0" w:space="0" w:color="auto"/>
      </w:divBdr>
      <w:divsChild>
        <w:div w:id="5203641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1767631">
      <w:bodyDiv w:val="1"/>
      <w:marLeft w:val="0"/>
      <w:marRight w:val="0"/>
      <w:marTop w:val="0"/>
      <w:marBottom w:val="0"/>
      <w:divBdr>
        <w:top w:val="none" w:sz="0" w:space="0" w:color="auto"/>
        <w:left w:val="none" w:sz="0" w:space="0" w:color="auto"/>
        <w:bottom w:val="none" w:sz="0" w:space="0" w:color="auto"/>
        <w:right w:val="none" w:sz="0" w:space="0" w:color="auto"/>
      </w:divBdr>
      <w:divsChild>
        <w:div w:id="958149035">
          <w:blockQuote w:val="1"/>
          <w:marLeft w:val="720"/>
          <w:marRight w:val="720"/>
          <w:marTop w:val="100"/>
          <w:marBottom w:val="100"/>
          <w:divBdr>
            <w:top w:val="none" w:sz="0" w:space="0" w:color="auto"/>
            <w:left w:val="none" w:sz="0" w:space="0" w:color="auto"/>
            <w:bottom w:val="none" w:sz="0" w:space="0" w:color="auto"/>
            <w:right w:val="none" w:sz="0" w:space="0" w:color="auto"/>
          </w:divBdr>
        </w:div>
        <w:div w:id="331421078">
          <w:blockQuote w:val="1"/>
          <w:marLeft w:val="720"/>
          <w:marRight w:val="720"/>
          <w:marTop w:val="100"/>
          <w:marBottom w:val="100"/>
          <w:divBdr>
            <w:top w:val="none" w:sz="0" w:space="0" w:color="auto"/>
            <w:left w:val="none" w:sz="0" w:space="0" w:color="auto"/>
            <w:bottom w:val="none" w:sz="0" w:space="0" w:color="auto"/>
            <w:right w:val="none" w:sz="0" w:space="0" w:color="auto"/>
          </w:divBdr>
        </w:div>
        <w:div w:id="126823869">
          <w:blockQuote w:val="1"/>
          <w:marLeft w:val="720"/>
          <w:marRight w:val="720"/>
          <w:marTop w:val="100"/>
          <w:marBottom w:val="100"/>
          <w:divBdr>
            <w:top w:val="none" w:sz="0" w:space="0" w:color="auto"/>
            <w:left w:val="none" w:sz="0" w:space="0" w:color="auto"/>
            <w:bottom w:val="none" w:sz="0" w:space="0" w:color="auto"/>
            <w:right w:val="none" w:sz="0" w:space="0" w:color="auto"/>
          </w:divBdr>
        </w:div>
        <w:div w:id="12463772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3376188">
      <w:bodyDiv w:val="1"/>
      <w:marLeft w:val="0"/>
      <w:marRight w:val="0"/>
      <w:marTop w:val="0"/>
      <w:marBottom w:val="0"/>
      <w:divBdr>
        <w:top w:val="none" w:sz="0" w:space="0" w:color="auto"/>
        <w:left w:val="none" w:sz="0" w:space="0" w:color="auto"/>
        <w:bottom w:val="none" w:sz="0" w:space="0" w:color="auto"/>
        <w:right w:val="none" w:sz="0" w:space="0" w:color="auto"/>
      </w:divBdr>
      <w:divsChild>
        <w:div w:id="6721520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4919591">
      <w:bodyDiv w:val="1"/>
      <w:marLeft w:val="0"/>
      <w:marRight w:val="0"/>
      <w:marTop w:val="0"/>
      <w:marBottom w:val="0"/>
      <w:divBdr>
        <w:top w:val="none" w:sz="0" w:space="0" w:color="auto"/>
        <w:left w:val="none" w:sz="0" w:space="0" w:color="auto"/>
        <w:bottom w:val="none" w:sz="0" w:space="0" w:color="auto"/>
        <w:right w:val="none" w:sz="0" w:space="0" w:color="auto"/>
      </w:divBdr>
      <w:divsChild>
        <w:div w:id="5901645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5946750">
      <w:bodyDiv w:val="1"/>
      <w:marLeft w:val="0"/>
      <w:marRight w:val="0"/>
      <w:marTop w:val="0"/>
      <w:marBottom w:val="0"/>
      <w:divBdr>
        <w:top w:val="none" w:sz="0" w:space="0" w:color="auto"/>
        <w:left w:val="none" w:sz="0" w:space="0" w:color="auto"/>
        <w:bottom w:val="none" w:sz="0" w:space="0" w:color="auto"/>
        <w:right w:val="none" w:sz="0" w:space="0" w:color="auto"/>
      </w:divBdr>
    </w:div>
    <w:div w:id="955140938">
      <w:bodyDiv w:val="1"/>
      <w:marLeft w:val="0"/>
      <w:marRight w:val="0"/>
      <w:marTop w:val="0"/>
      <w:marBottom w:val="0"/>
      <w:divBdr>
        <w:top w:val="none" w:sz="0" w:space="0" w:color="auto"/>
        <w:left w:val="none" w:sz="0" w:space="0" w:color="auto"/>
        <w:bottom w:val="none" w:sz="0" w:space="0" w:color="auto"/>
        <w:right w:val="none" w:sz="0" w:space="0" w:color="auto"/>
      </w:divBdr>
    </w:div>
    <w:div w:id="955873875">
      <w:bodyDiv w:val="1"/>
      <w:marLeft w:val="0"/>
      <w:marRight w:val="0"/>
      <w:marTop w:val="0"/>
      <w:marBottom w:val="0"/>
      <w:divBdr>
        <w:top w:val="none" w:sz="0" w:space="0" w:color="auto"/>
        <w:left w:val="none" w:sz="0" w:space="0" w:color="auto"/>
        <w:bottom w:val="none" w:sz="0" w:space="0" w:color="auto"/>
        <w:right w:val="none" w:sz="0" w:space="0" w:color="auto"/>
      </w:divBdr>
    </w:div>
    <w:div w:id="980116134">
      <w:bodyDiv w:val="1"/>
      <w:marLeft w:val="0"/>
      <w:marRight w:val="0"/>
      <w:marTop w:val="0"/>
      <w:marBottom w:val="0"/>
      <w:divBdr>
        <w:top w:val="none" w:sz="0" w:space="0" w:color="auto"/>
        <w:left w:val="none" w:sz="0" w:space="0" w:color="auto"/>
        <w:bottom w:val="none" w:sz="0" w:space="0" w:color="auto"/>
        <w:right w:val="none" w:sz="0" w:space="0" w:color="auto"/>
      </w:divBdr>
    </w:div>
    <w:div w:id="1050303935">
      <w:bodyDiv w:val="1"/>
      <w:marLeft w:val="0"/>
      <w:marRight w:val="0"/>
      <w:marTop w:val="0"/>
      <w:marBottom w:val="0"/>
      <w:divBdr>
        <w:top w:val="none" w:sz="0" w:space="0" w:color="auto"/>
        <w:left w:val="none" w:sz="0" w:space="0" w:color="auto"/>
        <w:bottom w:val="none" w:sz="0" w:space="0" w:color="auto"/>
        <w:right w:val="none" w:sz="0" w:space="0" w:color="auto"/>
      </w:divBdr>
    </w:div>
    <w:div w:id="1073427475">
      <w:bodyDiv w:val="1"/>
      <w:marLeft w:val="0"/>
      <w:marRight w:val="0"/>
      <w:marTop w:val="0"/>
      <w:marBottom w:val="0"/>
      <w:divBdr>
        <w:top w:val="none" w:sz="0" w:space="0" w:color="auto"/>
        <w:left w:val="none" w:sz="0" w:space="0" w:color="auto"/>
        <w:bottom w:val="none" w:sz="0" w:space="0" w:color="auto"/>
        <w:right w:val="none" w:sz="0" w:space="0" w:color="auto"/>
      </w:divBdr>
    </w:div>
    <w:div w:id="1078676700">
      <w:bodyDiv w:val="1"/>
      <w:marLeft w:val="0"/>
      <w:marRight w:val="0"/>
      <w:marTop w:val="0"/>
      <w:marBottom w:val="0"/>
      <w:divBdr>
        <w:top w:val="none" w:sz="0" w:space="0" w:color="auto"/>
        <w:left w:val="none" w:sz="0" w:space="0" w:color="auto"/>
        <w:bottom w:val="none" w:sz="0" w:space="0" w:color="auto"/>
        <w:right w:val="none" w:sz="0" w:space="0" w:color="auto"/>
      </w:divBdr>
    </w:div>
    <w:div w:id="1087847420">
      <w:bodyDiv w:val="1"/>
      <w:marLeft w:val="0"/>
      <w:marRight w:val="0"/>
      <w:marTop w:val="0"/>
      <w:marBottom w:val="0"/>
      <w:divBdr>
        <w:top w:val="none" w:sz="0" w:space="0" w:color="auto"/>
        <w:left w:val="none" w:sz="0" w:space="0" w:color="auto"/>
        <w:bottom w:val="none" w:sz="0" w:space="0" w:color="auto"/>
        <w:right w:val="none" w:sz="0" w:space="0" w:color="auto"/>
      </w:divBdr>
    </w:div>
    <w:div w:id="1123840314">
      <w:bodyDiv w:val="1"/>
      <w:marLeft w:val="0"/>
      <w:marRight w:val="0"/>
      <w:marTop w:val="0"/>
      <w:marBottom w:val="0"/>
      <w:divBdr>
        <w:top w:val="none" w:sz="0" w:space="0" w:color="auto"/>
        <w:left w:val="none" w:sz="0" w:space="0" w:color="auto"/>
        <w:bottom w:val="none" w:sz="0" w:space="0" w:color="auto"/>
        <w:right w:val="none" w:sz="0" w:space="0" w:color="auto"/>
      </w:divBdr>
    </w:div>
    <w:div w:id="1127548647">
      <w:bodyDiv w:val="1"/>
      <w:marLeft w:val="0"/>
      <w:marRight w:val="0"/>
      <w:marTop w:val="0"/>
      <w:marBottom w:val="0"/>
      <w:divBdr>
        <w:top w:val="none" w:sz="0" w:space="0" w:color="auto"/>
        <w:left w:val="none" w:sz="0" w:space="0" w:color="auto"/>
        <w:bottom w:val="none" w:sz="0" w:space="0" w:color="auto"/>
        <w:right w:val="none" w:sz="0" w:space="0" w:color="auto"/>
      </w:divBdr>
      <w:divsChild>
        <w:div w:id="342903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9588698">
      <w:bodyDiv w:val="1"/>
      <w:marLeft w:val="0"/>
      <w:marRight w:val="0"/>
      <w:marTop w:val="0"/>
      <w:marBottom w:val="0"/>
      <w:divBdr>
        <w:top w:val="none" w:sz="0" w:space="0" w:color="auto"/>
        <w:left w:val="none" w:sz="0" w:space="0" w:color="auto"/>
        <w:bottom w:val="none" w:sz="0" w:space="0" w:color="auto"/>
        <w:right w:val="none" w:sz="0" w:space="0" w:color="auto"/>
      </w:divBdr>
    </w:div>
    <w:div w:id="1150515360">
      <w:bodyDiv w:val="1"/>
      <w:marLeft w:val="0"/>
      <w:marRight w:val="0"/>
      <w:marTop w:val="0"/>
      <w:marBottom w:val="0"/>
      <w:divBdr>
        <w:top w:val="none" w:sz="0" w:space="0" w:color="auto"/>
        <w:left w:val="none" w:sz="0" w:space="0" w:color="auto"/>
        <w:bottom w:val="none" w:sz="0" w:space="0" w:color="auto"/>
        <w:right w:val="none" w:sz="0" w:space="0" w:color="auto"/>
      </w:divBdr>
      <w:divsChild>
        <w:div w:id="11493284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0975031">
      <w:bodyDiv w:val="1"/>
      <w:marLeft w:val="0"/>
      <w:marRight w:val="0"/>
      <w:marTop w:val="0"/>
      <w:marBottom w:val="0"/>
      <w:divBdr>
        <w:top w:val="none" w:sz="0" w:space="0" w:color="auto"/>
        <w:left w:val="none" w:sz="0" w:space="0" w:color="auto"/>
        <w:bottom w:val="none" w:sz="0" w:space="0" w:color="auto"/>
        <w:right w:val="none" w:sz="0" w:space="0" w:color="auto"/>
      </w:divBdr>
    </w:div>
    <w:div w:id="1175220158">
      <w:bodyDiv w:val="1"/>
      <w:marLeft w:val="0"/>
      <w:marRight w:val="0"/>
      <w:marTop w:val="0"/>
      <w:marBottom w:val="0"/>
      <w:divBdr>
        <w:top w:val="none" w:sz="0" w:space="0" w:color="auto"/>
        <w:left w:val="none" w:sz="0" w:space="0" w:color="auto"/>
        <w:bottom w:val="none" w:sz="0" w:space="0" w:color="auto"/>
        <w:right w:val="none" w:sz="0" w:space="0" w:color="auto"/>
      </w:divBdr>
      <w:divsChild>
        <w:div w:id="19309609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6841443">
      <w:bodyDiv w:val="1"/>
      <w:marLeft w:val="0"/>
      <w:marRight w:val="0"/>
      <w:marTop w:val="0"/>
      <w:marBottom w:val="0"/>
      <w:divBdr>
        <w:top w:val="none" w:sz="0" w:space="0" w:color="auto"/>
        <w:left w:val="none" w:sz="0" w:space="0" w:color="auto"/>
        <w:bottom w:val="none" w:sz="0" w:space="0" w:color="auto"/>
        <w:right w:val="none" w:sz="0" w:space="0" w:color="auto"/>
      </w:divBdr>
      <w:divsChild>
        <w:div w:id="10835317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1701942">
      <w:bodyDiv w:val="1"/>
      <w:marLeft w:val="0"/>
      <w:marRight w:val="0"/>
      <w:marTop w:val="0"/>
      <w:marBottom w:val="0"/>
      <w:divBdr>
        <w:top w:val="none" w:sz="0" w:space="0" w:color="auto"/>
        <w:left w:val="none" w:sz="0" w:space="0" w:color="auto"/>
        <w:bottom w:val="none" w:sz="0" w:space="0" w:color="auto"/>
        <w:right w:val="none" w:sz="0" w:space="0" w:color="auto"/>
      </w:divBdr>
    </w:div>
    <w:div w:id="1232154466">
      <w:bodyDiv w:val="1"/>
      <w:marLeft w:val="0"/>
      <w:marRight w:val="0"/>
      <w:marTop w:val="0"/>
      <w:marBottom w:val="0"/>
      <w:divBdr>
        <w:top w:val="none" w:sz="0" w:space="0" w:color="auto"/>
        <w:left w:val="none" w:sz="0" w:space="0" w:color="auto"/>
        <w:bottom w:val="none" w:sz="0" w:space="0" w:color="auto"/>
        <w:right w:val="none" w:sz="0" w:space="0" w:color="auto"/>
      </w:divBdr>
    </w:div>
    <w:div w:id="1250234554">
      <w:bodyDiv w:val="1"/>
      <w:marLeft w:val="0"/>
      <w:marRight w:val="0"/>
      <w:marTop w:val="0"/>
      <w:marBottom w:val="0"/>
      <w:divBdr>
        <w:top w:val="none" w:sz="0" w:space="0" w:color="auto"/>
        <w:left w:val="none" w:sz="0" w:space="0" w:color="auto"/>
        <w:bottom w:val="none" w:sz="0" w:space="0" w:color="auto"/>
        <w:right w:val="none" w:sz="0" w:space="0" w:color="auto"/>
      </w:divBdr>
    </w:div>
    <w:div w:id="1294099510">
      <w:bodyDiv w:val="1"/>
      <w:marLeft w:val="0"/>
      <w:marRight w:val="0"/>
      <w:marTop w:val="0"/>
      <w:marBottom w:val="0"/>
      <w:divBdr>
        <w:top w:val="none" w:sz="0" w:space="0" w:color="auto"/>
        <w:left w:val="none" w:sz="0" w:space="0" w:color="auto"/>
        <w:bottom w:val="none" w:sz="0" w:space="0" w:color="auto"/>
        <w:right w:val="none" w:sz="0" w:space="0" w:color="auto"/>
      </w:divBdr>
    </w:div>
    <w:div w:id="1307786116">
      <w:bodyDiv w:val="1"/>
      <w:marLeft w:val="0"/>
      <w:marRight w:val="0"/>
      <w:marTop w:val="0"/>
      <w:marBottom w:val="0"/>
      <w:divBdr>
        <w:top w:val="none" w:sz="0" w:space="0" w:color="auto"/>
        <w:left w:val="none" w:sz="0" w:space="0" w:color="auto"/>
        <w:bottom w:val="none" w:sz="0" w:space="0" w:color="auto"/>
        <w:right w:val="none" w:sz="0" w:space="0" w:color="auto"/>
      </w:divBdr>
      <w:divsChild>
        <w:div w:id="15989069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1008443">
      <w:bodyDiv w:val="1"/>
      <w:marLeft w:val="0"/>
      <w:marRight w:val="0"/>
      <w:marTop w:val="0"/>
      <w:marBottom w:val="0"/>
      <w:divBdr>
        <w:top w:val="none" w:sz="0" w:space="0" w:color="auto"/>
        <w:left w:val="none" w:sz="0" w:space="0" w:color="auto"/>
        <w:bottom w:val="none" w:sz="0" w:space="0" w:color="auto"/>
        <w:right w:val="none" w:sz="0" w:space="0" w:color="auto"/>
      </w:divBdr>
    </w:div>
    <w:div w:id="1342782584">
      <w:bodyDiv w:val="1"/>
      <w:marLeft w:val="0"/>
      <w:marRight w:val="0"/>
      <w:marTop w:val="0"/>
      <w:marBottom w:val="0"/>
      <w:divBdr>
        <w:top w:val="none" w:sz="0" w:space="0" w:color="auto"/>
        <w:left w:val="none" w:sz="0" w:space="0" w:color="auto"/>
        <w:bottom w:val="none" w:sz="0" w:space="0" w:color="auto"/>
        <w:right w:val="none" w:sz="0" w:space="0" w:color="auto"/>
      </w:divBdr>
    </w:div>
    <w:div w:id="1346126862">
      <w:bodyDiv w:val="1"/>
      <w:marLeft w:val="0"/>
      <w:marRight w:val="0"/>
      <w:marTop w:val="0"/>
      <w:marBottom w:val="0"/>
      <w:divBdr>
        <w:top w:val="none" w:sz="0" w:space="0" w:color="auto"/>
        <w:left w:val="none" w:sz="0" w:space="0" w:color="auto"/>
        <w:bottom w:val="none" w:sz="0" w:space="0" w:color="auto"/>
        <w:right w:val="none" w:sz="0" w:space="0" w:color="auto"/>
      </w:divBdr>
    </w:div>
    <w:div w:id="1386022784">
      <w:bodyDiv w:val="1"/>
      <w:marLeft w:val="0"/>
      <w:marRight w:val="0"/>
      <w:marTop w:val="0"/>
      <w:marBottom w:val="0"/>
      <w:divBdr>
        <w:top w:val="none" w:sz="0" w:space="0" w:color="auto"/>
        <w:left w:val="none" w:sz="0" w:space="0" w:color="auto"/>
        <w:bottom w:val="none" w:sz="0" w:space="0" w:color="auto"/>
        <w:right w:val="none" w:sz="0" w:space="0" w:color="auto"/>
      </w:divBdr>
    </w:div>
    <w:div w:id="1397436391">
      <w:bodyDiv w:val="1"/>
      <w:marLeft w:val="0"/>
      <w:marRight w:val="0"/>
      <w:marTop w:val="0"/>
      <w:marBottom w:val="0"/>
      <w:divBdr>
        <w:top w:val="none" w:sz="0" w:space="0" w:color="auto"/>
        <w:left w:val="none" w:sz="0" w:space="0" w:color="auto"/>
        <w:bottom w:val="none" w:sz="0" w:space="0" w:color="auto"/>
        <w:right w:val="none" w:sz="0" w:space="0" w:color="auto"/>
      </w:divBdr>
      <w:divsChild>
        <w:div w:id="1446657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5029894">
      <w:bodyDiv w:val="1"/>
      <w:marLeft w:val="0"/>
      <w:marRight w:val="0"/>
      <w:marTop w:val="0"/>
      <w:marBottom w:val="0"/>
      <w:divBdr>
        <w:top w:val="none" w:sz="0" w:space="0" w:color="auto"/>
        <w:left w:val="none" w:sz="0" w:space="0" w:color="auto"/>
        <w:bottom w:val="none" w:sz="0" w:space="0" w:color="auto"/>
        <w:right w:val="none" w:sz="0" w:space="0" w:color="auto"/>
      </w:divBdr>
    </w:div>
    <w:div w:id="1411268211">
      <w:bodyDiv w:val="1"/>
      <w:marLeft w:val="0"/>
      <w:marRight w:val="0"/>
      <w:marTop w:val="0"/>
      <w:marBottom w:val="0"/>
      <w:divBdr>
        <w:top w:val="none" w:sz="0" w:space="0" w:color="auto"/>
        <w:left w:val="none" w:sz="0" w:space="0" w:color="auto"/>
        <w:bottom w:val="none" w:sz="0" w:space="0" w:color="auto"/>
        <w:right w:val="none" w:sz="0" w:space="0" w:color="auto"/>
      </w:divBdr>
    </w:div>
    <w:div w:id="1412311046">
      <w:bodyDiv w:val="1"/>
      <w:marLeft w:val="0"/>
      <w:marRight w:val="0"/>
      <w:marTop w:val="0"/>
      <w:marBottom w:val="0"/>
      <w:divBdr>
        <w:top w:val="none" w:sz="0" w:space="0" w:color="auto"/>
        <w:left w:val="none" w:sz="0" w:space="0" w:color="auto"/>
        <w:bottom w:val="none" w:sz="0" w:space="0" w:color="auto"/>
        <w:right w:val="none" w:sz="0" w:space="0" w:color="auto"/>
      </w:divBdr>
      <w:divsChild>
        <w:div w:id="24331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4736105">
      <w:bodyDiv w:val="1"/>
      <w:marLeft w:val="0"/>
      <w:marRight w:val="0"/>
      <w:marTop w:val="0"/>
      <w:marBottom w:val="0"/>
      <w:divBdr>
        <w:top w:val="none" w:sz="0" w:space="0" w:color="auto"/>
        <w:left w:val="none" w:sz="0" w:space="0" w:color="auto"/>
        <w:bottom w:val="none" w:sz="0" w:space="0" w:color="auto"/>
        <w:right w:val="none" w:sz="0" w:space="0" w:color="auto"/>
      </w:divBdr>
    </w:div>
    <w:div w:id="1415275013">
      <w:bodyDiv w:val="1"/>
      <w:marLeft w:val="0"/>
      <w:marRight w:val="0"/>
      <w:marTop w:val="0"/>
      <w:marBottom w:val="0"/>
      <w:divBdr>
        <w:top w:val="none" w:sz="0" w:space="0" w:color="auto"/>
        <w:left w:val="none" w:sz="0" w:space="0" w:color="auto"/>
        <w:bottom w:val="none" w:sz="0" w:space="0" w:color="auto"/>
        <w:right w:val="none" w:sz="0" w:space="0" w:color="auto"/>
      </w:divBdr>
      <w:divsChild>
        <w:div w:id="20620939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7827145">
      <w:bodyDiv w:val="1"/>
      <w:marLeft w:val="0"/>
      <w:marRight w:val="0"/>
      <w:marTop w:val="0"/>
      <w:marBottom w:val="0"/>
      <w:divBdr>
        <w:top w:val="none" w:sz="0" w:space="0" w:color="auto"/>
        <w:left w:val="none" w:sz="0" w:space="0" w:color="auto"/>
        <w:bottom w:val="none" w:sz="0" w:space="0" w:color="auto"/>
        <w:right w:val="none" w:sz="0" w:space="0" w:color="auto"/>
      </w:divBdr>
    </w:div>
    <w:div w:id="1430002330">
      <w:bodyDiv w:val="1"/>
      <w:marLeft w:val="0"/>
      <w:marRight w:val="0"/>
      <w:marTop w:val="0"/>
      <w:marBottom w:val="0"/>
      <w:divBdr>
        <w:top w:val="none" w:sz="0" w:space="0" w:color="auto"/>
        <w:left w:val="none" w:sz="0" w:space="0" w:color="auto"/>
        <w:bottom w:val="none" w:sz="0" w:space="0" w:color="auto"/>
        <w:right w:val="none" w:sz="0" w:space="0" w:color="auto"/>
      </w:divBdr>
    </w:div>
    <w:div w:id="1439331498">
      <w:bodyDiv w:val="1"/>
      <w:marLeft w:val="0"/>
      <w:marRight w:val="0"/>
      <w:marTop w:val="0"/>
      <w:marBottom w:val="0"/>
      <w:divBdr>
        <w:top w:val="none" w:sz="0" w:space="0" w:color="auto"/>
        <w:left w:val="none" w:sz="0" w:space="0" w:color="auto"/>
        <w:bottom w:val="none" w:sz="0" w:space="0" w:color="auto"/>
        <w:right w:val="none" w:sz="0" w:space="0" w:color="auto"/>
      </w:divBdr>
      <w:divsChild>
        <w:div w:id="16589178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2746701">
      <w:bodyDiv w:val="1"/>
      <w:marLeft w:val="0"/>
      <w:marRight w:val="0"/>
      <w:marTop w:val="0"/>
      <w:marBottom w:val="0"/>
      <w:divBdr>
        <w:top w:val="none" w:sz="0" w:space="0" w:color="auto"/>
        <w:left w:val="none" w:sz="0" w:space="0" w:color="auto"/>
        <w:bottom w:val="none" w:sz="0" w:space="0" w:color="auto"/>
        <w:right w:val="none" w:sz="0" w:space="0" w:color="auto"/>
      </w:divBdr>
    </w:div>
    <w:div w:id="1458835149">
      <w:bodyDiv w:val="1"/>
      <w:marLeft w:val="0"/>
      <w:marRight w:val="0"/>
      <w:marTop w:val="0"/>
      <w:marBottom w:val="0"/>
      <w:divBdr>
        <w:top w:val="none" w:sz="0" w:space="0" w:color="auto"/>
        <w:left w:val="none" w:sz="0" w:space="0" w:color="auto"/>
        <w:bottom w:val="none" w:sz="0" w:space="0" w:color="auto"/>
        <w:right w:val="none" w:sz="0" w:space="0" w:color="auto"/>
      </w:divBdr>
    </w:div>
    <w:div w:id="1459185484">
      <w:bodyDiv w:val="1"/>
      <w:marLeft w:val="0"/>
      <w:marRight w:val="0"/>
      <w:marTop w:val="0"/>
      <w:marBottom w:val="0"/>
      <w:divBdr>
        <w:top w:val="none" w:sz="0" w:space="0" w:color="auto"/>
        <w:left w:val="none" w:sz="0" w:space="0" w:color="auto"/>
        <w:bottom w:val="none" w:sz="0" w:space="0" w:color="auto"/>
        <w:right w:val="none" w:sz="0" w:space="0" w:color="auto"/>
      </w:divBdr>
    </w:div>
    <w:div w:id="1465926829">
      <w:bodyDiv w:val="1"/>
      <w:marLeft w:val="0"/>
      <w:marRight w:val="0"/>
      <w:marTop w:val="0"/>
      <w:marBottom w:val="0"/>
      <w:divBdr>
        <w:top w:val="none" w:sz="0" w:space="0" w:color="auto"/>
        <w:left w:val="none" w:sz="0" w:space="0" w:color="auto"/>
        <w:bottom w:val="none" w:sz="0" w:space="0" w:color="auto"/>
        <w:right w:val="none" w:sz="0" w:space="0" w:color="auto"/>
      </w:divBdr>
    </w:div>
    <w:div w:id="1472090573">
      <w:bodyDiv w:val="1"/>
      <w:marLeft w:val="0"/>
      <w:marRight w:val="0"/>
      <w:marTop w:val="0"/>
      <w:marBottom w:val="0"/>
      <w:divBdr>
        <w:top w:val="none" w:sz="0" w:space="0" w:color="auto"/>
        <w:left w:val="none" w:sz="0" w:space="0" w:color="auto"/>
        <w:bottom w:val="none" w:sz="0" w:space="0" w:color="auto"/>
        <w:right w:val="none" w:sz="0" w:space="0" w:color="auto"/>
      </w:divBdr>
      <w:divsChild>
        <w:div w:id="532574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3619666">
      <w:bodyDiv w:val="1"/>
      <w:marLeft w:val="0"/>
      <w:marRight w:val="0"/>
      <w:marTop w:val="0"/>
      <w:marBottom w:val="0"/>
      <w:divBdr>
        <w:top w:val="none" w:sz="0" w:space="0" w:color="auto"/>
        <w:left w:val="none" w:sz="0" w:space="0" w:color="auto"/>
        <w:bottom w:val="none" w:sz="0" w:space="0" w:color="auto"/>
        <w:right w:val="none" w:sz="0" w:space="0" w:color="auto"/>
      </w:divBdr>
    </w:div>
    <w:div w:id="1515878687">
      <w:bodyDiv w:val="1"/>
      <w:marLeft w:val="0"/>
      <w:marRight w:val="0"/>
      <w:marTop w:val="0"/>
      <w:marBottom w:val="0"/>
      <w:divBdr>
        <w:top w:val="none" w:sz="0" w:space="0" w:color="auto"/>
        <w:left w:val="none" w:sz="0" w:space="0" w:color="auto"/>
        <w:bottom w:val="none" w:sz="0" w:space="0" w:color="auto"/>
        <w:right w:val="none" w:sz="0" w:space="0" w:color="auto"/>
      </w:divBdr>
      <w:divsChild>
        <w:div w:id="20144094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2088832">
      <w:bodyDiv w:val="1"/>
      <w:marLeft w:val="0"/>
      <w:marRight w:val="0"/>
      <w:marTop w:val="0"/>
      <w:marBottom w:val="0"/>
      <w:divBdr>
        <w:top w:val="none" w:sz="0" w:space="0" w:color="auto"/>
        <w:left w:val="none" w:sz="0" w:space="0" w:color="auto"/>
        <w:bottom w:val="none" w:sz="0" w:space="0" w:color="auto"/>
        <w:right w:val="none" w:sz="0" w:space="0" w:color="auto"/>
      </w:divBdr>
    </w:div>
    <w:div w:id="1568297000">
      <w:bodyDiv w:val="1"/>
      <w:marLeft w:val="0"/>
      <w:marRight w:val="0"/>
      <w:marTop w:val="0"/>
      <w:marBottom w:val="0"/>
      <w:divBdr>
        <w:top w:val="none" w:sz="0" w:space="0" w:color="auto"/>
        <w:left w:val="none" w:sz="0" w:space="0" w:color="auto"/>
        <w:bottom w:val="none" w:sz="0" w:space="0" w:color="auto"/>
        <w:right w:val="none" w:sz="0" w:space="0" w:color="auto"/>
      </w:divBdr>
    </w:div>
    <w:div w:id="1579095526">
      <w:bodyDiv w:val="1"/>
      <w:marLeft w:val="0"/>
      <w:marRight w:val="0"/>
      <w:marTop w:val="0"/>
      <w:marBottom w:val="0"/>
      <w:divBdr>
        <w:top w:val="none" w:sz="0" w:space="0" w:color="auto"/>
        <w:left w:val="none" w:sz="0" w:space="0" w:color="auto"/>
        <w:bottom w:val="none" w:sz="0" w:space="0" w:color="auto"/>
        <w:right w:val="none" w:sz="0" w:space="0" w:color="auto"/>
      </w:divBdr>
    </w:div>
    <w:div w:id="1588614928">
      <w:bodyDiv w:val="1"/>
      <w:marLeft w:val="0"/>
      <w:marRight w:val="0"/>
      <w:marTop w:val="0"/>
      <w:marBottom w:val="0"/>
      <w:divBdr>
        <w:top w:val="none" w:sz="0" w:space="0" w:color="auto"/>
        <w:left w:val="none" w:sz="0" w:space="0" w:color="auto"/>
        <w:bottom w:val="none" w:sz="0" w:space="0" w:color="auto"/>
        <w:right w:val="none" w:sz="0" w:space="0" w:color="auto"/>
      </w:divBdr>
    </w:div>
    <w:div w:id="1609121131">
      <w:bodyDiv w:val="1"/>
      <w:marLeft w:val="0"/>
      <w:marRight w:val="0"/>
      <w:marTop w:val="0"/>
      <w:marBottom w:val="0"/>
      <w:divBdr>
        <w:top w:val="none" w:sz="0" w:space="0" w:color="auto"/>
        <w:left w:val="none" w:sz="0" w:space="0" w:color="auto"/>
        <w:bottom w:val="none" w:sz="0" w:space="0" w:color="auto"/>
        <w:right w:val="none" w:sz="0" w:space="0" w:color="auto"/>
      </w:divBdr>
    </w:div>
    <w:div w:id="1627663409">
      <w:bodyDiv w:val="1"/>
      <w:marLeft w:val="0"/>
      <w:marRight w:val="0"/>
      <w:marTop w:val="0"/>
      <w:marBottom w:val="0"/>
      <w:divBdr>
        <w:top w:val="none" w:sz="0" w:space="0" w:color="auto"/>
        <w:left w:val="none" w:sz="0" w:space="0" w:color="auto"/>
        <w:bottom w:val="none" w:sz="0" w:space="0" w:color="auto"/>
        <w:right w:val="none" w:sz="0" w:space="0" w:color="auto"/>
      </w:divBdr>
    </w:div>
    <w:div w:id="1673802360">
      <w:bodyDiv w:val="1"/>
      <w:marLeft w:val="0"/>
      <w:marRight w:val="0"/>
      <w:marTop w:val="0"/>
      <w:marBottom w:val="0"/>
      <w:divBdr>
        <w:top w:val="none" w:sz="0" w:space="0" w:color="auto"/>
        <w:left w:val="none" w:sz="0" w:space="0" w:color="auto"/>
        <w:bottom w:val="none" w:sz="0" w:space="0" w:color="auto"/>
        <w:right w:val="none" w:sz="0" w:space="0" w:color="auto"/>
      </w:divBdr>
    </w:div>
    <w:div w:id="1701278986">
      <w:bodyDiv w:val="1"/>
      <w:marLeft w:val="0"/>
      <w:marRight w:val="0"/>
      <w:marTop w:val="0"/>
      <w:marBottom w:val="0"/>
      <w:divBdr>
        <w:top w:val="none" w:sz="0" w:space="0" w:color="auto"/>
        <w:left w:val="none" w:sz="0" w:space="0" w:color="auto"/>
        <w:bottom w:val="none" w:sz="0" w:space="0" w:color="auto"/>
        <w:right w:val="none" w:sz="0" w:space="0" w:color="auto"/>
      </w:divBdr>
    </w:div>
    <w:div w:id="1748068941">
      <w:bodyDiv w:val="1"/>
      <w:marLeft w:val="0"/>
      <w:marRight w:val="0"/>
      <w:marTop w:val="0"/>
      <w:marBottom w:val="0"/>
      <w:divBdr>
        <w:top w:val="none" w:sz="0" w:space="0" w:color="auto"/>
        <w:left w:val="none" w:sz="0" w:space="0" w:color="auto"/>
        <w:bottom w:val="none" w:sz="0" w:space="0" w:color="auto"/>
        <w:right w:val="none" w:sz="0" w:space="0" w:color="auto"/>
      </w:divBdr>
    </w:div>
    <w:div w:id="1754279030">
      <w:bodyDiv w:val="1"/>
      <w:marLeft w:val="0"/>
      <w:marRight w:val="0"/>
      <w:marTop w:val="0"/>
      <w:marBottom w:val="0"/>
      <w:divBdr>
        <w:top w:val="none" w:sz="0" w:space="0" w:color="auto"/>
        <w:left w:val="none" w:sz="0" w:space="0" w:color="auto"/>
        <w:bottom w:val="none" w:sz="0" w:space="0" w:color="auto"/>
        <w:right w:val="none" w:sz="0" w:space="0" w:color="auto"/>
      </w:divBdr>
    </w:div>
    <w:div w:id="1760835966">
      <w:bodyDiv w:val="1"/>
      <w:marLeft w:val="0"/>
      <w:marRight w:val="0"/>
      <w:marTop w:val="0"/>
      <w:marBottom w:val="0"/>
      <w:divBdr>
        <w:top w:val="none" w:sz="0" w:space="0" w:color="auto"/>
        <w:left w:val="none" w:sz="0" w:space="0" w:color="auto"/>
        <w:bottom w:val="none" w:sz="0" w:space="0" w:color="auto"/>
        <w:right w:val="none" w:sz="0" w:space="0" w:color="auto"/>
      </w:divBdr>
    </w:div>
    <w:div w:id="1765758155">
      <w:bodyDiv w:val="1"/>
      <w:marLeft w:val="0"/>
      <w:marRight w:val="0"/>
      <w:marTop w:val="0"/>
      <w:marBottom w:val="0"/>
      <w:divBdr>
        <w:top w:val="none" w:sz="0" w:space="0" w:color="auto"/>
        <w:left w:val="none" w:sz="0" w:space="0" w:color="auto"/>
        <w:bottom w:val="none" w:sz="0" w:space="0" w:color="auto"/>
        <w:right w:val="none" w:sz="0" w:space="0" w:color="auto"/>
      </w:divBdr>
    </w:div>
    <w:div w:id="1774546571">
      <w:bodyDiv w:val="1"/>
      <w:marLeft w:val="0"/>
      <w:marRight w:val="0"/>
      <w:marTop w:val="0"/>
      <w:marBottom w:val="0"/>
      <w:divBdr>
        <w:top w:val="none" w:sz="0" w:space="0" w:color="auto"/>
        <w:left w:val="none" w:sz="0" w:space="0" w:color="auto"/>
        <w:bottom w:val="none" w:sz="0" w:space="0" w:color="auto"/>
        <w:right w:val="none" w:sz="0" w:space="0" w:color="auto"/>
      </w:divBdr>
    </w:div>
    <w:div w:id="1778795171">
      <w:bodyDiv w:val="1"/>
      <w:marLeft w:val="0"/>
      <w:marRight w:val="0"/>
      <w:marTop w:val="0"/>
      <w:marBottom w:val="0"/>
      <w:divBdr>
        <w:top w:val="none" w:sz="0" w:space="0" w:color="auto"/>
        <w:left w:val="none" w:sz="0" w:space="0" w:color="auto"/>
        <w:bottom w:val="none" w:sz="0" w:space="0" w:color="auto"/>
        <w:right w:val="none" w:sz="0" w:space="0" w:color="auto"/>
      </w:divBdr>
    </w:div>
    <w:div w:id="1824588475">
      <w:bodyDiv w:val="1"/>
      <w:marLeft w:val="0"/>
      <w:marRight w:val="0"/>
      <w:marTop w:val="0"/>
      <w:marBottom w:val="0"/>
      <w:divBdr>
        <w:top w:val="none" w:sz="0" w:space="0" w:color="auto"/>
        <w:left w:val="none" w:sz="0" w:space="0" w:color="auto"/>
        <w:bottom w:val="none" w:sz="0" w:space="0" w:color="auto"/>
        <w:right w:val="none" w:sz="0" w:space="0" w:color="auto"/>
      </w:divBdr>
    </w:div>
    <w:div w:id="1847283117">
      <w:bodyDiv w:val="1"/>
      <w:marLeft w:val="0"/>
      <w:marRight w:val="0"/>
      <w:marTop w:val="0"/>
      <w:marBottom w:val="0"/>
      <w:divBdr>
        <w:top w:val="none" w:sz="0" w:space="0" w:color="auto"/>
        <w:left w:val="none" w:sz="0" w:space="0" w:color="auto"/>
        <w:bottom w:val="none" w:sz="0" w:space="0" w:color="auto"/>
        <w:right w:val="none" w:sz="0" w:space="0" w:color="auto"/>
      </w:divBdr>
    </w:div>
    <w:div w:id="1847285371">
      <w:bodyDiv w:val="1"/>
      <w:marLeft w:val="0"/>
      <w:marRight w:val="0"/>
      <w:marTop w:val="0"/>
      <w:marBottom w:val="0"/>
      <w:divBdr>
        <w:top w:val="none" w:sz="0" w:space="0" w:color="auto"/>
        <w:left w:val="none" w:sz="0" w:space="0" w:color="auto"/>
        <w:bottom w:val="none" w:sz="0" w:space="0" w:color="auto"/>
        <w:right w:val="none" w:sz="0" w:space="0" w:color="auto"/>
      </w:divBdr>
      <w:divsChild>
        <w:div w:id="12223293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2475964">
      <w:bodyDiv w:val="1"/>
      <w:marLeft w:val="0"/>
      <w:marRight w:val="0"/>
      <w:marTop w:val="0"/>
      <w:marBottom w:val="0"/>
      <w:divBdr>
        <w:top w:val="none" w:sz="0" w:space="0" w:color="auto"/>
        <w:left w:val="none" w:sz="0" w:space="0" w:color="auto"/>
        <w:bottom w:val="none" w:sz="0" w:space="0" w:color="auto"/>
        <w:right w:val="none" w:sz="0" w:space="0" w:color="auto"/>
      </w:divBdr>
    </w:div>
    <w:div w:id="1867057683">
      <w:bodyDiv w:val="1"/>
      <w:marLeft w:val="0"/>
      <w:marRight w:val="0"/>
      <w:marTop w:val="0"/>
      <w:marBottom w:val="0"/>
      <w:divBdr>
        <w:top w:val="none" w:sz="0" w:space="0" w:color="auto"/>
        <w:left w:val="none" w:sz="0" w:space="0" w:color="auto"/>
        <w:bottom w:val="none" w:sz="0" w:space="0" w:color="auto"/>
        <w:right w:val="none" w:sz="0" w:space="0" w:color="auto"/>
      </w:divBdr>
    </w:div>
    <w:div w:id="1888489245">
      <w:bodyDiv w:val="1"/>
      <w:marLeft w:val="0"/>
      <w:marRight w:val="0"/>
      <w:marTop w:val="0"/>
      <w:marBottom w:val="0"/>
      <w:divBdr>
        <w:top w:val="none" w:sz="0" w:space="0" w:color="auto"/>
        <w:left w:val="none" w:sz="0" w:space="0" w:color="auto"/>
        <w:bottom w:val="none" w:sz="0" w:space="0" w:color="auto"/>
        <w:right w:val="none" w:sz="0" w:space="0" w:color="auto"/>
      </w:divBdr>
      <w:divsChild>
        <w:div w:id="559513050">
          <w:blockQuote w:val="1"/>
          <w:marLeft w:val="720"/>
          <w:marRight w:val="720"/>
          <w:marTop w:val="100"/>
          <w:marBottom w:val="100"/>
          <w:divBdr>
            <w:top w:val="none" w:sz="0" w:space="0" w:color="auto"/>
            <w:left w:val="none" w:sz="0" w:space="0" w:color="auto"/>
            <w:bottom w:val="none" w:sz="0" w:space="0" w:color="auto"/>
            <w:right w:val="none" w:sz="0" w:space="0" w:color="auto"/>
          </w:divBdr>
        </w:div>
        <w:div w:id="993263724">
          <w:blockQuote w:val="1"/>
          <w:marLeft w:val="720"/>
          <w:marRight w:val="720"/>
          <w:marTop w:val="100"/>
          <w:marBottom w:val="100"/>
          <w:divBdr>
            <w:top w:val="none" w:sz="0" w:space="0" w:color="auto"/>
            <w:left w:val="none" w:sz="0" w:space="0" w:color="auto"/>
            <w:bottom w:val="none" w:sz="0" w:space="0" w:color="auto"/>
            <w:right w:val="none" w:sz="0" w:space="0" w:color="auto"/>
          </w:divBdr>
        </w:div>
        <w:div w:id="343675442">
          <w:blockQuote w:val="1"/>
          <w:marLeft w:val="720"/>
          <w:marRight w:val="720"/>
          <w:marTop w:val="100"/>
          <w:marBottom w:val="100"/>
          <w:divBdr>
            <w:top w:val="none" w:sz="0" w:space="0" w:color="auto"/>
            <w:left w:val="none" w:sz="0" w:space="0" w:color="auto"/>
            <w:bottom w:val="none" w:sz="0" w:space="0" w:color="auto"/>
            <w:right w:val="none" w:sz="0" w:space="0" w:color="auto"/>
          </w:divBdr>
        </w:div>
        <w:div w:id="44840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9194932">
      <w:bodyDiv w:val="1"/>
      <w:marLeft w:val="0"/>
      <w:marRight w:val="0"/>
      <w:marTop w:val="0"/>
      <w:marBottom w:val="0"/>
      <w:divBdr>
        <w:top w:val="none" w:sz="0" w:space="0" w:color="auto"/>
        <w:left w:val="none" w:sz="0" w:space="0" w:color="auto"/>
        <w:bottom w:val="none" w:sz="0" w:space="0" w:color="auto"/>
        <w:right w:val="none" w:sz="0" w:space="0" w:color="auto"/>
      </w:divBdr>
    </w:div>
    <w:div w:id="1924949855">
      <w:bodyDiv w:val="1"/>
      <w:marLeft w:val="0"/>
      <w:marRight w:val="0"/>
      <w:marTop w:val="0"/>
      <w:marBottom w:val="0"/>
      <w:divBdr>
        <w:top w:val="none" w:sz="0" w:space="0" w:color="auto"/>
        <w:left w:val="none" w:sz="0" w:space="0" w:color="auto"/>
        <w:bottom w:val="none" w:sz="0" w:space="0" w:color="auto"/>
        <w:right w:val="none" w:sz="0" w:space="0" w:color="auto"/>
      </w:divBdr>
    </w:div>
    <w:div w:id="1941526569">
      <w:bodyDiv w:val="1"/>
      <w:marLeft w:val="0"/>
      <w:marRight w:val="0"/>
      <w:marTop w:val="0"/>
      <w:marBottom w:val="0"/>
      <w:divBdr>
        <w:top w:val="none" w:sz="0" w:space="0" w:color="auto"/>
        <w:left w:val="none" w:sz="0" w:space="0" w:color="auto"/>
        <w:bottom w:val="none" w:sz="0" w:space="0" w:color="auto"/>
        <w:right w:val="none" w:sz="0" w:space="0" w:color="auto"/>
      </w:divBdr>
    </w:div>
    <w:div w:id="1952665144">
      <w:bodyDiv w:val="1"/>
      <w:marLeft w:val="0"/>
      <w:marRight w:val="0"/>
      <w:marTop w:val="0"/>
      <w:marBottom w:val="0"/>
      <w:divBdr>
        <w:top w:val="none" w:sz="0" w:space="0" w:color="auto"/>
        <w:left w:val="none" w:sz="0" w:space="0" w:color="auto"/>
        <w:bottom w:val="none" w:sz="0" w:space="0" w:color="auto"/>
        <w:right w:val="none" w:sz="0" w:space="0" w:color="auto"/>
      </w:divBdr>
      <w:divsChild>
        <w:div w:id="12784428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8126875">
      <w:bodyDiv w:val="1"/>
      <w:marLeft w:val="0"/>
      <w:marRight w:val="0"/>
      <w:marTop w:val="0"/>
      <w:marBottom w:val="0"/>
      <w:divBdr>
        <w:top w:val="none" w:sz="0" w:space="0" w:color="auto"/>
        <w:left w:val="none" w:sz="0" w:space="0" w:color="auto"/>
        <w:bottom w:val="none" w:sz="0" w:space="0" w:color="auto"/>
        <w:right w:val="none" w:sz="0" w:space="0" w:color="auto"/>
      </w:divBdr>
      <w:divsChild>
        <w:div w:id="4541771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7176221">
      <w:bodyDiv w:val="1"/>
      <w:marLeft w:val="0"/>
      <w:marRight w:val="0"/>
      <w:marTop w:val="0"/>
      <w:marBottom w:val="0"/>
      <w:divBdr>
        <w:top w:val="none" w:sz="0" w:space="0" w:color="auto"/>
        <w:left w:val="none" w:sz="0" w:space="0" w:color="auto"/>
        <w:bottom w:val="none" w:sz="0" w:space="0" w:color="auto"/>
        <w:right w:val="none" w:sz="0" w:space="0" w:color="auto"/>
      </w:divBdr>
    </w:div>
    <w:div w:id="2015374266">
      <w:bodyDiv w:val="1"/>
      <w:marLeft w:val="0"/>
      <w:marRight w:val="0"/>
      <w:marTop w:val="0"/>
      <w:marBottom w:val="0"/>
      <w:divBdr>
        <w:top w:val="none" w:sz="0" w:space="0" w:color="auto"/>
        <w:left w:val="none" w:sz="0" w:space="0" w:color="auto"/>
        <w:bottom w:val="none" w:sz="0" w:space="0" w:color="auto"/>
        <w:right w:val="none" w:sz="0" w:space="0" w:color="auto"/>
      </w:divBdr>
    </w:div>
    <w:div w:id="2024085651">
      <w:bodyDiv w:val="1"/>
      <w:marLeft w:val="0"/>
      <w:marRight w:val="0"/>
      <w:marTop w:val="0"/>
      <w:marBottom w:val="0"/>
      <w:divBdr>
        <w:top w:val="none" w:sz="0" w:space="0" w:color="auto"/>
        <w:left w:val="none" w:sz="0" w:space="0" w:color="auto"/>
        <w:bottom w:val="none" w:sz="0" w:space="0" w:color="auto"/>
        <w:right w:val="none" w:sz="0" w:space="0" w:color="auto"/>
      </w:divBdr>
    </w:div>
    <w:div w:id="2025521826">
      <w:bodyDiv w:val="1"/>
      <w:marLeft w:val="0"/>
      <w:marRight w:val="0"/>
      <w:marTop w:val="0"/>
      <w:marBottom w:val="0"/>
      <w:divBdr>
        <w:top w:val="none" w:sz="0" w:space="0" w:color="auto"/>
        <w:left w:val="none" w:sz="0" w:space="0" w:color="auto"/>
        <w:bottom w:val="none" w:sz="0" w:space="0" w:color="auto"/>
        <w:right w:val="none" w:sz="0" w:space="0" w:color="auto"/>
      </w:divBdr>
    </w:div>
    <w:div w:id="2045791550">
      <w:bodyDiv w:val="1"/>
      <w:marLeft w:val="0"/>
      <w:marRight w:val="0"/>
      <w:marTop w:val="0"/>
      <w:marBottom w:val="0"/>
      <w:divBdr>
        <w:top w:val="none" w:sz="0" w:space="0" w:color="auto"/>
        <w:left w:val="none" w:sz="0" w:space="0" w:color="auto"/>
        <w:bottom w:val="none" w:sz="0" w:space="0" w:color="auto"/>
        <w:right w:val="none" w:sz="0" w:space="0" w:color="auto"/>
      </w:divBdr>
    </w:div>
    <w:div w:id="2060005930">
      <w:bodyDiv w:val="1"/>
      <w:marLeft w:val="0"/>
      <w:marRight w:val="0"/>
      <w:marTop w:val="0"/>
      <w:marBottom w:val="0"/>
      <w:divBdr>
        <w:top w:val="none" w:sz="0" w:space="0" w:color="auto"/>
        <w:left w:val="none" w:sz="0" w:space="0" w:color="auto"/>
        <w:bottom w:val="none" w:sz="0" w:space="0" w:color="auto"/>
        <w:right w:val="none" w:sz="0" w:space="0" w:color="auto"/>
      </w:divBdr>
    </w:div>
    <w:div w:id="2080444340">
      <w:bodyDiv w:val="1"/>
      <w:marLeft w:val="0"/>
      <w:marRight w:val="0"/>
      <w:marTop w:val="0"/>
      <w:marBottom w:val="0"/>
      <w:divBdr>
        <w:top w:val="none" w:sz="0" w:space="0" w:color="auto"/>
        <w:left w:val="none" w:sz="0" w:space="0" w:color="auto"/>
        <w:bottom w:val="none" w:sz="0" w:space="0" w:color="auto"/>
        <w:right w:val="none" w:sz="0" w:space="0" w:color="auto"/>
      </w:divBdr>
      <w:divsChild>
        <w:div w:id="11421627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9868541">
      <w:bodyDiv w:val="1"/>
      <w:marLeft w:val="0"/>
      <w:marRight w:val="0"/>
      <w:marTop w:val="0"/>
      <w:marBottom w:val="0"/>
      <w:divBdr>
        <w:top w:val="none" w:sz="0" w:space="0" w:color="auto"/>
        <w:left w:val="none" w:sz="0" w:space="0" w:color="auto"/>
        <w:bottom w:val="none" w:sz="0" w:space="0" w:color="auto"/>
        <w:right w:val="none" w:sz="0" w:space="0" w:color="auto"/>
      </w:divBdr>
      <w:divsChild>
        <w:div w:id="1307468351">
          <w:blockQuote w:val="1"/>
          <w:marLeft w:val="720"/>
          <w:marRight w:val="720"/>
          <w:marTop w:val="100"/>
          <w:marBottom w:val="100"/>
          <w:divBdr>
            <w:top w:val="none" w:sz="0" w:space="0" w:color="auto"/>
            <w:left w:val="none" w:sz="0" w:space="0" w:color="auto"/>
            <w:bottom w:val="none" w:sz="0" w:space="0" w:color="auto"/>
            <w:right w:val="none" w:sz="0" w:space="0" w:color="auto"/>
          </w:divBdr>
        </w:div>
        <w:div w:id="631324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658613261">
          <w:blockQuote w:val="1"/>
          <w:marLeft w:val="720"/>
          <w:marRight w:val="720"/>
          <w:marTop w:val="100"/>
          <w:marBottom w:val="100"/>
          <w:divBdr>
            <w:top w:val="none" w:sz="0" w:space="0" w:color="auto"/>
            <w:left w:val="none" w:sz="0" w:space="0" w:color="auto"/>
            <w:bottom w:val="none" w:sz="0" w:space="0" w:color="auto"/>
            <w:right w:val="none" w:sz="0" w:space="0" w:color="auto"/>
          </w:divBdr>
        </w:div>
        <w:div w:id="179701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1097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59992/IJFAES.2024.v3n9p2" TargetMode="External"/><Relationship Id="rId18" Type="http://schemas.openxmlformats.org/officeDocument/2006/relationships/hyperlink" Target="https://www.bis.org/bcbs/publ/d575.pdf" TargetMode="External"/><Relationship Id="rId26" Type="http://schemas.openxmlformats.org/officeDocument/2006/relationships/hyperlink" Target="https://doi.org/10.3389/frai.2025.1658375" TargetMode="External"/><Relationship Id="rId3" Type="http://schemas.openxmlformats.org/officeDocument/2006/relationships/styles" Target="styles.xml"/><Relationship Id="rId21" Type="http://schemas.openxmlformats.org/officeDocument/2006/relationships/hyperlink" Target="https://www.fsb.org/2024/11/the-financial-stability-implications-of-artificial-intelligence/" TargetMode="External"/><Relationship Id="rId7" Type="http://schemas.openxmlformats.org/officeDocument/2006/relationships/endnotes" Target="endnotes.xml"/><Relationship Id="rId12" Type="http://schemas.openxmlformats.org/officeDocument/2006/relationships/hyperlink" Target="https://jeahs.com/index.php/jeahs/article/download/609/597/" TargetMode="External"/><Relationship Id="rId17" Type="http://schemas.openxmlformats.org/officeDocument/2006/relationships/hyperlink" Target="https://doi.org/10.24857/rgsa.v17n9-004" TargetMode="External"/><Relationship Id="rId25" Type="http://schemas.openxmlformats.org/officeDocument/2006/relationships/hyperlink" Target="https://doi.org/10.1787/98e761e7-en" TargetMode="External"/><Relationship Id="rId2" Type="http://schemas.openxmlformats.org/officeDocument/2006/relationships/numbering" Target="numbering.xml"/><Relationship Id="rId16" Type="http://schemas.openxmlformats.org/officeDocument/2006/relationships/hyperlink" Target="https://www.amf.org.ae/sites/default/files/publications/2023-09/%D8%AF%D9%88%D8%B1%20%D8%A7%D9%84%D8%B0%D9%83%D8%A7%D8%A1%20%D8%A7%D9%84%D8%A7%D8%B5%D8%B7%D9%86%D8%A7%D8%B9%D9%8A%20%D9%88%D8%AA%D8%B9%D9%84%D9%91%D9%85%20%D8%A7%D9%84%D8%A7%D9%93%D9%84%D8%A9%20final.pdf" TargetMode="External"/><Relationship Id="rId20" Type="http://schemas.openxmlformats.org/officeDocument/2006/relationships/hyperlink" Target="https://doi.org/10.3389/frai.2024.144005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pearson.com/en-us/subject-catalog/p/artificial-intelligence-a-modern-approach/P200000003500" TargetMode="External"/><Relationship Id="rId5" Type="http://schemas.openxmlformats.org/officeDocument/2006/relationships/webSettings" Target="webSettings.xml"/><Relationship Id="rId15" Type="http://schemas.openxmlformats.org/officeDocument/2006/relationships/hyperlink" Target="https://www.vision2030.gov.sa/media/e1glf3yg/fsdp_annual-report-2024_-ar.pdf" TargetMode="External"/><Relationship Id="rId23" Type="http://schemas.openxmlformats.org/officeDocument/2006/relationships/hyperlink" Target="https://doi.org/10.1109/ACCESS.2020.3036322" TargetMode="External"/><Relationship Id="rId28" Type="http://schemas.openxmlformats.org/officeDocument/2006/relationships/hyperlink" Target="https://doi.org/10.1057/s41599-025-04850-8" TargetMode="External"/><Relationship Id="rId10" Type="http://schemas.openxmlformats.org/officeDocument/2006/relationships/footer" Target="footer2.xml"/><Relationship Id="rId19" Type="http://schemas.openxmlformats.org/officeDocument/2006/relationships/hyperlink" Target="https://doi.org/10.3390/jrfm1610043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sama.gov.sa/en-US/Publications/FinanceReports/Financial%20Stability%20Report/Financial_Stability_Report_2024_EN.pdf?utm_source=chatgpt.com" TargetMode="External"/><Relationship Id="rId22" Type="http://schemas.openxmlformats.org/officeDocument/2006/relationships/hyperlink" Target="https://www.iosco.org/library/pubdocs/pdf/IOSCOPD684.pdf" TargetMode="External"/><Relationship Id="rId27" Type="http://schemas.openxmlformats.org/officeDocument/2006/relationships/hyperlink" Target="https://doi.org/10.1371/journal.pone.0300195"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3DA9123-9F70-428D-81C0-811CBDA3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12830</Words>
  <Characters>73131</Characters>
  <Application>Microsoft Office Word</Application>
  <DocSecurity>0</DocSecurity>
  <Lines>609</Lines>
  <Paragraphs>171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4</cp:revision>
  <cp:lastPrinted>2026-07-17T21:54:00Z</cp:lastPrinted>
  <dcterms:created xsi:type="dcterms:W3CDTF">2026-07-17T21:54:00Z</dcterms:created>
  <dcterms:modified xsi:type="dcterms:W3CDTF">2026-07-17T21:55:00Z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