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6B092EA4" w:rsidR="00EA22ED" w:rsidRDefault="009E0AB4"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5A4F3480" w:rsidR="00EA22ED" w:rsidRDefault="009E0AB4" w:rsidP="00B45D35">
            <w:pPr>
              <w:bidi/>
              <w:jc w:val="center"/>
            </w:pPr>
            <w:r>
              <w:rPr>
                <w:rFonts w:hint="cs"/>
                <w:rtl/>
              </w:rPr>
              <w:t>-</w:t>
            </w:r>
          </w:p>
        </w:tc>
        <w:tc>
          <w:tcPr>
            <w:tcW w:w="4131"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3A2ECB74" w:rsidR="00B45D35" w:rsidRDefault="00B45D35" w:rsidP="009E0AB4">
            <w:pPr>
              <w:bidi/>
              <w:jc w:val="center"/>
            </w:pPr>
            <w:r>
              <w:rPr>
                <w:rFonts w:hint="cs"/>
                <w:rtl/>
              </w:rPr>
              <w:t xml:space="preserve">يفضل اضافة </w:t>
            </w:r>
            <w:r w:rsidR="009E0AB4">
              <w:rPr>
                <w:rFonts w:hint="cs"/>
                <w:rtl/>
              </w:rPr>
              <w:t>مكان اجراء ا</w:t>
            </w:r>
            <w:r>
              <w:rPr>
                <w:rFonts w:hint="cs"/>
                <w:rtl/>
              </w:rPr>
              <w:t>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303FE3FA" w:rsidR="00EA22ED" w:rsidRDefault="009E0AB4"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1E19C890" w:rsidR="00EA22ED" w:rsidRDefault="009E0AB4"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5E2FEE83" w:rsidR="00EA22ED" w:rsidRDefault="009E0AB4"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6FDE0C40" w:rsidR="00EA22ED" w:rsidRDefault="009E0AB4"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3488EC56" w:rsidR="00EA22ED" w:rsidRDefault="009E0AB4"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03DF671A" w:rsidR="00EA22ED" w:rsidRDefault="009E0AB4"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2C830B57" w:rsidR="00EA22ED" w:rsidRDefault="009E0AB4"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21D3B349" w:rsidR="00EA22ED" w:rsidRDefault="009E0AB4" w:rsidP="00B45D35">
            <w:pPr>
              <w:bidi/>
              <w:jc w:val="center"/>
            </w:pPr>
            <w:r>
              <w:rPr>
                <w:rFonts w:hint="cs"/>
                <w:rtl/>
              </w:rPr>
              <w:t>-</w:t>
            </w:r>
          </w:p>
        </w:tc>
        <w:tc>
          <w:tcPr>
            <w:tcW w:w="4131" w:type="dxa"/>
            <w:vAlign w:val="center"/>
          </w:tcPr>
          <w:p w14:paraId="4EF99B68" w14:textId="30E6D059" w:rsidR="00EA22ED" w:rsidRDefault="00C51134" w:rsidP="009E0AB4">
            <w:pPr>
              <w:bidi/>
              <w:jc w:val="center"/>
            </w:pPr>
            <w:r w:rsidRPr="00C51134">
              <w:rPr>
                <w:rtl/>
              </w:rPr>
              <w:t xml:space="preserve">يجب توضيح 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A707996" w:rsidR="00EA22ED" w:rsidRDefault="009E0AB4"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5F7BC63A" w:rsidR="00EA22ED" w:rsidRDefault="009E0AB4"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7F53327" w:rsidR="00EA22ED" w:rsidRDefault="009E0AB4"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54B839D5" w:rsidR="00EA22ED" w:rsidRDefault="009E0AB4" w:rsidP="00B45D35">
            <w:pPr>
              <w:bidi/>
              <w:jc w:val="center"/>
            </w:pPr>
            <w:r>
              <w:rPr>
                <w:rFonts w:hint="cs"/>
                <w:rtl/>
              </w:rPr>
              <w:t>-</w:t>
            </w:r>
          </w:p>
        </w:tc>
        <w:tc>
          <w:tcPr>
            <w:tcW w:w="930" w:type="dxa"/>
            <w:vAlign w:val="center"/>
          </w:tcPr>
          <w:p w14:paraId="6AF278AC" w14:textId="6BC0D35D" w:rsidR="00EA22ED" w:rsidRDefault="00EA22ED" w:rsidP="00B45D35">
            <w:pPr>
              <w:bidi/>
              <w:jc w:val="center"/>
            </w:pP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320D807" w14:textId="77777777" w:rsidR="009E0AB4" w:rsidRDefault="009E0AB4" w:rsidP="009E0AB4">
            <w:pPr>
              <w:bidi/>
              <w:rPr>
                <w:rtl/>
              </w:rPr>
            </w:pPr>
            <w:r>
              <w:rPr>
                <w:rFonts w:cs="Arial"/>
                <w:rtl/>
              </w:rPr>
              <w:t>إليك بعض عناوين أبحاث تتعلق بتقييم المخاطر في شركات التقنية المالية</w:t>
            </w:r>
            <w:r>
              <w:t>:</w:t>
            </w:r>
          </w:p>
          <w:p w14:paraId="6E0C3997" w14:textId="77777777" w:rsidR="009E0AB4" w:rsidRDefault="009E0AB4" w:rsidP="009E0AB4">
            <w:pPr>
              <w:bidi/>
              <w:rPr>
                <w:rtl/>
              </w:rPr>
            </w:pPr>
            <w:r>
              <w:rPr>
                <w:rFonts w:cs="Arial"/>
                <w:rtl/>
              </w:rPr>
              <w:t>1</w:t>
            </w:r>
            <w:r>
              <w:t>. "</w:t>
            </w:r>
            <w:r>
              <w:rPr>
                <w:rFonts w:cs="Arial"/>
                <w:rtl/>
              </w:rPr>
              <w:t>تحليل تأثير التقنيات الحديثة على إدارة المخاطر في شركات التقنية المالية</w:t>
            </w:r>
            <w:r>
              <w:t>"</w:t>
            </w:r>
          </w:p>
          <w:p w14:paraId="660A46C5" w14:textId="77777777" w:rsidR="009E0AB4" w:rsidRDefault="009E0AB4" w:rsidP="009E0AB4">
            <w:pPr>
              <w:bidi/>
              <w:rPr>
                <w:rtl/>
              </w:rPr>
            </w:pPr>
            <w:r>
              <w:rPr>
                <w:rFonts w:cs="Arial"/>
                <w:rtl/>
              </w:rPr>
              <w:t>2</w:t>
            </w:r>
            <w:r>
              <w:t>. "</w:t>
            </w:r>
            <w:r>
              <w:rPr>
                <w:rFonts w:cs="Arial"/>
                <w:rtl/>
              </w:rPr>
              <w:t>تقييم النماذج الرياضية لتحليل المخاطر في شركات التقنية المالية</w:t>
            </w:r>
            <w:r>
              <w:t>"</w:t>
            </w:r>
          </w:p>
          <w:p w14:paraId="3349E994" w14:textId="77777777" w:rsidR="009E0AB4" w:rsidRDefault="009E0AB4" w:rsidP="009E0AB4">
            <w:pPr>
              <w:bidi/>
              <w:rPr>
                <w:rtl/>
              </w:rPr>
            </w:pPr>
            <w:r>
              <w:rPr>
                <w:rFonts w:cs="Arial"/>
                <w:rtl/>
              </w:rPr>
              <w:t>3</w:t>
            </w:r>
            <w:r>
              <w:t>. "</w:t>
            </w:r>
            <w:r>
              <w:rPr>
                <w:rFonts w:cs="Arial"/>
                <w:rtl/>
              </w:rPr>
              <w:t>تطبيقات تقنية البلوكشين في تحسين عمليات تقييم المخاطر في شركات التقنية المالية</w:t>
            </w:r>
            <w:r>
              <w:t>"</w:t>
            </w:r>
          </w:p>
          <w:p w14:paraId="3592AFD4" w14:textId="77777777" w:rsidR="009E0AB4" w:rsidRDefault="009E0AB4" w:rsidP="009E0AB4">
            <w:pPr>
              <w:bidi/>
              <w:rPr>
                <w:rtl/>
              </w:rPr>
            </w:pPr>
            <w:r>
              <w:rPr>
                <w:rFonts w:cs="Arial"/>
                <w:rtl/>
              </w:rPr>
              <w:t>4</w:t>
            </w:r>
            <w:r>
              <w:t>. "</w:t>
            </w:r>
            <w:r>
              <w:rPr>
                <w:rFonts w:cs="Arial"/>
                <w:rtl/>
              </w:rPr>
              <w:t>تحليل التحديات التنظيمية والتقنية في تقييم المخاطر لشركات التقنية المالية</w:t>
            </w:r>
            <w:r>
              <w:t>"</w:t>
            </w:r>
          </w:p>
          <w:p w14:paraId="00D35CD1" w14:textId="5770226B" w:rsidR="009E0AB4" w:rsidRDefault="009E0AB4" w:rsidP="009E0AB4">
            <w:pPr>
              <w:bidi/>
              <w:rPr>
                <w:rtl/>
              </w:rPr>
            </w:pPr>
            <w:r>
              <w:rPr>
                <w:rFonts w:cs="Arial"/>
                <w:rtl/>
              </w:rPr>
              <w:t>5. "أفضل الممارسات في تقييم وإدارة المخاطر لشركات التقنية المالية"</w:t>
            </w:r>
          </w:p>
          <w:p w14:paraId="0B7DEFE8" w14:textId="3B804FB0" w:rsidR="00EA22ED" w:rsidRDefault="009E0AB4" w:rsidP="009E0AB4">
            <w:pPr>
              <w:bidi/>
              <w:jc w:val="center"/>
              <w:rPr>
                <w:rtl/>
              </w:rPr>
            </w:pPr>
            <w:r>
              <w:rPr>
                <w:rFonts w:hint="cs"/>
                <w:rtl/>
              </w:rPr>
              <w:t xml:space="preserve">العنوان جيد لكن الخطة بحاجة الى اعادة </w:t>
            </w:r>
            <w:bookmarkStart w:id="0" w:name="_GoBack"/>
            <w:bookmarkEnd w:id="0"/>
            <w:r w:rsidR="00892076">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9E0AB4"/>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554</Words>
  <Characters>3164</Characters>
  <Application>Microsoft Office Word</Application>
  <DocSecurity>0</DocSecurity>
  <Lines>26</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