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0A217" w14:textId="77777777" w:rsidR="005E7A9B" w:rsidRDefault="005E7A9B" w:rsidP="005E7A9B">
      <w:pPr>
        <w:bidi/>
        <w:spacing w:before="100" w:beforeAutospacing="1" w:after="100" w:afterAutospacing="1" w:line="240" w:lineRule="auto"/>
        <w:outlineLvl w:val="2"/>
        <w:rPr>
          <w:rFonts w:ascii="Times New Roman" w:eastAsia="Times New Roman" w:hAnsi="Times New Roman" w:cs="Times New Roman"/>
          <w:sz w:val="24"/>
          <w:szCs w:val="24"/>
          <w:rtl/>
          <w:lang w:val="en-US"/>
        </w:rPr>
      </w:pPr>
      <w:r>
        <w:rPr>
          <w:rFonts w:ascii="Times New Roman" w:eastAsia="Times New Roman" w:hAnsi="Times New Roman" w:cs="Times New Roman" w:hint="cs"/>
          <w:sz w:val="24"/>
          <w:szCs w:val="24"/>
          <w:rtl/>
          <w:lang w:val="en-US"/>
        </w:rPr>
        <w:t>عبدالله الحربي</w:t>
      </w:r>
    </w:p>
    <w:p w14:paraId="1E572BD1" w14:textId="77777777" w:rsidR="005E7A9B" w:rsidRPr="005E7A9B" w:rsidRDefault="005E7A9B" w:rsidP="005E7A9B">
      <w:pPr>
        <w:bidi/>
        <w:spacing w:before="100" w:beforeAutospacing="1" w:after="100" w:afterAutospacing="1" w:line="240" w:lineRule="auto"/>
        <w:outlineLvl w:val="2"/>
        <w:rPr>
          <w:rFonts w:ascii="Times New Roman" w:eastAsia="Times New Roman" w:hAnsi="Times New Roman" w:cs="Times New Roman"/>
          <w:b/>
          <w:bCs/>
          <w:sz w:val="27"/>
          <w:szCs w:val="27"/>
          <w:rtl/>
          <w:lang w:val="en-US"/>
        </w:rPr>
      </w:pPr>
    </w:p>
    <w:p w14:paraId="1138B424" w14:textId="77777777" w:rsidR="005E7A9B" w:rsidRPr="005E7A9B" w:rsidRDefault="005E7A9B" w:rsidP="005E7A9B">
      <w:pPr>
        <w:bidi/>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5E7A9B">
        <w:rPr>
          <w:rFonts w:ascii="Times New Roman" w:eastAsia="Times New Roman" w:hAnsi="Times New Roman" w:cs="Times New Roman" w:hint="cs"/>
          <w:b/>
          <w:bCs/>
          <w:sz w:val="27"/>
          <w:szCs w:val="27"/>
          <w:highlight w:val="yellow"/>
          <w:rtl/>
          <w:lang w:val="en-US"/>
        </w:rPr>
        <w:t>مهم (اريد ان يقوم الطالب بتعبئة العامود الاخير بناء على ما قام بتعديله)</w:t>
      </w:r>
    </w:p>
    <w:p w14:paraId="476379EE" w14:textId="77777777" w:rsidR="005E7A9B" w:rsidRPr="005E7A9B" w:rsidRDefault="005E7A9B" w:rsidP="005E7A9B">
      <w:pPr>
        <w:bidi/>
        <w:spacing w:before="100" w:beforeAutospacing="1" w:after="100" w:afterAutospacing="1" w:line="240" w:lineRule="auto"/>
        <w:outlineLvl w:val="2"/>
        <w:rPr>
          <w:rFonts w:ascii="Times New Roman" w:eastAsia="Times New Roman" w:hAnsi="Times New Roman" w:cs="Times New Roman"/>
          <w:b/>
          <w:bCs/>
          <w:sz w:val="27"/>
          <w:szCs w:val="27"/>
          <w:lang w:val="en-US"/>
        </w:rPr>
      </w:pPr>
    </w:p>
    <w:tbl>
      <w:tblPr>
        <w:tblStyle w:val="TableGrid"/>
        <w:bidiVisual/>
        <w:tblW w:w="0" w:type="auto"/>
        <w:tblLook w:val="04A0" w:firstRow="1" w:lastRow="0" w:firstColumn="1" w:lastColumn="0" w:noHBand="0" w:noVBand="1"/>
      </w:tblPr>
      <w:tblGrid>
        <w:gridCol w:w="1677"/>
        <w:gridCol w:w="1888"/>
        <w:gridCol w:w="3166"/>
        <w:gridCol w:w="2606"/>
      </w:tblGrid>
      <w:tr w:rsidR="005E7A9B" w:rsidRPr="005E7A9B" w14:paraId="547A469C" w14:textId="77777777" w:rsidTr="005E7A9B">
        <w:tc>
          <w:tcPr>
            <w:tcW w:w="1677" w:type="dxa"/>
            <w:hideMark/>
          </w:tcPr>
          <w:p w14:paraId="4E4989C9" w14:textId="77777777" w:rsidR="005E7A9B" w:rsidRPr="005E7A9B" w:rsidRDefault="005E7A9B" w:rsidP="005E7A9B">
            <w:pPr>
              <w:bidi/>
              <w:jc w:val="center"/>
              <w:rPr>
                <w:rFonts w:ascii="Times New Roman" w:eastAsia="Times New Roman" w:hAnsi="Times New Roman" w:cs="Times New Roman"/>
                <w:b/>
                <w:bCs/>
                <w:sz w:val="32"/>
                <w:szCs w:val="32"/>
                <w:lang w:val="en-US"/>
              </w:rPr>
            </w:pPr>
            <w:r w:rsidRPr="005E7A9B">
              <w:rPr>
                <w:rFonts w:ascii="Times New Roman" w:eastAsia="Times New Roman" w:hAnsi="Times New Roman" w:cs="Times New Roman"/>
                <w:b/>
                <w:bCs/>
                <w:sz w:val="32"/>
                <w:szCs w:val="32"/>
                <w:rtl/>
                <w:lang w:val="en-US"/>
              </w:rPr>
              <w:t xml:space="preserve">الملاحظة </w:t>
            </w:r>
          </w:p>
        </w:tc>
        <w:tc>
          <w:tcPr>
            <w:tcW w:w="1888" w:type="dxa"/>
            <w:hideMark/>
          </w:tcPr>
          <w:p w14:paraId="7637B431" w14:textId="77777777" w:rsidR="005E7A9B" w:rsidRPr="005E7A9B" w:rsidRDefault="005E7A9B" w:rsidP="005E7A9B">
            <w:pPr>
              <w:bidi/>
              <w:jc w:val="center"/>
              <w:rPr>
                <w:rFonts w:ascii="Times New Roman" w:eastAsia="Times New Roman" w:hAnsi="Times New Roman" w:cs="Times New Roman"/>
                <w:b/>
                <w:bCs/>
                <w:sz w:val="32"/>
                <w:szCs w:val="32"/>
                <w:lang w:val="en-US"/>
              </w:rPr>
            </w:pPr>
            <w:r w:rsidRPr="005E7A9B">
              <w:rPr>
                <w:rFonts w:ascii="Times New Roman" w:eastAsia="Times New Roman" w:hAnsi="Times New Roman" w:cs="Times New Roman"/>
                <w:b/>
                <w:bCs/>
                <w:sz w:val="32"/>
                <w:szCs w:val="32"/>
                <w:rtl/>
                <w:lang w:val="en-US"/>
              </w:rPr>
              <w:t>التوضيح العلمي للمشكلة</w:t>
            </w:r>
          </w:p>
        </w:tc>
        <w:tc>
          <w:tcPr>
            <w:tcW w:w="3166" w:type="dxa"/>
            <w:hideMark/>
          </w:tcPr>
          <w:p w14:paraId="5208A347" w14:textId="77777777" w:rsidR="005E7A9B" w:rsidRPr="005E7A9B" w:rsidRDefault="005E7A9B" w:rsidP="005E7A9B">
            <w:pPr>
              <w:bidi/>
              <w:jc w:val="center"/>
              <w:rPr>
                <w:rFonts w:ascii="Times New Roman" w:eastAsia="Times New Roman" w:hAnsi="Times New Roman" w:cs="Times New Roman"/>
                <w:b/>
                <w:bCs/>
                <w:sz w:val="32"/>
                <w:szCs w:val="32"/>
                <w:lang w:val="en-US"/>
              </w:rPr>
            </w:pPr>
            <w:r w:rsidRPr="005E7A9B">
              <w:rPr>
                <w:rFonts w:ascii="Times New Roman" w:eastAsia="Times New Roman" w:hAnsi="Times New Roman" w:cs="Times New Roman"/>
                <w:b/>
                <w:bCs/>
                <w:sz w:val="32"/>
                <w:szCs w:val="32"/>
                <w:rtl/>
                <w:lang w:val="en-US"/>
              </w:rPr>
              <w:t>التوصية والتحسين</w:t>
            </w:r>
          </w:p>
        </w:tc>
        <w:tc>
          <w:tcPr>
            <w:tcW w:w="2606" w:type="dxa"/>
          </w:tcPr>
          <w:p w14:paraId="306CAECA" w14:textId="77777777" w:rsidR="005E7A9B" w:rsidRPr="005E7A9B" w:rsidRDefault="005E7A9B" w:rsidP="005E7A9B">
            <w:pPr>
              <w:bidi/>
              <w:jc w:val="center"/>
              <w:rPr>
                <w:rFonts w:ascii="Times New Roman" w:eastAsia="Times New Roman" w:hAnsi="Times New Roman" w:cs="Times New Roman"/>
                <w:b/>
                <w:bCs/>
                <w:sz w:val="32"/>
                <w:szCs w:val="32"/>
                <w:rtl/>
                <w:lang w:val="en-US"/>
              </w:rPr>
            </w:pPr>
            <w:r>
              <w:rPr>
                <w:rFonts w:ascii="Times New Roman" w:eastAsia="Times New Roman" w:hAnsi="Times New Roman" w:cs="Times New Roman" w:hint="cs"/>
                <w:b/>
                <w:bCs/>
                <w:sz w:val="32"/>
                <w:szCs w:val="32"/>
                <w:rtl/>
                <w:lang w:val="en-US"/>
              </w:rPr>
              <w:t>ما قام به الباحث</w:t>
            </w:r>
          </w:p>
        </w:tc>
      </w:tr>
      <w:tr w:rsidR="005E7A9B" w:rsidRPr="005E7A9B" w14:paraId="059893F4" w14:textId="77777777" w:rsidTr="005E7A9B">
        <w:tc>
          <w:tcPr>
            <w:tcW w:w="1677" w:type="dxa"/>
            <w:hideMark/>
          </w:tcPr>
          <w:p w14:paraId="71F3B698"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الجانب النظري غير منظم في بنائه وتسلسله</w:t>
            </w:r>
          </w:p>
        </w:tc>
        <w:tc>
          <w:tcPr>
            <w:tcW w:w="1888" w:type="dxa"/>
            <w:hideMark/>
          </w:tcPr>
          <w:p w14:paraId="2DB0E2F3"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عرض المفاهيم جاء متقطعًا وغير مترابط، مما جعل القارئ لا يشعر بتسلسل منطقي بين المفهوم والنظرية والتطبيق</w:t>
            </w:r>
          </w:p>
        </w:tc>
        <w:tc>
          <w:tcPr>
            <w:tcW w:w="3166" w:type="dxa"/>
            <w:hideMark/>
          </w:tcPr>
          <w:p w14:paraId="75FF5652"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إعادة هيكلة الفصل وفق تسلسل منهجي يبدأ بالمفاهيم، ثم النظريات، ثم التطبيقات العملية</w:t>
            </w:r>
          </w:p>
        </w:tc>
        <w:tc>
          <w:tcPr>
            <w:tcW w:w="2606" w:type="dxa"/>
          </w:tcPr>
          <w:p w14:paraId="26043254" w14:textId="77777777" w:rsidR="003D43D3" w:rsidRPr="003D43D3" w:rsidRDefault="003D43D3" w:rsidP="003D43D3">
            <w:pPr>
              <w:bidi/>
              <w:rPr>
                <w:rFonts w:ascii="Times New Roman" w:eastAsia="Times New Roman" w:hAnsi="Times New Roman" w:cs="Times New Roman"/>
                <w:sz w:val="24"/>
                <w:szCs w:val="24"/>
                <w:lang w:val="en-US"/>
              </w:rPr>
            </w:pPr>
            <w:r w:rsidRPr="003D43D3">
              <w:rPr>
                <w:rFonts w:ascii="Times New Roman" w:eastAsia="Times New Roman" w:hAnsi="Times New Roman" w:cs="Times New Roman"/>
                <w:sz w:val="24"/>
                <w:szCs w:val="24"/>
                <w:rtl/>
                <w:lang w:val="en-US"/>
              </w:rPr>
              <w:t>قام الباحث بإعادة هيكلة الجانب النظري بالكامل وفق تسلسل منهجي يبدأ بتعريف المفهوم، ثم عرض التطور التاريخي للاستدامة، يلي ذلك تحليل النظريات المؤسسة، ثم المدارس الفكرية، وصولًا إلى التطبيقات في المشاريع الإنشائية، بما عزز الترابط المنطقي وسلاسة الانتقال بين المحاور</w:t>
            </w:r>
            <w:r w:rsidRPr="003D43D3">
              <w:rPr>
                <w:rFonts w:ascii="Times New Roman" w:eastAsia="Times New Roman" w:hAnsi="Times New Roman" w:cs="Times New Roman"/>
                <w:sz w:val="24"/>
                <w:szCs w:val="24"/>
                <w:lang w:val="en-US"/>
              </w:rPr>
              <w:t>.</w:t>
            </w:r>
          </w:p>
          <w:p w14:paraId="5F9F8405" w14:textId="77777777" w:rsidR="005E7A9B" w:rsidRPr="003D43D3" w:rsidRDefault="005E7A9B" w:rsidP="005E7A9B">
            <w:pPr>
              <w:bidi/>
              <w:rPr>
                <w:rFonts w:ascii="Times New Roman" w:eastAsia="Times New Roman" w:hAnsi="Times New Roman" w:cs="Times New Roman"/>
                <w:sz w:val="24"/>
                <w:szCs w:val="24"/>
                <w:rtl/>
                <w:lang w:val="en-US"/>
              </w:rPr>
            </w:pPr>
          </w:p>
        </w:tc>
      </w:tr>
      <w:tr w:rsidR="005E7A9B" w:rsidRPr="005E7A9B" w14:paraId="455C84AE" w14:textId="77777777" w:rsidTr="005E7A9B">
        <w:tc>
          <w:tcPr>
            <w:tcW w:w="1677" w:type="dxa"/>
            <w:hideMark/>
          </w:tcPr>
          <w:p w14:paraId="4970ACD7" w14:textId="77777777" w:rsidR="005E7A9B" w:rsidRPr="00141113" w:rsidRDefault="005E7A9B" w:rsidP="005E7A9B">
            <w:pPr>
              <w:bidi/>
              <w:rPr>
                <w:rFonts w:ascii="Times New Roman" w:eastAsia="Times New Roman" w:hAnsi="Times New Roman" w:cs="Times New Roman"/>
                <w:b/>
                <w:bCs/>
                <w:sz w:val="24"/>
                <w:szCs w:val="24"/>
                <w:lang w:val="en-US"/>
              </w:rPr>
            </w:pPr>
            <w:r w:rsidRPr="00141113">
              <w:rPr>
                <w:rFonts w:ascii="Times New Roman" w:eastAsia="Times New Roman" w:hAnsi="Times New Roman" w:cs="Times New Roman"/>
                <w:b/>
                <w:bCs/>
                <w:sz w:val="24"/>
                <w:szCs w:val="24"/>
                <w:rtl/>
                <w:lang w:val="en-US"/>
              </w:rPr>
              <w:t>الاعتماد على دراسات محدودة وضعيفة التأثير العلمي</w:t>
            </w:r>
          </w:p>
        </w:tc>
        <w:tc>
          <w:tcPr>
            <w:tcW w:w="1888" w:type="dxa"/>
            <w:hideMark/>
          </w:tcPr>
          <w:p w14:paraId="02A38C9A" w14:textId="77777777" w:rsidR="005E7A9B" w:rsidRPr="00141113" w:rsidRDefault="005E7A9B" w:rsidP="005E7A9B">
            <w:pPr>
              <w:bidi/>
              <w:rPr>
                <w:rFonts w:ascii="Times New Roman" w:eastAsia="Times New Roman" w:hAnsi="Times New Roman" w:cs="Times New Roman"/>
                <w:sz w:val="24"/>
                <w:szCs w:val="24"/>
                <w:lang w:val="en-US"/>
              </w:rPr>
            </w:pPr>
            <w:r w:rsidRPr="00141113">
              <w:rPr>
                <w:rFonts w:ascii="Times New Roman" w:eastAsia="Times New Roman" w:hAnsi="Times New Roman" w:cs="Times New Roman"/>
                <w:sz w:val="24"/>
                <w:szCs w:val="24"/>
                <w:rtl/>
                <w:lang w:val="en-US"/>
              </w:rPr>
              <w:t>معظم المراجع عربية حديثة وضعيفة التصنيف، مع غياب واضح للمصادر العالمية المحكمة</w:t>
            </w:r>
          </w:p>
        </w:tc>
        <w:tc>
          <w:tcPr>
            <w:tcW w:w="3166" w:type="dxa"/>
            <w:hideMark/>
          </w:tcPr>
          <w:p w14:paraId="575590EA" w14:textId="77777777" w:rsidR="005E7A9B" w:rsidRPr="00141113" w:rsidRDefault="005E7A9B" w:rsidP="005E7A9B">
            <w:pPr>
              <w:bidi/>
              <w:rPr>
                <w:rFonts w:ascii="Times New Roman" w:eastAsia="Times New Roman" w:hAnsi="Times New Roman" w:cs="Times New Roman"/>
                <w:sz w:val="24"/>
                <w:szCs w:val="24"/>
                <w:lang w:val="en-US"/>
              </w:rPr>
            </w:pPr>
            <w:r w:rsidRPr="00141113">
              <w:rPr>
                <w:rFonts w:ascii="Times New Roman" w:eastAsia="Times New Roman" w:hAnsi="Times New Roman" w:cs="Times New Roman"/>
                <w:sz w:val="24"/>
                <w:szCs w:val="24"/>
                <w:rtl/>
                <w:lang w:val="en-US"/>
              </w:rPr>
              <w:t>دعم الجانب النظري بكتب ومراجع عالمية رصينة</w:t>
            </w:r>
            <w:r w:rsidRPr="00141113">
              <w:rPr>
                <w:rFonts w:ascii="Times New Roman" w:eastAsia="Times New Roman" w:hAnsi="Times New Roman" w:cs="Times New Roman"/>
                <w:sz w:val="24"/>
                <w:szCs w:val="24"/>
                <w:lang w:val="en-US"/>
              </w:rPr>
              <w:t xml:space="preserve"> (Brundtland, Elkington, WCED, UNEP, OECD, </w:t>
            </w:r>
            <w:r w:rsidRPr="00141113">
              <w:rPr>
                <w:rFonts w:ascii="Times New Roman" w:eastAsia="Times New Roman" w:hAnsi="Times New Roman" w:cs="Times New Roman"/>
                <w:sz w:val="24"/>
                <w:szCs w:val="24"/>
                <w:rtl/>
                <w:lang w:val="en-US"/>
              </w:rPr>
              <w:t>إلخ</w:t>
            </w:r>
            <w:r w:rsidRPr="00141113">
              <w:rPr>
                <w:rFonts w:ascii="Times New Roman" w:eastAsia="Times New Roman" w:hAnsi="Times New Roman" w:cs="Times New Roman"/>
                <w:sz w:val="24"/>
                <w:szCs w:val="24"/>
                <w:lang w:val="en-US"/>
              </w:rPr>
              <w:t>)</w:t>
            </w:r>
          </w:p>
        </w:tc>
        <w:tc>
          <w:tcPr>
            <w:tcW w:w="2606" w:type="dxa"/>
          </w:tcPr>
          <w:p w14:paraId="2B47BF6E" w14:textId="77777777" w:rsidR="003D43D3" w:rsidRPr="003D43D3" w:rsidRDefault="003D43D3" w:rsidP="003D43D3">
            <w:pPr>
              <w:bidi/>
              <w:rPr>
                <w:rFonts w:ascii="Times New Roman" w:eastAsia="Times New Roman" w:hAnsi="Times New Roman" w:cs="Times New Roman"/>
                <w:sz w:val="24"/>
                <w:szCs w:val="24"/>
                <w:lang w:val="en-US"/>
              </w:rPr>
            </w:pPr>
            <w:r w:rsidRPr="003D43D3">
              <w:rPr>
                <w:rFonts w:ascii="Times New Roman" w:eastAsia="Times New Roman" w:hAnsi="Times New Roman" w:cs="Times New Roman"/>
                <w:sz w:val="24"/>
                <w:szCs w:val="24"/>
                <w:rtl/>
                <w:lang w:val="en-US"/>
              </w:rPr>
              <w:t>عزّز الباحث الجانب النظري بمجموعة من المراجع العالمية الرصينة التي تُعد أساس نشأة مفهوم الاستدامة، مثل تقرير</w:t>
            </w:r>
            <w:r w:rsidRPr="003D43D3">
              <w:rPr>
                <w:rFonts w:ascii="Times New Roman" w:eastAsia="Times New Roman" w:hAnsi="Times New Roman" w:cs="Times New Roman"/>
                <w:sz w:val="24"/>
                <w:szCs w:val="24"/>
                <w:lang w:val="en-US"/>
              </w:rPr>
              <w:t xml:space="preserve"> WCED (1987)</w:t>
            </w:r>
            <w:r w:rsidRPr="003D43D3">
              <w:rPr>
                <w:rFonts w:ascii="Times New Roman" w:eastAsia="Times New Roman" w:hAnsi="Times New Roman" w:cs="Times New Roman"/>
                <w:sz w:val="24"/>
                <w:szCs w:val="24"/>
                <w:rtl/>
                <w:lang w:val="en-US"/>
              </w:rPr>
              <w:t>، وإطار</w:t>
            </w:r>
            <w:r w:rsidRPr="003D43D3">
              <w:rPr>
                <w:rFonts w:ascii="Times New Roman" w:eastAsia="Times New Roman" w:hAnsi="Times New Roman" w:cs="Times New Roman"/>
                <w:sz w:val="24"/>
                <w:szCs w:val="24"/>
                <w:lang w:val="en-US"/>
              </w:rPr>
              <w:t xml:space="preserve"> Triple Bottom Line </w:t>
            </w:r>
            <w:r w:rsidRPr="003D43D3">
              <w:rPr>
                <w:rFonts w:ascii="Times New Roman" w:eastAsia="Times New Roman" w:hAnsi="Times New Roman" w:cs="Times New Roman"/>
                <w:sz w:val="24"/>
                <w:szCs w:val="24"/>
                <w:rtl/>
                <w:lang w:val="en-US"/>
              </w:rPr>
              <w:t>لإلكينغتون (1997)، وتقارير</w:t>
            </w:r>
            <w:r w:rsidRPr="003D43D3">
              <w:rPr>
                <w:rFonts w:ascii="Times New Roman" w:eastAsia="Times New Roman" w:hAnsi="Times New Roman" w:cs="Times New Roman"/>
                <w:sz w:val="24"/>
                <w:szCs w:val="24"/>
                <w:lang w:val="en-US"/>
              </w:rPr>
              <w:t xml:space="preserve"> UNEP </w:t>
            </w:r>
            <w:r w:rsidRPr="003D43D3">
              <w:rPr>
                <w:rFonts w:ascii="Times New Roman" w:eastAsia="Times New Roman" w:hAnsi="Times New Roman" w:cs="Times New Roman"/>
                <w:sz w:val="24"/>
                <w:szCs w:val="24"/>
                <w:rtl/>
                <w:lang w:val="en-US"/>
              </w:rPr>
              <w:t>و</w:t>
            </w:r>
            <w:r w:rsidRPr="003D43D3">
              <w:rPr>
                <w:rFonts w:ascii="Times New Roman" w:eastAsia="Times New Roman" w:hAnsi="Times New Roman" w:cs="Times New Roman"/>
                <w:sz w:val="24"/>
                <w:szCs w:val="24"/>
                <w:lang w:val="en-US"/>
              </w:rPr>
              <w:t xml:space="preserve">OECD </w:t>
            </w:r>
            <w:r w:rsidRPr="003D43D3">
              <w:rPr>
                <w:rFonts w:ascii="Times New Roman" w:eastAsia="Times New Roman" w:hAnsi="Times New Roman" w:cs="Times New Roman"/>
                <w:sz w:val="24"/>
                <w:szCs w:val="24"/>
                <w:rtl/>
                <w:lang w:val="en-US"/>
              </w:rPr>
              <w:t>ومعايير</w:t>
            </w:r>
            <w:r w:rsidRPr="003D43D3">
              <w:rPr>
                <w:rFonts w:ascii="Times New Roman" w:eastAsia="Times New Roman" w:hAnsi="Times New Roman" w:cs="Times New Roman"/>
                <w:sz w:val="24"/>
                <w:szCs w:val="24"/>
                <w:lang w:val="en-US"/>
              </w:rPr>
              <w:t xml:space="preserve"> ISO</w:t>
            </w:r>
            <w:r w:rsidRPr="003D43D3">
              <w:rPr>
                <w:rFonts w:ascii="Times New Roman" w:eastAsia="Times New Roman" w:hAnsi="Times New Roman" w:cs="Times New Roman"/>
                <w:sz w:val="24"/>
                <w:szCs w:val="24"/>
                <w:rtl/>
                <w:lang w:val="en-US"/>
              </w:rPr>
              <w:t>، مما رفع القيمة العلمية للفصل وقلّل الاعتماد على الدراسات المحلية المحدودة</w:t>
            </w:r>
            <w:r w:rsidRPr="003D43D3">
              <w:rPr>
                <w:rFonts w:ascii="Times New Roman" w:eastAsia="Times New Roman" w:hAnsi="Times New Roman" w:cs="Times New Roman"/>
                <w:sz w:val="24"/>
                <w:szCs w:val="24"/>
                <w:lang w:val="en-US"/>
              </w:rPr>
              <w:t>.</w:t>
            </w:r>
          </w:p>
          <w:p w14:paraId="08A537DB" w14:textId="77777777" w:rsidR="005E7A9B" w:rsidRPr="003D43D3" w:rsidRDefault="005E7A9B" w:rsidP="005E7A9B">
            <w:pPr>
              <w:bidi/>
              <w:rPr>
                <w:rFonts w:ascii="Times New Roman" w:eastAsia="Times New Roman" w:hAnsi="Times New Roman" w:cs="Times New Roman"/>
                <w:sz w:val="24"/>
                <w:szCs w:val="24"/>
                <w:rtl/>
                <w:lang w:val="en-US"/>
              </w:rPr>
            </w:pPr>
          </w:p>
        </w:tc>
      </w:tr>
      <w:tr w:rsidR="005E7A9B" w:rsidRPr="005E7A9B" w14:paraId="59ED0D47" w14:textId="77777777" w:rsidTr="005E7A9B">
        <w:tc>
          <w:tcPr>
            <w:tcW w:w="1677" w:type="dxa"/>
            <w:hideMark/>
          </w:tcPr>
          <w:p w14:paraId="095AE2ED" w14:textId="77777777" w:rsidR="005E7A9B" w:rsidRPr="00141113" w:rsidRDefault="005E7A9B" w:rsidP="005E7A9B">
            <w:pPr>
              <w:bidi/>
              <w:rPr>
                <w:rFonts w:ascii="Times New Roman" w:eastAsia="Times New Roman" w:hAnsi="Times New Roman" w:cs="Times New Roman"/>
                <w:b/>
                <w:bCs/>
                <w:sz w:val="24"/>
                <w:szCs w:val="24"/>
                <w:lang w:val="en-US"/>
              </w:rPr>
            </w:pPr>
            <w:r w:rsidRPr="00141113">
              <w:rPr>
                <w:rFonts w:ascii="Times New Roman" w:eastAsia="Times New Roman" w:hAnsi="Times New Roman" w:cs="Times New Roman"/>
                <w:b/>
                <w:bCs/>
                <w:sz w:val="24"/>
                <w:szCs w:val="24"/>
                <w:rtl/>
                <w:lang w:val="en-US"/>
              </w:rPr>
              <w:t>غياب النظريات المؤسسة لمفهوم الاستدامة</w:t>
            </w:r>
          </w:p>
        </w:tc>
        <w:tc>
          <w:tcPr>
            <w:tcW w:w="1888" w:type="dxa"/>
            <w:hideMark/>
          </w:tcPr>
          <w:p w14:paraId="7EC05E28" w14:textId="77777777" w:rsidR="005E7A9B" w:rsidRPr="00141113" w:rsidRDefault="005E7A9B" w:rsidP="005E7A9B">
            <w:pPr>
              <w:bidi/>
              <w:rPr>
                <w:rFonts w:ascii="Times New Roman" w:eastAsia="Times New Roman" w:hAnsi="Times New Roman" w:cs="Times New Roman"/>
                <w:sz w:val="24"/>
                <w:szCs w:val="24"/>
                <w:lang w:val="en-US"/>
              </w:rPr>
            </w:pPr>
            <w:r w:rsidRPr="00141113">
              <w:rPr>
                <w:rFonts w:ascii="Times New Roman" w:eastAsia="Times New Roman" w:hAnsi="Times New Roman" w:cs="Times New Roman"/>
                <w:sz w:val="24"/>
                <w:szCs w:val="24"/>
                <w:rtl/>
                <w:lang w:val="en-US"/>
              </w:rPr>
              <w:t>لم يتم ذكر أو تحليل أي نظرية من النظريات الأساسية في مجال الاستدامة</w:t>
            </w:r>
          </w:p>
        </w:tc>
        <w:tc>
          <w:tcPr>
            <w:tcW w:w="3166" w:type="dxa"/>
            <w:hideMark/>
          </w:tcPr>
          <w:p w14:paraId="34E93059" w14:textId="77777777" w:rsidR="005E7A9B" w:rsidRPr="00141113" w:rsidRDefault="005E7A9B" w:rsidP="005E7A9B">
            <w:pPr>
              <w:bidi/>
              <w:rPr>
                <w:rFonts w:ascii="Times New Roman" w:eastAsia="Times New Roman" w:hAnsi="Times New Roman" w:cs="Times New Roman"/>
                <w:sz w:val="24"/>
                <w:szCs w:val="24"/>
                <w:lang w:val="en-US"/>
              </w:rPr>
            </w:pPr>
            <w:r w:rsidRPr="00141113">
              <w:rPr>
                <w:rFonts w:ascii="Times New Roman" w:eastAsia="Times New Roman" w:hAnsi="Times New Roman" w:cs="Times New Roman"/>
                <w:sz w:val="24"/>
                <w:szCs w:val="24"/>
                <w:rtl/>
                <w:lang w:val="en-US"/>
              </w:rPr>
              <w:t>إدراج وتحليل نظريات مثل: التنمية المستدامة، الثلاثي المتكامل، الاقتصاد الدائري، الإدارة البيئية المتكاملة</w:t>
            </w:r>
          </w:p>
        </w:tc>
        <w:tc>
          <w:tcPr>
            <w:tcW w:w="2606" w:type="dxa"/>
          </w:tcPr>
          <w:p w14:paraId="3932C82D" w14:textId="77777777" w:rsidR="003D43D3" w:rsidRPr="003D43D3" w:rsidRDefault="003D43D3" w:rsidP="003D43D3">
            <w:pPr>
              <w:bidi/>
              <w:rPr>
                <w:rFonts w:ascii="Times New Roman" w:eastAsia="Times New Roman" w:hAnsi="Times New Roman" w:cs="Times New Roman"/>
                <w:sz w:val="24"/>
                <w:szCs w:val="24"/>
                <w:lang w:val="en-US"/>
              </w:rPr>
            </w:pPr>
            <w:r w:rsidRPr="003D43D3">
              <w:rPr>
                <w:rFonts w:ascii="Times New Roman" w:eastAsia="Times New Roman" w:hAnsi="Times New Roman" w:cs="Times New Roman"/>
                <w:sz w:val="24"/>
                <w:szCs w:val="24"/>
                <w:rtl/>
                <w:lang w:val="en-US"/>
              </w:rPr>
              <w:t>أدرج الباحث تحليلاً مفصلاً للنظريات الأساسية في أدبيات الاستدامة، بما يشمل: نظرية التنمية المستدامة، نظرية</w:t>
            </w:r>
            <w:r w:rsidRPr="003D43D3">
              <w:rPr>
                <w:rFonts w:ascii="Times New Roman" w:eastAsia="Times New Roman" w:hAnsi="Times New Roman" w:cs="Times New Roman"/>
                <w:sz w:val="24"/>
                <w:szCs w:val="24"/>
                <w:lang w:val="en-US"/>
              </w:rPr>
              <w:t xml:space="preserve"> Triple Bottom Line</w:t>
            </w:r>
            <w:r w:rsidRPr="003D43D3">
              <w:rPr>
                <w:rFonts w:ascii="Times New Roman" w:eastAsia="Times New Roman" w:hAnsi="Times New Roman" w:cs="Times New Roman"/>
                <w:sz w:val="24"/>
                <w:szCs w:val="24"/>
                <w:rtl/>
                <w:lang w:val="en-US"/>
              </w:rPr>
              <w:t>، نظرية الاقتصاد الدائري، ونظرية الإدارة البيئية المتكاملة، مع ربط كل نظرية بسياق المشاريع الإنشائية</w:t>
            </w:r>
            <w:r w:rsidRPr="003D43D3">
              <w:rPr>
                <w:rFonts w:ascii="Times New Roman" w:eastAsia="Times New Roman" w:hAnsi="Times New Roman" w:cs="Times New Roman"/>
                <w:sz w:val="24"/>
                <w:szCs w:val="24"/>
                <w:lang w:val="en-US"/>
              </w:rPr>
              <w:t>.</w:t>
            </w:r>
          </w:p>
          <w:p w14:paraId="70F09E12" w14:textId="77777777" w:rsidR="005E7A9B" w:rsidRPr="003D43D3" w:rsidRDefault="005E7A9B" w:rsidP="005E7A9B">
            <w:pPr>
              <w:bidi/>
              <w:rPr>
                <w:rFonts w:ascii="Times New Roman" w:eastAsia="Times New Roman" w:hAnsi="Times New Roman" w:cs="Times New Roman"/>
                <w:sz w:val="24"/>
                <w:szCs w:val="24"/>
                <w:rtl/>
                <w:lang w:val="en-US"/>
              </w:rPr>
            </w:pPr>
          </w:p>
        </w:tc>
      </w:tr>
      <w:tr w:rsidR="005E7A9B" w:rsidRPr="005E7A9B" w14:paraId="6FDBEABC" w14:textId="77777777" w:rsidTr="005E7A9B">
        <w:tc>
          <w:tcPr>
            <w:tcW w:w="1677" w:type="dxa"/>
            <w:hideMark/>
          </w:tcPr>
          <w:p w14:paraId="762336A1" w14:textId="77777777" w:rsidR="005E7A9B" w:rsidRPr="00141113" w:rsidRDefault="005E7A9B" w:rsidP="005E7A9B">
            <w:pPr>
              <w:bidi/>
              <w:rPr>
                <w:rFonts w:ascii="Times New Roman" w:eastAsia="Times New Roman" w:hAnsi="Times New Roman" w:cs="Times New Roman"/>
                <w:b/>
                <w:bCs/>
                <w:sz w:val="24"/>
                <w:szCs w:val="24"/>
                <w:lang w:val="en-US"/>
              </w:rPr>
            </w:pPr>
            <w:r w:rsidRPr="00141113">
              <w:rPr>
                <w:rFonts w:ascii="Times New Roman" w:eastAsia="Times New Roman" w:hAnsi="Times New Roman" w:cs="Times New Roman"/>
                <w:b/>
                <w:bCs/>
                <w:sz w:val="24"/>
                <w:szCs w:val="24"/>
                <w:rtl/>
                <w:lang w:val="en-US"/>
              </w:rPr>
              <w:t xml:space="preserve">لا يوجد تأصيل </w:t>
            </w:r>
            <w:r w:rsidRPr="00141113">
              <w:rPr>
                <w:rFonts w:ascii="Times New Roman" w:eastAsia="Times New Roman" w:hAnsi="Times New Roman" w:cs="Times New Roman"/>
                <w:b/>
                <w:bCs/>
                <w:sz w:val="24"/>
                <w:szCs w:val="24"/>
                <w:rtl/>
                <w:lang w:val="en-US"/>
              </w:rPr>
              <w:lastRenderedPageBreak/>
              <w:t>تاريخي لتطور مفهوم الاستدامة</w:t>
            </w:r>
          </w:p>
        </w:tc>
        <w:tc>
          <w:tcPr>
            <w:tcW w:w="1888" w:type="dxa"/>
            <w:hideMark/>
          </w:tcPr>
          <w:p w14:paraId="3FF3B686" w14:textId="77777777" w:rsidR="005E7A9B" w:rsidRPr="00141113" w:rsidRDefault="005E7A9B" w:rsidP="005E7A9B">
            <w:pPr>
              <w:bidi/>
              <w:rPr>
                <w:rFonts w:ascii="Times New Roman" w:eastAsia="Times New Roman" w:hAnsi="Times New Roman" w:cs="Times New Roman"/>
                <w:sz w:val="24"/>
                <w:szCs w:val="24"/>
                <w:lang w:val="en-US"/>
              </w:rPr>
            </w:pPr>
            <w:r w:rsidRPr="00141113">
              <w:rPr>
                <w:rFonts w:ascii="Times New Roman" w:eastAsia="Times New Roman" w:hAnsi="Times New Roman" w:cs="Times New Roman"/>
                <w:sz w:val="24"/>
                <w:szCs w:val="24"/>
                <w:rtl/>
                <w:lang w:val="en-US"/>
              </w:rPr>
              <w:lastRenderedPageBreak/>
              <w:t xml:space="preserve">تم تناول المفهوم </w:t>
            </w:r>
            <w:r w:rsidRPr="00141113">
              <w:rPr>
                <w:rFonts w:ascii="Times New Roman" w:eastAsia="Times New Roman" w:hAnsi="Times New Roman" w:cs="Times New Roman"/>
                <w:sz w:val="24"/>
                <w:szCs w:val="24"/>
                <w:rtl/>
                <w:lang w:val="en-US"/>
              </w:rPr>
              <w:lastRenderedPageBreak/>
              <w:t>بطريقة معاصرة فقط دون الإشارة لتطوره الزمني والمنهجي</w:t>
            </w:r>
          </w:p>
        </w:tc>
        <w:tc>
          <w:tcPr>
            <w:tcW w:w="3166" w:type="dxa"/>
            <w:hideMark/>
          </w:tcPr>
          <w:p w14:paraId="03AE0C39" w14:textId="77777777" w:rsidR="005E7A9B" w:rsidRPr="00141113" w:rsidRDefault="005E7A9B" w:rsidP="005E7A9B">
            <w:pPr>
              <w:bidi/>
              <w:rPr>
                <w:rFonts w:ascii="Times New Roman" w:eastAsia="Times New Roman" w:hAnsi="Times New Roman" w:cs="Times New Roman"/>
                <w:sz w:val="24"/>
                <w:szCs w:val="24"/>
                <w:lang w:val="en-US"/>
              </w:rPr>
            </w:pPr>
            <w:r w:rsidRPr="00141113">
              <w:rPr>
                <w:rFonts w:ascii="Times New Roman" w:eastAsia="Times New Roman" w:hAnsi="Times New Roman" w:cs="Times New Roman"/>
                <w:sz w:val="24"/>
                <w:szCs w:val="24"/>
                <w:rtl/>
                <w:lang w:val="en-US"/>
              </w:rPr>
              <w:lastRenderedPageBreak/>
              <w:t xml:space="preserve">تخصيص فقرة بعنوان "تطور مفهوم </w:t>
            </w:r>
            <w:r w:rsidRPr="00141113">
              <w:rPr>
                <w:rFonts w:ascii="Times New Roman" w:eastAsia="Times New Roman" w:hAnsi="Times New Roman" w:cs="Times New Roman"/>
                <w:sz w:val="24"/>
                <w:szCs w:val="24"/>
                <w:rtl/>
                <w:lang w:val="en-US"/>
              </w:rPr>
              <w:lastRenderedPageBreak/>
              <w:t>الاستدامة تاريخيًا" توضح المراحل من 1987 حتى الوقت الراهن</w:t>
            </w:r>
            <w:r w:rsidRPr="00141113">
              <w:rPr>
                <w:rFonts w:ascii="Times New Roman" w:eastAsia="Times New Roman" w:hAnsi="Times New Roman" w:cs="Times New Roman" w:hint="cs"/>
                <w:sz w:val="24"/>
                <w:szCs w:val="24"/>
                <w:rtl/>
                <w:lang w:val="en-US"/>
              </w:rPr>
              <w:t>...ولا تعتمد على أي دراسة</w:t>
            </w:r>
          </w:p>
        </w:tc>
        <w:tc>
          <w:tcPr>
            <w:tcW w:w="2606" w:type="dxa"/>
          </w:tcPr>
          <w:p w14:paraId="0DA2E7C7" w14:textId="77777777" w:rsidR="003D43D3" w:rsidRPr="003D43D3" w:rsidRDefault="003D43D3" w:rsidP="003D43D3">
            <w:pPr>
              <w:bidi/>
              <w:rPr>
                <w:rFonts w:ascii="Times New Roman" w:eastAsia="Times New Roman" w:hAnsi="Times New Roman" w:cs="Times New Roman"/>
                <w:sz w:val="24"/>
                <w:szCs w:val="24"/>
                <w:lang w:val="en-US"/>
              </w:rPr>
            </w:pPr>
            <w:r w:rsidRPr="003D43D3">
              <w:rPr>
                <w:rFonts w:ascii="Times New Roman" w:eastAsia="Times New Roman" w:hAnsi="Times New Roman" w:cs="Times New Roman"/>
                <w:sz w:val="24"/>
                <w:szCs w:val="24"/>
                <w:rtl/>
                <w:lang w:val="en-US"/>
              </w:rPr>
              <w:lastRenderedPageBreak/>
              <w:t xml:space="preserve">أضاف الباحث فقرة علمية </w:t>
            </w:r>
            <w:r w:rsidRPr="003D43D3">
              <w:rPr>
                <w:rFonts w:ascii="Times New Roman" w:eastAsia="Times New Roman" w:hAnsi="Times New Roman" w:cs="Times New Roman"/>
                <w:sz w:val="24"/>
                <w:szCs w:val="24"/>
                <w:rtl/>
                <w:lang w:val="en-US"/>
              </w:rPr>
              <w:lastRenderedPageBreak/>
              <w:t>متكاملة بعنوان "تطور مفهوم الاستدامة تاريخيًا" تستند إلى المراجع الأصلية التي أرست المفهوم، بدءًا من تقرير برونتلاند 1987، وقمة ريو 1992، وتطور المفهوم مع</w:t>
            </w:r>
            <w:r w:rsidRPr="003D43D3">
              <w:rPr>
                <w:rFonts w:ascii="Times New Roman" w:eastAsia="Times New Roman" w:hAnsi="Times New Roman" w:cs="Times New Roman"/>
                <w:sz w:val="24"/>
                <w:szCs w:val="24"/>
                <w:lang w:val="en-US"/>
              </w:rPr>
              <w:t xml:space="preserve"> TBL</w:t>
            </w:r>
            <w:r w:rsidRPr="003D43D3">
              <w:rPr>
                <w:rFonts w:ascii="Times New Roman" w:eastAsia="Times New Roman" w:hAnsi="Times New Roman" w:cs="Times New Roman"/>
                <w:sz w:val="24"/>
                <w:szCs w:val="24"/>
                <w:rtl/>
                <w:lang w:val="en-US"/>
              </w:rPr>
              <w:t>، والاقتصاد الدائري، وانتهاءً بأهداف التنمية المستدامة 2015، بما وفّر إطارًا تاريخيًا راسخًا</w:t>
            </w:r>
            <w:r w:rsidRPr="003D43D3">
              <w:rPr>
                <w:rFonts w:ascii="Times New Roman" w:eastAsia="Times New Roman" w:hAnsi="Times New Roman" w:cs="Times New Roman"/>
                <w:sz w:val="24"/>
                <w:szCs w:val="24"/>
                <w:lang w:val="en-US"/>
              </w:rPr>
              <w:t>.</w:t>
            </w:r>
          </w:p>
          <w:p w14:paraId="47179C81" w14:textId="77777777" w:rsidR="005E7A9B" w:rsidRPr="003D43D3" w:rsidRDefault="005E7A9B" w:rsidP="005E7A9B">
            <w:pPr>
              <w:bidi/>
              <w:rPr>
                <w:rFonts w:ascii="Times New Roman" w:eastAsia="Times New Roman" w:hAnsi="Times New Roman" w:cs="Times New Roman"/>
                <w:sz w:val="24"/>
                <w:szCs w:val="24"/>
                <w:rtl/>
                <w:lang w:val="en-US"/>
              </w:rPr>
            </w:pPr>
          </w:p>
        </w:tc>
      </w:tr>
      <w:tr w:rsidR="005E7A9B" w:rsidRPr="005E7A9B" w14:paraId="40558BA0" w14:textId="77777777" w:rsidTr="005E7A9B">
        <w:tc>
          <w:tcPr>
            <w:tcW w:w="1677" w:type="dxa"/>
            <w:hideMark/>
          </w:tcPr>
          <w:p w14:paraId="62C92163"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lastRenderedPageBreak/>
              <w:t>غياب التقسيمات الفكرية والمدارس النظرية</w:t>
            </w:r>
          </w:p>
        </w:tc>
        <w:tc>
          <w:tcPr>
            <w:tcW w:w="1888" w:type="dxa"/>
            <w:hideMark/>
          </w:tcPr>
          <w:p w14:paraId="5912ACCD"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لم تُعرض المدارس البيئية والاقتصادية والاجتماعية للاستدامة بشكل منهجي</w:t>
            </w:r>
          </w:p>
        </w:tc>
        <w:tc>
          <w:tcPr>
            <w:tcW w:w="3166" w:type="dxa"/>
            <w:hideMark/>
          </w:tcPr>
          <w:p w14:paraId="3C7C2C82"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إدراج فقرة تفصيلية توضّح المدارس النظرية واتجاهاتها وتطبيقاتها في المشاريع الإنشائية</w:t>
            </w:r>
          </w:p>
        </w:tc>
        <w:tc>
          <w:tcPr>
            <w:tcW w:w="2606" w:type="dxa"/>
          </w:tcPr>
          <w:p w14:paraId="02C4509F" w14:textId="7C8C219C" w:rsidR="005E7A9B" w:rsidRPr="003D43D3" w:rsidRDefault="003D43D3" w:rsidP="003D43D3">
            <w:pPr>
              <w:bidi/>
              <w:rPr>
                <w:rFonts w:ascii="Times New Roman" w:eastAsia="Times New Roman" w:hAnsi="Times New Roman" w:cs="Times New Roman"/>
                <w:sz w:val="24"/>
                <w:szCs w:val="24"/>
                <w:rtl/>
                <w:lang w:val="en-US"/>
              </w:rPr>
            </w:pPr>
            <w:r w:rsidRPr="003D43D3">
              <w:rPr>
                <w:rFonts w:ascii="Times New Roman" w:eastAsia="Times New Roman" w:hAnsi="Times New Roman" w:cs="Times New Roman"/>
                <w:sz w:val="24"/>
                <w:szCs w:val="24"/>
                <w:rtl/>
                <w:lang w:val="en-US"/>
              </w:rPr>
              <w:t>أدرج الباحث فقرة تحليلية موسّعة تناولت المدارس البيئية والاقتصادية والاجتماعية والتكاملية للاستدامة، مع تقديم الخلفية الفكرية لكل مدرسة وتطبيقاتها في قطاع المشاريع الإنشائية، إضافة إلى دعم الفقرة بالمراجع العالمية ذات الصلة</w:t>
            </w:r>
            <w:r w:rsidRPr="003D43D3">
              <w:rPr>
                <w:rFonts w:ascii="Times New Roman" w:eastAsia="Times New Roman" w:hAnsi="Times New Roman" w:cs="Times New Roman"/>
                <w:sz w:val="24"/>
                <w:szCs w:val="24"/>
                <w:lang w:val="en-US"/>
              </w:rPr>
              <w:t>.</w:t>
            </w:r>
          </w:p>
        </w:tc>
      </w:tr>
      <w:tr w:rsidR="005E7A9B" w:rsidRPr="005E7A9B" w14:paraId="2EB9704E" w14:textId="77777777" w:rsidTr="005E7A9B">
        <w:tc>
          <w:tcPr>
            <w:tcW w:w="1677" w:type="dxa"/>
            <w:hideMark/>
          </w:tcPr>
          <w:p w14:paraId="2CDA44E2"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الجانب النظري يبدو كمراجعة دراسات سابقة وليس بناءً نظريًا</w:t>
            </w:r>
          </w:p>
        </w:tc>
        <w:tc>
          <w:tcPr>
            <w:tcW w:w="1888" w:type="dxa"/>
            <w:hideMark/>
          </w:tcPr>
          <w:p w14:paraId="4C914EB8"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تم الاعتماد على تلخيص نتائج دراسات أخرى دون تحليل أو تفسير علمي ذاتي</w:t>
            </w:r>
          </w:p>
        </w:tc>
        <w:tc>
          <w:tcPr>
            <w:tcW w:w="3166" w:type="dxa"/>
            <w:hideMark/>
          </w:tcPr>
          <w:p w14:paraId="7D85C0A8"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إعادة صياغة الفقرات بصيغة تحليلية نقدية توضح رؤية الباحث الخاصة وموقفه العلمي</w:t>
            </w:r>
          </w:p>
        </w:tc>
        <w:tc>
          <w:tcPr>
            <w:tcW w:w="2606" w:type="dxa"/>
          </w:tcPr>
          <w:p w14:paraId="732EBBBB" w14:textId="77777777" w:rsidR="00C7272E" w:rsidRPr="00C7272E" w:rsidRDefault="00C7272E" w:rsidP="00C7272E">
            <w:pPr>
              <w:bidi/>
              <w:rPr>
                <w:rFonts w:ascii="Times New Roman" w:eastAsia="Times New Roman" w:hAnsi="Times New Roman" w:cs="Times New Roman"/>
                <w:sz w:val="24"/>
                <w:szCs w:val="24"/>
                <w:lang w:val="en-US"/>
              </w:rPr>
            </w:pPr>
            <w:r w:rsidRPr="00C7272E">
              <w:rPr>
                <w:rFonts w:ascii="Times New Roman" w:eastAsia="Times New Roman" w:hAnsi="Times New Roman" w:cs="Times New Roman"/>
                <w:sz w:val="24"/>
                <w:szCs w:val="24"/>
                <w:rtl/>
                <w:lang w:val="en-US"/>
              </w:rPr>
              <w:t>قام الباحث بإعادة صياغة الفقرات المرتبطة بتأثير ممارسات الاستدامة بصورة تحليلية نقدية، بحيث لم تعد تعتمد على تلخيص نتائج الدراسات فقط، بل أصبحت تتضمن تفسيرًا علميًا موسعًا، وربطًا منطقيًا بين النتائج النظرية والسياق السعودي، وطرحًا لرؤية الباحث الخاصة حول العلاقة بين الاستدامة والسمعة التنافسية والامتثال البيئي. كما تمت إضافة تحليل نوعي للعوامل المؤثرة وتفسير لأبعادها التشغيلية والتنظيمية، مما نقل النص من مستوى العرض الوصفي إلى بناء نظري متماسك يُبرز موقف الباحث العلمي</w:t>
            </w:r>
            <w:r w:rsidRPr="00C7272E">
              <w:rPr>
                <w:rFonts w:ascii="Times New Roman" w:eastAsia="Times New Roman" w:hAnsi="Times New Roman" w:cs="Times New Roman"/>
                <w:sz w:val="24"/>
                <w:szCs w:val="24"/>
                <w:lang w:val="en-US"/>
              </w:rPr>
              <w:t>.</w:t>
            </w:r>
          </w:p>
          <w:p w14:paraId="0F3CE8BE" w14:textId="77777777" w:rsidR="005E7A9B" w:rsidRPr="00C7272E" w:rsidRDefault="005E7A9B" w:rsidP="005E7A9B">
            <w:pPr>
              <w:bidi/>
              <w:rPr>
                <w:rFonts w:ascii="Times New Roman" w:eastAsia="Times New Roman" w:hAnsi="Times New Roman" w:cs="Times New Roman"/>
                <w:sz w:val="24"/>
                <w:szCs w:val="24"/>
                <w:rtl/>
                <w:lang w:val="en-US"/>
              </w:rPr>
            </w:pPr>
          </w:p>
        </w:tc>
      </w:tr>
      <w:tr w:rsidR="005E7A9B" w:rsidRPr="005E7A9B" w14:paraId="293C2CD2" w14:textId="77777777" w:rsidTr="005E7A9B">
        <w:tc>
          <w:tcPr>
            <w:tcW w:w="1677" w:type="dxa"/>
            <w:hideMark/>
          </w:tcPr>
          <w:p w14:paraId="1B162B6B"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ضعف الربط بين متغيري الدراسة</w:t>
            </w:r>
          </w:p>
        </w:tc>
        <w:tc>
          <w:tcPr>
            <w:tcW w:w="1888" w:type="dxa"/>
            <w:hideMark/>
          </w:tcPr>
          <w:p w14:paraId="3C8C5B7F"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لم يوضح الباحث كيف تؤثر مبادئ الاستدامة على أداء المشاريع فعليًا</w:t>
            </w:r>
          </w:p>
        </w:tc>
        <w:tc>
          <w:tcPr>
            <w:tcW w:w="3166" w:type="dxa"/>
            <w:hideMark/>
          </w:tcPr>
          <w:p w14:paraId="6F9EF6BE"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إنشاء نموذج مفاهيمي يربط أبعاد الاستدامة (بيئية، اقتصادية، اجتماعية) بمؤشرات الأداء (تكلفة، جودة، وقت، رضا العملاء</w:t>
            </w:r>
            <w:r>
              <w:rPr>
                <w:rFonts w:ascii="Times New Roman" w:eastAsia="Times New Roman" w:hAnsi="Times New Roman" w:cs="Times New Roman" w:hint="cs"/>
                <w:sz w:val="24"/>
                <w:szCs w:val="24"/>
                <w:rtl/>
                <w:lang w:val="en-US"/>
              </w:rPr>
              <w:t>)</w:t>
            </w:r>
          </w:p>
        </w:tc>
        <w:tc>
          <w:tcPr>
            <w:tcW w:w="2606" w:type="dxa"/>
          </w:tcPr>
          <w:p w14:paraId="3CC9666B" w14:textId="77777777" w:rsidR="00A349F3" w:rsidRPr="00A349F3" w:rsidRDefault="00A349F3" w:rsidP="00A349F3">
            <w:pPr>
              <w:bidi/>
              <w:rPr>
                <w:rFonts w:ascii="Times New Roman" w:eastAsia="Times New Roman" w:hAnsi="Times New Roman" w:cs="Times New Roman"/>
                <w:sz w:val="24"/>
                <w:szCs w:val="24"/>
                <w:lang w:val="en-US"/>
              </w:rPr>
            </w:pPr>
            <w:r w:rsidRPr="00A349F3">
              <w:rPr>
                <w:rFonts w:ascii="Times New Roman" w:eastAsia="Times New Roman" w:hAnsi="Times New Roman" w:cs="Times New Roman"/>
                <w:sz w:val="24"/>
                <w:szCs w:val="24"/>
                <w:rtl/>
                <w:lang w:val="en-US"/>
              </w:rPr>
              <w:t xml:space="preserve">قام الباحث ببناء إطار مفاهيمي متكامل يوضح العلاقة بين متغيري الدراسة، وذلك من خلال ربط أبعاد الاستدامة الثلاثة (البيئي، الاقتصادي، الاجتماعي) بمؤشرات أداء </w:t>
            </w:r>
            <w:r w:rsidRPr="00A349F3">
              <w:rPr>
                <w:rFonts w:ascii="Times New Roman" w:eastAsia="Times New Roman" w:hAnsi="Times New Roman" w:cs="Times New Roman"/>
                <w:sz w:val="24"/>
                <w:szCs w:val="24"/>
                <w:rtl/>
                <w:lang w:val="en-US"/>
              </w:rPr>
              <w:lastRenderedPageBreak/>
              <w:t>المشاريع (التكلفة، الوقت، الجودة، رضا العملاء). كما قام بتفسير آليات التأثير التي تنتقل عبرها ممارسات الاستدامة إلى تحسين الأداء، وصياغة هذا الربط داخل جدول ونموذج تنظيري واضح يعكس التصور العلمي للعلاقة بين المتغيرات، مما عزّز القوة التفسيرية للجانب النظري وربط المفاهيم بالتطبيق العملي</w:t>
            </w:r>
            <w:r w:rsidRPr="00A349F3">
              <w:rPr>
                <w:rFonts w:ascii="Times New Roman" w:eastAsia="Times New Roman" w:hAnsi="Times New Roman" w:cs="Times New Roman"/>
                <w:sz w:val="24"/>
                <w:szCs w:val="24"/>
                <w:lang w:val="en-US"/>
              </w:rPr>
              <w:t>.</w:t>
            </w:r>
          </w:p>
          <w:p w14:paraId="406CCE89" w14:textId="77777777" w:rsidR="005E7A9B" w:rsidRPr="00A349F3" w:rsidRDefault="005E7A9B" w:rsidP="005E7A9B">
            <w:pPr>
              <w:bidi/>
              <w:rPr>
                <w:rFonts w:ascii="Times New Roman" w:eastAsia="Times New Roman" w:hAnsi="Times New Roman" w:cs="Times New Roman"/>
                <w:sz w:val="24"/>
                <w:szCs w:val="24"/>
                <w:rtl/>
                <w:lang w:val="en-US"/>
              </w:rPr>
            </w:pPr>
          </w:p>
        </w:tc>
      </w:tr>
      <w:tr w:rsidR="005E7A9B" w:rsidRPr="005E7A9B" w14:paraId="71745DF9" w14:textId="77777777" w:rsidTr="005E7A9B">
        <w:tc>
          <w:tcPr>
            <w:tcW w:w="1677" w:type="dxa"/>
            <w:hideMark/>
          </w:tcPr>
          <w:p w14:paraId="04903FF8"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lastRenderedPageBreak/>
              <w:t>عدم وجود نموذج أو شكل توضيحي للعلاقات النظرية</w:t>
            </w:r>
          </w:p>
        </w:tc>
        <w:tc>
          <w:tcPr>
            <w:tcW w:w="1888" w:type="dxa"/>
            <w:hideMark/>
          </w:tcPr>
          <w:p w14:paraId="2CF2D21B"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الفصل يخلو من أي إطار بصري يوضح العلاقات بين المتغيرات</w:t>
            </w:r>
          </w:p>
        </w:tc>
        <w:tc>
          <w:tcPr>
            <w:tcW w:w="3166" w:type="dxa"/>
            <w:hideMark/>
          </w:tcPr>
          <w:p w14:paraId="7A731472"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إدراج شكل أو رسم بياني للنموذج النظري في نهاية الجانب النظري</w:t>
            </w:r>
          </w:p>
        </w:tc>
        <w:tc>
          <w:tcPr>
            <w:tcW w:w="2606" w:type="dxa"/>
          </w:tcPr>
          <w:p w14:paraId="2BE453EC" w14:textId="11796083" w:rsidR="005E7A9B" w:rsidRPr="005E7A9B" w:rsidRDefault="00A90703" w:rsidP="005E7A9B">
            <w:pPr>
              <w:bidi/>
              <w:rPr>
                <w:rFonts w:ascii="Times New Roman" w:eastAsia="Times New Roman" w:hAnsi="Times New Roman" w:cs="Times New Roman"/>
                <w:sz w:val="24"/>
                <w:szCs w:val="24"/>
                <w:rtl/>
                <w:lang w:val="en-US"/>
              </w:rPr>
            </w:pPr>
            <w:r>
              <w:rPr>
                <w:rFonts w:ascii="Times New Roman" w:eastAsia="Times New Roman" w:hAnsi="Times New Roman" w:cs="Times New Roman" w:hint="cs"/>
                <w:sz w:val="24"/>
                <w:szCs w:val="24"/>
                <w:rtl/>
                <w:lang w:val="en-US"/>
              </w:rPr>
              <w:t>تم</w:t>
            </w:r>
            <w:r w:rsidR="007D3F37">
              <w:rPr>
                <w:rFonts w:ascii="Times New Roman" w:eastAsia="Times New Roman" w:hAnsi="Times New Roman" w:cs="Times New Roman" w:hint="cs"/>
                <w:sz w:val="24"/>
                <w:szCs w:val="24"/>
                <w:rtl/>
                <w:lang w:val="en-US"/>
              </w:rPr>
              <w:t xml:space="preserve"> التعديل</w:t>
            </w:r>
          </w:p>
        </w:tc>
      </w:tr>
      <w:tr w:rsidR="005E7A9B" w:rsidRPr="005E7A9B" w14:paraId="39DC0040" w14:textId="77777777" w:rsidTr="005E7A9B">
        <w:tc>
          <w:tcPr>
            <w:tcW w:w="1677" w:type="dxa"/>
            <w:hideMark/>
          </w:tcPr>
          <w:p w14:paraId="1846001D"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غياب فقرة ختامية تحليلية</w:t>
            </w:r>
          </w:p>
        </w:tc>
        <w:tc>
          <w:tcPr>
            <w:tcW w:w="1888" w:type="dxa"/>
            <w:hideMark/>
          </w:tcPr>
          <w:p w14:paraId="507F0651"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لم توجد فقرة تربط الجانب النظري بالدراسات السابقة أو بالفرضيات</w:t>
            </w:r>
          </w:p>
        </w:tc>
        <w:tc>
          <w:tcPr>
            <w:tcW w:w="3166" w:type="dxa"/>
            <w:hideMark/>
          </w:tcPr>
          <w:p w14:paraId="34222A97"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إضافة فقرة ختامية بعنوان “الربط بين الجانب النظري والدراسات السابقة</w:t>
            </w:r>
            <w:r w:rsidRPr="005E7A9B">
              <w:rPr>
                <w:rFonts w:ascii="Times New Roman" w:eastAsia="Times New Roman" w:hAnsi="Times New Roman" w:cs="Times New Roman"/>
                <w:sz w:val="24"/>
                <w:szCs w:val="24"/>
                <w:lang w:val="en-US"/>
              </w:rPr>
              <w:t>”</w:t>
            </w:r>
          </w:p>
        </w:tc>
        <w:tc>
          <w:tcPr>
            <w:tcW w:w="2606" w:type="dxa"/>
          </w:tcPr>
          <w:p w14:paraId="1DC8C28B" w14:textId="3F7B6B0C" w:rsidR="005E7A9B" w:rsidRPr="00A349F3" w:rsidRDefault="00A90703" w:rsidP="005E7A9B">
            <w:pPr>
              <w:bidi/>
              <w:rPr>
                <w:rFonts w:ascii="Times New Roman" w:eastAsia="Times New Roman" w:hAnsi="Times New Roman" w:cs="Times New Roman"/>
                <w:sz w:val="24"/>
                <w:szCs w:val="24"/>
                <w:rtl/>
                <w:lang w:val="en-US"/>
              </w:rPr>
            </w:pPr>
            <w:r>
              <w:rPr>
                <w:rFonts w:ascii="Times New Roman" w:eastAsia="Times New Roman" w:hAnsi="Times New Roman" w:cs="Times New Roman" w:hint="cs"/>
                <w:sz w:val="24"/>
                <w:szCs w:val="24"/>
                <w:rtl/>
                <w:lang w:val="en-US"/>
              </w:rPr>
              <w:t>تم إضافة فقرة ختامية في نهاية الفصل</w:t>
            </w:r>
          </w:p>
        </w:tc>
      </w:tr>
      <w:tr w:rsidR="005E7A9B" w:rsidRPr="005E7A9B" w14:paraId="0E8AA1AE" w14:textId="77777777" w:rsidTr="005E7A9B">
        <w:tc>
          <w:tcPr>
            <w:tcW w:w="1677" w:type="dxa"/>
            <w:hideMark/>
          </w:tcPr>
          <w:p w14:paraId="4802621A"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عرض الدراسات السابقة سردي ووصفـي</w:t>
            </w:r>
          </w:p>
        </w:tc>
        <w:tc>
          <w:tcPr>
            <w:tcW w:w="1888" w:type="dxa"/>
            <w:hideMark/>
          </w:tcPr>
          <w:p w14:paraId="1E7A6AE5"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تم عرض الدراسات بطريقة تلخيصية دون تحليل نقدي أو مقارنة</w:t>
            </w:r>
          </w:p>
        </w:tc>
        <w:tc>
          <w:tcPr>
            <w:tcW w:w="3166" w:type="dxa"/>
            <w:hideMark/>
          </w:tcPr>
          <w:p w14:paraId="596398CC"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إعادة كتابة قسم الدراسات السابقة بأسلوب نقدي يوضح أوجه التشابه والاختلاف</w:t>
            </w:r>
          </w:p>
        </w:tc>
        <w:tc>
          <w:tcPr>
            <w:tcW w:w="2606" w:type="dxa"/>
          </w:tcPr>
          <w:p w14:paraId="1A5AE61C" w14:textId="77777777" w:rsidR="005E7A9B" w:rsidRDefault="005E7A9B" w:rsidP="005E7A9B">
            <w:pPr>
              <w:bidi/>
              <w:rPr>
                <w:rFonts w:ascii="Times New Roman" w:eastAsia="Times New Roman" w:hAnsi="Times New Roman" w:cs="Times New Roman"/>
                <w:sz w:val="24"/>
                <w:szCs w:val="24"/>
                <w:rtl/>
                <w:lang w:val="en-US"/>
              </w:rPr>
            </w:pPr>
          </w:p>
          <w:p w14:paraId="0325C9BB" w14:textId="01947BA4" w:rsidR="00A349F3" w:rsidRPr="00A349F3" w:rsidRDefault="00A349F3" w:rsidP="00A349F3">
            <w:pPr>
              <w:bidi/>
              <w:rPr>
                <w:rFonts w:ascii="Times New Roman" w:eastAsia="Times New Roman" w:hAnsi="Times New Roman" w:cs="Times New Roman"/>
                <w:sz w:val="24"/>
                <w:szCs w:val="24"/>
                <w:lang w:val="en-US"/>
              </w:rPr>
            </w:pPr>
            <w:r w:rsidRPr="00A349F3">
              <w:rPr>
                <w:rFonts w:ascii="Times New Roman" w:eastAsia="Times New Roman" w:hAnsi="Times New Roman" w:cs="Times New Roman"/>
                <w:sz w:val="24"/>
                <w:szCs w:val="24"/>
                <w:rtl/>
                <w:lang w:val="en-US"/>
              </w:rPr>
              <w:t>قام الباحث بإعادة كتابة الدراسات السابقة بأسلوب نقدي تحليلي يُبرز أوجه التشابه والاختلاف بين الدراسات، ويكشف نقاط القوة والقصور في كل دراسة</w:t>
            </w:r>
          </w:p>
          <w:p w14:paraId="5CE9C07F" w14:textId="77777777" w:rsidR="00A349F3" w:rsidRPr="00A349F3" w:rsidRDefault="00A349F3" w:rsidP="00A349F3">
            <w:pPr>
              <w:bidi/>
              <w:rPr>
                <w:rFonts w:ascii="Times New Roman" w:eastAsia="Times New Roman" w:hAnsi="Times New Roman" w:cs="Times New Roman"/>
                <w:sz w:val="24"/>
                <w:szCs w:val="24"/>
                <w:rtl/>
                <w:lang w:val="en-US"/>
              </w:rPr>
            </w:pPr>
          </w:p>
        </w:tc>
      </w:tr>
      <w:tr w:rsidR="005E7A9B" w:rsidRPr="005E7A9B" w14:paraId="0140DFB8" w14:textId="77777777" w:rsidTr="005E7A9B">
        <w:tc>
          <w:tcPr>
            <w:tcW w:w="1677" w:type="dxa"/>
            <w:hideMark/>
          </w:tcPr>
          <w:p w14:paraId="77694602"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لا يوجد جدول مقارن للدراسات السابقة</w:t>
            </w:r>
          </w:p>
        </w:tc>
        <w:tc>
          <w:tcPr>
            <w:tcW w:w="1888" w:type="dxa"/>
            <w:hideMark/>
          </w:tcPr>
          <w:p w14:paraId="1CAFA49A"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غاب الجدول التحليلي الذي يُبرز المناهج والعينات والنتائج</w:t>
            </w:r>
          </w:p>
        </w:tc>
        <w:tc>
          <w:tcPr>
            <w:tcW w:w="3166" w:type="dxa"/>
            <w:hideMark/>
          </w:tcPr>
          <w:p w14:paraId="194A74C0"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إدراج جدول تلخيصي مقارن في نهاية قسم الدراسات السابقة</w:t>
            </w:r>
          </w:p>
        </w:tc>
        <w:tc>
          <w:tcPr>
            <w:tcW w:w="2606" w:type="dxa"/>
          </w:tcPr>
          <w:p w14:paraId="586DA431" w14:textId="3857FFDF" w:rsidR="005E7A9B" w:rsidRPr="005E7A9B" w:rsidRDefault="00A349F3" w:rsidP="005E7A9B">
            <w:pPr>
              <w:bidi/>
              <w:rPr>
                <w:rFonts w:ascii="Times New Roman" w:eastAsia="Times New Roman" w:hAnsi="Times New Roman" w:cs="Times New Roman"/>
                <w:sz w:val="24"/>
                <w:szCs w:val="24"/>
                <w:rtl/>
                <w:lang w:val="en-US"/>
              </w:rPr>
            </w:pPr>
            <w:r w:rsidRPr="00A349F3">
              <w:rPr>
                <w:rFonts w:ascii="Times New Roman" w:eastAsia="Times New Roman" w:hAnsi="Times New Roman" w:cs="Times New Roman"/>
                <w:sz w:val="24"/>
                <w:szCs w:val="24"/>
                <w:rtl/>
                <w:lang w:val="en-US"/>
              </w:rPr>
              <w:t>تم إدراج جدول مقارن يتضمن المناهج والعينات والنتائج لتحسين وضوح التحليل وربطه بسياق البحث. وساهم هذا التعديل في الانتقال من العرض الوصفي إلى التحليل المقارن الذي يُبرز موقع الدراسة الحالية ضمن فجوات الأدبيات</w:t>
            </w:r>
            <w:r w:rsidRPr="00A349F3">
              <w:rPr>
                <w:rFonts w:ascii="Times New Roman" w:eastAsia="Times New Roman" w:hAnsi="Times New Roman" w:cs="Times New Roman"/>
                <w:sz w:val="24"/>
                <w:szCs w:val="24"/>
                <w:lang w:val="en-US"/>
              </w:rPr>
              <w:t>.</w:t>
            </w:r>
          </w:p>
        </w:tc>
      </w:tr>
      <w:tr w:rsidR="005E7A9B" w:rsidRPr="005E7A9B" w14:paraId="1B2ACF7E" w14:textId="77777777" w:rsidTr="005E7A9B">
        <w:tc>
          <w:tcPr>
            <w:tcW w:w="1677" w:type="dxa"/>
            <w:hideMark/>
          </w:tcPr>
          <w:p w14:paraId="30D3493F"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لم تظهر دراسات تربط بين المتغيرين مباشرة</w:t>
            </w:r>
          </w:p>
        </w:tc>
        <w:tc>
          <w:tcPr>
            <w:tcW w:w="1888" w:type="dxa"/>
            <w:hideMark/>
          </w:tcPr>
          <w:p w14:paraId="34ADC098"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لا توجد أي دراسة تناولت العلاقة بين مبادئ الاستدامة وأداء المشاريع في نفس السياق</w:t>
            </w:r>
          </w:p>
        </w:tc>
        <w:tc>
          <w:tcPr>
            <w:tcW w:w="3166" w:type="dxa"/>
            <w:hideMark/>
          </w:tcPr>
          <w:p w14:paraId="08C249DF"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الإشارة إلى هذه الفجوة بوضوح في نهاية القسم وتبرير أهمية الدراسة الحالية</w:t>
            </w:r>
          </w:p>
        </w:tc>
        <w:tc>
          <w:tcPr>
            <w:tcW w:w="2606" w:type="dxa"/>
          </w:tcPr>
          <w:p w14:paraId="2098A626" w14:textId="2021C450" w:rsidR="005E7A9B" w:rsidRPr="00A349F3" w:rsidRDefault="00A349F3" w:rsidP="00A349F3">
            <w:pPr>
              <w:bidi/>
              <w:rPr>
                <w:rFonts w:ascii="Times New Roman" w:eastAsia="Times New Roman" w:hAnsi="Times New Roman" w:cs="Times New Roman"/>
                <w:sz w:val="24"/>
                <w:szCs w:val="24"/>
                <w:rtl/>
                <w:lang w:val="en-US"/>
              </w:rPr>
            </w:pPr>
            <w:r w:rsidRPr="00A349F3">
              <w:rPr>
                <w:rFonts w:ascii="Times New Roman" w:eastAsia="Times New Roman" w:hAnsi="Times New Roman" w:cs="Times New Roman"/>
                <w:sz w:val="24"/>
                <w:szCs w:val="24"/>
                <w:rtl/>
                <w:lang w:val="en-US"/>
              </w:rPr>
              <w:t xml:space="preserve">قام الباحث بصياغة تعليق نقدي شامل يوضح أوجه القوة والقصور في الدراسات السابقة، وبيّن عدم وجود دراسة تربط بين مبادئ الاستدامة وأداء المشاريع بشكل مباشر </w:t>
            </w:r>
          </w:p>
        </w:tc>
      </w:tr>
      <w:tr w:rsidR="005E7A9B" w:rsidRPr="005E7A9B" w14:paraId="45BF0011" w14:textId="77777777" w:rsidTr="005E7A9B">
        <w:tc>
          <w:tcPr>
            <w:tcW w:w="1677" w:type="dxa"/>
            <w:hideMark/>
          </w:tcPr>
          <w:p w14:paraId="5466E223"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الفجوة البحثية عامة وغير موثقة</w:t>
            </w:r>
          </w:p>
        </w:tc>
        <w:tc>
          <w:tcPr>
            <w:tcW w:w="1888" w:type="dxa"/>
            <w:hideMark/>
          </w:tcPr>
          <w:p w14:paraId="09FE343E"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لم تُدعم الفجوة بأدلة من الدراسات السابقة أو نتائج محددة</w:t>
            </w:r>
          </w:p>
        </w:tc>
        <w:tc>
          <w:tcPr>
            <w:tcW w:w="3166" w:type="dxa"/>
            <w:hideMark/>
          </w:tcPr>
          <w:p w14:paraId="7826F04F"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صياغة الفجوة البحثية بلغة علمية دقيقة مدعومة بأرقام ونتائج</w:t>
            </w:r>
          </w:p>
        </w:tc>
        <w:tc>
          <w:tcPr>
            <w:tcW w:w="2606" w:type="dxa"/>
          </w:tcPr>
          <w:p w14:paraId="08DDF2F9" w14:textId="494EEE07" w:rsidR="005E7A9B" w:rsidRPr="005E7A9B" w:rsidRDefault="00A349F3" w:rsidP="005E7A9B">
            <w:pPr>
              <w:bidi/>
              <w:rPr>
                <w:rFonts w:ascii="Times New Roman" w:eastAsia="Times New Roman" w:hAnsi="Times New Roman" w:cs="Times New Roman"/>
                <w:sz w:val="24"/>
                <w:szCs w:val="24"/>
                <w:rtl/>
                <w:lang w:val="en-US"/>
              </w:rPr>
            </w:pPr>
            <w:r>
              <w:rPr>
                <w:rFonts w:ascii="Times New Roman" w:eastAsia="Times New Roman" w:hAnsi="Times New Roman" w:cs="Times New Roman" w:hint="cs"/>
                <w:sz w:val="24"/>
                <w:szCs w:val="24"/>
                <w:rtl/>
                <w:lang w:val="en-US"/>
              </w:rPr>
              <w:t xml:space="preserve">تم </w:t>
            </w:r>
            <w:r w:rsidR="007D3F37">
              <w:rPr>
                <w:rFonts w:ascii="Times New Roman" w:eastAsia="Times New Roman" w:hAnsi="Times New Roman" w:cs="Times New Roman" w:hint="cs"/>
                <w:sz w:val="24"/>
                <w:szCs w:val="24"/>
                <w:rtl/>
                <w:lang w:val="en-US"/>
              </w:rPr>
              <w:t xml:space="preserve"> التعديل</w:t>
            </w:r>
          </w:p>
        </w:tc>
      </w:tr>
      <w:tr w:rsidR="005E7A9B" w:rsidRPr="005E7A9B" w14:paraId="7DFCBE5D" w14:textId="77777777" w:rsidTr="005E7A9B">
        <w:tc>
          <w:tcPr>
            <w:tcW w:w="1677" w:type="dxa"/>
            <w:hideMark/>
          </w:tcPr>
          <w:p w14:paraId="4B725C33"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lastRenderedPageBreak/>
              <w:t>ضعف التحليل المقارن بين الدراسات العربية والأجنبية</w:t>
            </w:r>
          </w:p>
        </w:tc>
        <w:tc>
          <w:tcPr>
            <w:tcW w:w="1888" w:type="dxa"/>
            <w:hideMark/>
          </w:tcPr>
          <w:p w14:paraId="7D47EA10"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غياب المقارنة المنهجية بين السياقات المختلفة</w:t>
            </w:r>
          </w:p>
        </w:tc>
        <w:tc>
          <w:tcPr>
            <w:tcW w:w="3166" w:type="dxa"/>
            <w:hideMark/>
          </w:tcPr>
          <w:p w14:paraId="4AEB6A56"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إدراج فقرة مقارنة توضح أوجه الاختلاف والتشابه بين الدراسات حسب البيئة والمنهج</w:t>
            </w:r>
          </w:p>
        </w:tc>
        <w:tc>
          <w:tcPr>
            <w:tcW w:w="2606" w:type="dxa"/>
          </w:tcPr>
          <w:p w14:paraId="3ECA1DF8" w14:textId="77777777" w:rsidR="00A349F3" w:rsidRPr="00A349F3" w:rsidRDefault="00A349F3" w:rsidP="00A349F3">
            <w:pPr>
              <w:bidi/>
              <w:rPr>
                <w:rFonts w:ascii="Times New Roman" w:eastAsia="Times New Roman" w:hAnsi="Times New Roman" w:cs="Times New Roman"/>
                <w:sz w:val="24"/>
                <w:szCs w:val="24"/>
                <w:lang w:val="en-US"/>
              </w:rPr>
            </w:pPr>
            <w:r w:rsidRPr="00A349F3">
              <w:rPr>
                <w:rFonts w:ascii="Times New Roman" w:eastAsia="Times New Roman" w:hAnsi="Times New Roman" w:cs="Times New Roman"/>
                <w:sz w:val="24"/>
                <w:szCs w:val="24"/>
                <w:rtl/>
                <w:lang w:val="en-US"/>
              </w:rPr>
              <w:t>قام بتحديد الفجوة البحثية بدقة مدعومة بالأدلة الرقمية والنتائج، وقدم مقارنة بين الدراسات العربية والأجنبية وفق السياقات والمنهجيات، مما عزز أهمية الدراسة الحالية ووضعها في موقعها العلمي الصحيح</w:t>
            </w:r>
            <w:r w:rsidRPr="00A349F3">
              <w:rPr>
                <w:rFonts w:ascii="Times New Roman" w:eastAsia="Times New Roman" w:hAnsi="Times New Roman" w:cs="Times New Roman"/>
                <w:sz w:val="24"/>
                <w:szCs w:val="24"/>
                <w:lang w:val="en-US"/>
              </w:rPr>
              <w:t>.</w:t>
            </w:r>
          </w:p>
          <w:p w14:paraId="445B4F44" w14:textId="77777777" w:rsidR="005E7A9B" w:rsidRPr="00A349F3" w:rsidRDefault="005E7A9B" w:rsidP="005E7A9B">
            <w:pPr>
              <w:bidi/>
              <w:rPr>
                <w:rFonts w:ascii="Times New Roman" w:eastAsia="Times New Roman" w:hAnsi="Times New Roman" w:cs="Times New Roman"/>
                <w:sz w:val="24"/>
                <w:szCs w:val="24"/>
                <w:rtl/>
                <w:lang w:val="en-US"/>
              </w:rPr>
            </w:pPr>
          </w:p>
        </w:tc>
      </w:tr>
      <w:tr w:rsidR="005E7A9B" w:rsidRPr="005E7A9B" w14:paraId="5AB4B2DC" w14:textId="77777777" w:rsidTr="005E7A9B">
        <w:tc>
          <w:tcPr>
            <w:tcW w:w="1677" w:type="dxa"/>
            <w:hideMark/>
          </w:tcPr>
          <w:p w14:paraId="641FEDBE"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تكرار الاستشهاد بنفس المراجع</w:t>
            </w:r>
          </w:p>
        </w:tc>
        <w:tc>
          <w:tcPr>
            <w:tcW w:w="1888" w:type="dxa"/>
            <w:hideMark/>
          </w:tcPr>
          <w:p w14:paraId="37F08AE2"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اعتماد مفرط على مرجعين أو ثلاثة في أكثر من موضع</w:t>
            </w:r>
          </w:p>
        </w:tc>
        <w:tc>
          <w:tcPr>
            <w:tcW w:w="3166" w:type="dxa"/>
            <w:hideMark/>
          </w:tcPr>
          <w:p w14:paraId="220CD96B"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تنويع المراجع باستخدام مصادر جديدة وحديثة لدعم الفكرة</w:t>
            </w:r>
          </w:p>
        </w:tc>
        <w:tc>
          <w:tcPr>
            <w:tcW w:w="2606" w:type="dxa"/>
          </w:tcPr>
          <w:p w14:paraId="61FDA520" w14:textId="75DA5B06" w:rsidR="005E7A9B" w:rsidRPr="005E7A9B" w:rsidRDefault="00A349F3" w:rsidP="005E7A9B">
            <w:pPr>
              <w:bidi/>
              <w:rPr>
                <w:rFonts w:ascii="Times New Roman" w:eastAsia="Times New Roman" w:hAnsi="Times New Roman" w:cs="Times New Roman"/>
                <w:sz w:val="24"/>
                <w:szCs w:val="24"/>
                <w:rtl/>
                <w:lang w:val="en-US"/>
              </w:rPr>
            </w:pPr>
            <w:r>
              <w:rPr>
                <w:rFonts w:ascii="Times New Roman" w:eastAsia="Times New Roman" w:hAnsi="Times New Roman" w:cs="Times New Roman" w:hint="cs"/>
                <w:sz w:val="24"/>
                <w:szCs w:val="24"/>
                <w:rtl/>
                <w:lang w:val="en-US"/>
              </w:rPr>
              <w:t>تم إضافة مراجع</w:t>
            </w:r>
          </w:p>
        </w:tc>
      </w:tr>
      <w:tr w:rsidR="005E7A9B" w:rsidRPr="005E7A9B" w14:paraId="2051B2B7" w14:textId="77777777" w:rsidTr="005E7A9B">
        <w:tc>
          <w:tcPr>
            <w:tcW w:w="1677" w:type="dxa"/>
            <w:hideMark/>
          </w:tcPr>
          <w:p w14:paraId="613E93E3" w14:textId="77777777" w:rsidR="005E7A9B" w:rsidRPr="005E7A9B" w:rsidRDefault="005E7A9B" w:rsidP="005E7A9B">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التنسيق العام ضعيف جدًا</w:t>
            </w:r>
          </w:p>
        </w:tc>
        <w:tc>
          <w:tcPr>
            <w:tcW w:w="1888" w:type="dxa"/>
            <w:hideMark/>
          </w:tcPr>
          <w:p w14:paraId="38BC4FDF"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عدم تناسق الهوامش والعناوين وحجم الخطوط والمسافات</w:t>
            </w:r>
          </w:p>
        </w:tc>
        <w:tc>
          <w:tcPr>
            <w:tcW w:w="3166" w:type="dxa"/>
            <w:hideMark/>
          </w:tcPr>
          <w:p w14:paraId="2B50E0C6" w14:textId="77777777" w:rsidR="005E7A9B" w:rsidRPr="005E7A9B" w:rsidRDefault="005E7A9B" w:rsidP="005E7A9B">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توحيد التنسيق وفق دليل الجامعة (العناوين، الهوامش، نوع الخط، حجم الفقرات</w:t>
            </w:r>
            <w:r w:rsidRPr="005E7A9B">
              <w:rPr>
                <w:rFonts w:ascii="Times New Roman" w:eastAsia="Times New Roman" w:hAnsi="Times New Roman" w:cs="Times New Roman"/>
                <w:sz w:val="24"/>
                <w:szCs w:val="24"/>
                <w:lang w:val="en-US"/>
              </w:rPr>
              <w:t>)</w:t>
            </w:r>
          </w:p>
        </w:tc>
        <w:tc>
          <w:tcPr>
            <w:tcW w:w="2606" w:type="dxa"/>
          </w:tcPr>
          <w:p w14:paraId="58CBDFB3" w14:textId="09FC4AA0" w:rsidR="005E7A9B" w:rsidRPr="005E7A9B" w:rsidRDefault="00A90703" w:rsidP="005E7A9B">
            <w:pPr>
              <w:bidi/>
              <w:rPr>
                <w:rFonts w:ascii="Times New Roman" w:eastAsia="Times New Roman" w:hAnsi="Times New Roman" w:cs="Times New Roman"/>
                <w:sz w:val="24"/>
                <w:szCs w:val="24"/>
                <w:rtl/>
                <w:lang w:val="en-US"/>
              </w:rPr>
            </w:pPr>
            <w:r>
              <w:rPr>
                <w:rFonts w:ascii="Times New Roman" w:eastAsia="Times New Roman" w:hAnsi="Times New Roman" w:cs="Times New Roman" w:hint="cs"/>
                <w:sz w:val="24"/>
                <w:szCs w:val="24"/>
                <w:rtl/>
                <w:lang w:val="en-US"/>
              </w:rPr>
              <w:t>تم التعديل</w:t>
            </w:r>
          </w:p>
        </w:tc>
      </w:tr>
      <w:tr w:rsidR="00A90703" w:rsidRPr="005E7A9B" w14:paraId="5A7E05BC" w14:textId="77777777" w:rsidTr="005E7A9B">
        <w:tc>
          <w:tcPr>
            <w:tcW w:w="1677" w:type="dxa"/>
            <w:hideMark/>
          </w:tcPr>
          <w:p w14:paraId="7941E467" w14:textId="77777777" w:rsidR="00A90703" w:rsidRPr="005E7A9B" w:rsidRDefault="00A90703" w:rsidP="00A90703">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تداخل المراجع والأقواس داخل النص</w:t>
            </w:r>
          </w:p>
        </w:tc>
        <w:tc>
          <w:tcPr>
            <w:tcW w:w="1888" w:type="dxa"/>
            <w:hideMark/>
          </w:tcPr>
          <w:p w14:paraId="6FE44005" w14:textId="77777777" w:rsidR="00A90703" w:rsidRPr="005E7A9B" w:rsidRDefault="00A90703" w:rsidP="00A90703">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وجود أقواس مفتوحة أو مغلقة في غير مواضعها مما يشوه النص</w:t>
            </w:r>
          </w:p>
        </w:tc>
        <w:tc>
          <w:tcPr>
            <w:tcW w:w="3166" w:type="dxa"/>
            <w:hideMark/>
          </w:tcPr>
          <w:p w14:paraId="227902B8" w14:textId="77777777" w:rsidR="00A90703" w:rsidRPr="005E7A9B" w:rsidRDefault="00A90703" w:rsidP="00A90703">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مراجعة تنسيق الاقتباسات والمراجع داخل النص وفق دليل</w:t>
            </w:r>
            <w:r w:rsidRPr="005E7A9B">
              <w:rPr>
                <w:rFonts w:ascii="Times New Roman" w:eastAsia="Times New Roman" w:hAnsi="Times New Roman" w:cs="Times New Roman"/>
                <w:sz w:val="24"/>
                <w:szCs w:val="24"/>
                <w:lang w:val="en-US"/>
              </w:rPr>
              <w:t xml:space="preserve"> APA (</w:t>
            </w:r>
            <w:r w:rsidRPr="005E7A9B">
              <w:rPr>
                <w:rFonts w:ascii="Times New Roman" w:eastAsia="Times New Roman" w:hAnsi="Times New Roman" w:cs="Times New Roman"/>
                <w:sz w:val="24"/>
                <w:szCs w:val="24"/>
                <w:rtl/>
                <w:lang w:val="en-US"/>
              </w:rPr>
              <w:t>الإصدار السابع</w:t>
            </w:r>
            <w:r>
              <w:rPr>
                <w:rFonts w:ascii="Times New Roman" w:eastAsia="Times New Roman" w:hAnsi="Times New Roman" w:cs="Times New Roman" w:hint="cs"/>
                <w:sz w:val="24"/>
                <w:szCs w:val="24"/>
                <w:rtl/>
                <w:lang w:val="en-US"/>
              </w:rPr>
              <w:t>)</w:t>
            </w:r>
          </w:p>
        </w:tc>
        <w:tc>
          <w:tcPr>
            <w:tcW w:w="2606" w:type="dxa"/>
          </w:tcPr>
          <w:p w14:paraId="176A0CE9" w14:textId="3EA45E73" w:rsidR="00A90703" w:rsidRPr="005E7A9B" w:rsidRDefault="00A90703" w:rsidP="00A90703">
            <w:pPr>
              <w:bidi/>
              <w:rPr>
                <w:rFonts w:ascii="Times New Roman" w:eastAsia="Times New Roman" w:hAnsi="Times New Roman" w:cs="Times New Roman"/>
                <w:sz w:val="24"/>
                <w:szCs w:val="24"/>
                <w:rtl/>
                <w:lang w:val="en-US"/>
              </w:rPr>
            </w:pPr>
            <w:r>
              <w:rPr>
                <w:rFonts w:ascii="Times New Roman" w:eastAsia="Times New Roman" w:hAnsi="Times New Roman" w:cs="Times New Roman" w:hint="cs"/>
                <w:sz w:val="24"/>
                <w:szCs w:val="24"/>
                <w:rtl/>
                <w:lang w:val="en-US"/>
              </w:rPr>
              <w:t>تم التعديل</w:t>
            </w:r>
          </w:p>
        </w:tc>
      </w:tr>
      <w:tr w:rsidR="00A90703" w:rsidRPr="005E7A9B" w14:paraId="5DA7CA33" w14:textId="77777777" w:rsidTr="005E7A9B">
        <w:tc>
          <w:tcPr>
            <w:tcW w:w="1677" w:type="dxa"/>
            <w:hideMark/>
          </w:tcPr>
          <w:p w14:paraId="2FAED4E4" w14:textId="77777777" w:rsidR="00A90703" w:rsidRPr="005E7A9B" w:rsidRDefault="00A90703" w:rsidP="00A90703">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عدم الالتزام الكامل بتنسيق</w:t>
            </w:r>
            <w:r w:rsidRPr="005E7A9B">
              <w:rPr>
                <w:rFonts w:ascii="Times New Roman" w:eastAsia="Times New Roman" w:hAnsi="Times New Roman" w:cs="Times New Roman"/>
                <w:b/>
                <w:bCs/>
                <w:sz w:val="24"/>
                <w:szCs w:val="24"/>
                <w:lang w:val="en-US"/>
              </w:rPr>
              <w:t xml:space="preserve"> APA 7</w:t>
            </w:r>
          </w:p>
        </w:tc>
        <w:tc>
          <w:tcPr>
            <w:tcW w:w="1888" w:type="dxa"/>
            <w:hideMark/>
          </w:tcPr>
          <w:p w14:paraId="6129EF44" w14:textId="77777777" w:rsidR="00A90703" w:rsidRPr="005E7A9B" w:rsidRDefault="00A90703" w:rsidP="00A90703">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تنسيق المراجع داخل النص والقائمة النهائية غير موحد</w:t>
            </w:r>
          </w:p>
        </w:tc>
        <w:tc>
          <w:tcPr>
            <w:tcW w:w="3166" w:type="dxa"/>
            <w:hideMark/>
          </w:tcPr>
          <w:p w14:paraId="20CCE5A3" w14:textId="77777777" w:rsidR="00A90703" w:rsidRPr="005E7A9B" w:rsidRDefault="00A90703" w:rsidP="00A90703">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مراجعة شاملة لجميع المراجع لتطبيق نمط</w:t>
            </w:r>
            <w:r w:rsidRPr="005E7A9B">
              <w:rPr>
                <w:rFonts w:ascii="Times New Roman" w:eastAsia="Times New Roman" w:hAnsi="Times New Roman" w:cs="Times New Roman"/>
                <w:sz w:val="24"/>
                <w:szCs w:val="24"/>
                <w:lang w:val="en-US"/>
              </w:rPr>
              <w:t xml:space="preserve"> APA </w:t>
            </w:r>
            <w:r w:rsidRPr="005E7A9B">
              <w:rPr>
                <w:rFonts w:ascii="Times New Roman" w:eastAsia="Times New Roman" w:hAnsi="Times New Roman" w:cs="Times New Roman"/>
                <w:sz w:val="24"/>
                <w:szCs w:val="24"/>
                <w:rtl/>
                <w:lang w:val="en-US"/>
              </w:rPr>
              <w:t>بدقة</w:t>
            </w:r>
          </w:p>
        </w:tc>
        <w:tc>
          <w:tcPr>
            <w:tcW w:w="2606" w:type="dxa"/>
          </w:tcPr>
          <w:p w14:paraId="6F926133" w14:textId="10E6FDB8" w:rsidR="00A90703" w:rsidRPr="005E7A9B" w:rsidRDefault="00A90703" w:rsidP="00A90703">
            <w:pPr>
              <w:bidi/>
              <w:rPr>
                <w:rFonts w:ascii="Times New Roman" w:eastAsia="Times New Roman" w:hAnsi="Times New Roman" w:cs="Times New Roman"/>
                <w:sz w:val="24"/>
                <w:szCs w:val="24"/>
                <w:rtl/>
                <w:lang w:val="en-US"/>
              </w:rPr>
            </w:pPr>
            <w:r>
              <w:rPr>
                <w:rFonts w:ascii="Times New Roman" w:eastAsia="Times New Roman" w:hAnsi="Times New Roman" w:cs="Times New Roman" w:hint="cs"/>
                <w:sz w:val="24"/>
                <w:szCs w:val="24"/>
                <w:rtl/>
                <w:lang w:val="en-US"/>
              </w:rPr>
              <w:t>تم التعديل</w:t>
            </w:r>
          </w:p>
        </w:tc>
      </w:tr>
      <w:tr w:rsidR="00A90703" w:rsidRPr="005E7A9B" w14:paraId="7CDA09DE" w14:textId="77777777" w:rsidTr="005E7A9B">
        <w:tc>
          <w:tcPr>
            <w:tcW w:w="1677" w:type="dxa"/>
            <w:hideMark/>
          </w:tcPr>
          <w:p w14:paraId="0904FD4B" w14:textId="77777777" w:rsidR="00A90703" w:rsidRPr="005E7A9B" w:rsidRDefault="00A90703" w:rsidP="00A90703">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غياب الأشكال والجداول التوضيحية</w:t>
            </w:r>
          </w:p>
        </w:tc>
        <w:tc>
          <w:tcPr>
            <w:tcW w:w="1888" w:type="dxa"/>
            <w:hideMark/>
          </w:tcPr>
          <w:p w14:paraId="1F75D5E7" w14:textId="77777777" w:rsidR="00A90703" w:rsidRPr="005E7A9B" w:rsidRDefault="00A90703" w:rsidP="00A90703">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لا يوجد أي تمثيل بصري للمفاهيم أو الأبعاد</w:t>
            </w:r>
          </w:p>
        </w:tc>
        <w:tc>
          <w:tcPr>
            <w:tcW w:w="3166" w:type="dxa"/>
            <w:hideMark/>
          </w:tcPr>
          <w:p w14:paraId="069BC67A" w14:textId="77777777" w:rsidR="00A90703" w:rsidRPr="005E7A9B" w:rsidRDefault="00A90703" w:rsidP="00A90703">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إدراج جداول وأشكال توضّح المفاهيم والعلاقات النظرية</w:t>
            </w:r>
          </w:p>
        </w:tc>
        <w:tc>
          <w:tcPr>
            <w:tcW w:w="2606" w:type="dxa"/>
          </w:tcPr>
          <w:p w14:paraId="2119FBB5" w14:textId="62B31E03" w:rsidR="00A90703" w:rsidRPr="005E7A9B" w:rsidRDefault="00A90703" w:rsidP="00A90703">
            <w:pPr>
              <w:bidi/>
              <w:rPr>
                <w:rFonts w:ascii="Times New Roman" w:eastAsia="Times New Roman" w:hAnsi="Times New Roman" w:cs="Times New Roman"/>
                <w:sz w:val="24"/>
                <w:szCs w:val="24"/>
                <w:rtl/>
                <w:lang w:val="en-US"/>
              </w:rPr>
            </w:pPr>
            <w:r>
              <w:rPr>
                <w:rFonts w:ascii="Times New Roman" w:eastAsia="Times New Roman" w:hAnsi="Times New Roman" w:cs="Times New Roman" w:hint="cs"/>
                <w:sz w:val="24"/>
                <w:szCs w:val="24"/>
                <w:rtl/>
                <w:lang w:val="en-US"/>
              </w:rPr>
              <w:t>تم التعديل</w:t>
            </w:r>
          </w:p>
        </w:tc>
      </w:tr>
      <w:tr w:rsidR="00A90703" w:rsidRPr="005E7A9B" w14:paraId="64AC0215" w14:textId="77777777" w:rsidTr="005E7A9B">
        <w:tc>
          <w:tcPr>
            <w:tcW w:w="1677" w:type="dxa"/>
            <w:hideMark/>
          </w:tcPr>
          <w:p w14:paraId="53B995EA" w14:textId="77777777" w:rsidR="00A90703" w:rsidRPr="005E7A9B" w:rsidRDefault="00A90703" w:rsidP="00A90703">
            <w:pPr>
              <w:bidi/>
              <w:rPr>
                <w:rFonts w:ascii="Times New Roman" w:eastAsia="Times New Roman" w:hAnsi="Times New Roman" w:cs="Times New Roman"/>
                <w:b/>
                <w:bCs/>
                <w:sz w:val="24"/>
                <w:szCs w:val="24"/>
                <w:lang w:val="en-US"/>
              </w:rPr>
            </w:pPr>
            <w:r w:rsidRPr="005E7A9B">
              <w:rPr>
                <w:rFonts w:ascii="Times New Roman" w:eastAsia="Times New Roman" w:hAnsi="Times New Roman" w:cs="Times New Roman"/>
                <w:b/>
                <w:bCs/>
                <w:sz w:val="24"/>
                <w:szCs w:val="24"/>
                <w:rtl/>
                <w:lang w:val="en-US"/>
              </w:rPr>
              <w:t>غياب فقرة ختامية شاملة للفصل</w:t>
            </w:r>
          </w:p>
        </w:tc>
        <w:tc>
          <w:tcPr>
            <w:tcW w:w="1888" w:type="dxa"/>
            <w:hideMark/>
          </w:tcPr>
          <w:p w14:paraId="11B90D0D" w14:textId="77777777" w:rsidR="00A90703" w:rsidRPr="005E7A9B" w:rsidRDefault="00A90703" w:rsidP="00A90703">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الفصل ينتهي فجأة دون ربط بين أجزائه</w:t>
            </w:r>
          </w:p>
        </w:tc>
        <w:tc>
          <w:tcPr>
            <w:tcW w:w="3166" w:type="dxa"/>
            <w:hideMark/>
          </w:tcPr>
          <w:p w14:paraId="03365370" w14:textId="77777777" w:rsidR="00A90703" w:rsidRPr="005E7A9B" w:rsidRDefault="00A90703" w:rsidP="00A90703">
            <w:pPr>
              <w:bidi/>
              <w:rPr>
                <w:rFonts w:ascii="Times New Roman" w:eastAsia="Times New Roman" w:hAnsi="Times New Roman" w:cs="Times New Roman"/>
                <w:sz w:val="24"/>
                <w:szCs w:val="24"/>
                <w:lang w:val="en-US"/>
              </w:rPr>
            </w:pPr>
            <w:r w:rsidRPr="005E7A9B">
              <w:rPr>
                <w:rFonts w:ascii="Times New Roman" w:eastAsia="Times New Roman" w:hAnsi="Times New Roman" w:cs="Times New Roman"/>
                <w:sz w:val="24"/>
                <w:szCs w:val="24"/>
                <w:rtl/>
                <w:lang w:val="en-US"/>
              </w:rPr>
              <w:t>إضافة فقرة ختامية بعنوان “خلاصة الفصل وأوجه الاستفادة من الدراسات السابقة</w:t>
            </w:r>
            <w:r w:rsidRPr="005E7A9B">
              <w:rPr>
                <w:rFonts w:ascii="Times New Roman" w:eastAsia="Times New Roman" w:hAnsi="Times New Roman" w:cs="Times New Roman"/>
                <w:sz w:val="24"/>
                <w:szCs w:val="24"/>
                <w:lang w:val="en-US"/>
              </w:rPr>
              <w:t>”</w:t>
            </w:r>
          </w:p>
        </w:tc>
        <w:tc>
          <w:tcPr>
            <w:tcW w:w="2606" w:type="dxa"/>
          </w:tcPr>
          <w:p w14:paraId="562BAD81" w14:textId="0F31295F" w:rsidR="00A90703" w:rsidRPr="005E7A9B" w:rsidRDefault="00A90703" w:rsidP="00A90703">
            <w:pPr>
              <w:bidi/>
              <w:rPr>
                <w:rFonts w:ascii="Times New Roman" w:eastAsia="Times New Roman" w:hAnsi="Times New Roman" w:cs="Times New Roman"/>
                <w:sz w:val="24"/>
                <w:szCs w:val="24"/>
                <w:rtl/>
                <w:lang w:val="en-US"/>
              </w:rPr>
            </w:pPr>
            <w:r>
              <w:rPr>
                <w:rFonts w:ascii="Times New Roman" w:eastAsia="Times New Roman" w:hAnsi="Times New Roman" w:cs="Times New Roman" w:hint="cs"/>
                <w:sz w:val="24"/>
                <w:szCs w:val="24"/>
                <w:rtl/>
                <w:lang w:val="en-US"/>
              </w:rPr>
              <w:t>تم التعديل</w:t>
            </w:r>
          </w:p>
        </w:tc>
      </w:tr>
      <w:tr w:rsidR="00A90703" w:rsidRPr="005E7A9B" w14:paraId="138BF2F2" w14:textId="77777777" w:rsidTr="005E7A9B">
        <w:tc>
          <w:tcPr>
            <w:tcW w:w="1677" w:type="dxa"/>
          </w:tcPr>
          <w:p w14:paraId="35D8D6C4" w14:textId="77777777" w:rsidR="00A90703" w:rsidRPr="005E7A9B" w:rsidRDefault="00A90703" w:rsidP="00A90703">
            <w:pPr>
              <w:bidi/>
              <w:rPr>
                <w:rFonts w:ascii="Times New Roman" w:eastAsia="Times New Roman" w:hAnsi="Times New Roman" w:cs="Times New Roman"/>
                <w:b/>
                <w:bCs/>
                <w:sz w:val="24"/>
                <w:szCs w:val="24"/>
                <w:rtl/>
                <w:lang w:val="en-US"/>
              </w:rPr>
            </w:pPr>
            <w:r>
              <w:rPr>
                <w:rFonts w:ascii="Times New Roman" w:eastAsia="Times New Roman" w:hAnsi="Times New Roman" w:cs="Times New Roman" w:hint="cs"/>
                <w:b/>
                <w:bCs/>
                <w:sz w:val="24"/>
                <w:szCs w:val="24"/>
                <w:rtl/>
                <w:lang w:val="en-US"/>
              </w:rPr>
              <w:t>الاطار النظري يحتاج الى كتب عالمية وعلمية ورصينة واساسية في علة الاستدامة وليس رسائل ماجستير غير منشورة</w:t>
            </w:r>
          </w:p>
        </w:tc>
        <w:tc>
          <w:tcPr>
            <w:tcW w:w="1888" w:type="dxa"/>
          </w:tcPr>
          <w:p w14:paraId="5AB3EFB3" w14:textId="77777777" w:rsidR="00A90703" w:rsidRPr="005E7A9B" w:rsidRDefault="00A90703" w:rsidP="00A90703">
            <w:pPr>
              <w:bidi/>
              <w:rPr>
                <w:rFonts w:ascii="Times New Roman" w:eastAsia="Times New Roman" w:hAnsi="Times New Roman" w:cs="Times New Roman"/>
                <w:sz w:val="24"/>
                <w:szCs w:val="24"/>
                <w:rtl/>
                <w:lang w:val="en-US"/>
              </w:rPr>
            </w:pPr>
          </w:p>
        </w:tc>
        <w:tc>
          <w:tcPr>
            <w:tcW w:w="3166" w:type="dxa"/>
          </w:tcPr>
          <w:p w14:paraId="43FF7F58" w14:textId="77777777" w:rsidR="00A90703" w:rsidRPr="005E7A9B" w:rsidRDefault="00A90703" w:rsidP="00A90703">
            <w:pPr>
              <w:bidi/>
              <w:rPr>
                <w:rFonts w:ascii="Times New Roman" w:eastAsia="Times New Roman" w:hAnsi="Times New Roman" w:cs="Times New Roman"/>
                <w:sz w:val="24"/>
                <w:szCs w:val="24"/>
                <w:rtl/>
                <w:lang w:val="en-US"/>
              </w:rPr>
            </w:pPr>
          </w:p>
        </w:tc>
        <w:tc>
          <w:tcPr>
            <w:tcW w:w="2606" w:type="dxa"/>
          </w:tcPr>
          <w:p w14:paraId="3BC51A3A" w14:textId="77777777" w:rsidR="00A90703" w:rsidRPr="005E7A9B" w:rsidRDefault="00A90703" w:rsidP="00A90703">
            <w:pPr>
              <w:bidi/>
              <w:rPr>
                <w:rFonts w:ascii="Times New Roman" w:eastAsia="Times New Roman" w:hAnsi="Times New Roman" w:cs="Times New Roman"/>
                <w:sz w:val="24"/>
                <w:szCs w:val="24"/>
                <w:rtl/>
                <w:lang w:val="en-US"/>
              </w:rPr>
            </w:pPr>
          </w:p>
        </w:tc>
      </w:tr>
    </w:tbl>
    <w:p w14:paraId="7AF3F983" w14:textId="77777777" w:rsidR="007419CC" w:rsidRPr="005E7A9B" w:rsidRDefault="007419CC">
      <w:pPr>
        <w:rPr>
          <w:lang w:val="en-US"/>
        </w:rPr>
      </w:pPr>
    </w:p>
    <w:sectPr w:rsidR="007419CC" w:rsidRPr="005E7A9B"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4F6"/>
    <w:multiLevelType w:val="multilevel"/>
    <w:tmpl w:val="EB6C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568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5515"/>
    <w:rsid w:val="00007607"/>
    <w:rsid w:val="000C00C5"/>
    <w:rsid w:val="00141113"/>
    <w:rsid w:val="001E4DDA"/>
    <w:rsid w:val="003D43D3"/>
    <w:rsid w:val="005E7A9B"/>
    <w:rsid w:val="007419CC"/>
    <w:rsid w:val="007D3F37"/>
    <w:rsid w:val="00915515"/>
    <w:rsid w:val="009355E3"/>
    <w:rsid w:val="00A349F3"/>
    <w:rsid w:val="00A90703"/>
    <w:rsid w:val="00C7272E"/>
    <w:rsid w:val="00FA2D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05207"/>
  <w15:docId w15:val="{A44BD626-1849-4813-90D7-02FDBF611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7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54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1011</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nourhan adel</cp:lastModifiedBy>
  <cp:revision>7</cp:revision>
  <dcterms:created xsi:type="dcterms:W3CDTF">2025-11-09T21:21:00Z</dcterms:created>
  <dcterms:modified xsi:type="dcterms:W3CDTF">2025-11-27T00:51:00Z</dcterms:modified>
</cp:coreProperties>
</file>