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C5AE52" w14:textId="466C6DD3" w:rsidR="000019BD" w:rsidRDefault="00B55485" w:rsidP="00B55485">
      <w:pPr>
        <w:bidi/>
        <w:spacing w:line="360" w:lineRule="auto"/>
        <w:jc w:val="lowKashida"/>
        <w:rPr>
          <w:rFonts w:ascii="Sakkal Majalla" w:hAnsi="Sakkal Majalla" w:cs="Sakkal Majalla"/>
          <w:sz w:val="32"/>
          <w:szCs w:val="32"/>
          <w:rtl/>
        </w:rPr>
      </w:pPr>
      <w:r>
        <w:rPr>
          <w:rFonts w:ascii="Sakkal Majalla" w:hAnsi="Sakkal Majalla" w:cs="Sakkal Majalla"/>
          <w:noProof/>
          <w:sz w:val="32"/>
          <w:szCs w:val="32"/>
          <w:rtl/>
          <w:lang w:val="ar-SA"/>
        </w:rPr>
        <w:drawing>
          <wp:anchor distT="0" distB="0" distL="114300" distR="114300" simplePos="0" relativeHeight="251674624" behindDoc="0" locked="0" layoutInCell="1" allowOverlap="1" wp14:anchorId="03C9F484" wp14:editId="5AAA58E8">
            <wp:simplePos x="0" y="0"/>
            <wp:positionH relativeFrom="column">
              <wp:posOffset>0</wp:posOffset>
            </wp:positionH>
            <wp:positionV relativeFrom="paragraph">
              <wp:posOffset>0</wp:posOffset>
            </wp:positionV>
            <wp:extent cx="1493520" cy="1493520"/>
            <wp:effectExtent l="0" t="0" r="0" b="0"/>
            <wp:wrapSquare wrapText="bothSides"/>
            <wp:docPr id="2114908846"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4908846" name="Picture 2114908846"/>
                    <pic:cNvPicPr/>
                  </pic:nvPicPr>
                  <pic:blipFill>
                    <a:blip r:embed="rId7">
                      <a:extLst>
                        <a:ext uri="{28A0092B-C50C-407E-A947-70E740481C1C}">
                          <a14:useLocalDpi xmlns:a14="http://schemas.microsoft.com/office/drawing/2010/main" val="0"/>
                        </a:ext>
                      </a:extLst>
                    </a:blip>
                    <a:stretch>
                      <a:fillRect/>
                    </a:stretch>
                  </pic:blipFill>
                  <pic:spPr>
                    <a:xfrm>
                      <a:off x="0" y="0"/>
                      <a:ext cx="1493520" cy="1493520"/>
                    </a:xfrm>
                    <a:prstGeom prst="rect">
                      <a:avLst/>
                    </a:prstGeom>
                  </pic:spPr>
                </pic:pic>
              </a:graphicData>
            </a:graphic>
            <wp14:sizeRelH relativeFrom="page">
              <wp14:pctWidth>0</wp14:pctWidth>
            </wp14:sizeRelH>
            <wp14:sizeRelV relativeFrom="page">
              <wp14:pctHeight>0</wp14:pctHeight>
            </wp14:sizeRelV>
          </wp:anchor>
        </w:drawing>
      </w:r>
      <w:r>
        <w:rPr>
          <w:rFonts w:ascii="Sakkal Majalla" w:hAnsi="Sakkal Majalla" w:cs="Sakkal Majalla" w:hint="cs"/>
          <w:sz w:val="32"/>
          <w:szCs w:val="32"/>
          <w:rtl/>
        </w:rPr>
        <w:t>المملكة العربية السعودية</w:t>
      </w:r>
    </w:p>
    <w:p w14:paraId="3D111333" w14:textId="53E22611" w:rsidR="00B55485" w:rsidRDefault="00B55485" w:rsidP="00B55485">
      <w:pPr>
        <w:bidi/>
        <w:spacing w:line="360" w:lineRule="auto"/>
        <w:jc w:val="lowKashida"/>
        <w:rPr>
          <w:rFonts w:ascii="Sakkal Majalla" w:hAnsi="Sakkal Majalla" w:cs="Sakkal Majalla"/>
          <w:sz w:val="32"/>
          <w:szCs w:val="32"/>
          <w:rtl/>
        </w:rPr>
      </w:pPr>
      <w:r>
        <w:rPr>
          <w:rFonts w:ascii="Sakkal Majalla" w:hAnsi="Sakkal Majalla" w:cs="Sakkal Majalla" w:hint="cs"/>
          <w:sz w:val="32"/>
          <w:szCs w:val="32"/>
          <w:rtl/>
        </w:rPr>
        <w:t>جامعة ميدأوشن</w:t>
      </w:r>
    </w:p>
    <w:p w14:paraId="2A2BC769" w14:textId="56BB87C3" w:rsidR="00671049" w:rsidRDefault="00AB78FB" w:rsidP="004B4711">
      <w:pPr>
        <w:bidi/>
        <w:spacing w:line="360" w:lineRule="auto"/>
        <w:jc w:val="lowKashida"/>
        <w:rPr>
          <w:rFonts w:ascii="Sakkal Majalla" w:hAnsi="Sakkal Majalla" w:cs="Sakkal Majalla"/>
          <w:sz w:val="32"/>
          <w:szCs w:val="32"/>
          <w:rtl/>
        </w:rPr>
      </w:pPr>
      <w:r>
        <w:rPr>
          <w:rFonts w:ascii="Sakkal Majalla" w:hAnsi="Sakkal Majalla" w:cs="Sakkal Majalla" w:hint="cs"/>
          <w:sz w:val="32"/>
          <w:szCs w:val="32"/>
          <w:rtl/>
        </w:rPr>
        <w:t xml:space="preserve">كلية </w:t>
      </w:r>
      <w:r w:rsidR="00751095">
        <w:rPr>
          <w:rFonts w:ascii="Sakkal Majalla" w:hAnsi="Sakkal Majalla" w:cs="Sakkal Majalla" w:hint="cs"/>
          <w:sz w:val="32"/>
          <w:szCs w:val="32"/>
          <w:rtl/>
        </w:rPr>
        <w:t>إدارة الأعمال</w:t>
      </w:r>
    </w:p>
    <w:p w14:paraId="1762133A" w14:textId="77777777" w:rsidR="00671049" w:rsidRDefault="00671049" w:rsidP="004B4711">
      <w:pPr>
        <w:bidi/>
        <w:spacing w:line="360" w:lineRule="auto"/>
        <w:jc w:val="lowKashida"/>
        <w:rPr>
          <w:rFonts w:ascii="Sakkal Majalla" w:hAnsi="Sakkal Majalla" w:cs="Sakkal Majalla"/>
          <w:sz w:val="32"/>
          <w:szCs w:val="32"/>
          <w:rtl/>
        </w:rPr>
      </w:pPr>
    </w:p>
    <w:p w14:paraId="5F224C69" w14:textId="77777777" w:rsidR="00671049" w:rsidRDefault="00671049" w:rsidP="004B4711">
      <w:pPr>
        <w:bidi/>
        <w:spacing w:line="360" w:lineRule="auto"/>
        <w:jc w:val="lowKashida"/>
        <w:rPr>
          <w:rFonts w:ascii="Sakkal Majalla" w:hAnsi="Sakkal Majalla" w:cs="Sakkal Majalla"/>
          <w:sz w:val="32"/>
          <w:szCs w:val="32"/>
          <w:rtl/>
        </w:rPr>
      </w:pPr>
    </w:p>
    <w:p w14:paraId="6E9935BA" w14:textId="6944380C" w:rsidR="00671049" w:rsidRPr="001F4330" w:rsidRDefault="001F4330" w:rsidP="001F4330">
      <w:pPr>
        <w:bidi/>
        <w:spacing w:line="360" w:lineRule="auto"/>
        <w:jc w:val="center"/>
        <w:rPr>
          <w:rFonts w:ascii="Sakkal Majalla" w:hAnsi="Sakkal Majalla" w:cs="Sakkal Majalla"/>
          <w:b/>
          <w:bCs/>
          <w:sz w:val="32"/>
          <w:szCs w:val="32"/>
          <w:rtl/>
        </w:rPr>
      </w:pPr>
      <w:r w:rsidRPr="001F4330">
        <w:rPr>
          <w:rFonts w:ascii="Sakkal Majalla" w:hAnsi="Sakkal Majalla" w:cs="Sakkal Majalla"/>
          <w:b/>
          <w:bCs/>
          <w:sz w:val="32"/>
          <w:szCs w:val="32"/>
          <w:rtl/>
        </w:rPr>
        <w:t>دور التحول الرقمي في تعزيز الابتكار التنظيمي في الجامعات السعودية</w:t>
      </w:r>
    </w:p>
    <w:p w14:paraId="07BCDB5A" w14:textId="77777777" w:rsidR="00671049" w:rsidRDefault="00671049" w:rsidP="004B4711">
      <w:pPr>
        <w:bidi/>
        <w:spacing w:line="360" w:lineRule="auto"/>
        <w:jc w:val="lowKashida"/>
        <w:rPr>
          <w:rFonts w:ascii="Sakkal Majalla" w:hAnsi="Sakkal Majalla" w:cs="Sakkal Majalla"/>
          <w:sz w:val="32"/>
          <w:szCs w:val="32"/>
          <w:rtl/>
        </w:rPr>
      </w:pPr>
    </w:p>
    <w:p w14:paraId="4599CDE0" w14:textId="77777777" w:rsidR="00B55485" w:rsidRDefault="00B55485" w:rsidP="00B55485">
      <w:pPr>
        <w:bidi/>
        <w:spacing w:line="360" w:lineRule="auto"/>
        <w:jc w:val="center"/>
        <w:rPr>
          <w:rFonts w:ascii="Sakkal Majalla" w:hAnsi="Sakkal Majalla" w:cs="Sakkal Majalla"/>
          <w:sz w:val="32"/>
          <w:szCs w:val="32"/>
          <w:rtl/>
        </w:rPr>
      </w:pPr>
      <w:r w:rsidRPr="00B55485">
        <w:rPr>
          <w:rFonts w:ascii="Sakkal Majalla" w:hAnsi="Sakkal Majalla" w:cs="Sakkal Majalla"/>
          <w:sz w:val="32"/>
          <w:szCs w:val="32"/>
          <w:rtl/>
        </w:rPr>
        <w:t>إعداد</w:t>
      </w:r>
    </w:p>
    <w:p w14:paraId="109AA04B" w14:textId="29712E7B" w:rsidR="00B55485" w:rsidRDefault="00751095" w:rsidP="00B55485">
      <w:pPr>
        <w:bidi/>
        <w:spacing w:line="360" w:lineRule="auto"/>
        <w:jc w:val="center"/>
        <w:rPr>
          <w:rFonts w:ascii="Sakkal Majalla" w:hAnsi="Sakkal Majalla" w:cs="Sakkal Majalla"/>
          <w:sz w:val="32"/>
          <w:szCs w:val="32"/>
          <w:rtl/>
        </w:rPr>
      </w:pPr>
      <w:r>
        <w:rPr>
          <w:rFonts w:ascii="Sakkal Majalla" w:hAnsi="Sakkal Majalla" w:cs="Sakkal Majalla" w:hint="cs"/>
          <w:sz w:val="32"/>
          <w:szCs w:val="32"/>
          <w:rtl/>
        </w:rPr>
        <w:t>مريم محمد حسن لشكر</w:t>
      </w:r>
    </w:p>
    <w:p w14:paraId="16F96020" w14:textId="4E51415C" w:rsidR="00751095" w:rsidRPr="00B55485" w:rsidRDefault="00751095" w:rsidP="00751095">
      <w:pPr>
        <w:bidi/>
        <w:spacing w:line="360" w:lineRule="auto"/>
        <w:rPr>
          <w:rFonts w:ascii="Sakkal Majalla" w:hAnsi="Sakkal Majalla" w:cs="Sakkal Majalla"/>
          <w:sz w:val="32"/>
          <w:szCs w:val="32"/>
          <w:rtl/>
        </w:rPr>
      </w:pPr>
    </w:p>
    <w:p w14:paraId="0007C5A6" w14:textId="00F36F4D" w:rsidR="00751095" w:rsidRDefault="00751095" w:rsidP="00751095">
      <w:pPr>
        <w:bidi/>
        <w:spacing w:line="360" w:lineRule="auto"/>
        <w:jc w:val="center"/>
        <w:rPr>
          <w:rFonts w:ascii="Sakkal Majalla" w:hAnsi="Sakkal Majalla" w:cs="Sakkal Majalla"/>
          <w:sz w:val="32"/>
          <w:szCs w:val="32"/>
          <w:rtl/>
        </w:rPr>
      </w:pPr>
      <w:r>
        <w:rPr>
          <w:rFonts w:ascii="Sakkal Majalla" w:hAnsi="Sakkal Majalla" w:cs="Sakkal Majalla" w:hint="cs"/>
          <w:sz w:val="32"/>
          <w:szCs w:val="32"/>
          <w:rtl/>
        </w:rPr>
        <w:t xml:space="preserve">الرقم </w:t>
      </w:r>
      <w:proofErr w:type="gramStart"/>
      <w:r>
        <w:rPr>
          <w:rFonts w:ascii="Sakkal Majalla" w:hAnsi="Sakkal Majalla" w:cs="Sakkal Majalla" w:hint="cs"/>
          <w:sz w:val="32"/>
          <w:szCs w:val="32"/>
          <w:rtl/>
        </w:rPr>
        <w:t>الجامعي :</w:t>
      </w:r>
      <w:proofErr w:type="gramEnd"/>
    </w:p>
    <w:p w14:paraId="170418BE" w14:textId="2C9FA358" w:rsidR="00B55485" w:rsidRPr="00751095" w:rsidRDefault="00751095" w:rsidP="00751095">
      <w:pPr>
        <w:bidi/>
        <w:spacing w:line="360" w:lineRule="auto"/>
        <w:jc w:val="center"/>
        <w:rPr>
          <w:rFonts w:ascii="Sakkal Majalla" w:hAnsi="Sakkal Majalla" w:cs="Sakkal Majalla"/>
          <w:sz w:val="32"/>
          <w:szCs w:val="32"/>
          <w:lang w:val="en-US"/>
        </w:rPr>
      </w:pPr>
      <w:r>
        <w:rPr>
          <w:rFonts w:ascii="Sakkal Majalla" w:hAnsi="Sakkal Majalla" w:cs="Sakkal Majalla"/>
          <w:sz w:val="32"/>
          <w:szCs w:val="32"/>
          <w:lang w:val="en-US"/>
        </w:rPr>
        <w:t>253002805</w:t>
      </w:r>
    </w:p>
    <w:p w14:paraId="1335ED0B" w14:textId="77777777" w:rsidR="00B55485" w:rsidRPr="00B55485" w:rsidRDefault="00B55485" w:rsidP="00B55485">
      <w:pPr>
        <w:bidi/>
        <w:spacing w:line="360" w:lineRule="auto"/>
        <w:jc w:val="center"/>
        <w:rPr>
          <w:rFonts w:ascii="Sakkal Majalla" w:hAnsi="Sakkal Majalla" w:cs="Sakkal Majalla"/>
          <w:sz w:val="32"/>
          <w:szCs w:val="32"/>
          <w:rtl/>
        </w:rPr>
      </w:pPr>
      <w:r w:rsidRPr="00B55485">
        <w:rPr>
          <w:rFonts w:ascii="Sakkal Majalla" w:hAnsi="Sakkal Majalla" w:cs="Sakkal Majalla"/>
          <w:sz w:val="32"/>
          <w:szCs w:val="32"/>
          <w:rtl/>
        </w:rPr>
        <w:t>إشراف</w:t>
      </w:r>
    </w:p>
    <w:p w14:paraId="16D3856E" w14:textId="18622CB9" w:rsidR="00B55485" w:rsidRPr="00B55485" w:rsidRDefault="00B55485" w:rsidP="00B55485">
      <w:pPr>
        <w:bidi/>
        <w:spacing w:line="360" w:lineRule="auto"/>
        <w:jc w:val="center"/>
        <w:rPr>
          <w:rFonts w:ascii="Sakkal Majalla" w:hAnsi="Sakkal Majalla" w:cs="Sakkal Majalla"/>
          <w:sz w:val="32"/>
          <w:szCs w:val="32"/>
          <w:rtl/>
        </w:rPr>
      </w:pPr>
      <w:r w:rsidRPr="00B55485">
        <w:rPr>
          <w:rFonts w:ascii="Sakkal Majalla" w:hAnsi="Sakkal Majalla" w:cs="Sakkal Majalla"/>
          <w:sz w:val="32"/>
          <w:szCs w:val="32"/>
          <w:rtl/>
        </w:rPr>
        <w:t>الدكتور</w:t>
      </w:r>
      <w:r w:rsidRPr="00B55485">
        <w:rPr>
          <w:rFonts w:ascii="Sakkal Majalla" w:hAnsi="Sakkal Majalla" w:cs="Sakkal Majalla"/>
          <w:sz w:val="32"/>
          <w:szCs w:val="32"/>
        </w:rPr>
        <w:t xml:space="preserve"> / </w:t>
      </w:r>
      <w:r w:rsidR="00751095">
        <w:rPr>
          <w:rFonts w:ascii="Sakkal Majalla" w:hAnsi="Sakkal Majalla" w:cs="Sakkal Majalla" w:hint="cs"/>
          <w:sz w:val="32"/>
          <w:szCs w:val="32"/>
          <w:rtl/>
        </w:rPr>
        <w:t xml:space="preserve">الفيصل </w:t>
      </w:r>
      <w:proofErr w:type="gramStart"/>
      <w:r w:rsidR="00751095">
        <w:rPr>
          <w:rFonts w:ascii="Sakkal Majalla" w:hAnsi="Sakkal Majalla" w:cs="Sakkal Majalla" w:hint="cs"/>
          <w:sz w:val="32"/>
          <w:szCs w:val="32"/>
          <w:rtl/>
        </w:rPr>
        <w:t>عبدالحميد</w:t>
      </w:r>
      <w:proofErr w:type="gramEnd"/>
      <w:r w:rsidR="00751095">
        <w:rPr>
          <w:rFonts w:ascii="Sakkal Majalla" w:hAnsi="Sakkal Majalla" w:cs="Sakkal Majalla" w:hint="cs"/>
          <w:sz w:val="32"/>
          <w:szCs w:val="32"/>
          <w:rtl/>
        </w:rPr>
        <w:t xml:space="preserve"> محمد حسن</w:t>
      </w:r>
    </w:p>
    <w:p w14:paraId="1E3A6938" w14:textId="77777777" w:rsidR="00B55485" w:rsidRPr="00B55485" w:rsidRDefault="00B55485" w:rsidP="00B55485">
      <w:pPr>
        <w:bidi/>
        <w:spacing w:line="360" w:lineRule="auto"/>
        <w:rPr>
          <w:rFonts w:ascii="Sakkal Majalla" w:hAnsi="Sakkal Majalla" w:cs="Sakkal Majalla" w:hint="cs"/>
          <w:sz w:val="32"/>
          <w:szCs w:val="32"/>
          <w:rtl/>
        </w:rPr>
      </w:pPr>
    </w:p>
    <w:p w14:paraId="3E099D02" w14:textId="46984AD7" w:rsidR="00671049" w:rsidRDefault="00B55485" w:rsidP="00B55485">
      <w:pPr>
        <w:bidi/>
        <w:spacing w:line="360" w:lineRule="auto"/>
        <w:jc w:val="center"/>
        <w:rPr>
          <w:rFonts w:ascii="Sakkal Majalla" w:hAnsi="Sakkal Majalla" w:cs="Sakkal Majalla"/>
          <w:sz w:val="32"/>
          <w:szCs w:val="32"/>
          <w:rtl/>
        </w:rPr>
      </w:pPr>
      <w:r w:rsidRPr="00B55485">
        <w:rPr>
          <w:rFonts w:ascii="Sakkal Majalla" w:hAnsi="Sakkal Majalla" w:cs="Sakkal Majalla"/>
          <w:sz w:val="32"/>
          <w:szCs w:val="32"/>
          <w:rtl/>
        </w:rPr>
        <w:t>2025–2026م</w:t>
      </w:r>
    </w:p>
    <w:p w14:paraId="66506E9D" w14:textId="77777777" w:rsidR="00671049" w:rsidRDefault="00671049" w:rsidP="004B4711">
      <w:pPr>
        <w:bidi/>
        <w:spacing w:line="360" w:lineRule="auto"/>
        <w:jc w:val="lowKashida"/>
        <w:rPr>
          <w:rFonts w:ascii="Sakkal Majalla" w:hAnsi="Sakkal Majalla" w:cs="Sakkal Majalla"/>
          <w:sz w:val="32"/>
          <w:szCs w:val="32"/>
          <w:rtl/>
        </w:rPr>
      </w:pPr>
    </w:p>
    <w:p w14:paraId="27810BAD" w14:textId="1B4BBEAF" w:rsidR="00671049" w:rsidRDefault="00671049" w:rsidP="004B4711">
      <w:pPr>
        <w:pStyle w:val="1"/>
        <w:jc w:val="lowKashida"/>
        <w:rPr>
          <w:rtl/>
        </w:rPr>
      </w:pPr>
      <w:r>
        <w:rPr>
          <w:rFonts w:hint="cs"/>
          <w:rtl/>
        </w:rPr>
        <w:lastRenderedPageBreak/>
        <w:t>المقدمة:</w:t>
      </w:r>
    </w:p>
    <w:p w14:paraId="4A6E8501" w14:textId="7BB8BC8B" w:rsidR="00691538" w:rsidRPr="001F4330" w:rsidRDefault="00691538" w:rsidP="00677D45">
      <w:pPr>
        <w:bidi/>
        <w:spacing w:line="360" w:lineRule="auto"/>
        <w:ind w:firstLine="662"/>
        <w:jc w:val="lowKashida"/>
        <w:rPr>
          <w:rFonts w:ascii="Sakkal Majalla" w:hAnsi="Sakkal Majalla" w:cs="Sakkal Majalla"/>
          <w:sz w:val="32"/>
          <w:szCs w:val="32"/>
        </w:rPr>
      </w:pPr>
      <w:r w:rsidRPr="001F4330">
        <w:rPr>
          <w:rFonts w:ascii="Sakkal Majalla" w:hAnsi="Sakkal Majalla" w:cs="Sakkal Majalla"/>
          <w:sz w:val="32"/>
          <w:szCs w:val="32"/>
          <w:rtl/>
        </w:rPr>
        <w:t>يشهد قطاع التعليم العالي تحولات عميقة فرضتها العولمة واقتصاد المعرفة والتقدم التقني المتسارع، الأمر الذي انعكس بصورة مباشرة على طبيعة عمل الجامعات وأدوارها ووظائفها. ولم تعد جامعة الأمس تشبه جامعة اليوم، بل أصبحت مطالبة بإعادة النظر في هياكلها التنظيمية وأنماط إدارتها وآليات عملها بما يواكب متطلبات البيئة العالمية التنافسية. وفي هذا السياق برز مفهوم الابتكار التنظيمي بوصفه مدخلًا استراتيجيًا لتطوير المؤسسات الجامعية، إذ يشير إلى تبني أساليب إدارية جديدة، أو إعادة تصميم الهياكل التنظيمية، أو تطوير العمليات والإجراءات بما يسهم في تحسين الكفاءة وتعزيز الفاعلية المؤسسية. ولا ينحصر الابتكار التنظيمي في إدخال تقنيات حديثة، بل يتجاوز ذلك إلى إحداث تغيير جوهري في ثقافة المؤسسة وأنماط العمل واتخاذ القرار. وفي هذا الإطار، يُنظر إلى التحول الرقمي بوصفه محفزًا رئيسًا للابتكار التنظيمي، نظرًا لما يتيحه من فرص لإعادة هندسة العمليات، وتبسيط الإجراءات، وتعزيز التكامل بين الوحدات الإدارية، وتحسين جودة الخدمات التعليمية والبحثية.</w:t>
      </w:r>
    </w:p>
    <w:p w14:paraId="042204DA" w14:textId="77777777" w:rsidR="00691538" w:rsidRPr="00691538" w:rsidRDefault="00691538" w:rsidP="00677D45">
      <w:pPr>
        <w:bidi/>
        <w:spacing w:line="360" w:lineRule="auto"/>
        <w:ind w:firstLine="662"/>
        <w:jc w:val="lowKashida"/>
        <w:rPr>
          <w:rFonts w:ascii="Sakkal Majalla" w:hAnsi="Sakkal Majalla" w:cs="Sakkal Majalla"/>
          <w:sz w:val="32"/>
          <w:szCs w:val="32"/>
        </w:rPr>
      </w:pPr>
      <w:r w:rsidRPr="00691538">
        <w:rPr>
          <w:rFonts w:ascii="Sakkal Majalla" w:hAnsi="Sakkal Majalla" w:cs="Sakkal Majalla"/>
          <w:sz w:val="32"/>
          <w:szCs w:val="32"/>
          <w:rtl/>
        </w:rPr>
        <w:t>وتواجه الجامعات السعودية تحديات كبيرة في ظل الانفتاح العالمي، والتقدم المعرفي والتقني، وتحول متطلبات التنمية إلى متطلبات حديثة ومتجددة، حيث أصبح التنافس بين الجامعات ظاهرة إيجابية أفرزتها عوامل العولمة ومعايير الجودة والتصنيفات العالمية، الأمر الذي يدفعها إلى تعزيز قدرتها التنافسية بصورة مستدامة (الراجحي، 2021، ص. 95). ولم يعد تحقيق الميزة التنافسية ممكنًا دون إحداث تطوير تنظيمي حقيقي يواكب التحولات الرقمية المتسارعة</w:t>
      </w:r>
      <w:r w:rsidRPr="00691538">
        <w:rPr>
          <w:rFonts w:ascii="Sakkal Majalla" w:hAnsi="Sakkal Majalla" w:cs="Sakkal Majalla"/>
          <w:sz w:val="32"/>
          <w:szCs w:val="32"/>
        </w:rPr>
        <w:t>.</w:t>
      </w:r>
    </w:p>
    <w:p w14:paraId="2820CE54" w14:textId="77777777" w:rsidR="00691538" w:rsidRPr="00691538" w:rsidRDefault="00691538" w:rsidP="00677D45">
      <w:pPr>
        <w:bidi/>
        <w:spacing w:line="360" w:lineRule="auto"/>
        <w:ind w:firstLine="662"/>
        <w:jc w:val="lowKashida"/>
        <w:rPr>
          <w:rFonts w:ascii="Sakkal Majalla" w:hAnsi="Sakkal Majalla" w:cs="Sakkal Majalla"/>
          <w:sz w:val="32"/>
          <w:szCs w:val="32"/>
        </w:rPr>
      </w:pPr>
      <w:r w:rsidRPr="00691538">
        <w:rPr>
          <w:rFonts w:ascii="Sakkal Majalla" w:hAnsi="Sakkal Majalla" w:cs="Sakkal Majalla"/>
          <w:sz w:val="32"/>
          <w:szCs w:val="32"/>
          <w:rtl/>
        </w:rPr>
        <w:t>وقد استهدفت رؤية المملكة 2030 دخول خمس جامعات سعودية ضمن أفضل (200) جامعة عالميًا بحلول عام 2030، وهو ما يتطلب استثمار الموارد الحكومية الضخمة في بناء قدرات مؤسسية قادرة على التطوير المستمر، وتعزيز الكفاءة التشغيلية، وتبني أنماط إدارية مبتكرة، بما يتسق مع مستهدفات الرؤية في التحول الرقمي واعتباره مدخلًا حديثًا لرفع أداء المنظمات (رؤية المملكة 2030)</w:t>
      </w:r>
      <w:r w:rsidRPr="00691538">
        <w:rPr>
          <w:rFonts w:ascii="Sakkal Majalla" w:hAnsi="Sakkal Majalla" w:cs="Sakkal Majalla"/>
          <w:sz w:val="32"/>
          <w:szCs w:val="32"/>
        </w:rPr>
        <w:t>.</w:t>
      </w:r>
    </w:p>
    <w:p w14:paraId="0D9829A9" w14:textId="62296A30" w:rsidR="00691538" w:rsidRPr="00691538" w:rsidRDefault="00691538" w:rsidP="00677D45">
      <w:pPr>
        <w:bidi/>
        <w:spacing w:line="360" w:lineRule="auto"/>
        <w:ind w:firstLine="662"/>
        <w:jc w:val="lowKashida"/>
        <w:rPr>
          <w:rFonts w:ascii="Sakkal Majalla" w:hAnsi="Sakkal Majalla" w:cs="Sakkal Majalla"/>
          <w:sz w:val="32"/>
          <w:szCs w:val="32"/>
        </w:rPr>
      </w:pPr>
      <w:r w:rsidRPr="00691538">
        <w:rPr>
          <w:rFonts w:ascii="Sakkal Majalla" w:hAnsi="Sakkal Majalla" w:cs="Sakkal Majalla"/>
          <w:sz w:val="32"/>
          <w:szCs w:val="32"/>
          <w:rtl/>
        </w:rPr>
        <w:lastRenderedPageBreak/>
        <w:t>ويشهد العالم تقدمًا تقنيًا متسارعًا في البيانات الرقمية، وتقنيات الحوسبة والاتصالات، مما جعل امتلاك المهارات التكنولوجية ضرورة حتمية للأفراد والمؤسسات على حد سواء (رجب، 2022). وقد انعكست هذه التحولات على المنظومة التربوية، حيث أسهمت الثورة الرقمية وتقنيات الذكاء الاصطناعي في تطوير أنماط التعليم، وتوسيع فرص الوصول إلى المعرفة، وتعزيز انتشار التحول الرقمي في التعليم الجامعي (</w:t>
      </w:r>
      <w:r w:rsidR="00671049">
        <w:rPr>
          <w:rFonts w:ascii="Sakkal Majalla" w:hAnsi="Sakkal Majalla" w:cs="Sakkal Majalla" w:hint="cs"/>
          <w:sz w:val="32"/>
          <w:szCs w:val="32"/>
          <w:rtl/>
        </w:rPr>
        <w:t>العميري</w:t>
      </w:r>
      <w:r w:rsidRPr="00691538">
        <w:rPr>
          <w:rFonts w:ascii="Sakkal Majalla" w:hAnsi="Sakkal Majalla" w:cs="Sakkal Majalla"/>
          <w:sz w:val="32"/>
          <w:szCs w:val="32"/>
          <w:rtl/>
        </w:rPr>
        <w:t xml:space="preserve">، </w:t>
      </w:r>
      <w:r w:rsidR="00671049">
        <w:rPr>
          <w:rFonts w:ascii="Sakkal Majalla" w:hAnsi="Sakkal Majalla" w:cs="Sakkal Majalla" w:hint="cs"/>
          <w:sz w:val="32"/>
          <w:szCs w:val="32"/>
          <w:rtl/>
        </w:rPr>
        <w:t>2025</w:t>
      </w:r>
      <w:r w:rsidRPr="00691538">
        <w:rPr>
          <w:rFonts w:ascii="Sakkal Majalla" w:hAnsi="Sakkal Majalla" w:cs="Sakkal Majalla"/>
          <w:sz w:val="32"/>
          <w:szCs w:val="32"/>
          <w:rtl/>
        </w:rPr>
        <w:t>). كما أصبحت الجامعات مطالبة بالتحول إلى مؤسسات منتجة قادرة على توظيف التقنيات الحديثة في تطوير خدماتها التعليمية والبحثية وخدمة المجتمع (العنزي، 2022)</w:t>
      </w:r>
      <w:r w:rsidRPr="00691538">
        <w:rPr>
          <w:rFonts w:ascii="Sakkal Majalla" w:hAnsi="Sakkal Majalla" w:cs="Sakkal Majalla"/>
          <w:sz w:val="32"/>
          <w:szCs w:val="32"/>
        </w:rPr>
        <w:t>.</w:t>
      </w:r>
    </w:p>
    <w:p w14:paraId="2182F444" w14:textId="77777777" w:rsidR="00691538" w:rsidRPr="00691538" w:rsidRDefault="00691538" w:rsidP="00677D45">
      <w:pPr>
        <w:bidi/>
        <w:spacing w:line="360" w:lineRule="auto"/>
        <w:ind w:firstLine="662"/>
        <w:jc w:val="lowKashida"/>
        <w:rPr>
          <w:rFonts w:ascii="Sakkal Majalla" w:hAnsi="Sakkal Majalla" w:cs="Sakkal Majalla"/>
          <w:sz w:val="32"/>
          <w:szCs w:val="32"/>
        </w:rPr>
      </w:pPr>
      <w:r w:rsidRPr="00691538">
        <w:rPr>
          <w:rFonts w:ascii="Sakkal Majalla" w:hAnsi="Sakkal Majalla" w:cs="Sakkal Majalla"/>
          <w:sz w:val="32"/>
          <w:szCs w:val="32"/>
          <w:rtl/>
        </w:rPr>
        <w:t xml:space="preserve">غير أن التحول الرقمي في الجامعات لا يقتصر على إدخال أدوات تعليم إلكتروني أو تحديث البنية التقنية فحسب، بل يمتد أثره إلى إعادة تشكيل الهياكل التنظيمية، وإعادة هندسة العمليات الإدارية، وتعزيز التكامل المؤسسي، وتحسين تدفق المعلومات، ودعم صنع القرار القائم على البيانات. ومن ثمّ، فإن تطبيقات الذكاء الاصطناعي والتحليلات الرقمية – مثل توفير الاختبارات الإلكترونية، والتغذية الراجعة الفورية، وتحليل الفجوات المعرفية (رجب، 2022) – لا تمثل مجرد أدوات تقنية، بل تعد محفزات لإحداث </w:t>
      </w:r>
      <w:r w:rsidRPr="00691538">
        <w:rPr>
          <w:rFonts w:ascii="Sakkal Majalla" w:hAnsi="Sakkal Majalla" w:cs="Sakkal Majalla"/>
          <w:b/>
          <w:bCs/>
          <w:sz w:val="32"/>
          <w:szCs w:val="32"/>
          <w:rtl/>
        </w:rPr>
        <w:t>ابتكار تنظيمي</w:t>
      </w:r>
      <w:r w:rsidRPr="00691538">
        <w:rPr>
          <w:rFonts w:ascii="Sakkal Majalla" w:hAnsi="Sakkal Majalla" w:cs="Sakkal Majalla"/>
          <w:sz w:val="32"/>
          <w:szCs w:val="32"/>
          <w:rtl/>
        </w:rPr>
        <w:t xml:space="preserve"> يسهم في رفع كفاءة الأداء، وتعزيز المرونة المؤسسية، وتحسين جودة المخرجات</w:t>
      </w:r>
      <w:r w:rsidRPr="00691538">
        <w:rPr>
          <w:rFonts w:ascii="Sakkal Majalla" w:hAnsi="Sakkal Majalla" w:cs="Sakkal Majalla"/>
          <w:sz w:val="32"/>
          <w:szCs w:val="32"/>
        </w:rPr>
        <w:t>.</w:t>
      </w:r>
    </w:p>
    <w:p w14:paraId="37E18D33" w14:textId="77777777" w:rsidR="00691538" w:rsidRDefault="00691538" w:rsidP="00677D45">
      <w:pPr>
        <w:bidi/>
        <w:spacing w:line="360" w:lineRule="auto"/>
        <w:ind w:firstLine="662"/>
        <w:jc w:val="lowKashida"/>
        <w:rPr>
          <w:rFonts w:ascii="Sakkal Majalla" w:hAnsi="Sakkal Majalla" w:cs="Sakkal Majalla"/>
          <w:sz w:val="32"/>
          <w:szCs w:val="32"/>
          <w:rtl/>
        </w:rPr>
      </w:pPr>
      <w:r w:rsidRPr="00691538">
        <w:rPr>
          <w:rFonts w:ascii="Sakkal Majalla" w:hAnsi="Sakkal Majalla" w:cs="Sakkal Majalla"/>
          <w:sz w:val="32"/>
          <w:szCs w:val="32"/>
          <w:rtl/>
        </w:rPr>
        <w:t>وفي ضوء ما سبق، يبرز التساؤل حول مدى إسهام التحول الرقمي في تعزيز الابتكار التنظيمي داخل الجامعات السعودية، ومدى قدرته على إحداث تغيير نوعي في بنيتها الإدارية وعملياتها المؤسسية بما يدعم قدرتها التنافسية ويتوافق مع مستهدفات رؤية المملكة 2030</w:t>
      </w:r>
      <w:r w:rsidRPr="00691538">
        <w:rPr>
          <w:rFonts w:ascii="Sakkal Majalla" w:hAnsi="Sakkal Majalla" w:cs="Sakkal Majalla"/>
          <w:sz w:val="32"/>
          <w:szCs w:val="32"/>
        </w:rPr>
        <w:t>.</w:t>
      </w:r>
    </w:p>
    <w:p w14:paraId="5C77FBE0" w14:textId="475073F5" w:rsidR="00671049" w:rsidRDefault="00671049" w:rsidP="004B4711">
      <w:pPr>
        <w:pStyle w:val="1"/>
        <w:jc w:val="lowKashida"/>
        <w:rPr>
          <w:rtl/>
        </w:rPr>
      </w:pPr>
      <w:r>
        <w:rPr>
          <w:rFonts w:hint="cs"/>
          <w:rtl/>
        </w:rPr>
        <w:t>مشكلة الدراسة:</w:t>
      </w:r>
    </w:p>
    <w:p w14:paraId="15A609E3" w14:textId="77777777" w:rsidR="001477E0" w:rsidRPr="001477E0" w:rsidRDefault="001477E0" w:rsidP="00677D45">
      <w:pPr>
        <w:bidi/>
        <w:spacing w:line="360" w:lineRule="auto"/>
        <w:ind w:firstLine="662"/>
        <w:jc w:val="lowKashida"/>
        <w:rPr>
          <w:rFonts w:ascii="Sakkal Majalla" w:hAnsi="Sakkal Majalla" w:cs="Sakkal Majalla"/>
          <w:sz w:val="32"/>
          <w:szCs w:val="32"/>
        </w:rPr>
      </w:pPr>
      <w:r w:rsidRPr="001477E0">
        <w:rPr>
          <w:rFonts w:ascii="Sakkal Majalla" w:hAnsi="Sakkal Majalla" w:cs="Sakkal Majalla"/>
          <w:sz w:val="32"/>
          <w:szCs w:val="32"/>
          <w:rtl/>
        </w:rPr>
        <w:t xml:space="preserve">يشكّل التحول الرقمي أحد أبرز التحولات الاستراتيجية التي يشهدها قطاع التعليم العالي عالميًا، لما يتيحه من إمكانات تدعم الانتقال من إدارة تقليدية قائمة على ردّ الفعل إلى إدارة استباقية تعتمد على تحليل البيانات والتنبؤ بالاتجاهات المستقبلية وصناعة القرار المبني على المعلومات. ويسهم التحول </w:t>
      </w:r>
      <w:r w:rsidRPr="001477E0">
        <w:rPr>
          <w:rFonts w:ascii="Sakkal Majalla" w:hAnsi="Sakkal Majalla" w:cs="Sakkal Majalla"/>
          <w:sz w:val="32"/>
          <w:szCs w:val="32"/>
          <w:rtl/>
        </w:rPr>
        <w:lastRenderedPageBreak/>
        <w:t>الرقمي في تحسين عمليات التسجيل، وقبول الطلاب، وإدارة المنح، وتطوير الإرشاد الأكاديمي، ورفع كفاءة الأداء المؤسسي بصورة عامة (رجب، 2022)</w:t>
      </w:r>
      <w:r w:rsidRPr="001477E0">
        <w:rPr>
          <w:rFonts w:ascii="Sakkal Majalla" w:hAnsi="Sakkal Majalla" w:cs="Sakkal Majalla"/>
          <w:sz w:val="32"/>
          <w:szCs w:val="32"/>
        </w:rPr>
        <w:t>.</w:t>
      </w:r>
    </w:p>
    <w:p w14:paraId="1DD5F693" w14:textId="77777777" w:rsidR="001477E0" w:rsidRPr="001477E0" w:rsidRDefault="001477E0" w:rsidP="00677D45">
      <w:pPr>
        <w:bidi/>
        <w:spacing w:line="360" w:lineRule="auto"/>
        <w:ind w:firstLine="662"/>
        <w:jc w:val="lowKashida"/>
        <w:rPr>
          <w:rFonts w:ascii="Sakkal Majalla" w:hAnsi="Sakkal Majalla" w:cs="Sakkal Majalla"/>
          <w:sz w:val="32"/>
          <w:szCs w:val="32"/>
        </w:rPr>
      </w:pPr>
      <w:r w:rsidRPr="001477E0">
        <w:rPr>
          <w:rFonts w:ascii="Sakkal Majalla" w:hAnsi="Sakkal Majalla" w:cs="Sakkal Majalla"/>
          <w:sz w:val="32"/>
          <w:szCs w:val="32"/>
          <w:rtl/>
        </w:rPr>
        <w:t>غير أن تطبيق التحول الرقمي في الجامعات يواجه تحديات تتعلق بكيفية توظيف تقنيات الذكاء الاصطناعي، وإعادة تصميم المحتوى التعليمي، وتطوير أساليب التعلم بما يتناسب مع البيئة الرقمية، ويحقق التوافق بين المعارف المطلوبة وأساليب تقديمها، الأمر الذي يتطلب قدرة مؤسسية عالية على التكيف مع الواقع الرقمي الجديد</w:t>
      </w:r>
      <w:r w:rsidRPr="001477E0">
        <w:rPr>
          <w:rFonts w:ascii="Sakkal Majalla" w:hAnsi="Sakkal Majalla" w:cs="Sakkal Majalla"/>
          <w:sz w:val="32"/>
          <w:szCs w:val="32"/>
        </w:rPr>
        <w:t xml:space="preserve"> (Bendik, 2022, p. 809). </w:t>
      </w:r>
      <w:r w:rsidRPr="001477E0">
        <w:rPr>
          <w:rFonts w:ascii="Sakkal Majalla" w:hAnsi="Sakkal Majalla" w:cs="Sakkal Majalla"/>
          <w:sz w:val="32"/>
          <w:szCs w:val="32"/>
          <w:rtl/>
        </w:rPr>
        <w:t>وقد أشارت بعض الدراسات إلى أن واقع التحول الرقمي في الجامعات السعودية جاء بدرجة متوسطة، بما يعكس وجود فجوة بين الطموحات الاستراتيجية ومستوى التطبيق الفعلي (المطرف، 2020). كما أظهرت تقارير نضج الخدمات الحكومية الرقمية أن غالبية الجامعات السعودية تقع ضمن الفئة البرتقالية (0–59%) في مؤشر تقديم الخدمات الرقمية، رغم كونه أحد مؤشرات الأداء الرئيسية في برنامج التحول الوطني 2020</w:t>
      </w:r>
      <w:r w:rsidRPr="001477E0">
        <w:rPr>
          <w:rFonts w:ascii="Sakkal Majalla" w:hAnsi="Sakkal Majalla" w:cs="Sakkal Majalla"/>
          <w:sz w:val="32"/>
          <w:szCs w:val="32"/>
        </w:rPr>
        <w:t>.</w:t>
      </w:r>
    </w:p>
    <w:p w14:paraId="34612637" w14:textId="0F630672" w:rsidR="001477E0" w:rsidRPr="001477E0" w:rsidRDefault="001477E0" w:rsidP="00677D45">
      <w:pPr>
        <w:bidi/>
        <w:spacing w:line="360" w:lineRule="auto"/>
        <w:ind w:firstLine="662"/>
        <w:jc w:val="lowKashida"/>
        <w:rPr>
          <w:rFonts w:ascii="Sakkal Majalla" w:hAnsi="Sakkal Majalla" w:cs="Sakkal Majalla"/>
          <w:sz w:val="32"/>
          <w:szCs w:val="32"/>
        </w:rPr>
      </w:pPr>
      <w:r w:rsidRPr="001477E0">
        <w:rPr>
          <w:rFonts w:ascii="Sakkal Majalla" w:hAnsi="Sakkal Majalla" w:cs="Sakkal Majalla"/>
          <w:sz w:val="32"/>
          <w:szCs w:val="32"/>
          <w:rtl/>
        </w:rPr>
        <w:t xml:space="preserve">وفي سياق موازٍ، يُعد الابتكار التنظيمي من أهم المداخل الحديثة لتطوير </w:t>
      </w:r>
      <w:r>
        <w:rPr>
          <w:rFonts w:ascii="Sakkal Majalla" w:hAnsi="Sakkal Majalla" w:cs="Sakkal Majalla" w:hint="cs"/>
          <w:sz w:val="32"/>
          <w:szCs w:val="32"/>
          <w:rtl/>
        </w:rPr>
        <w:t>المؤسسات التعليمية</w:t>
      </w:r>
      <w:r w:rsidRPr="001477E0">
        <w:rPr>
          <w:rFonts w:ascii="Sakkal Majalla" w:hAnsi="Sakkal Majalla" w:cs="Sakkal Majalla"/>
          <w:sz w:val="32"/>
          <w:szCs w:val="32"/>
          <w:rtl/>
        </w:rPr>
        <w:t>، إذ يرتبط بتبني أساليب إدارية جديدة، وإعادة هيكلة العمليات، وتطوير الهياكل التنظيمية، وتعزيز ثقافة الإبداع المؤسسي بما يسهم في تحسين الكفاءة والفاعلية (</w:t>
      </w:r>
      <w:r>
        <w:rPr>
          <w:rFonts w:ascii="Sakkal Majalla" w:hAnsi="Sakkal Majalla" w:cs="Sakkal Majalla" w:hint="cs"/>
          <w:sz w:val="32"/>
          <w:szCs w:val="32"/>
          <w:rtl/>
        </w:rPr>
        <w:t>الحربي والحراشة، 2021</w:t>
      </w:r>
      <w:r w:rsidRPr="001477E0">
        <w:rPr>
          <w:rFonts w:ascii="Sakkal Majalla" w:hAnsi="Sakkal Majalla" w:cs="Sakkal Majalla"/>
          <w:sz w:val="32"/>
          <w:szCs w:val="32"/>
          <w:rtl/>
        </w:rPr>
        <w:t>). وقد أكدت بعض الدراسات أن الابتكار التنظيمي يمثل عنصرًا حاسمًا في تعزيز القدرة التنافسية للمؤسسات الجامعية، وتمكينها من التكيف مع البيئات المتغيرة (</w:t>
      </w:r>
      <w:r w:rsidR="00E409B2">
        <w:rPr>
          <w:rFonts w:ascii="Sakkal Majalla" w:hAnsi="Sakkal Majalla" w:cs="Sakkal Majalla" w:hint="cs"/>
          <w:sz w:val="32"/>
          <w:szCs w:val="32"/>
          <w:rtl/>
        </w:rPr>
        <w:t>اليامي والمنقاش، 2020</w:t>
      </w:r>
      <w:r w:rsidRPr="001477E0">
        <w:rPr>
          <w:rFonts w:ascii="Sakkal Majalla" w:hAnsi="Sakkal Majalla" w:cs="Sakkal Majalla"/>
          <w:sz w:val="32"/>
          <w:szCs w:val="32"/>
          <w:rtl/>
        </w:rPr>
        <w:t>). كما أشارت دراسات أخرى إلى أن التحول الرقمي يُعد محفزًا رئيسًا للابتكار التنظيمي، لما يوفره من أدوات لإعادة هندسة العمليات، وتحسين تدفق المعلومات، ودعم اتخاذ القرار القائم على البيانات (</w:t>
      </w:r>
      <w:r w:rsidR="00E409B2">
        <w:rPr>
          <w:rFonts w:ascii="Sakkal Majalla" w:hAnsi="Sakkal Majalla" w:cs="Sakkal Majalla" w:hint="cs"/>
          <w:sz w:val="32"/>
          <w:szCs w:val="32"/>
          <w:rtl/>
        </w:rPr>
        <w:t>الطهراوي والشوابكة، 2024</w:t>
      </w:r>
      <w:r w:rsidRPr="001477E0">
        <w:rPr>
          <w:rFonts w:ascii="Sakkal Majalla" w:hAnsi="Sakkal Majalla" w:cs="Sakkal Majalla"/>
          <w:sz w:val="32"/>
          <w:szCs w:val="32"/>
          <w:rtl/>
        </w:rPr>
        <w:t>)</w:t>
      </w:r>
      <w:r w:rsidRPr="001477E0">
        <w:rPr>
          <w:rFonts w:ascii="Sakkal Majalla" w:hAnsi="Sakkal Majalla" w:cs="Sakkal Majalla"/>
          <w:sz w:val="32"/>
          <w:szCs w:val="32"/>
        </w:rPr>
        <w:t>.</w:t>
      </w:r>
    </w:p>
    <w:p w14:paraId="0E03EA65" w14:textId="77777777" w:rsidR="001477E0" w:rsidRPr="001477E0" w:rsidRDefault="001477E0" w:rsidP="00677D45">
      <w:pPr>
        <w:bidi/>
        <w:spacing w:line="360" w:lineRule="auto"/>
        <w:ind w:firstLine="662"/>
        <w:jc w:val="lowKashida"/>
        <w:rPr>
          <w:rFonts w:ascii="Sakkal Majalla" w:hAnsi="Sakkal Majalla" w:cs="Sakkal Majalla"/>
          <w:sz w:val="32"/>
          <w:szCs w:val="32"/>
        </w:rPr>
      </w:pPr>
      <w:r w:rsidRPr="001477E0">
        <w:rPr>
          <w:rFonts w:ascii="Sakkal Majalla" w:hAnsi="Sakkal Majalla" w:cs="Sakkal Majalla"/>
          <w:sz w:val="32"/>
          <w:szCs w:val="32"/>
          <w:rtl/>
        </w:rPr>
        <w:t xml:space="preserve">وعلى الرغم من الاهتمام المتزايد بالتحول الرقمي في الجامعات السعودية، ومنح نظام الجامعات الجديد صلاحيات أوسع للتحول إلى جامعات منتجة وتقليل الاعتماد على التمويل الحكومي (وزارة التعليم، 1441هـ)، إلا أن العلاقة بين التحول الرقمي والابتكار التنظيمي داخل الجامعات السعودية لا </w:t>
      </w:r>
      <w:r w:rsidRPr="001477E0">
        <w:rPr>
          <w:rFonts w:ascii="Sakkal Majalla" w:hAnsi="Sakkal Majalla" w:cs="Sakkal Majalla"/>
          <w:sz w:val="32"/>
          <w:szCs w:val="32"/>
          <w:rtl/>
        </w:rPr>
        <w:lastRenderedPageBreak/>
        <w:t>تزال بحاجة إلى مزيد من الدراسة والتحليل، خاصة في ظل التحديات التنظيمية والإدارية التي قد تحد من تحقيق الأثر الكامل للتحول الرقمي</w:t>
      </w:r>
      <w:r w:rsidRPr="001477E0">
        <w:rPr>
          <w:rFonts w:ascii="Sakkal Majalla" w:hAnsi="Sakkal Majalla" w:cs="Sakkal Majalla"/>
          <w:sz w:val="32"/>
          <w:szCs w:val="32"/>
        </w:rPr>
        <w:t>.</w:t>
      </w:r>
    </w:p>
    <w:p w14:paraId="10054417" w14:textId="1EB49F05" w:rsidR="001477E0" w:rsidRDefault="001477E0" w:rsidP="00677D45">
      <w:pPr>
        <w:bidi/>
        <w:spacing w:line="360" w:lineRule="auto"/>
        <w:ind w:firstLine="662"/>
        <w:jc w:val="lowKashida"/>
        <w:rPr>
          <w:rFonts w:ascii="Sakkal Majalla" w:hAnsi="Sakkal Majalla" w:cs="Sakkal Majalla"/>
          <w:b/>
          <w:bCs/>
          <w:sz w:val="32"/>
          <w:szCs w:val="32"/>
          <w:rtl/>
        </w:rPr>
      </w:pPr>
      <w:r w:rsidRPr="001477E0">
        <w:rPr>
          <w:rFonts w:ascii="Sakkal Majalla" w:hAnsi="Sakkal Majalla" w:cs="Sakkal Majalla"/>
          <w:sz w:val="32"/>
          <w:szCs w:val="32"/>
          <w:rtl/>
        </w:rPr>
        <w:t>ومن هنا تتحدد مشكلة الدراسة في وجود فجوة بين التوجه الاستراتيجي نحو التحول الرقمي في الجامعات السعودية وبين مستوى إسهامه الفعلي في تعزيز الابتكار التنظيمي داخل تلك الجامعات، الأمر الذي يثير التساؤل الرئيس الآتي</w:t>
      </w:r>
      <w:r w:rsidRPr="001477E0">
        <w:rPr>
          <w:rFonts w:ascii="Sakkal Majalla" w:hAnsi="Sakkal Majalla" w:cs="Sakkal Majalla"/>
          <w:sz w:val="32"/>
          <w:szCs w:val="32"/>
        </w:rPr>
        <w:t>:</w:t>
      </w:r>
      <w:r w:rsidR="00152701">
        <w:rPr>
          <w:rFonts w:ascii="Sakkal Majalla" w:hAnsi="Sakkal Majalla" w:cs="Sakkal Majalla" w:hint="cs"/>
          <w:sz w:val="32"/>
          <w:szCs w:val="32"/>
          <w:rtl/>
        </w:rPr>
        <w:t xml:space="preserve"> </w:t>
      </w:r>
      <w:r w:rsidRPr="001477E0">
        <w:rPr>
          <w:rFonts w:ascii="Sakkal Majalla" w:hAnsi="Sakkal Majalla" w:cs="Sakkal Majalla"/>
          <w:b/>
          <w:bCs/>
          <w:sz w:val="32"/>
          <w:szCs w:val="32"/>
          <w:rtl/>
        </w:rPr>
        <w:t>ما دور التحول الرقمي في تعزيز الابتكار التنظيمي في الجامعات السعودية؟</w:t>
      </w:r>
    </w:p>
    <w:p w14:paraId="049CA8C9" w14:textId="3FBBD4B0" w:rsidR="00152701" w:rsidRPr="00152701" w:rsidRDefault="00152701" w:rsidP="004B4711">
      <w:pPr>
        <w:pStyle w:val="1"/>
        <w:jc w:val="lowKashida"/>
      </w:pPr>
      <w:r w:rsidRPr="00152701">
        <w:rPr>
          <w:rtl/>
        </w:rPr>
        <w:t>أسئلة الدراسة:</w:t>
      </w:r>
    </w:p>
    <w:p w14:paraId="6CBE3A33" w14:textId="2913A4AA" w:rsidR="00152701" w:rsidRDefault="00152701" w:rsidP="00677D45">
      <w:pPr>
        <w:bidi/>
        <w:spacing w:line="360" w:lineRule="auto"/>
        <w:ind w:firstLine="662"/>
        <w:jc w:val="lowKashida"/>
        <w:rPr>
          <w:rFonts w:ascii="Sakkal Majalla" w:hAnsi="Sakkal Majalla" w:cs="Sakkal Majalla"/>
          <w:sz w:val="32"/>
          <w:szCs w:val="32"/>
          <w:rtl/>
        </w:rPr>
      </w:pPr>
      <w:r>
        <w:rPr>
          <w:rFonts w:ascii="Sakkal Majalla" w:hAnsi="Sakkal Majalla" w:cs="Sakkal Majalla" w:hint="cs"/>
          <w:sz w:val="32"/>
          <w:szCs w:val="32"/>
          <w:rtl/>
        </w:rPr>
        <w:t xml:space="preserve">يتمثل </w:t>
      </w:r>
      <w:r w:rsidRPr="00152701">
        <w:rPr>
          <w:rFonts w:ascii="Sakkal Majalla" w:hAnsi="Sakkal Majalla" w:cs="Sakkal Majalla"/>
          <w:sz w:val="32"/>
          <w:szCs w:val="32"/>
          <w:rtl/>
        </w:rPr>
        <w:t>التساؤل الرئيس الآتي: ما دور التحول الرقمي في تعزيز الابتكار التنظيمي في الجامعات السعودية؟</w:t>
      </w:r>
    </w:p>
    <w:p w14:paraId="3511E512" w14:textId="1DBCBD7E" w:rsidR="001477E0" w:rsidRPr="001477E0" w:rsidRDefault="001477E0" w:rsidP="004B4711">
      <w:pPr>
        <w:bidi/>
        <w:spacing w:line="360" w:lineRule="auto"/>
        <w:jc w:val="lowKashida"/>
        <w:rPr>
          <w:rFonts w:ascii="Sakkal Majalla" w:hAnsi="Sakkal Majalla" w:cs="Sakkal Majalla"/>
          <w:sz w:val="32"/>
          <w:szCs w:val="32"/>
        </w:rPr>
      </w:pPr>
      <w:r w:rsidRPr="001477E0">
        <w:rPr>
          <w:rFonts w:ascii="Sakkal Majalla" w:hAnsi="Sakkal Majalla" w:cs="Sakkal Majalla"/>
          <w:sz w:val="32"/>
          <w:szCs w:val="32"/>
          <w:rtl/>
        </w:rPr>
        <w:t>ويتفرع عنه التساؤلات الآتية</w:t>
      </w:r>
      <w:r w:rsidRPr="001477E0">
        <w:rPr>
          <w:rFonts w:ascii="Sakkal Majalla" w:hAnsi="Sakkal Majalla" w:cs="Sakkal Majalla"/>
          <w:sz w:val="32"/>
          <w:szCs w:val="32"/>
        </w:rPr>
        <w:t>:</w:t>
      </w:r>
    </w:p>
    <w:p w14:paraId="0A8DBEA8" w14:textId="77777777" w:rsidR="001477E0" w:rsidRPr="001477E0" w:rsidRDefault="001477E0" w:rsidP="004B4711">
      <w:pPr>
        <w:numPr>
          <w:ilvl w:val="0"/>
          <w:numId w:val="2"/>
        </w:numPr>
        <w:bidi/>
        <w:spacing w:line="360" w:lineRule="auto"/>
        <w:jc w:val="lowKashida"/>
        <w:rPr>
          <w:rFonts w:ascii="Sakkal Majalla" w:hAnsi="Sakkal Majalla" w:cs="Sakkal Majalla"/>
          <w:sz w:val="32"/>
          <w:szCs w:val="32"/>
        </w:rPr>
      </w:pPr>
      <w:r w:rsidRPr="001477E0">
        <w:rPr>
          <w:rFonts w:ascii="Sakkal Majalla" w:hAnsi="Sakkal Majalla" w:cs="Sakkal Majalla"/>
          <w:sz w:val="32"/>
          <w:szCs w:val="32"/>
          <w:rtl/>
        </w:rPr>
        <w:t>ما مستوى تطبيق التحول الرقمي في الجامعات السعودية؟</w:t>
      </w:r>
    </w:p>
    <w:p w14:paraId="7AD7E1B5" w14:textId="77777777" w:rsidR="001477E0" w:rsidRPr="001477E0" w:rsidRDefault="001477E0" w:rsidP="004B4711">
      <w:pPr>
        <w:numPr>
          <w:ilvl w:val="0"/>
          <w:numId w:val="2"/>
        </w:numPr>
        <w:bidi/>
        <w:spacing w:line="360" w:lineRule="auto"/>
        <w:jc w:val="lowKashida"/>
        <w:rPr>
          <w:rFonts w:ascii="Sakkal Majalla" w:hAnsi="Sakkal Majalla" w:cs="Sakkal Majalla"/>
          <w:sz w:val="32"/>
          <w:szCs w:val="32"/>
        </w:rPr>
      </w:pPr>
      <w:r w:rsidRPr="001477E0">
        <w:rPr>
          <w:rFonts w:ascii="Sakkal Majalla" w:hAnsi="Sakkal Majalla" w:cs="Sakkal Majalla"/>
          <w:sz w:val="32"/>
          <w:szCs w:val="32"/>
          <w:rtl/>
        </w:rPr>
        <w:t>ما مستوى توافر أبعاد الابتكار التنظيمي في الجامعات السعودية؟</w:t>
      </w:r>
    </w:p>
    <w:p w14:paraId="46FAE32D" w14:textId="77777777" w:rsidR="001477E0" w:rsidRPr="001477E0" w:rsidRDefault="001477E0" w:rsidP="004B4711">
      <w:pPr>
        <w:numPr>
          <w:ilvl w:val="0"/>
          <w:numId w:val="2"/>
        </w:numPr>
        <w:bidi/>
        <w:spacing w:line="360" w:lineRule="auto"/>
        <w:jc w:val="lowKashida"/>
        <w:rPr>
          <w:rFonts w:ascii="Sakkal Majalla" w:hAnsi="Sakkal Majalla" w:cs="Sakkal Majalla"/>
          <w:sz w:val="32"/>
          <w:szCs w:val="32"/>
        </w:rPr>
      </w:pPr>
      <w:r w:rsidRPr="001477E0">
        <w:rPr>
          <w:rFonts w:ascii="Sakkal Majalla" w:hAnsi="Sakkal Majalla" w:cs="Sakkal Majalla"/>
          <w:sz w:val="32"/>
          <w:szCs w:val="32"/>
          <w:rtl/>
        </w:rPr>
        <w:t>ما طبيعة العلاقة بين التحول الرقمي والابتكار التنظيمي؟</w:t>
      </w:r>
    </w:p>
    <w:p w14:paraId="47DF13A0" w14:textId="1DEC9016" w:rsidR="00671049" w:rsidRDefault="001477E0" w:rsidP="004B4711">
      <w:pPr>
        <w:numPr>
          <w:ilvl w:val="0"/>
          <w:numId w:val="2"/>
        </w:numPr>
        <w:bidi/>
        <w:spacing w:line="360" w:lineRule="auto"/>
        <w:jc w:val="lowKashida"/>
        <w:rPr>
          <w:rFonts w:ascii="Sakkal Majalla" w:hAnsi="Sakkal Majalla" w:cs="Sakkal Majalla"/>
          <w:sz w:val="32"/>
          <w:szCs w:val="32"/>
        </w:rPr>
      </w:pPr>
      <w:r w:rsidRPr="001477E0">
        <w:rPr>
          <w:rFonts w:ascii="Sakkal Majalla" w:hAnsi="Sakkal Majalla" w:cs="Sakkal Majalla"/>
          <w:sz w:val="32"/>
          <w:szCs w:val="32"/>
          <w:rtl/>
        </w:rPr>
        <w:t>إلى أي مدى يسهم التحول الرقمي في إحداث تغييرات تنظيمية تعزز الكفاءة والمرونة المؤسسية؟</w:t>
      </w:r>
    </w:p>
    <w:p w14:paraId="2359C8EC" w14:textId="77777777" w:rsidR="00152701" w:rsidRPr="007152E9" w:rsidRDefault="00152701" w:rsidP="004B4711">
      <w:pPr>
        <w:pStyle w:val="1"/>
        <w:jc w:val="lowKashida"/>
      </w:pPr>
      <w:r w:rsidRPr="007152E9">
        <w:rPr>
          <w:rtl/>
        </w:rPr>
        <w:t xml:space="preserve">أهمية </w:t>
      </w:r>
      <w:r>
        <w:rPr>
          <w:rFonts w:hint="cs"/>
          <w:rtl/>
        </w:rPr>
        <w:t>الدراسة:</w:t>
      </w:r>
    </w:p>
    <w:p w14:paraId="467DD695" w14:textId="77777777" w:rsidR="00152701" w:rsidRPr="007152E9" w:rsidRDefault="00152701" w:rsidP="00677D45">
      <w:pPr>
        <w:bidi/>
        <w:spacing w:line="360" w:lineRule="auto"/>
        <w:ind w:firstLine="662"/>
        <w:jc w:val="lowKashida"/>
        <w:rPr>
          <w:rFonts w:ascii="Sakkal Majalla" w:hAnsi="Sakkal Majalla" w:cs="Sakkal Majalla"/>
          <w:sz w:val="32"/>
          <w:szCs w:val="32"/>
        </w:rPr>
      </w:pPr>
      <w:r w:rsidRPr="007152E9">
        <w:rPr>
          <w:rFonts w:ascii="Sakkal Majalla" w:hAnsi="Sakkal Majalla" w:cs="Sakkal Majalla"/>
          <w:sz w:val="32"/>
          <w:szCs w:val="32"/>
          <w:rtl/>
        </w:rPr>
        <w:t xml:space="preserve">تنبع أهمية هذا البحث من أهمية موضوع التحول الرقمي بوصفه أحد المرتكزات الأساسية لتطوير مؤسسات التعليم العالي، ومن أهمية الابتكار التنظيمي باعتباره مدخلًا استراتيجيًا لتعزيز </w:t>
      </w:r>
      <w:r w:rsidRPr="007152E9">
        <w:rPr>
          <w:rFonts w:ascii="Sakkal Majalla" w:hAnsi="Sakkal Majalla" w:cs="Sakkal Majalla"/>
          <w:sz w:val="32"/>
          <w:szCs w:val="32"/>
          <w:rtl/>
        </w:rPr>
        <w:lastRenderedPageBreak/>
        <w:t>الكفاءة المؤسسية والقدرة التنافسية للجامعات في ظل المتغيرات العالمية المتسارعة. ويمكن توضيح أهمية البحث من خلال الجانبين الآتيين</w:t>
      </w:r>
      <w:r w:rsidRPr="007152E9">
        <w:rPr>
          <w:rFonts w:ascii="Sakkal Majalla" w:hAnsi="Sakkal Majalla" w:cs="Sakkal Majalla"/>
          <w:sz w:val="32"/>
          <w:szCs w:val="32"/>
        </w:rPr>
        <w:t>:</w:t>
      </w:r>
    </w:p>
    <w:p w14:paraId="649DEB97" w14:textId="77777777" w:rsidR="00152701" w:rsidRPr="004B4711" w:rsidRDefault="00152701" w:rsidP="004B4711">
      <w:pPr>
        <w:pStyle w:val="2"/>
      </w:pPr>
      <w:r w:rsidRPr="004B4711">
        <w:rPr>
          <w:rtl/>
        </w:rPr>
        <w:t>أولاً: الأهمية العلمية (النظرية)</w:t>
      </w:r>
    </w:p>
    <w:p w14:paraId="1963FB6A" w14:textId="77777777" w:rsidR="00152701" w:rsidRPr="007152E9" w:rsidRDefault="00152701" w:rsidP="004B4711">
      <w:pPr>
        <w:numPr>
          <w:ilvl w:val="0"/>
          <w:numId w:val="4"/>
        </w:numPr>
        <w:bidi/>
        <w:spacing w:line="360" w:lineRule="auto"/>
        <w:jc w:val="lowKashida"/>
        <w:rPr>
          <w:rFonts w:ascii="Sakkal Majalla" w:hAnsi="Sakkal Majalla" w:cs="Sakkal Majalla"/>
          <w:sz w:val="32"/>
          <w:szCs w:val="32"/>
        </w:rPr>
      </w:pPr>
      <w:r w:rsidRPr="007152E9">
        <w:rPr>
          <w:rFonts w:ascii="Sakkal Majalla" w:hAnsi="Sakkal Majalla" w:cs="Sakkal Majalla"/>
          <w:sz w:val="32"/>
          <w:szCs w:val="32"/>
          <w:rtl/>
        </w:rPr>
        <w:t>يسهم البحث في إثراء الأدبيات العربية المتعلقة بالتحول الرقمي في مؤسسات التعليم العالي، من خلال تناول أبعاده وتأثيراته في البيئة الجامعية</w:t>
      </w:r>
      <w:r w:rsidRPr="007152E9">
        <w:rPr>
          <w:rFonts w:ascii="Sakkal Majalla" w:hAnsi="Sakkal Majalla" w:cs="Sakkal Majalla"/>
          <w:sz w:val="32"/>
          <w:szCs w:val="32"/>
        </w:rPr>
        <w:t>.</w:t>
      </w:r>
    </w:p>
    <w:p w14:paraId="2BB0D924" w14:textId="77777777" w:rsidR="00152701" w:rsidRPr="007152E9" w:rsidRDefault="00152701" w:rsidP="004B4711">
      <w:pPr>
        <w:numPr>
          <w:ilvl w:val="0"/>
          <w:numId w:val="4"/>
        </w:numPr>
        <w:bidi/>
        <w:spacing w:line="360" w:lineRule="auto"/>
        <w:jc w:val="lowKashida"/>
        <w:rPr>
          <w:rFonts w:ascii="Sakkal Majalla" w:hAnsi="Sakkal Majalla" w:cs="Sakkal Majalla"/>
          <w:sz w:val="32"/>
          <w:szCs w:val="32"/>
        </w:rPr>
      </w:pPr>
      <w:r w:rsidRPr="007152E9">
        <w:rPr>
          <w:rFonts w:ascii="Sakkal Majalla" w:hAnsi="Sakkal Majalla" w:cs="Sakkal Majalla"/>
          <w:sz w:val="32"/>
          <w:szCs w:val="32"/>
          <w:rtl/>
        </w:rPr>
        <w:t>يضيف البحث بعدًا تحليليًا جديدًا يتمثل في الربط بين التحول الرقمي والابتكار التنظيمي داخل الجامعات، وهو مجال ما يزال بحاجة إلى مزيد من الدراسات، خاصة في السياق السعودي</w:t>
      </w:r>
      <w:r w:rsidRPr="007152E9">
        <w:rPr>
          <w:rFonts w:ascii="Sakkal Majalla" w:hAnsi="Sakkal Majalla" w:cs="Sakkal Majalla"/>
          <w:sz w:val="32"/>
          <w:szCs w:val="32"/>
        </w:rPr>
        <w:t>.</w:t>
      </w:r>
    </w:p>
    <w:p w14:paraId="3A87066E" w14:textId="77777777" w:rsidR="00152701" w:rsidRPr="007152E9" w:rsidRDefault="00152701" w:rsidP="004B4711">
      <w:pPr>
        <w:numPr>
          <w:ilvl w:val="0"/>
          <w:numId w:val="4"/>
        </w:numPr>
        <w:bidi/>
        <w:spacing w:line="360" w:lineRule="auto"/>
        <w:jc w:val="lowKashida"/>
        <w:rPr>
          <w:rFonts w:ascii="Sakkal Majalla" w:hAnsi="Sakkal Majalla" w:cs="Sakkal Majalla"/>
          <w:sz w:val="32"/>
          <w:szCs w:val="32"/>
        </w:rPr>
      </w:pPr>
      <w:r w:rsidRPr="007152E9">
        <w:rPr>
          <w:rFonts w:ascii="Sakkal Majalla" w:hAnsi="Sakkal Majalla" w:cs="Sakkal Majalla"/>
          <w:sz w:val="32"/>
          <w:szCs w:val="32"/>
          <w:rtl/>
        </w:rPr>
        <w:t>يساعد في توضيح الأطر المفاهيمية للعلاقة بين التحول الرقمي والابتكار التنظيمي، بما يسهم في بناء أساس نظري يمكن الاستناد إليه في دراسات لاحقة</w:t>
      </w:r>
      <w:r w:rsidRPr="007152E9">
        <w:rPr>
          <w:rFonts w:ascii="Sakkal Majalla" w:hAnsi="Sakkal Majalla" w:cs="Sakkal Majalla"/>
          <w:sz w:val="32"/>
          <w:szCs w:val="32"/>
        </w:rPr>
        <w:t>.</w:t>
      </w:r>
    </w:p>
    <w:p w14:paraId="690E8752" w14:textId="77777777" w:rsidR="00152701" w:rsidRPr="001F3EB9" w:rsidRDefault="00152701" w:rsidP="004B4711">
      <w:pPr>
        <w:numPr>
          <w:ilvl w:val="0"/>
          <w:numId w:val="4"/>
        </w:numPr>
        <w:bidi/>
        <w:spacing w:line="360" w:lineRule="auto"/>
        <w:jc w:val="lowKashida"/>
        <w:rPr>
          <w:rFonts w:ascii="Sakkal Majalla" w:hAnsi="Sakkal Majalla" w:cs="Sakkal Majalla"/>
          <w:sz w:val="32"/>
          <w:szCs w:val="32"/>
        </w:rPr>
      </w:pPr>
      <w:r w:rsidRPr="007152E9">
        <w:rPr>
          <w:rFonts w:ascii="Sakkal Majalla" w:hAnsi="Sakkal Majalla" w:cs="Sakkal Majalla"/>
          <w:sz w:val="32"/>
          <w:szCs w:val="32"/>
          <w:rtl/>
        </w:rPr>
        <w:t>يقدم تصورًا علميًا لطبيعة التغيرات التنظيمية التي يمكن أن تنتج عن تطبيق التحول الرقمي في الجامعات</w:t>
      </w:r>
      <w:r w:rsidRPr="007152E9">
        <w:rPr>
          <w:rFonts w:ascii="Sakkal Majalla" w:hAnsi="Sakkal Majalla" w:cs="Sakkal Majalla"/>
          <w:sz w:val="32"/>
          <w:szCs w:val="32"/>
        </w:rPr>
        <w:t>.</w:t>
      </w:r>
    </w:p>
    <w:p w14:paraId="6D6A3B10" w14:textId="77777777" w:rsidR="00152701" w:rsidRPr="007152E9" w:rsidRDefault="00152701" w:rsidP="004B4711">
      <w:pPr>
        <w:pStyle w:val="2"/>
      </w:pPr>
      <w:r w:rsidRPr="007152E9">
        <w:rPr>
          <w:rtl/>
        </w:rPr>
        <w:t>ثانياً: الأهمية التطبيقية (العملية)</w:t>
      </w:r>
    </w:p>
    <w:p w14:paraId="1F68D2B2" w14:textId="77777777" w:rsidR="00152701" w:rsidRPr="007152E9" w:rsidRDefault="00152701" w:rsidP="004B4711">
      <w:pPr>
        <w:numPr>
          <w:ilvl w:val="0"/>
          <w:numId w:val="5"/>
        </w:numPr>
        <w:bidi/>
        <w:spacing w:line="360" w:lineRule="auto"/>
        <w:jc w:val="lowKashida"/>
        <w:rPr>
          <w:rFonts w:ascii="Sakkal Majalla" w:hAnsi="Sakkal Majalla" w:cs="Sakkal Majalla"/>
          <w:sz w:val="32"/>
          <w:szCs w:val="32"/>
        </w:rPr>
      </w:pPr>
      <w:r w:rsidRPr="007152E9">
        <w:rPr>
          <w:rFonts w:ascii="Sakkal Majalla" w:hAnsi="Sakkal Majalla" w:cs="Sakkal Majalla"/>
          <w:sz w:val="32"/>
          <w:szCs w:val="32"/>
          <w:rtl/>
        </w:rPr>
        <w:t>يزوّد صناع القرار في الجامعات السعودية بنتائج علمية تسهم في دعم التخطيط الاستراتيجي للتحول الرقمي</w:t>
      </w:r>
      <w:r w:rsidRPr="007152E9">
        <w:rPr>
          <w:rFonts w:ascii="Sakkal Majalla" w:hAnsi="Sakkal Majalla" w:cs="Sakkal Majalla"/>
          <w:sz w:val="32"/>
          <w:szCs w:val="32"/>
        </w:rPr>
        <w:t>.</w:t>
      </w:r>
    </w:p>
    <w:p w14:paraId="1367B023" w14:textId="77777777" w:rsidR="00152701" w:rsidRPr="007152E9" w:rsidRDefault="00152701" w:rsidP="004B4711">
      <w:pPr>
        <w:numPr>
          <w:ilvl w:val="0"/>
          <w:numId w:val="5"/>
        </w:numPr>
        <w:bidi/>
        <w:spacing w:line="360" w:lineRule="auto"/>
        <w:jc w:val="lowKashida"/>
        <w:rPr>
          <w:rFonts w:ascii="Sakkal Majalla" w:hAnsi="Sakkal Majalla" w:cs="Sakkal Majalla"/>
          <w:sz w:val="32"/>
          <w:szCs w:val="32"/>
        </w:rPr>
      </w:pPr>
      <w:r w:rsidRPr="007152E9">
        <w:rPr>
          <w:rFonts w:ascii="Sakkal Majalla" w:hAnsi="Sakkal Majalla" w:cs="Sakkal Majalla"/>
          <w:sz w:val="32"/>
          <w:szCs w:val="32"/>
          <w:rtl/>
        </w:rPr>
        <w:t>يساعد القيادات الجامعية على فهم دور التحول الرقمي في تعزيز الابتكار التنظيمي، وتحسين الهياكل الإدارية والعمليات المؤسسية</w:t>
      </w:r>
      <w:r w:rsidRPr="007152E9">
        <w:rPr>
          <w:rFonts w:ascii="Sakkal Majalla" w:hAnsi="Sakkal Majalla" w:cs="Sakkal Majalla"/>
          <w:sz w:val="32"/>
          <w:szCs w:val="32"/>
        </w:rPr>
        <w:t>.</w:t>
      </w:r>
    </w:p>
    <w:p w14:paraId="0BDCEE68" w14:textId="77777777" w:rsidR="00152701" w:rsidRPr="007152E9" w:rsidRDefault="00152701" w:rsidP="004B4711">
      <w:pPr>
        <w:numPr>
          <w:ilvl w:val="0"/>
          <w:numId w:val="5"/>
        </w:numPr>
        <w:bidi/>
        <w:spacing w:line="360" w:lineRule="auto"/>
        <w:jc w:val="lowKashida"/>
        <w:rPr>
          <w:rFonts w:ascii="Sakkal Majalla" w:hAnsi="Sakkal Majalla" w:cs="Sakkal Majalla"/>
          <w:sz w:val="32"/>
          <w:szCs w:val="32"/>
        </w:rPr>
      </w:pPr>
      <w:r w:rsidRPr="007152E9">
        <w:rPr>
          <w:rFonts w:ascii="Sakkal Majalla" w:hAnsi="Sakkal Majalla" w:cs="Sakkal Majalla"/>
          <w:sz w:val="32"/>
          <w:szCs w:val="32"/>
          <w:rtl/>
        </w:rPr>
        <w:t>يسهم في الكشف عن أبرز التحديات التي قد تعيق تحقيق الأثر التنظيمي للتحول الرقمي، بما يساعد في وضع حلول عملية لمعالجتها</w:t>
      </w:r>
      <w:r w:rsidRPr="007152E9">
        <w:rPr>
          <w:rFonts w:ascii="Sakkal Majalla" w:hAnsi="Sakkal Majalla" w:cs="Sakkal Majalla"/>
          <w:sz w:val="32"/>
          <w:szCs w:val="32"/>
        </w:rPr>
        <w:t>.</w:t>
      </w:r>
    </w:p>
    <w:p w14:paraId="35B2CE65" w14:textId="77777777" w:rsidR="00152701" w:rsidRPr="007152E9" w:rsidRDefault="00152701" w:rsidP="004B4711">
      <w:pPr>
        <w:numPr>
          <w:ilvl w:val="0"/>
          <w:numId w:val="5"/>
        </w:numPr>
        <w:bidi/>
        <w:spacing w:line="360" w:lineRule="auto"/>
        <w:jc w:val="lowKashida"/>
        <w:rPr>
          <w:rFonts w:ascii="Sakkal Majalla" w:hAnsi="Sakkal Majalla" w:cs="Sakkal Majalla"/>
          <w:sz w:val="32"/>
          <w:szCs w:val="32"/>
        </w:rPr>
      </w:pPr>
      <w:r w:rsidRPr="007152E9">
        <w:rPr>
          <w:rFonts w:ascii="Sakkal Majalla" w:hAnsi="Sakkal Majalla" w:cs="Sakkal Majalla"/>
          <w:sz w:val="32"/>
          <w:szCs w:val="32"/>
          <w:rtl/>
        </w:rPr>
        <w:lastRenderedPageBreak/>
        <w:t>يدعم جهود الجامعات السعودية في تحقيق مستهدفات رؤية المملكة 2030 المتعلقة بالتحول الرقمي والتميز المؤسسي</w:t>
      </w:r>
      <w:r w:rsidRPr="007152E9">
        <w:rPr>
          <w:rFonts w:ascii="Sakkal Majalla" w:hAnsi="Sakkal Majalla" w:cs="Sakkal Majalla"/>
          <w:sz w:val="32"/>
          <w:szCs w:val="32"/>
        </w:rPr>
        <w:t>.</w:t>
      </w:r>
    </w:p>
    <w:p w14:paraId="49AD95D4" w14:textId="01BABDCC" w:rsidR="00152701" w:rsidRPr="00152701" w:rsidRDefault="00152701" w:rsidP="004B4711">
      <w:pPr>
        <w:numPr>
          <w:ilvl w:val="0"/>
          <w:numId w:val="5"/>
        </w:numPr>
        <w:bidi/>
        <w:spacing w:line="360" w:lineRule="auto"/>
        <w:jc w:val="lowKashida"/>
        <w:rPr>
          <w:rFonts w:ascii="Sakkal Majalla" w:hAnsi="Sakkal Majalla" w:cs="Sakkal Majalla"/>
          <w:sz w:val="32"/>
          <w:szCs w:val="32"/>
          <w:rtl/>
        </w:rPr>
      </w:pPr>
      <w:r w:rsidRPr="007152E9">
        <w:rPr>
          <w:rFonts w:ascii="Sakkal Majalla" w:hAnsi="Sakkal Majalla" w:cs="Sakkal Majalla"/>
          <w:sz w:val="32"/>
          <w:szCs w:val="32"/>
          <w:rtl/>
        </w:rPr>
        <w:t>يقدّم توصيات عملية قابلة للتطبيق تسهم في رفع مستوى النضج الرقمي وتعزيز القدرة التنافسية للجامعات</w:t>
      </w:r>
      <w:r w:rsidRPr="007152E9">
        <w:rPr>
          <w:rFonts w:ascii="Sakkal Majalla" w:hAnsi="Sakkal Majalla" w:cs="Sakkal Majalla"/>
          <w:sz w:val="32"/>
          <w:szCs w:val="32"/>
        </w:rPr>
        <w:t>.</w:t>
      </w:r>
    </w:p>
    <w:p w14:paraId="56D81C59" w14:textId="4A4CBA7C" w:rsidR="007152E9" w:rsidRPr="007152E9" w:rsidRDefault="007152E9" w:rsidP="004B4711">
      <w:pPr>
        <w:pStyle w:val="1"/>
        <w:jc w:val="lowKashida"/>
      </w:pPr>
      <w:r w:rsidRPr="007152E9">
        <w:rPr>
          <w:rtl/>
        </w:rPr>
        <w:t xml:space="preserve">أهداف </w:t>
      </w:r>
      <w:r>
        <w:rPr>
          <w:rFonts w:hint="cs"/>
          <w:rtl/>
        </w:rPr>
        <w:t>الدراسة</w:t>
      </w:r>
    </w:p>
    <w:p w14:paraId="3BC45DF8" w14:textId="77777777" w:rsidR="007152E9" w:rsidRPr="007152E9" w:rsidRDefault="007152E9" w:rsidP="004B4711">
      <w:pPr>
        <w:bidi/>
        <w:spacing w:line="360" w:lineRule="auto"/>
        <w:jc w:val="lowKashida"/>
        <w:rPr>
          <w:rFonts w:ascii="Sakkal Majalla" w:hAnsi="Sakkal Majalla" w:cs="Sakkal Majalla"/>
          <w:sz w:val="32"/>
          <w:szCs w:val="32"/>
        </w:rPr>
      </w:pPr>
      <w:r w:rsidRPr="007152E9">
        <w:rPr>
          <w:rFonts w:ascii="Sakkal Majalla" w:hAnsi="Sakkal Majalla" w:cs="Sakkal Majalla"/>
          <w:sz w:val="32"/>
          <w:szCs w:val="32"/>
          <w:rtl/>
        </w:rPr>
        <w:t>يسعى هذا البحث إلى تحقيق الهدف الرئيس الآتي</w:t>
      </w:r>
      <w:r w:rsidRPr="007152E9">
        <w:rPr>
          <w:rFonts w:ascii="Sakkal Majalla" w:hAnsi="Sakkal Majalla" w:cs="Sakkal Majalla"/>
          <w:sz w:val="32"/>
          <w:szCs w:val="32"/>
        </w:rPr>
        <w:t>:</w:t>
      </w:r>
    </w:p>
    <w:p w14:paraId="7755D28D" w14:textId="77777777" w:rsidR="007152E9" w:rsidRPr="007152E9" w:rsidRDefault="007152E9" w:rsidP="004B4711">
      <w:pPr>
        <w:bidi/>
        <w:spacing w:line="360" w:lineRule="auto"/>
        <w:jc w:val="lowKashida"/>
        <w:rPr>
          <w:rFonts w:ascii="Sakkal Majalla" w:hAnsi="Sakkal Majalla" w:cs="Sakkal Majalla"/>
          <w:sz w:val="32"/>
          <w:szCs w:val="32"/>
        </w:rPr>
      </w:pPr>
      <w:r w:rsidRPr="007152E9">
        <w:rPr>
          <w:rFonts w:ascii="Sakkal Majalla" w:hAnsi="Sakkal Majalla" w:cs="Sakkal Majalla"/>
          <w:b/>
          <w:bCs/>
          <w:sz w:val="32"/>
          <w:szCs w:val="32"/>
          <w:rtl/>
        </w:rPr>
        <w:t>التعرّف إلى دور التحول الرقمي في تعزيز الابتكار التنظيمي في الجامعات السعودية</w:t>
      </w:r>
      <w:r w:rsidRPr="007152E9">
        <w:rPr>
          <w:rFonts w:ascii="Sakkal Majalla" w:hAnsi="Sakkal Majalla" w:cs="Sakkal Majalla"/>
          <w:b/>
          <w:bCs/>
          <w:sz w:val="32"/>
          <w:szCs w:val="32"/>
        </w:rPr>
        <w:t>.</w:t>
      </w:r>
    </w:p>
    <w:p w14:paraId="327B54CC" w14:textId="77777777" w:rsidR="007152E9" w:rsidRPr="007152E9" w:rsidRDefault="007152E9" w:rsidP="004B4711">
      <w:pPr>
        <w:bidi/>
        <w:spacing w:line="360" w:lineRule="auto"/>
        <w:jc w:val="lowKashida"/>
        <w:rPr>
          <w:rFonts w:ascii="Sakkal Majalla" w:hAnsi="Sakkal Majalla" w:cs="Sakkal Majalla"/>
          <w:sz w:val="32"/>
          <w:szCs w:val="32"/>
        </w:rPr>
      </w:pPr>
      <w:r w:rsidRPr="007152E9">
        <w:rPr>
          <w:rFonts w:ascii="Sakkal Majalla" w:hAnsi="Sakkal Majalla" w:cs="Sakkal Majalla"/>
          <w:sz w:val="32"/>
          <w:szCs w:val="32"/>
          <w:rtl/>
        </w:rPr>
        <w:t>وينبثق عن هذا الهدف الرئيس مجموعة من الأهداف الفرعية تتمثل فيما يأتي</w:t>
      </w:r>
      <w:r w:rsidRPr="007152E9">
        <w:rPr>
          <w:rFonts w:ascii="Sakkal Majalla" w:hAnsi="Sakkal Majalla" w:cs="Sakkal Majalla"/>
          <w:sz w:val="32"/>
          <w:szCs w:val="32"/>
        </w:rPr>
        <w:t>:</w:t>
      </w:r>
    </w:p>
    <w:p w14:paraId="4070ED67" w14:textId="77777777" w:rsidR="007152E9" w:rsidRPr="007152E9" w:rsidRDefault="007152E9" w:rsidP="004B4711">
      <w:pPr>
        <w:numPr>
          <w:ilvl w:val="0"/>
          <w:numId w:val="3"/>
        </w:numPr>
        <w:bidi/>
        <w:spacing w:line="360" w:lineRule="auto"/>
        <w:jc w:val="lowKashida"/>
        <w:rPr>
          <w:rFonts w:ascii="Sakkal Majalla" w:hAnsi="Sakkal Majalla" w:cs="Sakkal Majalla"/>
          <w:sz w:val="32"/>
          <w:szCs w:val="32"/>
        </w:rPr>
      </w:pPr>
      <w:r w:rsidRPr="007152E9">
        <w:rPr>
          <w:rFonts w:ascii="Sakkal Majalla" w:hAnsi="Sakkal Majalla" w:cs="Sakkal Majalla"/>
          <w:sz w:val="32"/>
          <w:szCs w:val="32"/>
          <w:rtl/>
        </w:rPr>
        <w:t>التعرف على مستوى تطبيق التحول الرقمي في الجامعات السعودية من وجهة نظر أفراد عينة الدراسة</w:t>
      </w:r>
      <w:r w:rsidRPr="007152E9">
        <w:rPr>
          <w:rFonts w:ascii="Sakkal Majalla" w:hAnsi="Sakkal Majalla" w:cs="Sakkal Majalla"/>
          <w:sz w:val="32"/>
          <w:szCs w:val="32"/>
        </w:rPr>
        <w:t>.</w:t>
      </w:r>
    </w:p>
    <w:p w14:paraId="47505359" w14:textId="77777777" w:rsidR="007152E9" w:rsidRPr="007152E9" w:rsidRDefault="007152E9" w:rsidP="004B4711">
      <w:pPr>
        <w:numPr>
          <w:ilvl w:val="0"/>
          <w:numId w:val="3"/>
        </w:numPr>
        <w:bidi/>
        <w:spacing w:line="360" w:lineRule="auto"/>
        <w:jc w:val="lowKashida"/>
        <w:rPr>
          <w:rFonts w:ascii="Sakkal Majalla" w:hAnsi="Sakkal Majalla" w:cs="Sakkal Majalla"/>
          <w:sz w:val="32"/>
          <w:szCs w:val="32"/>
        </w:rPr>
      </w:pPr>
      <w:r w:rsidRPr="007152E9">
        <w:rPr>
          <w:rFonts w:ascii="Sakkal Majalla" w:hAnsi="Sakkal Majalla" w:cs="Sakkal Majalla"/>
          <w:sz w:val="32"/>
          <w:szCs w:val="32"/>
          <w:rtl/>
        </w:rPr>
        <w:t>تحديد مستوى توافر أبعاد الابتكار التنظيمي في الجامعات السعودية</w:t>
      </w:r>
      <w:r w:rsidRPr="007152E9">
        <w:rPr>
          <w:rFonts w:ascii="Sakkal Majalla" w:hAnsi="Sakkal Majalla" w:cs="Sakkal Majalla"/>
          <w:sz w:val="32"/>
          <w:szCs w:val="32"/>
        </w:rPr>
        <w:t>.</w:t>
      </w:r>
    </w:p>
    <w:p w14:paraId="6F9A4962" w14:textId="77777777" w:rsidR="007152E9" w:rsidRPr="007152E9" w:rsidRDefault="007152E9" w:rsidP="004B4711">
      <w:pPr>
        <w:numPr>
          <w:ilvl w:val="0"/>
          <w:numId w:val="3"/>
        </w:numPr>
        <w:bidi/>
        <w:spacing w:line="360" w:lineRule="auto"/>
        <w:jc w:val="lowKashida"/>
        <w:rPr>
          <w:rFonts w:ascii="Sakkal Majalla" w:hAnsi="Sakkal Majalla" w:cs="Sakkal Majalla"/>
          <w:sz w:val="32"/>
          <w:szCs w:val="32"/>
        </w:rPr>
      </w:pPr>
      <w:r w:rsidRPr="007152E9">
        <w:rPr>
          <w:rFonts w:ascii="Sakkal Majalla" w:hAnsi="Sakkal Majalla" w:cs="Sakkal Majalla"/>
          <w:sz w:val="32"/>
          <w:szCs w:val="32"/>
          <w:rtl/>
        </w:rPr>
        <w:t>الكشف عن طبيعة العلاقة بين التحول الرقمي والابتكار التنظيمي في الجامعات السعودية</w:t>
      </w:r>
      <w:r w:rsidRPr="007152E9">
        <w:rPr>
          <w:rFonts w:ascii="Sakkal Majalla" w:hAnsi="Sakkal Majalla" w:cs="Sakkal Majalla"/>
          <w:sz w:val="32"/>
          <w:szCs w:val="32"/>
        </w:rPr>
        <w:t>.</w:t>
      </w:r>
    </w:p>
    <w:p w14:paraId="0CFE1C75" w14:textId="77777777" w:rsidR="007152E9" w:rsidRPr="007152E9" w:rsidRDefault="007152E9" w:rsidP="004B4711">
      <w:pPr>
        <w:numPr>
          <w:ilvl w:val="0"/>
          <w:numId w:val="3"/>
        </w:numPr>
        <w:bidi/>
        <w:spacing w:line="360" w:lineRule="auto"/>
        <w:jc w:val="lowKashida"/>
        <w:rPr>
          <w:rFonts w:ascii="Sakkal Majalla" w:hAnsi="Sakkal Majalla" w:cs="Sakkal Majalla"/>
          <w:sz w:val="32"/>
          <w:szCs w:val="32"/>
        </w:rPr>
      </w:pPr>
      <w:r w:rsidRPr="007152E9">
        <w:rPr>
          <w:rFonts w:ascii="Sakkal Majalla" w:hAnsi="Sakkal Majalla" w:cs="Sakkal Majalla"/>
          <w:sz w:val="32"/>
          <w:szCs w:val="32"/>
          <w:rtl/>
        </w:rPr>
        <w:t>قياس أثر التحول الرقمي في تعزيز الابتكار التنظيمي داخل الجامعات السعودية</w:t>
      </w:r>
      <w:r w:rsidRPr="007152E9">
        <w:rPr>
          <w:rFonts w:ascii="Sakkal Majalla" w:hAnsi="Sakkal Majalla" w:cs="Sakkal Majalla"/>
          <w:sz w:val="32"/>
          <w:szCs w:val="32"/>
        </w:rPr>
        <w:t>.</w:t>
      </w:r>
    </w:p>
    <w:p w14:paraId="0B965EB1" w14:textId="77777777" w:rsidR="007152E9" w:rsidRPr="007152E9" w:rsidRDefault="007152E9" w:rsidP="004B4711">
      <w:pPr>
        <w:numPr>
          <w:ilvl w:val="0"/>
          <w:numId w:val="3"/>
        </w:numPr>
        <w:bidi/>
        <w:spacing w:line="360" w:lineRule="auto"/>
        <w:jc w:val="lowKashida"/>
        <w:rPr>
          <w:rFonts w:ascii="Sakkal Majalla" w:hAnsi="Sakkal Majalla" w:cs="Sakkal Majalla"/>
          <w:sz w:val="32"/>
          <w:szCs w:val="32"/>
        </w:rPr>
      </w:pPr>
      <w:r w:rsidRPr="007152E9">
        <w:rPr>
          <w:rFonts w:ascii="Sakkal Majalla" w:hAnsi="Sakkal Majalla" w:cs="Sakkal Majalla"/>
          <w:sz w:val="32"/>
          <w:szCs w:val="32"/>
          <w:rtl/>
        </w:rPr>
        <w:t>التعرف على أبرز المعوقات التي قد تحد من فاعلية التحول الرقمي في دعم الابتكار التنظيمي</w:t>
      </w:r>
      <w:r w:rsidRPr="007152E9">
        <w:rPr>
          <w:rFonts w:ascii="Sakkal Majalla" w:hAnsi="Sakkal Majalla" w:cs="Sakkal Majalla"/>
          <w:sz w:val="32"/>
          <w:szCs w:val="32"/>
        </w:rPr>
        <w:t>.</w:t>
      </w:r>
    </w:p>
    <w:p w14:paraId="47D9E497" w14:textId="60E2D6A0" w:rsidR="007152E9" w:rsidRPr="00152701" w:rsidRDefault="007152E9" w:rsidP="004B4711">
      <w:pPr>
        <w:numPr>
          <w:ilvl w:val="0"/>
          <w:numId w:val="3"/>
        </w:numPr>
        <w:bidi/>
        <w:spacing w:line="360" w:lineRule="auto"/>
        <w:jc w:val="lowKashida"/>
        <w:rPr>
          <w:rFonts w:ascii="Sakkal Majalla" w:hAnsi="Sakkal Majalla" w:cs="Sakkal Majalla"/>
          <w:sz w:val="32"/>
          <w:szCs w:val="32"/>
          <w:rtl/>
        </w:rPr>
      </w:pPr>
      <w:r w:rsidRPr="007152E9">
        <w:rPr>
          <w:rFonts w:ascii="Sakkal Majalla" w:hAnsi="Sakkal Majalla" w:cs="Sakkal Majalla"/>
          <w:sz w:val="32"/>
          <w:szCs w:val="32"/>
          <w:rtl/>
        </w:rPr>
        <w:t>تقديم مجموعة من التوصيات التي تسهم في تفعيل دور التحول الرقمي في تعزيز الابتكار التنظيمي بما يدعم القدرة التنافسية للجامعات السعودية</w:t>
      </w:r>
      <w:r w:rsidRPr="007152E9">
        <w:rPr>
          <w:rFonts w:ascii="Sakkal Majalla" w:hAnsi="Sakkal Majalla" w:cs="Sakkal Majalla"/>
          <w:sz w:val="32"/>
          <w:szCs w:val="32"/>
        </w:rPr>
        <w:t>.</w:t>
      </w:r>
    </w:p>
    <w:p w14:paraId="2198CC25" w14:textId="77777777" w:rsidR="00413133" w:rsidRDefault="00413133" w:rsidP="004B4711">
      <w:pPr>
        <w:bidi/>
        <w:spacing w:line="360" w:lineRule="auto"/>
        <w:jc w:val="lowKashida"/>
        <w:rPr>
          <w:rFonts w:ascii="Sakkal Majalla" w:hAnsi="Sakkal Majalla" w:cs="Sakkal Majalla"/>
          <w:sz w:val="32"/>
          <w:szCs w:val="32"/>
          <w:rtl/>
        </w:rPr>
      </w:pPr>
    </w:p>
    <w:p w14:paraId="6C67E8DB" w14:textId="77777777" w:rsidR="001F4330" w:rsidRPr="00413133" w:rsidRDefault="001F4330" w:rsidP="001F4330">
      <w:pPr>
        <w:bidi/>
        <w:spacing w:line="360" w:lineRule="auto"/>
        <w:jc w:val="lowKashida"/>
        <w:rPr>
          <w:rFonts w:ascii="Sakkal Majalla" w:hAnsi="Sakkal Majalla" w:cs="Sakkal Majalla"/>
          <w:sz w:val="32"/>
          <w:szCs w:val="32"/>
          <w:rtl/>
        </w:rPr>
      </w:pPr>
    </w:p>
    <w:p w14:paraId="2088BD94" w14:textId="71938882" w:rsidR="007152E9" w:rsidRDefault="001F3EB9" w:rsidP="004B4711">
      <w:pPr>
        <w:pStyle w:val="1"/>
        <w:jc w:val="lowKashida"/>
        <w:rPr>
          <w:rtl/>
        </w:rPr>
      </w:pPr>
      <w:r>
        <w:rPr>
          <w:rFonts w:hint="cs"/>
          <w:rtl/>
        </w:rPr>
        <w:t>المنطلقات النظرية:</w:t>
      </w:r>
    </w:p>
    <w:p w14:paraId="0A9FC48B" w14:textId="59BE0243" w:rsidR="001F3EB9" w:rsidRPr="001F3EB9" w:rsidRDefault="001F3EB9" w:rsidP="004B4711">
      <w:pPr>
        <w:pStyle w:val="a6"/>
        <w:numPr>
          <w:ilvl w:val="0"/>
          <w:numId w:val="7"/>
        </w:numPr>
        <w:bidi/>
        <w:spacing w:line="360" w:lineRule="auto"/>
        <w:jc w:val="lowKashida"/>
        <w:rPr>
          <w:rFonts w:ascii="Sakkal Majalla" w:hAnsi="Sakkal Majalla" w:cs="Sakkal Majalla"/>
          <w:b/>
          <w:bCs/>
          <w:sz w:val="32"/>
          <w:szCs w:val="32"/>
        </w:rPr>
      </w:pPr>
      <w:r w:rsidRPr="001F3EB9">
        <w:rPr>
          <w:rFonts w:ascii="Sakkal Majalla" w:hAnsi="Sakkal Majalla" w:cs="Sakkal Majalla"/>
          <w:b/>
          <w:bCs/>
          <w:sz w:val="32"/>
          <w:szCs w:val="32"/>
          <w:rtl/>
        </w:rPr>
        <w:t>نظرية القدرات الديناميكية</w:t>
      </w:r>
      <w:r w:rsidRPr="001F3EB9">
        <w:rPr>
          <w:rFonts w:ascii="Sakkal Majalla" w:hAnsi="Sakkal Majalla" w:cs="Sakkal Majalla"/>
          <w:b/>
          <w:bCs/>
          <w:sz w:val="32"/>
          <w:szCs w:val="32"/>
        </w:rPr>
        <w:t xml:space="preserve"> Dynamic Capabilities Theory</w:t>
      </w:r>
    </w:p>
    <w:p w14:paraId="77303565" w14:textId="0E0359B2" w:rsidR="001F3EB9" w:rsidRPr="001F3EB9" w:rsidRDefault="001F3EB9" w:rsidP="00677D45">
      <w:pPr>
        <w:bidi/>
        <w:spacing w:line="360" w:lineRule="auto"/>
        <w:ind w:firstLine="662"/>
        <w:jc w:val="lowKashida"/>
        <w:rPr>
          <w:rFonts w:ascii="Sakkal Majalla" w:hAnsi="Sakkal Majalla" w:cs="Sakkal Majalla"/>
          <w:sz w:val="32"/>
          <w:szCs w:val="32"/>
        </w:rPr>
      </w:pPr>
      <w:r w:rsidRPr="001F3EB9">
        <w:rPr>
          <w:rFonts w:ascii="Sakkal Majalla" w:hAnsi="Sakkal Majalla" w:cs="Sakkal Majalla"/>
          <w:sz w:val="32"/>
          <w:szCs w:val="32"/>
          <w:rtl/>
        </w:rPr>
        <w:t>تُعد نظرية </w:t>
      </w:r>
      <w:r w:rsidRPr="001F3EB9">
        <w:rPr>
          <w:rFonts w:ascii="Sakkal Majalla" w:hAnsi="Sakkal Majalla" w:cs="Sakkal Majalla"/>
          <w:b/>
          <w:bCs/>
          <w:sz w:val="32"/>
          <w:szCs w:val="32"/>
          <w:rtl/>
        </w:rPr>
        <w:t>القدرات الديناميكية</w:t>
      </w:r>
      <w:r w:rsidRPr="001F3EB9">
        <w:rPr>
          <w:rFonts w:ascii="Sakkal Majalla" w:hAnsi="Sakkal Majalla" w:cs="Sakkal Majalla"/>
          <w:sz w:val="32"/>
          <w:szCs w:val="32"/>
          <w:rtl/>
        </w:rPr>
        <w:t> من أكثر الأطر ملاءمة لفهم تأثير التحول الرقمي في الابتكار التنظيمي؛ إذ تفترض أن قدرة المنظمة على استشعار الفرص والتهديدات، واغتنام الفرص، وإعادة تهيئة مواردها هي مصدر رئيس لابتكارها وأدائها في البيئات المتغيرة. في سياق التحول الرقمي، تُفسَّر التقنيات الرقمية (مثل البيانات الضخمة والمنصات التعليمية الإلكترونية) كموارد، بينما يُفسَّر توظيفها المرن والسريع في تطوير الخدمات والبرامج الأكاديمية كقدرات ديناميكية تعزز الابتكار التنظيمي في الجامعات</w:t>
      </w:r>
      <w:r w:rsidRPr="001F3EB9">
        <w:rPr>
          <w:rFonts w:ascii="Sakkal Majalla" w:hAnsi="Sakkal Majalla" w:cs="Sakkal Majalla"/>
          <w:sz w:val="32"/>
          <w:szCs w:val="32"/>
        </w:rPr>
        <w:t>(Xu et al., 2024)</w:t>
      </w:r>
      <w:r>
        <w:rPr>
          <w:rFonts w:ascii="Sakkal Majalla" w:hAnsi="Sakkal Majalla" w:cs="Sakkal Majalla" w:hint="cs"/>
          <w:sz w:val="32"/>
          <w:szCs w:val="32"/>
          <w:rtl/>
        </w:rPr>
        <w:t>.</w:t>
      </w:r>
    </w:p>
    <w:p w14:paraId="0F7D51FD" w14:textId="1CEF8CA2" w:rsidR="001F3EB9" w:rsidRPr="001F3EB9" w:rsidRDefault="001F3EB9" w:rsidP="004B4711">
      <w:pPr>
        <w:pStyle w:val="a6"/>
        <w:numPr>
          <w:ilvl w:val="0"/>
          <w:numId w:val="7"/>
        </w:numPr>
        <w:bidi/>
        <w:spacing w:line="360" w:lineRule="auto"/>
        <w:jc w:val="lowKashida"/>
        <w:rPr>
          <w:rFonts w:ascii="Sakkal Majalla" w:hAnsi="Sakkal Majalla" w:cs="Sakkal Majalla"/>
          <w:b/>
          <w:bCs/>
          <w:sz w:val="32"/>
          <w:szCs w:val="32"/>
        </w:rPr>
      </w:pPr>
      <w:r w:rsidRPr="001F3EB9">
        <w:rPr>
          <w:rFonts w:ascii="Sakkal Majalla" w:hAnsi="Sakkal Majalla" w:cs="Sakkal Majalla"/>
          <w:b/>
          <w:bCs/>
          <w:sz w:val="32"/>
          <w:szCs w:val="32"/>
          <w:rtl/>
        </w:rPr>
        <w:t>نظرية انتشار الابتكار</w:t>
      </w:r>
      <w:r w:rsidRPr="001F3EB9">
        <w:rPr>
          <w:rFonts w:ascii="Sakkal Majalla" w:hAnsi="Sakkal Majalla" w:cs="Sakkal Majalla"/>
          <w:b/>
          <w:bCs/>
          <w:sz w:val="32"/>
          <w:szCs w:val="32"/>
        </w:rPr>
        <w:t xml:space="preserve"> Diffusion of Innovation – Rogers</w:t>
      </w:r>
    </w:p>
    <w:p w14:paraId="1F2630CF" w14:textId="7950A37E" w:rsidR="001F3EB9" w:rsidRPr="001F3EB9" w:rsidRDefault="001F3EB9" w:rsidP="00677D45">
      <w:pPr>
        <w:bidi/>
        <w:spacing w:line="360" w:lineRule="auto"/>
        <w:ind w:firstLine="662"/>
        <w:jc w:val="lowKashida"/>
        <w:rPr>
          <w:rFonts w:ascii="Sakkal Majalla" w:hAnsi="Sakkal Majalla" w:cs="Sakkal Majalla"/>
          <w:sz w:val="32"/>
          <w:szCs w:val="32"/>
        </w:rPr>
      </w:pPr>
      <w:r w:rsidRPr="001F3EB9">
        <w:rPr>
          <w:rFonts w:ascii="Sakkal Majalla" w:hAnsi="Sakkal Majalla" w:cs="Sakkal Majalla"/>
          <w:sz w:val="32"/>
          <w:szCs w:val="32"/>
          <w:rtl/>
        </w:rPr>
        <w:t>توضح نظرية </w:t>
      </w:r>
      <w:r w:rsidRPr="001F3EB9">
        <w:rPr>
          <w:rFonts w:ascii="Sakkal Majalla" w:hAnsi="Sakkal Majalla" w:cs="Sakkal Majalla"/>
          <w:b/>
          <w:bCs/>
          <w:sz w:val="32"/>
          <w:szCs w:val="32"/>
          <w:rtl/>
        </w:rPr>
        <w:t>انتشار الابتكار</w:t>
      </w:r>
      <w:r w:rsidRPr="001F3EB9">
        <w:rPr>
          <w:rFonts w:ascii="Sakkal Majalla" w:hAnsi="Sakkal Majalla" w:cs="Sakkal Majalla"/>
          <w:sz w:val="32"/>
          <w:szCs w:val="32"/>
          <w:rtl/>
        </w:rPr>
        <w:t> لـ</w:t>
      </w:r>
      <w:r w:rsidRPr="001F3EB9">
        <w:rPr>
          <w:rFonts w:ascii="Sakkal Majalla" w:hAnsi="Sakkal Majalla" w:cs="Sakkal Majalla"/>
          <w:sz w:val="32"/>
          <w:szCs w:val="32"/>
        </w:rPr>
        <w:t xml:space="preserve">Rogers </w:t>
      </w:r>
      <w:r w:rsidRPr="001F3EB9">
        <w:rPr>
          <w:rFonts w:ascii="Sakkal Majalla" w:hAnsi="Sakkal Majalla" w:cs="Sakkal Majalla"/>
          <w:sz w:val="32"/>
          <w:szCs w:val="32"/>
          <w:rtl/>
        </w:rPr>
        <w:t xml:space="preserve">أن تبني أي تقنية جديدة داخل المنظمة يمر بمراحل (المعرفة، الإقناع، القرار، التطبيق، الإدامة)، ويتأثر بعوامل مثل خصائص الابتكار، وقنوات الاتصال، والوقت، والنسق الاجتماعي. يمكن تطبيق هذه النظرية في الجامعات السعودية لشرح كيف ينتشر التحول الرقمي (كنظم إدارة التعلم، المحاضرات الافتراضية، الأتمتة الإدارية) بين أعضاء هيئة التدريس والإداريين، وكيف يسهم نمط التبني (المبتكرون، </w:t>
      </w:r>
      <w:proofErr w:type="spellStart"/>
      <w:r w:rsidRPr="001F3EB9">
        <w:rPr>
          <w:rFonts w:ascii="Sakkal Majalla" w:hAnsi="Sakkal Majalla" w:cs="Sakkal Majalla"/>
          <w:sz w:val="32"/>
          <w:szCs w:val="32"/>
          <w:rtl/>
        </w:rPr>
        <w:t>المتبنّون</w:t>
      </w:r>
      <w:proofErr w:type="spellEnd"/>
      <w:r w:rsidRPr="001F3EB9">
        <w:rPr>
          <w:rFonts w:ascii="Sakkal Majalla" w:hAnsi="Sakkal Majalla" w:cs="Sakkal Majalla"/>
          <w:sz w:val="32"/>
          <w:szCs w:val="32"/>
          <w:rtl/>
        </w:rPr>
        <w:t xml:space="preserve"> الأوائل، الأغلبية المبكرة… إلخ) في مستوى الابتكار التنظيمي</w:t>
      </w:r>
      <w:r>
        <w:rPr>
          <w:rFonts w:ascii="Sakkal Majalla" w:hAnsi="Sakkal Majalla" w:cs="Sakkal Majalla"/>
          <w:sz w:val="32"/>
          <w:szCs w:val="32"/>
        </w:rPr>
        <w:t xml:space="preserve"> </w:t>
      </w:r>
      <w:r w:rsidRPr="001F3EB9">
        <w:rPr>
          <w:rFonts w:ascii="Sakkal Majalla" w:hAnsi="Sakkal Majalla" w:cs="Sakkal Majalla"/>
          <w:sz w:val="32"/>
          <w:szCs w:val="32"/>
        </w:rPr>
        <w:t>Egodawele et al., 2022</w:t>
      </w:r>
      <w:r>
        <w:rPr>
          <w:rFonts w:ascii="Sakkal Majalla" w:hAnsi="Sakkal Majalla" w:cs="Sakkal Majalla"/>
          <w:sz w:val="32"/>
          <w:szCs w:val="32"/>
        </w:rPr>
        <w:t>)</w:t>
      </w:r>
      <w:r w:rsidRPr="001F3EB9">
        <w:rPr>
          <w:rFonts w:ascii="Sakkal Majalla" w:hAnsi="Sakkal Majalla" w:cs="Sakkal Majalla"/>
          <w:sz w:val="32"/>
          <w:szCs w:val="32"/>
          <w:rtl/>
        </w:rPr>
        <w:t>)</w:t>
      </w:r>
      <w:r>
        <w:rPr>
          <w:rFonts w:ascii="Sakkal Majalla" w:hAnsi="Sakkal Majalla" w:cs="Sakkal Majalla"/>
          <w:sz w:val="32"/>
          <w:szCs w:val="32"/>
        </w:rPr>
        <w:t>.</w:t>
      </w:r>
    </w:p>
    <w:p w14:paraId="172B369D" w14:textId="229142CC" w:rsidR="001F3EB9" w:rsidRPr="001F3EB9" w:rsidRDefault="001F3EB9" w:rsidP="004B4711">
      <w:pPr>
        <w:pStyle w:val="a6"/>
        <w:numPr>
          <w:ilvl w:val="0"/>
          <w:numId w:val="7"/>
        </w:numPr>
        <w:bidi/>
        <w:spacing w:line="360" w:lineRule="auto"/>
        <w:jc w:val="lowKashida"/>
        <w:rPr>
          <w:rFonts w:ascii="Sakkal Majalla" w:hAnsi="Sakkal Majalla" w:cs="Sakkal Majalla"/>
          <w:b/>
          <w:bCs/>
          <w:sz w:val="32"/>
          <w:szCs w:val="32"/>
        </w:rPr>
      </w:pPr>
      <w:r w:rsidRPr="001F3EB9">
        <w:rPr>
          <w:rFonts w:ascii="Sakkal Majalla" w:hAnsi="Sakkal Majalla" w:cs="Sakkal Majalla"/>
          <w:b/>
          <w:bCs/>
          <w:sz w:val="32"/>
          <w:szCs w:val="32"/>
          <w:rtl/>
        </w:rPr>
        <w:t>نظرية الرشاقة التنظيمية</w:t>
      </w:r>
      <w:r w:rsidRPr="001F3EB9">
        <w:rPr>
          <w:rFonts w:ascii="Sakkal Majalla" w:hAnsi="Sakkal Majalla" w:cs="Sakkal Majalla"/>
          <w:b/>
          <w:bCs/>
          <w:sz w:val="32"/>
          <w:szCs w:val="32"/>
        </w:rPr>
        <w:t xml:space="preserve"> Organizational Agility</w:t>
      </w:r>
    </w:p>
    <w:p w14:paraId="3CFB255F" w14:textId="65A02B85" w:rsidR="001F3EB9" w:rsidRPr="001F3EB9" w:rsidRDefault="001F3EB9" w:rsidP="00677D45">
      <w:pPr>
        <w:bidi/>
        <w:spacing w:line="360" w:lineRule="auto"/>
        <w:ind w:firstLine="662"/>
        <w:jc w:val="lowKashida"/>
        <w:rPr>
          <w:rFonts w:ascii="Sakkal Majalla" w:hAnsi="Sakkal Majalla" w:cs="Sakkal Majalla"/>
          <w:sz w:val="32"/>
          <w:szCs w:val="32"/>
        </w:rPr>
      </w:pPr>
      <w:r w:rsidRPr="001F3EB9">
        <w:rPr>
          <w:rFonts w:ascii="Sakkal Majalla" w:hAnsi="Sakkal Majalla" w:cs="Sakkal Majalla"/>
          <w:sz w:val="32"/>
          <w:szCs w:val="32"/>
          <w:rtl/>
        </w:rPr>
        <w:t>تركز نظرية </w:t>
      </w:r>
      <w:r w:rsidRPr="001F3EB9">
        <w:rPr>
          <w:rFonts w:ascii="Sakkal Majalla" w:hAnsi="Sakkal Majalla" w:cs="Sakkal Majalla"/>
          <w:b/>
          <w:bCs/>
          <w:sz w:val="32"/>
          <w:szCs w:val="32"/>
          <w:rtl/>
        </w:rPr>
        <w:t>الرشاقة التنظيمية</w:t>
      </w:r>
      <w:r w:rsidRPr="001F3EB9">
        <w:rPr>
          <w:rFonts w:ascii="Sakkal Majalla" w:hAnsi="Sakkal Majalla" w:cs="Sakkal Majalla"/>
          <w:sz w:val="32"/>
          <w:szCs w:val="32"/>
          <w:rtl/>
        </w:rPr>
        <w:t xml:space="preserve"> على قدرة المنظمة على الاستجابة السريعة للتغيرات البيئية، وإعادة تشكيل عملياتها وهياكلها بما يحقق التكيف والابتكار. في ضوء التحول الرقمي، تُعد التقنيات </w:t>
      </w:r>
      <w:r w:rsidRPr="001F3EB9">
        <w:rPr>
          <w:rFonts w:ascii="Sakkal Majalla" w:hAnsi="Sakkal Majalla" w:cs="Sakkal Majalla"/>
          <w:sz w:val="32"/>
          <w:szCs w:val="32"/>
          <w:rtl/>
        </w:rPr>
        <w:lastRenderedPageBreak/>
        <w:t>الرقمية عاملاً محورياً لرفع مستوى الرشاقة، عبر تسريع تدفق المعلومات وتحسين القدرة على اتخاذ القرار، وقد بينت دراسات حديثة أن الرشاقة التنظيمية تتوسط العلاقة بين التحول الرقمي والأداء الابتكاري للمؤسسات</w:t>
      </w:r>
      <w:r w:rsidRPr="001F3EB9">
        <w:rPr>
          <w:rFonts w:ascii="Sakkal Majalla" w:hAnsi="Sakkal Majalla" w:cs="Sakkal Majalla"/>
          <w:sz w:val="32"/>
          <w:szCs w:val="32"/>
        </w:rPr>
        <w:t>.</w:t>
      </w:r>
      <w:r w:rsidR="00217F2A">
        <w:rPr>
          <w:rFonts w:ascii="Sakkal Majalla" w:hAnsi="Sakkal Majalla" w:cs="Sakkal Majalla" w:hint="cs"/>
          <w:sz w:val="32"/>
          <w:szCs w:val="32"/>
          <w:rtl/>
        </w:rPr>
        <w:t xml:space="preserve"> (الحمدان والجرداوي، 2019).</w:t>
      </w:r>
    </w:p>
    <w:p w14:paraId="09D574C6" w14:textId="570065C5" w:rsidR="001F3EB9" w:rsidRPr="00217F2A" w:rsidRDefault="001F3EB9" w:rsidP="004B4711">
      <w:pPr>
        <w:pStyle w:val="a6"/>
        <w:numPr>
          <w:ilvl w:val="0"/>
          <w:numId w:val="7"/>
        </w:numPr>
        <w:bidi/>
        <w:spacing w:line="360" w:lineRule="auto"/>
        <w:jc w:val="lowKashida"/>
        <w:rPr>
          <w:rFonts w:ascii="Sakkal Majalla" w:hAnsi="Sakkal Majalla" w:cs="Sakkal Majalla"/>
          <w:b/>
          <w:bCs/>
          <w:sz w:val="32"/>
          <w:szCs w:val="32"/>
        </w:rPr>
      </w:pPr>
      <w:r w:rsidRPr="00217F2A">
        <w:rPr>
          <w:rFonts w:ascii="Sakkal Majalla" w:hAnsi="Sakkal Majalla" w:cs="Sakkal Majalla"/>
          <w:b/>
          <w:bCs/>
          <w:sz w:val="32"/>
          <w:szCs w:val="32"/>
          <w:rtl/>
        </w:rPr>
        <w:t>نظرية التعلم التنظيمي</w:t>
      </w:r>
      <w:r w:rsidRPr="00217F2A">
        <w:rPr>
          <w:rFonts w:ascii="Sakkal Majalla" w:hAnsi="Sakkal Majalla" w:cs="Sakkal Majalla"/>
          <w:b/>
          <w:bCs/>
          <w:sz w:val="32"/>
          <w:szCs w:val="32"/>
        </w:rPr>
        <w:t xml:space="preserve"> Organizational Learning</w:t>
      </w:r>
    </w:p>
    <w:p w14:paraId="1D58AFA8" w14:textId="5A534F34" w:rsidR="001F3EB9" w:rsidRPr="001F3EB9" w:rsidRDefault="001F3EB9" w:rsidP="00677D45">
      <w:pPr>
        <w:bidi/>
        <w:spacing w:line="360" w:lineRule="auto"/>
        <w:ind w:firstLine="662"/>
        <w:jc w:val="lowKashida"/>
        <w:rPr>
          <w:rFonts w:ascii="Sakkal Majalla" w:hAnsi="Sakkal Majalla" w:cs="Sakkal Majalla"/>
          <w:sz w:val="32"/>
          <w:szCs w:val="32"/>
        </w:rPr>
      </w:pPr>
      <w:r w:rsidRPr="001F3EB9">
        <w:rPr>
          <w:rFonts w:ascii="Sakkal Majalla" w:hAnsi="Sakkal Majalla" w:cs="Sakkal Majalla"/>
          <w:sz w:val="32"/>
          <w:szCs w:val="32"/>
          <w:rtl/>
        </w:rPr>
        <w:t>ترى نظرية </w:t>
      </w:r>
      <w:r w:rsidRPr="001F3EB9">
        <w:rPr>
          <w:rFonts w:ascii="Sakkal Majalla" w:hAnsi="Sakkal Majalla" w:cs="Sakkal Majalla"/>
          <w:b/>
          <w:bCs/>
          <w:sz w:val="32"/>
          <w:szCs w:val="32"/>
          <w:rtl/>
        </w:rPr>
        <w:t>التعلم التنظيمي</w:t>
      </w:r>
      <w:r w:rsidRPr="001F3EB9">
        <w:rPr>
          <w:rFonts w:ascii="Sakkal Majalla" w:hAnsi="Sakkal Majalla" w:cs="Sakkal Majalla"/>
          <w:sz w:val="32"/>
          <w:szCs w:val="32"/>
          <w:rtl/>
        </w:rPr>
        <w:t> أن الابتكار يعتمد على قدرة المنظمة على اكتساب المعرفة الجديدة وتخزينها ونشرها وتوظيفها في تحسين الممارسات. في بيئة الجامعات، يتيح التحول الرقمي بيئة غنية للمعرفة (قواعد بيانات، أنظمة إدارة معرفة، منصات تفاعلية) تعزز سلوكيات التعلم التنظيمي مثل تبادل الخبرات بين أعضاء هيئة التدريس، والتعلم القائم على البيانات، مما ينعكس على تنمية الابتكار في الهياكل والإجراءات والخدمات التعليمية</w:t>
      </w:r>
      <w:r w:rsidRPr="001F3EB9">
        <w:rPr>
          <w:rFonts w:ascii="Sakkal Majalla" w:hAnsi="Sakkal Majalla" w:cs="Sakkal Majalla"/>
          <w:sz w:val="32"/>
          <w:szCs w:val="32"/>
        </w:rPr>
        <w:t>.</w:t>
      </w:r>
      <w:r w:rsidR="00217F2A" w:rsidRPr="00217F2A">
        <w:rPr>
          <w:rtl/>
        </w:rPr>
        <w:t xml:space="preserve"> </w:t>
      </w:r>
      <w:r w:rsidR="00217F2A" w:rsidRPr="00217F2A">
        <w:rPr>
          <w:rFonts w:ascii="Sakkal Majalla" w:hAnsi="Sakkal Majalla" w:cs="Sakkal Majalla"/>
          <w:sz w:val="32"/>
          <w:szCs w:val="32"/>
          <w:rtl/>
        </w:rPr>
        <w:t xml:space="preserve">(الشجراوي </w:t>
      </w:r>
      <w:r w:rsidR="00217F2A">
        <w:rPr>
          <w:rFonts w:ascii="Sakkal Majalla" w:hAnsi="Sakkal Majalla" w:cs="Sakkal Majalla" w:hint="cs"/>
          <w:sz w:val="32"/>
          <w:szCs w:val="32"/>
          <w:rtl/>
        </w:rPr>
        <w:t>و</w:t>
      </w:r>
      <w:r w:rsidR="00217F2A" w:rsidRPr="00217F2A">
        <w:rPr>
          <w:rFonts w:ascii="Sakkal Majalla" w:hAnsi="Sakkal Majalla" w:cs="Sakkal Majalla"/>
          <w:sz w:val="32"/>
          <w:szCs w:val="32"/>
          <w:rtl/>
        </w:rPr>
        <w:t xml:space="preserve"> الزغول، 2024)</w:t>
      </w:r>
      <w:r w:rsidR="00217F2A" w:rsidRPr="00217F2A">
        <w:rPr>
          <w:rtl/>
        </w:rPr>
        <w:t xml:space="preserve"> </w:t>
      </w:r>
    </w:p>
    <w:p w14:paraId="6E577E12" w14:textId="1BA5E6B2" w:rsidR="001F3EB9" w:rsidRPr="00217F2A" w:rsidRDefault="001F3EB9" w:rsidP="004B4711">
      <w:pPr>
        <w:pStyle w:val="a6"/>
        <w:numPr>
          <w:ilvl w:val="0"/>
          <w:numId w:val="7"/>
        </w:numPr>
        <w:bidi/>
        <w:spacing w:line="360" w:lineRule="auto"/>
        <w:jc w:val="lowKashida"/>
        <w:rPr>
          <w:rFonts w:ascii="Sakkal Majalla" w:hAnsi="Sakkal Majalla" w:cs="Sakkal Majalla"/>
          <w:b/>
          <w:bCs/>
          <w:sz w:val="32"/>
          <w:szCs w:val="32"/>
        </w:rPr>
      </w:pPr>
      <w:r w:rsidRPr="00217F2A">
        <w:rPr>
          <w:rFonts w:ascii="Sakkal Majalla" w:hAnsi="Sakkal Majalla" w:cs="Sakkal Majalla"/>
          <w:b/>
          <w:bCs/>
          <w:sz w:val="32"/>
          <w:szCs w:val="32"/>
          <w:rtl/>
        </w:rPr>
        <w:t>نظرية الموارد والمقدرات</w:t>
      </w:r>
      <w:r w:rsidRPr="00217F2A">
        <w:rPr>
          <w:rFonts w:ascii="Sakkal Majalla" w:hAnsi="Sakkal Majalla" w:cs="Sakkal Majalla"/>
          <w:b/>
          <w:bCs/>
          <w:sz w:val="32"/>
          <w:szCs w:val="32"/>
        </w:rPr>
        <w:t xml:space="preserve"> Resource-Based View (RBV)</w:t>
      </w:r>
    </w:p>
    <w:p w14:paraId="7D8B8A99" w14:textId="3FCFEBEE" w:rsidR="001F3EB9" w:rsidRPr="001F3EB9" w:rsidRDefault="001F3EB9" w:rsidP="00677D45">
      <w:pPr>
        <w:bidi/>
        <w:spacing w:line="360" w:lineRule="auto"/>
        <w:ind w:firstLine="662"/>
        <w:jc w:val="lowKashida"/>
        <w:rPr>
          <w:rFonts w:ascii="Sakkal Majalla" w:hAnsi="Sakkal Majalla" w:cs="Sakkal Majalla"/>
          <w:sz w:val="32"/>
          <w:szCs w:val="32"/>
        </w:rPr>
      </w:pPr>
      <w:r w:rsidRPr="001F3EB9">
        <w:rPr>
          <w:rFonts w:ascii="Sakkal Majalla" w:hAnsi="Sakkal Majalla" w:cs="Sakkal Majalla"/>
          <w:sz w:val="32"/>
          <w:szCs w:val="32"/>
          <w:rtl/>
        </w:rPr>
        <w:t>تنظر </w:t>
      </w:r>
      <w:r w:rsidRPr="001F3EB9">
        <w:rPr>
          <w:rFonts w:ascii="Sakkal Majalla" w:hAnsi="Sakkal Majalla" w:cs="Sakkal Majalla"/>
          <w:b/>
          <w:bCs/>
          <w:sz w:val="32"/>
          <w:szCs w:val="32"/>
          <w:rtl/>
        </w:rPr>
        <w:t>نظرية الموارد والمقدرات</w:t>
      </w:r>
      <w:r w:rsidRPr="001F3EB9">
        <w:rPr>
          <w:rFonts w:ascii="Sakkal Majalla" w:hAnsi="Sakkal Majalla" w:cs="Sakkal Majalla"/>
          <w:sz w:val="32"/>
          <w:szCs w:val="32"/>
          <w:rtl/>
        </w:rPr>
        <w:t> إلى المنظمة بوصفها مجموعة من الموارد الملموسة وغير الملموسة، وترى أن الموارد النادرة وغير القابلة للتقليد هي أساس الميزة التنافسية والابتكار. في الجامعات السعودية، يمكن النظر إلى البنية التحتية الرقمية، والأنظمة الذكية، والبيانات التعليمية، والكفاءات البشرية الرقمية كموارد إستراتيجية، بينما يمثل توظيف هذه الموارد في تصميم برامج وخدمات تعليمية جديدة نوعاً من الابتكار التنظيمي يدعم تنافسية الجامعة</w:t>
      </w:r>
      <w:r w:rsidR="00217F2A">
        <w:rPr>
          <w:rFonts w:ascii="Sakkal Majalla" w:hAnsi="Sakkal Majalla" w:cs="Sakkal Majalla" w:hint="cs"/>
          <w:sz w:val="32"/>
          <w:szCs w:val="32"/>
          <w:rtl/>
        </w:rPr>
        <w:t xml:space="preserve"> (القحطاني، 2025).</w:t>
      </w:r>
    </w:p>
    <w:p w14:paraId="6D511999" w14:textId="2904B82F" w:rsidR="001F3EB9" w:rsidRPr="00217F2A" w:rsidRDefault="001F3EB9" w:rsidP="004B4711">
      <w:pPr>
        <w:pStyle w:val="a6"/>
        <w:numPr>
          <w:ilvl w:val="0"/>
          <w:numId w:val="7"/>
        </w:numPr>
        <w:bidi/>
        <w:spacing w:line="360" w:lineRule="auto"/>
        <w:jc w:val="lowKashida"/>
        <w:rPr>
          <w:rFonts w:ascii="Sakkal Majalla" w:hAnsi="Sakkal Majalla" w:cs="Sakkal Majalla"/>
          <w:b/>
          <w:bCs/>
          <w:sz w:val="32"/>
          <w:szCs w:val="32"/>
        </w:rPr>
      </w:pPr>
      <w:r w:rsidRPr="00217F2A">
        <w:rPr>
          <w:rFonts w:ascii="Sakkal Majalla" w:hAnsi="Sakkal Majalla" w:cs="Sakkal Majalla"/>
          <w:b/>
          <w:bCs/>
          <w:sz w:val="32"/>
          <w:szCs w:val="32"/>
          <w:rtl/>
        </w:rPr>
        <w:t>نظرية القيادة الرقمية التحويلية</w:t>
      </w:r>
      <w:r w:rsidRPr="00217F2A">
        <w:rPr>
          <w:rFonts w:ascii="Sakkal Majalla" w:hAnsi="Sakkal Majalla" w:cs="Sakkal Majalla"/>
          <w:b/>
          <w:bCs/>
          <w:sz w:val="32"/>
          <w:szCs w:val="32"/>
        </w:rPr>
        <w:t xml:space="preserve"> Transformative Digital Leadership</w:t>
      </w:r>
    </w:p>
    <w:p w14:paraId="2526462F" w14:textId="3FCE17C6" w:rsidR="001F3EB9" w:rsidRPr="001F3EB9" w:rsidRDefault="001F3EB9" w:rsidP="00677D45">
      <w:pPr>
        <w:bidi/>
        <w:spacing w:line="360" w:lineRule="auto"/>
        <w:ind w:firstLine="662"/>
        <w:jc w:val="lowKashida"/>
        <w:rPr>
          <w:rFonts w:ascii="Sakkal Majalla" w:hAnsi="Sakkal Majalla" w:cs="Sakkal Majalla"/>
          <w:sz w:val="32"/>
          <w:szCs w:val="32"/>
        </w:rPr>
      </w:pPr>
      <w:r w:rsidRPr="001F3EB9">
        <w:rPr>
          <w:rFonts w:ascii="Sakkal Majalla" w:hAnsi="Sakkal Majalla" w:cs="Sakkal Majalla"/>
          <w:sz w:val="32"/>
          <w:szCs w:val="32"/>
          <w:rtl/>
        </w:rPr>
        <w:t>تُبرز الأدبيات الحديثة دور </w:t>
      </w:r>
      <w:r w:rsidRPr="001F3EB9">
        <w:rPr>
          <w:rFonts w:ascii="Sakkal Majalla" w:hAnsi="Sakkal Majalla" w:cs="Sakkal Majalla"/>
          <w:b/>
          <w:bCs/>
          <w:sz w:val="32"/>
          <w:szCs w:val="32"/>
          <w:rtl/>
        </w:rPr>
        <w:t>القيادة الرقمية التحويلية</w:t>
      </w:r>
      <w:r w:rsidRPr="001F3EB9">
        <w:rPr>
          <w:rFonts w:ascii="Sakkal Majalla" w:hAnsi="Sakkal Majalla" w:cs="Sakkal Majalla"/>
          <w:sz w:val="32"/>
          <w:szCs w:val="32"/>
          <w:rtl/>
        </w:rPr>
        <w:t xml:space="preserve"> في توجيه جهود التحول الرقمي بما يعزز ثقافة الابتكار التنظيمي. وتشير الدراسات إلى أن القادة الذين يمتلكون رؤية رقمية ويشجعون التجريب والتعلم ويهيئون بيئة داعمة للتغيير يسهمون في نجاح مشاريع التحول الرقمي ورفع مستوى الابتكار. يمكن </w:t>
      </w:r>
      <w:r w:rsidRPr="001F3EB9">
        <w:rPr>
          <w:rFonts w:ascii="Sakkal Majalla" w:hAnsi="Sakkal Majalla" w:cs="Sakkal Majalla"/>
          <w:sz w:val="32"/>
          <w:szCs w:val="32"/>
          <w:rtl/>
        </w:rPr>
        <w:lastRenderedPageBreak/>
        <w:t>توظيف هذه النظرية في بحثك لربط ممارسات القيادة الجامعية الرقمية بمستوى الابتكار التنظيمي في الجامعات السعودية</w:t>
      </w:r>
      <w:r w:rsidR="00413133">
        <w:rPr>
          <w:rFonts w:ascii="Sakkal Majalla" w:hAnsi="Sakkal Majalla" w:cs="Sakkal Majalla" w:hint="cs"/>
          <w:sz w:val="32"/>
          <w:szCs w:val="32"/>
          <w:rtl/>
        </w:rPr>
        <w:t xml:space="preserve"> (القحطاني، 2025)</w:t>
      </w:r>
    </w:p>
    <w:p w14:paraId="485F50BD" w14:textId="218AC03A" w:rsidR="001F3EB9" w:rsidRPr="00217F2A" w:rsidRDefault="001F3EB9" w:rsidP="004B4711">
      <w:pPr>
        <w:pStyle w:val="a6"/>
        <w:numPr>
          <w:ilvl w:val="0"/>
          <w:numId w:val="7"/>
        </w:numPr>
        <w:bidi/>
        <w:spacing w:line="360" w:lineRule="auto"/>
        <w:jc w:val="lowKashida"/>
        <w:rPr>
          <w:rFonts w:ascii="Sakkal Majalla" w:hAnsi="Sakkal Majalla" w:cs="Sakkal Majalla"/>
          <w:b/>
          <w:bCs/>
          <w:sz w:val="32"/>
          <w:szCs w:val="32"/>
        </w:rPr>
      </w:pPr>
      <w:r w:rsidRPr="00217F2A">
        <w:rPr>
          <w:rFonts w:ascii="Sakkal Majalla" w:hAnsi="Sakkal Majalla" w:cs="Sakkal Majalla"/>
          <w:b/>
          <w:bCs/>
          <w:sz w:val="32"/>
          <w:szCs w:val="32"/>
          <w:rtl/>
        </w:rPr>
        <w:t>إطار التكنولوجيا–المنظمة–البيئة</w:t>
      </w:r>
      <w:r w:rsidRPr="00217F2A">
        <w:rPr>
          <w:rFonts w:ascii="Sakkal Majalla" w:hAnsi="Sakkal Majalla" w:cs="Sakkal Majalla"/>
          <w:b/>
          <w:bCs/>
          <w:sz w:val="32"/>
          <w:szCs w:val="32"/>
        </w:rPr>
        <w:t xml:space="preserve"> Technology–Organization–Environment (TOE)</w:t>
      </w:r>
    </w:p>
    <w:p w14:paraId="0BA9506F" w14:textId="43A2C2DB" w:rsidR="001F3EB9" w:rsidRPr="001F3EB9" w:rsidRDefault="001F3EB9" w:rsidP="00677D45">
      <w:pPr>
        <w:bidi/>
        <w:spacing w:line="360" w:lineRule="auto"/>
        <w:ind w:firstLine="662"/>
        <w:jc w:val="lowKashida"/>
        <w:rPr>
          <w:rFonts w:ascii="Sakkal Majalla" w:hAnsi="Sakkal Majalla" w:cs="Sakkal Majalla"/>
          <w:sz w:val="32"/>
          <w:szCs w:val="32"/>
          <w:rtl/>
          <w:lang w:bidi="ar-EG"/>
        </w:rPr>
      </w:pPr>
      <w:r w:rsidRPr="001F3EB9">
        <w:rPr>
          <w:rFonts w:ascii="Sakkal Majalla" w:hAnsi="Sakkal Majalla" w:cs="Sakkal Majalla"/>
          <w:sz w:val="32"/>
          <w:szCs w:val="32"/>
          <w:rtl/>
        </w:rPr>
        <w:t>يوفّر إطار </w:t>
      </w:r>
      <w:r w:rsidRPr="001F3EB9">
        <w:rPr>
          <w:rFonts w:ascii="Sakkal Majalla" w:hAnsi="Sakkal Majalla" w:cs="Sakkal Majalla"/>
          <w:b/>
          <w:bCs/>
          <w:sz w:val="32"/>
          <w:szCs w:val="32"/>
          <w:rtl/>
        </w:rPr>
        <w:t>التكنولوجيا–المنظمة–البيئة</w:t>
      </w:r>
      <w:r w:rsidRPr="001F3EB9">
        <w:rPr>
          <w:rFonts w:ascii="Sakkal Majalla" w:hAnsi="Sakkal Majalla" w:cs="Sakkal Majalla"/>
          <w:b/>
          <w:bCs/>
          <w:sz w:val="32"/>
          <w:szCs w:val="32"/>
        </w:rPr>
        <w:t xml:space="preserve"> (TOE)</w:t>
      </w:r>
      <w:r w:rsidRPr="001F3EB9">
        <w:rPr>
          <w:rFonts w:ascii="Sakkal Majalla" w:hAnsi="Sakkal Majalla" w:cs="Sakkal Majalla"/>
          <w:sz w:val="32"/>
          <w:szCs w:val="32"/>
        </w:rPr>
        <w:t> </w:t>
      </w:r>
      <w:r w:rsidRPr="001F3EB9">
        <w:rPr>
          <w:rFonts w:ascii="Sakkal Majalla" w:hAnsi="Sakkal Majalla" w:cs="Sakkal Majalla"/>
          <w:sz w:val="32"/>
          <w:szCs w:val="32"/>
          <w:rtl/>
        </w:rPr>
        <w:t>منظوراً شاملاً لتبنّي التحول الرقمي، إذ يربط بين خصائص التقنية، وخصائص المنظمة، والسياق البيئي الخارجي. في السياق السعودي، يمكن توظيف هذا الإطار لتحليل العوامل التكنولوجية (البنية التحتية الرقمية)، والتنظيمية (الثقافة، الهيكل، القيادة)، والبيئية (السياسات الحكومية، رؤية 2030) التي تؤثر في نجاح التحول الرقمي وانعكاسه على الابتكار التنظيمي في الجامعات(</w:t>
      </w:r>
      <w:r w:rsidRPr="001F3EB9">
        <w:rPr>
          <w:rFonts w:ascii="Sakkal Majalla" w:hAnsi="Sakkal Majalla" w:cs="Sakkal Majalla"/>
          <w:sz w:val="32"/>
          <w:szCs w:val="32"/>
        </w:rPr>
        <w:t>Alnasser et al., 2024</w:t>
      </w:r>
      <w:r w:rsidRPr="001F3EB9">
        <w:rPr>
          <w:rFonts w:ascii="Sakkal Majalla" w:hAnsi="Sakkal Majalla" w:cs="Sakkal Majalla"/>
          <w:sz w:val="32"/>
          <w:szCs w:val="32"/>
          <w:rtl/>
        </w:rPr>
        <w:t>)</w:t>
      </w:r>
      <w:r>
        <w:rPr>
          <w:rFonts w:ascii="Sakkal Majalla" w:hAnsi="Sakkal Majalla" w:cs="Sakkal Majalla"/>
          <w:sz w:val="32"/>
          <w:szCs w:val="32"/>
        </w:rPr>
        <w:t>.</w:t>
      </w:r>
    </w:p>
    <w:p w14:paraId="4BDA9A99" w14:textId="1336B68E" w:rsidR="001F3EB9" w:rsidRDefault="00413133" w:rsidP="004B4711">
      <w:pPr>
        <w:pStyle w:val="1"/>
        <w:jc w:val="lowKashida"/>
        <w:rPr>
          <w:rtl/>
        </w:rPr>
      </w:pPr>
      <w:r>
        <w:rPr>
          <w:rFonts w:hint="cs"/>
          <w:rtl/>
        </w:rPr>
        <w:t>المفاهيم:</w:t>
      </w:r>
    </w:p>
    <w:p w14:paraId="25E0393F" w14:textId="19BFEF5E" w:rsidR="00152701" w:rsidRPr="00381075" w:rsidRDefault="00381075" w:rsidP="004B4711">
      <w:pPr>
        <w:bidi/>
        <w:spacing w:line="360" w:lineRule="auto"/>
        <w:jc w:val="lowKashida"/>
        <w:rPr>
          <w:rFonts w:ascii="Sakkal Majalla" w:hAnsi="Sakkal Majalla" w:cs="Sakkal Majalla"/>
          <w:b/>
          <w:bCs/>
          <w:sz w:val="32"/>
          <w:szCs w:val="32"/>
          <w:rtl/>
        </w:rPr>
      </w:pPr>
      <w:r>
        <w:rPr>
          <w:rFonts w:ascii="Sakkal Majalla" w:hAnsi="Sakkal Majalla" w:cs="Sakkal Majalla" w:hint="cs"/>
          <w:b/>
          <w:bCs/>
          <w:sz w:val="32"/>
          <w:szCs w:val="32"/>
          <w:rtl/>
        </w:rPr>
        <w:t xml:space="preserve">أولا- </w:t>
      </w:r>
      <w:r w:rsidR="00152701" w:rsidRPr="00381075">
        <w:rPr>
          <w:rFonts w:ascii="Sakkal Majalla" w:hAnsi="Sakkal Majalla" w:cs="Sakkal Majalla" w:hint="cs"/>
          <w:b/>
          <w:bCs/>
          <w:sz w:val="32"/>
          <w:szCs w:val="32"/>
          <w:rtl/>
        </w:rPr>
        <w:t>التحول الرقمي:</w:t>
      </w:r>
    </w:p>
    <w:p w14:paraId="2600DA90" w14:textId="77777777" w:rsidR="00152701" w:rsidRPr="00152701" w:rsidRDefault="00152701" w:rsidP="00677D45">
      <w:pPr>
        <w:bidi/>
        <w:spacing w:line="360" w:lineRule="auto"/>
        <w:ind w:firstLine="662"/>
        <w:jc w:val="lowKashida"/>
        <w:rPr>
          <w:rFonts w:ascii="Sakkal Majalla" w:hAnsi="Sakkal Majalla" w:cs="Sakkal Majalla"/>
          <w:sz w:val="32"/>
          <w:szCs w:val="32"/>
          <w:rtl/>
        </w:rPr>
      </w:pPr>
      <w:r w:rsidRPr="00152701">
        <w:rPr>
          <w:rFonts w:ascii="Sakkal Majalla" w:hAnsi="Sakkal Majalla" w:cs="Sakkal Majalla"/>
          <w:sz w:val="32"/>
          <w:szCs w:val="32"/>
          <w:rtl/>
        </w:rPr>
        <w:t>التحول الرقمي هو تبنّي التقنيات الرقمية الحديثة لإدارة المنظمات، بهدف تحسين جودة العمليات، والمنتجات، وتقديم الخدمات للجمهور بالاعتماد على أحدث التقنيات، مما سيؤدي لرفع الكفاءة التشغيلية للمنظمة، ويخلق قيمة مضافة تعزز من تجربة المنظمة وعملائها (احمد، 2023)</w:t>
      </w:r>
      <w:r w:rsidRPr="00152701">
        <w:rPr>
          <w:rFonts w:ascii="Sakkal Majalla" w:hAnsi="Sakkal Majalla" w:cs="Sakkal Majalla"/>
          <w:sz w:val="32"/>
          <w:szCs w:val="32"/>
        </w:rPr>
        <w:t>.</w:t>
      </w:r>
    </w:p>
    <w:p w14:paraId="766E25A8" w14:textId="77777777" w:rsidR="00152701" w:rsidRPr="00152701" w:rsidRDefault="00152701" w:rsidP="004B4711">
      <w:pPr>
        <w:pStyle w:val="a6"/>
        <w:numPr>
          <w:ilvl w:val="0"/>
          <w:numId w:val="10"/>
        </w:numPr>
        <w:bidi/>
        <w:spacing w:line="360" w:lineRule="auto"/>
        <w:jc w:val="lowKashida"/>
        <w:rPr>
          <w:rFonts w:ascii="Sakkal Majalla" w:hAnsi="Sakkal Majalla" w:cs="Sakkal Majalla"/>
          <w:b/>
          <w:bCs/>
          <w:sz w:val="32"/>
          <w:szCs w:val="32"/>
          <w:rtl/>
        </w:rPr>
      </w:pPr>
      <w:r w:rsidRPr="00152701">
        <w:rPr>
          <w:rFonts w:ascii="Sakkal Majalla" w:hAnsi="Sakkal Majalla" w:cs="Sakkal Majalla"/>
          <w:b/>
          <w:bCs/>
          <w:sz w:val="32"/>
          <w:szCs w:val="32"/>
          <w:rtl/>
        </w:rPr>
        <w:t>الاستراتيجية الرقمية</w:t>
      </w:r>
      <w:r w:rsidRPr="00152701">
        <w:rPr>
          <w:rFonts w:ascii="Sakkal Majalla" w:hAnsi="Sakkal Majalla" w:cs="Sakkal Majalla"/>
          <w:b/>
          <w:bCs/>
          <w:sz w:val="32"/>
          <w:szCs w:val="32"/>
        </w:rPr>
        <w:t>:</w:t>
      </w:r>
    </w:p>
    <w:p w14:paraId="0C5FAAAF" w14:textId="77777777" w:rsidR="00152701" w:rsidRDefault="00152701" w:rsidP="00677D45">
      <w:pPr>
        <w:bidi/>
        <w:spacing w:line="360" w:lineRule="auto"/>
        <w:ind w:firstLine="662"/>
        <w:jc w:val="lowKashida"/>
        <w:rPr>
          <w:rFonts w:ascii="Sakkal Majalla" w:hAnsi="Sakkal Majalla" w:cs="Sakkal Majalla"/>
          <w:sz w:val="32"/>
          <w:szCs w:val="32"/>
          <w:rtl/>
        </w:rPr>
      </w:pPr>
      <w:r w:rsidRPr="00152701">
        <w:rPr>
          <w:rFonts w:ascii="Sakkal Majalla" w:hAnsi="Sakkal Majalla" w:cs="Sakkal Majalla"/>
          <w:sz w:val="32"/>
          <w:szCs w:val="32"/>
          <w:rtl/>
        </w:rPr>
        <w:t>الاستراتيجية الرقمية هي استراتيجية تعتمد على استخدام أشكال متنوعة من التقنيات الرقمية وتوظيفها بشكل جيد، لغرض تحسين أداء المنظمة وتحقيق أهدافها، ومساعدتها على تحقيق معايير مقارنة الأداء</w:t>
      </w:r>
      <w:r w:rsidRPr="00152701">
        <w:rPr>
          <w:rFonts w:ascii="Sakkal Majalla" w:hAnsi="Sakkal Majalla" w:cs="Sakkal Majalla"/>
          <w:sz w:val="32"/>
          <w:szCs w:val="32"/>
        </w:rPr>
        <w:t xml:space="preserve"> Benchmarks </w:t>
      </w:r>
      <w:r w:rsidRPr="00152701">
        <w:rPr>
          <w:rFonts w:ascii="Sakkal Majalla" w:hAnsi="Sakkal Majalla" w:cs="Sakkal Majalla"/>
          <w:sz w:val="32"/>
          <w:szCs w:val="32"/>
          <w:rtl/>
        </w:rPr>
        <w:t>وفق المعايير الدولية لذلك، بالإضافة إلى تمكين متخذي القرار من تحديد نقاط القوة والضعف، والفرص والتهديدات والعمل عليها (</w:t>
      </w:r>
      <w:proofErr w:type="gramStart"/>
      <w:r w:rsidRPr="00152701">
        <w:rPr>
          <w:rFonts w:ascii="Sakkal Majalla" w:hAnsi="Sakkal Majalla" w:cs="Sakkal Majalla"/>
          <w:sz w:val="32"/>
          <w:szCs w:val="32"/>
          <w:rtl/>
        </w:rPr>
        <w:t>الشنواني ،</w:t>
      </w:r>
      <w:proofErr w:type="gramEnd"/>
      <w:r w:rsidRPr="00152701">
        <w:rPr>
          <w:rFonts w:ascii="Sakkal Majalla" w:hAnsi="Sakkal Majalla" w:cs="Sakkal Majalla"/>
          <w:sz w:val="32"/>
          <w:szCs w:val="32"/>
          <w:rtl/>
        </w:rPr>
        <w:t xml:space="preserve"> 2023)</w:t>
      </w:r>
      <w:r w:rsidRPr="00152701">
        <w:rPr>
          <w:rFonts w:ascii="Sakkal Majalla" w:hAnsi="Sakkal Majalla" w:cs="Sakkal Majalla"/>
          <w:sz w:val="32"/>
          <w:szCs w:val="32"/>
        </w:rPr>
        <w:t>.</w:t>
      </w:r>
    </w:p>
    <w:p w14:paraId="55117ACC" w14:textId="77777777" w:rsidR="00AE1F35" w:rsidRPr="00152701" w:rsidRDefault="00AE1F35" w:rsidP="00AE1F35">
      <w:pPr>
        <w:bidi/>
        <w:spacing w:line="360" w:lineRule="auto"/>
        <w:ind w:firstLine="662"/>
        <w:jc w:val="lowKashida"/>
        <w:rPr>
          <w:rFonts w:ascii="Sakkal Majalla" w:hAnsi="Sakkal Majalla" w:cs="Sakkal Majalla"/>
          <w:sz w:val="32"/>
          <w:szCs w:val="32"/>
          <w:rtl/>
        </w:rPr>
      </w:pPr>
    </w:p>
    <w:p w14:paraId="6F95CE61" w14:textId="77777777" w:rsidR="00152701" w:rsidRPr="00381075" w:rsidRDefault="00152701" w:rsidP="004B4711">
      <w:pPr>
        <w:pStyle w:val="a6"/>
        <w:numPr>
          <w:ilvl w:val="0"/>
          <w:numId w:val="9"/>
        </w:numPr>
        <w:bidi/>
        <w:spacing w:line="360" w:lineRule="auto"/>
        <w:jc w:val="lowKashida"/>
        <w:rPr>
          <w:rFonts w:ascii="Sakkal Majalla" w:hAnsi="Sakkal Majalla" w:cs="Sakkal Majalla"/>
          <w:b/>
          <w:bCs/>
          <w:sz w:val="32"/>
          <w:szCs w:val="32"/>
          <w:rtl/>
        </w:rPr>
      </w:pPr>
      <w:r w:rsidRPr="00381075">
        <w:rPr>
          <w:rFonts w:ascii="Sakkal Majalla" w:hAnsi="Sakkal Majalla" w:cs="Sakkal Majalla"/>
          <w:b/>
          <w:bCs/>
          <w:sz w:val="32"/>
          <w:szCs w:val="32"/>
          <w:rtl/>
        </w:rPr>
        <w:lastRenderedPageBreak/>
        <w:t>البنية التحتية الرقمية</w:t>
      </w:r>
    </w:p>
    <w:p w14:paraId="6E29F1D6" w14:textId="5310BC3E" w:rsidR="00152701" w:rsidRPr="00152701" w:rsidRDefault="00152701" w:rsidP="00677D45">
      <w:pPr>
        <w:bidi/>
        <w:spacing w:line="360" w:lineRule="auto"/>
        <w:ind w:firstLine="662"/>
        <w:jc w:val="lowKashida"/>
        <w:rPr>
          <w:rFonts w:ascii="Sakkal Majalla" w:hAnsi="Sakkal Majalla" w:cs="Sakkal Majalla"/>
          <w:sz w:val="32"/>
          <w:szCs w:val="32"/>
          <w:rtl/>
        </w:rPr>
      </w:pPr>
      <w:r w:rsidRPr="00152701">
        <w:rPr>
          <w:rFonts w:ascii="Sakkal Majalla" w:hAnsi="Sakkal Majalla" w:cs="Sakkal Majalla"/>
          <w:sz w:val="32"/>
          <w:szCs w:val="32"/>
          <w:rtl/>
        </w:rPr>
        <w:t xml:space="preserve">هو مصطلح يشير إلى الأجهزة والأدوات والبرامج والتطبيقات، وموارد شبكة الإنترنت، والخدمات التقنية اللازمة لتشغيل وإدارة بيئة العمل في المنظمة </w:t>
      </w:r>
      <w:r w:rsidR="00381075">
        <w:rPr>
          <w:rFonts w:ascii="Sakkal Majalla" w:hAnsi="Sakkal Majalla" w:cs="Sakkal Majalla" w:hint="cs"/>
          <w:sz w:val="32"/>
          <w:szCs w:val="32"/>
          <w:rtl/>
        </w:rPr>
        <w:t>(</w:t>
      </w:r>
      <w:r w:rsidRPr="00152701">
        <w:rPr>
          <w:rFonts w:ascii="Sakkal Majalla" w:hAnsi="Sakkal Majalla" w:cs="Sakkal Majalla"/>
          <w:sz w:val="32"/>
          <w:szCs w:val="32"/>
          <w:rtl/>
        </w:rPr>
        <w:t>العمريين والربابعة ، 2023</w:t>
      </w:r>
      <w:r w:rsidR="00381075">
        <w:rPr>
          <w:rFonts w:ascii="Sakkal Majalla" w:hAnsi="Sakkal Majalla" w:cs="Sakkal Majalla" w:hint="cs"/>
          <w:sz w:val="32"/>
          <w:szCs w:val="32"/>
          <w:rtl/>
        </w:rPr>
        <w:t>).</w:t>
      </w:r>
    </w:p>
    <w:p w14:paraId="755A4188" w14:textId="77777777" w:rsidR="00152701" w:rsidRPr="00381075" w:rsidRDefault="00152701" w:rsidP="004B4711">
      <w:pPr>
        <w:pStyle w:val="a6"/>
        <w:numPr>
          <w:ilvl w:val="0"/>
          <w:numId w:val="9"/>
        </w:numPr>
        <w:bidi/>
        <w:spacing w:line="360" w:lineRule="auto"/>
        <w:jc w:val="lowKashida"/>
        <w:rPr>
          <w:rFonts w:ascii="Sakkal Majalla" w:hAnsi="Sakkal Majalla" w:cs="Sakkal Majalla"/>
          <w:b/>
          <w:bCs/>
          <w:sz w:val="32"/>
          <w:szCs w:val="32"/>
          <w:rtl/>
        </w:rPr>
      </w:pPr>
      <w:r w:rsidRPr="00381075">
        <w:rPr>
          <w:rFonts w:ascii="Sakkal Majalla" w:hAnsi="Sakkal Majalla" w:cs="Sakkal Majalla"/>
          <w:b/>
          <w:bCs/>
          <w:sz w:val="32"/>
          <w:szCs w:val="32"/>
          <w:rtl/>
        </w:rPr>
        <w:t>الثقافة الرقمية</w:t>
      </w:r>
      <w:r w:rsidRPr="00381075">
        <w:rPr>
          <w:rFonts w:ascii="Sakkal Majalla" w:hAnsi="Sakkal Majalla" w:cs="Sakkal Majalla"/>
          <w:b/>
          <w:bCs/>
          <w:sz w:val="32"/>
          <w:szCs w:val="32"/>
        </w:rPr>
        <w:t xml:space="preserve"> :</w:t>
      </w:r>
    </w:p>
    <w:p w14:paraId="2CE9966C" w14:textId="77777777" w:rsidR="00152701" w:rsidRPr="00152701" w:rsidRDefault="00152701" w:rsidP="00677D45">
      <w:pPr>
        <w:bidi/>
        <w:spacing w:line="360" w:lineRule="auto"/>
        <w:ind w:firstLine="662"/>
        <w:jc w:val="lowKashida"/>
        <w:rPr>
          <w:rFonts w:ascii="Sakkal Majalla" w:hAnsi="Sakkal Majalla" w:cs="Sakkal Majalla"/>
          <w:sz w:val="32"/>
          <w:szCs w:val="32"/>
          <w:rtl/>
        </w:rPr>
      </w:pPr>
      <w:r w:rsidRPr="00152701">
        <w:rPr>
          <w:rFonts w:ascii="Sakkal Majalla" w:hAnsi="Sakkal Majalla" w:cs="Sakkal Majalla"/>
          <w:sz w:val="32"/>
          <w:szCs w:val="32"/>
          <w:rtl/>
        </w:rPr>
        <w:t>الثقافة الرقمية هي اكتساب الفرد لمجموعة من المهارات التقنية التي تمكنه من استخدام المصادر الرقمية للحصول على المعلومات المطلوبة والقدرة على استخدامها وتقييمها، والتواصل الفعال مع : تلك التقنيات لخلق بيئة عمل حيوية (الثبيتي ، 2023)</w:t>
      </w:r>
      <w:r w:rsidRPr="00152701">
        <w:rPr>
          <w:rFonts w:ascii="Sakkal Majalla" w:hAnsi="Sakkal Majalla" w:cs="Sakkal Majalla"/>
          <w:sz w:val="32"/>
          <w:szCs w:val="32"/>
        </w:rPr>
        <w:t>.</w:t>
      </w:r>
    </w:p>
    <w:p w14:paraId="722E12A6" w14:textId="77777777" w:rsidR="00152701" w:rsidRPr="00381075" w:rsidRDefault="00152701" w:rsidP="004B4711">
      <w:pPr>
        <w:pStyle w:val="a6"/>
        <w:numPr>
          <w:ilvl w:val="0"/>
          <w:numId w:val="9"/>
        </w:numPr>
        <w:bidi/>
        <w:spacing w:line="360" w:lineRule="auto"/>
        <w:jc w:val="lowKashida"/>
        <w:rPr>
          <w:rFonts w:ascii="Sakkal Majalla" w:hAnsi="Sakkal Majalla" w:cs="Sakkal Majalla"/>
          <w:b/>
          <w:bCs/>
          <w:sz w:val="32"/>
          <w:szCs w:val="32"/>
          <w:rtl/>
        </w:rPr>
      </w:pPr>
      <w:r w:rsidRPr="00381075">
        <w:rPr>
          <w:rFonts w:ascii="Sakkal Majalla" w:hAnsi="Sakkal Majalla" w:cs="Sakkal Majalla"/>
          <w:b/>
          <w:bCs/>
          <w:sz w:val="32"/>
          <w:szCs w:val="32"/>
          <w:rtl/>
        </w:rPr>
        <w:t>النضج الرقمي</w:t>
      </w:r>
      <w:r w:rsidRPr="00381075">
        <w:rPr>
          <w:rFonts w:ascii="Sakkal Majalla" w:hAnsi="Sakkal Majalla" w:cs="Sakkal Majalla"/>
          <w:b/>
          <w:bCs/>
          <w:sz w:val="32"/>
          <w:szCs w:val="32"/>
        </w:rPr>
        <w:t>:</w:t>
      </w:r>
    </w:p>
    <w:p w14:paraId="4879BBC3" w14:textId="670EDD90" w:rsidR="00152701" w:rsidRDefault="00152701" w:rsidP="00677D45">
      <w:pPr>
        <w:bidi/>
        <w:spacing w:line="360" w:lineRule="auto"/>
        <w:ind w:firstLine="662"/>
        <w:jc w:val="lowKashida"/>
        <w:rPr>
          <w:rFonts w:ascii="Sakkal Majalla" w:hAnsi="Sakkal Majalla" w:cs="Sakkal Majalla"/>
          <w:sz w:val="32"/>
          <w:szCs w:val="32"/>
          <w:rtl/>
        </w:rPr>
      </w:pPr>
      <w:r w:rsidRPr="00152701">
        <w:rPr>
          <w:rFonts w:ascii="Sakkal Majalla" w:hAnsi="Sakkal Majalla" w:cs="Sakkal Majalla"/>
          <w:sz w:val="32"/>
          <w:szCs w:val="32"/>
          <w:rtl/>
        </w:rPr>
        <w:t xml:space="preserve">يشير مصطلح النضج الرقمي إلى قدرة المنظمة على سرعة الاستجابة والتفاعل مع التطورات التقنية باستمرار، وذلك من خلال الاستثمار الأمثل في الموارد والأدوات والموظفين في المنظمة، بشكل يمكنها من الاستفادة القصوى من التكنولوجيات الحديثة، لتتمكن من تحقيق ميزتها التنافسية في بيئة الأعمال </w:t>
      </w:r>
      <w:r w:rsidR="00381075">
        <w:rPr>
          <w:rFonts w:ascii="Sakkal Majalla" w:hAnsi="Sakkal Majalla" w:cs="Sakkal Majalla" w:hint="cs"/>
          <w:sz w:val="32"/>
          <w:szCs w:val="32"/>
          <w:rtl/>
        </w:rPr>
        <w:t>(</w:t>
      </w:r>
      <w:r w:rsidRPr="00152701">
        <w:rPr>
          <w:rFonts w:ascii="Sakkal Majalla" w:hAnsi="Sakkal Majalla" w:cs="Sakkal Majalla"/>
          <w:sz w:val="32"/>
          <w:szCs w:val="32"/>
          <w:rtl/>
        </w:rPr>
        <w:t>الحديدي، وآخرين، 2024).</w:t>
      </w:r>
    </w:p>
    <w:p w14:paraId="472756F7" w14:textId="73B9B54D" w:rsidR="00381075" w:rsidRPr="00381075" w:rsidRDefault="00381075" w:rsidP="004B4711">
      <w:pPr>
        <w:bidi/>
        <w:spacing w:line="360" w:lineRule="auto"/>
        <w:jc w:val="lowKashida"/>
        <w:rPr>
          <w:rFonts w:ascii="Sakkal Majalla" w:hAnsi="Sakkal Majalla" w:cs="Sakkal Majalla"/>
          <w:b/>
          <w:bCs/>
          <w:sz w:val="32"/>
          <w:szCs w:val="32"/>
          <w:rtl/>
        </w:rPr>
      </w:pPr>
      <w:r w:rsidRPr="00381075">
        <w:rPr>
          <w:rFonts w:ascii="Sakkal Majalla" w:hAnsi="Sakkal Majalla" w:cs="Sakkal Majalla" w:hint="cs"/>
          <w:b/>
          <w:bCs/>
          <w:sz w:val="32"/>
          <w:szCs w:val="32"/>
          <w:rtl/>
        </w:rPr>
        <w:t xml:space="preserve">ثانيا- </w:t>
      </w:r>
      <w:r w:rsidRPr="00381075">
        <w:rPr>
          <w:rFonts w:ascii="Sakkal Majalla" w:hAnsi="Sakkal Majalla" w:cs="Sakkal Majalla"/>
          <w:b/>
          <w:bCs/>
          <w:sz w:val="32"/>
          <w:szCs w:val="32"/>
          <w:rtl/>
        </w:rPr>
        <w:t>الابتكار التنظيمي</w:t>
      </w:r>
      <w:r w:rsidRPr="00381075">
        <w:rPr>
          <w:rFonts w:ascii="Sakkal Majalla" w:hAnsi="Sakkal Majalla" w:cs="Sakkal Majalla" w:hint="cs"/>
          <w:b/>
          <w:bCs/>
          <w:sz w:val="32"/>
          <w:szCs w:val="32"/>
          <w:rtl/>
        </w:rPr>
        <w:t xml:space="preserve"> </w:t>
      </w:r>
      <w:r w:rsidRPr="00381075">
        <w:rPr>
          <w:rFonts w:ascii="Sakkal Majalla" w:hAnsi="Sakkal Majalla" w:cs="Sakkal Majalla"/>
          <w:b/>
          <w:bCs/>
          <w:sz w:val="32"/>
          <w:szCs w:val="32"/>
        </w:rPr>
        <w:t>Organizational Innovation</w:t>
      </w:r>
      <w:r w:rsidRPr="00381075">
        <w:rPr>
          <w:rFonts w:ascii="Sakkal Majalla" w:hAnsi="Sakkal Majalla" w:cs="Sakkal Majalla" w:hint="cs"/>
          <w:b/>
          <w:bCs/>
          <w:sz w:val="32"/>
          <w:szCs w:val="32"/>
          <w:rtl/>
        </w:rPr>
        <w:t>:</w:t>
      </w:r>
    </w:p>
    <w:p w14:paraId="6D82CAD8" w14:textId="216866FA" w:rsidR="00381075" w:rsidRDefault="00381075" w:rsidP="00677D45">
      <w:pPr>
        <w:bidi/>
        <w:spacing w:line="360" w:lineRule="auto"/>
        <w:ind w:firstLine="662"/>
        <w:jc w:val="lowKashida"/>
        <w:rPr>
          <w:rFonts w:ascii="Sakkal Majalla" w:hAnsi="Sakkal Majalla" w:cs="Sakkal Majalla"/>
          <w:sz w:val="32"/>
          <w:szCs w:val="32"/>
          <w:rtl/>
        </w:rPr>
      </w:pPr>
      <w:r w:rsidRPr="00381075">
        <w:rPr>
          <w:rFonts w:ascii="Sakkal Majalla" w:hAnsi="Sakkal Majalla" w:cs="Sakkal Majalla"/>
          <w:sz w:val="32"/>
          <w:szCs w:val="32"/>
          <w:rtl/>
        </w:rPr>
        <w:t xml:space="preserve">عرفه أبو شرار، </w:t>
      </w:r>
      <w:r>
        <w:rPr>
          <w:rFonts w:ascii="Sakkal Majalla" w:hAnsi="Sakkal Majalla" w:cs="Sakkal Majalla" w:hint="cs"/>
          <w:sz w:val="32"/>
          <w:szCs w:val="32"/>
          <w:rtl/>
          <w:lang w:bidi="fa-IR"/>
        </w:rPr>
        <w:t>2019</w:t>
      </w:r>
      <w:r w:rsidRPr="00381075">
        <w:rPr>
          <w:rFonts w:ascii="Sakkal Majalla" w:hAnsi="Sakkal Majalla" w:cs="Sakkal Majalla"/>
          <w:sz w:val="32"/>
          <w:szCs w:val="32"/>
          <w:rtl/>
          <w:lang w:bidi="fa-IR"/>
        </w:rPr>
        <w:t xml:space="preserve">: </w:t>
      </w:r>
      <w:r w:rsidRPr="00381075">
        <w:rPr>
          <w:rFonts w:ascii="Sakkal Majalla" w:hAnsi="Sakkal Majalla" w:cs="Sakkal Majalla"/>
          <w:sz w:val="32"/>
          <w:szCs w:val="32"/>
          <w:rtl/>
        </w:rPr>
        <w:t>بأنه "التجديد الجذري والتحسيني للمنتجات وطرق إنتاجها، أي أن الابتكار في المنظمات هو عملية التغيير والابتكار في طرق عمل الإدارة، تماشيا مع المستجدات التقنية والتكنولوجية الهادفة إلى خلق إضافات، بناء على المعرفة المتجددة للزبون وبالتالي فالابتكار في المنظمات يظهر في شكل ابتكارات إدارية، أو تقنية، أو إضافية داخل المنظمة".</w:t>
      </w:r>
    </w:p>
    <w:p w14:paraId="4B402BC1" w14:textId="7084FDE7" w:rsidR="00381075" w:rsidRPr="00413133" w:rsidRDefault="00381075" w:rsidP="00677D45">
      <w:pPr>
        <w:bidi/>
        <w:spacing w:line="360" w:lineRule="auto"/>
        <w:ind w:firstLine="662"/>
        <w:jc w:val="lowKashida"/>
        <w:rPr>
          <w:rFonts w:ascii="Sakkal Majalla" w:hAnsi="Sakkal Majalla" w:cs="Sakkal Majalla"/>
          <w:sz w:val="32"/>
          <w:szCs w:val="32"/>
          <w:rtl/>
        </w:rPr>
      </w:pPr>
      <w:r>
        <w:rPr>
          <w:rFonts w:ascii="Sakkal Majalla" w:hAnsi="Sakkal Majalla" w:cs="Sakkal Majalla" w:hint="cs"/>
          <w:sz w:val="32"/>
          <w:szCs w:val="32"/>
          <w:rtl/>
        </w:rPr>
        <w:lastRenderedPageBreak/>
        <w:t>كما عرف أيضا بأنه</w:t>
      </w:r>
      <w:r w:rsidRPr="00413133">
        <w:rPr>
          <w:rFonts w:ascii="Sakkal Majalla" w:hAnsi="Sakkal Majalla" w:cs="Sakkal Majalla"/>
          <w:sz w:val="32"/>
          <w:szCs w:val="32"/>
          <w:rtl/>
        </w:rPr>
        <w:t xml:space="preserve"> قدرة عقلية يحاول الإنسان فيها يعني أنت ينتج فكرة أو وسيلة أو أداة أو طريقة لم تكن موجودة من قبل أو تطوير رئيسي لها دون تقليد بما يحقق نفعًا للمؤسسة والمجتمع </w:t>
      </w:r>
      <w:r w:rsidRPr="00152701">
        <w:rPr>
          <w:rFonts w:ascii="Sakkal Majalla" w:hAnsi="Sakkal Majalla" w:cs="Sakkal Majalla"/>
          <w:sz w:val="32"/>
          <w:szCs w:val="32"/>
          <w:rtl/>
        </w:rPr>
        <w:t>(الشايب، 2024)</w:t>
      </w:r>
      <w:r>
        <w:rPr>
          <w:rFonts w:ascii="Sakkal Majalla" w:hAnsi="Sakkal Majalla" w:cs="Sakkal Majalla" w:hint="cs"/>
          <w:sz w:val="32"/>
          <w:szCs w:val="32"/>
          <w:rtl/>
        </w:rPr>
        <w:t>.</w:t>
      </w:r>
    </w:p>
    <w:p w14:paraId="77DB65C6" w14:textId="77777777" w:rsidR="00381075" w:rsidRDefault="00381075" w:rsidP="00677D45">
      <w:pPr>
        <w:bidi/>
        <w:spacing w:line="360" w:lineRule="auto"/>
        <w:ind w:firstLine="662"/>
        <w:jc w:val="lowKashida"/>
        <w:rPr>
          <w:rFonts w:ascii="Sakkal Majalla" w:hAnsi="Sakkal Majalla" w:cs="Sakkal Majalla"/>
          <w:sz w:val="32"/>
          <w:szCs w:val="32"/>
          <w:rtl/>
        </w:rPr>
      </w:pPr>
      <w:r w:rsidRPr="00413133">
        <w:rPr>
          <w:rFonts w:ascii="Sakkal Majalla" w:hAnsi="Sakkal Majalla" w:cs="Sakkal Majalla"/>
          <w:sz w:val="32"/>
          <w:szCs w:val="32"/>
          <w:rtl/>
        </w:rPr>
        <w:t>وعرف أبو سنيمة (2020) الابتكار التنظيمي بأنه قيام مدير المدرسة باستحداث أفكار وأعمال فريدة من نوعها في المجال الإداري والتقني والإضافي بحيث تستطيع المدرسة من خلاله تقديم مخرجات متميزة عن غيرها</w:t>
      </w:r>
      <w:r w:rsidRPr="00413133">
        <w:rPr>
          <w:rFonts w:ascii="Sakkal Majalla" w:hAnsi="Sakkal Majalla" w:cs="Sakkal Majalla"/>
          <w:sz w:val="32"/>
          <w:szCs w:val="32"/>
        </w:rPr>
        <w:t xml:space="preserve"> .</w:t>
      </w:r>
    </w:p>
    <w:p w14:paraId="14C7B320" w14:textId="08F60FF7" w:rsidR="00381075" w:rsidRPr="00381075" w:rsidRDefault="00381075" w:rsidP="004B4711">
      <w:pPr>
        <w:bidi/>
        <w:spacing w:line="360" w:lineRule="auto"/>
        <w:jc w:val="lowKashida"/>
        <w:rPr>
          <w:rFonts w:ascii="Sakkal Majalla" w:hAnsi="Sakkal Majalla" w:cs="Sakkal Majalla"/>
          <w:sz w:val="32"/>
          <w:szCs w:val="32"/>
          <w:rtl/>
        </w:rPr>
      </w:pPr>
      <w:r w:rsidRPr="00381075">
        <w:rPr>
          <w:rFonts w:ascii="Sakkal Majalla" w:hAnsi="Sakkal Majalla" w:cs="Sakkal Majalla"/>
          <w:sz w:val="32"/>
          <w:szCs w:val="32"/>
          <w:rtl/>
        </w:rPr>
        <w:t>الابتكار الإداري</w:t>
      </w:r>
      <w:r w:rsidRPr="00381075">
        <w:rPr>
          <w:rFonts w:ascii="Sakkal Majalla" w:hAnsi="Sakkal Majalla" w:cs="Sakkal Majalla"/>
          <w:sz w:val="32"/>
          <w:szCs w:val="32"/>
        </w:rPr>
        <w:t>:</w:t>
      </w:r>
    </w:p>
    <w:p w14:paraId="6D934E14" w14:textId="794C8E25" w:rsidR="00381075" w:rsidRDefault="00381075" w:rsidP="00677D45">
      <w:pPr>
        <w:bidi/>
        <w:spacing w:line="360" w:lineRule="auto"/>
        <w:ind w:firstLine="662"/>
        <w:jc w:val="lowKashida"/>
        <w:rPr>
          <w:rFonts w:ascii="Sakkal Majalla" w:hAnsi="Sakkal Majalla" w:cs="Sakkal Majalla"/>
          <w:sz w:val="32"/>
          <w:szCs w:val="32"/>
          <w:rtl/>
          <w:lang w:bidi="fa-IR"/>
        </w:rPr>
      </w:pPr>
      <w:r w:rsidRPr="00381075">
        <w:rPr>
          <w:rFonts w:ascii="Sakkal Majalla" w:hAnsi="Sakkal Majalla" w:cs="Sakkal Majalla"/>
          <w:sz w:val="32"/>
          <w:szCs w:val="32"/>
          <w:rtl/>
        </w:rPr>
        <w:t xml:space="preserve">" هو ابتكار يمس الأداء والسلوك الإداري للأفراد العاملين في المنظمة، وذلك عبر إحداث تغييرات في الهيكل التنظيمي العمليات الإدارية، وكل ماله علاقة بالمنظمة من أجل التوصل إلى طرق وتنظيمات تساهم في رفع مستوى وجودة الأداء داخل المنظمة ". </w:t>
      </w:r>
      <w:r w:rsidR="004B4711">
        <w:rPr>
          <w:rFonts w:ascii="Sakkal Majalla" w:hAnsi="Sakkal Majalla" w:cs="Sakkal Majalla" w:hint="cs"/>
          <w:sz w:val="32"/>
          <w:szCs w:val="32"/>
          <w:rtl/>
        </w:rPr>
        <w:t>(</w:t>
      </w:r>
      <w:r w:rsidRPr="00381075">
        <w:rPr>
          <w:rFonts w:ascii="Sakkal Majalla" w:hAnsi="Sakkal Majalla" w:cs="Sakkal Majalla"/>
          <w:sz w:val="32"/>
          <w:szCs w:val="32"/>
          <w:rtl/>
        </w:rPr>
        <w:t xml:space="preserve">قروط وبن عبيد، </w:t>
      </w:r>
      <w:r w:rsidR="004B4711">
        <w:rPr>
          <w:rFonts w:ascii="Sakkal Majalla" w:hAnsi="Sakkal Majalla" w:cs="Sakkal Majalla" w:hint="cs"/>
          <w:sz w:val="32"/>
          <w:szCs w:val="32"/>
          <w:rtl/>
          <w:lang w:bidi="fa-IR"/>
        </w:rPr>
        <w:t>2020</w:t>
      </w:r>
      <w:r w:rsidRPr="00381075">
        <w:rPr>
          <w:rFonts w:ascii="Sakkal Majalla" w:hAnsi="Sakkal Majalla" w:cs="Sakkal Majalla"/>
          <w:sz w:val="32"/>
          <w:szCs w:val="32"/>
          <w:rtl/>
          <w:lang w:bidi="fa-IR"/>
        </w:rPr>
        <w:t xml:space="preserve"> </w:t>
      </w:r>
      <w:r w:rsidR="004B4711">
        <w:rPr>
          <w:rFonts w:ascii="Sakkal Majalla" w:hAnsi="Sakkal Majalla" w:cs="Sakkal Majalla" w:hint="cs"/>
          <w:sz w:val="32"/>
          <w:szCs w:val="32"/>
          <w:rtl/>
          <w:lang w:bidi="fa-IR"/>
        </w:rPr>
        <w:t>)</w:t>
      </w:r>
    </w:p>
    <w:p w14:paraId="1E312638" w14:textId="77777777" w:rsidR="004B4711" w:rsidRPr="004B4711" w:rsidRDefault="004B4711" w:rsidP="004B4711">
      <w:pPr>
        <w:bidi/>
        <w:spacing w:line="360" w:lineRule="auto"/>
        <w:jc w:val="lowKashida"/>
        <w:rPr>
          <w:rFonts w:ascii="Sakkal Majalla" w:hAnsi="Sakkal Majalla" w:cs="Sakkal Majalla"/>
          <w:sz w:val="32"/>
          <w:szCs w:val="32"/>
          <w:rtl/>
        </w:rPr>
      </w:pPr>
      <w:r w:rsidRPr="004B4711">
        <w:rPr>
          <w:rFonts w:ascii="Sakkal Majalla" w:hAnsi="Sakkal Majalla" w:cs="Sakkal Majalla"/>
          <w:sz w:val="32"/>
          <w:szCs w:val="32"/>
          <w:rtl/>
        </w:rPr>
        <w:t>الابتكار التقني اصطلاحا</w:t>
      </w:r>
      <w:r w:rsidRPr="004B4711">
        <w:rPr>
          <w:rFonts w:ascii="Sakkal Majalla" w:hAnsi="Sakkal Majalla" w:cs="Sakkal Majalla"/>
          <w:sz w:val="32"/>
          <w:szCs w:val="32"/>
        </w:rPr>
        <w:t>:</w:t>
      </w:r>
    </w:p>
    <w:p w14:paraId="5E93E7FE" w14:textId="35AC3684" w:rsidR="004B4711" w:rsidRPr="004B4711" w:rsidRDefault="004B4711" w:rsidP="00677D45">
      <w:pPr>
        <w:bidi/>
        <w:spacing w:line="360" w:lineRule="auto"/>
        <w:ind w:firstLine="662"/>
        <w:jc w:val="lowKashida"/>
        <w:rPr>
          <w:rFonts w:ascii="Sakkal Majalla" w:hAnsi="Sakkal Majalla" w:cs="Sakkal Majalla"/>
          <w:sz w:val="32"/>
          <w:szCs w:val="32"/>
          <w:rtl/>
        </w:rPr>
      </w:pPr>
      <w:r w:rsidRPr="004B4711">
        <w:rPr>
          <w:rFonts w:ascii="Sakkal Majalla" w:hAnsi="Sakkal Majalla" w:cs="Sakkal Majalla"/>
          <w:sz w:val="32"/>
          <w:szCs w:val="32"/>
        </w:rPr>
        <w:t>"</w:t>
      </w:r>
      <w:r w:rsidRPr="004B4711">
        <w:rPr>
          <w:rFonts w:ascii="Sakkal Majalla" w:hAnsi="Sakkal Majalla" w:cs="Sakkal Majalla"/>
          <w:sz w:val="32"/>
          <w:szCs w:val="32"/>
          <w:rtl/>
        </w:rPr>
        <w:t xml:space="preserve">إدخال تعديلات وتحسينات أو تغييرات تقنية على أنشطة العمل الرئيسية داخل المنظمة بهدف الوصول إلى عمليات جديدة، تقنيات جديدة أو تحسينها وذلك بغرض تسويق منتجات أو خدمات جديدة ذات قدرة تنافسية عالية". (قروط وبن عبيد، </w:t>
      </w:r>
      <w:r>
        <w:rPr>
          <w:rFonts w:ascii="Sakkal Majalla" w:hAnsi="Sakkal Majalla" w:cs="Sakkal Majalla" w:hint="cs"/>
          <w:sz w:val="32"/>
          <w:szCs w:val="32"/>
          <w:rtl/>
          <w:lang w:bidi="fa-IR"/>
        </w:rPr>
        <w:t>2020</w:t>
      </w:r>
      <w:r w:rsidRPr="004B4711">
        <w:rPr>
          <w:rFonts w:ascii="Sakkal Majalla" w:hAnsi="Sakkal Majalla" w:cs="Sakkal Majalla"/>
          <w:sz w:val="32"/>
          <w:szCs w:val="32"/>
          <w:rtl/>
          <w:lang w:bidi="fa-IR"/>
        </w:rPr>
        <w:t>)</w:t>
      </w:r>
    </w:p>
    <w:p w14:paraId="5E57DEBB" w14:textId="77777777" w:rsidR="004B4711" w:rsidRPr="004B4711" w:rsidRDefault="004B4711" w:rsidP="004B4711">
      <w:pPr>
        <w:bidi/>
        <w:spacing w:line="360" w:lineRule="auto"/>
        <w:jc w:val="lowKashida"/>
        <w:rPr>
          <w:rFonts w:ascii="Sakkal Majalla" w:hAnsi="Sakkal Majalla" w:cs="Sakkal Majalla"/>
          <w:sz w:val="32"/>
          <w:szCs w:val="32"/>
          <w:rtl/>
        </w:rPr>
      </w:pPr>
      <w:r w:rsidRPr="004B4711">
        <w:rPr>
          <w:rFonts w:ascii="Sakkal Majalla" w:hAnsi="Sakkal Majalla" w:cs="Sakkal Majalla"/>
          <w:sz w:val="32"/>
          <w:szCs w:val="32"/>
          <w:rtl/>
        </w:rPr>
        <w:t>الابتكار الإضافي اصطلاحا</w:t>
      </w:r>
      <w:r w:rsidRPr="004B4711">
        <w:rPr>
          <w:rFonts w:ascii="Sakkal Majalla" w:hAnsi="Sakkal Majalla" w:cs="Sakkal Majalla"/>
          <w:sz w:val="32"/>
          <w:szCs w:val="32"/>
        </w:rPr>
        <w:t>:</w:t>
      </w:r>
    </w:p>
    <w:p w14:paraId="40200A19" w14:textId="025674E6" w:rsidR="004B4711" w:rsidRDefault="004B4711" w:rsidP="00677D45">
      <w:pPr>
        <w:bidi/>
        <w:spacing w:line="360" w:lineRule="auto"/>
        <w:ind w:firstLine="662"/>
        <w:jc w:val="lowKashida"/>
        <w:rPr>
          <w:rFonts w:ascii="Sakkal Majalla" w:hAnsi="Sakkal Majalla" w:cs="Sakkal Majalla"/>
          <w:sz w:val="32"/>
          <w:szCs w:val="32"/>
          <w:rtl/>
          <w:lang w:bidi="fa-IR"/>
        </w:rPr>
      </w:pPr>
      <w:r w:rsidRPr="004B4711">
        <w:rPr>
          <w:rFonts w:ascii="Sakkal Majalla" w:hAnsi="Sakkal Majalla" w:cs="Sakkal Majalla"/>
          <w:sz w:val="32"/>
          <w:szCs w:val="32"/>
          <w:rtl/>
        </w:rPr>
        <w:t xml:space="preserve">ابتكارات مساعدة تمتد عبر حدود البيئة التنظيمية وتتجاوز وظائف العمل الأساسية للمنظمة". كينج في أبو شرار، </w:t>
      </w:r>
      <w:r>
        <w:rPr>
          <w:rFonts w:ascii="Sakkal Majalla" w:hAnsi="Sakkal Majalla" w:cs="Sakkal Majalla" w:hint="cs"/>
          <w:sz w:val="32"/>
          <w:szCs w:val="32"/>
          <w:rtl/>
          <w:lang w:bidi="fa-IR"/>
        </w:rPr>
        <w:t>2019</w:t>
      </w:r>
      <w:r w:rsidRPr="004B4711">
        <w:rPr>
          <w:rFonts w:ascii="Sakkal Majalla" w:hAnsi="Sakkal Majalla" w:cs="Sakkal Majalla"/>
          <w:sz w:val="32"/>
          <w:szCs w:val="32"/>
          <w:rtl/>
          <w:lang w:bidi="fa-IR"/>
        </w:rPr>
        <w:t>)</w:t>
      </w:r>
    </w:p>
    <w:p w14:paraId="7BFBF9F7" w14:textId="133203D3" w:rsidR="00627E32" w:rsidRDefault="00627E32" w:rsidP="00627E32">
      <w:pPr>
        <w:pStyle w:val="1"/>
        <w:rPr>
          <w:rtl/>
          <w:lang w:bidi="fa-IR"/>
        </w:rPr>
      </w:pPr>
      <w:r>
        <w:rPr>
          <w:rFonts w:hint="cs"/>
          <w:rtl/>
          <w:lang w:bidi="fa-IR"/>
        </w:rPr>
        <w:lastRenderedPageBreak/>
        <w:t>الدراسات السابقة:</w:t>
      </w:r>
    </w:p>
    <w:p w14:paraId="4B4E5797" w14:textId="18108D87" w:rsidR="00627E32" w:rsidRDefault="00974F3B" w:rsidP="00974F3B">
      <w:pPr>
        <w:pStyle w:val="2"/>
        <w:rPr>
          <w:rtl/>
          <w:lang w:bidi="fa-IR"/>
        </w:rPr>
      </w:pPr>
      <w:r>
        <w:rPr>
          <w:rFonts w:hint="cs"/>
          <w:rtl/>
          <w:lang w:bidi="fa-IR"/>
        </w:rPr>
        <w:t>أولا-  التحول الرقمي</w:t>
      </w:r>
    </w:p>
    <w:p w14:paraId="41E3A5F4" w14:textId="458E333F" w:rsidR="00974F3B" w:rsidRPr="00974F3B" w:rsidRDefault="00974F3B" w:rsidP="00677D45">
      <w:pPr>
        <w:bidi/>
        <w:spacing w:line="360" w:lineRule="auto"/>
        <w:ind w:firstLine="662"/>
        <w:jc w:val="lowKashida"/>
        <w:rPr>
          <w:rFonts w:ascii="Sakkal Majalla" w:hAnsi="Sakkal Majalla" w:cs="Sakkal Majalla"/>
          <w:sz w:val="32"/>
          <w:szCs w:val="32"/>
          <w:rtl/>
        </w:rPr>
      </w:pPr>
      <w:r w:rsidRPr="00974F3B">
        <w:rPr>
          <w:rFonts w:ascii="Sakkal Majalla" w:hAnsi="Sakkal Majalla" w:cs="Sakkal Majalla"/>
          <w:sz w:val="32"/>
          <w:szCs w:val="32"/>
          <w:rtl/>
        </w:rPr>
        <w:t>هدفت دراسة المطرف (</w:t>
      </w:r>
      <w:r w:rsidRPr="00974F3B">
        <w:rPr>
          <w:rFonts w:ascii="Sakkal Majalla" w:hAnsi="Sakkal Majalla" w:cs="Sakkal Majalla"/>
          <w:sz w:val="32"/>
          <w:szCs w:val="32"/>
          <w:rtl/>
          <w:lang w:bidi="fa-IR"/>
        </w:rPr>
        <w:t xml:space="preserve">۲۰۲۰) </w:t>
      </w:r>
      <w:r w:rsidRPr="00974F3B">
        <w:rPr>
          <w:rFonts w:ascii="Sakkal Majalla" w:hAnsi="Sakkal Majalla" w:cs="Sakkal Majalla"/>
          <w:sz w:val="32"/>
          <w:szCs w:val="32"/>
          <w:rtl/>
        </w:rPr>
        <w:t>إلى تحديد واقع التحول الرقمي للتعليم الجامعي في ظل الأزمات بين الجامعات الحكومية والجامعات الخاصة بالمملكة العربية السعودية من وجهة نظر أعضاء هيئة التدريس، ولتحقيق هذا الهدف تم اختيار عينة تكونت من (</w:t>
      </w:r>
      <w:r w:rsidRPr="00974F3B">
        <w:rPr>
          <w:rFonts w:ascii="Sakkal Majalla" w:hAnsi="Sakkal Majalla" w:cs="Sakkal Majalla"/>
          <w:sz w:val="32"/>
          <w:szCs w:val="32"/>
          <w:rtl/>
          <w:lang w:bidi="fa-IR"/>
        </w:rPr>
        <w:t xml:space="preserve">۲۰۰) </w:t>
      </w:r>
      <w:r w:rsidRPr="00974F3B">
        <w:rPr>
          <w:rFonts w:ascii="Sakkal Majalla" w:hAnsi="Sakkal Majalla" w:cs="Sakkal Majalla"/>
          <w:sz w:val="32"/>
          <w:szCs w:val="32"/>
          <w:rtl/>
        </w:rPr>
        <w:t>عضو هيئة تدريس من العاملين في الجامعات الخاصة والحكومية بالسعودية، وتم اعتماد على المنهج الوصفي والاستبانة كأداة لجمع البيانات، وتوصلت نتائج الدراسة إلى أن واقع التحول الرقمي للتعليم الجامعي في ظل الأزمات في الجامعات الحكومية والجامعات الخاصة بالمملكة العربية السعودية متوسطا، ووجود فروق بين الجامعات الخاصة والحكومية في توافر متطلبات التحول الرقمي لصالح</w:t>
      </w:r>
      <w:r w:rsidR="006E558D">
        <w:rPr>
          <w:rFonts w:ascii="Sakkal Majalla" w:hAnsi="Sakkal Majalla" w:cs="Sakkal Majalla" w:hint="cs"/>
          <w:sz w:val="32"/>
          <w:szCs w:val="32"/>
          <w:rtl/>
        </w:rPr>
        <w:t xml:space="preserve"> </w:t>
      </w:r>
      <w:r w:rsidRPr="00974F3B">
        <w:rPr>
          <w:rFonts w:ascii="Sakkal Majalla" w:hAnsi="Sakkal Majalla" w:cs="Sakkal Majalla"/>
          <w:sz w:val="32"/>
          <w:szCs w:val="32"/>
          <w:rtl/>
        </w:rPr>
        <w:t>الجامعات الحكومية، وإلى وجود فروق بين الجامعات الخاصة والحكومية في توافر العناصر المادية للتحول الرقمي لصالح الجامعات الحكومية، وإلى وجود فروق بين الجامعات الخاصة والحكومية في توافر الكفاءات الرقمية بين أعضاء هيئة التدريس للتحول الرقمي لصالح الجامعات الخاصة</w:t>
      </w:r>
      <w:r w:rsidRPr="00974F3B">
        <w:rPr>
          <w:rFonts w:ascii="Sakkal Majalla" w:hAnsi="Sakkal Majalla" w:cs="Sakkal Majalla"/>
          <w:sz w:val="32"/>
          <w:szCs w:val="32"/>
        </w:rPr>
        <w:t>.</w:t>
      </w:r>
    </w:p>
    <w:p w14:paraId="503F6047" w14:textId="77777777" w:rsidR="00974F3B" w:rsidRDefault="00974F3B" w:rsidP="00677D45">
      <w:pPr>
        <w:bidi/>
        <w:spacing w:line="360" w:lineRule="auto"/>
        <w:ind w:firstLine="662"/>
        <w:jc w:val="lowKashida"/>
        <w:rPr>
          <w:rFonts w:ascii="Sakkal Majalla" w:hAnsi="Sakkal Majalla" w:cs="Sakkal Majalla"/>
          <w:sz w:val="32"/>
          <w:szCs w:val="32"/>
          <w:rtl/>
        </w:rPr>
      </w:pPr>
      <w:r w:rsidRPr="00974F3B">
        <w:rPr>
          <w:rFonts w:ascii="Sakkal Majalla" w:hAnsi="Sakkal Majalla" w:cs="Sakkal Majalla"/>
          <w:sz w:val="32"/>
          <w:szCs w:val="32"/>
          <w:rtl/>
        </w:rPr>
        <w:t>وهدفت دراسة الحاسي (</w:t>
      </w:r>
      <w:r w:rsidRPr="00974F3B">
        <w:rPr>
          <w:rFonts w:ascii="Sakkal Majalla" w:hAnsi="Sakkal Majalla" w:cs="Sakkal Majalla"/>
          <w:sz w:val="32"/>
          <w:szCs w:val="32"/>
          <w:rtl/>
          <w:lang w:bidi="fa-IR"/>
        </w:rPr>
        <w:t xml:space="preserve">۲۰۲۱) </w:t>
      </w:r>
      <w:r w:rsidRPr="00974F3B">
        <w:rPr>
          <w:rFonts w:ascii="Sakkal Majalla" w:hAnsi="Sakkal Majalla" w:cs="Sakkal Majalla"/>
          <w:sz w:val="32"/>
          <w:szCs w:val="32"/>
          <w:rtl/>
        </w:rPr>
        <w:t>إلى تحديد معوقات التحول الرقمي في مؤسسات التعليم العالي ودوره في تحقيق التنمية المستدامة، ولتحقيق هذا</w:t>
      </w:r>
      <w:r>
        <w:rPr>
          <w:rFonts w:ascii="Sakkal Majalla" w:hAnsi="Sakkal Majalla" w:cs="Sakkal Majalla" w:hint="cs"/>
          <w:sz w:val="32"/>
          <w:szCs w:val="32"/>
          <w:rtl/>
        </w:rPr>
        <w:t xml:space="preserve"> </w:t>
      </w:r>
      <w:r w:rsidRPr="00974F3B">
        <w:rPr>
          <w:rFonts w:ascii="Sakkal Majalla" w:hAnsi="Sakkal Majalla" w:cs="Sakkal Majalla"/>
          <w:sz w:val="32"/>
          <w:szCs w:val="32"/>
          <w:rtl/>
        </w:rPr>
        <w:t>الهدف تم استخدام المنهج الوصفي، والاستبانة كأداة لجمع البيانات، وتم تطبيق الدراسة على عينة تكونت من (٢٥٠) عضو هيئة تدريس في الرقمية المساقات التعليم المرحلة الثانية: تم تفعيل مساحة التعلم الرقمية وتطبيقها من خلال إعادة تحديد أدوار كل من الطلاب وأعضاء هيئة التدريس في التعلم الرقمي، بحيث يكون التعليم مرنا ومتنوعا. المرحلة الثالثة تجاوز التعلم الرقمي الحدود المادية والمؤسسية للجامعات، وزيادة التفاعل مع مؤسسات المجتمع</w:t>
      </w:r>
      <w:r w:rsidRPr="00974F3B">
        <w:rPr>
          <w:rFonts w:ascii="Sakkal Majalla" w:hAnsi="Sakkal Majalla" w:cs="Sakkal Majalla"/>
          <w:sz w:val="32"/>
          <w:szCs w:val="32"/>
        </w:rPr>
        <w:t>.</w:t>
      </w:r>
    </w:p>
    <w:p w14:paraId="44D41F1B" w14:textId="77777777" w:rsidR="00B53C08" w:rsidRPr="00B53C08" w:rsidRDefault="00B53C08" w:rsidP="00677D45">
      <w:pPr>
        <w:bidi/>
        <w:spacing w:line="360" w:lineRule="auto"/>
        <w:ind w:firstLine="662"/>
        <w:jc w:val="lowKashida"/>
        <w:rPr>
          <w:rFonts w:ascii="Sakkal Majalla" w:hAnsi="Sakkal Majalla" w:cs="Sakkal Majalla"/>
          <w:sz w:val="32"/>
          <w:szCs w:val="32"/>
          <w:rtl/>
        </w:rPr>
      </w:pPr>
      <w:r w:rsidRPr="00B53C08">
        <w:rPr>
          <w:rFonts w:ascii="Sakkal Majalla" w:hAnsi="Sakkal Majalla" w:cs="Sakkal Majalla"/>
          <w:sz w:val="32"/>
          <w:szCs w:val="32"/>
          <w:rtl/>
        </w:rPr>
        <w:t xml:space="preserve">هدفت دراسة (المريخي، 2021) إلى التعرف على دور القيادات الأكاديمية في التحول الرقمي للتعليم في الجامعات السعودية، وتحديد أبرز الصعوبات التي تحد من دور القيادات الأكاديمية في التحول الرقمي </w:t>
      </w:r>
      <w:r w:rsidRPr="00B53C08">
        <w:rPr>
          <w:rFonts w:ascii="Sakkal Majalla" w:hAnsi="Sakkal Majalla" w:cs="Sakkal Majalla"/>
          <w:sz w:val="32"/>
          <w:szCs w:val="32"/>
          <w:rtl/>
        </w:rPr>
        <w:lastRenderedPageBreak/>
        <w:t>للتعليم في الجامعات السعودية من وجهة نظر أعضاء هيئة التدريس، وتقديم تصور مقترح لتعزيز دور القيادات الأكاديمية في التحول الرقمي للتعليم في الجامعات السعودية، ولتحقيق تلك الأهداف تم اختيار عينة عشوائية من القيادات الأكاديمية في الجامعات السعودية بلغ عددهم (٣٢٨) عضو هيئة تدريس. واستخدام الاستبانة لجمع البيانات، واعتمد على المنهج الوصفي في هذه الدراسة. وتوصلت نتائج الدراسة إلى أن دور القيادات الأكاديمية في التحول الرقمي للتعليم في الجامعات السعودية من وجهة نظر أعضاء هيئة التدريس جاء متوسطا، وأنه يوجد صعوبات بدرجة عالية تحد من دور القيادات الأكاديمية في التحول الرقمي للتعليم في الجامعات السعودية من وجهة نظر أعضاء هيئة التدريس. وقدمت الدراسة تصور مقترح لتعزيز دور القيادات الأكاديمية في التحول الرقمي للتعليم في الجامعات السعودية</w:t>
      </w:r>
      <w:r w:rsidRPr="00B53C08">
        <w:rPr>
          <w:rFonts w:ascii="Sakkal Majalla" w:hAnsi="Sakkal Majalla" w:cs="Sakkal Majalla"/>
          <w:sz w:val="32"/>
          <w:szCs w:val="32"/>
        </w:rPr>
        <w:t>.</w:t>
      </w:r>
    </w:p>
    <w:p w14:paraId="07B912AF" w14:textId="18BA3803" w:rsidR="00B53C08" w:rsidRPr="00974F3B" w:rsidRDefault="00B53C08" w:rsidP="00677D45">
      <w:pPr>
        <w:bidi/>
        <w:spacing w:line="360" w:lineRule="auto"/>
        <w:ind w:firstLine="662"/>
        <w:jc w:val="lowKashida"/>
        <w:rPr>
          <w:rFonts w:ascii="Sakkal Majalla" w:hAnsi="Sakkal Majalla" w:cs="Sakkal Majalla"/>
          <w:sz w:val="32"/>
          <w:szCs w:val="32"/>
          <w:rtl/>
          <w:lang w:bidi="ar-EG"/>
        </w:rPr>
      </w:pPr>
      <w:r w:rsidRPr="00B53C08">
        <w:rPr>
          <w:rFonts w:ascii="Sakkal Majalla" w:hAnsi="Sakkal Majalla" w:cs="Sakkal Majalla"/>
          <w:sz w:val="32"/>
          <w:szCs w:val="32"/>
          <w:rtl/>
        </w:rPr>
        <w:t>كما تناولت دراسة (زيادة، 2021) بصفة رئيسية التحقق من مدي توافر مقومات الإدارة الرقمية بالجامعات الحكومية السعودية، وأثر ذلك في تنمية المهارات القيادية للقيادات الجامعية، وذلك كما يدركها القيادات الأكاديمية في الكليات التابعة لها (العمداء / الوكلاء / رؤساء الأقسام العلمية)، وتكون مجتمع البحث من كافة القيادات بجامعة الملك خالد – كدراسة حالة – للجامعات الحكومية السعودية، وتم جمع البيانات من خلال الاستبيان، ووصلت نسبة الردود إلي 80 % ،وتم اختبار ثبات وصدق القائمة من خلال معامل ألفا كرونباخ، تم اختبار فروض البحث من خلال بعض الاختبارات الإحصائية المناسبة، وأظهرت نتائج البحث توافر مقومات تطبيق الإدارة الرقمية بدرجة متوسطة، وأن درجة ممارسة مهارات القيادة الإبداعية كان بدرجة متوسطة، وأنه "توجد علاقة معنوية ذات دلالة إحصائية بين توفر مقومات الإدارة الرقمية وتنمية مهارات القيادة الإبداعية"، كما تبين من الدراسة أنه "يوجد تأثير جوهري لمقومات الإدارة علي تنمية مهارات القيادة الإبداعية لدي القيادات الأكاديمية بجامعة الملك خالد". وقدمت الدراسة مجموعة من التوصيات.</w:t>
      </w:r>
    </w:p>
    <w:p w14:paraId="286C1789" w14:textId="0356B362" w:rsidR="00974F3B" w:rsidRDefault="004506FC" w:rsidP="00677D45">
      <w:pPr>
        <w:bidi/>
        <w:spacing w:line="360" w:lineRule="auto"/>
        <w:ind w:firstLine="662"/>
        <w:jc w:val="lowKashida"/>
        <w:rPr>
          <w:rFonts w:ascii="Sakkal Majalla" w:hAnsi="Sakkal Majalla" w:cs="Sakkal Majalla"/>
          <w:sz w:val="32"/>
          <w:szCs w:val="32"/>
          <w:rtl/>
        </w:rPr>
      </w:pPr>
      <w:r>
        <w:rPr>
          <w:rFonts w:ascii="Sakkal Majalla" w:hAnsi="Sakkal Majalla" w:cs="Sakkal Majalla" w:hint="cs"/>
          <w:sz w:val="32"/>
          <w:szCs w:val="32"/>
          <w:rtl/>
        </w:rPr>
        <w:lastRenderedPageBreak/>
        <w:t>و</w:t>
      </w:r>
      <w:r w:rsidR="00974F3B" w:rsidRPr="00974F3B">
        <w:rPr>
          <w:rFonts w:ascii="Sakkal Majalla" w:hAnsi="Sakkal Majalla" w:cs="Sakkal Majalla"/>
          <w:sz w:val="32"/>
          <w:szCs w:val="32"/>
          <w:rtl/>
        </w:rPr>
        <w:t xml:space="preserve">هدفت دراسة </w:t>
      </w:r>
      <w:proofErr w:type="spellStart"/>
      <w:r w:rsidR="00974F3B" w:rsidRPr="00974F3B">
        <w:rPr>
          <w:rFonts w:ascii="Sakkal Majalla" w:hAnsi="Sakkal Majalla" w:cs="Sakkal Majalla"/>
          <w:sz w:val="32"/>
          <w:szCs w:val="32"/>
          <w:rtl/>
        </w:rPr>
        <w:t>اشميل</w:t>
      </w:r>
      <w:proofErr w:type="spellEnd"/>
      <w:r w:rsidR="00974F3B" w:rsidRPr="00974F3B">
        <w:rPr>
          <w:rFonts w:ascii="Sakkal Majalla" w:hAnsi="Sakkal Majalla" w:cs="Sakkal Majalla"/>
          <w:sz w:val="32"/>
          <w:szCs w:val="32"/>
          <w:rtl/>
        </w:rPr>
        <w:t xml:space="preserve"> (2022,</w:t>
      </w:r>
      <w:proofErr w:type="spellStart"/>
      <w:r w:rsidR="00974F3B" w:rsidRPr="00974F3B">
        <w:rPr>
          <w:rFonts w:ascii="Sakkal Majalla" w:hAnsi="Sakkal Majalla" w:cs="Sakkal Majalla"/>
          <w:sz w:val="32"/>
          <w:szCs w:val="32"/>
        </w:rPr>
        <w:t>Ashmel</w:t>
      </w:r>
      <w:proofErr w:type="spellEnd"/>
      <w:r w:rsidR="00974F3B" w:rsidRPr="00974F3B">
        <w:rPr>
          <w:rFonts w:ascii="Sakkal Majalla" w:hAnsi="Sakkal Majalla" w:cs="Sakkal Majalla"/>
          <w:sz w:val="32"/>
          <w:szCs w:val="32"/>
          <w:rtl/>
        </w:rPr>
        <w:t>) إلى تحديد إستراتيجية التعليم العالي نحو التحول الرقمي في أسلو، ولتحقيق هذا الهدف تم الاعتماد على المنهج التحليلي المكتبي من خلال تحليل المصادر والمراجع والدراسات السابقة ومواقع الأنترنت للجامعات في مدينة أسلو لتحديد إستراتيجية التعليم العالي نحو التحول الرقمي، وتوصلت النتائج إلى أنه إستراتيجيات التحول الرقمي تؤثر على الطالب وعلى تقويم أداء الجامعات وقدرتها على المنافسة وفق المعايير العالمية كما أن الإستراتيجيات المستخدمة للتحول الرقمي تعتمد على وظائف الجامعات، وأن الإستراتيجيات المستخدمة تتسم بالبساطة والابتعاد عن التعقيد، وأنها تعتمد على تطبيقات الذكاء الاصطناعي التي تساعد المسؤولين على اتخاذ القرارات المتعلقة بالتحول الرقمي للتعليم وتعزز من قدرة الجامعات على نشر المعرفة البحثية، والتنبؤ بالمستقبل، كما تعمل إستراتيجية التحول الرقمي للتعليم على تطوير القدرات الداخلية للجامعات، وبناء مزايا تنافسية تسهم في استدامة ما تقدمه الجامعات من خدمات</w:t>
      </w:r>
    </w:p>
    <w:p w14:paraId="2EAB34E3" w14:textId="2C25D715" w:rsidR="00974F3B" w:rsidRDefault="004506FC" w:rsidP="00677D45">
      <w:pPr>
        <w:bidi/>
        <w:spacing w:line="360" w:lineRule="auto"/>
        <w:ind w:firstLine="662"/>
        <w:jc w:val="lowKashida"/>
        <w:rPr>
          <w:rFonts w:ascii="Sakkal Majalla" w:hAnsi="Sakkal Majalla" w:cs="Sakkal Majalla"/>
          <w:sz w:val="32"/>
          <w:szCs w:val="32"/>
          <w:rtl/>
          <w:lang w:bidi="fa-IR"/>
        </w:rPr>
      </w:pPr>
      <w:r>
        <w:rPr>
          <w:rFonts w:ascii="Sakkal Majalla" w:hAnsi="Sakkal Majalla" w:cs="Sakkal Majalla" w:hint="cs"/>
          <w:sz w:val="32"/>
          <w:szCs w:val="32"/>
          <w:rtl/>
          <w:lang w:bidi="fa-IR"/>
        </w:rPr>
        <w:t xml:space="preserve">أما دراسة </w:t>
      </w:r>
      <w:r w:rsidRPr="004506FC">
        <w:rPr>
          <w:rFonts w:ascii="Sakkal Majalla" w:hAnsi="Sakkal Majalla" w:cs="Sakkal Majalla"/>
          <w:sz w:val="32"/>
          <w:szCs w:val="32"/>
          <w:rtl/>
          <w:lang w:bidi="fa-IR"/>
        </w:rPr>
        <w:t>عبدالنبي والجربوع (2025)</w:t>
      </w:r>
      <w:r>
        <w:rPr>
          <w:rFonts w:ascii="Sakkal Majalla" w:hAnsi="Sakkal Majalla" w:cs="Sakkal Majalla" w:hint="cs"/>
          <w:sz w:val="32"/>
          <w:szCs w:val="32"/>
          <w:rtl/>
          <w:lang w:bidi="fa-IR"/>
        </w:rPr>
        <w:t xml:space="preserve"> قامت</w:t>
      </w:r>
      <w:r w:rsidRPr="004506FC">
        <w:rPr>
          <w:rFonts w:ascii="Sakkal Majalla" w:hAnsi="Sakkal Majalla" w:cs="Sakkal Majalla"/>
          <w:sz w:val="32"/>
          <w:szCs w:val="32"/>
          <w:rtl/>
          <w:lang w:bidi="fa-IR"/>
        </w:rPr>
        <w:t xml:space="preserve"> </w:t>
      </w:r>
      <w:r>
        <w:rPr>
          <w:rFonts w:ascii="Sakkal Majalla" w:hAnsi="Sakkal Majalla" w:cs="Sakkal Majalla" w:hint="cs"/>
          <w:sz w:val="32"/>
          <w:szCs w:val="32"/>
          <w:rtl/>
          <w:lang w:bidi="fa-IR"/>
        </w:rPr>
        <w:t>ب</w:t>
      </w:r>
      <w:r w:rsidRPr="004506FC">
        <w:rPr>
          <w:rFonts w:ascii="Sakkal Majalla" w:hAnsi="Sakkal Majalla" w:cs="Sakkal Majalla"/>
          <w:sz w:val="32"/>
          <w:szCs w:val="32"/>
          <w:rtl/>
          <w:lang w:bidi="fa-IR"/>
        </w:rPr>
        <w:t xml:space="preserve">بيان دور ابعاد التحول الرقمي في التطوير الوظيفي دراسة تطبيقية على العاملين في شركة الاتصالات السعودية </w:t>
      </w:r>
      <w:r w:rsidRPr="004506FC">
        <w:rPr>
          <w:rFonts w:ascii="Sakkal Majalla" w:hAnsi="Sakkal Majalla" w:cs="Sakkal Majalla"/>
          <w:sz w:val="32"/>
          <w:szCs w:val="32"/>
          <w:lang w:bidi="fa-IR"/>
        </w:rPr>
        <w:t>STC</w:t>
      </w:r>
      <w:r w:rsidRPr="004506FC">
        <w:rPr>
          <w:rFonts w:ascii="Sakkal Majalla" w:hAnsi="Sakkal Majalla" w:cs="Sakkal Majalla"/>
          <w:sz w:val="32"/>
          <w:szCs w:val="32"/>
          <w:rtl/>
          <w:lang w:bidi="fa-IR"/>
        </w:rPr>
        <w:t xml:space="preserve">، واعتمدت الدراسة على المنهج الوصفي التحليلي ، ويتكون مجتمع الدراسة مجموعة من العاملين في شركة الاتصالات السعودية وتمثل حجم العينة (287) وهي عينة عشوائية من مجتمع الدراسة، وتم توزيع الاستبانة بطريقة الكترونية. وأتضح من نتائج الدراسة ارتفاع مستوى تطبيق التحول الرقمي في شركة الاتصالات السعودية من وجهة نظر افراد عينة الدراسة حيث بلغت قيمة المتوسط الحسابي 3.66 وبينت الدراسة ارتفاع مستوى تطبيق التطوير الوظيفي في شركة الاتصالات السعودية من وجهة نظر افراد عينة الدراسة حيث بلغت قيمة المتوسط الحسابي 3.76 وبينت الدراسة وجود أثر طردي ذي دلالة إحصائية للتحول الرقمي دعم الادارة العليا للتحول الرقمي البنية التحتية الفنية اللازمة للتحول الرقمي التوجهات الاستراتيجية الملائمة للتحول الرقمي ، التكنولوجيا الرقمية ، البنية الادارية والمالية المناسبة للتحول الرقمي، الموارد البشرية </w:t>
      </w:r>
      <w:r w:rsidRPr="004506FC">
        <w:rPr>
          <w:rFonts w:ascii="Sakkal Majalla" w:hAnsi="Sakkal Majalla" w:cs="Sakkal Majalla"/>
          <w:sz w:val="32"/>
          <w:szCs w:val="32"/>
          <w:rtl/>
          <w:lang w:bidi="fa-IR"/>
        </w:rPr>
        <w:lastRenderedPageBreak/>
        <w:t>والتنظيمية اللازمة للتحول الرقمي في التطوير الوظيفي في شركة الاتصالات السعودية عند مستوي معنوية 0.05 . وقد خلصت الدراسة إلى عدد من التوصيات أبرزها العمل على توفير البنية التحتية التكنولوجية التي تساهم في زيادة قدرة المؤسسات والشركات بالمملكة العربية السعودية على تطبيق التحول الرقمي بكفاءة وفاعلية وضرورة العمل على زيادة مستوى وعى إدارات الشركات بالاهتمام باشراك العاملين في تخطيط واتخاذ القرارات المتعلقة بالتحول الرقمي وضرورة الاهتمام بوجود مواقع الكترونية للشركات والمؤسسات توضح من خلالها كافة الأنشطة والخدمات التي تقوم بتقديمها للعملاء</w:t>
      </w:r>
      <w:r w:rsidR="00677D45">
        <w:rPr>
          <w:rFonts w:ascii="Sakkal Majalla" w:hAnsi="Sakkal Majalla" w:cs="Sakkal Majalla" w:hint="cs"/>
          <w:sz w:val="32"/>
          <w:szCs w:val="32"/>
          <w:rtl/>
          <w:lang w:bidi="fa-IR"/>
        </w:rPr>
        <w:t>.</w:t>
      </w:r>
    </w:p>
    <w:p w14:paraId="19CA777A" w14:textId="6EC63A4E" w:rsidR="00627E32" w:rsidRDefault="00974F3B" w:rsidP="00974F3B">
      <w:pPr>
        <w:pStyle w:val="2"/>
        <w:rPr>
          <w:rtl/>
          <w:lang w:bidi="fa-IR"/>
        </w:rPr>
      </w:pPr>
      <w:r>
        <w:rPr>
          <w:rFonts w:hint="cs"/>
          <w:rtl/>
          <w:lang w:bidi="fa-IR"/>
        </w:rPr>
        <w:t xml:space="preserve">ثانيا- </w:t>
      </w:r>
      <w:r w:rsidR="00627E32">
        <w:rPr>
          <w:rFonts w:hint="cs"/>
          <w:rtl/>
          <w:lang w:bidi="fa-IR"/>
        </w:rPr>
        <w:t>الابتكار التنظيمي:</w:t>
      </w:r>
    </w:p>
    <w:p w14:paraId="6C384D9B" w14:textId="77777777" w:rsidR="007A6480" w:rsidRPr="002B51DD" w:rsidRDefault="007A6480" w:rsidP="00677D45">
      <w:pPr>
        <w:bidi/>
        <w:spacing w:line="360" w:lineRule="auto"/>
        <w:ind w:firstLine="662"/>
        <w:jc w:val="lowKashida"/>
        <w:rPr>
          <w:rFonts w:ascii="Sakkal Majalla" w:hAnsi="Sakkal Majalla" w:cs="Sakkal Majalla"/>
          <w:sz w:val="32"/>
          <w:szCs w:val="32"/>
          <w:lang w:bidi="fa-IR"/>
        </w:rPr>
      </w:pPr>
      <w:r w:rsidRPr="002B51DD">
        <w:rPr>
          <w:rFonts w:ascii="Sakkal Majalla" w:hAnsi="Sakkal Majalla" w:cs="Sakkal Majalla"/>
          <w:sz w:val="32"/>
          <w:szCs w:val="32"/>
          <w:rtl/>
        </w:rPr>
        <w:t>تناولت دراسة عبيد (2016) تأثير الابتكار التنظيمي على أداء العاملين، حيث هدفت إلى توضيح مفهوم الابتكار التنظيمي والكشف عن مدى انعكاسه على مستوى أداء العاملين داخل المؤسسة محل الدراسة. واعتمدت الدراسة على المنهج الوصفي التحليلي، مستندة إلى أداة الملاحظة في جمع البيانات المتعلقة بممارسات الابتكار التنظيمي. وقد توصلت النتائج إلى وجود علاقة إيجابية بين الابتكار التنظيمي وأداء العاملين، بما يؤكد أن تبني الممارسات الابتكارية يسهم في رفع كفاءة الأداء وتحسين الإنتاجية. وفي ضوء ذلك أوصت الدراسة بضرورة تعزيز ثقافة الابتكار داخل المؤسسات وتوفير بيئة تنظيمية داعمة للأفكار الجديدة بما ينعكس إيجاباً على أداء العاملين</w:t>
      </w:r>
      <w:r w:rsidRPr="002B51DD">
        <w:rPr>
          <w:rFonts w:ascii="Sakkal Majalla" w:hAnsi="Sakkal Majalla" w:cs="Sakkal Majalla"/>
          <w:sz w:val="32"/>
          <w:szCs w:val="32"/>
          <w:lang w:bidi="fa-IR"/>
        </w:rPr>
        <w:t>.</w:t>
      </w:r>
    </w:p>
    <w:p w14:paraId="47062E31" w14:textId="77777777" w:rsidR="007A6480" w:rsidRPr="007A6480" w:rsidRDefault="007A6480" w:rsidP="00677D45">
      <w:pPr>
        <w:bidi/>
        <w:spacing w:line="360" w:lineRule="auto"/>
        <w:ind w:firstLine="662"/>
        <w:jc w:val="lowKashida"/>
        <w:rPr>
          <w:rFonts w:ascii="Sakkal Majalla" w:hAnsi="Sakkal Majalla" w:cs="Sakkal Majalla"/>
          <w:sz w:val="32"/>
          <w:szCs w:val="32"/>
          <w:lang w:bidi="fa-IR"/>
        </w:rPr>
      </w:pPr>
      <w:r w:rsidRPr="007A6480">
        <w:rPr>
          <w:rFonts w:ascii="Sakkal Majalla" w:hAnsi="Sakkal Majalla" w:cs="Sakkal Majalla"/>
          <w:sz w:val="32"/>
          <w:szCs w:val="32"/>
          <w:rtl/>
        </w:rPr>
        <w:t xml:space="preserve">وسعت دراسة عكاشة (2019) إلى معرفة أثر الابتكار التنظيمي بأبعاده المختلفة على قدرة المؤسسة الاقتصادية على التأقلم مع بيئتها، وذلك من خلال توظيف مفهوم الرشاقة الاستراتيجية. وقد اتبعت الدراسة المنهج الوصفي التحليلي، مع استخدام أدوات إحصائية لقياس العلاقة بين متغيرات الدراسة. وأظهرت النتائج وجود علاقة ذات دلالة إحصائية بين الابتكار التنظيمي والرشاقة الاستراتيجية، مما يدل على أن تعزيز الابتكار داخل المؤسسة يسهم في رفع قدرتها على الاستجابة للمتغيرات البيئية. </w:t>
      </w:r>
      <w:r w:rsidRPr="007A6480">
        <w:rPr>
          <w:rFonts w:ascii="Sakkal Majalla" w:hAnsi="Sakkal Majalla" w:cs="Sakkal Majalla"/>
          <w:sz w:val="32"/>
          <w:szCs w:val="32"/>
          <w:rtl/>
        </w:rPr>
        <w:lastRenderedPageBreak/>
        <w:t>وأوصت الدراسة بضرورة تبني هياكل تنظيمية مرنة واستراتيجيات داعمة للابتكار بما يعزز من قدرة المؤسسات على التكيف والاستمرار</w:t>
      </w:r>
      <w:r w:rsidRPr="007A6480">
        <w:rPr>
          <w:rFonts w:ascii="Sakkal Majalla" w:hAnsi="Sakkal Majalla" w:cs="Sakkal Majalla"/>
          <w:sz w:val="32"/>
          <w:szCs w:val="32"/>
          <w:lang w:bidi="fa-IR"/>
        </w:rPr>
        <w:t>.</w:t>
      </w:r>
    </w:p>
    <w:p w14:paraId="15F0577F" w14:textId="77777777" w:rsidR="007A6480" w:rsidRPr="007A6480" w:rsidRDefault="007A6480" w:rsidP="00677D45">
      <w:pPr>
        <w:bidi/>
        <w:spacing w:line="360" w:lineRule="auto"/>
        <w:ind w:firstLine="662"/>
        <w:jc w:val="lowKashida"/>
        <w:rPr>
          <w:rFonts w:ascii="Sakkal Majalla" w:hAnsi="Sakkal Majalla" w:cs="Sakkal Majalla"/>
          <w:sz w:val="32"/>
          <w:szCs w:val="32"/>
          <w:lang w:bidi="fa-IR"/>
        </w:rPr>
      </w:pPr>
      <w:r w:rsidRPr="007A6480">
        <w:rPr>
          <w:rFonts w:ascii="Sakkal Majalla" w:hAnsi="Sakkal Majalla" w:cs="Sakkal Majalla"/>
          <w:sz w:val="32"/>
          <w:szCs w:val="32"/>
          <w:rtl/>
        </w:rPr>
        <w:t>وفي سياق متصل، هدفت دراسة بوزيدي (2020) إلى بيان أثر إدارة المواهب على الابتكار التنظيمي، انطلاقاً من اعتبار المورد البشري المصدر الرئيس للابتكار داخل المؤسسة. وقد اعتمدت الدراسة على المنهج الوصفي التحليلي، مستخدمة الاستبيان كأداة رئيسة لجمع البيانات. وأسفرت النتائج عن وجود أثر ذي دلالة لإدارة المواهب على الابتكار التنظيمي، خاصة عند إدماج سياسات إدارة المواهب ضمن الاستراتيجية العامة للمؤسسة. وبناءً على ذلك أوصت الدراسة بضرورة الاهتمام باكتشاف المواهب وتنميتها والاحتفاظ بها، ودمج عمليات إدارتها ضمن التخطيط الاستراتيجي لتحقيق مستويات أعلى من الابتكار</w:t>
      </w:r>
      <w:r w:rsidRPr="007A6480">
        <w:rPr>
          <w:rFonts w:ascii="Sakkal Majalla" w:hAnsi="Sakkal Majalla" w:cs="Sakkal Majalla"/>
          <w:sz w:val="32"/>
          <w:szCs w:val="32"/>
          <w:lang w:bidi="fa-IR"/>
        </w:rPr>
        <w:t>.</w:t>
      </w:r>
    </w:p>
    <w:p w14:paraId="405956C3" w14:textId="77777777" w:rsidR="007A6480" w:rsidRPr="007A6480" w:rsidRDefault="007A6480" w:rsidP="00677D45">
      <w:pPr>
        <w:bidi/>
        <w:spacing w:line="360" w:lineRule="auto"/>
        <w:ind w:firstLine="662"/>
        <w:jc w:val="lowKashida"/>
        <w:rPr>
          <w:rFonts w:ascii="Sakkal Majalla" w:hAnsi="Sakkal Majalla" w:cs="Sakkal Majalla"/>
          <w:sz w:val="32"/>
          <w:szCs w:val="32"/>
          <w:lang w:bidi="fa-IR"/>
        </w:rPr>
      </w:pPr>
      <w:r w:rsidRPr="007A6480">
        <w:rPr>
          <w:rFonts w:ascii="Sakkal Majalla" w:hAnsi="Sakkal Majalla" w:cs="Sakkal Majalla"/>
          <w:sz w:val="32"/>
          <w:szCs w:val="32"/>
          <w:rtl/>
        </w:rPr>
        <w:t>كما هدفت دراسة طبيخ وآخرون (2024) إلى استكشاف طبيعة العلاقة بين الذكاء الاصطناعي والابتكار التنظيمي، حيث بُني البحث على فرضيتين رئيسيتين تفرع عنهما عدد من الفرضيات الفرعية. واعتمدت الدراسة على المنهج الكمي باستخدام الاستبيانات وتحليل البيانات إحصائياً لاختبار الفرضيات. وأظهرت النتائج وجود علاقة ذات دلالة إحصائية بين تطبيقات الذكاء الاصطناعي ومستوى الابتكار التنظيمي، مما يشير إلى أن توظيف تقنيات الذكاء الاصطناعي يسهم في دعم القدرات الابتكارية للمؤسسات. وأوصت الدراسة بضرورة توسيع نطاق استخدام تقنيات الذكاء الاصطناعي وربطها بالاستراتيجيات التنظيمية لتعزيز الابتكار</w:t>
      </w:r>
      <w:r w:rsidRPr="007A6480">
        <w:rPr>
          <w:rFonts w:ascii="Sakkal Majalla" w:hAnsi="Sakkal Majalla" w:cs="Sakkal Majalla"/>
          <w:sz w:val="32"/>
          <w:szCs w:val="32"/>
          <w:lang w:bidi="fa-IR"/>
        </w:rPr>
        <w:t>.</w:t>
      </w:r>
    </w:p>
    <w:p w14:paraId="3E625673" w14:textId="77777777" w:rsidR="007A6480" w:rsidRDefault="007A6480" w:rsidP="00677D45">
      <w:pPr>
        <w:bidi/>
        <w:spacing w:line="360" w:lineRule="auto"/>
        <w:ind w:firstLine="662"/>
        <w:jc w:val="lowKashida"/>
        <w:rPr>
          <w:rFonts w:ascii="Sakkal Majalla" w:hAnsi="Sakkal Majalla" w:cs="Sakkal Majalla"/>
          <w:sz w:val="32"/>
          <w:szCs w:val="32"/>
          <w:rtl/>
          <w:lang w:bidi="fa-IR"/>
        </w:rPr>
      </w:pPr>
      <w:r w:rsidRPr="007A6480">
        <w:rPr>
          <w:rFonts w:ascii="Sakkal Majalla" w:hAnsi="Sakkal Majalla" w:cs="Sakkal Majalla"/>
          <w:sz w:val="32"/>
          <w:szCs w:val="32"/>
          <w:rtl/>
        </w:rPr>
        <w:t xml:space="preserve">وأخيراً، ركزت دراسة سالم (2024) على دور القيادة التحويلية في تعزيز الابتكار التنظيمي، حيث هدفت إلى تحليل تأثير أبعاد القيادة التحويلية، مثل الرؤية الملهمة والتحفيز الفكري والاهتمام الفردي، في دعم الإبداع داخل المؤسسات. وقد اتبعت الدراسة المنهج الوصفي التحليلي باستخدام أدوات قياس لقياس مستوى القيادة التحويلية وعلاقتها بالابتكار التنظيمي. وأكدت النتائج وجود علاقة إيجابية بين </w:t>
      </w:r>
      <w:r w:rsidRPr="007A6480">
        <w:rPr>
          <w:rFonts w:ascii="Sakkal Majalla" w:hAnsi="Sakkal Majalla" w:cs="Sakkal Majalla"/>
          <w:sz w:val="32"/>
          <w:szCs w:val="32"/>
          <w:rtl/>
        </w:rPr>
        <w:lastRenderedPageBreak/>
        <w:t>القيادة التحويلية والابتكار التنظيمي، إذ تسهم القيادة التحويلية في تعزيز التعاون وترسيخ ثقافة تنظيمية محفزة للإبداع. وأوصت الدراسة بضرورة تنمية مهارات القيادة التحويلية لدى القيادات الإدارية بما يدعم بيئة العمل الابتكارية</w:t>
      </w:r>
      <w:r w:rsidRPr="007A6480">
        <w:rPr>
          <w:rFonts w:ascii="Sakkal Majalla" w:hAnsi="Sakkal Majalla" w:cs="Sakkal Majalla"/>
          <w:sz w:val="32"/>
          <w:szCs w:val="32"/>
          <w:lang w:bidi="fa-IR"/>
        </w:rPr>
        <w:t>.</w:t>
      </w:r>
    </w:p>
    <w:p w14:paraId="643F3C72" w14:textId="319348AF" w:rsidR="00B55485" w:rsidRDefault="000D73A2" w:rsidP="0089287B">
      <w:pPr>
        <w:pStyle w:val="2"/>
        <w:rPr>
          <w:rtl/>
          <w:lang w:bidi="fa-IR"/>
        </w:rPr>
      </w:pPr>
      <w:r>
        <w:rPr>
          <w:rFonts w:hint="cs"/>
          <w:rtl/>
          <w:lang w:bidi="fa-IR"/>
        </w:rPr>
        <w:t>التعليق على الدراسات السابقة:</w:t>
      </w:r>
    </w:p>
    <w:p w14:paraId="51B21469" w14:textId="77777777" w:rsidR="000D73A2" w:rsidRPr="000D73A2" w:rsidRDefault="000D73A2" w:rsidP="000D73A2">
      <w:pPr>
        <w:bidi/>
        <w:spacing w:line="360" w:lineRule="auto"/>
        <w:jc w:val="lowKashida"/>
        <w:rPr>
          <w:rFonts w:ascii="Sakkal Majalla" w:hAnsi="Sakkal Majalla" w:cs="Sakkal Majalla"/>
          <w:b/>
          <w:bCs/>
          <w:sz w:val="32"/>
          <w:szCs w:val="32"/>
          <w:lang w:bidi="fa-IR"/>
        </w:rPr>
      </w:pPr>
      <w:r w:rsidRPr="000D73A2">
        <w:rPr>
          <w:rFonts w:ascii="Sakkal Majalla" w:hAnsi="Sakkal Majalla" w:cs="Sakkal Majalla"/>
          <w:b/>
          <w:bCs/>
          <w:sz w:val="32"/>
          <w:szCs w:val="32"/>
          <w:rtl/>
        </w:rPr>
        <w:t>أولاً: الدراسات المحلية المتعلقة بالتحول الرقمي</w:t>
      </w:r>
    </w:p>
    <w:p w14:paraId="37C5E0BA" w14:textId="77777777" w:rsidR="000D73A2" w:rsidRPr="000D73A2" w:rsidRDefault="000D73A2" w:rsidP="00677D45">
      <w:pPr>
        <w:bidi/>
        <w:spacing w:line="360" w:lineRule="auto"/>
        <w:ind w:firstLine="662"/>
        <w:jc w:val="lowKashida"/>
        <w:rPr>
          <w:rFonts w:ascii="Sakkal Majalla" w:hAnsi="Sakkal Majalla" w:cs="Sakkal Majalla"/>
          <w:sz w:val="32"/>
          <w:szCs w:val="32"/>
          <w:lang w:bidi="fa-IR"/>
        </w:rPr>
      </w:pPr>
      <w:r w:rsidRPr="000D73A2">
        <w:rPr>
          <w:rFonts w:ascii="Sakkal Majalla" w:hAnsi="Sakkal Majalla" w:cs="Sakkal Majalla"/>
          <w:sz w:val="32"/>
          <w:szCs w:val="32"/>
          <w:rtl/>
        </w:rPr>
        <w:t>على الرغم من أهمية دراسة المطرف (2020) في الكشف عن واقع التحول الرقمي في الجامعات السعودية، إلا أن نطاقها اقتصر على قياس مستوى التطبيق من وجهة نظر أعضاء هيئة التدريس، دون التعمق في تحليل الآثار التنظيمية المترتبة على هذا التحول داخل الهياكل الإدارية والعمليات المؤسسية. كما ركزت الدراسة على البعد التعليمي للتحول الرقمي في ظل الأزمات، ولم تتناول أبعاده الاستراتيجية والثقافية والنضج الرقمي بصورة شاملة، الأمر الذي يجعلها دراسة وصفية للواقع أكثر من كونها تحليلًا لتأثيراته التنظيمية بعيدة المدى</w:t>
      </w:r>
      <w:r w:rsidRPr="000D73A2">
        <w:rPr>
          <w:rFonts w:ascii="Sakkal Majalla" w:hAnsi="Sakkal Majalla" w:cs="Sakkal Majalla"/>
          <w:sz w:val="32"/>
          <w:szCs w:val="32"/>
          <w:lang w:bidi="fa-IR"/>
        </w:rPr>
        <w:t>.</w:t>
      </w:r>
    </w:p>
    <w:p w14:paraId="3D4B1E94" w14:textId="77777777" w:rsidR="000D73A2" w:rsidRPr="000D73A2" w:rsidRDefault="000D73A2" w:rsidP="00677D45">
      <w:pPr>
        <w:bidi/>
        <w:spacing w:line="360" w:lineRule="auto"/>
        <w:ind w:firstLine="662"/>
        <w:jc w:val="lowKashida"/>
        <w:rPr>
          <w:rFonts w:ascii="Sakkal Majalla" w:hAnsi="Sakkal Majalla" w:cs="Sakkal Majalla"/>
          <w:sz w:val="32"/>
          <w:szCs w:val="32"/>
          <w:lang w:bidi="fa-IR"/>
        </w:rPr>
      </w:pPr>
      <w:r w:rsidRPr="000D73A2">
        <w:rPr>
          <w:rFonts w:ascii="Sakkal Majalla" w:hAnsi="Sakkal Majalla" w:cs="Sakkal Majalla"/>
          <w:sz w:val="32"/>
          <w:szCs w:val="32"/>
          <w:rtl/>
        </w:rPr>
        <w:t>أما دراسة الراجحي (2021)، فعلى الرغم من أهميتها في إبراز دور القيادة الرقمية في تحقيق الميزة التنافسية، إلا أنها اتخذت طابعًا نظريًا تحليليًا دون اختبار ميداني تجريبي للفرضيات، كما ركزت على الميزة التنافسية بوصفها مخرجًا نهائيًا للتحول الرقمي، دون التطرق إلى الابتكار التنظيمي كحلقة وسيطة أو كنتيجة مباشرة لإعادة تشكيل العمليات والهياكل التنظيمية</w:t>
      </w:r>
      <w:r w:rsidRPr="000D73A2">
        <w:rPr>
          <w:rFonts w:ascii="Sakkal Majalla" w:hAnsi="Sakkal Majalla" w:cs="Sakkal Majalla"/>
          <w:sz w:val="32"/>
          <w:szCs w:val="32"/>
          <w:lang w:bidi="fa-IR"/>
        </w:rPr>
        <w:t>.</w:t>
      </w:r>
    </w:p>
    <w:p w14:paraId="05E0F9E6" w14:textId="77777777" w:rsidR="000D73A2" w:rsidRPr="000D73A2" w:rsidRDefault="000D73A2" w:rsidP="00677D45">
      <w:pPr>
        <w:bidi/>
        <w:spacing w:line="360" w:lineRule="auto"/>
        <w:ind w:firstLine="662"/>
        <w:jc w:val="lowKashida"/>
        <w:rPr>
          <w:rFonts w:ascii="Sakkal Majalla" w:hAnsi="Sakkal Majalla" w:cs="Sakkal Majalla"/>
          <w:sz w:val="32"/>
          <w:szCs w:val="32"/>
          <w:lang w:bidi="fa-IR"/>
        </w:rPr>
      </w:pPr>
      <w:r w:rsidRPr="000D73A2">
        <w:rPr>
          <w:rFonts w:ascii="Sakkal Majalla" w:hAnsi="Sakkal Majalla" w:cs="Sakkal Majalla"/>
          <w:sz w:val="32"/>
          <w:szCs w:val="32"/>
          <w:rtl/>
        </w:rPr>
        <w:t>وفيما يتعلق بدراسة المريخي (2021)، فقد أسهمت في توضيح دور القيادات الأكاديمية في دعم التحول الرقمي، إلا أن تركيزها انصب على الدور القيادي في التعليم الرقمي تحديدًا، دون تحليل شامل لمنظومة التحول الرقمي بأبعادها المختلفة، كما لم تتناول العلاقة بين هذا التحول والابتكار التنظيمي على مستوى المؤسسة الجامعية، مما يجعل نتائجها جزئية ومحصورة في بعد إداري محدد</w:t>
      </w:r>
      <w:r w:rsidRPr="000D73A2">
        <w:rPr>
          <w:rFonts w:ascii="Sakkal Majalla" w:hAnsi="Sakkal Majalla" w:cs="Sakkal Majalla"/>
          <w:sz w:val="32"/>
          <w:szCs w:val="32"/>
          <w:lang w:bidi="fa-IR"/>
        </w:rPr>
        <w:t>.</w:t>
      </w:r>
    </w:p>
    <w:p w14:paraId="22DF8FC6" w14:textId="77777777" w:rsidR="000D73A2" w:rsidRPr="000D73A2" w:rsidRDefault="000D73A2" w:rsidP="00677D45">
      <w:pPr>
        <w:bidi/>
        <w:spacing w:line="360" w:lineRule="auto"/>
        <w:ind w:firstLine="662"/>
        <w:jc w:val="lowKashida"/>
        <w:rPr>
          <w:rFonts w:ascii="Sakkal Majalla" w:hAnsi="Sakkal Majalla" w:cs="Sakkal Majalla"/>
          <w:sz w:val="32"/>
          <w:szCs w:val="32"/>
          <w:lang w:bidi="fa-IR"/>
        </w:rPr>
      </w:pPr>
      <w:r w:rsidRPr="000D73A2">
        <w:rPr>
          <w:rFonts w:ascii="Sakkal Majalla" w:hAnsi="Sakkal Majalla" w:cs="Sakkal Majalla"/>
          <w:sz w:val="32"/>
          <w:szCs w:val="32"/>
          <w:rtl/>
        </w:rPr>
        <w:lastRenderedPageBreak/>
        <w:t>كما أن دراسة زيادة (2021)، رغم تأكيدها على العلاقة بين الإدارة الرقمية وتنمية المهارات القيادية، اقتصرت على جامعة واحدة، وهو ما يحد من إمكانية تعميم نتائجها على بقية الجامعات السعودية. فضلاً عن أن الدراسة ركزت على تنمية المهارات القيادية، ولم تتناول الابتكار التنظيمي المؤسسي أو إعادة هندسة العمليات التنظيمية بوصفها نتائج مباشرة للتحول الرقمي</w:t>
      </w:r>
      <w:r w:rsidRPr="000D73A2">
        <w:rPr>
          <w:rFonts w:ascii="Sakkal Majalla" w:hAnsi="Sakkal Majalla" w:cs="Sakkal Majalla"/>
          <w:sz w:val="32"/>
          <w:szCs w:val="32"/>
          <w:lang w:bidi="fa-IR"/>
        </w:rPr>
        <w:t>.</w:t>
      </w:r>
    </w:p>
    <w:p w14:paraId="759B60A4" w14:textId="77777777" w:rsidR="000D73A2" w:rsidRPr="000D73A2" w:rsidRDefault="000D73A2" w:rsidP="00677D45">
      <w:pPr>
        <w:bidi/>
        <w:spacing w:line="360" w:lineRule="auto"/>
        <w:ind w:firstLine="662"/>
        <w:jc w:val="lowKashida"/>
        <w:rPr>
          <w:rFonts w:ascii="Sakkal Majalla" w:hAnsi="Sakkal Majalla" w:cs="Sakkal Majalla"/>
          <w:sz w:val="32"/>
          <w:szCs w:val="32"/>
          <w:lang w:bidi="fa-IR"/>
        </w:rPr>
      </w:pPr>
      <w:r w:rsidRPr="000D73A2">
        <w:rPr>
          <w:rFonts w:ascii="Sakkal Majalla" w:hAnsi="Sakkal Majalla" w:cs="Sakkal Majalla"/>
          <w:sz w:val="32"/>
          <w:szCs w:val="32"/>
          <w:rtl/>
        </w:rPr>
        <w:t>أما دراسة العميري ومحضر (2025)، فقد اتسمت بطابع تحليلي نظري ركز على بيان آليات التحول الرقمي لتحقيق الميزة التنافسية، دون تقديم اختبار ميداني لمدى تأثير هذه الآليات في البنية التنظيمية أو مستوى الابتكار داخل الجامعات، مما يجعلها تقدم إطارًا نظريًا مفيدًا، لكنه يحتاج إلى دعم ببيانات تطبيقية</w:t>
      </w:r>
      <w:r w:rsidRPr="000D73A2">
        <w:rPr>
          <w:rFonts w:ascii="Sakkal Majalla" w:hAnsi="Sakkal Majalla" w:cs="Sakkal Majalla"/>
          <w:sz w:val="32"/>
          <w:szCs w:val="32"/>
          <w:lang w:bidi="fa-IR"/>
        </w:rPr>
        <w:t>.</w:t>
      </w:r>
    </w:p>
    <w:p w14:paraId="34799FC2" w14:textId="52AE8EB8" w:rsidR="000D73A2" w:rsidRPr="000D73A2" w:rsidRDefault="000D73A2" w:rsidP="00677D45">
      <w:pPr>
        <w:bidi/>
        <w:spacing w:line="360" w:lineRule="auto"/>
        <w:ind w:firstLine="662"/>
        <w:jc w:val="lowKashida"/>
        <w:rPr>
          <w:rFonts w:ascii="Sakkal Majalla" w:hAnsi="Sakkal Majalla" w:cs="Sakkal Majalla"/>
          <w:sz w:val="32"/>
          <w:szCs w:val="32"/>
          <w:lang w:bidi="fa-IR"/>
        </w:rPr>
      </w:pPr>
      <w:r w:rsidRPr="000D73A2">
        <w:rPr>
          <w:rFonts w:ascii="Sakkal Majalla" w:hAnsi="Sakkal Majalla" w:cs="Sakkal Majalla"/>
          <w:sz w:val="32"/>
          <w:szCs w:val="32"/>
          <w:rtl/>
        </w:rPr>
        <w:t>وفيما يخص دراسة عبدالنبي والجربوع (2025)، فقد قدمت دليلًا إحصائيًا على أثر أبعاد التحول الرقمي في التطوير الوظيفي، غير أن تطبيقها كان في قطاع الاتصالات، وليس في قطاع التعليم العالي، مما يحد من إمكانية إسقاط نتائجها على البيئة الجامعية. كما ركزت الدراسة على التطوير الوظيفي دون تحليل أثر التحول الرقمي في الابتكار التنظيمي أو التغيير المؤسسي الشامل</w:t>
      </w:r>
      <w:r w:rsidRPr="000D73A2">
        <w:rPr>
          <w:rFonts w:ascii="Sakkal Majalla" w:hAnsi="Sakkal Majalla" w:cs="Sakkal Majalla"/>
          <w:sz w:val="32"/>
          <w:szCs w:val="32"/>
          <w:lang w:bidi="fa-IR"/>
        </w:rPr>
        <w:t>.</w:t>
      </w:r>
    </w:p>
    <w:p w14:paraId="38F29E28" w14:textId="77777777" w:rsidR="000D73A2" w:rsidRPr="000D73A2" w:rsidRDefault="000D73A2" w:rsidP="00677D45">
      <w:pPr>
        <w:bidi/>
        <w:spacing w:line="360" w:lineRule="auto"/>
        <w:ind w:firstLine="662"/>
        <w:jc w:val="lowKashida"/>
        <w:rPr>
          <w:rFonts w:ascii="Sakkal Majalla" w:hAnsi="Sakkal Majalla" w:cs="Sakkal Majalla"/>
          <w:b/>
          <w:bCs/>
          <w:sz w:val="32"/>
          <w:szCs w:val="32"/>
          <w:lang w:bidi="fa-IR"/>
        </w:rPr>
      </w:pPr>
      <w:r w:rsidRPr="000D73A2">
        <w:rPr>
          <w:rFonts w:ascii="Sakkal Majalla" w:hAnsi="Sakkal Majalla" w:cs="Sakkal Majalla"/>
          <w:b/>
          <w:bCs/>
          <w:sz w:val="32"/>
          <w:szCs w:val="32"/>
          <w:rtl/>
        </w:rPr>
        <w:t>ثانياً: الدراسات العربية المتعلقة بالابتكار التنظيمي</w:t>
      </w:r>
    </w:p>
    <w:p w14:paraId="4EAA45B6" w14:textId="77777777" w:rsidR="000D73A2" w:rsidRPr="000D73A2" w:rsidRDefault="000D73A2" w:rsidP="00677D45">
      <w:pPr>
        <w:bidi/>
        <w:spacing w:line="360" w:lineRule="auto"/>
        <w:ind w:firstLine="662"/>
        <w:jc w:val="lowKashida"/>
        <w:rPr>
          <w:rFonts w:ascii="Sakkal Majalla" w:hAnsi="Sakkal Majalla" w:cs="Sakkal Majalla"/>
          <w:sz w:val="32"/>
          <w:szCs w:val="32"/>
          <w:lang w:bidi="fa-IR"/>
        </w:rPr>
      </w:pPr>
      <w:r w:rsidRPr="000D73A2">
        <w:rPr>
          <w:rFonts w:ascii="Sakkal Majalla" w:hAnsi="Sakkal Majalla" w:cs="Sakkal Majalla"/>
          <w:sz w:val="32"/>
          <w:szCs w:val="32"/>
          <w:rtl/>
        </w:rPr>
        <w:t>رغم أن دراسة عبيد (2016) أكدت وجود علاقة إيجابية بين الابتكار التنظيمي وأداء العاملين، فإنها أجريت في مؤسسات اقتصادية صغيرة ومتوسطة، ولم تتناول التحول الرقمي كعامل مؤثر في الابتكار، كما ركزت على الأداء الفردي أكثر من التغيير التنظيمي الكلي</w:t>
      </w:r>
      <w:r w:rsidRPr="000D73A2">
        <w:rPr>
          <w:rFonts w:ascii="Sakkal Majalla" w:hAnsi="Sakkal Majalla" w:cs="Sakkal Majalla"/>
          <w:sz w:val="32"/>
          <w:szCs w:val="32"/>
          <w:lang w:bidi="fa-IR"/>
        </w:rPr>
        <w:t>.</w:t>
      </w:r>
    </w:p>
    <w:p w14:paraId="75414782" w14:textId="77777777" w:rsidR="000D73A2" w:rsidRPr="000D73A2" w:rsidRDefault="000D73A2" w:rsidP="00677D45">
      <w:pPr>
        <w:bidi/>
        <w:spacing w:line="360" w:lineRule="auto"/>
        <w:ind w:firstLine="662"/>
        <w:jc w:val="lowKashida"/>
        <w:rPr>
          <w:rFonts w:ascii="Sakkal Majalla" w:hAnsi="Sakkal Majalla" w:cs="Sakkal Majalla"/>
          <w:sz w:val="32"/>
          <w:szCs w:val="32"/>
          <w:lang w:bidi="fa-IR"/>
        </w:rPr>
      </w:pPr>
      <w:r w:rsidRPr="000D73A2">
        <w:rPr>
          <w:rFonts w:ascii="Sakkal Majalla" w:hAnsi="Sakkal Majalla" w:cs="Sakkal Majalla"/>
          <w:sz w:val="32"/>
          <w:szCs w:val="32"/>
          <w:rtl/>
        </w:rPr>
        <w:t>كما أن دراسة عكاشة (2019) تناولت أثر الابتكار التنظيمي على الرشاقة الاستراتيجية في بيئة اقتصادية صناعية، ولم تدمج البعد الرقمي أو التحول التكنولوجي ضمن نموذجها التحليلي، مما يجعلها تفتقر إلى البعد التقني الذي يمثل جوهر التحول في المؤسسات المعاصرة</w:t>
      </w:r>
      <w:r w:rsidRPr="000D73A2">
        <w:rPr>
          <w:rFonts w:ascii="Sakkal Majalla" w:hAnsi="Sakkal Majalla" w:cs="Sakkal Majalla"/>
          <w:sz w:val="32"/>
          <w:szCs w:val="32"/>
          <w:lang w:bidi="fa-IR"/>
        </w:rPr>
        <w:t>.</w:t>
      </w:r>
    </w:p>
    <w:p w14:paraId="646131BF" w14:textId="77777777" w:rsidR="000D73A2" w:rsidRPr="000D73A2" w:rsidRDefault="000D73A2" w:rsidP="00677D45">
      <w:pPr>
        <w:bidi/>
        <w:spacing w:line="360" w:lineRule="auto"/>
        <w:ind w:firstLine="662"/>
        <w:jc w:val="lowKashida"/>
        <w:rPr>
          <w:rFonts w:ascii="Sakkal Majalla" w:hAnsi="Sakkal Majalla" w:cs="Sakkal Majalla"/>
          <w:sz w:val="32"/>
          <w:szCs w:val="32"/>
          <w:lang w:bidi="fa-IR"/>
        </w:rPr>
      </w:pPr>
      <w:r w:rsidRPr="000D73A2">
        <w:rPr>
          <w:rFonts w:ascii="Sakkal Majalla" w:hAnsi="Sakkal Majalla" w:cs="Sakkal Majalla"/>
          <w:sz w:val="32"/>
          <w:szCs w:val="32"/>
          <w:rtl/>
        </w:rPr>
        <w:lastRenderedPageBreak/>
        <w:t>أما دراسة بوزيدي (2020)، فقد ركزت على إدارة المواهب باعتبارها محركًا للابتكار التنظيمي، دون إدراج التحول الرقمي ضمن متغيراتها، كما طبقت في سياق غير تعليمي، وهو ما يحد من ارتباطها المباشر ببيئة الجامعات</w:t>
      </w:r>
      <w:r w:rsidRPr="000D73A2">
        <w:rPr>
          <w:rFonts w:ascii="Sakkal Majalla" w:hAnsi="Sakkal Majalla" w:cs="Sakkal Majalla"/>
          <w:sz w:val="32"/>
          <w:szCs w:val="32"/>
          <w:lang w:bidi="fa-IR"/>
        </w:rPr>
        <w:t>.</w:t>
      </w:r>
    </w:p>
    <w:p w14:paraId="455EC54A" w14:textId="115AAEB0" w:rsidR="000D73A2" w:rsidRPr="000D73A2" w:rsidRDefault="000D73A2" w:rsidP="00677D45">
      <w:pPr>
        <w:bidi/>
        <w:spacing w:line="360" w:lineRule="auto"/>
        <w:ind w:firstLine="662"/>
        <w:jc w:val="lowKashida"/>
        <w:rPr>
          <w:rFonts w:ascii="Sakkal Majalla" w:hAnsi="Sakkal Majalla" w:cs="Sakkal Majalla"/>
          <w:sz w:val="32"/>
          <w:szCs w:val="32"/>
          <w:lang w:bidi="fa-IR"/>
        </w:rPr>
      </w:pPr>
      <w:r w:rsidRPr="000D73A2">
        <w:rPr>
          <w:rFonts w:ascii="Sakkal Majalla" w:hAnsi="Sakkal Majalla" w:cs="Sakkal Majalla"/>
          <w:sz w:val="32"/>
          <w:szCs w:val="32"/>
          <w:rtl/>
        </w:rPr>
        <w:t>وفي دراسة الطهراوي والشوابكة (2024)، ورغم تناولها الابتكار كمتغير وسيط بين التحول الرقمي والأداء الاستراتيجي، إلا أنها أجريت في جامعات أردنية خاصة، وركزت على الأداء الاستراتيجي أكثر من الابتكار التنظيمي ذاته، كما لم تتناول جميع أبعاد التحول الرقمي بصورة متكاملة</w:t>
      </w:r>
      <w:r w:rsidRPr="000D73A2">
        <w:rPr>
          <w:rFonts w:ascii="Sakkal Majalla" w:hAnsi="Sakkal Majalla" w:cs="Sakkal Majalla"/>
          <w:sz w:val="32"/>
          <w:szCs w:val="32"/>
          <w:lang w:bidi="fa-IR"/>
        </w:rPr>
        <w:t>.</w:t>
      </w:r>
    </w:p>
    <w:p w14:paraId="69BEEE9A" w14:textId="5EEC52A1" w:rsidR="000D73A2" w:rsidRPr="000D73A2" w:rsidRDefault="00BB7A87" w:rsidP="00677D45">
      <w:pPr>
        <w:bidi/>
        <w:spacing w:line="360" w:lineRule="auto"/>
        <w:ind w:firstLine="662"/>
        <w:jc w:val="lowKashida"/>
        <w:rPr>
          <w:rFonts w:ascii="Sakkal Majalla" w:hAnsi="Sakkal Majalla" w:cs="Sakkal Majalla"/>
          <w:sz w:val="32"/>
          <w:szCs w:val="32"/>
          <w:lang w:bidi="fa-IR"/>
        </w:rPr>
      </w:pPr>
      <w:r>
        <w:rPr>
          <w:rFonts w:ascii="Sakkal Majalla" w:hAnsi="Sakkal Majalla" w:cs="Sakkal Majalla" w:hint="cs"/>
          <w:b/>
          <w:bCs/>
          <w:sz w:val="32"/>
          <w:szCs w:val="32"/>
          <w:rtl/>
        </w:rPr>
        <w:t>و</w:t>
      </w:r>
      <w:r w:rsidR="000D73A2" w:rsidRPr="000D73A2">
        <w:rPr>
          <w:rFonts w:ascii="Sakkal Majalla" w:hAnsi="Sakkal Majalla" w:cs="Sakkal Majalla"/>
          <w:sz w:val="32"/>
          <w:szCs w:val="32"/>
          <w:rtl/>
        </w:rPr>
        <w:t>أظهرت دراسة</w:t>
      </w:r>
      <w:r w:rsidR="000D73A2" w:rsidRPr="000D73A2">
        <w:rPr>
          <w:rFonts w:ascii="Sakkal Majalla" w:hAnsi="Sakkal Majalla" w:cs="Sakkal Majalla"/>
          <w:sz w:val="32"/>
          <w:szCs w:val="32"/>
          <w:lang w:bidi="fa-IR"/>
        </w:rPr>
        <w:t xml:space="preserve"> Naveed </w:t>
      </w:r>
      <w:r w:rsidR="000D73A2" w:rsidRPr="000D73A2">
        <w:rPr>
          <w:rFonts w:ascii="Sakkal Majalla" w:hAnsi="Sakkal Majalla" w:cs="Sakkal Majalla"/>
          <w:sz w:val="32"/>
          <w:szCs w:val="32"/>
          <w:rtl/>
        </w:rPr>
        <w:t>وآخرين (2022) أهمية الثقافة التنظيمية في دعم الابتكار، غير أنها لم تتناول التحول الرقمي بوصفه متغيرًا مستقلاً، كما لم تطبق في قطاع التعليم العالي أو في بيئة عربية، مما يحد من ملاءمتها المباشرة لسياق الدراسة الحالية</w:t>
      </w:r>
      <w:r w:rsidR="000D73A2" w:rsidRPr="000D73A2">
        <w:rPr>
          <w:rFonts w:ascii="Sakkal Majalla" w:hAnsi="Sakkal Majalla" w:cs="Sakkal Majalla"/>
          <w:sz w:val="32"/>
          <w:szCs w:val="32"/>
          <w:lang w:bidi="fa-IR"/>
        </w:rPr>
        <w:t>.</w:t>
      </w:r>
    </w:p>
    <w:p w14:paraId="5CD479D0" w14:textId="77777777" w:rsidR="000D73A2" w:rsidRPr="000D73A2" w:rsidRDefault="000D73A2" w:rsidP="00677D45">
      <w:pPr>
        <w:bidi/>
        <w:spacing w:line="360" w:lineRule="auto"/>
        <w:ind w:firstLine="662"/>
        <w:jc w:val="lowKashida"/>
        <w:rPr>
          <w:rFonts w:ascii="Sakkal Majalla" w:hAnsi="Sakkal Majalla" w:cs="Sakkal Majalla"/>
          <w:sz w:val="32"/>
          <w:szCs w:val="32"/>
          <w:lang w:bidi="fa-IR"/>
        </w:rPr>
      </w:pPr>
      <w:r w:rsidRPr="000D73A2">
        <w:rPr>
          <w:rFonts w:ascii="Sakkal Majalla" w:hAnsi="Sakkal Majalla" w:cs="Sakkal Majalla"/>
          <w:sz w:val="32"/>
          <w:szCs w:val="32"/>
          <w:rtl/>
        </w:rPr>
        <w:t>كما أن دراسة</w:t>
      </w:r>
      <w:r w:rsidRPr="000D73A2">
        <w:rPr>
          <w:rFonts w:ascii="Sakkal Majalla" w:hAnsi="Sakkal Majalla" w:cs="Sakkal Majalla"/>
          <w:sz w:val="32"/>
          <w:szCs w:val="32"/>
          <w:lang w:bidi="fa-IR"/>
        </w:rPr>
        <w:t xml:space="preserve"> </w:t>
      </w:r>
      <w:proofErr w:type="spellStart"/>
      <w:r w:rsidRPr="000D73A2">
        <w:rPr>
          <w:rFonts w:ascii="Sakkal Majalla" w:hAnsi="Sakkal Majalla" w:cs="Sakkal Majalla"/>
          <w:sz w:val="32"/>
          <w:szCs w:val="32"/>
          <w:lang w:bidi="fa-IR"/>
        </w:rPr>
        <w:t>Ashmel</w:t>
      </w:r>
      <w:proofErr w:type="spellEnd"/>
      <w:r w:rsidRPr="000D73A2">
        <w:rPr>
          <w:rFonts w:ascii="Sakkal Majalla" w:hAnsi="Sakkal Majalla" w:cs="Sakkal Majalla"/>
          <w:sz w:val="32"/>
          <w:szCs w:val="32"/>
          <w:lang w:bidi="fa-IR"/>
        </w:rPr>
        <w:t xml:space="preserve"> (2022) </w:t>
      </w:r>
      <w:r w:rsidRPr="000D73A2">
        <w:rPr>
          <w:rFonts w:ascii="Sakkal Majalla" w:hAnsi="Sakkal Majalla" w:cs="Sakkal Majalla"/>
          <w:sz w:val="32"/>
          <w:szCs w:val="32"/>
          <w:rtl/>
        </w:rPr>
        <w:t>ركزت على الاستراتيجيات الرقمية في التعليم العالي، إلا أنها اتسمت بطابع تحليلي نظري، ولم تقدم نموذجًا إحصائيًا لاختبار العلاقة بين التحول الرقمي والابتكار التنظيمي</w:t>
      </w:r>
      <w:r w:rsidRPr="000D73A2">
        <w:rPr>
          <w:rFonts w:ascii="Sakkal Majalla" w:hAnsi="Sakkal Majalla" w:cs="Sakkal Majalla"/>
          <w:sz w:val="32"/>
          <w:szCs w:val="32"/>
          <w:lang w:bidi="fa-IR"/>
        </w:rPr>
        <w:t>.</w:t>
      </w:r>
    </w:p>
    <w:p w14:paraId="5E5201AB" w14:textId="77777777" w:rsidR="000D73A2" w:rsidRPr="000D73A2" w:rsidRDefault="000D73A2" w:rsidP="00677D45">
      <w:pPr>
        <w:bidi/>
        <w:spacing w:line="360" w:lineRule="auto"/>
        <w:ind w:firstLine="662"/>
        <w:jc w:val="lowKashida"/>
        <w:rPr>
          <w:rFonts w:ascii="Sakkal Majalla" w:hAnsi="Sakkal Majalla" w:cs="Sakkal Majalla"/>
          <w:sz w:val="32"/>
          <w:szCs w:val="32"/>
          <w:lang w:bidi="fa-IR"/>
        </w:rPr>
      </w:pPr>
      <w:r w:rsidRPr="000D73A2">
        <w:rPr>
          <w:rFonts w:ascii="Sakkal Majalla" w:hAnsi="Sakkal Majalla" w:cs="Sakkal Majalla"/>
          <w:sz w:val="32"/>
          <w:szCs w:val="32"/>
          <w:rtl/>
        </w:rPr>
        <w:t>أما دراسة</w:t>
      </w:r>
      <w:r w:rsidRPr="000D73A2">
        <w:rPr>
          <w:rFonts w:ascii="Sakkal Majalla" w:hAnsi="Sakkal Majalla" w:cs="Sakkal Majalla"/>
          <w:sz w:val="32"/>
          <w:szCs w:val="32"/>
          <w:lang w:bidi="fa-IR"/>
        </w:rPr>
        <w:t xml:space="preserve"> Xu </w:t>
      </w:r>
      <w:r w:rsidRPr="000D73A2">
        <w:rPr>
          <w:rFonts w:ascii="Sakkal Majalla" w:hAnsi="Sakkal Majalla" w:cs="Sakkal Majalla"/>
          <w:sz w:val="32"/>
          <w:szCs w:val="32"/>
          <w:rtl/>
        </w:rPr>
        <w:t>وآخرين (2024)، فقد أثبتت وجود علاقة بين التحول الرقمي والابتكار من خلال الرشاقة التنظيمية، غير أن تطبيقها كان في بيئة شركات خاصة، ولم تتناول الجامعات كمؤسسات ذات طبيعة تنظيمية خاصة، كما لم تحلل أبعاد الثقافة الرقمية والنضج الرقمي بصورة مستقلة</w:t>
      </w:r>
      <w:r w:rsidRPr="000D73A2">
        <w:rPr>
          <w:rFonts w:ascii="Sakkal Majalla" w:hAnsi="Sakkal Majalla" w:cs="Sakkal Majalla"/>
          <w:sz w:val="32"/>
          <w:szCs w:val="32"/>
          <w:lang w:bidi="fa-IR"/>
        </w:rPr>
        <w:t>.</w:t>
      </w:r>
    </w:p>
    <w:p w14:paraId="3036FB48" w14:textId="77777777" w:rsidR="000D73A2" w:rsidRPr="000D73A2" w:rsidRDefault="000D73A2" w:rsidP="00677D45">
      <w:pPr>
        <w:bidi/>
        <w:spacing w:line="360" w:lineRule="auto"/>
        <w:ind w:firstLine="662"/>
        <w:jc w:val="lowKashida"/>
        <w:rPr>
          <w:rFonts w:ascii="Sakkal Majalla" w:hAnsi="Sakkal Majalla" w:cs="Sakkal Majalla"/>
          <w:sz w:val="32"/>
          <w:szCs w:val="32"/>
          <w:lang w:bidi="fa-IR"/>
        </w:rPr>
      </w:pPr>
      <w:r w:rsidRPr="000D73A2">
        <w:rPr>
          <w:rFonts w:ascii="Sakkal Majalla" w:hAnsi="Sakkal Majalla" w:cs="Sakkal Majalla"/>
          <w:sz w:val="32"/>
          <w:szCs w:val="32"/>
          <w:rtl/>
        </w:rPr>
        <w:t xml:space="preserve">يتضح من العرض السابق أن معظم الدراسات السابقة، سواء المحلية أو العربية أو الأجنبية، قد ركزت على أحد المتغيرين (التحول الرقمي أو الابتكار التنظيمي) بصورة منفصلة، أو تناولت العلاقة بينهما في سياقات غير جامعية، أو اقتصرت على قياس المستوى الوصفي دون اختبار الأثر السببي المتكامل بين الأبعاد المختلفة. ومن هنا تبرز الحاجة إلى دراسة تطبيقية ميدانية في الجامعات السعودية، تختبر أثر </w:t>
      </w:r>
      <w:r w:rsidRPr="000D73A2">
        <w:rPr>
          <w:rFonts w:ascii="Sakkal Majalla" w:hAnsi="Sakkal Majalla" w:cs="Sakkal Majalla"/>
          <w:sz w:val="32"/>
          <w:szCs w:val="32"/>
          <w:rtl/>
        </w:rPr>
        <w:lastRenderedPageBreak/>
        <w:t>التحول الرقمي بأبعاده الأربعة في تعزيز الابتكار التنظيمي بأبعاده الثلاثة ضمن نموذج تحليلي شامل، وهو ما تسعى الدراسة الحالية إلى تحقيقه</w:t>
      </w:r>
      <w:r w:rsidRPr="000D73A2">
        <w:rPr>
          <w:rFonts w:ascii="Sakkal Majalla" w:hAnsi="Sakkal Majalla" w:cs="Sakkal Majalla"/>
          <w:sz w:val="32"/>
          <w:szCs w:val="32"/>
          <w:lang w:bidi="fa-IR"/>
        </w:rPr>
        <w:t>.</w:t>
      </w:r>
    </w:p>
    <w:p w14:paraId="31798E63" w14:textId="7FB9D048" w:rsidR="00997B0A" w:rsidRPr="00997B0A" w:rsidRDefault="00997B0A" w:rsidP="00997B0A">
      <w:pPr>
        <w:pStyle w:val="1"/>
        <w:rPr>
          <w:lang w:bidi="fa-IR"/>
        </w:rPr>
      </w:pPr>
      <w:r w:rsidRPr="00997B0A">
        <w:rPr>
          <w:rtl/>
        </w:rPr>
        <w:t>حدود الدراسة</w:t>
      </w:r>
    </w:p>
    <w:p w14:paraId="1949B833" w14:textId="77777777" w:rsidR="00997B0A" w:rsidRPr="00997B0A" w:rsidRDefault="00997B0A" w:rsidP="00997B0A">
      <w:pPr>
        <w:bidi/>
        <w:spacing w:line="360" w:lineRule="auto"/>
        <w:jc w:val="lowKashida"/>
        <w:rPr>
          <w:rFonts w:ascii="Sakkal Majalla" w:hAnsi="Sakkal Majalla" w:cs="Sakkal Majalla"/>
          <w:sz w:val="32"/>
          <w:szCs w:val="32"/>
          <w:lang w:bidi="fa-IR"/>
        </w:rPr>
      </w:pPr>
      <w:r w:rsidRPr="00997B0A">
        <w:rPr>
          <w:rFonts w:ascii="Sakkal Majalla" w:hAnsi="Sakkal Majalla" w:cs="Sakkal Majalla"/>
          <w:sz w:val="32"/>
          <w:szCs w:val="32"/>
          <w:rtl/>
        </w:rPr>
        <w:t>تتحدد هذه الدراسة بالحدود الآتية</w:t>
      </w:r>
      <w:r w:rsidRPr="00997B0A">
        <w:rPr>
          <w:rFonts w:ascii="Sakkal Majalla" w:hAnsi="Sakkal Majalla" w:cs="Sakkal Majalla"/>
          <w:sz w:val="32"/>
          <w:szCs w:val="32"/>
          <w:lang w:bidi="fa-IR"/>
        </w:rPr>
        <w:t>:</w:t>
      </w:r>
    </w:p>
    <w:p w14:paraId="07B0173A" w14:textId="3713BDB5" w:rsidR="00997B0A" w:rsidRPr="00AF7807" w:rsidRDefault="00997B0A" w:rsidP="00AF7807">
      <w:pPr>
        <w:pStyle w:val="a6"/>
        <w:numPr>
          <w:ilvl w:val="0"/>
          <w:numId w:val="9"/>
        </w:numPr>
        <w:bidi/>
        <w:spacing w:line="360" w:lineRule="auto"/>
        <w:jc w:val="lowKashida"/>
        <w:rPr>
          <w:rFonts w:ascii="Sakkal Majalla" w:hAnsi="Sakkal Majalla" w:cs="Sakkal Majalla"/>
          <w:b/>
          <w:bCs/>
          <w:sz w:val="32"/>
          <w:szCs w:val="32"/>
          <w:lang w:bidi="fa-IR"/>
        </w:rPr>
      </w:pPr>
      <w:r w:rsidRPr="00AF7807">
        <w:rPr>
          <w:rFonts w:ascii="Sakkal Majalla" w:hAnsi="Sakkal Majalla" w:cs="Sakkal Majalla"/>
          <w:b/>
          <w:bCs/>
          <w:sz w:val="32"/>
          <w:szCs w:val="32"/>
          <w:rtl/>
        </w:rPr>
        <w:t>الحدود الموضوعية</w:t>
      </w:r>
      <w:r w:rsidRPr="00AF7807">
        <w:rPr>
          <w:rFonts w:ascii="Sakkal Majalla" w:hAnsi="Sakkal Majalla" w:cs="Sakkal Majalla" w:hint="cs"/>
          <w:b/>
          <w:bCs/>
          <w:sz w:val="32"/>
          <w:szCs w:val="32"/>
          <w:rtl/>
          <w:lang w:bidi="fa-IR"/>
        </w:rPr>
        <w:t xml:space="preserve">: </w:t>
      </w:r>
      <w:r w:rsidRPr="00AF7807">
        <w:rPr>
          <w:rFonts w:ascii="Sakkal Majalla" w:hAnsi="Sakkal Majalla" w:cs="Sakkal Majalla"/>
          <w:sz w:val="32"/>
          <w:szCs w:val="32"/>
          <w:rtl/>
        </w:rPr>
        <w:t>تقتصر الدراسة على بحث دور التحول الرقمي بأبعاده المختلفة في تعزيز الابتكار التنظيمي بأبعاده داخل الجامعات السعودية، دون التطرق إلى متغيرات تنظيمية أخرى</w:t>
      </w:r>
      <w:r w:rsidRPr="00AF7807">
        <w:rPr>
          <w:rFonts w:ascii="Sakkal Majalla" w:hAnsi="Sakkal Majalla" w:cs="Sakkal Majalla"/>
          <w:sz w:val="32"/>
          <w:szCs w:val="32"/>
          <w:lang w:bidi="fa-IR"/>
        </w:rPr>
        <w:t>.</w:t>
      </w:r>
    </w:p>
    <w:p w14:paraId="521EADFB" w14:textId="72F6C0D3" w:rsidR="00997B0A" w:rsidRPr="00AF7807" w:rsidRDefault="00997B0A" w:rsidP="00AF7807">
      <w:pPr>
        <w:pStyle w:val="a6"/>
        <w:numPr>
          <w:ilvl w:val="0"/>
          <w:numId w:val="9"/>
        </w:numPr>
        <w:bidi/>
        <w:spacing w:line="360" w:lineRule="auto"/>
        <w:jc w:val="lowKashida"/>
        <w:rPr>
          <w:rFonts w:ascii="Sakkal Majalla" w:hAnsi="Sakkal Majalla" w:cs="Sakkal Majalla"/>
          <w:b/>
          <w:bCs/>
          <w:sz w:val="32"/>
          <w:szCs w:val="32"/>
          <w:lang w:bidi="fa-IR"/>
        </w:rPr>
      </w:pPr>
      <w:r w:rsidRPr="00AF7807">
        <w:rPr>
          <w:rFonts w:ascii="Sakkal Majalla" w:hAnsi="Sakkal Majalla" w:cs="Sakkal Majalla"/>
          <w:b/>
          <w:bCs/>
          <w:sz w:val="32"/>
          <w:szCs w:val="32"/>
          <w:rtl/>
        </w:rPr>
        <w:t>الحدود البشرية</w:t>
      </w:r>
      <w:r w:rsidRPr="00AF7807">
        <w:rPr>
          <w:rFonts w:ascii="Sakkal Majalla" w:hAnsi="Sakkal Majalla" w:cs="Sakkal Majalla" w:hint="cs"/>
          <w:b/>
          <w:bCs/>
          <w:sz w:val="32"/>
          <w:szCs w:val="32"/>
          <w:rtl/>
          <w:lang w:bidi="fa-IR"/>
        </w:rPr>
        <w:t xml:space="preserve">: </w:t>
      </w:r>
      <w:r w:rsidRPr="00AF7807">
        <w:rPr>
          <w:rFonts w:ascii="Sakkal Majalla" w:hAnsi="Sakkal Majalla" w:cs="Sakkal Majalla"/>
          <w:sz w:val="32"/>
          <w:szCs w:val="32"/>
          <w:rtl/>
        </w:rPr>
        <w:t>تقتصر الدراسة على القيادات الجامعية، وأعضاء هيئة التدريس، والموظفين الإداريين في الجامعات السعودية</w:t>
      </w:r>
      <w:r w:rsidRPr="00AF7807">
        <w:rPr>
          <w:rFonts w:ascii="Sakkal Majalla" w:hAnsi="Sakkal Majalla" w:cs="Sakkal Majalla"/>
          <w:sz w:val="32"/>
          <w:szCs w:val="32"/>
          <w:lang w:bidi="fa-IR"/>
        </w:rPr>
        <w:t>.</w:t>
      </w:r>
    </w:p>
    <w:p w14:paraId="2B211BC5" w14:textId="046850B6" w:rsidR="00997B0A" w:rsidRPr="00AF7807" w:rsidRDefault="00997B0A" w:rsidP="00AF7807">
      <w:pPr>
        <w:pStyle w:val="a6"/>
        <w:numPr>
          <w:ilvl w:val="0"/>
          <w:numId w:val="9"/>
        </w:numPr>
        <w:bidi/>
        <w:spacing w:line="360" w:lineRule="auto"/>
        <w:jc w:val="lowKashida"/>
        <w:rPr>
          <w:rFonts w:ascii="Sakkal Majalla" w:hAnsi="Sakkal Majalla" w:cs="Sakkal Majalla"/>
          <w:b/>
          <w:bCs/>
          <w:sz w:val="32"/>
          <w:szCs w:val="32"/>
          <w:lang w:bidi="fa-IR"/>
        </w:rPr>
      </w:pPr>
      <w:r w:rsidRPr="00AF7807">
        <w:rPr>
          <w:rFonts w:ascii="Sakkal Majalla" w:hAnsi="Sakkal Majalla" w:cs="Sakkal Majalla"/>
          <w:b/>
          <w:bCs/>
          <w:sz w:val="32"/>
          <w:szCs w:val="32"/>
          <w:rtl/>
        </w:rPr>
        <w:t>الحدود المكانية</w:t>
      </w:r>
      <w:r w:rsidRPr="00AF7807">
        <w:rPr>
          <w:rFonts w:ascii="Sakkal Majalla" w:hAnsi="Sakkal Majalla" w:cs="Sakkal Majalla" w:hint="cs"/>
          <w:b/>
          <w:bCs/>
          <w:sz w:val="32"/>
          <w:szCs w:val="32"/>
          <w:rtl/>
          <w:lang w:bidi="fa-IR"/>
        </w:rPr>
        <w:t xml:space="preserve">: </w:t>
      </w:r>
      <w:r w:rsidRPr="00AF7807">
        <w:rPr>
          <w:rFonts w:ascii="Sakkal Majalla" w:hAnsi="Sakkal Majalla" w:cs="Sakkal Majalla"/>
          <w:sz w:val="32"/>
          <w:szCs w:val="32"/>
          <w:rtl/>
        </w:rPr>
        <w:t>تُطبَّق الدراسة على عدد من الجامعات السعودية</w:t>
      </w:r>
      <w:r w:rsidRPr="00AF7807">
        <w:rPr>
          <w:rFonts w:ascii="Sakkal Majalla" w:hAnsi="Sakkal Majalla" w:cs="Sakkal Majalla"/>
          <w:sz w:val="32"/>
          <w:szCs w:val="32"/>
          <w:lang w:bidi="fa-IR"/>
        </w:rPr>
        <w:t>.</w:t>
      </w:r>
    </w:p>
    <w:p w14:paraId="3CDB7EC5" w14:textId="6F897408" w:rsidR="00997B0A" w:rsidRPr="00AF7807" w:rsidRDefault="00997B0A" w:rsidP="00AF7807">
      <w:pPr>
        <w:pStyle w:val="a6"/>
        <w:numPr>
          <w:ilvl w:val="0"/>
          <w:numId w:val="9"/>
        </w:numPr>
        <w:bidi/>
        <w:spacing w:line="360" w:lineRule="auto"/>
        <w:jc w:val="lowKashida"/>
        <w:rPr>
          <w:rFonts w:ascii="Sakkal Majalla" w:hAnsi="Sakkal Majalla" w:cs="Sakkal Majalla"/>
          <w:b/>
          <w:bCs/>
          <w:sz w:val="32"/>
          <w:szCs w:val="32"/>
          <w:lang w:bidi="fa-IR"/>
        </w:rPr>
      </w:pPr>
      <w:r w:rsidRPr="00AF7807">
        <w:rPr>
          <w:rFonts w:ascii="Sakkal Majalla" w:hAnsi="Sakkal Majalla" w:cs="Sakkal Majalla"/>
          <w:b/>
          <w:bCs/>
          <w:sz w:val="32"/>
          <w:szCs w:val="32"/>
          <w:rtl/>
        </w:rPr>
        <w:t>الحدود الزمانية</w:t>
      </w:r>
      <w:r w:rsidRPr="00AF7807">
        <w:rPr>
          <w:rFonts w:ascii="Sakkal Majalla" w:hAnsi="Sakkal Majalla" w:cs="Sakkal Majalla" w:hint="cs"/>
          <w:b/>
          <w:bCs/>
          <w:sz w:val="32"/>
          <w:szCs w:val="32"/>
          <w:rtl/>
          <w:lang w:bidi="fa-IR"/>
        </w:rPr>
        <w:t xml:space="preserve">: </w:t>
      </w:r>
      <w:r w:rsidRPr="00AF7807">
        <w:rPr>
          <w:rFonts w:ascii="Sakkal Majalla" w:hAnsi="Sakkal Majalla" w:cs="Sakkal Majalla"/>
          <w:sz w:val="32"/>
          <w:szCs w:val="32"/>
          <w:rtl/>
        </w:rPr>
        <w:t>تُجرى الدراسة خلال العام الأكاديمي (</w:t>
      </w:r>
      <w:r w:rsidRPr="00AF7807">
        <w:rPr>
          <w:rFonts w:ascii="Sakkal Majalla" w:hAnsi="Sakkal Majalla" w:cs="Sakkal Majalla" w:hint="cs"/>
          <w:sz w:val="32"/>
          <w:szCs w:val="32"/>
          <w:rtl/>
        </w:rPr>
        <w:t>2026</w:t>
      </w:r>
      <w:r w:rsidRPr="00AF7807">
        <w:rPr>
          <w:rFonts w:ascii="Sakkal Majalla" w:hAnsi="Sakkal Majalla" w:cs="Sakkal Majalla"/>
          <w:sz w:val="32"/>
          <w:szCs w:val="32"/>
          <w:rtl/>
        </w:rPr>
        <w:t>)</w:t>
      </w:r>
      <w:r w:rsidRPr="00AF7807">
        <w:rPr>
          <w:rFonts w:ascii="Sakkal Majalla" w:hAnsi="Sakkal Majalla" w:cs="Sakkal Majalla"/>
          <w:sz w:val="32"/>
          <w:szCs w:val="32"/>
          <w:lang w:bidi="fa-IR"/>
        </w:rPr>
        <w:t>.</w:t>
      </w:r>
    </w:p>
    <w:p w14:paraId="0E96FB1E" w14:textId="77777777" w:rsidR="00152701" w:rsidRPr="00413133" w:rsidRDefault="00152701" w:rsidP="004B4711">
      <w:pPr>
        <w:pStyle w:val="1"/>
        <w:jc w:val="lowKashida"/>
      </w:pPr>
      <w:r w:rsidRPr="00413133">
        <w:rPr>
          <w:rtl/>
        </w:rPr>
        <w:t>فرضيات الدراسة</w:t>
      </w:r>
    </w:p>
    <w:p w14:paraId="512C7262" w14:textId="77777777" w:rsidR="00152701" w:rsidRPr="00413133" w:rsidRDefault="00152701" w:rsidP="004B4711">
      <w:pPr>
        <w:bidi/>
        <w:spacing w:line="360" w:lineRule="auto"/>
        <w:jc w:val="lowKashida"/>
        <w:rPr>
          <w:rFonts w:ascii="Sakkal Majalla" w:hAnsi="Sakkal Majalla" w:cs="Sakkal Majalla"/>
          <w:sz w:val="32"/>
          <w:szCs w:val="32"/>
        </w:rPr>
      </w:pPr>
      <w:r w:rsidRPr="00413133">
        <w:rPr>
          <w:rFonts w:ascii="Sakkal Majalla" w:hAnsi="Sakkal Majalla" w:cs="Sakkal Majalla"/>
          <w:sz w:val="32"/>
          <w:szCs w:val="32"/>
          <w:rtl/>
        </w:rPr>
        <w:t>في ضوء مشكلة الدراسة وأهدافها، يمكن صياغة فرضيات الدراسة على النحو الآتي</w:t>
      </w:r>
      <w:r w:rsidRPr="00413133">
        <w:rPr>
          <w:rFonts w:ascii="Sakkal Majalla" w:hAnsi="Sakkal Majalla" w:cs="Sakkal Majalla"/>
          <w:sz w:val="32"/>
          <w:szCs w:val="32"/>
        </w:rPr>
        <w:t>:</w:t>
      </w:r>
    </w:p>
    <w:p w14:paraId="312CF431" w14:textId="77777777" w:rsidR="00152701" w:rsidRPr="00413133" w:rsidRDefault="00152701" w:rsidP="004B4711">
      <w:pPr>
        <w:bidi/>
        <w:spacing w:line="360" w:lineRule="auto"/>
        <w:jc w:val="lowKashida"/>
        <w:rPr>
          <w:rFonts w:ascii="Sakkal Majalla" w:hAnsi="Sakkal Majalla" w:cs="Sakkal Majalla"/>
          <w:b/>
          <w:bCs/>
          <w:sz w:val="32"/>
          <w:szCs w:val="32"/>
        </w:rPr>
      </w:pPr>
      <w:r w:rsidRPr="00413133">
        <w:rPr>
          <w:rFonts w:ascii="Sakkal Majalla" w:hAnsi="Sakkal Majalla" w:cs="Sakkal Majalla"/>
          <w:b/>
          <w:bCs/>
          <w:sz w:val="32"/>
          <w:szCs w:val="32"/>
          <w:rtl/>
        </w:rPr>
        <w:t>الفرضية الرئيسة</w:t>
      </w:r>
      <w:r w:rsidRPr="00413133">
        <w:rPr>
          <w:rFonts w:ascii="Sakkal Majalla" w:hAnsi="Sakkal Majalla" w:cs="Sakkal Majalla"/>
          <w:b/>
          <w:bCs/>
          <w:sz w:val="32"/>
          <w:szCs w:val="32"/>
        </w:rPr>
        <w:t>:</w:t>
      </w:r>
    </w:p>
    <w:p w14:paraId="24A0C66E" w14:textId="77777777" w:rsidR="00152701" w:rsidRPr="00413133" w:rsidRDefault="00152701" w:rsidP="004B4711">
      <w:pPr>
        <w:bidi/>
        <w:spacing w:line="360" w:lineRule="auto"/>
        <w:jc w:val="lowKashida"/>
        <w:rPr>
          <w:rFonts w:ascii="Sakkal Majalla" w:hAnsi="Sakkal Majalla" w:cs="Sakkal Majalla"/>
          <w:sz w:val="32"/>
          <w:szCs w:val="32"/>
        </w:rPr>
      </w:pPr>
      <w:r w:rsidRPr="00413133">
        <w:rPr>
          <w:rFonts w:ascii="Sakkal Majalla" w:hAnsi="Sakkal Majalla" w:cs="Sakkal Majalla"/>
          <w:sz w:val="32"/>
          <w:szCs w:val="32"/>
          <w:rtl/>
        </w:rPr>
        <w:t>توجد علاقة ذات دلالة إحصائية عند مستوى الدلالة</w:t>
      </w:r>
      <w:r w:rsidRPr="00413133">
        <w:rPr>
          <w:rFonts w:ascii="Sakkal Majalla" w:hAnsi="Sakkal Majalla" w:cs="Sakkal Majalla"/>
          <w:sz w:val="32"/>
          <w:szCs w:val="32"/>
        </w:rPr>
        <w:t xml:space="preserve"> (</w:t>
      </w:r>
      <w:r w:rsidRPr="00413133">
        <w:rPr>
          <w:rFonts w:ascii="Cambria" w:hAnsi="Cambria" w:cs="Cambria"/>
          <w:sz w:val="32"/>
          <w:szCs w:val="32"/>
        </w:rPr>
        <w:t>α</w:t>
      </w:r>
      <w:r w:rsidRPr="00413133">
        <w:rPr>
          <w:rFonts w:ascii="Sakkal Majalla" w:hAnsi="Sakkal Majalla" w:cs="Sakkal Majalla"/>
          <w:sz w:val="32"/>
          <w:szCs w:val="32"/>
        </w:rPr>
        <w:t xml:space="preserve"> ≤ 0.05) </w:t>
      </w:r>
      <w:r w:rsidRPr="00413133">
        <w:rPr>
          <w:rFonts w:ascii="Sakkal Majalla" w:hAnsi="Sakkal Majalla" w:cs="Sakkal Majalla"/>
          <w:sz w:val="32"/>
          <w:szCs w:val="32"/>
          <w:rtl/>
        </w:rPr>
        <w:t>بين التحول الرقمي والابتكار التنظيمي في الجامعات السعودية</w:t>
      </w:r>
      <w:r w:rsidRPr="00413133">
        <w:rPr>
          <w:rFonts w:ascii="Sakkal Majalla" w:hAnsi="Sakkal Majalla" w:cs="Sakkal Majalla"/>
          <w:sz w:val="32"/>
          <w:szCs w:val="32"/>
        </w:rPr>
        <w:t>.</w:t>
      </w:r>
    </w:p>
    <w:p w14:paraId="46E94081" w14:textId="77777777" w:rsidR="00152701" w:rsidRPr="00413133" w:rsidRDefault="00152701" w:rsidP="004B4711">
      <w:pPr>
        <w:bidi/>
        <w:spacing w:line="360" w:lineRule="auto"/>
        <w:jc w:val="lowKashida"/>
        <w:rPr>
          <w:rFonts w:ascii="Sakkal Majalla" w:hAnsi="Sakkal Majalla" w:cs="Sakkal Majalla"/>
          <w:b/>
          <w:bCs/>
          <w:sz w:val="32"/>
          <w:szCs w:val="32"/>
        </w:rPr>
      </w:pPr>
      <w:r w:rsidRPr="00413133">
        <w:rPr>
          <w:rFonts w:ascii="Sakkal Majalla" w:hAnsi="Sakkal Majalla" w:cs="Sakkal Majalla"/>
          <w:b/>
          <w:bCs/>
          <w:sz w:val="32"/>
          <w:szCs w:val="32"/>
          <w:rtl/>
        </w:rPr>
        <w:t>الفرضيات الفرعية</w:t>
      </w:r>
      <w:r w:rsidRPr="00413133">
        <w:rPr>
          <w:rFonts w:ascii="Sakkal Majalla" w:hAnsi="Sakkal Majalla" w:cs="Sakkal Majalla"/>
          <w:b/>
          <w:bCs/>
          <w:sz w:val="32"/>
          <w:szCs w:val="32"/>
        </w:rPr>
        <w:t>:</w:t>
      </w:r>
    </w:p>
    <w:p w14:paraId="7D5C66D5" w14:textId="77777777" w:rsidR="00152701" w:rsidRPr="00413133" w:rsidRDefault="00152701" w:rsidP="004B4711">
      <w:pPr>
        <w:numPr>
          <w:ilvl w:val="0"/>
          <w:numId w:val="8"/>
        </w:numPr>
        <w:bidi/>
        <w:spacing w:line="360" w:lineRule="auto"/>
        <w:jc w:val="lowKashida"/>
        <w:rPr>
          <w:rFonts w:ascii="Sakkal Majalla" w:hAnsi="Sakkal Majalla" w:cs="Sakkal Majalla"/>
          <w:sz w:val="32"/>
          <w:szCs w:val="32"/>
        </w:rPr>
      </w:pPr>
      <w:r w:rsidRPr="00413133">
        <w:rPr>
          <w:rFonts w:ascii="Sakkal Majalla" w:hAnsi="Sakkal Majalla" w:cs="Sakkal Majalla"/>
          <w:sz w:val="32"/>
          <w:szCs w:val="32"/>
          <w:rtl/>
        </w:rPr>
        <w:t>توجد علاقة ذات دلالة إحصائية عند مستوى الدلالة</w:t>
      </w:r>
      <w:r w:rsidRPr="00413133">
        <w:rPr>
          <w:rFonts w:ascii="Sakkal Majalla" w:hAnsi="Sakkal Majalla" w:cs="Sakkal Majalla"/>
          <w:sz w:val="32"/>
          <w:szCs w:val="32"/>
        </w:rPr>
        <w:t xml:space="preserve"> (</w:t>
      </w:r>
      <w:r w:rsidRPr="00413133">
        <w:rPr>
          <w:rFonts w:ascii="Cambria" w:hAnsi="Cambria" w:cs="Cambria"/>
          <w:sz w:val="32"/>
          <w:szCs w:val="32"/>
        </w:rPr>
        <w:t>α</w:t>
      </w:r>
      <w:r w:rsidRPr="00413133">
        <w:rPr>
          <w:rFonts w:ascii="Sakkal Majalla" w:hAnsi="Sakkal Majalla" w:cs="Sakkal Majalla"/>
          <w:sz w:val="32"/>
          <w:szCs w:val="32"/>
        </w:rPr>
        <w:t xml:space="preserve"> ≤ 0.05) </w:t>
      </w:r>
      <w:r w:rsidRPr="00413133">
        <w:rPr>
          <w:rFonts w:ascii="Sakkal Majalla" w:hAnsi="Sakkal Majalla" w:cs="Sakkal Majalla"/>
          <w:sz w:val="32"/>
          <w:szCs w:val="32"/>
          <w:rtl/>
        </w:rPr>
        <w:t>بين أبعاد التحول الرقمي وأبعاد الابتكار التنظيمي في الجامعات السعودية</w:t>
      </w:r>
      <w:r w:rsidRPr="00413133">
        <w:rPr>
          <w:rFonts w:ascii="Sakkal Majalla" w:hAnsi="Sakkal Majalla" w:cs="Sakkal Majalla"/>
          <w:sz w:val="32"/>
          <w:szCs w:val="32"/>
        </w:rPr>
        <w:t>.</w:t>
      </w:r>
    </w:p>
    <w:p w14:paraId="5CE1EEA4" w14:textId="77777777" w:rsidR="00152701" w:rsidRPr="00413133" w:rsidRDefault="00152701" w:rsidP="004B4711">
      <w:pPr>
        <w:numPr>
          <w:ilvl w:val="0"/>
          <w:numId w:val="8"/>
        </w:numPr>
        <w:bidi/>
        <w:spacing w:line="360" w:lineRule="auto"/>
        <w:jc w:val="lowKashida"/>
        <w:rPr>
          <w:rFonts w:ascii="Sakkal Majalla" w:hAnsi="Sakkal Majalla" w:cs="Sakkal Majalla"/>
          <w:sz w:val="32"/>
          <w:szCs w:val="32"/>
        </w:rPr>
      </w:pPr>
      <w:r w:rsidRPr="00413133">
        <w:rPr>
          <w:rFonts w:ascii="Sakkal Majalla" w:hAnsi="Sakkal Majalla" w:cs="Sakkal Majalla"/>
          <w:sz w:val="32"/>
          <w:szCs w:val="32"/>
          <w:rtl/>
        </w:rPr>
        <w:lastRenderedPageBreak/>
        <w:t>يوجد أثر ذو دلالة إحصائية عند مستوى الدلالة</w:t>
      </w:r>
      <w:r w:rsidRPr="00413133">
        <w:rPr>
          <w:rFonts w:ascii="Sakkal Majalla" w:hAnsi="Sakkal Majalla" w:cs="Sakkal Majalla"/>
          <w:sz w:val="32"/>
          <w:szCs w:val="32"/>
        </w:rPr>
        <w:t xml:space="preserve"> (</w:t>
      </w:r>
      <w:r w:rsidRPr="00413133">
        <w:rPr>
          <w:rFonts w:ascii="Cambria" w:hAnsi="Cambria" w:cs="Cambria"/>
          <w:sz w:val="32"/>
          <w:szCs w:val="32"/>
        </w:rPr>
        <w:t>α</w:t>
      </w:r>
      <w:r w:rsidRPr="00413133">
        <w:rPr>
          <w:rFonts w:ascii="Sakkal Majalla" w:hAnsi="Sakkal Majalla" w:cs="Sakkal Majalla"/>
          <w:sz w:val="32"/>
          <w:szCs w:val="32"/>
        </w:rPr>
        <w:t xml:space="preserve"> ≤ 0.05) </w:t>
      </w:r>
      <w:r w:rsidRPr="00413133">
        <w:rPr>
          <w:rFonts w:ascii="Sakkal Majalla" w:hAnsi="Sakkal Majalla" w:cs="Sakkal Majalla"/>
          <w:sz w:val="32"/>
          <w:szCs w:val="32"/>
          <w:rtl/>
        </w:rPr>
        <w:t>للتحول الرقمي في تعزيز الابتكار التنظيمي في الجامعات السعودية</w:t>
      </w:r>
      <w:r w:rsidRPr="00413133">
        <w:rPr>
          <w:rFonts w:ascii="Sakkal Majalla" w:hAnsi="Sakkal Majalla" w:cs="Sakkal Majalla"/>
          <w:sz w:val="32"/>
          <w:szCs w:val="32"/>
        </w:rPr>
        <w:t>.</w:t>
      </w:r>
    </w:p>
    <w:p w14:paraId="628CEDC1" w14:textId="77777777" w:rsidR="00152701" w:rsidRPr="00413133" w:rsidRDefault="00152701" w:rsidP="004B4711">
      <w:pPr>
        <w:numPr>
          <w:ilvl w:val="0"/>
          <w:numId w:val="8"/>
        </w:numPr>
        <w:bidi/>
        <w:spacing w:line="360" w:lineRule="auto"/>
        <w:jc w:val="lowKashida"/>
        <w:rPr>
          <w:rFonts w:ascii="Sakkal Majalla" w:hAnsi="Sakkal Majalla" w:cs="Sakkal Majalla"/>
          <w:sz w:val="32"/>
          <w:szCs w:val="32"/>
        </w:rPr>
      </w:pPr>
      <w:r w:rsidRPr="00413133">
        <w:rPr>
          <w:rFonts w:ascii="Sakkal Majalla" w:hAnsi="Sakkal Majalla" w:cs="Sakkal Majalla"/>
          <w:sz w:val="32"/>
          <w:szCs w:val="32"/>
          <w:rtl/>
        </w:rPr>
        <w:t>توجد فروق ذات دلالة إحصائية عند مستوى الدلالة</w:t>
      </w:r>
      <w:r w:rsidRPr="00413133">
        <w:rPr>
          <w:rFonts w:ascii="Sakkal Majalla" w:hAnsi="Sakkal Majalla" w:cs="Sakkal Majalla"/>
          <w:sz w:val="32"/>
          <w:szCs w:val="32"/>
        </w:rPr>
        <w:t xml:space="preserve"> (</w:t>
      </w:r>
      <w:r w:rsidRPr="00413133">
        <w:rPr>
          <w:rFonts w:ascii="Cambria" w:hAnsi="Cambria" w:cs="Cambria"/>
          <w:sz w:val="32"/>
          <w:szCs w:val="32"/>
        </w:rPr>
        <w:t>α</w:t>
      </w:r>
      <w:r w:rsidRPr="00413133">
        <w:rPr>
          <w:rFonts w:ascii="Sakkal Majalla" w:hAnsi="Sakkal Majalla" w:cs="Sakkal Majalla"/>
          <w:sz w:val="32"/>
          <w:szCs w:val="32"/>
        </w:rPr>
        <w:t xml:space="preserve"> ≤ 0.05) </w:t>
      </w:r>
      <w:r w:rsidRPr="00413133">
        <w:rPr>
          <w:rFonts w:ascii="Sakkal Majalla" w:hAnsi="Sakkal Majalla" w:cs="Sakkal Majalla"/>
          <w:sz w:val="32"/>
          <w:szCs w:val="32"/>
          <w:rtl/>
        </w:rPr>
        <w:t>في استجابات أفراد عينة الدراسة حول مستوى التحول الرقمي تُعزى للمتغيرات الديموغرافية (الجنس، سنوات الخبرة، المسمى الوظيفي)</w:t>
      </w:r>
      <w:r w:rsidRPr="00413133">
        <w:rPr>
          <w:rFonts w:ascii="Sakkal Majalla" w:hAnsi="Sakkal Majalla" w:cs="Sakkal Majalla"/>
          <w:sz w:val="32"/>
          <w:szCs w:val="32"/>
        </w:rPr>
        <w:t>.</w:t>
      </w:r>
    </w:p>
    <w:p w14:paraId="5389FFB2" w14:textId="77777777" w:rsidR="00152701" w:rsidRPr="00413133" w:rsidRDefault="00152701" w:rsidP="004B4711">
      <w:pPr>
        <w:numPr>
          <w:ilvl w:val="0"/>
          <w:numId w:val="8"/>
        </w:numPr>
        <w:bidi/>
        <w:spacing w:line="360" w:lineRule="auto"/>
        <w:jc w:val="lowKashida"/>
        <w:rPr>
          <w:rFonts w:ascii="Sakkal Majalla" w:hAnsi="Sakkal Majalla" w:cs="Sakkal Majalla"/>
          <w:sz w:val="32"/>
          <w:szCs w:val="32"/>
        </w:rPr>
      </w:pPr>
      <w:r w:rsidRPr="00413133">
        <w:rPr>
          <w:rFonts w:ascii="Sakkal Majalla" w:hAnsi="Sakkal Majalla" w:cs="Sakkal Majalla"/>
          <w:sz w:val="32"/>
          <w:szCs w:val="32"/>
          <w:rtl/>
        </w:rPr>
        <w:t>توجد فروق ذات دلالة إحصائية عند مستوى الدلالة</w:t>
      </w:r>
      <w:r w:rsidRPr="00413133">
        <w:rPr>
          <w:rFonts w:ascii="Sakkal Majalla" w:hAnsi="Sakkal Majalla" w:cs="Sakkal Majalla"/>
          <w:sz w:val="32"/>
          <w:szCs w:val="32"/>
        </w:rPr>
        <w:t xml:space="preserve"> (</w:t>
      </w:r>
      <w:r w:rsidRPr="00413133">
        <w:rPr>
          <w:rFonts w:ascii="Cambria" w:hAnsi="Cambria" w:cs="Cambria"/>
          <w:sz w:val="32"/>
          <w:szCs w:val="32"/>
        </w:rPr>
        <w:t>α</w:t>
      </w:r>
      <w:r w:rsidRPr="00413133">
        <w:rPr>
          <w:rFonts w:ascii="Sakkal Majalla" w:hAnsi="Sakkal Majalla" w:cs="Sakkal Majalla"/>
          <w:sz w:val="32"/>
          <w:szCs w:val="32"/>
        </w:rPr>
        <w:t xml:space="preserve"> ≤ 0.05) </w:t>
      </w:r>
      <w:r w:rsidRPr="00413133">
        <w:rPr>
          <w:rFonts w:ascii="Sakkal Majalla" w:hAnsi="Sakkal Majalla" w:cs="Sakkal Majalla"/>
          <w:sz w:val="32"/>
          <w:szCs w:val="32"/>
          <w:rtl/>
        </w:rPr>
        <w:t>في استجابات أفراد عينة الدراسة حول مستوى الابتكار التنظيمي تُعزى للمتغيرات الديموغرافية (الجنس، سنوات الخبرة، المسمى الوظيفي)</w:t>
      </w:r>
      <w:r w:rsidRPr="00413133">
        <w:rPr>
          <w:rFonts w:ascii="Sakkal Majalla" w:hAnsi="Sakkal Majalla" w:cs="Sakkal Majalla"/>
          <w:sz w:val="32"/>
          <w:szCs w:val="32"/>
        </w:rPr>
        <w:t>.</w:t>
      </w:r>
    </w:p>
    <w:p w14:paraId="6BB57D92" w14:textId="7041AB50" w:rsidR="004B4711" w:rsidRDefault="004B4711" w:rsidP="007157E5">
      <w:pPr>
        <w:pStyle w:val="1"/>
        <w:rPr>
          <w:rtl/>
        </w:rPr>
      </w:pPr>
      <w:r>
        <w:rPr>
          <w:rFonts w:hint="cs"/>
          <w:rtl/>
        </w:rPr>
        <w:t>منهجية الدراسة:</w:t>
      </w:r>
    </w:p>
    <w:p w14:paraId="1C6F4CFF" w14:textId="77777777" w:rsidR="004B4711" w:rsidRPr="004B4711" w:rsidRDefault="004B4711" w:rsidP="004B4711">
      <w:pPr>
        <w:bidi/>
        <w:spacing w:line="360" w:lineRule="auto"/>
        <w:jc w:val="lowKashida"/>
        <w:rPr>
          <w:rFonts w:ascii="Sakkal Majalla" w:hAnsi="Sakkal Majalla" w:cs="Sakkal Majalla"/>
          <w:sz w:val="32"/>
          <w:szCs w:val="32"/>
          <w:rtl/>
        </w:rPr>
      </w:pPr>
      <w:r w:rsidRPr="004B4711">
        <w:rPr>
          <w:rFonts w:ascii="Sakkal Majalla" w:hAnsi="Sakkal Majalla" w:cs="Sakkal Majalla"/>
          <w:sz w:val="32"/>
          <w:szCs w:val="32"/>
          <w:rtl/>
        </w:rPr>
        <w:t>أولاً: الجزء النظري</w:t>
      </w:r>
    </w:p>
    <w:p w14:paraId="74E98BCE" w14:textId="3866D1C6" w:rsidR="004B4711" w:rsidRPr="004B4711" w:rsidRDefault="004B4711" w:rsidP="00677D45">
      <w:pPr>
        <w:bidi/>
        <w:spacing w:line="360" w:lineRule="auto"/>
        <w:ind w:firstLine="804"/>
        <w:jc w:val="lowKashida"/>
        <w:rPr>
          <w:rFonts w:ascii="Sakkal Majalla" w:hAnsi="Sakkal Majalla" w:cs="Sakkal Majalla"/>
          <w:sz w:val="32"/>
          <w:szCs w:val="32"/>
          <w:rtl/>
        </w:rPr>
      </w:pPr>
      <w:r w:rsidRPr="004B4711">
        <w:rPr>
          <w:rFonts w:ascii="Sakkal Majalla" w:hAnsi="Sakkal Majalla" w:cs="Sakkal Majalla"/>
          <w:sz w:val="32"/>
          <w:szCs w:val="32"/>
          <w:rtl/>
        </w:rPr>
        <w:t xml:space="preserve">استخدم المنهج التحليلي والوصفي لجمع المفاهيم والأفكار العلمية المتعلقة </w:t>
      </w:r>
      <w:r>
        <w:rPr>
          <w:rFonts w:ascii="Sakkal Majalla" w:hAnsi="Sakkal Majalla" w:cs="Sakkal Majalla" w:hint="cs"/>
          <w:sz w:val="32"/>
          <w:szCs w:val="32"/>
          <w:rtl/>
        </w:rPr>
        <w:t>بالتحول الرقمي</w:t>
      </w:r>
      <w:r w:rsidRPr="004B4711">
        <w:rPr>
          <w:rFonts w:ascii="Sakkal Majalla" w:hAnsi="Sakkal Majalla" w:cs="Sakkal Majalla"/>
          <w:sz w:val="32"/>
          <w:szCs w:val="32"/>
          <w:rtl/>
        </w:rPr>
        <w:t xml:space="preserve"> وأبعاده </w:t>
      </w:r>
      <w:r>
        <w:rPr>
          <w:rFonts w:ascii="Sakkal Majalla" w:hAnsi="Sakkal Majalla" w:cs="Sakkal Majalla" w:hint="cs"/>
          <w:sz w:val="32"/>
          <w:szCs w:val="32"/>
          <w:rtl/>
        </w:rPr>
        <w:t>وبالابتكار التنظيمي</w:t>
      </w:r>
      <w:r w:rsidRPr="004B4711">
        <w:rPr>
          <w:rFonts w:ascii="Sakkal Majalla" w:hAnsi="Sakkal Majalla" w:cs="Sakkal Majalla"/>
          <w:sz w:val="32"/>
          <w:szCs w:val="32"/>
          <w:rtl/>
        </w:rPr>
        <w:t xml:space="preserve"> وأبعادها، وذلك بالاعتماد على المصادر الثانوية التي تتمثل في الكتب والدوريات والمقالات والأبحاث والدراسات السابقة والمراجع ذات العلاقة التي تناولت موضوعات الدراسة</w:t>
      </w:r>
      <w:r w:rsidRPr="004B4711">
        <w:rPr>
          <w:rFonts w:ascii="Sakkal Majalla" w:hAnsi="Sakkal Majalla" w:cs="Sakkal Majalla"/>
          <w:sz w:val="32"/>
          <w:szCs w:val="32"/>
        </w:rPr>
        <w:t>.</w:t>
      </w:r>
    </w:p>
    <w:p w14:paraId="3EA54E61" w14:textId="77777777" w:rsidR="004B4711" w:rsidRPr="004B4711" w:rsidRDefault="004B4711" w:rsidP="004B4711">
      <w:pPr>
        <w:bidi/>
        <w:spacing w:line="360" w:lineRule="auto"/>
        <w:jc w:val="lowKashida"/>
        <w:rPr>
          <w:rFonts w:ascii="Sakkal Majalla" w:hAnsi="Sakkal Majalla" w:cs="Sakkal Majalla"/>
          <w:sz w:val="32"/>
          <w:szCs w:val="32"/>
          <w:rtl/>
        </w:rPr>
      </w:pPr>
      <w:r w:rsidRPr="004B4711">
        <w:rPr>
          <w:rFonts w:ascii="Sakkal Majalla" w:hAnsi="Sakkal Majalla" w:cs="Sakkal Majalla"/>
          <w:sz w:val="32"/>
          <w:szCs w:val="32"/>
          <w:rtl/>
        </w:rPr>
        <w:t>ثانياً: الجزء الميداني</w:t>
      </w:r>
      <w:r w:rsidRPr="004B4711">
        <w:rPr>
          <w:rFonts w:ascii="Sakkal Majalla" w:hAnsi="Sakkal Majalla" w:cs="Sakkal Majalla"/>
          <w:sz w:val="32"/>
          <w:szCs w:val="32"/>
        </w:rPr>
        <w:t>:</w:t>
      </w:r>
    </w:p>
    <w:p w14:paraId="5A50E800" w14:textId="255E329C" w:rsidR="004B4711" w:rsidRDefault="004B4711" w:rsidP="00677D45">
      <w:pPr>
        <w:bidi/>
        <w:spacing w:line="360" w:lineRule="auto"/>
        <w:ind w:firstLine="662"/>
        <w:jc w:val="lowKashida"/>
        <w:rPr>
          <w:rFonts w:ascii="Sakkal Majalla" w:hAnsi="Sakkal Majalla" w:cs="Sakkal Majalla"/>
          <w:sz w:val="32"/>
          <w:szCs w:val="32"/>
          <w:rtl/>
        </w:rPr>
      </w:pPr>
      <w:r w:rsidRPr="004B4711">
        <w:rPr>
          <w:rFonts w:ascii="Sakkal Majalla" w:hAnsi="Sakkal Majalla" w:cs="Sakkal Majalla"/>
          <w:sz w:val="32"/>
          <w:szCs w:val="32"/>
          <w:rtl/>
        </w:rPr>
        <w:t>استخدم المنهج التحليلي الوصفي لجمع البيانات والتعرف على درجة ال</w:t>
      </w:r>
      <w:r>
        <w:rPr>
          <w:rFonts w:ascii="Sakkal Majalla" w:hAnsi="Sakkal Majalla" w:cs="Sakkal Majalla" w:hint="cs"/>
          <w:sz w:val="32"/>
          <w:szCs w:val="32"/>
          <w:rtl/>
        </w:rPr>
        <w:t>تحول الرقمي في الجامعات السعودية</w:t>
      </w:r>
      <w:r w:rsidRPr="004B4711">
        <w:rPr>
          <w:rFonts w:ascii="Sakkal Majalla" w:hAnsi="Sakkal Majalla" w:cs="Sakkal Majalla"/>
          <w:sz w:val="32"/>
          <w:szCs w:val="32"/>
          <w:rtl/>
        </w:rPr>
        <w:t xml:space="preserve">، وواقع تحقيق </w:t>
      </w:r>
      <w:r w:rsidR="007157E5">
        <w:rPr>
          <w:rFonts w:ascii="Sakkal Majalla" w:hAnsi="Sakkal Majalla" w:cs="Sakkal Majalla" w:hint="cs"/>
          <w:sz w:val="32"/>
          <w:szCs w:val="32"/>
          <w:rtl/>
        </w:rPr>
        <w:t>الابتكار التنظيمي</w:t>
      </w:r>
      <w:r w:rsidRPr="004B4711">
        <w:rPr>
          <w:rFonts w:ascii="Sakkal Majalla" w:hAnsi="Sakkal Majalla" w:cs="Sakkal Majalla"/>
          <w:sz w:val="32"/>
          <w:szCs w:val="32"/>
          <w:rtl/>
        </w:rPr>
        <w:t xml:space="preserve">، ودور </w:t>
      </w:r>
      <w:r w:rsidR="007157E5">
        <w:rPr>
          <w:rFonts w:ascii="Sakkal Majalla" w:hAnsi="Sakkal Majalla" w:cs="Sakkal Majalla" w:hint="cs"/>
          <w:sz w:val="32"/>
          <w:szCs w:val="32"/>
          <w:rtl/>
        </w:rPr>
        <w:t>التحول الرقمي في تحقيق الابتكار التنظيمي</w:t>
      </w:r>
      <w:r w:rsidRPr="004B4711">
        <w:rPr>
          <w:rFonts w:ascii="Sakkal Majalla" w:hAnsi="Sakkal Majalla" w:cs="Sakkal Majalla"/>
          <w:sz w:val="32"/>
          <w:szCs w:val="32"/>
          <w:rtl/>
        </w:rPr>
        <w:t xml:space="preserve">، حيث </w:t>
      </w:r>
      <w:r w:rsidR="007157E5">
        <w:rPr>
          <w:rFonts w:ascii="Sakkal Majalla" w:hAnsi="Sakkal Majalla" w:cs="Sakkal Majalla" w:hint="cs"/>
          <w:sz w:val="32"/>
          <w:szCs w:val="32"/>
          <w:rtl/>
        </w:rPr>
        <w:t xml:space="preserve"> سوف ي</w:t>
      </w:r>
      <w:r w:rsidRPr="004B4711">
        <w:rPr>
          <w:rFonts w:ascii="Sakkal Majalla" w:hAnsi="Sakkal Majalla" w:cs="Sakkal Majalla"/>
          <w:sz w:val="32"/>
          <w:szCs w:val="32"/>
          <w:rtl/>
        </w:rPr>
        <w:t xml:space="preserve">تم الاعتماد في هذا الجزء على استطلاع آراء الموظفين بواسطة استبانة </w:t>
      </w:r>
      <w:r w:rsidR="007157E5">
        <w:rPr>
          <w:rFonts w:ascii="Sakkal Majalla" w:hAnsi="Sakkal Majalla" w:cs="Sakkal Majalla" w:hint="cs"/>
          <w:sz w:val="32"/>
          <w:szCs w:val="32"/>
          <w:rtl/>
        </w:rPr>
        <w:t>التي سي</w:t>
      </w:r>
      <w:r w:rsidRPr="004B4711">
        <w:rPr>
          <w:rFonts w:ascii="Sakkal Majalla" w:hAnsi="Sakkal Majalla" w:cs="Sakkal Majalla"/>
          <w:sz w:val="32"/>
          <w:szCs w:val="32"/>
          <w:rtl/>
        </w:rPr>
        <w:t xml:space="preserve">تم تصميمها وتطويرها بعد الرجوع الى الدراسات السابقة التي تناولت متغيرات الدراسة، ثم العمل على تكييفها لتتناسب مع تحقيق أهداف الدراسة الحالية، الموجهة إلى </w:t>
      </w:r>
      <w:r w:rsidR="007157E5">
        <w:rPr>
          <w:rFonts w:ascii="Sakkal Majalla" w:hAnsi="Sakkal Majalla" w:cs="Sakkal Majalla" w:hint="cs"/>
          <w:sz w:val="32"/>
          <w:szCs w:val="32"/>
          <w:rtl/>
        </w:rPr>
        <w:t>الموظفين والموظفات في الجامعات السعودية</w:t>
      </w:r>
      <w:r w:rsidRPr="004B4711">
        <w:rPr>
          <w:rFonts w:ascii="Sakkal Majalla" w:hAnsi="Sakkal Majalla" w:cs="Sakkal Majalla"/>
          <w:sz w:val="32"/>
          <w:szCs w:val="32"/>
          <w:rtl/>
        </w:rPr>
        <w:t xml:space="preserve">، </w:t>
      </w:r>
      <w:r w:rsidRPr="004B4711">
        <w:rPr>
          <w:rFonts w:ascii="Sakkal Majalla" w:hAnsi="Sakkal Majalla" w:cs="Sakkal Majalla"/>
          <w:sz w:val="32"/>
          <w:szCs w:val="32"/>
          <w:rtl/>
        </w:rPr>
        <w:lastRenderedPageBreak/>
        <w:t xml:space="preserve">ثم </w:t>
      </w:r>
      <w:r w:rsidR="007157E5">
        <w:rPr>
          <w:rFonts w:ascii="Sakkal Majalla" w:hAnsi="Sakkal Majalla" w:cs="Sakkal Majalla" w:hint="cs"/>
          <w:sz w:val="32"/>
          <w:szCs w:val="32"/>
          <w:rtl/>
        </w:rPr>
        <w:t>سي</w:t>
      </w:r>
      <w:r w:rsidRPr="004B4711">
        <w:rPr>
          <w:rFonts w:ascii="Sakkal Majalla" w:hAnsi="Sakkal Majalla" w:cs="Sakkal Majalla"/>
          <w:sz w:val="32"/>
          <w:szCs w:val="32"/>
          <w:rtl/>
        </w:rPr>
        <w:t>تم تحليل البيانات المتحصل عليها باستخدام حزمة البرامج الإحصائية للعلوم الاجتماعية (</w:t>
      </w:r>
      <w:r w:rsidRPr="004B4711">
        <w:rPr>
          <w:rFonts w:ascii="Sakkal Majalla" w:hAnsi="Sakkal Majalla" w:cs="Sakkal Majalla"/>
          <w:sz w:val="32"/>
          <w:szCs w:val="32"/>
        </w:rPr>
        <w:t>SPSS</w:t>
      </w:r>
      <w:r w:rsidRPr="004B4711">
        <w:rPr>
          <w:rFonts w:ascii="Sakkal Majalla" w:hAnsi="Sakkal Majalla" w:cs="Sakkal Majalla"/>
          <w:sz w:val="32"/>
          <w:szCs w:val="32"/>
          <w:rtl/>
        </w:rPr>
        <w:t>) بواسطة جهاز الحاسوب.</w:t>
      </w:r>
    </w:p>
    <w:p w14:paraId="1145CD5E" w14:textId="3693056B" w:rsidR="008809B9" w:rsidRDefault="008809B9" w:rsidP="008809B9">
      <w:pPr>
        <w:pStyle w:val="2"/>
        <w:rPr>
          <w:rtl/>
        </w:rPr>
      </w:pPr>
      <w:r>
        <w:rPr>
          <w:rFonts w:hint="cs"/>
          <w:rtl/>
        </w:rPr>
        <w:t>نموذج الدراسة:</w:t>
      </w:r>
    </w:p>
    <w:p w14:paraId="29F89662" w14:textId="77777777" w:rsidR="00A76825" w:rsidRPr="00A76825" w:rsidRDefault="00A76825" w:rsidP="00A76825">
      <w:pPr>
        <w:bidi/>
        <w:spacing w:line="360" w:lineRule="auto"/>
        <w:jc w:val="lowKashida"/>
        <w:rPr>
          <w:rFonts w:ascii="Sakkal Majalla" w:hAnsi="Sakkal Majalla" w:cs="Sakkal Majalla"/>
          <w:b/>
          <w:bCs/>
          <w:sz w:val="32"/>
          <w:szCs w:val="32"/>
        </w:rPr>
      </w:pPr>
      <w:r w:rsidRPr="00A76825">
        <w:rPr>
          <w:rFonts w:ascii="Sakkal Majalla" w:hAnsi="Sakkal Majalla" w:cs="Sakkal Majalla"/>
          <w:b/>
          <w:bCs/>
          <w:sz w:val="32"/>
          <w:szCs w:val="32"/>
          <w:rtl/>
        </w:rPr>
        <w:t>المتغير المستقل: التحول الرقمي</w:t>
      </w:r>
    </w:p>
    <w:p w14:paraId="40ADE99F" w14:textId="77777777" w:rsidR="00A76825" w:rsidRPr="00A76825" w:rsidRDefault="00A76825" w:rsidP="00677D45">
      <w:pPr>
        <w:bidi/>
        <w:spacing w:line="360" w:lineRule="auto"/>
        <w:ind w:firstLine="662"/>
        <w:jc w:val="lowKashida"/>
        <w:rPr>
          <w:rFonts w:ascii="Sakkal Majalla" w:hAnsi="Sakkal Majalla" w:cs="Sakkal Majalla"/>
          <w:sz w:val="32"/>
          <w:szCs w:val="32"/>
        </w:rPr>
      </w:pPr>
      <w:r w:rsidRPr="00A76825">
        <w:rPr>
          <w:rFonts w:ascii="Sakkal Majalla" w:hAnsi="Sakkal Majalla" w:cs="Sakkal Majalla"/>
          <w:sz w:val="32"/>
          <w:szCs w:val="32"/>
          <w:rtl/>
        </w:rPr>
        <w:t>ويقصد به مستوى تبنّي وتوظيف التقنيات الرقمية داخل الجامعات السعودية لتحسين العمليات والخدمات والهياكل التنظيمية</w:t>
      </w:r>
      <w:r w:rsidRPr="00A76825">
        <w:rPr>
          <w:rFonts w:ascii="Sakkal Majalla" w:hAnsi="Sakkal Majalla" w:cs="Sakkal Majalla"/>
          <w:sz w:val="32"/>
          <w:szCs w:val="32"/>
        </w:rPr>
        <w:t>.</w:t>
      </w:r>
    </w:p>
    <w:p w14:paraId="63E28EE6" w14:textId="1975BC7E" w:rsidR="00A76825" w:rsidRPr="00A76825" w:rsidRDefault="00A76825" w:rsidP="00677D45">
      <w:pPr>
        <w:bidi/>
        <w:spacing w:line="360" w:lineRule="auto"/>
        <w:ind w:firstLine="662"/>
        <w:jc w:val="lowKashida"/>
        <w:rPr>
          <w:rFonts w:ascii="Sakkal Majalla" w:hAnsi="Sakkal Majalla" w:cs="Sakkal Majalla"/>
          <w:sz w:val="32"/>
          <w:szCs w:val="32"/>
        </w:rPr>
      </w:pPr>
      <w:r w:rsidRPr="00A76825">
        <w:rPr>
          <w:rFonts w:ascii="Sakkal Majalla" w:hAnsi="Sakkal Majalla" w:cs="Sakkal Majalla"/>
          <w:sz w:val="32"/>
          <w:szCs w:val="32"/>
          <w:rtl/>
        </w:rPr>
        <w:t>ويتكون من الأبعاد الآتية</w:t>
      </w:r>
      <w:r w:rsidRPr="00A76825">
        <w:rPr>
          <w:rFonts w:ascii="Sakkal Majalla" w:hAnsi="Sakkal Majalla" w:cs="Sakkal Majalla"/>
          <w:sz w:val="32"/>
          <w:szCs w:val="32"/>
        </w:rPr>
        <w:t>:</w:t>
      </w:r>
      <w:r>
        <w:rPr>
          <w:rFonts w:ascii="Sakkal Majalla" w:hAnsi="Sakkal Majalla" w:cs="Sakkal Majalla" w:hint="cs"/>
          <w:sz w:val="32"/>
          <w:szCs w:val="32"/>
          <w:rtl/>
        </w:rPr>
        <w:t xml:space="preserve"> </w:t>
      </w:r>
      <w:r w:rsidRPr="00A76825">
        <w:rPr>
          <w:rFonts w:ascii="Sakkal Majalla" w:hAnsi="Sakkal Majalla" w:cs="Sakkal Majalla"/>
          <w:sz w:val="32"/>
          <w:szCs w:val="32"/>
          <w:rtl/>
        </w:rPr>
        <w:t>الاستراتيجية الرقمية</w:t>
      </w:r>
      <w:r>
        <w:rPr>
          <w:rFonts w:ascii="Sakkal Majalla" w:hAnsi="Sakkal Majalla" w:cs="Sakkal Majalla" w:hint="cs"/>
          <w:sz w:val="32"/>
          <w:szCs w:val="32"/>
          <w:rtl/>
        </w:rPr>
        <w:t xml:space="preserve"> - </w:t>
      </w:r>
      <w:r w:rsidRPr="00A76825">
        <w:rPr>
          <w:rFonts w:ascii="Sakkal Majalla" w:hAnsi="Sakkal Majalla" w:cs="Sakkal Majalla"/>
          <w:sz w:val="32"/>
          <w:szCs w:val="32"/>
          <w:rtl/>
        </w:rPr>
        <w:t>البنية التحتية الرقمية</w:t>
      </w:r>
      <w:r>
        <w:rPr>
          <w:rFonts w:ascii="Sakkal Majalla" w:hAnsi="Sakkal Majalla" w:cs="Sakkal Majalla" w:hint="cs"/>
          <w:sz w:val="32"/>
          <w:szCs w:val="32"/>
          <w:rtl/>
        </w:rPr>
        <w:t xml:space="preserve">- </w:t>
      </w:r>
      <w:r w:rsidRPr="00A76825">
        <w:rPr>
          <w:rFonts w:ascii="Sakkal Majalla" w:hAnsi="Sakkal Majalla" w:cs="Sakkal Majalla"/>
          <w:sz w:val="32"/>
          <w:szCs w:val="32"/>
          <w:rtl/>
        </w:rPr>
        <w:t>الثقافة الرقمية</w:t>
      </w:r>
      <w:r>
        <w:rPr>
          <w:rFonts w:ascii="Sakkal Majalla" w:hAnsi="Sakkal Majalla" w:cs="Sakkal Majalla" w:hint="cs"/>
          <w:sz w:val="32"/>
          <w:szCs w:val="32"/>
          <w:rtl/>
        </w:rPr>
        <w:t xml:space="preserve">- </w:t>
      </w:r>
      <w:r w:rsidRPr="00A76825">
        <w:rPr>
          <w:rFonts w:ascii="Sakkal Majalla" w:hAnsi="Sakkal Majalla" w:cs="Sakkal Majalla"/>
          <w:sz w:val="32"/>
          <w:szCs w:val="32"/>
          <w:rtl/>
        </w:rPr>
        <w:t>النضج الرقمي</w:t>
      </w:r>
    </w:p>
    <w:p w14:paraId="25A7A13B" w14:textId="10E2FDEB" w:rsidR="00A76825" w:rsidRPr="00A76825" w:rsidRDefault="00A76825" w:rsidP="00677D45">
      <w:pPr>
        <w:bidi/>
        <w:spacing w:line="360" w:lineRule="auto"/>
        <w:ind w:firstLine="662"/>
        <w:jc w:val="lowKashida"/>
        <w:rPr>
          <w:rFonts w:ascii="Sakkal Majalla" w:hAnsi="Sakkal Majalla" w:cs="Sakkal Majalla"/>
          <w:b/>
          <w:bCs/>
          <w:sz w:val="32"/>
          <w:szCs w:val="32"/>
        </w:rPr>
      </w:pPr>
      <w:r w:rsidRPr="00A76825">
        <w:rPr>
          <w:rFonts w:ascii="Sakkal Majalla" w:hAnsi="Sakkal Majalla" w:cs="Sakkal Majalla"/>
          <w:b/>
          <w:bCs/>
          <w:sz w:val="32"/>
          <w:szCs w:val="32"/>
          <w:rtl/>
        </w:rPr>
        <w:t>المتغير التابع: الابتكار التنظيمي</w:t>
      </w:r>
      <w:r>
        <w:rPr>
          <w:rFonts w:ascii="Sakkal Majalla" w:hAnsi="Sakkal Majalla" w:cs="Sakkal Majalla" w:hint="cs"/>
          <w:b/>
          <w:bCs/>
          <w:sz w:val="32"/>
          <w:szCs w:val="32"/>
          <w:rtl/>
        </w:rPr>
        <w:t xml:space="preserve">: </w:t>
      </w:r>
      <w:r w:rsidRPr="00A76825">
        <w:rPr>
          <w:rFonts w:ascii="Sakkal Majalla" w:hAnsi="Sakkal Majalla" w:cs="Sakkal Majalla"/>
          <w:sz w:val="32"/>
          <w:szCs w:val="32"/>
          <w:rtl/>
        </w:rPr>
        <w:t>ويقصد به مستوى تبنّي أساليب وهياكل وإجراءات تنظيمية جديدة أو مطوّرة تسهم في رفع كفاءة الأداء المؤسسي</w:t>
      </w:r>
      <w:r w:rsidRPr="00A76825">
        <w:rPr>
          <w:rFonts w:ascii="Sakkal Majalla" w:hAnsi="Sakkal Majalla" w:cs="Sakkal Majalla"/>
          <w:sz w:val="32"/>
          <w:szCs w:val="32"/>
        </w:rPr>
        <w:t>.</w:t>
      </w:r>
    </w:p>
    <w:p w14:paraId="2C579519" w14:textId="71BB2B40" w:rsidR="00A76825" w:rsidRPr="00A76825" w:rsidRDefault="00A76825" w:rsidP="00677D45">
      <w:pPr>
        <w:bidi/>
        <w:spacing w:line="360" w:lineRule="auto"/>
        <w:ind w:firstLine="662"/>
        <w:jc w:val="lowKashida"/>
        <w:rPr>
          <w:rFonts w:ascii="Sakkal Majalla" w:hAnsi="Sakkal Majalla" w:cs="Sakkal Majalla"/>
          <w:sz w:val="32"/>
          <w:szCs w:val="32"/>
        </w:rPr>
      </w:pPr>
      <w:r w:rsidRPr="00A76825">
        <w:rPr>
          <w:rFonts w:ascii="Sakkal Majalla" w:hAnsi="Sakkal Majalla" w:cs="Sakkal Majalla"/>
          <w:sz w:val="32"/>
          <w:szCs w:val="32"/>
          <w:rtl/>
        </w:rPr>
        <w:t>ويتكون من الأبعاد الآتية</w:t>
      </w:r>
      <w:r w:rsidRPr="00A76825">
        <w:rPr>
          <w:rFonts w:ascii="Sakkal Majalla" w:hAnsi="Sakkal Majalla" w:cs="Sakkal Majalla"/>
          <w:sz w:val="32"/>
          <w:szCs w:val="32"/>
        </w:rPr>
        <w:t>:</w:t>
      </w:r>
      <w:r>
        <w:rPr>
          <w:rFonts w:ascii="Sakkal Majalla" w:hAnsi="Sakkal Majalla" w:cs="Sakkal Majalla" w:hint="cs"/>
          <w:sz w:val="32"/>
          <w:szCs w:val="32"/>
          <w:rtl/>
        </w:rPr>
        <w:t xml:space="preserve"> </w:t>
      </w:r>
      <w:r w:rsidRPr="00A76825">
        <w:rPr>
          <w:rFonts w:ascii="Sakkal Majalla" w:hAnsi="Sakkal Majalla" w:cs="Sakkal Majalla"/>
          <w:sz w:val="32"/>
          <w:szCs w:val="32"/>
          <w:rtl/>
        </w:rPr>
        <w:t>الابتكار الإداري</w:t>
      </w:r>
      <w:r>
        <w:rPr>
          <w:rFonts w:ascii="Sakkal Majalla" w:hAnsi="Sakkal Majalla" w:cs="Sakkal Majalla" w:hint="cs"/>
          <w:sz w:val="32"/>
          <w:szCs w:val="32"/>
          <w:rtl/>
        </w:rPr>
        <w:t xml:space="preserve"> - </w:t>
      </w:r>
      <w:r w:rsidRPr="00A76825">
        <w:rPr>
          <w:rFonts w:ascii="Sakkal Majalla" w:hAnsi="Sakkal Majalla" w:cs="Sakkal Majalla"/>
          <w:sz w:val="32"/>
          <w:szCs w:val="32"/>
          <w:rtl/>
        </w:rPr>
        <w:t>الابتكار التقني</w:t>
      </w:r>
      <w:r>
        <w:rPr>
          <w:rFonts w:ascii="Sakkal Majalla" w:hAnsi="Sakkal Majalla" w:cs="Sakkal Majalla" w:hint="cs"/>
          <w:sz w:val="32"/>
          <w:szCs w:val="32"/>
          <w:rtl/>
        </w:rPr>
        <w:t xml:space="preserve"> - </w:t>
      </w:r>
      <w:r w:rsidRPr="00A76825">
        <w:rPr>
          <w:rFonts w:ascii="Sakkal Majalla" w:hAnsi="Sakkal Majalla" w:cs="Sakkal Majalla"/>
          <w:sz w:val="32"/>
          <w:szCs w:val="32"/>
          <w:rtl/>
        </w:rPr>
        <w:t>الابتكار الإضافي</w:t>
      </w:r>
    </w:p>
    <w:p w14:paraId="756B14B1" w14:textId="32809269" w:rsidR="00A76825" w:rsidRPr="00A76825" w:rsidRDefault="00A76825" w:rsidP="00677D45">
      <w:pPr>
        <w:bidi/>
        <w:spacing w:line="360" w:lineRule="auto"/>
        <w:ind w:firstLine="662"/>
        <w:jc w:val="lowKashida"/>
        <w:rPr>
          <w:rFonts w:ascii="Sakkal Majalla" w:hAnsi="Sakkal Majalla" w:cs="Sakkal Majalla"/>
          <w:b/>
          <w:bCs/>
          <w:sz w:val="32"/>
          <w:szCs w:val="32"/>
        </w:rPr>
      </w:pPr>
      <w:r w:rsidRPr="00A76825">
        <w:rPr>
          <w:rFonts w:ascii="Sakkal Majalla" w:hAnsi="Sakkal Majalla" w:cs="Sakkal Majalla"/>
          <w:b/>
          <w:bCs/>
          <w:sz w:val="32"/>
          <w:szCs w:val="32"/>
          <w:rtl/>
        </w:rPr>
        <w:t>المتغيرات الديموغرافية (المتغيرات الضابطة)</w:t>
      </w:r>
      <w:r>
        <w:rPr>
          <w:rFonts w:ascii="Sakkal Majalla" w:hAnsi="Sakkal Majalla" w:cs="Sakkal Majalla" w:hint="cs"/>
          <w:b/>
          <w:bCs/>
          <w:sz w:val="32"/>
          <w:szCs w:val="32"/>
          <w:rtl/>
        </w:rPr>
        <w:t xml:space="preserve">: </w:t>
      </w:r>
      <w:r w:rsidRPr="00A76825">
        <w:rPr>
          <w:rFonts w:ascii="Sakkal Majalla" w:hAnsi="Sakkal Majalla" w:cs="Sakkal Majalla"/>
          <w:sz w:val="32"/>
          <w:szCs w:val="32"/>
          <w:rtl/>
        </w:rPr>
        <w:t>الجنس</w:t>
      </w:r>
      <w:r>
        <w:rPr>
          <w:rFonts w:ascii="Sakkal Majalla" w:hAnsi="Sakkal Majalla" w:cs="Sakkal Majalla" w:hint="cs"/>
          <w:b/>
          <w:bCs/>
          <w:sz w:val="32"/>
          <w:szCs w:val="32"/>
          <w:rtl/>
        </w:rPr>
        <w:t xml:space="preserve"> - </w:t>
      </w:r>
      <w:r w:rsidRPr="00A76825">
        <w:rPr>
          <w:rFonts w:ascii="Sakkal Majalla" w:hAnsi="Sakkal Majalla" w:cs="Sakkal Majalla"/>
          <w:sz w:val="32"/>
          <w:szCs w:val="32"/>
          <w:rtl/>
        </w:rPr>
        <w:t>سنوات الخبرة</w:t>
      </w:r>
      <w:r>
        <w:rPr>
          <w:rFonts w:ascii="Sakkal Majalla" w:hAnsi="Sakkal Majalla" w:cs="Sakkal Majalla" w:hint="cs"/>
          <w:b/>
          <w:bCs/>
          <w:sz w:val="32"/>
          <w:szCs w:val="32"/>
          <w:rtl/>
        </w:rPr>
        <w:t xml:space="preserve">- </w:t>
      </w:r>
      <w:r w:rsidRPr="00A76825">
        <w:rPr>
          <w:rFonts w:ascii="Sakkal Majalla" w:hAnsi="Sakkal Majalla" w:cs="Sakkal Majalla"/>
          <w:sz w:val="32"/>
          <w:szCs w:val="32"/>
          <w:rtl/>
        </w:rPr>
        <w:t>المسمى الوظيفي</w:t>
      </w:r>
    </w:p>
    <w:p w14:paraId="2805B6E0" w14:textId="77777777" w:rsidR="00A76825" w:rsidRPr="00A76825" w:rsidRDefault="00A76825" w:rsidP="00677D45">
      <w:pPr>
        <w:bidi/>
        <w:spacing w:line="360" w:lineRule="auto"/>
        <w:ind w:firstLine="662"/>
        <w:jc w:val="lowKashida"/>
        <w:rPr>
          <w:rFonts w:ascii="Sakkal Majalla" w:hAnsi="Sakkal Majalla" w:cs="Sakkal Majalla"/>
          <w:sz w:val="32"/>
          <w:szCs w:val="32"/>
        </w:rPr>
      </w:pPr>
      <w:r w:rsidRPr="00A76825">
        <w:rPr>
          <w:rFonts w:ascii="Sakkal Majalla" w:hAnsi="Sakkal Majalla" w:cs="Sakkal Majalla"/>
          <w:sz w:val="32"/>
          <w:szCs w:val="32"/>
          <w:rtl/>
        </w:rPr>
        <w:t>ويتم استخدامها لاختبار الفروق في استجابات أفراد العينة حول</w:t>
      </w:r>
      <w:r w:rsidRPr="00A76825">
        <w:rPr>
          <w:rFonts w:ascii="Sakkal Majalla" w:hAnsi="Sakkal Majalla" w:cs="Sakkal Majalla"/>
          <w:sz w:val="32"/>
          <w:szCs w:val="32"/>
        </w:rPr>
        <w:t>:</w:t>
      </w:r>
    </w:p>
    <w:p w14:paraId="7E456A7D" w14:textId="77777777" w:rsidR="00A76825" w:rsidRPr="00A76825" w:rsidRDefault="00A76825" w:rsidP="00A76825">
      <w:pPr>
        <w:numPr>
          <w:ilvl w:val="0"/>
          <w:numId w:val="15"/>
        </w:numPr>
        <w:bidi/>
        <w:spacing w:line="360" w:lineRule="auto"/>
        <w:jc w:val="lowKashida"/>
        <w:rPr>
          <w:rFonts w:ascii="Sakkal Majalla" w:hAnsi="Sakkal Majalla" w:cs="Sakkal Majalla"/>
          <w:sz w:val="32"/>
          <w:szCs w:val="32"/>
        </w:rPr>
      </w:pPr>
      <w:r w:rsidRPr="00A76825">
        <w:rPr>
          <w:rFonts w:ascii="Sakkal Majalla" w:hAnsi="Sakkal Majalla" w:cs="Sakkal Majalla"/>
          <w:sz w:val="32"/>
          <w:szCs w:val="32"/>
          <w:rtl/>
        </w:rPr>
        <w:t>مستوى التحول الرقمي</w:t>
      </w:r>
    </w:p>
    <w:p w14:paraId="481349AD" w14:textId="77777777" w:rsidR="00A76825" w:rsidRDefault="00A76825" w:rsidP="00A76825">
      <w:pPr>
        <w:numPr>
          <w:ilvl w:val="0"/>
          <w:numId w:val="15"/>
        </w:numPr>
        <w:bidi/>
        <w:spacing w:line="360" w:lineRule="auto"/>
        <w:jc w:val="lowKashida"/>
        <w:rPr>
          <w:rFonts w:ascii="Sakkal Majalla" w:hAnsi="Sakkal Majalla" w:cs="Sakkal Majalla"/>
          <w:sz w:val="32"/>
          <w:szCs w:val="32"/>
        </w:rPr>
      </w:pPr>
      <w:r w:rsidRPr="00A76825">
        <w:rPr>
          <w:rFonts w:ascii="Sakkal Majalla" w:hAnsi="Sakkal Majalla" w:cs="Sakkal Majalla"/>
          <w:sz w:val="32"/>
          <w:szCs w:val="32"/>
          <w:rtl/>
        </w:rPr>
        <w:t>مستوى الابتكار التنظيمي</w:t>
      </w:r>
    </w:p>
    <w:p w14:paraId="52436D6C" w14:textId="77777777" w:rsidR="00A76825" w:rsidRDefault="00A76825" w:rsidP="00A76825">
      <w:pPr>
        <w:bidi/>
        <w:spacing w:line="360" w:lineRule="auto"/>
        <w:jc w:val="lowKashida"/>
        <w:rPr>
          <w:rFonts w:ascii="Sakkal Majalla" w:hAnsi="Sakkal Majalla" w:cs="Sakkal Majalla"/>
          <w:sz w:val="32"/>
          <w:szCs w:val="32"/>
          <w:rtl/>
        </w:rPr>
      </w:pPr>
    </w:p>
    <w:p w14:paraId="769D7616" w14:textId="77777777" w:rsidR="00A76825" w:rsidRDefault="00A76825" w:rsidP="00A76825">
      <w:pPr>
        <w:bidi/>
        <w:spacing w:line="360" w:lineRule="auto"/>
        <w:jc w:val="lowKashida"/>
        <w:rPr>
          <w:rFonts w:ascii="Sakkal Majalla" w:hAnsi="Sakkal Majalla" w:cs="Sakkal Majalla"/>
          <w:sz w:val="32"/>
          <w:szCs w:val="32"/>
          <w:rtl/>
        </w:rPr>
      </w:pPr>
    </w:p>
    <w:p w14:paraId="46CE147F" w14:textId="77777777" w:rsidR="00A76825" w:rsidRDefault="00A76825" w:rsidP="00A76825">
      <w:pPr>
        <w:bidi/>
        <w:spacing w:line="360" w:lineRule="auto"/>
        <w:jc w:val="lowKashida"/>
        <w:rPr>
          <w:rFonts w:ascii="Sakkal Majalla" w:hAnsi="Sakkal Majalla" w:cs="Sakkal Majalla"/>
          <w:sz w:val="32"/>
          <w:szCs w:val="32"/>
          <w:rtl/>
        </w:rPr>
      </w:pPr>
    </w:p>
    <w:p w14:paraId="5B934469" w14:textId="77777777" w:rsidR="00A76825" w:rsidRDefault="00A76825" w:rsidP="00A76825">
      <w:pPr>
        <w:bidi/>
        <w:spacing w:line="360" w:lineRule="auto"/>
        <w:jc w:val="lowKashida"/>
        <w:rPr>
          <w:rFonts w:ascii="Sakkal Majalla" w:hAnsi="Sakkal Majalla" w:cs="Sakkal Majalla"/>
          <w:sz w:val="32"/>
          <w:szCs w:val="32"/>
          <w:rtl/>
        </w:rPr>
      </w:pPr>
    </w:p>
    <w:p w14:paraId="114A3A68" w14:textId="77777777" w:rsidR="00A76825" w:rsidRDefault="00A76825" w:rsidP="00A76825">
      <w:pPr>
        <w:bidi/>
        <w:spacing w:line="360" w:lineRule="auto"/>
        <w:jc w:val="lowKashida"/>
        <w:rPr>
          <w:rFonts w:ascii="Sakkal Majalla" w:hAnsi="Sakkal Majalla" w:cs="Sakkal Majalla"/>
          <w:sz w:val="32"/>
          <w:szCs w:val="32"/>
          <w:rtl/>
        </w:rPr>
      </w:pPr>
    </w:p>
    <w:p w14:paraId="50889F67" w14:textId="77777777" w:rsidR="00A76825" w:rsidRDefault="00A76825" w:rsidP="00A76825">
      <w:pPr>
        <w:bidi/>
        <w:spacing w:line="360" w:lineRule="auto"/>
        <w:jc w:val="lowKashida"/>
        <w:rPr>
          <w:rFonts w:ascii="Sakkal Majalla" w:hAnsi="Sakkal Majalla" w:cs="Sakkal Majalla"/>
          <w:sz w:val="32"/>
          <w:szCs w:val="32"/>
          <w:rtl/>
        </w:rPr>
      </w:pPr>
    </w:p>
    <w:p w14:paraId="6125CE49" w14:textId="3DD5205F" w:rsidR="00A76825" w:rsidRPr="00A76825" w:rsidRDefault="00A76825" w:rsidP="00A76825">
      <w:pPr>
        <w:bidi/>
        <w:spacing w:line="360" w:lineRule="auto"/>
        <w:jc w:val="lowKashida"/>
        <w:rPr>
          <w:rFonts w:ascii="Sakkal Majalla" w:hAnsi="Sakkal Majalla" w:cs="Sakkal Majalla"/>
          <w:sz w:val="32"/>
          <w:szCs w:val="32"/>
        </w:rPr>
      </w:pPr>
    </w:p>
    <w:p w14:paraId="5C77A89E" w14:textId="5AE4AF99" w:rsidR="008809B9" w:rsidRDefault="00467DA4" w:rsidP="008809B9">
      <w:pPr>
        <w:bidi/>
        <w:spacing w:line="360" w:lineRule="auto"/>
        <w:jc w:val="lowKashida"/>
        <w:rPr>
          <w:rFonts w:ascii="Sakkal Majalla" w:hAnsi="Sakkal Majalla" w:cs="Sakkal Majalla"/>
          <w:sz w:val="32"/>
          <w:szCs w:val="32"/>
          <w:rtl/>
        </w:rPr>
      </w:pPr>
      <w:r>
        <w:rPr>
          <w:rFonts w:ascii="Sakkal Majalla" w:hAnsi="Sakkal Majalla" w:cs="Sakkal Majalla"/>
          <w:noProof/>
          <w:sz w:val="32"/>
          <w:szCs w:val="32"/>
          <w:rtl/>
          <w:lang w:val="ar-SA"/>
        </w:rPr>
        <mc:AlternateContent>
          <mc:Choice Requires="wps">
            <w:drawing>
              <wp:anchor distT="0" distB="0" distL="114300" distR="114300" simplePos="0" relativeHeight="251670528" behindDoc="0" locked="0" layoutInCell="1" allowOverlap="1" wp14:anchorId="311D0E9F" wp14:editId="118DC14F">
                <wp:simplePos x="0" y="0"/>
                <wp:positionH relativeFrom="column">
                  <wp:posOffset>1188720</wp:posOffset>
                </wp:positionH>
                <wp:positionV relativeFrom="paragraph">
                  <wp:posOffset>3302635</wp:posOffset>
                </wp:positionV>
                <wp:extent cx="0" cy="377190"/>
                <wp:effectExtent l="76200" t="38100" r="57150" b="22860"/>
                <wp:wrapNone/>
                <wp:docPr id="1694719152" name="Straight Arrow Connector 11"/>
                <wp:cNvGraphicFramePr/>
                <a:graphic xmlns:a="http://schemas.openxmlformats.org/drawingml/2006/main">
                  <a:graphicData uri="http://schemas.microsoft.com/office/word/2010/wordprocessingShape">
                    <wps:wsp>
                      <wps:cNvCnPr/>
                      <wps:spPr>
                        <a:xfrm flipV="1">
                          <a:off x="0" y="0"/>
                          <a:ext cx="0" cy="37719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111226EE" id="_x0000_t32" coordsize="21600,21600" o:spt="32" o:oned="t" path="m,l21600,21600e" filled="f">
                <v:path arrowok="t" fillok="f" o:connecttype="none"/>
                <o:lock v:ext="edit" shapetype="t"/>
              </v:shapetype>
              <v:shape id="Straight Arrow Connector 11" o:spid="_x0000_s1026" type="#_x0000_t32" style="position:absolute;margin-left:93.6pt;margin-top:260.05pt;width:0;height:29.7pt;flip:y;z-index:2516705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" strokecolor="#4472c4 [3204]" strokeweight=".5pt">
                <v:stroke endarrow="block" joinstyle="miter"/>
              </v:shape>
            </w:pict>
          </mc:Fallback>
        </mc:AlternateContent>
      </w:r>
      <w:r>
        <w:rPr>
          <w:rFonts w:ascii="Sakkal Majalla" w:hAnsi="Sakkal Majalla" w:cs="Sakkal Majalla"/>
          <w:noProof/>
          <w:sz w:val="32"/>
          <w:szCs w:val="32"/>
          <w:rtl/>
          <w:lang w:val="ar-SA"/>
        </w:rPr>
        <w:drawing>
          <wp:anchor distT="0" distB="0" distL="114300" distR="114300" simplePos="0" relativeHeight="251658240" behindDoc="0" locked="0" layoutInCell="1" allowOverlap="1" wp14:anchorId="4A0D6BED" wp14:editId="3E01B167">
            <wp:simplePos x="0" y="0"/>
            <wp:positionH relativeFrom="column">
              <wp:posOffset>198120</wp:posOffset>
            </wp:positionH>
            <wp:positionV relativeFrom="paragraph">
              <wp:posOffset>102235</wp:posOffset>
            </wp:positionV>
            <wp:extent cx="2106930" cy="3200400"/>
            <wp:effectExtent l="38100" t="38100" r="45720" b="38100"/>
            <wp:wrapSquare wrapText="bothSides"/>
            <wp:docPr id="847022607"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14:sizeRelH relativeFrom="margin">
              <wp14:pctWidth>0</wp14:pctWidth>
            </wp14:sizeRelH>
          </wp:anchor>
        </w:drawing>
      </w:r>
      <w:r>
        <w:rPr>
          <w:rFonts w:ascii="Sakkal Majalla" w:hAnsi="Sakkal Majalla" w:cs="Sakkal Majalla"/>
          <w:noProof/>
          <w:sz w:val="32"/>
          <w:szCs w:val="32"/>
          <w:rtl/>
          <w:lang w:val="ar-SA"/>
        </w:rPr>
        <mc:AlternateContent>
          <mc:Choice Requires="wps">
            <w:drawing>
              <wp:anchor distT="0" distB="0" distL="114300" distR="114300" simplePos="0" relativeHeight="251668480" behindDoc="0" locked="0" layoutInCell="1" allowOverlap="1" wp14:anchorId="2FFB6EEE" wp14:editId="2873B2C0">
                <wp:simplePos x="0" y="0"/>
                <wp:positionH relativeFrom="column">
                  <wp:posOffset>4579620</wp:posOffset>
                </wp:positionH>
                <wp:positionV relativeFrom="paragraph">
                  <wp:posOffset>3260725</wp:posOffset>
                </wp:positionV>
                <wp:extent cx="0" cy="422910"/>
                <wp:effectExtent l="0" t="0" r="38100" b="34290"/>
                <wp:wrapNone/>
                <wp:docPr id="1947152037" name="Straight Connector 7"/>
                <wp:cNvGraphicFramePr/>
                <a:graphic xmlns:a="http://schemas.openxmlformats.org/drawingml/2006/main">
                  <a:graphicData uri="http://schemas.microsoft.com/office/word/2010/wordprocessingShape">
                    <wps:wsp>
                      <wps:cNvCnPr/>
                      <wps:spPr>
                        <a:xfrm>
                          <a:off x="0" y="0"/>
                          <a:ext cx="0" cy="422910"/>
                        </a:xfrm>
                        <a:prstGeom prst="line">
                          <a:avLst/>
                        </a:prstGeom>
                      </wps:spPr>
                      <wps:style>
                        <a:lnRef idx="3">
                          <a:schemeClr val="accent1"/>
                        </a:lnRef>
                        <a:fillRef idx="0">
                          <a:schemeClr val="accent1"/>
                        </a:fillRef>
                        <a:effectRef idx="2">
                          <a:schemeClr val="accent1"/>
                        </a:effectRef>
                        <a:fontRef idx="minor">
                          <a:schemeClr val="tx1"/>
                        </a:fontRef>
                      </wps:style>
                      <wps:bodyPr/>
                    </wps:wsp>
                  </a:graphicData>
                </a:graphic>
              </wp:anchor>
            </w:drawing>
          </mc:Choice>
          <mc:Fallback>
            <w:pict>
              <v:line w14:anchorId="47C2700E" id="Straight Connector 7" o:spid="_x0000_s1026" style="position:absolute;z-index:251668480;visibility:visible;mso-wrap-style:square;mso-wrap-distance-left:9pt;mso-wrap-distance-top:0;mso-wrap-distance-right:9pt;mso-wrap-distance-bottom:0;mso-position-horizontal:absolute;mso-position-horizontal-relative:text;mso-position-vertical:absolute;mso-position-vertical-relative:text" from="360.6pt,256.75pt" to="360.6pt,290.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" strokecolor="#4472c4 [3204]" strokeweight="1.5pt">
                <v:stroke joinstyle="miter"/>
              </v:line>
            </w:pict>
          </mc:Fallback>
        </mc:AlternateContent>
      </w:r>
      <w:r>
        <w:rPr>
          <w:rFonts w:ascii="Sakkal Majalla" w:hAnsi="Sakkal Majalla" w:cs="Sakkal Majalla"/>
          <w:noProof/>
          <w:sz w:val="32"/>
          <w:szCs w:val="32"/>
          <w:rtl/>
          <w:lang w:val="ar-SA"/>
        </w:rPr>
        <mc:AlternateContent>
          <mc:Choice Requires="wps">
            <w:drawing>
              <wp:anchor distT="0" distB="0" distL="114300" distR="114300" simplePos="0" relativeHeight="251667456" behindDoc="0" locked="0" layoutInCell="1" allowOverlap="1" wp14:anchorId="3C99177C" wp14:editId="6DD744FC">
                <wp:simplePos x="0" y="0"/>
                <wp:positionH relativeFrom="column">
                  <wp:posOffset>2278380</wp:posOffset>
                </wp:positionH>
                <wp:positionV relativeFrom="paragraph">
                  <wp:posOffset>2849245</wp:posOffset>
                </wp:positionV>
                <wp:extent cx="1078230" cy="0"/>
                <wp:effectExtent l="0" t="133350" r="0" b="133350"/>
                <wp:wrapNone/>
                <wp:docPr id="2072223816" name="Straight Arrow Connector 6"/>
                <wp:cNvGraphicFramePr/>
                <a:graphic xmlns:a="http://schemas.openxmlformats.org/drawingml/2006/main">
                  <a:graphicData uri="http://schemas.microsoft.com/office/word/2010/wordprocessingShape">
                    <wps:wsp>
                      <wps:cNvCnPr/>
                      <wps:spPr>
                        <a:xfrm flipH="1">
                          <a:off x="0" y="0"/>
                          <a:ext cx="1078230" cy="0"/>
                        </a:xfrm>
                        <a:prstGeom prst="straightConnector1">
                          <a:avLst/>
                        </a:prstGeom>
                        <a:ln w="57150">
                          <a:tailEnd type="triangle"/>
                        </a:ln>
                        <a:scene3d>
                          <a:camera prst="orthographicFront"/>
                          <a:lightRig rig="threePt" dir="t"/>
                        </a:scene3d>
                        <a:sp3d>
                          <a:bevelT/>
                        </a:sp3d>
                      </wps:spPr>
                      <wps:style>
                        <a:lnRef idx="3">
                          <a:schemeClr val="accent1"/>
                        </a:lnRef>
                        <a:fillRef idx="0">
                          <a:schemeClr val="accent1"/>
                        </a:fillRef>
                        <a:effectRef idx="2">
                          <a:schemeClr val="accent1"/>
                        </a:effectRef>
                        <a:fontRef idx="minor">
                          <a:schemeClr val="tx1"/>
                        </a:fontRef>
                      </wps:style>
                      <wps:bodyPr/>
                    </wps:wsp>
                  </a:graphicData>
                </a:graphic>
              </wp:anchor>
            </w:drawing>
          </mc:Choice>
          <mc:Fallback>
            <w:pict>
              <v:shape w14:anchorId="36111386" id="Straight Arrow Connector 6" o:spid="_x0000_s1026" type="#_x0000_t32" style="position:absolute;margin-left:179.4pt;margin-top:224.35pt;width:84.9pt;height:0;flip:x;z-index:2516674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" strokecolor="#4472c4 [3204]" strokeweight="4.5pt">
                <v:stroke endarrow="block" joinstyle="miter"/>
              </v:shape>
            </w:pict>
          </mc:Fallback>
        </mc:AlternateContent>
      </w:r>
      <w:r>
        <w:rPr>
          <w:rFonts w:ascii="Sakkal Majalla" w:hAnsi="Sakkal Majalla" w:cs="Sakkal Majalla"/>
          <w:noProof/>
          <w:sz w:val="32"/>
          <w:szCs w:val="32"/>
          <w:rtl/>
          <w:lang w:val="ar-SA"/>
        </w:rPr>
        <mc:AlternateContent>
          <mc:Choice Requires="wps">
            <w:drawing>
              <wp:anchor distT="0" distB="0" distL="114300" distR="114300" simplePos="0" relativeHeight="251663360" behindDoc="0" locked="0" layoutInCell="1" allowOverlap="1" wp14:anchorId="5A172F0B" wp14:editId="4301995D">
                <wp:simplePos x="0" y="0"/>
                <wp:positionH relativeFrom="column">
                  <wp:posOffset>2308860</wp:posOffset>
                </wp:positionH>
                <wp:positionV relativeFrom="paragraph">
                  <wp:posOffset>2323465</wp:posOffset>
                </wp:positionV>
                <wp:extent cx="1078230" cy="0"/>
                <wp:effectExtent l="0" t="133350" r="0" b="133350"/>
                <wp:wrapNone/>
                <wp:docPr id="1121079006" name="Straight Arrow Connector 6"/>
                <wp:cNvGraphicFramePr/>
                <a:graphic xmlns:a="http://schemas.openxmlformats.org/drawingml/2006/main">
                  <a:graphicData uri="http://schemas.microsoft.com/office/word/2010/wordprocessingShape">
                    <wps:wsp>
                      <wps:cNvCnPr/>
                      <wps:spPr>
                        <a:xfrm flipH="1">
                          <a:off x="0" y="0"/>
                          <a:ext cx="1078230" cy="0"/>
                        </a:xfrm>
                        <a:prstGeom prst="straightConnector1">
                          <a:avLst/>
                        </a:prstGeom>
                        <a:ln w="57150">
                          <a:tailEnd type="triangle"/>
                        </a:ln>
                        <a:scene3d>
                          <a:camera prst="orthographicFront"/>
                          <a:lightRig rig="threePt" dir="t"/>
                        </a:scene3d>
                        <a:sp3d>
                          <a:bevelT/>
                        </a:sp3d>
                      </wps:spPr>
                      <wps:style>
                        <a:lnRef idx="3">
                          <a:schemeClr val="accent1"/>
                        </a:lnRef>
                        <a:fillRef idx="0">
                          <a:schemeClr val="accent1"/>
                        </a:fillRef>
                        <a:effectRef idx="2">
                          <a:schemeClr val="accent1"/>
                        </a:effectRef>
                        <a:fontRef idx="minor">
                          <a:schemeClr val="tx1"/>
                        </a:fontRef>
                      </wps:style>
                      <wps:bodyPr/>
                    </wps:wsp>
                  </a:graphicData>
                </a:graphic>
              </wp:anchor>
            </w:drawing>
          </mc:Choice>
          <mc:Fallback>
            <w:pict>
              <v:shape w14:anchorId="1619287F" id="Straight Arrow Connector 6" o:spid="_x0000_s1026" type="#_x0000_t32" style="position:absolute;margin-left:181.8pt;margin-top:182.95pt;width:84.9pt;height:0;flip:x;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" strokecolor="#4472c4 [3204]" strokeweight="4.5pt">
                <v:stroke endarrow="block" joinstyle="miter"/>
              </v:shape>
            </w:pict>
          </mc:Fallback>
        </mc:AlternateContent>
      </w:r>
      <w:r>
        <w:rPr>
          <w:rFonts w:ascii="Sakkal Majalla" w:hAnsi="Sakkal Majalla" w:cs="Sakkal Majalla"/>
          <w:noProof/>
          <w:sz w:val="32"/>
          <w:szCs w:val="32"/>
          <w:rtl/>
          <w:lang w:val="ar-SA"/>
        </w:rPr>
        <mc:AlternateContent>
          <mc:Choice Requires="wps">
            <w:drawing>
              <wp:anchor distT="0" distB="0" distL="114300" distR="114300" simplePos="0" relativeHeight="251661312" behindDoc="0" locked="0" layoutInCell="1" allowOverlap="1" wp14:anchorId="036E2586" wp14:editId="18FFC356">
                <wp:simplePos x="0" y="0"/>
                <wp:positionH relativeFrom="column">
                  <wp:posOffset>2278380</wp:posOffset>
                </wp:positionH>
                <wp:positionV relativeFrom="paragraph">
                  <wp:posOffset>1774825</wp:posOffset>
                </wp:positionV>
                <wp:extent cx="1078230" cy="0"/>
                <wp:effectExtent l="0" t="133350" r="0" b="133350"/>
                <wp:wrapNone/>
                <wp:docPr id="231775190" name="Straight Arrow Connector 6"/>
                <wp:cNvGraphicFramePr/>
                <a:graphic xmlns:a="http://schemas.openxmlformats.org/drawingml/2006/main">
                  <a:graphicData uri="http://schemas.microsoft.com/office/word/2010/wordprocessingShape">
                    <wps:wsp>
                      <wps:cNvCnPr/>
                      <wps:spPr>
                        <a:xfrm flipH="1">
                          <a:off x="0" y="0"/>
                          <a:ext cx="1078230" cy="0"/>
                        </a:xfrm>
                        <a:prstGeom prst="straightConnector1">
                          <a:avLst/>
                        </a:prstGeom>
                        <a:ln w="57150">
                          <a:tailEnd type="triangle"/>
                        </a:ln>
                        <a:scene3d>
                          <a:camera prst="orthographicFront"/>
                          <a:lightRig rig="threePt" dir="t"/>
                        </a:scene3d>
                        <a:sp3d>
                          <a:bevelT/>
                        </a:sp3d>
                      </wps:spPr>
                      <wps:style>
                        <a:lnRef idx="3">
                          <a:schemeClr val="accent1"/>
                        </a:lnRef>
                        <a:fillRef idx="0">
                          <a:schemeClr val="accent1"/>
                        </a:fillRef>
                        <a:effectRef idx="2">
                          <a:schemeClr val="accent1"/>
                        </a:effectRef>
                        <a:fontRef idx="minor">
                          <a:schemeClr val="tx1"/>
                        </a:fontRef>
                      </wps:style>
                      <wps:bodyPr/>
                    </wps:wsp>
                  </a:graphicData>
                </a:graphic>
              </wp:anchor>
            </w:drawing>
          </mc:Choice>
          <mc:Fallback>
            <w:pict>
              <v:shape w14:anchorId="146213C9" id="Straight Arrow Connector 6" o:spid="_x0000_s1026" type="#_x0000_t32" style="position:absolute;margin-left:179.4pt;margin-top:139.75pt;width:84.9pt;height:0;flip:x;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" strokecolor="#4472c4 [3204]" strokeweight="4.5pt">
                <v:stroke endarrow="block" joinstyle="miter"/>
              </v:shape>
            </w:pict>
          </mc:Fallback>
        </mc:AlternateContent>
      </w:r>
      <w:r>
        <w:rPr>
          <w:rFonts w:ascii="Sakkal Majalla" w:hAnsi="Sakkal Majalla" w:cs="Sakkal Majalla"/>
          <w:noProof/>
          <w:sz w:val="32"/>
          <w:szCs w:val="32"/>
          <w:rtl/>
          <w:lang w:val="ar-SA"/>
        </w:rPr>
        <mc:AlternateContent>
          <mc:Choice Requires="wps">
            <w:drawing>
              <wp:anchor distT="0" distB="0" distL="114300" distR="114300" simplePos="0" relativeHeight="251659264" behindDoc="0" locked="0" layoutInCell="1" allowOverlap="1" wp14:anchorId="01AE7204" wp14:editId="623704F5">
                <wp:simplePos x="0" y="0"/>
                <wp:positionH relativeFrom="column">
                  <wp:posOffset>2308860</wp:posOffset>
                </wp:positionH>
                <wp:positionV relativeFrom="paragraph">
                  <wp:posOffset>1252855</wp:posOffset>
                </wp:positionV>
                <wp:extent cx="1078230" cy="0"/>
                <wp:effectExtent l="0" t="133350" r="0" b="133350"/>
                <wp:wrapNone/>
                <wp:docPr id="1961367932" name="Straight Arrow Connector 6"/>
                <wp:cNvGraphicFramePr/>
                <a:graphic xmlns:a="http://schemas.openxmlformats.org/drawingml/2006/main">
                  <a:graphicData uri="http://schemas.microsoft.com/office/word/2010/wordprocessingShape">
                    <wps:wsp>
                      <wps:cNvCnPr/>
                      <wps:spPr>
                        <a:xfrm flipH="1">
                          <a:off x="0" y="0"/>
                          <a:ext cx="1078230" cy="0"/>
                        </a:xfrm>
                        <a:prstGeom prst="straightConnector1">
                          <a:avLst/>
                        </a:prstGeom>
                        <a:ln w="57150">
                          <a:tailEnd type="triangle"/>
                        </a:ln>
                        <a:scene3d>
                          <a:camera prst="orthographicFront"/>
                          <a:lightRig rig="threePt" dir="t"/>
                        </a:scene3d>
                        <a:sp3d>
                          <a:bevelT/>
                        </a:sp3d>
                      </wps:spPr>
                      <wps:style>
                        <a:lnRef idx="3">
                          <a:schemeClr val="accent1"/>
                        </a:lnRef>
                        <a:fillRef idx="0">
                          <a:schemeClr val="accent1"/>
                        </a:fillRef>
                        <a:effectRef idx="2">
                          <a:schemeClr val="accent1"/>
                        </a:effectRef>
                        <a:fontRef idx="minor">
                          <a:schemeClr val="tx1"/>
                        </a:fontRef>
                      </wps:style>
                      <wps:bodyPr/>
                    </wps:wsp>
                  </a:graphicData>
                </a:graphic>
              </wp:anchor>
            </w:drawing>
          </mc:Choice>
          <mc:Fallback>
            <w:pict>
              <v:shape w14:anchorId="229F39F5" id="Straight Arrow Connector 6" o:spid="_x0000_s1026" type="#_x0000_t32" style="position:absolute;margin-left:181.8pt;margin-top:98.65pt;width:84.9pt;height:0;flip:x;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" strokecolor="#4472c4 [3204]" strokeweight="4.5pt">
                <v:stroke endarrow="block" joinstyle="miter"/>
              </v:shape>
            </w:pict>
          </mc:Fallback>
        </mc:AlternateContent>
      </w:r>
      <w:r w:rsidR="00A76825">
        <w:rPr>
          <w:rFonts w:ascii="Sakkal Majalla" w:hAnsi="Sakkal Majalla" w:cs="Sakkal Majalla"/>
          <w:noProof/>
          <w:sz w:val="32"/>
          <w:szCs w:val="32"/>
          <w:rtl/>
          <w:lang w:val="ar-SA"/>
        </w:rPr>
        <w:drawing>
          <wp:inline distT="0" distB="0" distL="0" distR="0" wp14:anchorId="3EBABE2D" wp14:editId="748E6740">
            <wp:extent cx="2301240" cy="3200400"/>
            <wp:effectExtent l="57150" t="57150" r="41910" b="38100"/>
            <wp:docPr id="287994949"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r>
        <w:rPr>
          <w:rFonts w:ascii="Sakkal Majalla" w:hAnsi="Sakkal Majalla" w:cs="Sakkal Majalla"/>
          <w:noProof/>
          <w:sz w:val="32"/>
          <w:szCs w:val="32"/>
          <w:rtl/>
          <w:lang w:val="ar-SA"/>
        </w:rPr>
        <mc:AlternateContent>
          <mc:Choice Requires="wps">
            <w:drawing>
              <wp:anchor distT="0" distB="0" distL="114300" distR="114300" simplePos="0" relativeHeight="251665408" behindDoc="0" locked="0" layoutInCell="1" allowOverlap="1" wp14:anchorId="62A6ACAC" wp14:editId="2F3B3BCB">
                <wp:simplePos x="0" y="0"/>
                <wp:positionH relativeFrom="column">
                  <wp:posOffset>7122160</wp:posOffset>
                </wp:positionH>
                <wp:positionV relativeFrom="paragraph">
                  <wp:posOffset>132715</wp:posOffset>
                </wp:positionV>
                <wp:extent cx="1078230" cy="0"/>
                <wp:effectExtent l="0" t="133350" r="0" b="133350"/>
                <wp:wrapNone/>
                <wp:docPr id="707192825" name="Straight Arrow Connector 6"/>
                <wp:cNvGraphicFramePr/>
                <a:graphic xmlns:a="http://schemas.openxmlformats.org/drawingml/2006/main">
                  <a:graphicData uri="http://schemas.microsoft.com/office/word/2010/wordprocessingShape">
                    <wps:wsp>
                      <wps:cNvCnPr/>
                      <wps:spPr>
                        <a:xfrm flipH="1">
                          <a:off x="0" y="0"/>
                          <a:ext cx="1078230" cy="0"/>
                        </a:xfrm>
                        <a:prstGeom prst="straightConnector1">
                          <a:avLst/>
                        </a:prstGeom>
                        <a:ln w="57150">
                          <a:tailEnd type="triangle"/>
                        </a:ln>
                        <a:scene3d>
                          <a:camera prst="orthographicFront"/>
                          <a:lightRig rig="threePt" dir="t"/>
                        </a:scene3d>
                        <a:sp3d>
                          <a:bevelT/>
                        </a:sp3d>
                      </wps:spPr>
                      <wps:style>
                        <a:lnRef idx="3">
                          <a:schemeClr val="accent1"/>
                        </a:lnRef>
                        <a:fillRef idx="0">
                          <a:schemeClr val="accent1"/>
                        </a:fillRef>
                        <a:effectRef idx="2">
                          <a:schemeClr val="accent1"/>
                        </a:effectRef>
                        <a:fontRef idx="minor">
                          <a:schemeClr val="tx1"/>
                        </a:fontRef>
                      </wps:style>
                      <wps:bodyPr/>
                    </wps:wsp>
                  </a:graphicData>
                </a:graphic>
              </wp:anchor>
            </w:drawing>
          </mc:Choice>
          <mc:Fallback>
            <w:pict>
              <v:shape w14:anchorId="46131EF4" id="Straight Arrow Connector 6" o:spid="_x0000_s1026" type="#_x0000_t32" style="position:absolute;margin-left:560.8pt;margin-top:10.45pt;width:84.9pt;height:0;flip:x;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" strokecolor="#4472c4 [3204]" strokeweight="4.5pt">
                <v:stroke endarrow="block" joinstyle="miter"/>
              </v:shape>
            </w:pict>
          </mc:Fallback>
        </mc:AlternateContent>
      </w:r>
    </w:p>
    <w:p w14:paraId="17302BE3" w14:textId="123168F6" w:rsidR="008809B9" w:rsidRDefault="00467DA4" w:rsidP="008809B9">
      <w:pPr>
        <w:bidi/>
        <w:spacing w:line="360" w:lineRule="auto"/>
        <w:jc w:val="lowKashida"/>
        <w:rPr>
          <w:rFonts w:ascii="Sakkal Majalla" w:hAnsi="Sakkal Majalla" w:cs="Sakkal Majalla"/>
          <w:sz w:val="32"/>
          <w:szCs w:val="32"/>
          <w:rtl/>
        </w:rPr>
      </w:pPr>
      <w:r>
        <w:rPr>
          <w:rFonts w:ascii="Sakkal Majalla" w:hAnsi="Sakkal Majalla" w:cs="Sakkal Majalla"/>
          <w:noProof/>
          <w:sz w:val="32"/>
          <w:szCs w:val="32"/>
          <w:rtl/>
          <w:lang w:val="ar-SA"/>
        </w:rPr>
        <mc:AlternateContent>
          <mc:Choice Requires="wps">
            <w:drawing>
              <wp:anchor distT="0" distB="0" distL="114300" distR="114300" simplePos="0" relativeHeight="251672576" behindDoc="0" locked="0" layoutInCell="1" allowOverlap="1" wp14:anchorId="04918DE6" wp14:editId="7627288B">
                <wp:simplePos x="0" y="0"/>
                <wp:positionH relativeFrom="column">
                  <wp:posOffset>2834640</wp:posOffset>
                </wp:positionH>
                <wp:positionV relativeFrom="paragraph">
                  <wp:posOffset>190500</wp:posOffset>
                </wp:positionV>
                <wp:extent cx="0" cy="377190"/>
                <wp:effectExtent l="76200" t="38100" r="57150" b="22860"/>
                <wp:wrapNone/>
                <wp:docPr id="1177609588" name="Straight Arrow Connector 11"/>
                <wp:cNvGraphicFramePr/>
                <a:graphic xmlns:a="http://schemas.openxmlformats.org/drawingml/2006/main">
                  <a:graphicData uri="http://schemas.microsoft.com/office/word/2010/wordprocessingShape">
                    <wps:wsp>
                      <wps:cNvCnPr/>
                      <wps:spPr>
                        <a:xfrm flipV="1">
                          <a:off x="0" y="0"/>
                          <a:ext cx="0" cy="37719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69ACD7E" id="Straight Arrow Connector 11" o:spid="_x0000_s1026" type="#_x0000_t32" style="position:absolute;margin-left:223.2pt;margin-top:15pt;width:0;height:29.7pt;flip:y;z-index:2516725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" strokecolor="#4472c4 [3204]" strokeweight=".5pt">
                <v:stroke endarrow="block" joinstyle="miter"/>
              </v:shape>
            </w:pict>
          </mc:Fallback>
        </mc:AlternateContent>
      </w:r>
      <w:r>
        <w:rPr>
          <w:rFonts w:ascii="Sakkal Majalla" w:hAnsi="Sakkal Majalla" w:cs="Sakkal Majalla"/>
          <w:noProof/>
          <w:sz w:val="32"/>
          <w:szCs w:val="32"/>
          <w:rtl/>
          <w:lang w:val="ar-SA"/>
        </w:rPr>
        <mc:AlternateContent>
          <mc:Choice Requires="wps">
            <w:drawing>
              <wp:anchor distT="0" distB="0" distL="114300" distR="114300" simplePos="0" relativeHeight="251669504" behindDoc="0" locked="0" layoutInCell="1" allowOverlap="1" wp14:anchorId="24B08002" wp14:editId="3F3849FE">
                <wp:simplePos x="0" y="0"/>
                <wp:positionH relativeFrom="column">
                  <wp:posOffset>1188720</wp:posOffset>
                </wp:positionH>
                <wp:positionV relativeFrom="paragraph">
                  <wp:posOffset>140970</wp:posOffset>
                </wp:positionV>
                <wp:extent cx="3390900" cy="0"/>
                <wp:effectExtent l="0" t="0" r="0" b="0"/>
                <wp:wrapNone/>
                <wp:docPr id="445175195" name="Straight Connector 9"/>
                <wp:cNvGraphicFramePr/>
                <a:graphic xmlns:a="http://schemas.openxmlformats.org/drawingml/2006/main">
                  <a:graphicData uri="http://schemas.microsoft.com/office/word/2010/wordprocessingShape">
                    <wps:wsp>
                      <wps:cNvCnPr/>
                      <wps:spPr>
                        <a:xfrm flipH="1">
                          <a:off x="0" y="0"/>
                          <a:ext cx="33909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44F4BBE" id="Straight Connector 9" o:spid="_x0000_s1026" style="position:absolute;flip:x;z-index:251669504;visibility:visible;mso-wrap-style:square;mso-wrap-distance-left:9pt;mso-wrap-distance-top:0;mso-wrap-distance-right:9pt;mso-wrap-distance-bottom:0;mso-position-horizontal:absolute;mso-position-horizontal-relative:text;mso-position-vertical:absolute;mso-position-vertical-relative:text" from="93.6pt,11.1pt" to="360.6pt,1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" strokecolor="#4472c4 [3204]" strokeweight=".5pt">
                <v:stroke joinstyle="miter"/>
              </v:line>
            </w:pict>
          </mc:Fallback>
        </mc:AlternateContent>
      </w:r>
    </w:p>
    <w:p w14:paraId="4784A373" w14:textId="5BF23AC1" w:rsidR="008809B9" w:rsidRDefault="00467DA4" w:rsidP="008809B9">
      <w:pPr>
        <w:bidi/>
        <w:spacing w:line="360" w:lineRule="auto"/>
        <w:jc w:val="lowKashida"/>
        <w:rPr>
          <w:rFonts w:ascii="Sakkal Majalla" w:hAnsi="Sakkal Majalla" w:cs="Sakkal Majalla"/>
          <w:sz w:val="32"/>
          <w:szCs w:val="32"/>
          <w:rtl/>
        </w:rPr>
      </w:pPr>
      <w:r>
        <w:rPr>
          <w:rFonts w:ascii="Sakkal Majalla" w:hAnsi="Sakkal Majalla" w:cs="Sakkal Majalla"/>
          <w:noProof/>
          <w:sz w:val="32"/>
          <w:szCs w:val="32"/>
          <w:rtl/>
          <w:lang w:val="ar-SA"/>
        </w:rPr>
        <mc:AlternateContent>
          <mc:Choice Requires="wps">
            <w:drawing>
              <wp:anchor distT="0" distB="0" distL="114300" distR="114300" simplePos="0" relativeHeight="251673600" behindDoc="0" locked="0" layoutInCell="1" allowOverlap="1" wp14:anchorId="76C4F758" wp14:editId="0483095C">
                <wp:simplePos x="0" y="0"/>
                <wp:positionH relativeFrom="column">
                  <wp:posOffset>1005840</wp:posOffset>
                </wp:positionH>
                <wp:positionV relativeFrom="paragraph">
                  <wp:posOffset>180975</wp:posOffset>
                </wp:positionV>
                <wp:extent cx="3870960" cy="1082040"/>
                <wp:effectExtent l="0" t="0" r="15240" b="22860"/>
                <wp:wrapNone/>
                <wp:docPr id="1166084326" name="Rectangle: Rounded Corners 12"/>
                <wp:cNvGraphicFramePr/>
                <a:graphic xmlns:a="http://schemas.openxmlformats.org/drawingml/2006/main">
                  <a:graphicData uri="http://schemas.microsoft.com/office/word/2010/wordprocessingShape">
                    <wps:wsp>
                      <wps:cNvSpPr/>
                      <wps:spPr>
                        <a:xfrm>
                          <a:off x="0" y="0"/>
                          <a:ext cx="3870960" cy="1082040"/>
                        </a:xfrm>
                        <a:prstGeom prst="roundRect">
                          <a:avLst/>
                        </a:prstGeom>
                      </wps:spPr>
                      <wps:style>
                        <a:lnRef idx="1">
                          <a:schemeClr val="accent5"/>
                        </a:lnRef>
                        <a:fillRef idx="2">
                          <a:schemeClr val="accent5"/>
                        </a:fillRef>
                        <a:effectRef idx="1">
                          <a:schemeClr val="accent5"/>
                        </a:effectRef>
                        <a:fontRef idx="minor">
                          <a:schemeClr val="dk1"/>
                        </a:fontRef>
                      </wps:style>
                      <wps:txbx>
                        <w:txbxContent>
                          <w:p w14:paraId="0E69517B" w14:textId="1E1457DB" w:rsidR="00467DA4" w:rsidRPr="001F4330" w:rsidRDefault="00467DA4" w:rsidP="00467DA4">
                            <w:pPr>
                              <w:jc w:val="center"/>
                              <w:rPr>
                                <w:rFonts w:ascii="Sakkal Majalla" w:hAnsi="Sakkal Majalla" w:cs="Sakkal Majalla"/>
                                <w:sz w:val="40"/>
                                <w:szCs w:val="40"/>
                                <w:lang w:bidi="ar-EG"/>
                              </w:rPr>
                            </w:pPr>
                            <w:r w:rsidRPr="001F4330">
                              <w:rPr>
                                <w:rFonts w:ascii="Sakkal Majalla" w:hAnsi="Sakkal Majalla" w:cs="Sakkal Majalla"/>
                                <w:b/>
                                <w:bCs/>
                                <w:sz w:val="40"/>
                                <w:szCs w:val="40"/>
                                <w:rtl/>
                                <w:lang w:bidi="ar-EG"/>
                              </w:rPr>
                              <w:t>المتغيرات الديموغرافية</w:t>
                            </w:r>
                            <w:r w:rsidRPr="001F4330">
                              <w:rPr>
                                <w:rFonts w:ascii="Sakkal Majalla" w:hAnsi="Sakkal Majalla" w:cs="Sakkal Majalla"/>
                                <w:sz w:val="40"/>
                                <w:szCs w:val="40"/>
                                <w:rtl/>
                                <w:lang w:bidi="ar-EG"/>
                              </w:rPr>
                              <w:t>: الجنس</w:t>
                            </w:r>
                            <w:r w:rsidR="001F4330" w:rsidRPr="001F4330">
                              <w:rPr>
                                <w:rFonts w:ascii="Sakkal Majalla" w:hAnsi="Sakkal Majalla" w:cs="Sakkal Majalla"/>
                                <w:sz w:val="40"/>
                                <w:szCs w:val="40"/>
                                <w:rtl/>
                                <w:lang w:bidi="ar-EG"/>
                              </w:rPr>
                              <w:t>، سنوات الخبرة، المسمى الوظيفي</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76C4F758" id="Rectangle: Rounded Corners 12" o:spid="_x0000_s1026" style="position:absolute;left:0;text-align:left;margin-left:79.2pt;margin-top:14.25pt;width:304.8pt;height:85.2pt;z-index:251673600;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" fillcolor="#91bce3 [2168]" strokecolor="#5b9bd5 [3208]" strokeweight=".5pt">
                <v:fill color2="#7aaddd [2616]" rotate="t" colors="0 #b1cbe9;.5 #a3c1e5;1 #92b9e4" focus="100%" type="gradient">
                  <o:fill v:ext="view" type="gradientUnscaled"/>
                </v:fill>
                <v:stroke joinstyle="miter"/>
                <v:textbox>
                  <w:txbxContent>
                    <w:p w14:paraId="0E69517B" w14:textId="1E1457DB" w:rsidR="00467DA4" w:rsidRPr="001F4330" w:rsidRDefault="00467DA4" w:rsidP="00467DA4">
                      <w:pPr>
                        <w:jc w:val="center"/>
                        <w:rPr>
                          <w:rFonts w:ascii="Sakkal Majalla" w:hAnsi="Sakkal Majalla" w:cs="Sakkal Majalla"/>
                          <w:sz w:val="40"/>
                          <w:szCs w:val="40"/>
                          <w:lang w:bidi="ar-EG"/>
                        </w:rPr>
                      </w:pPr>
                      <w:r w:rsidRPr="001F4330">
                        <w:rPr>
                          <w:rFonts w:ascii="Sakkal Majalla" w:hAnsi="Sakkal Majalla" w:cs="Sakkal Majalla"/>
                          <w:b/>
                          <w:bCs/>
                          <w:sz w:val="40"/>
                          <w:szCs w:val="40"/>
                          <w:rtl/>
                          <w:lang w:bidi="ar-EG"/>
                        </w:rPr>
                        <w:t>المتغيرات الديموغرافية</w:t>
                      </w:r>
                      <w:r w:rsidRPr="001F4330">
                        <w:rPr>
                          <w:rFonts w:ascii="Sakkal Majalla" w:hAnsi="Sakkal Majalla" w:cs="Sakkal Majalla"/>
                          <w:sz w:val="40"/>
                          <w:szCs w:val="40"/>
                          <w:rtl/>
                          <w:lang w:bidi="ar-EG"/>
                        </w:rPr>
                        <w:t>: الجنس</w:t>
                      </w:r>
                      <w:r w:rsidR="001F4330" w:rsidRPr="001F4330">
                        <w:rPr>
                          <w:rFonts w:ascii="Sakkal Majalla" w:hAnsi="Sakkal Majalla" w:cs="Sakkal Majalla"/>
                          <w:sz w:val="40"/>
                          <w:szCs w:val="40"/>
                          <w:rtl/>
                          <w:lang w:bidi="ar-EG"/>
                        </w:rPr>
                        <w:t>، سنوات الخبرة، المسمى الوظيفي</w:t>
                      </w:r>
                    </w:p>
                  </w:txbxContent>
                </v:textbox>
              </v:roundrect>
            </w:pict>
          </mc:Fallback>
        </mc:AlternateContent>
      </w:r>
    </w:p>
    <w:p w14:paraId="32468676" w14:textId="77777777" w:rsidR="00467DA4" w:rsidRDefault="00467DA4" w:rsidP="00467DA4">
      <w:pPr>
        <w:bidi/>
        <w:spacing w:line="360" w:lineRule="auto"/>
        <w:jc w:val="lowKashida"/>
        <w:rPr>
          <w:rFonts w:ascii="Sakkal Majalla" w:hAnsi="Sakkal Majalla" w:cs="Sakkal Majalla"/>
          <w:sz w:val="32"/>
          <w:szCs w:val="32"/>
          <w:rtl/>
        </w:rPr>
      </w:pPr>
    </w:p>
    <w:p w14:paraId="7F63CA74" w14:textId="77777777" w:rsidR="00467DA4" w:rsidRDefault="00467DA4" w:rsidP="00467DA4">
      <w:pPr>
        <w:bidi/>
        <w:spacing w:line="360" w:lineRule="auto"/>
        <w:jc w:val="lowKashida"/>
        <w:rPr>
          <w:rFonts w:ascii="Sakkal Majalla" w:hAnsi="Sakkal Majalla" w:cs="Sakkal Majalla"/>
          <w:sz w:val="32"/>
          <w:szCs w:val="32"/>
          <w:rtl/>
        </w:rPr>
      </w:pPr>
    </w:p>
    <w:p w14:paraId="21112159" w14:textId="77777777" w:rsidR="00B55485" w:rsidRDefault="00B55485" w:rsidP="00B55485">
      <w:pPr>
        <w:bidi/>
        <w:spacing w:line="360" w:lineRule="auto"/>
        <w:jc w:val="center"/>
        <w:rPr>
          <w:rFonts w:ascii="Sakkal Majalla" w:hAnsi="Sakkal Majalla" w:cs="Sakkal Majalla"/>
          <w:sz w:val="32"/>
          <w:szCs w:val="32"/>
          <w:rtl/>
        </w:rPr>
      </w:pPr>
    </w:p>
    <w:p w14:paraId="7F799287" w14:textId="77777777" w:rsidR="00677D45" w:rsidRDefault="00677D45" w:rsidP="00677D45">
      <w:pPr>
        <w:bidi/>
        <w:spacing w:line="360" w:lineRule="auto"/>
        <w:jc w:val="center"/>
        <w:rPr>
          <w:rFonts w:ascii="Sakkal Majalla" w:hAnsi="Sakkal Majalla" w:cs="Sakkal Majalla"/>
          <w:sz w:val="32"/>
          <w:szCs w:val="32"/>
          <w:rtl/>
        </w:rPr>
      </w:pPr>
    </w:p>
    <w:p w14:paraId="1F29D638" w14:textId="1E4AF6AD" w:rsidR="007157E5" w:rsidRPr="007157E5" w:rsidRDefault="007157E5" w:rsidP="007157E5">
      <w:pPr>
        <w:pStyle w:val="1"/>
      </w:pPr>
      <w:r w:rsidRPr="007157E5">
        <w:rPr>
          <w:rtl/>
        </w:rPr>
        <w:lastRenderedPageBreak/>
        <w:t>مجتمع الدراسة</w:t>
      </w:r>
    </w:p>
    <w:p w14:paraId="230BE734" w14:textId="77777777" w:rsidR="007157E5" w:rsidRPr="007157E5" w:rsidRDefault="007157E5" w:rsidP="00677D45">
      <w:pPr>
        <w:bidi/>
        <w:spacing w:line="360" w:lineRule="auto"/>
        <w:ind w:firstLine="662"/>
        <w:jc w:val="lowKashida"/>
        <w:rPr>
          <w:rFonts w:ascii="Sakkal Majalla" w:hAnsi="Sakkal Majalla" w:cs="Sakkal Majalla"/>
          <w:sz w:val="32"/>
          <w:szCs w:val="32"/>
        </w:rPr>
      </w:pPr>
      <w:r w:rsidRPr="007157E5">
        <w:rPr>
          <w:rFonts w:ascii="Sakkal Majalla" w:hAnsi="Sakkal Majalla" w:cs="Sakkal Majalla"/>
          <w:sz w:val="32"/>
          <w:szCs w:val="32"/>
          <w:rtl/>
        </w:rPr>
        <w:t>يتكوّن مجتمع الدراسة من جميع منسوبي الجامعات السعودية ممن يشغلون مناصب أكاديمية وإدارية، ويشمل ذلك القيادات الجامعية، وأعضاء هيئة التدريس، والموظفين الإداريين، نظرًا لارتباطهم المباشر بعمليات التحول الرقمي وممارسات الابتكار التنظيمي داخل البيئة الجامعية. ويُعد هذا المجتمع مناسبًا لطبيعة الدراسة، باعتبار أن فئاته المختلفة تمثل الأطراف الفاعلة في تنفيذ سياسات التحول الرقمي، والمشاركة في تطوير العمليات والهياكل التنظيمية داخل الجامعة</w:t>
      </w:r>
      <w:r w:rsidRPr="007157E5">
        <w:rPr>
          <w:rFonts w:ascii="Sakkal Majalla" w:hAnsi="Sakkal Majalla" w:cs="Sakkal Majalla"/>
          <w:sz w:val="32"/>
          <w:szCs w:val="32"/>
        </w:rPr>
        <w:t>.</w:t>
      </w:r>
    </w:p>
    <w:p w14:paraId="1AB18CF6" w14:textId="77777777" w:rsidR="007157E5" w:rsidRPr="007157E5" w:rsidRDefault="007157E5" w:rsidP="00677D45">
      <w:pPr>
        <w:bidi/>
        <w:spacing w:line="360" w:lineRule="auto"/>
        <w:ind w:firstLine="662"/>
        <w:jc w:val="lowKashida"/>
        <w:rPr>
          <w:rFonts w:ascii="Sakkal Majalla" w:hAnsi="Sakkal Majalla" w:cs="Sakkal Majalla"/>
          <w:sz w:val="32"/>
          <w:szCs w:val="32"/>
        </w:rPr>
      </w:pPr>
      <w:r w:rsidRPr="007157E5">
        <w:rPr>
          <w:rFonts w:ascii="Sakkal Majalla" w:hAnsi="Sakkal Majalla" w:cs="Sakkal Majalla"/>
          <w:sz w:val="32"/>
          <w:szCs w:val="32"/>
          <w:rtl/>
        </w:rPr>
        <w:t>ويستهدف اختيار هذا المجتمع الوقوف على تصورات العاملين في الجامعات السعودية حول مستوى تطبيق التحول الرقمي، ومدى انعكاسه على ممارسات الابتكار التنظيمي في بيئة العمل الجامعي، بما يتيح بناء صورة شاملة ودقيقة عن واقع العلاقة بين المتغيرين محل الدراسة</w:t>
      </w:r>
      <w:r w:rsidRPr="007157E5">
        <w:rPr>
          <w:rFonts w:ascii="Sakkal Majalla" w:hAnsi="Sakkal Majalla" w:cs="Sakkal Majalla"/>
          <w:sz w:val="32"/>
          <w:szCs w:val="32"/>
        </w:rPr>
        <w:t>.</w:t>
      </w:r>
    </w:p>
    <w:p w14:paraId="1674ADB5" w14:textId="77777777" w:rsidR="007157E5" w:rsidRPr="007157E5" w:rsidRDefault="007157E5" w:rsidP="007157E5">
      <w:pPr>
        <w:pStyle w:val="1"/>
      </w:pPr>
      <w:r w:rsidRPr="007157E5">
        <w:rPr>
          <w:rtl/>
        </w:rPr>
        <w:t>عينة الدراسة</w:t>
      </w:r>
    </w:p>
    <w:p w14:paraId="1538A364" w14:textId="77777777" w:rsidR="007157E5" w:rsidRPr="007157E5" w:rsidRDefault="007157E5" w:rsidP="00677D45">
      <w:pPr>
        <w:bidi/>
        <w:spacing w:line="360" w:lineRule="auto"/>
        <w:ind w:firstLine="662"/>
        <w:jc w:val="lowKashida"/>
        <w:rPr>
          <w:rFonts w:ascii="Sakkal Majalla" w:hAnsi="Sakkal Majalla" w:cs="Sakkal Majalla"/>
          <w:sz w:val="32"/>
          <w:szCs w:val="32"/>
        </w:rPr>
      </w:pPr>
      <w:r w:rsidRPr="007157E5">
        <w:rPr>
          <w:rFonts w:ascii="Sakkal Majalla" w:hAnsi="Sakkal Majalla" w:cs="Sakkal Majalla"/>
          <w:sz w:val="32"/>
          <w:szCs w:val="32"/>
          <w:rtl/>
        </w:rPr>
        <w:t>اعتمدت الدراسة على أسلوب العينة العشوائية الطبقية، وذلك لضمان تمثيل الفئات الرئيسة في مجتمع الدراسة، والمتمثلة في القيادات الجامعية، وأعضاء هيئة التدريس، والموظفين الإداريين في الجامعات السعودية. ويُعد هذا الأسلوب من أكثر أساليب المعاينة ملاءمة للدراسات التي يتسم مجتمعها بالتنوع الوظيفي، حيث يسهم في تحقيق تمثيل عادل ومتوازن لمختلف الفئات، بما يعزز دقة النتائج وإمكانية تعميمها</w:t>
      </w:r>
      <w:r w:rsidRPr="007157E5">
        <w:rPr>
          <w:rFonts w:ascii="Sakkal Majalla" w:hAnsi="Sakkal Majalla" w:cs="Sakkal Majalla"/>
          <w:sz w:val="32"/>
          <w:szCs w:val="32"/>
        </w:rPr>
        <w:t>.</w:t>
      </w:r>
    </w:p>
    <w:p w14:paraId="38E0F45E" w14:textId="77777777" w:rsidR="007157E5" w:rsidRPr="007157E5" w:rsidRDefault="007157E5" w:rsidP="00677D45">
      <w:pPr>
        <w:bidi/>
        <w:spacing w:line="360" w:lineRule="auto"/>
        <w:ind w:firstLine="662"/>
        <w:jc w:val="lowKashida"/>
        <w:rPr>
          <w:rFonts w:ascii="Sakkal Majalla" w:hAnsi="Sakkal Majalla" w:cs="Sakkal Majalla"/>
          <w:sz w:val="32"/>
          <w:szCs w:val="32"/>
        </w:rPr>
      </w:pPr>
      <w:r w:rsidRPr="007157E5">
        <w:rPr>
          <w:rFonts w:ascii="Sakkal Majalla" w:hAnsi="Sakkal Majalla" w:cs="Sakkal Majalla"/>
          <w:sz w:val="32"/>
          <w:szCs w:val="32"/>
          <w:rtl/>
        </w:rPr>
        <w:t>ونظرًا لكِبر حجم مجتمع الدراسة وتوزّعه على عدد من الجامعات، وعدم توفر عدد دقيق لإجمالي منسوبيه، تم تحديد حجم العينة بالاستناد إلى جدول</w:t>
      </w:r>
      <w:r w:rsidRPr="007157E5">
        <w:rPr>
          <w:rFonts w:ascii="Sakkal Majalla" w:hAnsi="Sakkal Majalla" w:cs="Sakkal Majalla"/>
          <w:sz w:val="32"/>
          <w:szCs w:val="32"/>
        </w:rPr>
        <w:t xml:space="preserve"> (</w:t>
      </w:r>
      <w:proofErr w:type="spellStart"/>
      <w:r w:rsidRPr="007157E5">
        <w:rPr>
          <w:rFonts w:ascii="Sakkal Majalla" w:hAnsi="Sakkal Majalla" w:cs="Sakkal Majalla"/>
          <w:sz w:val="32"/>
          <w:szCs w:val="32"/>
        </w:rPr>
        <w:t>Krejcie</w:t>
      </w:r>
      <w:proofErr w:type="spellEnd"/>
      <w:r w:rsidRPr="007157E5">
        <w:rPr>
          <w:rFonts w:ascii="Sakkal Majalla" w:hAnsi="Sakkal Majalla" w:cs="Sakkal Majalla"/>
          <w:sz w:val="32"/>
          <w:szCs w:val="32"/>
        </w:rPr>
        <w:t xml:space="preserve"> &amp; Morgan, 1970)</w:t>
      </w:r>
      <w:r w:rsidRPr="007157E5">
        <w:rPr>
          <w:rFonts w:ascii="Sakkal Majalla" w:hAnsi="Sakkal Majalla" w:cs="Sakkal Majalla"/>
          <w:sz w:val="32"/>
          <w:szCs w:val="32"/>
          <w:rtl/>
        </w:rPr>
        <w:t>، حيث تم اعتماد حجم عينة قدره (384) مفردة، وهو حجم كافٍ إحصائيًا عند مستوى ثقة (95%) وهامش خطأ (5</w:t>
      </w:r>
      <w:r w:rsidRPr="007157E5">
        <w:rPr>
          <w:rFonts w:ascii="Sakkal Majalla" w:hAnsi="Sakkal Majalla" w:cs="Sakkal Majalla"/>
          <w:sz w:val="32"/>
          <w:szCs w:val="32"/>
        </w:rPr>
        <w:t>%).</w:t>
      </w:r>
    </w:p>
    <w:p w14:paraId="0C9B3367" w14:textId="77777777" w:rsidR="00997B0A" w:rsidRPr="00997B0A" w:rsidRDefault="00997B0A" w:rsidP="00997B0A">
      <w:pPr>
        <w:pStyle w:val="1"/>
      </w:pPr>
      <w:r w:rsidRPr="00997B0A">
        <w:rPr>
          <w:rtl/>
        </w:rPr>
        <w:lastRenderedPageBreak/>
        <w:t>أدوات جمع البيانات</w:t>
      </w:r>
    </w:p>
    <w:p w14:paraId="390FA313" w14:textId="17B93028" w:rsidR="00997B0A" w:rsidRPr="00997B0A" w:rsidRDefault="00997B0A" w:rsidP="00677D45">
      <w:pPr>
        <w:bidi/>
        <w:spacing w:line="360" w:lineRule="auto"/>
        <w:ind w:firstLine="662"/>
        <w:jc w:val="lowKashida"/>
        <w:rPr>
          <w:rFonts w:ascii="Sakkal Majalla" w:hAnsi="Sakkal Majalla" w:cs="Sakkal Majalla"/>
          <w:sz w:val="32"/>
          <w:szCs w:val="32"/>
        </w:rPr>
      </w:pPr>
      <w:r>
        <w:rPr>
          <w:rFonts w:ascii="Sakkal Majalla" w:hAnsi="Sakkal Majalla" w:cs="Sakkal Majalla" w:hint="cs"/>
          <w:sz w:val="32"/>
          <w:szCs w:val="32"/>
          <w:rtl/>
        </w:rPr>
        <w:t>ستعتمد</w:t>
      </w:r>
      <w:r w:rsidRPr="00997B0A">
        <w:rPr>
          <w:rFonts w:ascii="Sakkal Majalla" w:hAnsi="Sakkal Majalla" w:cs="Sakkal Majalla"/>
          <w:sz w:val="32"/>
          <w:szCs w:val="32"/>
          <w:rtl/>
        </w:rPr>
        <w:t xml:space="preserve"> الدراسة على </w:t>
      </w:r>
      <w:r w:rsidRPr="00997B0A">
        <w:rPr>
          <w:rFonts w:ascii="Sakkal Majalla" w:hAnsi="Sakkal Majalla" w:cs="Sakkal Majalla"/>
          <w:b/>
          <w:bCs/>
          <w:sz w:val="32"/>
          <w:szCs w:val="32"/>
          <w:rtl/>
        </w:rPr>
        <w:t>الاستبانة</w:t>
      </w:r>
      <w:r w:rsidRPr="00997B0A">
        <w:rPr>
          <w:rFonts w:ascii="Sakkal Majalla" w:hAnsi="Sakkal Majalla" w:cs="Sakkal Majalla"/>
          <w:sz w:val="32"/>
          <w:szCs w:val="32"/>
          <w:rtl/>
        </w:rPr>
        <w:t xml:space="preserve"> بوصفها الأداة الرئيسة لجمع البيانات، نظرًا لملاءمتها لطبيعة الدراسة وأهدافها، ولقدرتها على جمع بيانات كمية من عدد كبير من أفراد العينة بصورة منظمة. </w:t>
      </w:r>
      <w:r>
        <w:rPr>
          <w:rFonts w:ascii="Sakkal Majalla" w:hAnsi="Sakkal Majalla" w:cs="Sakkal Majalla" w:hint="cs"/>
          <w:sz w:val="32"/>
          <w:szCs w:val="32"/>
          <w:rtl/>
        </w:rPr>
        <w:t>وسي</w:t>
      </w:r>
      <w:r w:rsidRPr="00997B0A">
        <w:rPr>
          <w:rFonts w:ascii="Sakkal Majalla" w:hAnsi="Sakkal Majalla" w:cs="Sakkal Majalla"/>
          <w:sz w:val="32"/>
          <w:szCs w:val="32"/>
          <w:rtl/>
        </w:rPr>
        <w:t>تم تصميم الاستبانة في ضوء الإطار النظري والدراسات السابقة ذات الصلة بمتغيري الدراسة (التحول الرقمي والابتكار التنظيمي)</w:t>
      </w:r>
      <w:r w:rsidRPr="00997B0A">
        <w:rPr>
          <w:rFonts w:ascii="Sakkal Majalla" w:hAnsi="Sakkal Majalla" w:cs="Sakkal Majalla"/>
          <w:sz w:val="32"/>
          <w:szCs w:val="32"/>
        </w:rPr>
        <w:t>.</w:t>
      </w:r>
    </w:p>
    <w:p w14:paraId="27EFF3A2" w14:textId="0532E395" w:rsidR="00997B0A" w:rsidRPr="00997B0A" w:rsidRDefault="00997B0A" w:rsidP="00997B0A">
      <w:pPr>
        <w:bidi/>
        <w:spacing w:line="360" w:lineRule="auto"/>
        <w:jc w:val="lowKashida"/>
        <w:rPr>
          <w:rFonts w:ascii="Sakkal Majalla" w:hAnsi="Sakkal Majalla" w:cs="Sakkal Majalla"/>
          <w:sz w:val="32"/>
          <w:szCs w:val="32"/>
        </w:rPr>
      </w:pPr>
      <w:r>
        <w:rPr>
          <w:rFonts w:ascii="Sakkal Majalla" w:hAnsi="Sakkal Majalla" w:cs="Sakkal Majalla" w:hint="cs"/>
          <w:sz w:val="32"/>
          <w:szCs w:val="32"/>
          <w:rtl/>
        </w:rPr>
        <w:t>وتتكون</w:t>
      </w:r>
      <w:r w:rsidRPr="00997B0A">
        <w:rPr>
          <w:rFonts w:ascii="Sakkal Majalla" w:hAnsi="Sakkal Majalla" w:cs="Sakkal Majalla"/>
          <w:sz w:val="32"/>
          <w:szCs w:val="32"/>
          <w:rtl/>
        </w:rPr>
        <w:t xml:space="preserve"> الاستبانة من ثلاثة أجزاء رئيسة</w:t>
      </w:r>
      <w:r w:rsidRPr="00997B0A">
        <w:rPr>
          <w:rFonts w:ascii="Sakkal Majalla" w:hAnsi="Sakkal Majalla" w:cs="Sakkal Majalla"/>
          <w:sz w:val="32"/>
          <w:szCs w:val="32"/>
        </w:rPr>
        <w:t>:</w:t>
      </w:r>
    </w:p>
    <w:p w14:paraId="3B625EA0" w14:textId="77777777" w:rsidR="00997B0A" w:rsidRPr="00677D45" w:rsidRDefault="00997B0A" w:rsidP="00677D45">
      <w:pPr>
        <w:pStyle w:val="a6"/>
        <w:numPr>
          <w:ilvl w:val="0"/>
          <w:numId w:val="18"/>
        </w:numPr>
        <w:bidi/>
        <w:spacing w:line="360" w:lineRule="auto"/>
        <w:jc w:val="lowKashida"/>
        <w:rPr>
          <w:rFonts w:ascii="Sakkal Majalla" w:hAnsi="Sakkal Majalla" w:cs="Sakkal Majalla"/>
          <w:sz w:val="32"/>
          <w:szCs w:val="32"/>
        </w:rPr>
      </w:pPr>
      <w:r w:rsidRPr="00677D45">
        <w:rPr>
          <w:rFonts w:ascii="Sakkal Majalla" w:hAnsi="Sakkal Majalla" w:cs="Sakkal Majalla"/>
          <w:sz w:val="32"/>
          <w:szCs w:val="32"/>
          <w:rtl/>
        </w:rPr>
        <w:t>الجزء الأول: البيانات الديموغرافية، ويتضمن متغيرات (الجنس، سنوات الخبرة، المسمى الوظيفي)</w:t>
      </w:r>
      <w:r w:rsidRPr="00677D45">
        <w:rPr>
          <w:rFonts w:ascii="Sakkal Majalla" w:hAnsi="Sakkal Majalla" w:cs="Sakkal Majalla"/>
          <w:sz w:val="32"/>
          <w:szCs w:val="32"/>
        </w:rPr>
        <w:t>.</w:t>
      </w:r>
    </w:p>
    <w:p w14:paraId="47D4F29F" w14:textId="2212BE36" w:rsidR="00997B0A" w:rsidRPr="00677D45" w:rsidRDefault="00997B0A" w:rsidP="00677D45">
      <w:pPr>
        <w:pStyle w:val="a6"/>
        <w:numPr>
          <w:ilvl w:val="0"/>
          <w:numId w:val="18"/>
        </w:numPr>
        <w:bidi/>
        <w:spacing w:line="360" w:lineRule="auto"/>
        <w:jc w:val="lowKashida"/>
        <w:rPr>
          <w:rFonts w:ascii="Sakkal Majalla" w:hAnsi="Sakkal Majalla" w:cs="Sakkal Majalla"/>
          <w:sz w:val="32"/>
          <w:szCs w:val="32"/>
        </w:rPr>
      </w:pPr>
      <w:r w:rsidRPr="00677D45">
        <w:rPr>
          <w:rFonts w:ascii="Sakkal Majalla" w:hAnsi="Sakkal Majalla" w:cs="Sakkal Majalla"/>
          <w:sz w:val="32"/>
          <w:szCs w:val="32"/>
          <w:rtl/>
        </w:rPr>
        <w:t xml:space="preserve">الجزء الثاني: عبارات تقيس أبعاد التحول الرقمي، </w:t>
      </w:r>
      <w:r w:rsidRPr="00677D45">
        <w:rPr>
          <w:rFonts w:ascii="Sakkal Majalla" w:hAnsi="Sakkal Majalla" w:cs="Sakkal Majalla" w:hint="cs"/>
          <w:sz w:val="32"/>
          <w:szCs w:val="32"/>
          <w:rtl/>
        </w:rPr>
        <w:t>وسيتم</w:t>
      </w:r>
      <w:r w:rsidRPr="00677D45">
        <w:rPr>
          <w:rFonts w:ascii="Sakkal Majalla" w:hAnsi="Sakkal Majalla" w:cs="Sakkal Majalla"/>
          <w:sz w:val="32"/>
          <w:szCs w:val="32"/>
          <w:rtl/>
        </w:rPr>
        <w:t xml:space="preserve"> صياغتها بما يعكس ممارسات التحول الرقمي داخل الجامعات</w:t>
      </w:r>
      <w:r w:rsidRPr="00677D45">
        <w:rPr>
          <w:rFonts w:ascii="Sakkal Majalla" w:hAnsi="Sakkal Majalla" w:cs="Sakkal Majalla"/>
          <w:sz w:val="32"/>
          <w:szCs w:val="32"/>
        </w:rPr>
        <w:t>.</w:t>
      </w:r>
    </w:p>
    <w:p w14:paraId="4F6C9713" w14:textId="77777777" w:rsidR="00997B0A" w:rsidRPr="00677D45" w:rsidRDefault="00997B0A" w:rsidP="00677D45">
      <w:pPr>
        <w:pStyle w:val="a6"/>
        <w:numPr>
          <w:ilvl w:val="0"/>
          <w:numId w:val="18"/>
        </w:numPr>
        <w:bidi/>
        <w:spacing w:line="360" w:lineRule="auto"/>
        <w:jc w:val="lowKashida"/>
        <w:rPr>
          <w:rFonts w:ascii="Sakkal Majalla" w:hAnsi="Sakkal Majalla" w:cs="Sakkal Majalla"/>
          <w:sz w:val="32"/>
          <w:szCs w:val="32"/>
        </w:rPr>
      </w:pPr>
      <w:r w:rsidRPr="00677D45">
        <w:rPr>
          <w:rFonts w:ascii="Sakkal Majalla" w:hAnsi="Sakkal Majalla" w:cs="Sakkal Majalla"/>
          <w:sz w:val="32"/>
          <w:szCs w:val="32"/>
          <w:rtl/>
        </w:rPr>
        <w:t>الجزء الثالث: عبارات تقيس أبعاد الابتكار التنظيمي، وتركز على الجوانب المتعلقة بتطوير الهياكل والعمليات وأساليب العمل داخل الجامعة</w:t>
      </w:r>
      <w:r w:rsidRPr="00677D45">
        <w:rPr>
          <w:rFonts w:ascii="Sakkal Majalla" w:hAnsi="Sakkal Majalla" w:cs="Sakkal Majalla"/>
          <w:sz w:val="32"/>
          <w:szCs w:val="32"/>
        </w:rPr>
        <w:t>.</w:t>
      </w:r>
    </w:p>
    <w:p w14:paraId="13ECA187" w14:textId="16559817" w:rsidR="00997B0A" w:rsidRDefault="00997B0A" w:rsidP="00677D45">
      <w:pPr>
        <w:bidi/>
        <w:spacing w:line="360" w:lineRule="auto"/>
        <w:ind w:firstLine="521"/>
        <w:jc w:val="lowKashida"/>
        <w:rPr>
          <w:rFonts w:ascii="Sakkal Majalla" w:hAnsi="Sakkal Majalla" w:cs="Sakkal Majalla"/>
          <w:sz w:val="32"/>
          <w:szCs w:val="32"/>
          <w:rtl/>
        </w:rPr>
      </w:pPr>
      <w:r>
        <w:rPr>
          <w:rFonts w:ascii="Sakkal Majalla" w:hAnsi="Sakkal Majalla" w:cs="Sakkal Majalla" w:hint="cs"/>
          <w:sz w:val="32"/>
          <w:szCs w:val="32"/>
          <w:rtl/>
        </w:rPr>
        <w:t>وسي</w:t>
      </w:r>
      <w:r w:rsidRPr="00997B0A">
        <w:rPr>
          <w:rFonts w:ascii="Sakkal Majalla" w:hAnsi="Sakkal Majalla" w:cs="Sakkal Majalla"/>
          <w:sz w:val="32"/>
          <w:szCs w:val="32"/>
          <w:rtl/>
        </w:rPr>
        <w:t xml:space="preserve">تم استخدام </w:t>
      </w:r>
      <w:r w:rsidRPr="00997B0A">
        <w:rPr>
          <w:rFonts w:ascii="Sakkal Majalla" w:hAnsi="Sakkal Majalla" w:cs="Sakkal Majalla"/>
          <w:b/>
          <w:bCs/>
          <w:sz w:val="32"/>
          <w:szCs w:val="32"/>
          <w:rtl/>
        </w:rPr>
        <w:t>مقياس ليكرت الخماسي</w:t>
      </w:r>
      <w:r w:rsidRPr="00997B0A">
        <w:rPr>
          <w:rFonts w:ascii="Sakkal Majalla" w:hAnsi="Sakkal Majalla" w:cs="Sakkal Majalla"/>
          <w:sz w:val="32"/>
          <w:szCs w:val="32"/>
          <w:rtl/>
        </w:rPr>
        <w:t xml:space="preserve"> لتحديد درجة موافقة أفراد العينة على عبارات الاستبانة، حيث تم توزيع الاستجابات على خمس درجات (موافق بشدة – موافق – محايد – غير موافق – غير موافق بشدة)</w:t>
      </w:r>
      <w:r w:rsidRPr="00997B0A">
        <w:rPr>
          <w:rFonts w:ascii="Sakkal Majalla" w:hAnsi="Sakkal Majalla" w:cs="Sakkal Majalla"/>
          <w:sz w:val="32"/>
          <w:szCs w:val="32"/>
        </w:rPr>
        <w:t>.</w:t>
      </w:r>
    </w:p>
    <w:p w14:paraId="0CACFA87" w14:textId="77777777" w:rsidR="00B55485" w:rsidRDefault="00B55485" w:rsidP="00B55485">
      <w:pPr>
        <w:bidi/>
        <w:spacing w:line="360" w:lineRule="auto"/>
        <w:jc w:val="lowKashida"/>
        <w:rPr>
          <w:rFonts w:ascii="Sakkal Majalla" w:hAnsi="Sakkal Majalla" w:cs="Sakkal Majalla"/>
          <w:sz w:val="32"/>
          <w:szCs w:val="32"/>
          <w:rtl/>
        </w:rPr>
      </w:pPr>
    </w:p>
    <w:p w14:paraId="0A1225DE" w14:textId="77777777" w:rsidR="00B55485" w:rsidRDefault="00B55485" w:rsidP="00B55485">
      <w:pPr>
        <w:bidi/>
        <w:spacing w:line="360" w:lineRule="auto"/>
        <w:jc w:val="lowKashida"/>
        <w:rPr>
          <w:rFonts w:ascii="Sakkal Majalla" w:hAnsi="Sakkal Majalla" w:cs="Sakkal Majalla"/>
          <w:sz w:val="32"/>
          <w:szCs w:val="32"/>
          <w:rtl/>
        </w:rPr>
      </w:pPr>
    </w:p>
    <w:p w14:paraId="5F504D74" w14:textId="77777777" w:rsidR="00997B0A" w:rsidRPr="00997B0A" w:rsidRDefault="00997B0A" w:rsidP="00997B0A">
      <w:pPr>
        <w:pStyle w:val="1"/>
      </w:pPr>
      <w:r w:rsidRPr="00997B0A">
        <w:rPr>
          <w:rtl/>
        </w:rPr>
        <w:lastRenderedPageBreak/>
        <w:t>أساليب المعالجة الإحصائية</w:t>
      </w:r>
    </w:p>
    <w:p w14:paraId="26B84A1C" w14:textId="7DCA0821" w:rsidR="00997B0A" w:rsidRPr="00997B0A" w:rsidRDefault="00997B0A" w:rsidP="00677D45">
      <w:pPr>
        <w:bidi/>
        <w:spacing w:line="360" w:lineRule="auto"/>
        <w:ind w:firstLine="662"/>
        <w:jc w:val="lowKashida"/>
        <w:rPr>
          <w:rFonts w:ascii="Sakkal Majalla" w:hAnsi="Sakkal Majalla" w:cs="Sakkal Majalla"/>
          <w:sz w:val="32"/>
          <w:szCs w:val="32"/>
        </w:rPr>
      </w:pPr>
      <w:r>
        <w:rPr>
          <w:rFonts w:ascii="Sakkal Majalla" w:hAnsi="Sakkal Majalla" w:cs="Sakkal Majalla" w:hint="cs"/>
          <w:sz w:val="32"/>
          <w:szCs w:val="32"/>
          <w:rtl/>
        </w:rPr>
        <w:t>سيتم</w:t>
      </w:r>
      <w:r w:rsidRPr="00997B0A">
        <w:rPr>
          <w:rFonts w:ascii="Sakkal Majalla" w:hAnsi="Sakkal Majalla" w:cs="Sakkal Majalla"/>
          <w:sz w:val="32"/>
          <w:szCs w:val="32"/>
          <w:rtl/>
        </w:rPr>
        <w:t xml:space="preserve"> تحليل البيانات باستخدام برنامج الحزم الإحصائية للعلوم الاجتماعية</w:t>
      </w:r>
      <w:r w:rsidRPr="00997B0A">
        <w:rPr>
          <w:rFonts w:ascii="Sakkal Majalla" w:hAnsi="Sakkal Majalla" w:cs="Sakkal Majalla"/>
          <w:sz w:val="32"/>
          <w:szCs w:val="32"/>
        </w:rPr>
        <w:t xml:space="preserve"> (SPSS)</w:t>
      </w:r>
      <w:r w:rsidRPr="00997B0A">
        <w:rPr>
          <w:rFonts w:ascii="Sakkal Majalla" w:hAnsi="Sakkal Majalla" w:cs="Sakkal Majalla"/>
          <w:sz w:val="32"/>
          <w:szCs w:val="32"/>
          <w:rtl/>
        </w:rPr>
        <w:t>، وذلك من خلال تطبيق الأساليب الإحصائية الآتية</w:t>
      </w:r>
      <w:r w:rsidRPr="00997B0A">
        <w:rPr>
          <w:rFonts w:ascii="Sakkal Majalla" w:hAnsi="Sakkal Majalla" w:cs="Sakkal Majalla"/>
          <w:sz w:val="32"/>
          <w:szCs w:val="32"/>
        </w:rPr>
        <w:t>:</w:t>
      </w:r>
    </w:p>
    <w:p w14:paraId="06FFEE64" w14:textId="77777777" w:rsidR="00997B0A" w:rsidRPr="00997B0A" w:rsidRDefault="00997B0A" w:rsidP="00997B0A">
      <w:pPr>
        <w:numPr>
          <w:ilvl w:val="0"/>
          <w:numId w:val="11"/>
        </w:numPr>
        <w:bidi/>
        <w:spacing w:line="360" w:lineRule="auto"/>
        <w:jc w:val="lowKashida"/>
        <w:rPr>
          <w:rFonts w:ascii="Sakkal Majalla" w:hAnsi="Sakkal Majalla" w:cs="Sakkal Majalla"/>
          <w:sz w:val="32"/>
          <w:szCs w:val="32"/>
        </w:rPr>
      </w:pPr>
      <w:r w:rsidRPr="00997B0A">
        <w:rPr>
          <w:rFonts w:ascii="Sakkal Majalla" w:hAnsi="Sakkal Majalla" w:cs="Sakkal Majalla"/>
          <w:sz w:val="32"/>
          <w:szCs w:val="32"/>
          <w:rtl/>
        </w:rPr>
        <w:t>التكرارات والنسب المئوية لوصف خصائص عينة الدراسة</w:t>
      </w:r>
      <w:r w:rsidRPr="00997B0A">
        <w:rPr>
          <w:rFonts w:ascii="Sakkal Majalla" w:hAnsi="Sakkal Majalla" w:cs="Sakkal Majalla"/>
          <w:sz w:val="32"/>
          <w:szCs w:val="32"/>
        </w:rPr>
        <w:t>.</w:t>
      </w:r>
    </w:p>
    <w:p w14:paraId="23691A1E" w14:textId="77777777" w:rsidR="00997B0A" w:rsidRPr="00997B0A" w:rsidRDefault="00997B0A" w:rsidP="00997B0A">
      <w:pPr>
        <w:numPr>
          <w:ilvl w:val="0"/>
          <w:numId w:val="11"/>
        </w:numPr>
        <w:bidi/>
        <w:spacing w:line="360" w:lineRule="auto"/>
        <w:jc w:val="lowKashida"/>
        <w:rPr>
          <w:rFonts w:ascii="Sakkal Majalla" w:hAnsi="Sakkal Majalla" w:cs="Sakkal Majalla"/>
          <w:sz w:val="32"/>
          <w:szCs w:val="32"/>
        </w:rPr>
      </w:pPr>
      <w:r w:rsidRPr="00997B0A">
        <w:rPr>
          <w:rFonts w:ascii="Sakkal Majalla" w:hAnsi="Sakkal Majalla" w:cs="Sakkal Majalla"/>
          <w:sz w:val="32"/>
          <w:szCs w:val="32"/>
          <w:rtl/>
        </w:rPr>
        <w:t>المتوسطات الحسابية والانحرافات المعيارية لتحديد مستوى التحول الرقمي والابتكار التنظيمي</w:t>
      </w:r>
      <w:r w:rsidRPr="00997B0A">
        <w:rPr>
          <w:rFonts w:ascii="Sakkal Majalla" w:hAnsi="Sakkal Majalla" w:cs="Sakkal Majalla"/>
          <w:sz w:val="32"/>
          <w:szCs w:val="32"/>
        </w:rPr>
        <w:t>.</w:t>
      </w:r>
    </w:p>
    <w:p w14:paraId="121BB5B0" w14:textId="77777777" w:rsidR="00997B0A" w:rsidRPr="00997B0A" w:rsidRDefault="00997B0A" w:rsidP="00997B0A">
      <w:pPr>
        <w:numPr>
          <w:ilvl w:val="0"/>
          <w:numId w:val="11"/>
        </w:numPr>
        <w:bidi/>
        <w:spacing w:line="360" w:lineRule="auto"/>
        <w:jc w:val="lowKashida"/>
        <w:rPr>
          <w:rFonts w:ascii="Sakkal Majalla" w:hAnsi="Sakkal Majalla" w:cs="Sakkal Majalla"/>
          <w:sz w:val="32"/>
          <w:szCs w:val="32"/>
        </w:rPr>
      </w:pPr>
      <w:r w:rsidRPr="00997B0A">
        <w:rPr>
          <w:rFonts w:ascii="Sakkal Majalla" w:hAnsi="Sakkal Majalla" w:cs="Sakkal Majalla"/>
          <w:sz w:val="32"/>
          <w:szCs w:val="32"/>
          <w:rtl/>
        </w:rPr>
        <w:t>معامل ارتباط بيرسون</w:t>
      </w:r>
      <w:r w:rsidRPr="00997B0A">
        <w:rPr>
          <w:rFonts w:ascii="Sakkal Majalla" w:hAnsi="Sakkal Majalla" w:cs="Sakkal Majalla"/>
          <w:sz w:val="32"/>
          <w:szCs w:val="32"/>
        </w:rPr>
        <w:t xml:space="preserve"> (Pearson Correlation) </w:t>
      </w:r>
      <w:r w:rsidRPr="00997B0A">
        <w:rPr>
          <w:rFonts w:ascii="Sakkal Majalla" w:hAnsi="Sakkal Majalla" w:cs="Sakkal Majalla"/>
          <w:sz w:val="32"/>
          <w:szCs w:val="32"/>
          <w:rtl/>
        </w:rPr>
        <w:t>لاختبار العلاقة بين التحول الرقمي والابتكار التنظيمي</w:t>
      </w:r>
      <w:r w:rsidRPr="00997B0A">
        <w:rPr>
          <w:rFonts w:ascii="Sakkal Majalla" w:hAnsi="Sakkal Majalla" w:cs="Sakkal Majalla"/>
          <w:sz w:val="32"/>
          <w:szCs w:val="32"/>
        </w:rPr>
        <w:t>.</w:t>
      </w:r>
    </w:p>
    <w:p w14:paraId="4C15CAAC" w14:textId="77777777" w:rsidR="00997B0A" w:rsidRPr="00997B0A" w:rsidRDefault="00997B0A" w:rsidP="00997B0A">
      <w:pPr>
        <w:numPr>
          <w:ilvl w:val="0"/>
          <w:numId w:val="11"/>
        </w:numPr>
        <w:bidi/>
        <w:spacing w:line="360" w:lineRule="auto"/>
        <w:jc w:val="lowKashida"/>
        <w:rPr>
          <w:rFonts w:ascii="Sakkal Majalla" w:hAnsi="Sakkal Majalla" w:cs="Sakkal Majalla"/>
          <w:sz w:val="32"/>
          <w:szCs w:val="32"/>
        </w:rPr>
      </w:pPr>
      <w:r w:rsidRPr="00997B0A">
        <w:rPr>
          <w:rFonts w:ascii="Sakkal Majalla" w:hAnsi="Sakkal Majalla" w:cs="Sakkal Majalla"/>
          <w:sz w:val="32"/>
          <w:szCs w:val="32"/>
          <w:rtl/>
        </w:rPr>
        <w:t>تحليل الانحدار البسيط أو المتعدد لاختبار أثر التحول الرقمي في تعزيز الابتكار التنظيمي</w:t>
      </w:r>
      <w:r w:rsidRPr="00997B0A">
        <w:rPr>
          <w:rFonts w:ascii="Sakkal Majalla" w:hAnsi="Sakkal Majalla" w:cs="Sakkal Majalla"/>
          <w:sz w:val="32"/>
          <w:szCs w:val="32"/>
        </w:rPr>
        <w:t>.</w:t>
      </w:r>
    </w:p>
    <w:p w14:paraId="73C81719" w14:textId="7C55CC2E" w:rsidR="004B4711" w:rsidRDefault="00997B0A" w:rsidP="001F4330">
      <w:pPr>
        <w:numPr>
          <w:ilvl w:val="0"/>
          <w:numId w:val="11"/>
        </w:numPr>
        <w:bidi/>
        <w:spacing w:line="360" w:lineRule="auto"/>
        <w:jc w:val="lowKashida"/>
        <w:rPr>
          <w:rFonts w:ascii="Sakkal Majalla" w:hAnsi="Sakkal Majalla" w:cs="Sakkal Majalla"/>
          <w:sz w:val="32"/>
          <w:szCs w:val="32"/>
        </w:rPr>
      </w:pPr>
      <w:r w:rsidRPr="00997B0A">
        <w:rPr>
          <w:rFonts w:ascii="Sakkal Majalla" w:hAnsi="Sakkal Majalla" w:cs="Sakkal Majalla"/>
          <w:sz w:val="32"/>
          <w:szCs w:val="32"/>
          <w:rtl/>
        </w:rPr>
        <w:t>اختبار</w:t>
      </w:r>
      <w:r w:rsidRPr="00997B0A">
        <w:rPr>
          <w:rFonts w:ascii="Sakkal Majalla" w:hAnsi="Sakkal Majalla" w:cs="Sakkal Majalla"/>
          <w:sz w:val="32"/>
          <w:szCs w:val="32"/>
        </w:rPr>
        <w:t xml:space="preserve"> (T-Test) </w:t>
      </w:r>
      <w:r w:rsidRPr="00997B0A">
        <w:rPr>
          <w:rFonts w:ascii="Sakkal Majalla" w:hAnsi="Sakkal Majalla" w:cs="Sakkal Majalla"/>
          <w:sz w:val="32"/>
          <w:szCs w:val="32"/>
          <w:rtl/>
        </w:rPr>
        <w:t>وتحليل التباين الأحادي</w:t>
      </w:r>
      <w:r w:rsidRPr="00997B0A">
        <w:rPr>
          <w:rFonts w:ascii="Sakkal Majalla" w:hAnsi="Sakkal Majalla" w:cs="Sakkal Majalla"/>
          <w:sz w:val="32"/>
          <w:szCs w:val="32"/>
        </w:rPr>
        <w:t xml:space="preserve"> (One Way ANOVA) </w:t>
      </w:r>
      <w:r w:rsidRPr="00997B0A">
        <w:rPr>
          <w:rFonts w:ascii="Sakkal Majalla" w:hAnsi="Sakkal Majalla" w:cs="Sakkal Majalla"/>
          <w:sz w:val="32"/>
          <w:szCs w:val="32"/>
          <w:rtl/>
        </w:rPr>
        <w:t>لاختبار الفروق بين استجابات أفراد العينة وفق المتغيرات الديموغرافية</w:t>
      </w:r>
      <w:r w:rsidRPr="00997B0A">
        <w:rPr>
          <w:rFonts w:ascii="Sakkal Majalla" w:hAnsi="Sakkal Majalla" w:cs="Sakkal Majalla"/>
          <w:sz w:val="32"/>
          <w:szCs w:val="32"/>
        </w:rPr>
        <w:t>.</w:t>
      </w:r>
    </w:p>
    <w:p w14:paraId="74D59DBF" w14:textId="77777777" w:rsidR="0055756F" w:rsidRDefault="0055756F" w:rsidP="0055756F">
      <w:pPr>
        <w:bidi/>
        <w:spacing w:line="360" w:lineRule="auto"/>
        <w:jc w:val="lowKashida"/>
        <w:rPr>
          <w:rFonts w:ascii="Sakkal Majalla" w:hAnsi="Sakkal Majalla" w:cs="Sakkal Majalla"/>
          <w:sz w:val="32"/>
          <w:szCs w:val="32"/>
          <w:rtl/>
        </w:rPr>
      </w:pPr>
    </w:p>
    <w:p w14:paraId="3821D5C3" w14:textId="77777777" w:rsidR="0055756F" w:rsidRDefault="0055756F" w:rsidP="0055756F">
      <w:pPr>
        <w:bidi/>
        <w:spacing w:line="360" w:lineRule="auto"/>
        <w:jc w:val="lowKashida"/>
        <w:rPr>
          <w:rFonts w:ascii="Sakkal Majalla" w:hAnsi="Sakkal Majalla" w:cs="Sakkal Majalla"/>
          <w:sz w:val="32"/>
          <w:szCs w:val="32"/>
          <w:rtl/>
        </w:rPr>
      </w:pPr>
    </w:p>
    <w:p w14:paraId="2E5D1DDC" w14:textId="77777777" w:rsidR="0055756F" w:rsidRDefault="0055756F" w:rsidP="0055756F">
      <w:pPr>
        <w:bidi/>
        <w:spacing w:line="360" w:lineRule="auto"/>
        <w:jc w:val="lowKashida"/>
        <w:rPr>
          <w:rFonts w:ascii="Sakkal Majalla" w:hAnsi="Sakkal Majalla" w:cs="Sakkal Majalla"/>
          <w:sz w:val="32"/>
          <w:szCs w:val="32"/>
          <w:rtl/>
        </w:rPr>
      </w:pPr>
    </w:p>
    <w:p w14:paraId="0FE3E1D1" w14:textId="77777777" w:rsidR="0055756F" w:rsidRDefault="0055756F" w:rsidP="0055756F">
      <w:pPr>
        <w:bidi/>
        <w:spacing w:line="360" w:lineRule="auto"/>
        <w:jc w:val="lowKashida"/>
        <w:rPr>
          <w:rFonts w:ascii="Sakkal Majalla" w:hAnsi="Sakkal Majalla" w:cs="Sakkal Majalla"/>
          <w:sz w:val="32"/>
          <w:szCs w:val="32"/>
          <w:rtl/>
        </w:rPr>
      </w:pPr>
    </w:p>
    <w:p w14:paraId="1B228119" w14:textId="77777777" w:rsidR="0055756F" w:rsidRDefault="0055756F" w:rsidP="0055756F">
      <w:pPr>
        <w:bidi/>
        <w:spacing w:line="360" w:lineRule="auto"/>
        <w:jc w:val="lowKashida"/>
        <w:rPr>
          <w:rFonts w:ascii="Sakkal Majalla" w:hAnsi="Sakkal Majalla" w:cs="Sakkal Majalla"/>
          <w:sz w:val="32"/>
          <w:szCs w:val="32"/>
          <w:rtl/>
        </w:rPr>
      </w:pPr>
    </w:p>
    <w:p w14:paraId="69A3785E" w14:textId="77777777" w:rsidR="0055756F" w:rsidRDefault="0055756F" w:rsidP="0055756F">
      <w:pPr>
        <w:bidi/>
        <w:spacing w:line="360" w:lineRule="auto"/>
        <w:jc w:val="lowKashida"/>
        <w:rPr>
          <w:rFonts w:ascii="Sakkal Majalla" w:hAnsi="Sakkal Majalla" w:cs="Sakkal Majalla"/>
          <w:sz w:val="32"/>
          <w:szCs w:val="32"/>
          <w:rtl/>
        </w:rPr>
      </w:pPr>
    </w:p>
    <w:p w14:paraId="1D721A8F" w14:textId="77777777" w:rsidR="0055756F" w:rsidRDefault="0055756F" w:rsidP="0055756F">
      <w:pPr>
        <w:bidi/>
        <w:spacing w:line="360" w:lineRule="auto"/>
        <w:jc w:val="lowKashida"/>
        <w:rPr>
          <w:rFonts w:ascii="Sakkal Majalla" w:hAnsi="Sakkal Majalla" w:cs="Sakkal Majalla"/>
          <w:sz w:val="32"/>
          <w:szCs w:val="32"/>
          <w:rtl/>
        </w:rPr>
      </w:pPr>
    </w:p>
    <w:p w14:paraId="492EAE66" w14:textId="77777777" w:rsidR="0055756F" w:rsidRDefault="0055756F" w:rsidP="0055756F">
      <w:pPr>
        <w:bidi/>
        <w:spacing w:line="360" w:lineRule="auto"/>
        <w:jc w:val="lowKashida"/>
        <w:rPr>
          <w:rFonts w:ascii="Sakkal Majalla" w:hAnsi="Sakkal Majalla" w:cs="Sakkal Majalla"/>
          <w:sz w:val="32"/>
          <w:szCs w:val="32"/>
          <w:rtl/>
        </w:rPr>
      </w:pPr>
    </w:p>
    <w:p w14:paraId="601CF486" w14:textId="0E5A5FAD" w:rsidR="0055756F" w:rsidRPr="002B51DD" w:rsidRDefault="0055756F" w:rsidP="002B51DD">
      <w:pPr>
        <w:bidi/>
        <w:spacing w:line="360" w:lineRule="auto"/>
        <w:jc w:val="center"/>
        <w:rPr>
          <w:rFonts w:ascii="Sakkal Majalla" w:hAnsi="Sakkal Majalla" w:cs="Sakkal Majalla"/>
          <w:b/>
          <w:bCs/>
          <w:sz w:val="44"/>
          <w:szCs w:val="44"/>
          <w:rtl/>
        </w:rPr>
      </w:pPr>
      <w:r w:rsidRPr="002B51DD">
        <w:rPr>
          <w:rFonts w:ascii="Sakkal Majalla" w:hAnsi="Sakkal Majalla" w:cs="Sakkal Majalla" w:hint="cs"/>
          <w:b/>
          <w:bCs/>
          <w:sz w:val="44"/>
          <w:szCs w:val="44"/>
          <w:rtl/>
        </w:rPr>
        <w:lastRenderedPageBreak/>
        <w:t>الفصل الثاني</w:t>
      </w:r>
    </w:p>
    <w:p w14:paraId="64A2CA98" w14:textId="77777777" w:rsidR="002B51DD" w:rsidRPr="002B51DD" w:rsidRDefault="002B51DD" w:rsidP="002B51DD">
      <w:pPr>
        <w:bidi/>
        <w:spacing w:line="360" w:lineRule="auto"/>
        <w:jc w:val="lowKashida"/>
        <w:rPr>
          <w:rFonts w:ascii="Sakkal Majalla" w:hAnsi="Sakkal Majalla" w:cs="Sakkal Majalla"/>
          <w:b/>
          <w:bCs/>
          <w:sz w:val="32"/>
          <w:szCs w:val="32"/>
          <w:lang w:val="en-US"/>
        </w:rPr>
      </w:pPr>
      <w:r w:rsidRPr="002B51DD">
        <w:rPr>
          <w:rFonts w:ascii="Sakkal Majalla" w:hAnsi="Sakkal Majalla" w:cs="Sakkal Majalla"/>
          <w:b/>
          <w:bCs/>
          <w:sz w:val="32"/>
          <w:szCs w:val="32"/>
          <w:rtl/>
          <w:lang w:val="en-US"/>
        </w:rPr>
        <w:t>الدراسات السابقة</w:t>
      </w:r>
    </w:p>
    <w:p w14:paraId="54432393" w14:textId="66FFDCC1" w:rsidR="002B51DD" w:rsidRPr="002B51DD" w:rsidRDefault="002B51DD" w:rsidP="002B51DD">
      <w:pPr>
        <w:bidi/>
        <w:spacing w:line="360" w:lineRule="auto"/>
        <w:jc w:val="lowKashida"/>
        <w:rPr>
          <w:rFonts w:ascii="Sakkal Majalla" w:hAnsi="Sakkal Majalla" w:cs="Sakkal Majalla"/>
          <w:b/>
          <w:bCs/>
          <w:sz w:val="32"/>
          <w:szCs w:val="32"/>
          <w:lang w:val="en-US"/>
        </w:rPr>
      </w:pPr>
      <w:proofErr w:type="gramStart"/>
      <w:r w:rsidRPr="002B51DD">
        <w:rPr>
          <w:rFonts w:ascii="Sakkal Majalla" w:hAnsi="Sakkal Majalla" w:cs="Sakkal Majalla"/>
          <w:b/>
          <w:bCs/>
          <w:sz w:val="32"/>
          <w:szCs w:val="32"/>
          <w:rtl/>
          <w:lang w:val="en-US"/>
        </w:rPr>
        <w:t>تمهيد</w:t>
      </w:r>
      <w:r w:rsidR="006D53BB">
        <w:rPr>
          <w:rFonts w:ascii="Sakkal Majalla" w:hAnsi="Sakkal Majalla" w:cs="Sakkal Majalla" w:hint="cs"/>
          <w:b/>
          <w:bCs/>
          <w:sz w:val="32"/>
          <w:szCs w:val="32"/>
          <w:rtl/>
          <w:lang w:val="en-US"/>
        </w:rPr>
        <w:t xml:space="preserve"> :</w:t>
      </w:r>
      <w:proofErr w:type="gramEnd"/>
    </w:p>
    <w:p w14:paraId="2EB8AFFF" w14:textId="77777777" w:rsidR="002B51DD" w:rsidRPr="002B51DD" w:rsidRDefault="002B51DD" w:rsidP="002B51DD">
      <w:pPr>
        <w:bidi/>
        <w:spacing w:line="360" w:lineRule="auto"/>
        <w:ind w:firstLine="662"/>
        <w:jc w:val="lowKashida"/>
        <w:rPr>
          <w:rFonts w:ascii="Sakkal Majalla" w:hAnsi="Sakkal Majalla" w:cs="Sakkal Majalla"/>
          <w:sz w:val="32"/>
          <w:szCs w:val="32"/>
        </w:rPr>
      </w:pPr>
      <w:r w:rsidRPr="002B51DD">
        <w:rPr>
          <w:rFonts w:ascii="Sakkal Majalla" w:hAnsi="Sakkal Majalla" w:cs="Sakkal Majalla"/>
          <w:sz w:val="32"/>
          <w:szCs w:val="32"/>
          <w:rtl/>
        </w:rPr>
        <w:t>تُشكّل الدراسات السابقة الركيزة المعرفية التي يقوم عليها أي بحث علمي رصين، إذ لا يمكن لباحث أن يُقدّم إسهامه المعرفي بصورة منهجية ومنطقية دون أن يضع دراسته في سياق الجهود البحثية التي سبقتها، فيستثمر ما توصّلت إليه من نتائج، ويستفيد مما كشفته من فجوات، ويبني على ما أرسته من أسُس نظرية ومنهجية. ومن هذا المنطلق، يُقدّم هذا الفصل استعراضاً وافياً ومنظّماً للدراسات ذات الصلة بمحاور الدراسة الحالية، وهي محاور التحوّل الرقمي والقيادة الرقمية وإدارة المعرفة والتميّز والابتكار المؤسسي في المؤسسات الحكومية والتعليمية</w:t>
      </w:r>
      <w:r w:rsidRPr="002B51DD">
        <w:rPr>
          <w:rFonts w:ascii="Sakkal Majalla" w:hAnsi="Sakkal Majalla" w:cs="Sakkal Majalla"/>
          <w:sz w:val="32"/>
          <w:szCs w:val="32"/>
        </w:rPr>
        <w:t>.</w:t>
      </w:r>
    </w:p>
    <w:p w14:paraId="269CFAE5" w14:textId="10862983" w:rsidR="002B51DD" w:rsidRPr="002B51DD" w:rsidRDefault="002B51DD" w:rsidP="002B51DD">
      <w:pPr>
        <w:bidi/>
        <w:spacing w:line="360" w:lineRule="auto"/>
        <w:ind w:firstLine="662"/>
        <w:jc w:val="lowKashida"/>
        <w:rPr>
          <w:rFonts w:ascii="Sakkal Majalla" w:hAnsi="Sakkal Majalla" w:cs="Sakkal Majalla"/>
          <w:sz w:val="32"/>
          <w:szCs w:val="32"/>
        </w:rPr>
      </w:pPr>
      <w:r w:rsidRPr="002B51DD">
        <w:rPr>
          <w:rFonts w:ascii="Sakkal Majalla" w:hAnsi="Sakkal Majalla" w:cs="Sakkal Majalla"/>
          <w:sz w:val="32"/>
          <w:szCs w:val="32"/>
          <w:rtl/>
        </w:rPr>
        <w:t>وقد تم تنظيم هذه الدراسات السابقة في محاور موضوعية متكاملة، بحيث يُعالج كل محور جانباً بعينه من جوانب الموضوع، مع تحليل نقدي دقيق لكل دراسة يتناول أهدافها ومنهجيتها وأبرز نتائجها وتوصياتها، وينتهي بتحديد أوجه الاتفاق والاختلاف مع الدراسة الحالية. وقد استُقيت هذه الدراسات من مصادر عربية وأجنبية معتمدة، تمثّلت في مجلات علمية محكّمة ورسائل دكتوراه ودوريات أكاديمية ذات معامل تأثير، مع حرص مقصود على الاطلاع على الإصدارات الحديثة التي تعكس التطورات الراهنة في ميادين البحث</w:t>
      </w:r>
      <w:r w:rsidRPr="002B51DD">
        <w:rPr>
          <w:rFonts w:ascii="Sakkal Majalla" w:hAnsi="Sakkal Majalla" w:cs="Sakkal Majalla"/>
          <w:sz w:val="32"/>
          <w:szCs w:val="32"/>
        </w:rPr>
        <w:t>.</w:t>
      </w:r>
    </w:p>
    <w:p w14:paraId="5E245A10" w14:textId="77777777" w:rsidR="002B51DD" w:rsidRDefault="002B51DD" w:rsidP="002B51DD">
      <w:pPr>
        <w:bidi/>
        <w:spacing w:line="360" w:lineRule="auto"/>
        <w:ind w:firstLine="662"/>
        <w:jc w:val="lowKashida"/>
        <w:rPr>
          <w:rFonts w:ascii="Sakkal Majalla" w:hAnsi="Sakkal Majalla" w:cs="Sakkal Majalla"/>
          <w:b/>
          <w:bCs/>
          <w:sz w:val="32"/>
          <w:szCs w:val="32"/>
          <w:rtl/>
        </w:rPr>
      </w:pPr>
    </w:p>
    <w:p w14:paraId="1CC0E5EB" w14:textId="77777777" w:rsidR="002B51DD" w:rsidRDefault="002B51DD" w:rsidP="002B51DD">
      <w:pPr>
        <w:bidi/>
        <w:spacing w:line="360" w:lineRule="auto"/>
        <w:ind w:firstLine="662"/>
        <w:jc w:val="lowKashida"/>
        <w:rPr>
          <w:rFonts w:ascii="Sakkal Majalla" w:hAnsi="Sakkal Majalla" w:cs="Sakkal Majalla"/>
          <w:b/>
          <w:bCs/>
          <w:sz w:val="32"/>
          <w:szCs w:val="32"/>
          <w:rtl/>
        </w:rPr>
      </w:pPr>
    </w:p>
    <w:p w14:paraId="6F2C8D22" w14:textId="77777777" w:rsidR="002B51DD" w:rsidRDefault="002B51DD" w:rsidP="002B51DD">
      <w:pPr>
        <w:bidi/>
        <w:spacing w:line="360" w:lineRule="auto"/>
        <w:ind w:firstLine="662"/>
        <w:jc w:val="lowKashida"/>
        <w:rPr>
          <w:rFonts w:ascii="Sakkal Majalla" w:hAnsi="Sakkal Majalla" w:cs="Sakkal Majalla"/>
          <w:b/>
          <w:bCs/>
          <w:sz w:val="32"/>
          <w:szCs w:val="32"/>
          <w:rtl/>
        </w:rPr>
      </w:pPr>
    </w:p>
    <w:p w14:paraId="6F51F53C" w14:textId="2F41176D" w:rsidR="002B51DD" w:rsidRPr="002B51DD" w:rsidRDefault="002B51DD" w:rsidP="002B51DD">
      <w:pPr>
        <w:bidi/>
        <w:spacing w:line="360" w:lineRule="auto"/>
        <w:ind w:firstLine="662"/>
        <w:jc w:val="lowKashida"/>
        <w:rPr>
          <w:rFonts w:ascii="Sakkal Majalla" w:hAnsi="Sakkal Majalla" w:cs="Sakkal Majalla"/>
          <w:b/>
          <w:bCs/>
          <w:sz w:val="32"/>
          <w:szCs w:val="32"/>
        </w:rPr>
      </w:pPr>
      <w:r w:rsidRPr="002B51DD">
        <w:rPr>
          <w:rFonts w:ascii="Sakkal Majalla" w:hAnsi="Sakkal Majalla" w:cs="Sakkal Majalla"/>
          <w:b/>
          <w:bCs/>
          <w:sz w:val="32"/>
          <w:szCs w:val="32"/>
          <w:rtl/>
        </w:rPr>
        <w:lastRenderedPageBreak/>
        <w:t>المحور الأول: التحوّل الرقمي في المؤسسات الحكومية — الأسس والتوجهات الاستراتيجية</w:t>
      </w:r>
    </w:p>
    <w:p w14:paraId="3639FB07" w14:textId="77777777" w:rsidR="002B51DD" w:rsidRPr="002B51DD" w:rsidRDefault="002B51DD" w:rsidP="002B51DD">
      <w:pPr>
        <w:bidi/>
        <w:spacing w:line="360" w:lineRule="auto"/>
        <w:ind w:firstLine="662"/>
        <w:jc w:val="lowKashida"/>
        <w:rPr>
          <w:rFonts w:ascii="Sakkal Majalla" w:hAnsi="Sakkal Majalla" w:cs="Sakkal Majalla"/>
          <w:b/>
          <w:bCs/>
          <w:sz w:val="32"/>
          <w:szCs w:val="32"/>
        </w:rPr>
      </w:pPr>
      <w:r w:rsidRPr="002B51DD">
        <w:rPr>
          <w:rFonts w:ascii="Sakkal Majalla" w:hAnsi="Sakkal Majalla" w:cs="Sakkal Majalla"/>
          <w:b/>
          <w:bCs/>
          <w:sz w:val="32"/>
          <w:szCs w:val="32"/>
          <w:rtl/>
        </w:rPr>
        <w:t>الدراسة الأولى: الحربي والربيعي</w:t>
      </w:r>
      <w:r w:rsidRPr="002B51DD">
        <w:rPr>
          <w:rFonts w:ascii="Sakkal Majalla" w:hAnsi="Sakkal Majalla" w:cs="Sakkal Majalla"/>
          <w:b/>
          <w:bCs/>
          <w:sz w:val="32"/>
          <w:szCs w:val="32"/>
        </w:rPr>
        <w:t xml:space="preserve"> (2025)</w:t>
      </w:r>
    </w:p>
    <w:p w14:paraId="69601BAC" w14:textId="77777777" w:rsidR="002B51DD" w:rsidRPr="002B51DD" w:rsidRDefault="002B51DD" w:rsidP="002B51DD">
      <w:pPr>
        <w:bidi/>
        <w:spacing w:line="360" w:lineRule="auto"/>
        <w:ind w:firstLine="662"/>
        <w:jc w:val="lowKashida"/>
        <w:rPr>
          <w:rFonts w:ascii="Sakkal Majalla" w:hAnsi="Sakkal Majalla" w:cs="Sakkal Majalla"/>
          <w:sz w:val="32"/>
          <w:szCs w:val="32"/>
        </w:rPr>
      </w:pPr>
      <w:r w:rsidRPr="002B51DD">
        <w:rPr>
          <w:rFonts w:ascii="Sakkal Majalla" w:hAnsi="Sakkal Majalla" w:cs="Sakkal Majalla"/>
          <w:sz w:val="32"/>
          <w:szCs w:val="32"/>
          <w:rtl/>
        </w:rPr>
        <w:t>تُعدّ دراسة الحربي والربيعي (2025) من أبرز الدراسات الحديثة التي تناولت بُعداً دقيقاً ومحورياً في منظومة التحوّل الرقمي الحكومي، وهو بُعد دعم الجهات الحكومية وتمكينها من تبنّي التقنيات الناشئة. فقد هدفت الدراسة إلى التعرّف على دور الحكومة الرقمية ودعمها للجهات الحكومية في تبنّي التقنيات الناشئة لتفعيل التحوّل الرقمي، من خلال دراسة حالة هيئة الحكومة الرقمية في المملكة العربية السعودية. وقد اعتمدت الدراسة المنهج الوصفي التحليلي بأسلوب دراسة الحالة، الذي رآه الباحثان الأنسب لطبيعة الموضوع، ولجآ إلى المقابلات المعمّقة أداةً رئيسية لجمع البيانات من المسؤولين في الهيئة ومنسّقي التقنيات الناشئة فيها</w:t>
      </w:r>
      <w:r w:rsidRPr="002B51DD">
        <w:rPr>
          <w:rFonts w:ascii="Sakkal Majalla" w:hAnsi="Sakkal Majalla" w:cs="Sakkal Majalla"/>
          <w:sz w:val="32"/>
          <w:szCs w:val="32"/>
        </w:rPr>
        <w:t>.</w:t>
      </w:r>
    </w:p>
    <w:p w14:paraId="27129769" w14:textId="77777777" w:rsidR="002B51DD" w:rsidRPr="002B51DD" w:rsidRDefault="002B51DD" w:rsidP="002B51DD">
      <w:pPr>
        <w:bidi/>
        <w:spacing w:line="360" w:lineRule="auto"/>
        <w:ind w:firstLine="662"/>
        <w:jc w:val="lowKashida"/>
        <w:rPr>
          <w:rFonts w:ascii="Sakkal Majalla" w:hAnsi="Sakkal Majalla" w:cs="Sakkal Majalla"/>
          <w:sz w:val="32"/>
          <w:szCs w:val="32"/>
        </w:rPr>
      </w:pPr>
      <w:r w:rsidRPr="002B51DD">
        <w:rPr>
          <w:rFonts w:ascii="Sakkal Majalla" w:hAnsi="Sakkal Majalla" w:cs="Sakkal Majalla"/>
          <w:sz w:val="32"/>
          <w:szCs w:val="32"/>
          <w:rtl/>
        </w:rPr>
        <w:t>وقد كشفت نتائج الدراسة أن هيئة الحكومة الرقمية أسهمت إسهاماً ملموساً في تحديد الجهات الحكومية الرائدة التي اعتمدت التقنيات الناشئة للتطوير والابتكار، مما أدى إلى قفزة نوعية في مستوى الخدمات الحكومية وأسهم في بناء ملامح "حكومة المستقبل" وفق تصوّرات رؤية 2030. وعلى صعيد آلية العمل، اتضح أن الهيئة تعتمد "دليل استعداد التبنّي" كأداة منهجية لتقييم الجاهزية الحالية لكل جهة حكومية على حدة، وتحديد الفجوات، وكشف فرص التحسين، وتقديم خطط بناء القدرات المصمَّمة وفق احتياجات كل جهة. كما أولت الهيئة اهتماماً بالغاً بتعزيز التوعية التقنية من خلال نشر المبادرات الرقمية الناجحة وتقديم إرشادات التبنّي على موقعها الإلكتروني</w:t>
      </w:r>
      <w:r w:rsidRPr="002B51DD">
        <w:rPr>
          <w:rFonts w:ascii="Sakkal Majalla" w:hAnsi="Sakkal Majalla" w:cs="Sakkal Majalla"/>
          <w:sz w:val="32"/>
          <w:szCs w:val="32"/>
        </w:rPr>
        <w:t>.</w:t>
      </w:r>
    </w:p>
    <w:p w14:paraId="4292878C" w14:textId="7D78D306" w:rsidR="002B51DD" w:rsidRPr="002B51DD" w:rsidRDefault="002B51DD" w:rsidP="002B51DD">
      <w:pPr>
        <w:bidi/>
        <w:spacing w:line="360" w:lineRule="auto"/>
        <w:ind w:firstLine="662"/>
        <w:jc w:val="lowKashida"/>
        <w:rPr>
          <w:rFonts w:ascii="Sakkal Majalla" w:hAnsi="Sakkal Majalla" w:cs="Sakkal Majalla"/>
          <w:sz w:val="32"/>
          <w:szCs w:val="32"/>
        </w:rPr>
      </w:pPr>
      <w:r w:rsidRPr="002B51DD">
        <w:rPr>
          <w:rFonts w:ascii="Sakkal Majalla" w:hAnsi="Sakkal Majalla" w:cs="Sakkal Majalla"/>
          <w:sz w:val="32"/>
          <w:szCs w:val="32"/>
          <w:rtl/>
        </w:rPr>
        <w:t xml:space="preserve">وخلصت الدراسة إلى جملة من التوصيات العملية، في مقدّمتها: ضرورة أن تستفيد كافة الجهات الحكومية من نتائج تقييم الاستعداد لتبنّي التقنيات الناشئة، والالتزام بالتوجيهات والإرشادات الصادرة عن الهيئة، والتعلّم من تجارب النجاح المتراكمة في ضوء رؤية المملكة 2030. وتتقاطع هذه الدراسة مع الدراسة الحالية في إبراز أهمية الدعم المؤسسي المنهجي في مسيرة التحوّل الرقمي، وإن تنفرد هذه الدراسة </w:t>
      </w:r>
      <w:r w:rsidRPr="002B51DD">
        <w:rPr>
          <w:rFonts w:ascii="Sakkal Majalla" w:hAnsi="Sakkal Majalla" w:cs="Sakkal Majalla"/>
          <w:sz w:val="32"/>
          <w:szCs w:val="32"/>
          <w:rtl/>
        </w:rPr>
        <w:lastRenderedPageBreak/>
        <w:t>بالتركيز على جهة حكومية بعينها وتقنيات ناشئة محددة، فيما تتناول الدراسة الحالية التحوّل الرقمي بأبعاده الشاملة في سياق أوسع</w:t>
      </w:r>
      <w:r w:rsidRPr="002B51DD">
        <w:rPr>
          <w:rFonts w:ascii="Sakkal Majalla" w:hAnsi="Sakkal Majalla" w:cs="Sakkal Majalla"/>
          <w:sz w:val="32"/>
          <w:szCs w:val="32"/>
        </w:rPr>
        <w:t>.</w:t>
      </w:r>
    </w:p>
    <w:p w14:paraId="0A66DCB4" w14:textId="77777777" w:rsidR="002B51DD" w:rsidRPr="002B51DD" w:rsidRDefault="002B51DD" w:rsidP="002B51DD">
      <w:pPr>
        <w:bidi/>
        <w:spacing w:line="360" w:lineRule="auto"/>
        <w:ind w:firstLine="662"/>
        <w:jc w:val="lowKashida"/>
        <w:rPr>
          <w:rFonts w:ascii="Sakkal Majalla" w:hAnsi="Sakkal Majalla" w:cs="Sakkal Majalla"/>
          <w:b/>
          <w:bCs/>
          <w:sz w:val="32"/>
          <w:szCs w:val="32"/>
        </w:rPr>
      </w:pPr>
      <w:r w:rsidRPr="002B51DD">
        <w:rPr>
          <w:rFonts w:ascii="Sakkal Majalla" w:hAnsi="Sakkal Majalla" w:cs="Sakkal Majalla"/>
          <w:b/>
          <w:bCs/>
          <w:sz w:val="32"/>
          <w:szCs w:val="32"/>
          <w:rtl/>
        </w:rPr>
        <w:t>الدراسة الثانية: العامري وعبد العزيز</w:t>
      </w:r>
      <w:r w:rsidRPr="002B51DD">
        <w:rPr>
          <w:rFonts w:ascii="Sakkal Majalla" w:hAnsi="Sakkal Majalla" w:cs="Sakkal Majalla"/>
          <w:b/>
          <w:bCs/>
          <w:sz w:val="32"/>
          <w:szCs w:val="32"/>
        </w:rPr>
        <w:t xml:space="preserve"> (2025)</w:t>
      </w:r>
    </w:p>
    <w:p w14:paraId="272DACE0" w14:textId="77777777" w:rsidR="002B51DD" w:rsidRPr="002B51DD" w:rsidRDefault="002B51DD" w:rsidP="002B51DD">
      <w:pPr>
        <w:bidi/>
        <w:spacing w:line="360" w:lineRule="auto"/>
        <w:ind w:firstLine="662"/>
        <w:jc w:val="lowKashida"/>
        <w:rPr>
          <w:rFonts w:ascii="Sakkal Majalla" w:hAnsi="Sakkal Majalla" w:cs="Sakkal Majalla"/>
          <w:sz w:val="32"/>
          <w:szCs w:val="32"/>
        </w:rPr>
      </w:pPr>
      <w:r w:rsidRPr="002B51DD">
        <w:rPr>
          <w:rFonts w:ascii="Sakkal Majalla" w:hAnsi="Sakkal Majalla" w:cs="Sakkal Majalla"/>
          <w:sz w:val="32"/>
          <w:szCs w:val="32"/>
          <w:rtl/>
        </w:rPr>
        <w:t>في إطار التحوّل الرقمي في التعليم العالي، جاءت دراسة العامري وعبد العزيز (2025) لتعالج إشكاليةً بالغة الأهمية، وهي كيف يُمكن توظيف التحوّل الرقمي أداةً لتحقيق الميزة التنافسية في الجامعات السعودية؟ سعت الدراسة إلى تحليل المفاهيم النظرية للتحوّل الرقمي ومراجعة أهميته ومتطلباته في مؤسسات التعليم العالي، مع إيلاء الأولوية للتركيز على دوره في تعزيز القدرة التنافسية الجامعية على المستويين المحلي والدولي. اتّبعت الدراسة المنهج الوصفي التحليلي من خلال تحليل منظّم للأدبيات السابقة واستخلاص أبرز الآليات التي تُسهم في إنجاح التحوّل الرقمي بالجامعات</w:t>
      </w:r>
      <w:r w:rsidRPr="002B51DD">
        <w:rPr>
          <w:rFonts w:ascii="Sakkal Majalla" w:hAnsi="Sakkal Majalla" w:cs="Sakkal Majalla"/>
          <w:sz w:val="32"/>
          <w:szCs w:val="32"/>
        </w:rPr>
        <w:t>.</w:t>
      </w:r>
    </w:p>
    <w:p w14:paraId="1E4DCBCB" w14:textId="77777777" w:rsidR="002B51DD" w:rsidRPr="002B51DD" w:rsidRDefault="002B51DD" w:rsidP="002B51DD">
      <w:pPr>
        <w:bidi/>
        <w:spacing w:line="360" w:lineRule="auto"/>
        <w:ind w:firstLine="662"/>
        <w:jc w:val="lowKashida"/>
        <w:rPr>
          <w:rFonts w:ascii="Sakkal Majalla" w:hAnsi="Sakkal Majalla" w:cs="Sakkal Majalla"/>
          <w:sz w:val="32"/>
          <w:szCs w:val="32"/>
        </w:rPr>
      </w:pPr>
      <w:r w:rsidRPr="002B51DD">
        <w:rPr>
          <w:rFonts w:ascii="Sakkal Majalla" w:hAnsi="Sakkal Majalla" w:cs="Sakkal Majalla"/>
          <w:sz w:val="32"/>
          <w:szCs w:val="32"/>
          <w:rtl/>
        </w:rPr>
        <w:t>وقد توصّلت الدراسة إلى أن التحوّل الرقمي بات ضرورةً حتمية لا تنتظر تأجيلاً للجامعات السعودية، نظراً لدوره المحوري في تحسين جودة التعليم وتعزيز كفاءات الطلاب وأعضاء هيئة التدريس ورفع كفاءة الخدمات الجامعية بكافة أبعادها. وأضافت الدراسة بُعداً تنافسياً بالغ الأثر، إذ أثبتت أن التحوّل الرقمي يُمثّل رافعةً استراتيجيةً تُمكّن الجامعات السعودية من المنافسة على المستوى الدولي وفق معايير الجودة والابتكار. بيد أن الدراسة كشفت أيضاً عن تحديات هيكلية عميقة تعترض مسيرة هذا التحوّل، أبرزها: ضعف البنية التحتية الرقمية في بعض المؤسسات، وشحّ الكوادر البشرية المؤهَّلة تقنياً، وغياب سياسات واضحة تُوجّه هذا التحوّل وتُقيّم مساراته. وعليه، أوصت الدراسة بتطوير استراتيجيات رقمية متكاملة تشمل كافة المحاور الأكاديمية والإدارية، مع رصد التمويل اللازم لبناء بنية تحتية رقمية قادرة على استيعاب متطلبات التحوّل وتحقيق التنافسية المنشودة</w:t>
      </w:r>
      <w:r w:rsidRPr="002B51DD">
        <w:rPr>
          <w:rFonts w:ascii="Sakkal Majalla" w:hAnsi="Sakkal Majalla" w:cs="Sakkal Majalla"/>
          <w:sz w:val="32"/>
          <w:szCs w:val="32"/>
        </w:rPr>
        <w:t>.</w:t>
      </w:r>
    </w:p>
    <w:p w14:paraId="298FE9FD" w14:textId="1F4476D5" w:rsidR="002B51DD" w:rsidRPr="002B51DD" w:rsidRDefault="002B51DD" w:rsidP="002B51DD">
      <w:pPr>
        <w:bidi/>
        <w:spacing w:line="360" w:lineRule="auto"/>
        <w:ind w:firstLine="662"/>
        <w:jc w:val="lowKashida"/>
        <w:rPr>
          <w:rFonts w:ascii="Sakkal Majalla" w:hAnsi="Sakkal Majalla" w:cs="Sakkal Majalla"/>
          <w:sz w:val="32"/>
          <w:szCs w:val="32"/>
        </w:rPr>
      </w:pPr>
    </w:p>
    <w:p w14:paraId="11104E14" w14:textId="77777777" w:rsidR="002B51DD" w:rsidRPr="002B51DD" w:rsidRDefault="002B51DD" w:rsidP="002B51DD">
      <w:pPr>
        <w:bidi/>
        <w:spacing w:line="360" w:lineRule="auto"/>
        <w:ind w:firstLine="662"/>
        <w:jc w:val="lowKashida"/>
        <w:rPr>
          <w:rFonts w:ascii="Sakkal Majalla" w:hAnsi="Sakkal Majalla" w:cs="Sakkal Majalla"/>
          <w:b/>
          <w:bCs/>
          <w:sz w:val="32"/>
          <w:szCs w:val="32"/>
        </w:rPr>
      </w:pPr>
      <w:r w:rsidRPr="002B51DD">
        <w:rPr>
          <w:rFonts w:ascii="Sakkal Majalla" w:hAnsi="Sakkal Majalla" w:cs="Sakkal Majalla"/>
          <w:b/>
          <w:bCs/>
          <w:sz w:val="32"/>
          <w:szCs w:val="32"/>
          <w:rtl/>
        </w:rPr>
        <w:lastRenderedPageBreak/>
        <w:t>الدراسة الثالثة: جنيدي</w:t>
      </w:r>
      <w:r w:rsidRPr="002B51DD">
        <w:rPr>
          <w:rFonts w:ascii="Sakkal Majalla" w:hAnsi="Sakkal Majalla" w:cs="Sakkal Majalla"/>
          <w:b/>
          <w:bCs/>
          <w:sz w:val="32"/>
          <w:szCs w:val="32"/>
        </w:rPr>
        <w:t xml:space="preserve"> (2026)</w:t>
      </w:r>
    </w:p>
    <w:p w14:paraId="39900D76" w14:textId="77777777" w:rsidR="002B51DD" w:rsidRPr="002B51DD" w:rsidRDefault="002B51DD" w:rsidP="002B51DD">
      <w:pPr>
        <w:bidi/>
        <w:spacing w:line="360" w:lineRule="auto"/>
        <w:ind w:firstLine="662"/>
        <w:jc w:val="lowKashida"/>
        <w:rPr>
          <w:rFonts w:ascii="Sakkal Majalla" w:hAnsi="Sakkal Majalla" w:cs="Sakkal Majalla"/>
          <w:sz w:val="32"/>
          <w:szCs w:val="32"/>
        </w:rPr>
      </w:pPr>
      <w:r w:rsidRPr="002B51DD">
        <w:rPr>
          <w:rFonts w:ascii="Sakkal Majalla" w:hAnsi="Sakkal Majalla" w:cs="Sakkal Majalla"/>
          <w:sz w:val="32"/>
          <w:szCs w:val="32"/>
          <w:rtl/>
        </w:rPr>
        <w:t>قدّمت جنيدي (2026)—أستاذة مشاركة في قسم علوم الحاسب والمعلومات بجامعة حائل—دراسةً شاملةً ومعمّقة تحت عنوان "التحوّل الرقمي في الجامعات السعودية: نحو تعليم عالٍ مستدام يتماشى مع رؤية 2030"، تناولت فيها الوضع الراهن للتحوّل الرقمي في الجامعات السعودية من زوايا ثلاث: البنية التحتية الرقمية، وجاهزية الكوادر البشرية، وفاعلية السياسات الرقمية المعتمدة. اعتمدت الدراسة منهجية البحث التحليلي المكتبي القائمة على قراءة نقدية للأدبيات الحديثة، لتُقدّم رؤيةً تركيبيةً متكاملة تجمع بين ما أنتجته الأبحاث الأكاديمية وما تتطلبه متطلبات الواقع التطبيقي</w:t>
      </w:r>
      <w:r w:rsidRPr="002B51DD">
        <w:rPr>
          <w:rFonts w:ascii="Sakkal Majalla" w:hAnsi="Sakkal Majalla" w:cs="Sakkal Majalla"/>
          <w:sz w:val="32"/>
          <w:szCs w:val="32"/>
        </w:rPr>
        <w:t>.</w:t>
      </w:r>
    </w:p>
    <w:p w14:paraId="3D75BF2A" w14:textId="3C622779" w:rsidR="002B51DD" w:rsidRDefault="002B51DD" w:rsidP="002B51DD">
      <w:pPr>
        <w:bidi/>
        <w:spacing w:line="360" w:lineRule="auto"/>
        <w:ind w:firstLine="662"/>
        <w:jc w:val="lowKashida"/>
        <w:rPr>
          <w:rFonts w:ascii="Sakkal Majalla" w:hAnsi="Sakkal Majalla" w:cs="Sakkal Majalla"/>
          <w:sz w:val="32"/>
          <w:szCs w:val="32"/>
          <w:rtl/>
        </w:rPr>
      </w:pPr>
      <w:r w:rsidRPr="002B51DD">
        <w:rPr>
          <w:rFonts w:ascii="Sakkal Majalla" w:hAnsi="Sakkal Majalla" w:cs="Sakkal Majalla"/>
          <w:sz w:val="32"/>
          <w:szCs w:val="32"/>
          <w:rtl/>
        </w:rPr>
        <w:t>وجاءت نتائج الدراسة لتُثبت أن التحوّل الرقمي يُمثّل ضرورةً استراتيجيةً لتحقيق التعليم المستدام، وأنه يقتضي إعادة هندسة جذرية وشاملة للعمليات الأكاديمية والإدارية، وليس مجرد تبنّي بعض الأدوات التقنية أو رقمنة العمليات الورقية. وأكّدت الدراسة أن هذا التحوّل يُعزّز تحقيق أهداف التنمية المستدامة</w:t>
      </w:r>
      <w:r w:rsidRPr="002B51DD">
        <w:rPr>
          <w:rFonts w:ascii="Sakkal Majalla" w:hAnsi="Sakkal Majalla" w:cs="Sakkal Majalla"/>
          <w:sz w:val="32"/>
          <w:szCs w:val="32"/>
        </w:rPr>
        <w:t xml:space="preserve"> (SDGs) </w:t>
      </w:r>
      <w:r w:rsidRPr="002B51DD">
        <w:rPr>
          <w:rFonts w:ascii="Sakkal Majalla" w:hAnsi="Sakkal Majalla" w:cs="Sakkal Majalla"/>
          <w:sz w:val="32"/>
          <w:szCs w:val="32"/>
          <w:rtl/>
        </w:rPr>
        <w:t>من خلال تحسين جودة التعليم وتوسيع نطاق وصوله وتخفيف الأثر البيئي للعمليات المؤسسية. غير أنها لم تتغافل عن التحديات الجوهرية، إذ رصدت قصوراً في البنية التحتية الرقمية، وفجوات واضحة في المهارات التقنية للكوادر، وضعف التكامل المؤسسي، وغموضاً في السياسات، فضلاً عن صعوبة قياس مدى فاعلية التحوّل وأثره الفعلي على المخرجات. وأوصت الدراسة بصياغة استراتيجيات رقمية شاملة وزيادة الاستثمار في البنية التحتية، مع تطوير نماذج تحوّل مُصمَّمة وفق الهوية الوطنية السعودية ومتطلبات سوق العمل المحلي والإقليمي، والحرص على تصميم مقاييس تقييم متطورة لقياس أثر التحوّل</w:t>
      </w:r>
      <w:r w:rsidRPr="002B51DD">
        <w:rPr>
          <w:rFonts w:ascii="Sakkal Majalla" w:hAnsi="Sakkal Majalla" w:cs="Sakkal Majalla"/>
          <w:sz w:val="32"/>
          <w:szCs w:val="32"/>
        </w:rPr>
        <w:t>.</w:t>
      </w:r>
    </w:p>
    <w:p w14:paraId="04E9900C" w14:textId="77777777" w:rsidR="002B51DD" w:rsidRDefault="002B51DD" w:rsidP="002B51DD">
      <w:pPr>
        <w:bidi/>
        <w:spacing w:line="360" w:lineRule="auto"/>
        <w:ind w:firstLine="662"/>
        <w:jc w:val="lowKashida"/>
        <w:rPr>
          <w:rFonts w:ascii="Sakkal Majalla" w:hAnsi="Sakkal Majalla" w:cs="Sakkal Majalla"/>
          <w:sz w:val="32"/>
          <w:szCs w:val="32"/>
          <w:rtl/>
        </w:rPr>
      </w:pPr>
    </w:p>
    <w:p w14:paraId="51B50E23" w14:textId="77777777" w:rsidR="002B51DD" w:rsidRPr="002B51DD" w:rsidRDefault="002B51DD" w:rsidP="002B51DD">
      <w:pPr>
        <w:bidi/>
        <w:spacing w:line="360" w:lineRule="auto"/>
        <w:ind w:firstLine="662"/>
        <w:jc w:val="lowKashida"/>
        <w:rPr>
          <w:rFonts w:ascii="Sakkal Majalla" w:hAnsi="Sakkal Majalla" w:cs="Sakkal Majalla"/>
          <w:sz w:val="32"/>
          <w:szCs w:val="32"/>
        </w:rPr>
      </w:pPr>
    </w:p>
    <w:p w14:paraId="69339415" w14:textId="77777777" w:rsidR="002B51DD" w:rsidRPr="002B51DD" w:rsidRDefault="002B51DD" w:rsidP="002B51DD">
      <w:pPr>
        <w:bidi/>
        <w:spacing w:line="360" w:lineRule="auto"/>
        <w:ind w:firstLine="662"/>
        <w:jc w:val="lowKashida"/>
        <w:rPr>
          <w:rFonts w:ascii="Sakkal Majalla" w:hAnsi="Sakkal Majalla" w:cs="Sakkal Majalla"/>
          <w:b/>
          <w:bCs/>
          <w:sz w:val="32"/>
          <w:szCs w:val="32"/>
        </w:rPr>
      </w:pPr>
      <w:r w:rsidRPr="002B51DD">
        <w:rPr>
          <w:rFonts w:ascii="Sakkal Majalla" w:hAnsi="Sakkal Majalla" w:cs="Sakkal Majalla"/>
          <w:b/>
          <w:bCs/>
          <w:sz w:val="32"/>
          <w:szCs w:val="32"/>
          <w:rtl/>
        </w:rPr>
        <w:lastRenderedPageBreak/>
        <w:t>المحور الثاني: التحوّل الرقمي والتميّز المؤسسي الحكومي</w:t>
      </w:r>
    </w:p>
    <w:p w14:paraId="7AC4E40F" w14:textId="77777777" w:rsidR="002B51DD" w:rsidRPr="002B51DD" w:rsidRDefault="002B51DD" w:rsidP="002B51DD">
      <w:pPr>
        <w:bidi/>
        <w:spacing w:line="360" w:lineRule="auto"/>
        <w:ind w:firstLine="662"/>
        <w:jc w:val="lowKashida"/>
        <w:rPr>
          <w:rFonts w:ascii="Sakkal Majalla" w:hAnsi="Sakkal Majalla" w:cs="Sakkal Majalla"/>
          <w:sz w:val="32"/>
          <w:szCs w:val="32"/>
        </w:rPr>
      </w:pPr>
      <w:r w:rsidRPr="002B51DD">
        <w:rPr>
          <w:rFonts w:ascii="Sakkal Majalla" w:hAnsi="Sakkal Majalla" w:cs="Sakkal Majalla"/>
          <w:sz w:val="32"/>
          <w:szCs w:val="32"/>
          <w:rtl/>
        </w:rPr>
        <w:t>الدراسة الرابعة: أثر التحوّل الرقمي في تحقيق التميّز المؤسسي في هيئة الهلال الأحمر السعودي</w:t>
      </w:r>
      <w:r w:rsidRPr="002B51DD">
        <w:rPr>
          <w:rFonts w:ascii="Sakkal Majalla" w:hAnsi="Sakkal Majalla" w:cs="Sakkal Majalla"/>
          <w:sz w:val="32"/>
          <w:szCs w:val="32"/>
        </w:rPr>
        <w:t xml:space="preserve"> (2026)</w:t>
      </w:r>
    </w:p>
    <w:p w14:paraId="6E6E0C02" w14:textId="77777777" w:rsidR="002B51DD" w:rsidRPr="002B51DD" w:rsidRDefault="002B51DD" w:rsidP="002B51DD">
      <w:pPr>
        <w:bidi/>
        <w:spacing w:line="360" w:lineRule="auto"/>
        <w:ind w:firstLine="662"/>
        <w:jc w:val="lowKashida"/>
        <w:rPr>
          <w:rFonts w:ascii="Sakkal Majalla" w:hAnsi="Sakkal Majalla" w:cs="Sakkal Majalla"/>
          <w:sz w:val="32"/>
          <w:szCs w:val="32"/>
        </w:rPr>
      </w:pPr>
      <w:r w:rsidRPr="002B51DD">
        <w:rPr>
          <w:rFonts w:ascii="Sakkal Majalla" w:hAnsi="Sakkal Majalla" w:cs="Sakkal Majalla"/>
          <w:sz w:val="32"/>
          <w:szCs w:val="32"/>
          <w:rtl/>
        </w:rPr>
        <w:t>تُعدّ هذه الدراسة —المنشورة في المجلة العربية للنشر العلمي عام 2026— من الدراسات الأكثر ارتباطاً ومباشرةً بموضوع الدراسة الحالية، كونها تربط بشكل صريح وتجريبي بين التحوّل الرقمي والتميّز المؤسسي الحكومي. استهدفت الدراسة الكشف عن أثر التحوّل الرقمي في تحقيق التميّز المؤسسي داخل هيئة الهلال الأحمر السعودي بمحافظة الطائف، مع التحقيق المنهجي في مدى انعكاس أبعاد التحوّل الرقمي على الأداء المؤسسي، وتحديد المهارات الرقمية الجوهرية المطلوبة من الموظفين</w:t>
      </w:r>
      <w:r w:rsidRPr="002B51DD">
        <w:rPr>
          <w:rFonts w:ascii="Sakkal Majalla" w:hAnsi="Sakkal Majalla" w:cs="Sakkal Majalla"/>
          <w:sz w:val="32"/>
          <w:szCs w:val="32"/>
        </w:rPr>
        <w:t>.</w:t>
      </w:r>
    </w:p>
    <w:p w14:paraId="0ECF8C9C" w14:textId="77777777" w:rsidR="002B51DD" w:rsidRPr="002B51DD" w:rsidRDefault="002B51DD" w:rsidP="002B51DD">
      <w:pPr>
        <w:bidi/>
        <w:spacing w:line="360" w:lineRule="auto"/>
        <w:ind w:firstLine="662"/>
        <w:jc w:val="lowKashida"/>
        <w:rPr>
          <w:rFonts w:ascii="Sakkal Majalla" w:hAnsi="Sakkal Majalla" w:cs="Sakkal Majalla"/>
          <w:sz w:val="32"/>
          <w:szCs w:val="32"/>
        </w:rPr>
      </w:pPr>
      <w:r w:rsidRPr="002B51DD">
        <w:rPr>
          <w:rFonts w:ascii="Sakkal Majalla" w:hAnsi="Sakkal Majalla" w:cs="Sakkal Majalla"/>
          <w:sz w:val="32"/>
          <w:szCs w:val="32"/>
          <w:rtl/>
        </w:rPr>
        <w:t>على صعيد المنهجية، اعتمدت الدراسة أسلوب الحصر الشامل لمجتمع الدراسة المحدود العدد، إذ وزّعت استبانةً منظّمة على جميع الموظفين البالغ عددهم 300 موظف. وقد خضعت البيانات المجمَّعة لتحليل إحصائي متعدد المراحل، شمل الإحصاء الوصفي والارتباطي والانحدار الخطي المتعدد، باستخدام برنامج</w:t>
      </w:r>
      <w:r w:rsidRPr="002B51DD">
        <w:rPr>
          <w:rFonts w:ascii="Sakkal Majalla" w:hAnsi="Sakkal Majalla" w:cs="Sakkal Majalla"/>
          <w:sz w:val="32"/>
          <w:szCs w:val="32"/>
        </w:rPr>
        <w:t xml:space="preserve"> SPSS. </w:t>
      </w:r>
      <w:r w:rsidRPr="002B51DD">
        <w:rPr>
          <w:rFonts w:ascii="Sakkal Majalla" w:hAnsi="Sakkal Majalla" w:cs="Sakkal Majalla"/>
          <w:sz w:val="32"/>
          <w:szCs w:val="32"/>
          <w:rtl/>
        </w:rPr>
        <w:t>وتشير النتائج الوصفية إلى أن بُعد "الاعتماد على تقنيات الحوسبة والإنترنت" جاء في مقدّمة مؤشرات التحوّل الرقمي بمتوسط حسابي مرتفع، يليه بُعد "شبكة</w:t>
      </w:r>
      <w:r w:rsidRPr="002B51DD">
        <w:rPr>
          <w:rFonts w:ascii="Sakkal Majalla" w:hAnsi="Sakkal Majalla" w:cs="Sakkal Majalla"/>
          <w:sz w:val="32"/>
          <w:szCs w:val="32"/>
        </w:rPr>
        <w:t xml:space="preserve"> Wi-Fi" </w:t>
      </w:r>
      <w:r w:rsidRPr="002B51DD">
        <w:rPr>
          <w:rFonts w:ascii="Sakkal Majalla" w:hAnsi="Sakkal Majalla" w:cs="Sakkal Majalla"/>
          <w:sz w:val="32"/>
          <w:szCs w:val="32"/>
          <w:rtl/>
        </w:rPr>
        <w:t>ثم بُعدا "الوعي الرقمي" و"التوجّه القيمي" على التوالي. أما أبرز ما خلصت إليه الدراسة فهو أن أبعاد التحوّل الرقمي —المعرفة والقيم والمهارات— تُفسّر مجتمعةً نسبة 73</w:t>
      </w:r>
      <w:r w:rsidRPr="002B51DD">
        <w:rPr>
          <w:rFonts w:ascii="Sakkal Majalla" w:hAnsi="Sakkal Majalla" w:cs="Sakkal Majalla"/>
          <w:sz w:val="32"/>
          <w:szCs w:val="32"/>
        </w:rPr>
        <w:t xml:space="preserve">% (R²= 0.69, R = 0.81) </w:t>
      </w:r>
      <w:r w:rsidRPr="002B51DD">
        <w:rPr>
          <w:rFonts w:ascii="Sakkal Majalla" w:hAnsi="Sakkal Majalla" w:cs="Sakkal Majalla"/>
          <w:sz w:val="32"/>
          <w:szCs w:val="32"/>
          <w:rtl/>
        </w:rPr>
        <w:t>من التباين في مستوى التميّز المؤسسي الحكومي، في حين لم يُسجّل بعد "المهارات" أثراً دالاً إحصائياً مستقلاً</w:t>
      </w:r>
      <w:r w:rsidRPr="002B51DD">
        <w:rPr>
          <w:rFonts w:ascii="Sakkal Majalla" w:hAnsi="Sakkal Majalla" w:cs="Sakkal Majalla"/>
          <w:sz w:val="32"/>
          <w:szCs w:val="32"/>
        </w:rPr>
        <w:t xml:space="preserve"> (p = 0.11). </w:t>
      </w:r>
      <w:r w:rsidRPr="002B51DD">
        <w:rPr>
          <w:rFonts w:ascii="Sakkal Majalla" w:hAnsi="Sakkal Majalla" w:cs="Sakkal Majalla"/>
          <w:sz w:val="32"/>
          <w:szCs w:val="32"/>
          <w:rtl/>
        </w:rPr>
        <w:t>وعليه، أوصت الدراسة بتصميم برامج تدريبية متخصصة تُوعّي القيادات الإدارية والموظفين بالمزايا الاستراتيجية للتكامل الرقمي، وتدريبهم على توظيفه في تبسيط مسارات العمل وتحقيق التميّز المؤسسي المنشود</w:t>
      </w:r>
      <w:r w:rsidRPr="002B51DD">
        <w:rPr>
          <w:rFonts w:ascii="Sakkal Majalla" w:hAnsi="Sakkal Majalla" w:cs="Sakkal Majalla"/>
          <w:sz w:val="32"/>
          <w:szCs w:val="32"/>
        </w:rPr>
        <w:t>.</w:t>
      </w:r>
    </w:p>
    <w:p w14:paraId="4B51F518" w14:textId="29EC32E7" w:rsidR="002B51DD" w:rsidRPr="002B51DD" w:rsidRDefault="002B51DD" w:rsidP="002B51DD">
      <w:pPr>
        <w:bidi/>
        <w:spacing w:line="360" w:lineRule="auto"/>
        <w:ind w:firstLine="662"/>
        <w:jc w:val="lowKashida"/>
        <w:rPr>
          <w:rFonts w:ascii="Sakkal Majalla" w:hAnsi="Sakkal Majalla" w:cs="Sakkal Majalla"/>
          <w:sz w:val="32"/>
          <w:szCs w:val="32"/>
        </w:rPr>
      </w:pPr>
    </w:p>
    <w:p w14:paraId="22346AF1" w14:textId="77777777" w:rsidR="002B51DD" w:rsidRPr="002B51DD" w:rsidRDefault="002B51DD" w:rsidP="002B51DD">
      <w:pPr>
        <w:bidi/>
        <w:spacing w:line="360" w:lineRule="auto"/>
        <w:ind w:firstLine="662"/>
        <w:jc w:val="lowKashida"/>
        <w:rPr>
          <w:rFonts w:ascii="Sakkal Majalla" w:hAnsi="Sakkal Majalla" w:cs="Sakkal Majalla"/>
          <w:b/>
          <w:bCs/>
          <w:sz w:val="32"/>
          <w:szCs w:val="32"/>
        </w:rPr>
      </w:pPr>
      <w:r w:rsidRPr="002B51DD">
        <w:rPr>
          <w:rFonts w:ascii="Sakkal Majalla" w:hAnsi="Sakkal Majalla" w:cs="Sakkal Majalla"/>
          <w:b/>
          <w:bCs/>
          <w:sz w:val="32"/>
          <w:szCs w:val="32"/>
          <w:rtl/>
        </w:rPr>
        <w:lastRenderedPageBreak/>
        <w:t>المحور الثالث: القيادة المستدامة والتحوّل الرقمي في التعليم العالي</w:t>
      </w:r>
    </w:p>
    <w:p w14:paraId="4FF7757E" w14:textId="77777777" w:rsidR="002B51DD" w:rsidRPr="002B51DD" w:rsidRDefault="002B51DD" w:rsidP="002B51DD">
      <w:pPr>
        <w:bidi/>
        <w:spacing w:line="360" w:lineRule="auto"/>
        <w:ind w:firstLine="662"/>
        <w:jc w:val="lowKashida"/>
        <w:rPr>
          <w:rFonts w:ascii="Sakkal Majalla" w:hAnsi="Sakkal Majalla" w:cs="Sakkal Majalla"/>
          <w:b/>
          <w:bCs/>
          <w:sz w:val="32"/>
          <w:szCs w:val="32"/>
        </w:rPr>
      </w:pPr>
      <w:r w:rsidRPr="002B51DD">
        <w:rPr>
          <w:rFonts w:ascii="Sakkal Majalla" w:hAnsi="Sakkal Majalla" w:cs="Sakkal Majalla"/>
          <w:b/>
          <w:bCs/>
          <w:sz w:val="32"/>
          <w:szCs w:val="32"/>
          <w:rtl/>
        </w:rPr>
        <w:t>الدراسة الخامسة: العثمان</w:t>
      </w:r>
      <w:r w:rsidRPr="002B51DD">
        <w:rPr>
          <w:rFonts w:ascii="Sakkal Majalla" w:hAnsi="Sakkal Majalla" w:cs="Sakkal Majalla"/>
          <w:b/>
          <w:bCs/>
          <w:sz w:val="32"/>
          <w:szCs w:val="32"/>
        </w:rPr>
        <w:t xml:space="preserve"> (2025)</w:t>
      </w:r>
    </w:p>
    <w:p w14:paraId="636349B9" w14:textId="77777777" w:rsidR="002B51DD" w:rsidRPr="002B51DD" w:rsidRDefault="002B51DD" w:rsidP="002B51DD">
      <w:pPr>
        <w:bidi/>
        <w:spacing w:line="360" w:lineRule="auto"/>
        <w:ind w:firstLine="662"/>
        <w:jc w:val="lowKashida"/>
        <w:rPr>
          <w:rFonts w:ascii="Sakkal Majalla" w:hAnsi="Sakkal Majalla" w:cs="Sakkal Majalla"/>
          <w:sz w:val="32"/>
          <w:szCs w:val="32"/>
        </w:rPr>
      </w:pPr>
      <w:r w:rsidRPr="002B51DD">
        <w:rPr>
          <w:rFonts w:ascii="Sakkal Majalla" w:hAnsi="Sakkal Majalla" w:cs="Sakkal Majalla"/>
          <w:sz w:val="32"/>
          <w:szCs w:val="32"/>
          <w:rtl/>
        </w:rPr>
        <w:t>تُعدّ دراسة العثمان (2025) من أكثر الدراسات أصالةً وتميّزاً في مجال القيادة المستدامة والتحوّل الرقمي في التعليم العالي السعودي، كونها تُقدّم تصوّراً مقترحاً مبنياً على قواعد نظرية رصينة ونتائج تجريبية موثوقة. هدفت الدراسة إلى تحديد الممارسات الجوهرية للقيادة المستدامة في سياق التحوّل الرقمي في الجامعات السعودية، وتقديم تصوّر مقترح يُسهم في تحسين فاعلية هذه القيادة ودعم التحوّل الرقمي في التعليم العالي، وذلك وفق نموذج النحلة</w:t>
      </w:r>
      <w:r w:rsidRPr="002B51DD">
        <w:rPr>
          <w:rFonts w:ascii="Sakkal Majalla" w:hAnsi="Sakkal Majalla" w:cs="Sakkal Majalla"/>
          <w:sz w:val="32"/>
          <w:szCs w:val="32"/>
        </w:rPr>
        <w:t xml:space="preserve"> (Honeybee Model) </w:t>
      </w:r>
      <w:r w:rsidRPr="002B51DD">
        <w:rPr>
          <w:rFonts w:ascii="Sakkal Majalla" w:hAnsi="Sakkal Majalla" w:cs="Sakkal Majalla"/>
          <w:sz w:val="32"/>
          <w:szCs w:val="32"/>
          <w:rtl/>
        </w:rPr>
        <w:t>المعتمد في نظريات القيادة المستدامة. اتبعت الدراسة منهجاً بحثياً مختلطاً جمع بين الأساليب الكمية والنوعية، وذلك من خلال المقابلات المعمّقة مع خبراء القيادة المستدامة والتحوّل الرقمي، وتطبيق أسلوب دلفاي في جولتين متتاليتين لتقييم التصوّر المقترح</w:t>
      </w:r>
      <w:r w:rsidRPr="002B51DD">
        <w:rPr>
          <w:rFonts w:ascii="Sakkal Majalla" w:hAnsi="Sakkal Majalla" w:cs="Sakkal Majalla"/>
          <w:sz w:val="32"/>
          <w:szCs w:val="32"/>
        </w:rPr>
        <w:t>.</w:t>
      </w:r>
    </w:p>
    <w:p w14:paraId="5B400C94" w14:textId="77777777" w:rsidR="004755B0" w:rsidRDefault="002B51DD" w:rsidP="002B51DD">
      <w:pPr>
        <w:bidi/>
        <w:spacing w:line="360" w:lineRule="auto"/>
        <w:ind w:firstLine="662"/>
        <w:jc w:val="lowKashida"/>
        <w:rPr>
          <w:rFonts w:ascii="Sakkal Majalla" w:hAnsi="Sakkal Majalla" w:cs="Sakkal Majalla"/>
          <w:sz w:val="32"/>
          <w:szCs w:val="32"/>
          <w:rtl/>
        </w:rPr>
      </w:pPr>
      <w:r w:rsidRPr="002B51DD">
        <w:rPr>
          <w:rFonts w:ascii="Sakkal Majalla" w:hAnsi="Sakkal Majalla" w:cs="Sakkal Majalla"/>
          <w:sz w:val="32"/>
          <w:szCs w:val="32"/>
          <w:rtl/>
        </w:rPr>
        <w:t xml:space="preserve">وقد أسفرت نتائج الدراسة عن تحديد منظومة متكاملة من الممارسات القيادية الضرورية لإنجاح التحوّل الرقمي المستدام، يمكن تصنيفها في ثلاثة محاور رئيسية: </w:t>
      </w:r>
    </w:p>
    <w:p w14:paraId="0FED56E6" w14:textId="11A481AF" w:rsidR="004755B0" w:rsidRDefault="002B51DD" w:rsidP="004755B0">
      <w:pPr>
        <w:bidi/>
        <w:spacing w:line="360" w:lineRule="auto"/>
        <w:ind w:firstLine="662"/>
        <w:jc w:val="lowKashida"/>
        <w:rPr>
          <w:rFonts w:ascii="Sakkal Majalla" w:hAnsi="Sakkal Majalla" w:cs="Sakkal Majalla"/>
          <w:sz w:val="32"/>
          <w:szCs w:val="32"/>
          <w:rtl/>
        </w:rPr>
      </w:pPr>
      <w:r w:rsidRPr="002B51DD">
        <w:rPr>
          <w:rFonts w:ascii="Sakkal Majalla" w:hAnsi="Sakkal Majalla" w:cs="Sakkal Majalla"/>
          <w:sz w:val="32"/>
          <w:szCs w:val="32"/>
          <w:rtl/>
        </w:rPr>
        <w:t xml:space="preserve">أولاً، الممارسات الإدارية، وتتضمّن تعزيز ثقافة مؤسسية داعمة للابتكار وتشجيع الأفكار الرقمية الجديدة لدى أعضاء هيئة التدريس والطلاب وتطوير مهاراتهم </w:t>
      </w:r>
      <w:proofErr w:type="gramStart"/>
      <w:r w:rsidRPr="002B51DD">
        <w:rPr>
          <w:rFonts w:ascii="Sakkal Majalla" w:hAnsi="Sakkal Majalla" w:cs="Sakkal Majalla"/>
          <w:sz w:val="32"/>
          <w:szCs w:val="32"/>
          <w:rtl/>
        </w:rPr>
        <w:t xml:space="preserve">الرقمية </w:t>
      </w:r>
      <w:r w:rsidR="004755B0">
        <w:rPr>
          <w:rFonts w:ascii="Sakkal Majalla" w:hAnsi="Sakkal Majalla" w:cs="Sakkal Majalla" w:hint="cs"/>
          <w:sz w:val="32"/>
          <w:szCs w:val="32"/>
          <w:rtl/>
        </w:rPr>
        <w:t>.</w:t>
      </w:r>
      <w:proofErr w:type="gramEnd"/>
    </w:p>
    <w:p w14:paraId="624EDF37" w14:textId="5997F8CA" w:rsidR="004755B0" w:rsidRDefault="002B51DD" w:rsidP="004755B0">
      <w:pPr>
        <w:bidi/>
        <w:spacing w:line="360" w:lineRule="auto"/>
        <w:ind w:firstLine="662"/>
        <w:jc w:val="lowKashida"/>
        <w:rPr>
          <w:rFonts w:ascii="Sakkal Majalla" w:hAnsi="Sakkal Majalla" w:cs="Sakkal Majalla"/>
          <w:sz w:val="32"/>
          <w:szCs w:val="32"/>
          <w:rtl/>
        </w:rPr>
      </w:pPr>
      <w:r w:rsidRPr="002B51DD">
        <w:rPr>
          <w:rFonts w:ascii="Sakkal Majalla" w:hAnsi="Sakkal Majalla" w:cs="Sakkal Majalla"/>
          <w:sz w:val="32"/>
          <w:szCs w:val="32"/>
          <w:rtl/>
        </w:rPr>
        <w:t xml:space="preserve">ثانياً، الممارسات التنظيمية، وتشمل توظيف البيانات الضخمة لدعم صنع القرار الإداري واستخدام أدوات الذكاء الاصطناعي في تحسين الكفاءة </w:t>
      </w:r>
      <w:proofErr w:type="gramStart"/>
      <w:r w:rsidRPr="002B51DD">
        <w:rPr>
          <w:rFonts w:ascii="Sakkal Majalla" w:hAnsi="Sakkal Majalla" w:cs="Sakkal Majalla"/>
          <w:sz w:val="32"/>
          <w:szCs w:val="32"/>
          <w:rtl/>
        </w:rPr>
        <w:t xml:space="preserve">المؤسسية </w:t>
      </w:r>
      <w:r w:rsidR="004755B0">
        <w:rPr>
          <w:rFonts w:ascii="Sakkal Majalla" w:hAnsi="Sakkal Majalla" w:cs="Sakkal Majalla" w:hint="cs"/>
          <w:sz w:val="32"/>
          <w:szCs w:val="32"/>
          <w:rtl/>
        </w:rPr>
        <w:t>.</w:t>
      </w:r>
      <w:proofErr w:type="gramEnd"/>
    </w:p>
    <w:p w14:paraId="73102E12" w14:textId="1F2B7C5E" w:rsidR="002B51DD" w:rsidRPr="002B51DD" w:rsidRDefault="002B51DD" w:rsidP="004755B0">
      <w:pPr>
        <w:bidi/>
        <w:spacing w:line="360" w:lineRule="auto"/>
        <w:ind w:firstLine="662"/>
        <w:jc w:val="lowKashida"/>
        <w:rPr>
          <w:rFonts w:ascii="Sakkal Majalla" w:hAnsi="Sakkal Majalla" w:cs="Sakkal Majalla"/>
          <w:sz w:val="32"/>
          <w:szCs w:val="32"/>
        </w:rPr>
      </w:pPr>
      <w:r w:rsidRPr="002B51DD">
        <w:rPr>
          <w:rFonts w:ascii="Sakkal Majalla" w:hAnsi="Sakkal Majalla" w:cs="Sakkal Majalla"/>
          <w:sz w:val="32"/>
          <w:szCs w:val="32"/>
          <w:rtl/>
        </w:rPr>
        <w:t xml:space="preserve">ثالثاً، الممارسات التحفيزية، وتُعنى بتعزيز روح الفريق وتشجيع المشاركة الفاعلة والحرص على دعم المبادرات الإبداعية ومكافأة الابتكار. وأوصت الدراسة بتطبيق التصوّر المقترح في برامج القيادة </w:t>
      </w:r>
      <w:r w:rsidRPr="002B51DD">
        <w:rPr>
          <w:rFonts w:ascii="Sakkal Majalla" w:hAnsi="Sakkal Majalla" w:cs="Sakkal Majalla"/>
          <w:sz w:val="32"/>
          <w:szCs w:val="32"/>
          <w:rtl/>
        </w:rPr>
        <w:lastRenderedPageBreak/>
        <w:t>المستدامة والتحوّل الرقمي بالجامعات السعودية، مع التأكيد على ضرورة الانطلاق من النموذج المعتمد وتكييفه وفق السياق المؤسسي لكل جامعة</w:t>
      </w:r>
      <w:r w:rsidRPr="002B51DD">
        <w:rPr>
          <w:rFonts w:ascii="Sakkal Majalla" w:hAnsi="Sakkal Majalla" w:cs="Sakkal Majalla"/>
          <w:sz w:val="32"/>
          <w:szCs w:val="32"/>
        </w:rPr>
        <w:t>.</w:t>
      </w:r>
    </w:p>
    <w:p w14:paraId="6109E626" w14:textId="1C89EE07" w:rsidR="002B51DD" w:rsidRPr="002B51DD" w:rsidRDefault="002B51DD" w:rsidP="002B51DD">
      <w:pPr>
        <w:bidi/>
        <w:spacing w:line="360" w:lineRule="auto"/>
        <w:ind w:firstLine="662"/>
        <w:jc w:val="lowKashida"/>
        <w:rPr>
          <w:rFonts w:ascii="Sakkal Majalla" w:hAnsi="Sakkal Majalla" w:cs="Sakkal Majalla"/>
          <w:sz w:val="32"/>
          <w:szCs w:val="32"/>
        </w:rPr>
      </w:pPr>
      <w:r w:rsidRPr="002B51DD">
        <w:rPr>
          <w:rFonts w:ascii="Sakkal Majalla" w:hAnsi="Sakkal Majalla" w:cs="Sakkal Majalla"/>
          <w:sz w:val="32"/>
          <w:szCs w:val="32"/>
          <w:rtl/>
        </w:rPr>
        <w:t>تتقاطع هذه الدراسة مع الدراسة الحالية في محورَي القيادة الرقمية والتحوّل المؤسسي، وإن تتميّز الدراسة الحالية بتناولها لأثر هذه القيادة في مخرجات مؤسسية محددة كالتميّز والابتكار وليس القيادة ذاتها فحسب</w:t>
      </w:r>
      <w:r w:rsidRPr="002B51DD">
        <w:rPr>
          <w:rFonts w:ascii="Sakkal Majalla" w:hAnsi="Sakkal Majalla" w:cs="Sakkal Majalla"/>
          <w:sz w:val="32"/>
          <w:szCs w:val="32"/>
        </w:rPr>
        <w:t>.</w:t>
      </w:r>
    </w:p>
    <w:p w14:paraId="53CF2F72" w14:textId="77777777" w:rsidR="002B51DD" w:rsidRPr="002B51DD" w:rsidRDefault="002B51DD" w:rsidP="002B51DD">
      <w:pPr>
        <w:bidi/>
        <w:spacing w:line="360" w:lineRule="auto"/>
        <w:ind w:firstLine="662"/>
        <w:jc w:val="lowKashida"/>
        <w:rPr>
          <w:rFonts w:ascii="Sakkal Majalla" w:hAnsi="Sakkal Majalla" w:cs="Sakkal Majalla"/>
          <w:b/>
          <w:bCs/>
          <w:sz w:val="32"/>
          <w:szCs w:val="32"/>
        </w:rPr>
      </w:pPr>
      <w:r w:rsidRPr="002B51DD">
        <w:rPr>
          <w:rFonts w:ascii="Sakkal Majalla" w:hAnsi="Sakkal Majalla" w:cs="Sakkal Majalla"/>
          <w:b/>
          <w:bCs/>
          <w:sz w:val="32"/>
          <w:szCs w:val="32"/>
          <w:rtl/>
        </w:rPr>
        <w:t>المحور الرابع</w:t>
      </w:r>
      <w:r w:rsidRPr="002B51DD">
        <w:rPr>
          <w:rFonts w:ascii="Sakkal Majalla" w:hAnsi="Sakkal Majalla" w:cs="Sakkal Majalla"/>
          <w:b/>
          <w:bCs/>
          <w:sz w:val="32"/>
          <w:szCs w:val="32"/>
        </w:rPr>
        <w:t xml:space="preserve">: </w:t>
      </w:r>
      <w:r w:rsidRPr="002B51DD">
        <w:rPr>
          <w:rFonts w:ascii="Sakkal Majalla" w:hAnsi="Sakkal Majalla" w:cs="Sakkal Majalla"/>
          <w:b/>
          <w:bCs/>
          <w:sz w:val="32"/>
          <w:szCs w:val="32"/>
          <w:rtl/>
        </w:rPr>
        <w:t>القيادة الرقمية وثقافة الابتكار المؤسسي</w:t>
      </w:r>
    </w:p>
    <w:p w14:paraId="4E5C1AFB" w14:textId="77777777" w:rsidR="002B51DD" w:rsidRPr="002B51DD" w:rsidRDefault="002B51DD" w:rsidP="002B51DD">
      <w:pPr>
        <w:bidi/>
        <w:spacing w:line="360" w:lineRule="auto"/>
        <w:ind w:firstLine="662"/>
        <w:jc w:val="lowKashida"/>
        <w:rPr>
          <w:rFonts w:ascii="Sakkal Majalla" w:hAnsi="Sakkal Majalla" w:cs="Sakkal Majalla"/>
          <w:b/>
          <w:bCs/>
          <w:sz w:val="32"/>
          <w:szCs w:val="32"/>
        </w:rPr>
      </w:pPr>
      <w:r w:rsidRPr="002B51DD">
        <w:rPr>
          <w:rFonts w:ascii="Sakkal Majalla" w:hAnsi="Sakkal Majalla" w:cs="Sakkal Majalla"/>
          <w:b/>
          <w:bCs/>
          <w:sz w:val="32"/>
          <w:szCs w:val="32"/>
          <w:rtl/>
        </w:rPr>
        <w:t>الدراسة السادسة: الشايب</w:t>
      </w:r>
      <w:r w:rsidRPr="002B51DD">
        <w:rPr>
          <w:rFonts w:ascii="Sakkal Majalla" w:hAnsi="Sakkal Majalla" w:cs="Sakkal Majalla"/>
          <w:b/>
          <w:bCs/>
          <w:sz w:val="32"/>
          <w:szCs w:val="32"/>
        </w:rPr>
        <w:t xml:space="preserve"> (2026)</w:t>
      </w:r>
    </w:p>
    <w:p w14:paraId="3E83DE9C" w14:textId="77777777" w:rsidR="002B51DD" w:rsidRPr="002B51DD" w:rsidRDefault="002B51DD" w:rsidP="002B51DD">
      <w:pPr>
        <w:bidi/>
        <w:spacing w:line="360" w:lineRule="auto"/>
        <w:ind w:firstLine="662"/>
        <w:jc w:val="lowKashida"/>
        <w:rPr>
          <w:rFonts w:ascii="Sakkal Majalla" w:hAnsi="Sakkal Majalla" w:cs="Sakkal Majalla"/>
          <w:sz w:val="32"/>
          <w:szCs w:val="32"/>
        </w:rPr>
      </w:pPr>
      <w:r w:rsidRPr="002B51DD">
        <w:rPr>
          <w:rFonts w:ascii="Sakkal Majalla" w:hAnsi="Sakkal Majalla" w:cs="Sakkal Majalla"/>
          <w:sz w:val="32"/>
          <w:szCs w:val="32"/>
          <w:rtl/>
        </w:rPr>
        <w:t>تتميّز دراسة الشايب (2026) بكونها دراسةً ميدانيةً تطبيقيةً مباشرة تربط بين متغيّرين محوريين في الفكر الإداري المعاصر، هما: القيادة الرقمية وثقافة الابتكار المؤسسي، مع التطبيق في قطاع الاتصالات السعودي الذي يُمثّل أحد أكثر القطاعات تأثراً بالتحوّلات الرقمية المتسارعة. هدفت الدراسة إلى قياس أثر القيادة الرقمية في تعزيز ثقافة الابتكار المؤسسي في شركات الاتصالات بالمملكة العربية السعودية. وتناولت القيادة الرقمية عبر أربعة أبعاد محددة: الرؤية الرقمية، والمعرفة التقنية، والثقافة الرقمية، وتوظيف البيانات في صنع القرار. أما ثقافة الابتكار المؤسسي فقد عُرِّفت بوصفها منظومةً متكاملة من القيم والممارسات التي تُحفّز توليد الأفكار الجديدة والتجريب والتعلّم المؤسسي وتحويل المبادرات الإبداعية إلى تطبيقات عملية ملموسة</w:t>
      </w:r>
      <w:r w:rsidRPr="002B51DD">
        <w:rPr>
          <w:rFonts w:ascii="Sakkal Majalla" w:hAnsi="Sakkal Majalla" w:cs="Sakkal Majalla"/>
          <w:sz w:val="32"/>
          <w:szCs w:val="32"/>
        </w:rPr>
        <w:t>.</w:t>
      </w:r>
    </w:p>
    <w:p w14:paraId="63FFCED3" w14:textId="77777777" w:rsidR="002B51DD" w:rsidRPr="002B51DD" w:rsidRDefault="002B51DD" w:rsidP="002B51DD">
      <w:pPr>
        <w:bidi/>
        <w:spacing w:line="360" w:lineRule="auto"/>
        <w:ind w:firstLine="662"/>
        <w:jc w:val="lowKashida"/>
        <w:rPr>
          <w:rFonts w:ascii="Sakkal Majalla" w:hAnsi="Sakkal Majalla" w:cs="Sakkal Majalla"/>
          <w:sz w:val="32"/>
          <w:szCs w:val="32"/>
        </w:rPr>
      </w:pPr>
      <w:r w:rsidRPr="002B51DD">
        <w:rPr>
          <w:rFonts w:ascii="Sakkal Majalla" w:hAnsi="Sakkal Majalla" w:cs="Sakkal Majalla"/>
          <w:sz w:val="32"/>
          <w:szCs w:val="32"/>
          <w:rtl/>
        </w:rPr>
        <w:t xml:space="preserve">اعتمدت الدراسة المنهج الوصفي التحليلي مع دراسة ميدانية طُبِّقت على عينة عشوائية قوامها 200 موظف في شركات الاتصالات بمدينة الرياض. وجرى جمع البيانات عبر استبانة مبنيّة على مقياس ليكرت الخماسي، خضعت صدقها وثباتها للتحقق الإحصائي الدقيق قبل توزيعها. وقد جاءت نتائج التحليل الإحصائي حاسمةً ودالةً إحصائياً، إذ كشف تحليل الارتباط عن علاقة إيجابية قوية ودالة بين </w:t>
      </w:r>
      <w:r w:rsidRPr="002B51DD">
        <w:rPr>
          <w:rFonts w:ascii="Sakkal Majalla" w:hAnsi="Sakkal Majalla" w:cs="Sakkal Majalla"/>
          <w:sz w:val="32"/>
          <w:szCs w:val="32"/>
          <w:rtl/>
        </w:rPr>
        <w:lastRenderedPageBreak/>
        <w:t>القيادة الرقمية وثقافة الابتكار المؤسسي بمعامل ارتباط بيرسون</w:t>
      </w:r>
      <w:r w:rsidRPr="002B51DD">
        <w:rPr>
          <w:rFonts w:ascii="Sakkal Majalla" w:hAnsi="Sakkal Majalla" w:cs="Sakkal Majalla"/>
          <w:sz w:val="32"/>
          <w:szCs w:val="32"/>
        </w:rPr>
        <w:t xml:space="preserve"> (r = 0.68) </w:t>
      </w:r>
      <w:r w:rsidRPr="002B51DD">
        <w:rPr>
          <w:rFonts w:ascii="Sakkal Majalla" w:hAnsi="Sakkal Majalla" w:cs="Sakkal Majalla"/>
          <w:sz w:val="32"/>
          <w:szCs w:val="32"/>
          <w:rtl/>
        </w:rPr>
        <w:t>عند مستوى دلالة</w:t>
      </w:r>
      <w:r w:rsidRPr="002B51DD">
        <w:rPr>
          <w:rFonts w:ascii="Sakkal Majalla" w:hAnsi="Sakkal Majalla" w:cs="Sakkal Majalla"/>
          <w:sz w:val="32"/>
          <w:szCs w:val="32"/>
        </w:rPr>
        <w:t xml:space="preserve"> (p &lt; 0.001). </w:t>
      </w:r>
      <w:r w:rsidRPr="002B51DD">
        <w:rPr>
          <w:rFonts w:ascii="Sakkal Majalla" w:hAnsi="Sakkal Majalla" w:cs="Sakkal Majalla"/>
          <w:sz w:val="32"/>
          <w:szCs w:val="32"/>
          <w:rtl/>
        </w:rPr>
        <w:t>وعلى صعيد التأثير، أثبت تحليل الانحدار الخطي البسيط أن القيادة الرقمية تُفسّر ما نسبته 46% من التباين في مستوى ثقافة الابتكار المؤسسي</w:t>
      </w:r>
      <w:r w:rsidRPr="002B51DD">
        <w:rPr>
          <w:rFonts w:ascii="Sakkal Majalla" w:hAnsi="Sakkal Majalla" w:cs="Sakkal Majalla"/>
          <w:sz w:val="32"/>
          <w:szCs w:val="32"/>
        </w:rPr>
        <w:t xml:space="preserve"> (R² = 0.46)</w:t>
      </w:r>
      <w:r w:rsidRPr="002B51DD">
        <w:rPr>
          <w:rFonts w:ascii="Sakkal Majalla" w:hAnsi="Sakkal Majalla" w:cs="Sakkal Majalla"/>
          <w:sz w:val="32"/>
          <w:szCs w:val="32"/>
          <w:rtl/>
        </w:rPr>
        <w:t>، مع قيمة</w:t>
      </w:r>
      <w:r w:rsidRPr="002B51DD">
        <w:rPr>
          <w:rFonts w:ascii="Sakkal Majalla" w:hAnsi="Sakkal Majalla" w:cs="Sakkal Majalla"/>
          <w:sz w:val="32"/>
          <w:szCs w:val="32"/>
        </w:rPr>
        <w:t xml:space="preserve"> F = 188.50 </w:t>
      </w:r>
      <w:r w:rsidRPr="002B51DD">
        <w:rPr>
          <w:rFonts w:ascii="Sakkal Majalla" w:hAnsi="Sakkal Majalla" w:cs="Sakkal Majalla"/>
          <w:sz w:val="32"/>
          <w:szCs w:val="32"/>
          <w:rtl/>
        </w:rPr>
        <w:t>دالة إحصائياً عند مستوى</w:t>
      </w:r>
      <w:r w:rsidRPr="002B51DD">
        <w:rPr>
          <w:rFonts w:ascii="Sakkal Majalla" w:hAnsi="Sakkal Majalla" w:cs="Sakkal Majalla"/>
          <w:sz w:val="32"/>
          <w:szCs w:val="32"/>
        </w:rPr>
        <w:t xml:space="preserve"> (p &lt; 0.001).</w:t>
      </w:r>
    </w:p>
    <w:p w14:paraId="2A4FEC89" w14:textId="4A123E07" w:rsidR="002B51DD" w:rsidRPr="002B51DD" w:rsidRDefault="002B51DD" w:rsidP="002B51DD">
      <w:pPr>
        <w:bidi/>
        <w:spacing w:line="360" w:lineRule="auto"/>
        <w:ind w:firstLine="662"/>
        <w:jc w:val="lowKashida"/>
        <w:rPr>
          <w:rFonts w:ascii="Sakkal Majalla" w:hAnsi="Sakkal Majalla" w:cs="Sakkal Majalla"/>
          <w:sz w:val="32"/>
          <w:szCs w:val="32"/>
        </w:rPr>
      </w:pPr>
      <w:r w:rsidRPr="002B51DD">
        <w:rPr>
          <w:rFonts w:ascii="Sakkal Majalla" w:hAnsi="Sakkal Majalla" w:cs="Sakkal Majalla"/>
          <w:sz w:val="32"/>
          <w:szCs w:val="32"/>
          <w:rtl/>
        </w:rPr>
        <w:t>وخلص الباحث إلى أن تبنّي القادة للممارسات الرقمية وتمكين الموظفين وتطوير مهاراتهم التقنية وتعزيز بيئة تنظيمية داعمة للتعلّم والتجريب تُمثّل محاور أساسية في ترسيخ ثقافة الابتكار. وأوصت الدراسة بالاستثمار في برامج تأهيل القادة في المهارات الرقمية الحديثة، ووضع استراتيجيات تحوّل رقمي واضحة المعالم، وتعزيز منظومة الحوافز، وتوظيف تحليلات البيانات لدعم صنع القرار الإداري</w:t>
      </w:r>
      <w:r w:rsidRPr="002B51DD">
        <w:rPr>
          <w:rFonts w:ascii="Sakkal Majalla" w:hAnsi="Sakkal Majalla" w:cs="Sakkal Majalla"/>
          <w:sz w:val="32"/>
          <w:szCs w:val="32"/>
        </w:rPr>
        <w:t>.</w:t>
      </w:r>
    </w:p>
    <w:p w14:paraId="5732064E" w14:textId="77777777" w:rsidR="002B51DD" w:rsidRPr="002B51DD" w:rsidRDefault="002B51DD" w:rsidP="002B51DD">
      <w:pPr>
        <w:bidi/>
        <w:spacing w:line="360" w:lineRule="auto"/>
        <w:ind w:firstLine="662"/>
        <w:jc w:val="lowKashida"/>
        <w:rPr>
          <w:rFonts w:ascii="Sakkal Majalla" w:hAnsi="Sakkal Majalla" w:cs="Sakkal Majalla"/>
          <w:b/>
          <w:bCs/>
          <w:sz w:val="32"/>
          <w:szCs w:val="32"/>
        </w:rPr>
      </w:pPr>
      <w:r w:rsidRPr="002B51DD">
        <w:rPr>
          <w:rFonts w:ascii="Sakkal Majalla" w:hAnsi="Sakkal Majalla" w:cs="Sakkal Majalla"/>
          <w:b/>
          <w:bCs/>
          <w:sz w:val="32"/>
          <w:szCs w:val="32"/>
          <w:rtl/>
        </w:rPr>
        <w:t>الدراسة السابعة: الأحمدي</w:t>
      </w:r>
      <w:r w:rsidRPr="002B51DD">
        <w:rPr>
          <w:rFonts w:ascii="Sakkal Majalla" w:hAnsi="Sakkal Majalla" w:cs="Sakkal Majalla"/>
          <w:b/>
          <w:bCs/>
          <w:sz w:val="32"/>
          <w:szCs w:val="32"/>
        </w:rPr>
        <w:t xml:space="preserve"> (2022)</w:t>
      </w:r>
    </w:p>
    <w:p w14:paraId="77E3545C" w14:textId="64335CF1" w:rsidR="002B51DD" w:rsidRDefault="002B51DD" w:rsidP="002B51DD">
      <w:pPr>
        <w:bidi/>
        <w:spacing w:line="360" w:lineRule="auto"/>
        <w:ind w:firstLine="662"/>
        <w:jc w:val="lowKashida"/>
        <w:rPr>
          <w:rFonts w:ascii="Sakkal Majalla" w:hAnsi="Sakkal Majalla" w:cs="Sakkal Majalla"/>
          <w:sz w:val="32"/>
          <w:szCs w:val="32"/>
          <w:rtl/>
        </w:rPr>
      </w:pPr>
      <w:r w:rsidRPr="002B51DD">
        <w:rPr>
          <w:rFonts w:ascii="Sakkal Majalla" w:hAnsi="Sakkal Majalla" w:cs="Sakkal Majalla"/>
          <w:sz w:val="32"/>
          <w:szCs w:val="32"/>
          <w:rtl/>
        </w:rPr>
        <w:t>تمثّل دراسة الأحمدي (2022) إسهاماً بحثياً نظرياً وتطبيقياً معاً في مجال القيادة الرقمية وأثرها في تحسين الأداء المؤسسي، وذلك في ضوء الموجة الرقمية التي اجتاحت المنظمات العربية وأحدثت تحولات بنيوية في أسلوب القيادة والإدارة. رصدت الدراسة العلاقة بين ممارسات القيادة الرقمية —لا سيما ما يتصل منها باتخاذ القرار المعتمد على البيانات والرؤية الاستراتيجية الرقمية— والأداء المؤسسي في بعض المنظمات السعودية. وجاءت نتائجها لتُؤكد وجود إسهام دالٍّ إحصائياً للقيادة الرقمية في تحسين مؤشرات الأداء المؤسسي، مما يُرسّخ أهمية تطوير برامج القيادة التي تدمج المحتوى التقني والاستراتيجي في منظومة تدريبية متكاملة</w:t>
      </w:r>
      <w:r w:rsidRPr="002B51DD">
        <w:rPr>
          <w:rFonts w:ascii="Sakkal Majalla" w:hAnsi="Sakkal Majalla" w:cs="Sakkal Majalla"/>
          <w:sz w:val="32"/>
          <w:szCs w:val="32"/>
        </w:rPr>
        <w:t>.</w:t>
      </w:r>
    </w:p>
    <w:p w14:paraId="45EF72C5" w14:textId="77777777" w:rsidR="00E607F5" w:rsidRDefault="00E607F5" w:rsidP="00E607F5">
      <w:pPr>
        <w:bidi/>
        <w:spacing w:line="360" w:lineRule="auto"/>
        <w:ind w:firstLine="662"/>
        <w:jc w:val="lowKashida"/>
        <w:rPr>
          <w:rFonts w:ascii="Sakkal Majalla" w:hAnsi="Sakkal Majalla" w:cs="Sakkal Majalla"/>
          <w:sz w:val="32"/>
          <w:szCs w:val="32"/>
          <w:rtl/>
        </w:rPr>
      </w:pPr>
    </w:p>
    <w:p w14:paraId="02386749" w14:textId="77777777" w:rsidR="00E607F5" w:rsidRDefault="00E607F5" w:rsidP="00E607F5">
      <w:pPr>
        <w:bidi/>
        <w:spacing w:line="360" w:lineRule="auto"/>
        <w:ind w:firstLine="662"/>
        <w:jc w:val="lowKashida"/>
        <w:rPr>
          <w:rFonts w:ascii="Sakkal Majalla" w:hAnsi="Sakkal Majalla" w:cs="Sakkal Majalla"/>
          <w:sz w:val="32"/>
          <w:szCs w:val="32"/>
          <w:rtl/>
        </w:rPr>
      </w:pPr>
    </w:p>
    <w:p w14:paraId="2E88F2BF" w14:textId="77777777" w:rsidR="00E607F5" w:rsidRPr="002B51DD" w:rsidRDefault="00E607F5" w:rsidP="00E607F5">
      <w:pPr>
        <w:bidi/>
        <w:spacing w:line="360" w:lineRule="auto"/>
        <w:ind w:firstLine="662"/>
        <w:jc w:val="lowKashida"/>
        <w:rPr>
          <w:rFonts w:ascii="Sakkal Majalla" w:hAnsi="Sakkal Majalla" w:cs="Sakkal Majalla"/>
          <w:sz w:val="32"/>
          <w:szCs w:val="32"/>
        </w:rPr>
      </w:pPr>
    </w:p>
    <w:p w14:paraId="67284096" w14:textId="77777777" w:rsidR="002B51DD" w:rsidRPr="002B51DD" w:rsidRDefault="002B51DD" w:rsidP="002B51DD">
      <w:pPr>
        <w:bidi/>
        <w:spacing w:line="360" w:lineRule="auto"/>
        <w:ind w:firstLine="662"/>
        <w:jc w:val="lowKashida"/>
        <w:rPr>
          <w:rFonts w:ascii="Sakkal Majalla" w:hAnsi="Sakkal Majalla" w:cs="Sakkal Majalla"/>
          <w:b/>
          <w:bCs/>
          <w:sz w:val="32"/>
          <w:szCs w:val="32"/>
        </w:rPr>
      </w:pPr>
      <w:r w:rsidRPr="002B51DD">
        <w:rPr>
          <w:rFonts w:ascii="Sakkal Majalla" w:hAnsi="Sakkal Majalla" w:cs="Sakkal Majalla"/>
          <w:b/>
          <w:bCs/>
          <w:sz w:val="32"/>
          <w:szCs w:val="32"/>
          <w:rtl/>
        </w:rPr>
        <w:lastRenderedPageBreak/>
        <w:t>المحور الخامس: إدارة المعرفة ونقل المعرفة الضمنية في المؤسسات التعليمية</w:t>
      </w:r>
    </w:p>
    <w:p w14:paraId="0E429B61" w14:textId="77777777" w:rsidR="002B51DD" w:rsidRPr="002B51DD" w:rsidRDefault="002B51DD" w:rsidP="002B51DD">
      <w:pPr>
        <w:bidi/>
        <w:spacing w:line="360" w:lineRule="auto"/>
        <w:ind w:firstLine="662"/>
        <w:jc w:val="lowKashida"/>
        <w:rPr>
          <w:rFonts w:ascii="Sakkal Majalla" w:hAnsi="Sakkal Majalla" w:cs="Sakkal Majalla"/>
          <w:b/>
          <w:bCs/>
          <w:sz w:val="32"/>
          <w:szCs w:val="32"/>
        </w:rPr>
      </w:pPr>
      <w:r w:rsidRPr="002B51DD">
        <w:rPr>
          <w:rFonts w:ascii="Sakkal Majalla" w:hAnsi="Sakkal Majalla" w:cs="Sakkal Majalla"/>
          <w:b/>
          <w:bCs/>
          <w:sz w:val="32"/>
          <w:szCs w:val="32"/>
          <w:rtl/>
        </w:rPr>
        <w:t>الدراسة الثامنة: برعة ومشارك</w:t>
      </w:r>
      <w:r w:rsidRPr="002B51DD">
        <w:rPr>
          <w:rFonts w:ascii="Sakkal Majalla" w:hAnsi="Sakkal Majalla" w:cs="Sakkal Majalla"/>
          <w:b/>
          <w:bCs/>
          <w:sz w:val="32"/>
          <w:szCs w:val="32"/>
        </w:rPr>
        <w:t xml:space="preserve"> (2025)</w:t>
      </w:r>
    </w:p>
    <w:p w14:paraId="2C4F8665" w14:textId="77777777" w:rsidR="002B51DD" w:rsidRPr="002B51DD" w:rsidRDefault="002B51DD" w:rsidP="002B51DD">
      <w:pPr>
        <w:bidi/>
        <w:spacing w:line="360" w:lineRule="auto"/>
        <w:ind w:firstLine="662"/>
        <w:jc w:val="lowKashida"/>
        <w:rPr>
          <w:rFonts w:ascii="Sakkal Majalla" w:hAnsi="Sakkal Majalla" w:cs="Sakkal Majalla"/>
          <w:sz w:val="32"/>
          <w:szCs w:val="32"/>
        </w:rPr>
      </w:pPr>
      <w:r w:rsidRPr="002B51DD">
        <w:rPr>
          <w:rFonts w:ascii="Sakkal Majalla" w:hAnsi="Sakkal Majalla" w:cs="Sakkal Majalla"/>
          <w:sz w:val="32"/>
          <w:szCs w:val="32"/>
          <w:rtl/>
        </w:rPr>
        <w:t>تُقدّم دراسة برعة ومشارك (2025) تحليلاً نظرياً معمّقاً لإشكالية بالغة الدقة والتعقيد في حقل إدارة المعرفة، وهي إشكالية التحديات التقنية والتنظيمية التي تعترض نقل المعرفة الضمنية داخل المؤسسات التعليمية. انطلقت الدراسة من مسلّمة أن المعرفة الضمنية —تلك المعرفة المتجذّرة في تجارب الأفراد وحدسهم وخبراتهم العملية— تُمثّل الثروة المعرفية الأكثر قيمةً والأصعب نقلاً وتوثيقاً في آنٍ واحد، مما يجعل تحقيق نقلها الفعّال رهيناً بتوافر شروط تنظيمية وتقنية وثقافية متكاملة</w:t>
      </w:r>
      <w:r w:rsidRPr="002B51DD">
        <w:rPr>
          <w:rFonts w:ascii="Sakkal Majalla" w:hAnsi="Sakkal Majalla" w:cs="Sakkal Majalla"/>
          <w:sz w:val="32"/>
          <w:szCs w:val="32"/>
        </w:rPr>
        <w:t>.</w:t>
      </w:r>
    </w:p>
    <w:p w14:paraId="01E3A657" w14:textId="77777777" w:rsidR="002B51DD" w:rsidRPr="002B51DD" w:rsidRDefault="002B51DD" w:rsidP="002B51DD">
      <w:pPr>
        <w:bidi/>
        <w:spacing w:line="360" w:lineRule="auto"/>
        <w:ind w:firstLine="662"/>
        <w:jc w:val="lowKashida"/>
        <w:rPr>
          <w:rFonts w:ascii="Sakkal Majalla" w:hAnsi="Sakkal Majalla" w:cs="Sakkal Majalla"/>
          <w:sz w:val="32"/>
          <w:szCs w:val="32"/>
        </w:rPr>
      </w:pPr>
      <w:r w:rsidRPr="002B51DD">
        <w:rPr>
          <w:rFonts w:ascii="Sakkal Majalla" w:hAnsi="Sakkal Majalla" w:cs="Sakkal Majalla"/>
          <w:sz w:val="32"/>
          <w:szCs w:val="32"/>
          <w:rtl/>
        </w:rPr>
        <w:t>اتّكأت الدراسة على منهج المراجعة الوصفية التحليلية للأدبيات المتعلقة بنماذج تحويل المعرفة، ولا سيّما نموذج</w:t>
      </w:r>
      <w:r w:rsidRPr="002B51DD">
        <w:rPr>
          <w:rFonts w:ascii="Sakkal Majalla" w:hAnsi="Sakkal Majalla" w:cs="Sakkal Majalla"/>
          <w:sz w:val="32"/>
          <w:szCs w:val="32"/>
        </w:rPr>
        <w:t xml:space="preserve"> SECI </w:t>
      </w:r>
      <w:r w:rsidRPr="002B51DD">
        <w:rPr>
          <w:rFonts w:ascii="Sakkal Majalla" w:hAnsi="Sakkal Majalla" w:cs="Sakkal Majalla"/>
          <w:sz w:val="32"/>
          <w:szCs w:val="32"/>
          <w:rtl/>
        </w:rPr>
        <w:t>الشهير لـ</w:t>
      </w:r>
      <w:r w:rsidRPr="002B51DD">
        <w:rPr>
          <w:rFonts w:ascii="Sakkal Majalla" w:hAnsi="Sakkal Majalla" w:cs="Sakkal Majalla"/>
          <w:sz w:val="32"/>
          <w:szCs w:val="32"/>
        </w:rPr>
        <w:t xml:space="preserve"> Nonaka </w:t>
      </w:r>
      <w:r w:rsidRPr="002B51DD">
        <w:rPr>
          <w:rFonts w:ascii="Sakkal Majalla" w:hAnsi="Sakkal Majalla" w:cs="Sakkal Majalla"/>
          <w:sz w:val="32"/>
          <w:szCs w:val="32"/>
          <w:rtl/>
        </w:rPr>
        <w:t>و</w:t>
      </w:r>
      <w:r w:rsidRPr="002B51DD">
        <w:rPr>
          <w:rFonts w:ascii="Sakkal Majalla" w:hAnsi="Sakkal Majalla" w:cs="Sakkal Majalla"/>
          <w:sz w:val="32"/>
          <w:szCs w:val="32"/>
        </w:rPr>
        <w:t>Takeuchi</w:t>
      </w:r>
      <w:r w:rsidRPr="002B51DD">
        <w:rPr>
          <w:rFonts w:ascii="Sakkal Majalla" w:hAnsi="Sakkal Majalla" w:cs="Sakkal Majalla"/>
          <w:sz w:val="32"/>
          <w:szCs w:val="32"/>
          <w:rtl/>
        </w:rPr>
        <w:t>، وثقافة المشاركة، والقيادة التحويلية الداعمة. وقد أسفر التحليل عن تحديد ثلاثة مستويات من العوائق: عوائق تقنية تتمثّل في القصور في الأدوات والمنصات الرقمية وتوسُّع الفجوة في المهارات الرقمية والمخاوف الأخلاقية المتعلقة بحماية البيانات ؛ وعوائق تنظيمية هيكلية تشمل البيروقراطية المتصلّبة والتسلسل الهرمي والحوافز الضعيفة وانعدام الاعتراف الرسمي بالمعرفة غير الرسمية ؛ وعوائق ثقافية مرتبطة بضعف الثقة بين الأقران وغياب الشعور بالأمان النفسي الذي يُعدّ شرطاً ضرورياً لأي تبادل معرفي حقيقي</w:t>
      </w:r>
      <w:r w:rsidRPr="002B51DD">
        <w:rPr>
          <w:rFonts w:ascii="Sakkal Majalla" w:hAnsi="Sakkal Majalla" w:cs="Sakkal Majalla"/>
          <w:sz w:val="32"/>
          <w:szCs w:val="32"/>
        </w:rPr>
        <w:t>.</w:t>
      </w:r>
    </w:p>
    <w:p w14:paraId="028A981E" w14:textId="56D5525E" w:rsidR="002B51DD" w:rsidRPr="002B51DD" w:rsidRDefault="002B51DD" w:rsidP="00E607F5">
      <w:pPr>
        <w:bidi/>
        <w:spacing w:line="360" w:lineRule="auto"/>
        <w:ind w:firstLine="662"/>
        <w:jc w:val="lowKashida"/>
        <w:rPr>
          <w:rFonts w:ascii="Sakkal Majalla" w:hAnsi="Sakkal Majalla" w:cs="Sakkal Majalla"/>
          <w:sz w:val="32"/>
          <w:szCs w:val="32"/>
        </w:rPr>
      </w:pPr>
      <w:r w:rsidRPr="002B51DD">
        <w:rPr>
          <w:rFonts w:ascii="Sakkal Majalla" w:hAnsi="Sakkal Majalla" w:cs="Sakkal Majalla"/>
          <w:sz w:val="32"/>
          <w:szCs w:val="32"/>
          <w:rtl/>
        </w:rPr>
        <w:t xml:space="preserve">في المقابل، كشفت الدراسة عن عوامل تمكينية محورية تُعزّز نقل المعرفة الضمنية وتُسرّع تدفّقها، في مقدّمتها: تنمية ثقافة مشاركة مبنية على الثقة والأمان النفسي، وتفعيل مجتمعات الممارسة والشبكات المهنية غير الرسمية، وتبنّي قيادة داعمة تُقدّر المبادرة وتمنح الصلاحيات وتحمي الأفكار المبتكرة. وخلصت الدراسة إلى أن تحقيق النقل الفعّال للمعرفة الضمنية يستلزم توافقاً استراتيجياً بين الأبعاد التقنية والتنظيمية والثقافية في ظل قيادة واعية ومُلمّة بديناميكيات إدارة المعرفة. وأوصت بالاستثمار في البنية التحتية الرقمية التفاعلية المصمَّمة لأغراض التعاون المعرفي، وتطوير قدرات رقمية </w:t>
      </w:r>
      <w:r w:rsidRPr="002B51DD">
        <w:rPr>
          <w:rFonts w:ascii="Sakkal Majalla" w:hAnsi="Sakkal Majalla" w:cs="Sakkal Majalla"/>
          <w:sz w:val="32"/>
          <w:szCs w:val="32"/>
          <w:rtl/>
        </w:rPr>
        <w:lastRenderedPageBreak/>
        <w:t>مستمرة، ووضع أطر حوكمة بيانات عادلة وشفافة، وإرساء منظومة حوافز ومكافآت تُقدّر المساهمة في نقل المعرفة</w:t>
      </w:r>
      <w:r w:rsidRPr="002B51DD">
        <w:rPr>
          <w:rFonts w:ascii="Sakkal Majalla" w:hAnsi="Sakkal Majalla" w:cs="Sakkal Majalla"/>
          <w:sz w:val="32"/>
          <w:szCs w:val="32"/>
        </w:rPr>
        <w:t>.</w:t>
      </w:r>
    </w:p>
    <w:p w14:paraId="72405BE7" w14:textId="77777777" w:rsidR="002B51DD" w:rsidRPr="002B51DD" w:rsidRDefault="002B51DD" w:rsidP="002B51DD">
      <w:pPr>
        <w:bidi/>
        <w:spacing w:line="360" w:lineRule="auto"/>
        <w:ind w:firstLine="662"/>
        <w:jc w:val="lowKashida"/>
        <w:rPr>
          <w:rFonts w:ascii="Sakkal Majalla" w:hAnsi="Sakkal Majalla" w:cs="Sakkal Majalla"/>
          <w:b/>
          <w:bCs/>
          <w:sz w:val="32"/>
          <w:szCs w:val="32"/>
        </w:rPr>
      </w:pPr>
      <w:r w:rsidRPr="002B51DD">
        <w:rPr>
          <w:rFonts w:ascii="Sakkal Majalla" w:hAnsi="Sakkal Majalla" w:cs="Sakkal Majalla"/>
          <w:b/>
          <w:bCs/>
          <w:sz w:val="32"/>
          <w:szCs w:val="32"/>
          <w:rtl/>
        </w:rPr>
        <w:t>المحور السادس: التحوّل الرقمي وتطوير رأس المال الفكري</w:t>
      </w:r>
    </w:p>
    <w:p w14:paraId="2A129B5D" w14:textId="77777777" w:rsidR="002B51DD" w:rsidRPr="002B51DD" w:rsidRDefault="002B51DD" w:rsidP="002B51DD">
      <w:pPr>
        <w:bidi/>
        <w:spacing w:line="360" w:lineRule="auto"/>
        <w:ind w:firstLine="662"/>
        <w:jc w:val="lowKashida"/>
        <w:rPr>
          <w:rFonts w:ascii="Sakkal Majalla" w:hAnsi="Sakkal Majalla" w:cs="Sakkal Majalla"/>
          <w:b/>
          <w:bCs/>
          <w:sz w:val="32"/>
          <w:szCs w:val="32"/>
        </w:rPr>
      </w:pPr>
      <w:r w:rsidRPr="002B51DD">
        <w:rPr>
          <w:rFonts w:ascii="Sakkal Majalla" w:hAnsi="Sakkal Majalla" w:cs="Sakkal Majalla"/>
          <w:b/>
          <w:bCs/>
          <w:sz w:val="32"/>
          <w:szCs w:val="32"/>
          <w:rtl/>
        </w:rPr>
        <w:t>الدراسة التاسعة: الصماوي</w:t>
      </w:r>
      <w:r w:rsidRPr="002B51DD">
        <w:rPr>
          <w:rFonts w:ascii="Sakkal Majalla" w:hAnsi="Sakkal Majalla" w:cs="Sakkal Majalla"/>
          <w:b/>
          <w:bCs/>
          <w:sz w:val="32"/>
          <w:szCs w:val="32"/>
        </w:rPr>
        <w:t xml:space="preserve"> (2026)</w:t>
      </w:r>
    </w:p>
    <w:p w14:paraId="26DF0EBC" w14:textId="77777777" w:rsidR="002B51DD" w:rsidRPr="002B51DD" w:rsidRDefault="002B51DD" w:rsidP="002B51DD">
      <w:pPr>
        <w:bidi/>
        <w:spacing w:line="360" w:lineRule="auto"/>
        <w:ind w:firstLine="662"/>
        <w:jc w:val="lowKashida"/>
        <w:rPr>
          <w:rFonts w:ascii="Sakkal Majalla" w:hAnsi="Sakkal Majalla" w:cs="Sakkal Majalla"/>
          <w:sz w:val="32"/>
          <w:szCs w:val="32"/>
        </w:rPr>
      </w:pPr>
      <w:r w:rsidRPr="002B51DD">
        <w:rPr>
          <w:rFonts w:ascii="Sakkal Majalla" w:hAnsi="Sakkal Majalla" w:cs="Sakkal Majalla"/>
          <w:sz w:val="32"/>
          <w:szCs w:val="32"/>
          <w:rtl/>
        </w:rPr>
        <w:t>تُعدّ دراسة الصماوي (2026) من أكثر الدراسات الميدانية الحديثة في السياق العربي التي تربط بين التحوّل الرقمي وتنمية رأس المال الفكري في التعليم العالي. انطلقت الدراسة من إشكالية مُلحّة تتعلق بمدى قدرة التحوّل الرقمي في الجامعات اليمنية على الإسهام في تطوير رأس المال الفكري بمكوناته الثلاثة (البشري والهيكلي والعلائقي)، وذلك في ظل بيئة تعليمية تواجه تحديات موارد وبنية تحتية متعددة. اعتمدت الدراسة المنهج الوصفي التحليلي، وطبّقت مسحاً شاملاً على المسؤولين الأكاديميين والإداريين في الجامعات المستهدفة، إذ بلغ عدد الاستبانات المستردّة الصالحة للتحليل 279 استبانة من أصل 338 موزّعة، بنسبة استجابة بلغت 82.54%، وجرى تحليل البيانات باستخدام برنامج</w:t>
      </w:r>
      <w:r w:rsidRPr="002B51DD">
        <w:rPr>
          <w:rFonts w:ascii="Sakkal Majalla" w:hAnsi="Sakkal Majalla" w:cs="Sakkal Majalla"/>
          <w:sz w:val="32"/>
          <w:szCs w:val="32"/>
        </w:rPr>
        <w:t xml:space="preserve"> SPSS.</w:t>
      </w:r>
    </w:p>
    <w:p w14:paraId="333E68EF" w14:textId="50C5B6D7" w:rsidR="002B51DD" w:rsidRPr="002B51DD" w:rsidRDefault="002B51DD" w:rsidP="00E607F5">
      <w:pPr>
        <w:bidi/>
        <w:spacing w:line="360" w:lineRule="auto"/>
        <w:ind w:firstLine="662"/>
        <w:jc w:val="lowKashida"/>
        <w:rPr>
          <w:rFonts w:ascii="Sakkal Majalla" w:hAnsi="Sakkal Majalla" w:cs="Sakkal Majalla"/>
          <w:sz w:val="32"/>
          <w:szCs w:val="32"/>
        </w:rPr>
      </w:pPr>
      <w:r w:rsidRPr="002B51DD">
        <w:rPr>
          <w:rFonts w:ascii="Sakkal Majalla" w:hAnsi="Sakkal Majalla" w:cs="Sakkal Majalla"/>
          <w:sz w:val="32"/>
          <w:szCs w:val="32"/>
          <w:rtl/>
        </w:rPr>
        <w:t xml:space="preserve">وعلى صعيد المتغيّر المستقل، كشفت النتائج الوصفية أن المستوى الإجمالي لتطبيق التحوّل الرقمي كان مرتفعاً بوجه عام، وتصدّرت "العمليات الرقمية" سائر الأبعاد تليها "البنية التحتية التقنية"، في حين سجّل بُعدا "البيئة الإدارية" و"الابتكار الرقمي" مستويات معتدلة. أما المتغيّر التابع فقد جاء مستوى رأس المال الفكري معتدلاً عبر أبعاده الثلاثة. والأهم من ذلك أن التحليل الإحصائي أثبت وجود أثر دالٍّ إحصائياً للتحوّل الرقمي في تنمية رأس المال الفكري، مع تفاوت ملحوظ في درجة التأثير بين الأبعاد المختلفة؛ إذ تبيّن أن "الابتكار الرقمي" يمثّل الأقوى أثراً في تنمية رأس المال الفكري، يليه "العمليات الرقمية" ثم "البيئة الإدارية"، في حين لم يُسجّل بُعد "البنية التحتية التقنية" أثراً دالاً إحصائياً مستقلاً. وأوصت الدراسة بتعزيز الابتكار الرقمي وإرساء سياسات مؤسسية واضحة لتقييم الأفكار الرقمية </w:t>
      </w:r>
      <w:r w:rsidRPr="002B51DD">
        <w:rPr>
          <w:rFonts w:ascii="Sakkal Majalla" w:hAnsi="Sakkal Majalla" w:cs="Sakkal Majalla"/>
          <w:sz w:val="32"/>
          <w:szCs w:val="32"/>
          <w:rtl/>
        </w:rPr>
        <w:lastRenderedPageBreak/>
        <w:t>واعتمادها، وتطوير منظومات تقييم الأداء الرقمي، وتعزيز برامج التدريب المستمر وحماية الملكية الفكرية</w:t>
      </w:r>
      <w:r w:rsidRPr="002B51DD">
        <w:rPr>
          <w:rFonts w:ascii="Sakkal Majalla" w:hAnsi="Sakkal Majalla" w:cs="Sakkal Majalla"/>
          <w:sz w:val="32"/>
          <w:szCs w:val="32"/>
        </w:rPr>
        <w:t>.</w:t>
      </w:r>
    </w:p>
    <w:p w14:paraId="7C4C5BF5" w14:textId="77777777" w:rsidR="002B51DD" w:rsidRPr="002B51DD" w:rsidRDefault="002B51DD" w:rsidP="002B51DD">
      <w:pPr>
        <w:bidi/>
        <w:spacing w:line="360" w:lineRule="auto"/>
        <w:ind w:firstLine="662"/>
        <w:jc w:val="lowKashida"/>
        <w:rPr>
          <w:rFonts w:ascii="Sakkal Majalla" w:hAnsi="Sakkal Majalla" w:cs="Sakkal Majalla"/>
          <w:b/>
          <w:bCs/>
          <w:sz w:val="32"/>
          <w:szCs w:val="32"/>
        </w:rPr>
      </w:pPr>
      <w:r w:rsidRPr="002B51DD">
        <w:rPr>
          <w:rFonts w:ascii="Sakkal Majalla" w:hAnsi="Sakkal Majalla" w:cs="Sakkal Majalla"/>
          <w:b/>
          <w:bCs/>
          <w:sz w:val="32"/>
          <w:szCs w:val="32"/>
          <w:rtl/>
        </w:rPr>
        <w:t>الدراسة العاشرة: الإدارة الرقمية والتحوّل المؤسسي في الجامعات</w:t>
      </w:r>
      <w:r w:rsidRPr="002B51DD">
        <w:rPr>
          <w:rFonts w:ascii="Sakkal Majalla" w:hAnsi="Sakkal Majalla" w:cs="Sakkal Majalla"/>
          <w:b/>
          <w:bCs/>
          <w:sz w:val="32"/>
          <w:szCs w:val="32"/>
        </w:rPr>
        <w:t xml:space="preserve"> (2025)</w:t>
      </w:r>
    </w:p>
    <w:p w14:paraId="1870BC9E" w14:textId="77777777" w:rsidR="002B51DD" w:rsidRPr="002B51DD" w:rsidRDefault="002B51DD" w:rsidP="002B51DD">
      <w:pPr>
        <w:bidi/>
        <w:spacing w:line="360" w:lineRule="auto"/>
        <w:ind w:firstLine="662"/>
        <w:jc w:val="lowKashida"/>
        <w:rPr>
          <w:rFonts w:ascii="Sakkal Majalla" w:hAnsi="Sakkal Majalla" w:cs="Sakkal Majalla"/>
          <w:sz w:val="32"/>
          <w:szCs w:val="32"/>
        </w:rPr>
      </w:pPr>
      <w:r w:rsidRPr="002B51DD">
        <w:rPr>
          <w:rFonts w:ascii="Sakkal Majalla" w:hAnsi="Sakkal Majalla" w:cs="Sakkal Majalla"/>
          <w:sz w:val="32"/>
          <w:szCs w:val="32"/>
          <w:rtl/>
        </w:rPr>
        <w:t>أسهمت دراسة نُشرت في مجلة كلية التربية —جامعة المنصورة— (2025) في إثراء الأدبيات المتعلقة بالتحوّل الرقمي وتطوير رأس المال الفكري في الجامعات العربية، من خلال تقديم إطار تحليلي متكامل لفهم العلاقة بين مكوّنات التحوّل الرقمي —كأنظمة المعلومات الإدارية والبنية التحتية الرقمية والعمليات المرقمنة— ومؤشرات رأس المال الفكري البشرية والهيكلية والعلائقية. اتّبعت الدراسة المنهج الوصفي التحليلي، وطبّقت أداة الاستبانة على عينة ممثّلة من القيادات الجامعية وأعضاء هيئة التدريس والإداريين في عدد من الجامعات العربية</w:t>
      </w:r>
      <w:r w:rsidRPr="002B51DD">
        <w:rPr>
          <w:rFonts w:ascii="Sakkal Majalla" w:hAnsi="Sakkal Majalla" w:cs="Sakkal Majalla"/>
          <w:sz w:val="32"/>
          <w:szCs w:val="32"/>
        </w:rPr>
        <w:t>.</w:t>
      </w:r>
    </w:p>
    <w:p w14:paraId="100E3B5B" w14:textId="171E0A7B" w:rsidR="002B51DD" w:rsidRDefault="002B51DD" w:rsidP="002B51DD">
      <w:pPr>
        <w:bidi/>
        <w:spacing w:line="360" w:lineRule="auto"/>
        <w:ind w:firstLine="662"/>
        <w:jc w:val="lowKashida"/>
        <w:rPr>
          <w:rFonts w:ascii="Sakkal Majalla" w:hAnsi="Sakkal Majalla" w:cs="Sakkal Majalla"/>
          <w:sz w:val="32"/>
          <w:szCs w:val="32"/>
          <w:rtl/>
        </w:rPr>
      </w:pPr>
      <w:r w:rsidRPr="002B51DD">
        <w:rPr>
          <w:rFonts w:ascii="Sakkal Majalla" w:hAnsi="Sakkal Majalla" w:cs="Sakkal Majalla"/>
          <w:sz w:val="32"/>
          <w:szCs w:val="32"/>
          <w:rtl/>
        </w:rPr>
        <w:t>وقد جاءت نتائجها لتُؤكد أن استثمار التقنيات الرقمية الحديثة في الجامعات يُفضي إلى تنمية رأس المال الفكري بأبعاده المختلفة، مع الإشارة الجوهرية إلى أن أثر التحوّل الرقمي على رأس المال البشري يفوق أثره على رأس المال الهيكلي. وتكشف هذه النتيجة أن تطوير الكفاءات البشرية يحتل الأولوية القصوى في مسيرة التحوّل الرقمي الجامعي، وأن الجامعات التي تُركّز استثماراتها الرقمية على تطوير قدرات أعضائها تحقق مكاسب أكبر في رأس مالها الفكري مقارنةً بتلك التي تستثمر أساساً في الأنظمة والتقنيات. وتتّسق هذه النتائج مع التوجّه المتصاعد في أدبيات التحوّل الرقمي القاضي بأن التكنولوجيا وسيلة لا غاية، وأن الغاية هي تمكين الإنسان وتطوير قدراته في الاستثمار الأمثل للأدوات الرقمية</w:t>
      </w:r>
      <w:r w:rsidRPr="002B51DD">
        <w:rPr>
          <w:rFonts w:ascii="Sakkal Majalla" w:hAnsi="Sakkal Majalla" w:cs="Sakkal Majalla"/>
          <w:sz w:val="32"/>
          <w:szCs w:val="32"/>
        </w:rPr>
        <w:t>.</w:t>
      </w:r>
    </w:p>
    <w:p w14:paraId="5898FE1C" w14:textId="77777777" w:rsidR="00E607F5" w:rsidRDefault="00E607F5" w:rsidP="00E607F5">
      <w:pPr>
        <w:bidi/>
        <w:spacing w:line="360" w:lineRule="auto"/>
        <w:ind w:firstLine="662"/>
        <w:jc w:val="lowKashida"/>
        <w:rPr>
          <w:rFonts w:ascii="Sakkal Majalla" w:hAnsi="Sakkal Majalla" w:cs="Sakkal Majalla"/>
          <w:sz w:val="32"/>
          <w:szCs w:val="32"/>
          <w:rtl/>
        </w:rPr>
      </w:pPr>
    </w:p>
    <w:p w14:paraId="7F529BBF" w14:textId="77777777" w:rsidR="00E607F5" w:rsidRDefault="00E607F5" w:rsidP="00E607F5">
      <w:pPr>
        <w:bidi/>
        <w:spacing w:line="360" w:lineRule="auto"/>
        <w:ind w:firstLine="662"/>
        <w:jc w:val="lowKashida"/>
        <w:rPr>
          <w:rFonts w:ascii="Sakkal Majalla" w:hAnsi="Sakkal Majalla" w:cs="Sakkal Majalla"/>
          <w:sz w:val="32"/>
          <w:szCs w:val="32"/>
          <w:rtl/>
        </w:rPr>
      </w:pPr>
    </w:p>
    <w:p w14:paraId="414949DA" w14:textId="77777777" w:rsidR="00E607F5" w:rsidRPr="002B51DD" w:rsidRDefault="00E607F5" w:rsidP="00E607F5">
      <w:pPr>
        <w:bidi/>
        <w:spacing w:line="360" w:lineRule="auto"/>
        <w:ind w:firstLine="662"/>
        <w:jc w:val="lowKashida"/>
        <w:rPr>
          <w:rFonts w:ascii="Sakkal Majalla" w:hAnsi="Sakkal Majalla" w:cs="Sakkal Majalla"/>
          <w:sz w:val="32"/>
          <w:szCs w:val="32"/>
        </w:rPr>
      </w:pPr>
    </w:p>
    <w:p w14:paraId="0D07D293" w14:textId="77777777" w:rsidR="002B51DD" w:rsidRPr="002B51DD" w:rsidRDefault="002B51DD" w:rsidP="002B51DD">
      <w:pPr>
        <w:bidi/>
        <w:spacing w:line="360" w:lineRule="auto"/>
        <w:ind w:firstLine="662"/>
        <w:jc w:val="lowKashida"/>
        <w:rPr>
          <w:rFonts w:ascii="Sakkal Majalla" w:hAnsi="Sakkal Majalla" w:cs="Sakkal Majalla"/>
          <w:b/>
          <w:bCs/>
          <w:sz w:val="32"/>
          <w:szCs w:val="32"/>
        </w:rPr>
      </w:pPr>
      <w:r w:rsidRPr="002B51DD">
        <w:rPr>
          <w:rFonts w:ascii="Sakkal Majalla" w:hAnsi="Sakkal Majalla" w:cs="Sakkal Majalla"/>
          <w:b/>
          <w:bCs/>
          <w:sz w:val="32"/>
          <w:szCs w:val="32"/>
          <w:rtl/>
        </w:rPr>
        <w:lastRenderedPageBreak/>
        <w:t>المحور السابع: التحوّل الرقمي والهوية المهنية الأكاديمية في التعليم العالي</w:t>
      </w:r>
    </w:p>
    <w:p w14:paraId="002613F1" w14:textId="77777777" w:rsidR="002B51DD" w:rsidRPr="002B51DD" w:rsidRDefault="002B51DD" w:rsidP="002B51DD">
      <w:pPr>
        <w:bidi/>
        <w:spacing w:line="360" w:lineRule="auto"/>
        <w:ind w:firstLine="662"/>
        <w:jc w:val="lowKashida"/>
        <w:rPr>
          <w:rFonts w:ascii="Sakkal Majalla" w:hAnsi="Sakkal Majalla" w:cs="Sakkal Majalla"/>
          <w:b/>
          <w:bCs/>
          <w:sz w:val="32"/>
          <w:szCs w:val="32"/>
        </w:rPr>
      </w:pPr>
      <w:r w:rsidRPr="002B51DD">
        <w:rPr>
          <w:rFonts w:ascii="Sakkal Majalla" w:hAnsi="Sakkal Majalla" w:cs="Sakkal Majalla"/>
          <w:b/>
          <w:bCs/>
          <w:sz w:val="32"/>
          <w:szCs w:val="32"/>
          <w:rtl/>
        </w:rPr>
        <w:t>الدراسة الحادية عشرة: الهوية المهنية لأعضاء هيئة التدريس وتطوير مؤسسات التعليم العالي</w:t>
      </w:r>
      <w:r w:rsidRPr="002B51DD">
        <w:rPr>
          <w:rFonts w:ascii="Sakkal Majalla" w:hAnsi="Sakkal Majalla" w:cs="Sakkal Majalla"/>
          <w:b/>
          <w:bCs/>
          <w:sz w:val="32"/>
          <w:szCs w:val="32"/>
        </w:rPr>
        <w:t xml:space="preserve"> (2026)</w:t>
      </w:r>
    </w:p>
    <w:p w14:paraId="4FD7C36A" w14:textId="77777777" w:rsidR="002B51DD" w:rsidRPr="002B51DD" w:rsidRDefault="002B51DD" w:rsidP="002B51DD">
      <w:pPr>
        <w:bidi/>
        <w:spacing w:line="360" w:lineRule="auto"/>
        <w:ind w:firstLine="662"/>
        <w:jc w:val="lowKashida"/>
        <w:rPr>
          <w:rFonts w:ascii="Sakkal Majalla" w:hAnsi="Sakkal Majalla" w:cs="Sakkal Majalla"/>
          <w:sz w:val="32"/>
          <w:szCs w:val="32"/>
        </w:rPr>
      </w:pPr>
      <w:r w:rsidRPr="002B51DD">
        <w:rPr>
          <w:rFonts w:ascii="Sakkal Majalla" w:hAnsi="Sakkal Majalla" w:cs="Sakkal Majalla"/>
          <w:sz w:val="32"/>
          <w:szCs w:val="32"/>
          <w:rtl/>
        </w:rPr>
        <w:t>تناولت دراسة نُشرت في مجلة علمية أكاديمية متخصصة في التعليم العالي عام 2026 موضوعاً ينصبّ في صميم التطوير المؤسسي المستدام، وهو قضية الهوية المهنية لأعضاء هيئة التدريس بوصفها متغيّراً محورياً يُحرّك مسيرة الأداء الأكاديمي والمؤسسي. استندت الدراسة إلى أطر نظرية متعددة وشواهد بحثية رصينة، من أبرزها إسهامات</w:t>
      </w:r>
      <w:r w:rsidRPr="002B51DD">
        <w:rPr>
          <w:rFonts w:ascii="Sakkal Majalla" w:hAnsi="Sakkal Majalla" w:cs="Sakkal Majalla"/>
          <w:sz w:val="32"/>
          <w:szCs w:val="32"/>
        </w:rPr>
        <w:t xml:space="preserve"> Boyer (1990) </w:t>
      </w:r>
      <w:r w:rsidRPr="002B51DD">
        <w:rPr>
          <w:rFonts w:ascii="Sakkal Majalla" w:hAnsi="Sakkal Majalla" w:cs="Sakkal Majalla"/>
          <w:sz w:val="32"/>
          <w:szCs w:val="32"/>
          <w:rtl/>
        </w:rPr>
        <w:t>حول أولويات الأستاذية وإعادة تصوّر أبعادها، و</w:t>
      </w:r>
      <w:r w:rsidRPr="002B51DD">
        <w:rPr>
          <w:rFonts w:ascii="Sakkal Majalla" w:hAnsi="Sakkal Majalla" w:cs="Sakkal Majalla"/>
          <w:sz w:val="32"/>
          <w:szCs w:val="32"/>
        </w:rPr>
        <w:t xml:space="preserve">Clark (1987) </w:t>
      </w:r>
      <w:r w:rsidRPr="002B51DD">
        <w:rPr>
          <w:rFonts w:ascii="Sakkal Majalla" w:hAnsi="Sakkal Majalla" w:cs="Sakkal Majalla"/>
          <w:sz w:val="32"/>
          <w:szCs w:val="32"/>
          <w:rtl/>
        </w:rPr>
        <w:t>عن طبيعة الحياة الأكاديمية وعلاقتها بالبيئة المؤسسية. وقد أكّدت الدراسة أن تطوير الهوية المهنية الأكاديمية عملية متعددة الأبعاد، تستلزم التكامل الوثيق بين عوامل القيادة الداعمة والبنية المؤسسية المحفّزة وثقافة الأقران والانتماء المؤسسي</w:t>
      </w:r>
      <w:r w:rsidRPr="002B51DD">
        <w:rPr>
          <w:rFonts w:ascii="Sakkal Majalla" w:hAnsi="Sakkal Majalla" w:cs="Sakkal Majalla"/>
          <w:sz w:val="32"/>
          <w:szCs w:val="32"/>
        </w:rPr>
        <w:t>.</w:t>
      </w:r>
    </w:p>
    <w:p w14:paraId="33192323" w14:textId="5E9148A0" w:rsidR="002B51DD" w:rsidRPr="002B51DD" w:rsidRDefault="002B51DD" w:rsidP="002B51DD">
      <w:pPr>
        <w:bidi/>
        <w:spacing w:line="360" w:lineRule="auto"/>
        <w:ind w:firstLine="662"/>
        <w:jc w:val="lowKashida"/>
        <w:rPr>
          <w:rFonts w:ascii="Sakkal Majalla" w:hAnsi="Sakkal Majalla" w:cs="Sakkal Majalla"/>
          <w:sz w:val="32"/>
          <w:szCs w:val="32"/>
        </w:rPr>
      </w:pPr>
      <w:r w:rsidRPr="002B51DD">
        <w:rPr>
          <w:rFonts w:ascii="Sakkal Majalla" w:hAnsi="Sakkal Majalla" w:cs="Sakkal Majalla"/>
          <w:sz w:val="32"/>
          <w:szCs w:val="32"/>
          <w:rtl/>
        </w:rPr>
        <w:t>وقد كشفت الدراسة أن أعضاء هيئة التدريس الذين يحظون بدعم مؤسسي قوي وبيئة عمل محفّزة يُسجّلون مستويات أعلى في الإنتاجية البحثية والابتكار التعليمي والتزامهم بأهداف المؤسسة الاستراتيجية. وتتقاطع هذه الدراسة مع الدراسة الحالية في الاهتمام المشترك بالتطوير الأكاديمي المؤسسي وتمكين الكوادر البشرية، وإن اختلفت في التركيز على الهوية المهنية ذاتها بدلاً من أثرها في التحوّل الرقمي والتميّز، وهو ما تُسهم الدراسة الحالية في معالجته</w:t>
      </w:r>
      <w:r w:rsidRPr="002B51DD">
        <w:rPr>
          <w:rFonts w:ascii="Sakkal Majalla" w:hAnsi="Sakkal Majalla" w:cs="Sakkal Majalla"/>
          <w:sz w:val="32"/>
          <w:szCs w:val="32"/>
        </w:rPr>
        <w:t>.</w:t>
      </w:r>
    </w:p>
    <w:p w14:paraId="6665D1BA" w14:textId="77777777" w:rsidR="002B51DD" w:rsidRPr="002B51DD" w:rsidRDefault="002B51DD" w:rsidP="002B51DD">
      <w:pPr>
        <w:bidi/>
        <w:spacing w:line="360" w:lineRule="auto"/>
        <w:ind w:firstLine="662"/>
        <w:jc w:val="lowKashida"/>
        <w:rPr>
          <w:rFonts w:ascii="Sakkal Majalla" w:hAnsi="Sakkal Majalla" w:cs="Sakkal Majalla"/>
          <w:b/>
          <w:bCs/>
          <w:sz w:val="32"/>
          <w:szCs w:val="32"/>
        </w:rPr>
      </w:pPr>
      <w:r w:rsidRPr="002B51DD">
        <w:rPr>
          <w:rFonts w:ascii="Sakkal Majalla" w:hAnsi="Sakkal Majalla" w:cs="Sakkal Majalla"/>
          <w:b/>
          <w:bCs/>
          <w:sz w:val="32"/>
          <w:szCs w:val="32"/>
          <w:rtl/>
        </w:rPr>
        <w:t>المحور الثامن: العوائق والعوامل الحرجة لنجاح التحوّل الرقمي في التعليم العالي</w:t>
      </w:r>
    </w:p>
    <w:p w14:paraId="6B2BA881" w14:textId="77777777" w:rsidR="002B51DD" w:rsidRPr="002B51DD" w:rsidRDefault="002B51DD" w:rsidP="002B51DD">
      <w:pPr>
        <w:bidi/>
        <w:spacing w:line="360" w:lineRule="auto"/>
        <w:ind w:firstLine="662"/>
        <w:jc w:val="lowKashida"/>
        <w:rPr>
          <w:rFonts w:ascii="Sakkal Majalla" w:hAnsi="Sakkal Majalla" w:cs="Sakkal Majalla"/>
          <w:b/>
          <w:bCs/>
          <w:sz w:val="32"/>
          <w:szCs w:val="32"/>
        </w:rPr>
      </w:pPr>
      <w:r w:rsidRPr="002B51DD">
        <w:rPr>
          <w:rFonts w:ascii="Sakkal Majalla" w:hAnsi="Sakkal Majalla" w:cs="Sakkal Majalla"/>
          <w:b/>
          <w:bCs/>
          <w:sz w:val="32"/>
          <w:szCs w:val="32"/>
          <w:rtl/>
        </w:rPr>
        <w:t>الدراسة الثانية عشرة</w:t>
      </w:r>
      <w:r w:rsidRPr="002B51DD">
        <w:rPr>
          <w:rFonts w:ascii="Sakkal Majalla" w:hAnsi="Sakkal Majalla" w:cs="Sakkal Majalla"/>
          <w:b/>
          <w:bCs/>
          <w:sz w:val="32"/>
          <w:szCs w:val="32"/>
        </w:rPr>
        <w:t xml:space="preserve">: </w:t>
      </w:r>
      <w:proofErr w:type="spellStart"/>
      <w:r w:rsidRPr="002B51DD">
        <w:rPr>
          <w:rFonts w:ascii="Sakkal Majalla" w:hAnsi="Sakkal Majalla" w:cs="Sakkal Majalla"/>
          <w:b/>
          <w:bCs/>
          <w:sz w:val="32"/>
          <w:szCs w:val="32"/>
        </w:rPr>
        <w:t>Gkrimpizi</w:t>
      </w:r>
      <w:proofErr w:type="spellEnd"/>
      <w:r w:rsidRPr="002B51DD">
        <w:rPr>
          <w:rFonts w:ascii="Sakkal Majalla" w:hAnsi="Sakkal Majalla" w:cs="Sakkal Majalla"/>
          <w:b/>
          <w:bCs/>
          <w:sz w:val="32"/>
          <w:szCs w:val="32"/>
        </w:rPr>
        <w:t xml:space="preserve"> et al. (2023)</w:t>
      </w:r>
    </w:p>
    <w:p w14:paraId="04EC5833" w14:textId="77777777" w:rsidR="002B51DD" w:rsidRPr="002B51DD" w:rsidRDefault="002B51DD" w:rsidP="002B51DD">
      <w:pPr>
        <w:bidi/>
        <w:spacing w:line="360" w:lineRule="auto"/>
        <w:ind w:firstLine="662"/>
        <w:jc w:val="lowKashida"/>
        <w:rPr>
          <w:rFonts w:ascii="Sakkal Majalla" w:hAnsi="Sakkal Majalla" w:cs="Sakkal Majalla"/>
          <w:sz w:val="32"/>
          <w:szCs w:val="32"/>
        </w:rPr>
      </w:pPr>
      <w:r w:rsidRPr="002B51DD">
        <w:rPr>
          <w:rFonts w:ascii="Sakkal Majalla" w:hAnsi="Sakkal Majalla" w:cs="Sakkal Majalla"/>
          <w:sz w:val="32"/>
          <w:szCs w:val="32"/>
          <w:rtl/>
        </w:rPr>
        <w:t>قدّمت دراسة</w:t>
      </w:r>
      <w:r w:rsidRPr="002B51DD">
        <w:rPr>
          <w:rFonts w:ascii="Sakkal Majalla" w:hAnsi="Sakkal Majalla" w:cs="Sakkal Majalla"/>
          <w:sz w:val="32"/>
          <w:szCs w:val="32"/>
        </w:rPr>
        <w:t xml:space="preserve"> </w:t>
      </w:r>
      <w:proofErr w:type="spellStart"/>
      <w:r w:rsidRPr="002B51DD">
        <w:rPr>
          <w:rFonts w:ascii="Sakkal Majalla" w:hAnsi="Sakkal Majalla" w:cs="Sakkal Majalla"/>
          <w:sz w:val="32"/>
          <w:szCs w:val="32"/>
        </w:rPr>
        <w:t>Gkrimpizi</w:t>
      </w:r>
      <w:proofErr w:type="spellEnd"/>
      <w:r w:rsidRPr="002B51DD">
        <w:rPr>
          <w:rFonts w:ascii="Sakkal Majalla" w:hAnsi="Sakkal Majalla" w:cs="Sakkal Majalla"/>
          <w:sz w:val="32"/>
          <w:szCs w:val="32"/>
        </w:rPr>
        <w:t xml:space="preserve"> et al. (2023) </w:t>
      </w:r>
      <w:r w:rsidRPr="002B51DD">
        <w:rPr>
          <w:rFonts w:ascii="Sakkal Majalla" w:hAnsi="Sakkal Majalla" w:cs="Sakkal Majalla"/>
          <w:sz w:val="32"/>
          <w:szCs w:val="32"/>
          <w:rtl/>
        </w:rPr>
        <w:t>المنشورة في مجلة</w:t>
      </w:r>
      <w:r w:rsidRPr="002B51DD">
        <w:rPr>
          <w:rFonts w:ascii="Sakkal Majalla" w:hAnsi="Sakkal Majalla" w:cs="Sakkal Majalla"/>
          <w:sz w:val="32"/>
          <w:szCs w:val="32"/>
        </w:rPr>
        <w:t xml:space="preserve"> Education Sciences </w:t>
      </w:r>
      <w:r w:rsidRPr="002B51DD">
        <w:rPr>
          <w:rFonts w:ascii="Sakkal Majalla" w:hAnsi="Sakkal Majalla" w:cs="Sakkal Majalla"/>
          <w:sz w:val="32"/>
          <w:szCs w:val="32"/>
          <w:rtl/>
        </w:rPr>
        <w:t xml:space="preserve">مراجعةً منهجيةً شاملة لأدبيات تصنيف عوائق التحوّل الرقمي في مؤسسات التعليم العالي، مستندةً إلى قاعدة بيانات </w:t>
      </w:r>
      <w:r w:rsidRPr="002B51DD">
        <w:rPr>
          <w:rFonts w:ascii="Sakkal Majalla" w:hAnsi="Sakkal Majalla" w:cs="Sakkal Majalla"/>
          <w:sz w:val="32"/>
          <w:szCs w:val="32"/>
          <w:rtl/>
        </w:rPr>
        <w:lastRenderedPageBreak/>
        <w:t>واسعة من الدراسات الأولية المتخصصة. واستهدفت الدراسة بناء تصنيف علمي دقيق للعوائق يُمكن الباحثين والممارسين من استيعاب منظومة التحدّيات بصورة أكثر تنظيماً وعمقاً. وقد خلصت إلى أن العوائق التنظيمية والثقافية تُمثّل العقبات الأشدّ أثراً والأصعب تجاوزاً في مسيرة التحوّل، مقارنةً بالعوائق التقنية البحتة التي غالباً ما تكون قابلة للحلول العملية. وتُعزّز هذه النتيجة الاتجاهات الأكاديمية المعاصرة التي تُنبّه إلى خطورة التحوّل الرقمي الشكلي الذي يكتفي بتوفير الأدوات دون معالجة الأبعاد الثقافية والقيادية</w:t>
      </w:r>
      <w:r w:rsidRPr="002B51DD">
        <w:rPr>
          <w:rFonts w:ascii="Sakkal Majalla" w:hAnsi="Sakkal Majalla" w:cs="Sakkal Majalla"/>
          <w:sz w:val="32"/>
          <w:szCs w:val="32"/>
        </w:rPr>
        <w:t>.</w:t>
      </w:r>
    </w:p>
    <w:p w14:paraId="7A004F67" w14:textId="77777777" w:rsidR="002B51DD" w:rsidRPr="002B51DD" w:rsidRDefault="002B51DD" w:rsidP="002B51DD">
      <w:pPr>
        <w:bidi/>
        <w:spacing w:line="360" w:lineRule="auto"/>
        <w:ind w:firstLine="662"/>
        <w:jc w:val="lowKashida"/>
        <w:rPr>
          <w:rFonts w:ascii="Sakkal Majalla" w:hAnsi="Sakkal Majalla" w:cs="Sakkal Majalla"/>
          <w:b/>
          <w:bCs/>
          <w:sz w:val="32"/>
          <w:szCs w:val="32"/>
        </w:rPr>
      </w:pPr>
      <w:r w:rsidRPr="002B51DD">
        <w:rPr>
          <w:rFonts w:ascii="Sakkal Majalla" w:hAnsi="Sakkal Majalla" w:cs="Sakkal Majalla"/>
          <w:b/>
          <w:bCs/>
          <w:sz w:val="32"/>
          <w:szCs w:val="32"/>
          <w:rtl/>
        </w:rPr>
        <w:t>الدراسة الثالثة عشرة</w:t>
      </w:r>
      <w:r w:rsidRPr="002B51DD">
        <w:rPr>
          <w:rFonts w:ascii="Sakkal Majalla" w:hAnsi="Sakkal Majalla" w:cs="Sakkal Majalla"/>
          <w:b/>
          <w:bCs/>
          <w:sz w:val="32"/>
          <w:szCs w:val="32"/>
        </w:rPr>
        <w:t xml:space="preserve">: </w:t>
      </w:r>
      <w:proofErr w:type="spellStart"/>
      <w:r w:rsidRPr="002B51DD">
        <w:rPr>
          <w:rFonts w:ascii="Sakkal Majalla" w:hAnsi="Sakkal Majalla" w:cs="Sakkal Majalla"/>
          <w:b/>
          <w:bCs/>
          <w:sz w:val="32"/>
          <w:szCs w:val="32"/>
        </w:rPr>
        <w:t>Alojail</w:t>
      </w:r>
      <w:proofErr w:type="spellEnd"/>
      <w:r w:rsidRPr="002B51DD">
        <w:rPr>
          <w:rFonts w:ascii="Sakkal Majalla" w:hAnsi="Sakkal Majalla" w:cs="Sakkal Majalla"/>
          <w:b/>
          <w:bCs/>
          <w:sz w:val="32"/>
          <w:szCs w:val="32"/>
        </w:rPr>
        <w:t xml:space="preserve"> et al. (2023)</w:t>
      </w:r>
    </w:p>
    <w:p w14:paraId="78F30911" w14:textId="77777777" w:rsidR="002B51DD" w:rsidRPr="002B51DD" w:rsidRDefault="002B51DD" w:rsidP="002B51DD">
      <w:pPr>
        <w:bidi/>
        <w:spacing w:line="360" w:lineRule="auto"/>
        <w:ind w:firstLine="662"/>
        <w:jc w:val="lowKashida"/>
        <w:rPr>
          <w:rFonts w:ascii="Sakkal Majalla" w:hAnsi="Sakkal Majalla" w:cs="Sakkal Majalla"/>
          <w:sz w:val="32"/>
          <w:szCs w:val="32"/>
        </w:rPr>
      </w:pPr>
      <w:r w:rsidRPr="002B51DD">
        <w:rPr>
          <w:rFonts w:ascii="Sakkal Majalla" w:hAnsi="Sakkal Majalla" w:cs="Sakkal Majalla"/>
          <w:sz w:val="32"/>
          <w:szCs w:val="32"/>
          <w:rtl/>
        </w:rPr>
        <w:t>استكمالاً للصورة، كشفت دراسة</w:t>
      </w:r>
      <w:r w:rsidRPr="002B51DD">
        <w:rPr>
          <w:rFonts w:ascii="Sakkal Majalla" w:hAnsi="Sakkal Majalla" w:cs="Sakkal Majalla"/>
          <w:sz w:val="32"/>
          <w:szCs w:val="32"/>
        </w:rPr>
        <w:t xml:space="preserve"> </w:t>
      </w:r>
      <w:proofErr w:type="spellStart"/>
      <w:r w:rsidRPr="002B51DD">
        <w:rPr>
          <w:rFonts w:ascii="Sakkal Majalla" w:hAnsi="Sakkal Majalla" w:cs="Sakkal Majalla"/>
          <w:sz w:val="32"/>
          <w:szCs w:val="32"/>
        </w:rPr>
        <w:t>Alojail</w:t>
      </w:r>
      <w:proofErr w:type="spellEnd"/>
      <w:r w:rsidRPr="002B51DD">
        <w:rPr>
          <w:rFonts w:ascii="Sakkal Majalla" w:hAnsi="Sakkal Majalla" w:cs="Sakkal Majalla"/>
          <w:sz w:val="32"/>
          <w:szCs w:val="32"/>
        </w:rPr>
        <w:t xml:space="preserve"> et al. (2023) </w:t>
      </w:r>
      <w:r w:rsidRPr="002B51DD">
        <w:rPr>
          <w:rFonts w:ascii="Sakkal Majalla" w:hAnsi="Sakkal Majalla" w:cs="Sakkal Majalla"/>
          <w:sz w:val="32"/>
          <w:szCs w:val="32"/>
          <w:rtl/>
        </w:rPr>
        <w:t>المنشورة في مجلة</w:t>
      </w:r>
      <w:r w:rsidRPr="002B51DD">
        <w:rPr>
          <w:rFonts w:ascii="Sakkal Majalla" w:hAnsi="Sakkal Majalla" w:cs="Sakkal Majalla"/>
          <w:sz w:val="32"/>
          <w:szCs w:val="32"/>
        </w:rPr>
        <w:t xml:space="preserve"> Sustainability —</w:t>
      </w:r>
      <w:r w:rsidRPr="002B51DD">
        <w:rPr>
          <w:rFonts w:ascii="Sakkal Majalla" w:hAnsi="Sakkal Majalla" w:cs="Sakkal Majalla"/>
          <w:sz w:val="32"/>
          <w:szCs w:val="32"/>
          <w:rtl/>
        </w:rPr>
        <w:t>في سياق وزارة التعليم السعودية— عن عوامل النجاح الحرجة لتبنّي التحوّل الرقمي بنجاح وفاعلية. وتتمحور هذه العوامل حول ثلاثة ركائز: الدعم القيادي القوي والمستمر على كافة المستويات المؤسسية، وتوافر الموارد البشرية والمالية والتقنية اللازمة لتنفيذ التحوّل، وامتلاك رؤية استراتيجية واضحة تُحدّد الأهداف وأولويات التنفيذ ومعايير القياس والتقييم. وتُعزّز هذه النتائج المنطلقات النظرية للدراسة الحالية وتُرسّخ مبرراتها البحثية</w:t>
      </w:r>
      <w:r w:rsidRPr="002B51DD">
        <w:rPr>
          <w:rFonts w:ascii="Sakkal Majalla" w:hAnsi="Sakkal Majalla" w:cs="Sakkal Majalla"/>
          <w:sz w:val="32"/>
          <w:szCs w:val="32"/>
        </w:rPr>
        <w:t>.</w:t>
      </w:r>
    </w:p>
    <w:p w14:paraId="1EAFCBB0" w14:textId="77777777" w:rsidR="002B51DD" w:rsidRPr="002B51DD" w:rsidRDefault="002B51DD" w:rsidP="002B51DD">
      <w:pPr>
        <w:bidi/>
        <w:spacing w:line="360" w:lineRule="auto"/>
        <w:ind w:firstLine="662"/>
        <w:jc w:val="lowKashida"/>
        <w:rPr>
          <w:rFonts w:ascii="Sakkal Majalla" w:hAnsi="Sakkal Majalla" w:cs="Sakkal Majalla"/>
          <w:b/>
          <w:bCs/>
          <w:sz w:val="32"/>
          <w:szCs w:val="32"/>
        </w:rPr>
      </w:pPr>
      <w:r w:rsidRPr="002B51DD">
        <w:rPr>
          <w:rFonts w:ascii="Sakkal Majalla" w:hAnsi="Sakkal Majalla" w:cs="Sakkal Majalla"/>
          <w:b/>
          <w:bCs/>
          <w:sz w:val="32"/>
          <w:szCs w:val="32"/>
          <w:rtl/>
        </w:rPr>
        <w:t>الدراسة الرابعة عشرة</w:t>
      </w:r>
      <w:r w:rsidRPr="002B51DD">
        <w:rPr>
          <w:rFonts w:ascii="Sakkal Majalla" w:hAnsi="Sakkal Majalla" w:cs="Sakkal Majalla"/>
          <w:b/>
          <w:bCs/>
          <w:sz w:val="32"/>
          <w:szCs w:val="32"/>
        </w:rPr>
        <w:t xml:space="preserve">: </w:t>
      </w:r>
      <w:proofErr w:type="spellStart"/>
      <w:r w:rsidRPr="002B51DD">
        <w:rPr>
          <w:rFonts w:ascii="Sakkal Majalla" w:hAnsi="Sakkal Majalla" w:cs="Sakkal Majalla"/>
          <w:b/>
          <w:bCs/>
          <w:sz w:val="32"/>
          <w:szCs w:val="32"/>
        </w:rPr>
        <w:t>Alhubaishy</w:t>
      </w:r>
      <w:proofErr w:type="spellEnd"/>
      <w:r w:rsidRPr="002B51DD">
        <w:rPr>
          <w:rFonts w:ascii="Sakkal Majalla" w:hAnsi="Sakkal Majalla" w:cs="Sakkal Majalla"/>
          <w:b/>
          <w:bCs/>
          <w:sz w:val="32"/>
          <w:szCs w:val="32"/>
        </w:rPr>
        <w:t xml:space="preserve"> &amp; </w:t>
      </w:r>
      <w:proofErr w:type="spellStart"/>
      <w:r w:rsidRPr="002B51DD">
        <w:rPr>
          <w:rFonts w:ascii="Sakkal Majalla" w:hAnsi="Sakkal Majalla" w:cs="Sakkal Majalla"/>
          <w:b/>
          <w:bCs/>
          <w:sz w:val="32"/>
          <w:szCs w:val="32"/>
        </w:rPr>
        <w:t>Aljuhani</w:t>
      </w:r>
      <w:proofErr w:type="spellEnd"/>
      <w:r w:rsidRPr="002B51DD">
        <w:rPr>
          <w:rFonts w:ascii="Sakkal Majalla" w:hAnsi="Sakkal Majalla" w:cs="Sakkal Majalla"/>
          <w:b/>
          <w:bCs/>
          <w:sz w:val="32"/>
          <w:szCs w:val="32"/>
        </w:rPr>
        <w:t xml:space="preserve"> (2021)</w:t>
      </w:r>
    </w:p>
    <w:p w14:paraId="1AEEFF38" w14:textId="2B4BAB51" w:rsidR="002B51DD" w:rsidRPr="002B51DD" w:rsidRDefault="002B51DD" w:rsidP="002B51DD">
      <w:pPr>
        <w:bidi/>
        <w:spacing w:line="360" w:lineRule="auto"/>
        <w:ind w:firstLine="662"/>
        <w:jc w:val="lowKashida"/>
        <w:rPr>
          <w:rFonts w:ascii="Sakkal Majalla" w:hAnsi="Sakkal Majalla" w:cs="Sakkal Majalla"/>
          <w:sz w:val="32"/>
          <w:szCs w:val="32"/>
        </w:rPr>
      </w:pPr>
      <w:r w:rsidRPr="002B51DD">
        <w:rPr>
          <w:rFonts w:ascii="Sakkal Majalla" w:hAnsi="Sakkal Majalla" w:cs="Sakkal Majalla"/>
          <w:sz w:val="32"/>
          <w:szCs w:val="32"/>
          <w:rtl/>
        </w:rPr>
        <w:t>استهدفت دراسة</w:t>
      </w:r>
      <w:r w:rsidRPr="002B51DD">
        <w:rPr>
          <w:rFonts w:ascii="Sakkal Majalla" w:hAnsi="Sakkal Majalla" w:cs="Sakkal Majalla"/>
          <w:sz w:val="32"/>
          <w:szCs w:val="32"/>
        </w:rPr>
        <w:t xml:space="preserve"> </w:t>
      </w:r>
      <w:proofErr w:type="spellStart"/>
      <w:r w:rsidRPr="002B51DD">
        <w:rPr>
          <w:rFonts w:ascii="Sakkal Majalla" w:hAnsi="Sakkal Majalla" w:cs="Sakkal Majalla"/>
          <w:sz w:val="32"/>
          <w:szCs w:val="32"/>
        </w:rPr>
        <w:t>Alhubaishy</w:t>
      </w:r>
      <w:proofErr w:type="spellEnd"/>
      <w:r w:rsidRPr="002B51DD">
        <w:rPr>
          <w:rFonts w:ascii="Sakkal Majalla" w:hAnsi="Sakkal Majalla" w:cs="Sakkal Majalla"/>
          <w:sz w:val="32"/>
          <w:szCs w:val="32"/>
        </w:rPr>
        <w:t xml:space="preserve"> &amp; </w:t>
      </w:r>
      <w:proofErr w:type="spellStart"/>
      <w:r w:rsidRPr="002B51DD">
        <w:rPr>
          <w:rFonts w:ascii="Sakkal Majalla" w:hAnsi="Sakkal Majalla" w:cs="Sakkal Majalla"/>
          <w:sz w:val="32"/>
          <w:szCs w:val="32"/>
        </w:rPr>
        <w:t>Aljuhani</w:t>
      </w:r>
      <w:proofErr w:type="spellEnd"/>
      <w:r w:rsidRPr="002B51DD">
        <w:rPr>
          <w:rFonts w:ascii="Sakkal Majalla" w:hAnsi="Sakkal Majalla" w:cs="Sakkal Majalla"/>
          <w:sz w:val="32"/>
          <w:szCs w:val="32"/>
        </w:rPr>
        <w:t xml:space="preserve"> (2021) </w:t>
      </w:r>
      <w:r w:rsidRPr="002B51DD">
        <w:rPr>
          <w:rFonts w:ascii="Sakkal Majalla" w:hAnsi="Sakkal Majalla" w:cs="Sakkal Majalla"/>
          <w:sz w:val="32"/>
          <w:szCs w:val="32"/>
          <w:rtl/>
        </w:rPr>
        <w:t>المنشورة في مجلة</w:t>
      </w:r>
      <w:r w:rsidRPr="002B51DD">
        <w:rPr>
          <w:rFonts w:ascii="Sakkal Majalla" w:hAnsi="Sakkal Majalla" w:cs="Sakkal Majalla"/>
          <w:sz w:val="32"/>
          <w:szCs w:val="32"/>
        </w:rPr>
        <w:t xml:space="preserve"> Education and Information Technologies </w:t>
      </w:r>
      <w:r w:rsidRPr="002B51DD">
        <w:rPr>
          <w:rFonts w:ascii="Sakkal Majalla" w:hAnsi="Sakkal Majalla" w:cs="Sakkal Majalla"/>
          <w:sz w:val="32"/>
          <w:szCs w:val="32"/>
          <w:rtl/>
        </w:rPr>
        <w:t xml:space="preserve">رصدَ التحديات الفعلية التي تواجه أعضاء هيئة التدريس والطلاب في رحلة التحوّل الرقمي بالجامعات السعودية. وكشفت عن ثلاثة أنواع من التحديات الرئيسية: التحديات الاتجاهية المرتبطة بمواقف المستخدمين من التكنولوجيا وتقبّلهم لها، والتحديات التدريبية المتمثّلة في عدم كفاية برامج التأهيل والتطوير المهني في الجانب الرقمي، والتحديات الدعمية المرتبطة بمحدودية </w:t>
      </w:r>
      <w:r w:rsidRPr="002B51DD">
        <w:rPr>
          <w:rFonts w:ascii="Sakkal Majalla" w:hAnsi="Sakkal Majalla" w:cs="Sakkal Majalla"/>
          <w:sz w:val="32"/>
          <w:szCs w:val="32"/>
          <w:rtl/>
        </w:rPr>
        <w:lastRenderedPageBreak/>
        <w:t>الدعم التقني والمؤسسي المتاح. وتُسهم هذه النتائج في إغناء الإطار النظري للدراسة الحالية بمزيد من الفهم للعوامل الإنسانية والتنظيمية المؤثّرة في مسيرة التحوّل الرقمي المؤسسي</w:t>
      </w:r>
      <w:r w:rsidRPr="002B51DD">
        <w:rPr>
          <w:rFonts w:ascii="Sakkal Majalla" w:hAnsi="Sakkal Majalla" w:cs="Sakkal Majalla"/>
          <w:sz w:val="32"/>
          <w:szCs w:val="32"/>
        </w:rPr>
        <w:t>.</w:t>
      </w:r>
    </w:p>
    <w:p w14:paraId="5DC1B4F9" w14:textId="77777777" w:rsidR="002B51DD" w:rsidRPr="002B51DD" w:rsidRDefault="002B51DD" w:rsidP="002B51DD">
      <w:pPr>
        <w:bidi/>
        <w:spacing w:line="360" w:lineRule="auto"/>
        <w:ind w:firstLine="662"/>
        <w:jc w:val="lowKashida"/>
        <w:rPr>
          <w:rFonts w:ascii="Sakkal Majalla" w:hAnsi="Sakkal Majalla" w:cs="Sakkal Majalla"/>
          <w:b/>
          <w:bCs/>
          <w:sz w:val="32"/>
          <w:szCs w:val="32"/>
        </w:rPr>
      </w:pPr>
      <w:r w:rsidRPr="002B51DD">
        <w:rPr>
          <w:rFonts w:ascii="Sakkal Majalla" w:hAnsi="Sakkal Majalla" w:cs="Sakkal Majalla"/>
          <w:b/>
          <w:bCs/>
          <w:sz w:val="32"/>
          <w:szCs w:val="32"/>
          <w:rtl/>
        </w:rPr>
        <w:t>المحور التاسع: التحوّل الرقمي ومنظومة رؤية 2030</w:t>
      </w:r>
    </w:p>
    <w:p w14:paraId="6B48A60C" w14:textId="77777777" w:rsidR="002B51DD" w:rsidRPr="002B51DD" w:rsidRDefault="002B51DD" w:rsidP="002B51DD">
      <w:pPr>
        <w:bidi/>
        <w:spacing w:line="360" w:lineRule="auto"/>
        <w:ind w:firstLine="662"/>
        <w:jc w:val="lowKashida"/>
        <w:rPr>
          <w:rFonts w:ascii="Sakkal Majalla" w:hAnsi="Sakkal Majalla" w:cs="Sakkal Majalla"/>
          <w:b/>
          <w:bCs/>
          <w:sz w:val="32"/>
          <w:szCs w:val="32"/>
        </w:rPr>
      </w:pPr>
      <w:r w:rsidRPr="002B51DD">
        <w:rPr>
          <w:rFonts w:ascii="Sakkal Majalla" w:hAnsi="Sakkal Majalla" w:cs="Sakkal Majalla"/>
          <w:b/>
          <w:bCs/>
          <w:sz w:val="32"/>
          <w:szCs w:val="32"/>
          <w:rtl/>
        </w:rPr>
        <w:t>الدراسة الخامسة عشرة</w:t>
      </w:r>
      <w:r w:rsidRPr="002B51DD">
        <w:rPr>
          <w:rFonts w:ascii="Sakkal Majalla" w:hAnsi="Sakkal Majalla" w:cs="Sakkal Majalla"/>
          <w:b/>
          <w:bCs/>
          <w:sz w:val="32"/>
          <w:szCs w:val="32"/>
        </w:rPr>
        <w:t xml:space="preserve">: </w:t>
      </w:r>
      <w:proofErr w:type="spellStart"/>
      <w:r w:rsidRPr="002B51DD">
        <w:rPr>
          <w:rFonts w:ascii="Sakkal Majalla" w:hAnsi="Sakkal Majalla" w:cs="Sakkal Majalla"/>
          <w:b/>
          <w:bCs/>
          <w:sz w:val="32"/>
          <w:szCs w:val="32"/>
        </w:rPr>
        <w:t>Almaiah</w:t>
      </w:r>
      <w:proofErr w:type="spellEnd"/>
      <w:r w:rsidRPr="002B51DD">
        <w:rPr>
          <w:rFonts w:ascii="Sakkal Majalla" w:hAnsi="Sakkal Majalla" w:cs="Sakkal Majalla"/>
          <w:b/>
          <w:bCs/>
          <w:sz w:val="32"/>
          <w:szCs w:val="32"/>
        </w:rPr>
        <w:t xml:space="preserve"> et al. (2022)</w:t>
      </w:r>
    </w:p>
    <w:p w14:paraId="5D170249" w14:textId="77777777" w:rsidR="002B51DD" w:rsidRPr="002B51DD" w:rsidRDefault="002B51DD" w:rsidP="002B51DD">
      <w:pPr>
        <w:bidi/>
        <w:spacing w:line="360" w:lineRule="auto"/>
        <w:ind w:firstLine="662"/>
        <w:jc w:val="lowKashida"/>
        <w:rPr>
          <w:rFonts w:ascii="Sakkal Majalla" w:hAnsi="Sakkal Majalla" w:cs="Sakkal Majalla"/>
          <w:sz w:val="32"/>
          <w:szCs w:val="32"/>
        </w:rPr>
      </w:pPr>
      <w:r w:rsidRPr="002B51DD">
        <w:rPr>
          <w:rFonts w:ascii="Sakkal Majalla" w:hAnsi="Sakkal Majalla" w:cs="Sakkal Majalla"/>
          <w:sz w:val="32"/>
          <w:szCs w:val="32"/>
          <w:rtl/>
        </w:rPr>
        <w:t>أجرت دراسة</w:t>
      </w:r>
      <w:r w:rsidRPr="002B51DD">
        <w:rPr>
          <w:rFonts w:ascii="Sakkal Majalla" w:hAnsi="Sakkal Majalla" w:cs="Sakkal Majalla"/>
          <w:sz w:val="32"/>
          <w:szCs w:val="32"/>
        </w:rPr>
        <w:t xml:space="preserve"> </w:t>
      </w:r>
      <w:proofErr w:type="spellStart"/>
      <w:r w:rsidRPr="002B51DD">
        <w:rPr>
          <w:rFonts w:ascii="Sakkal Majalla" w:hAnsi="Sakkal Majalla" w:cs="Sakkal Majalla"/>
          <w:sz w:val="32"/>
          <w:szCs w:val="32"/>
        </w:rPr>
        <w:t>Almaiah</w:t>
      </w:r>
      <w:proofErr w:type="spellEnd"/>
      <w:r w:rsidRPr="002B51DD">
        <w:rPr>
          <w:rFonts w:ascii="Sakkal Majalla" w:hAnsi="Sakkal Majalla" w:cs="Sakkal Majalla"/>
          <w:sz w:val="32"/>
          <w:szCs w:val="32"/>
        </w:rPr>
        <w:t xml:space="preserve"> et al. (2022) </w:t>
      </w:r>
      <w:r w:rsidRPr="002B51DD">
        <w:rPr>
          <w:rFonts w:ascii="Sakkal Majalla" w:hAnsi="Sakkal Majalla" w:cs="Sakkal Majalla"/>
          <w:sz w:val="32"/>
          <w:szCs w:val="32"/>
          <w:rtl/>
        </w:rPr>
        <w:t>المنشورة في مجلة</w:t>
      </w:r>
      <w:r w:rsidRPr="002B51DD">
        <w:rPr>
          <w:rFonts w:ascii="Sakkal Majalla" w:hAnsi="Sakkal Majalla" w:cs="Sakkal Majalla"/>
          <w:sz w:val="32"/>
          <w:szCs w:val="32"/>
        </w:rPr>
        <w:t xml:space="preserve"> Electronics </w:t>
      </w:r>
      <w:r w:rsidRPr="002B51DD">
        <w:rPr>
          <w:rFonts w:ascii="Sakkal Majalla" w:hAnsi="Sakkal Majalla" w:cs="Sakkal Majalla"/>
          <w:sz w:val="32"/>
          <w:szCs w:val="32"/>
          <w:rtl/>
        </w:rPr>
        <w:t>دراسةً ميدانيةً تطبيقيةً لقياس العوامل المؤثّرة في تبنّي تقنيات المعلومات الرقمية في مؤسسات التعليم العالي، مستعيناً بنموذج قبول التكنولوجيا</w:t>
      </w:r>
      <w:r w:rsidRPr="002B51DD">
        <w:rPr>
          <w:rFonts w:ascii="Sakkal Majalla" w:hAnsi="Sakkal Majalla" w:cs="Sakkal Majalla"/>
          <w:sz w:val="32"/>
          <w:szCs w:val="32"/>
        </w:rPr>
        <w:t xml:space="preserve"> TAM </w:t>
      </w:r>
      <w:r w:rsidRPr="002B51DD">
        <w:rPr>
          <w:rFonts w:ascii="Sakkal Majalla" w:hAnsi="Sakkal Majalla" w:cs="Sakkal Majalla"/>
          <w:sz w:val="32"/>
          <w:szCs w:val="32"/>
          <w:rtl/>
        </w:rPr>
        <w:t>وامتداداته المنهجية. وخلصت الدراسة إلى أن العوامل التنظيمية كالدعم المؤسسي والثقافة التنظيمية وسياسات القيادة تفوق أثراً في تشكيل نيّة التبنّي الفعلي مقارنةً بالعوامل التقنية البحتة كسهولة الاستخدام وجودة النظام. وتُعدّ هذه النتيجة ذات دلالة نظرية وتطبيقية بالغة الأهمية، إذ تُعيد ترتيب الأولويات في استراتيجيات تطبيق التحوّل الرقمي لصالح الاستثمار في الجانب الإنساني والقيادي</w:t>
      </w:r>
      <w:r w:rsidRPr="002B51DD">
        <w:rPr>
          <w:rFonts w:ascii="Sakkal Majalla" w:hAnsi="Sakkal Majalla" w:cs="Sakkal Majalla"/>
          <w:sz w:val="32"/>
          <w:szCs w:val="32"/>
        </w:rPr>
        <w:t>.</w:t>
      </w:r>
    </w:p>
    <w:p w14:paraId="56BF81F6" w14:textId="77777777" w:rsidR="002B51DD" w:rsidRPr="002B51DD" w:rsidRDefault="002B51DD" w:rsidP="002B51DD">
      <w:pPr>
        <w:bidi/>
        <w:spacing w:line="360" w:lineRule="auto"/>
        <w:ind w:firstLine="662"/>
        <w:jc w:val="lowKashida"/>
        <w:rPr>
          <w:rFonts w:ascii="Sakkal Majalla" w:hAnsi="Sakkal Majalla" w:cs="Sakkal Majalla"/>
          <w:b/>
          <w:bCs/>
          <w:sz w:val="32"/>
          <w:szCs w:val="32"/>
        </w:rPr>
      </w:pPr>
      <w:r w:rsidRPr="002B51DD">
        <w:rPr>
          <w:rFonts w:ascii="Sakkal Majalla" w:hAnsi="Sakkal Majalla" w:cs="Sakkal Majalla"/>
          <w:b/>
          <w:bCs/>
          <w:sz w:val="32"/>
          <w:szCs w:val="32"/>
          <w:rtl/>
        </w:rPr>
        <w:t>الدراسة السادسة عشرة: جنيدي (2026) — تحديث معمّق</w:t>
      </w:r>
    </w:p>
    <w:p w14:paraId="1AC2289C" w14:textId="147BE6C4" w:rsidR="002B51DD" w:rsidRDefault="002B51DD" w:rsidP="002B51DD">
      <w:pPr>
        <w:bidi/>
        <w:spacing w:line="360" w:lineRule="auto"/>
        <w:ind w:firstLine="662"/>
        <w:jc w:val="lowKashida"/>
        <w:rPr>
          <w:rFonts w:ascii="Sakkal Majalla" w:hAnsi="Sakkal Majalla" w:cs="Sakkal Majalla"/>
          <w:sz w:val="32"/>
          <w:szCs w:val="32"/>
          <w:rtl/>
        </w:rPr>
      </w:pPr>
      <w:r w:rsidRPr="002B51DD">
        <w:rPr>
          <w:rFonts w:ascii="Sakkal Majalla" w:hAnsi="Sakkal Majalla" w:cs="Sakkal Majalla"/>
          <w:sz w:val="32"/>
          <w:szCs w:val="32"/>
          <w:rtl/>
        </w:rPr>
        <w:t>وفي سياق ذي صلة وثيقة بالتوجّه الاستراتيجي الشامل، أثبتت دراسة جنيدي (2026) عبر استعراضها الدقيق للبيانات المتاحة أن جامعات التعليم العالي السعودية التي نجحت في تحقيق تحوّل رقمي متكامل —كجامعة الملك عبدالله للعلوم والتقنية</w:t>
      </w:r>
      <w:r w:rsidRPr="002B51DD">
        <w:rPr>
          <w:rFonts w:ascii="Sakkal Majalla" w:hAnsi="Sakkal Majalla" w:cs="Sakkal Majalla"/>
          <w:sz w:val="32"/>
          <w:szCs w:val="32"/>
        </w:rPr>
        <w:t xml:space="preserve"> KAUST </w:t>
      </w:r>
      <w:r w:rsidRPr="002B51DD">
        <w:rPr>
          <w:rFonts w:ascii="Sakkal Majalla" w:hAnsi="Sakkal Majalla" w:cs="Sakkal Majalla"/>
          <w:sz w:val="32"/>
          <w:szCs w:val="32"/>
          <w:rtl/>
        </w:rPr>
        <w:t>وجامعة الملك سعود— أثبتت باستمرار أداءً أعلى في المؤشرات التنافسية الدولية مقارنةً بنظيراتها. وتُشير هذه الشواهد إلى وجود علاقة إيجابية بين التحوّل الرقمي المؤسسي وتحسّن المكانة التنافسية، مما يُعزّز ضرورة تسريع مسيرة التحوّل بما يتّسق مع الأهداف الاستراتيجية لرؤية المملكة 2030 في تحسين مخرجات التعليم العالي</w:t>
      </w:r>
      <w:r w:rsidRPr="002B51DD">
        <w:rPr>
          <w:rFonts w:ascii="Sakkal Majalla" w:hAnsi="Sakkal Majalla" w:cs="Sakkal Majalla"/>
          <w:sz w:val="32"/>
          <w:szCs w:val="32"/>
        </w:rPr>
        <w:t>.</w:t>
      </w:r>
    </w:p>
    <w:p w14:paraId="43B26F92" w14:textId="77777777" w:rsidR="004E279A" w:rsidRPr="002B51DD" w:rsidRDefault="004E279A" w:rsidP="004E279A">
      <w:pPr>
        <w:bidi/>
        <w:spacing w:line="360" w:lineRule="auto"/>
        <w:ind w:firstLine="662"/>
        <w:jc w:val="lowKashida"/>
        <w:rPr>
          <w:rFonts w:ascii="Sakkal Majalla" w:hAnsi="Sakkal Majalla" w:cs="Sakkal Majalla"/>
          <w:sz w:val="32"/>
          <w:szCs w:val="32"/>
        </w:rPr>
      </w:pPr>
    </w:p>
    <w:p w14:paraId="259CAAE9" w14:textId="77777777" w:rsidR="002B51DD" w:rsidRPr="002B51DD" w:rsidRDefault="002B51DD" w:rsidP="002B51DD">
      <w:pPr>
        <w:bidi/>
        <w:spacing w:line="360" w:lineRule="auto"/>
        <w:ind w:firstLine="662"/>
        <w:jc w:val="lowKashida"/>
        <w:rPr>
          <w:rFonts w:ascii="Sakkal Majalla" w:hAnsi="Sakkal Majalla" w:cs="Sakkal Majalla"/>
          <w:b/>
          <w:bCs/>
          <w:sz w:val="32"/>
          <w:szCs w:val="32"/>
        </w:rPr>
      </w:pPr>
      <w:r w:rsidRPr="002B51DD">
        <w:rPr>
          <w:rFonts w:ascii="Sakkal Majalla" w:hAnsi="Sakkal Majalla" w:cs="Sakkal Majalla"/>
          <w:b/>
          <w:bCs/>
          <w:sz w:val="32"/>
          <w:szCs w:val="32"/>
          <w:rtl/>
        </w:rPr>
        <w:lastRenderedPageBreak/>
        <w:t>التعليق النقدي الشامل على الدراسات السابقة</w:t>
      </w:r>
    </w:p>
    <w:p w14:paraId="06557601" w14:textId="77777777" w:rsidR="002B51DD" w:rsidRPr="002B51DD" w:rsidRDefault="002B51DD" w:rsidP="002B51DD">
      <w:pPr>
        <w:bidi/>
        <w:spacing w:line="360" w:lineRule="auto"/>
        <w:ind w:firstLine="662"/>
        <w:jc w:val="lowKashida"/>
        <w:rPr>
          <w:rFonts w:ascii="Sakkal Majalla" w:hAnsi="Sakkal Majalla" w:cs="Sakkal Majalla"/>
          <w:sz w:val="32"/>
          <w:szCs w:val="32"/>
        </w:rPr>
      </w:pPr>
      <w:r w:rsidRPr="002B51DD">
        <w:rPr>
          <w:rFonts w:ascii="Sakkal Majalla" w:hAnsi="Sakkal Majalla" w:cs="Sakkal Majalla"/>
          <w:sz w:val="32"/>
          <w:szCs w:val="32"/>
          <w:rtl/>
        </w:rPr>
        <w:t>بعد هذا الاستعراض المنهجي والمفصّل للدراسات السابقة في محاورها المختلفة، يتكشّف للباحث المدقّق عدة توجّهات بحثية وأنماط معرفية راسخة تُشكّل خريطةً تحليلية واضحة المعالم للمجال</w:t>
      </w:r>
      <w:r w:rsidRPr="002B51DD">
        <w:rPr>
          <w:rFonts w:ascii="Sakkal Majalla" w:hAnsi="Sakkal Majalla" w:cs="Sakkal Majalla"/>
          <w:sz w:val="32"/>
          <w:szCs w:val="32"/>
        </w:rPr>
        <w:t>:</w:t>
      </w:r>
    </w:p>
    <w:p w14:paraId="179CB12C" w14:textId="77777777" w:rsidR="002B51DD" w:rsidRPr="002B51DD" w:rsidRDefault="002B51DD" w:rsidP="002B51DD">
      <w:pPr>
        <w:bidi/>
        <w:spacing w:line="360" w:lineRule="auto"/>
        <w:ind w:firstLine="662"/>
        <w:jc w:val="lowKashida"/>
        <w:rPr>
          <w:rFonts w:ascii="Sakkal Majalla" w:hAnsi="Sakkal Majalla" w:cs="Sakkal Majalla"/>
          <w:sz w:val="32"/>
          <w:szCs w:val="32"/>
        </w:rPr>
      </w:pPr>
      <w:r w:rsidRPr="002B51DD">
        <w:rPr>
          <w:rFonts w:ascii="Sakkal Majalla" w:hAnsi="Sakkal Majalla" w:cs="Sakkal Majalla"/>
          <w:sz w:val="32"/>
          <w:szCs w:val="32"/>
          <w:rtl/>
        </w:rPr>
        <w:t>أولاً: الاتساق في تأكيد أهمية التحوّل الرقمي</w:t>
      </w:r>
      <w:r w:rsidRPr="002B51DD">
        <w:rPr>
          <w:rFonts w:ascii="Sakkal Majalla" w:hAnsi="Sakkal Majalla" w:cs="Sakkal Majalla"/>
          <w:sz w:val="32"/>
          <w:szCs w:val="32"/>
        </w:rPr>
        <w:t>: </w:t>
      </w:r>
      <w:r w:rsidRPr="002B51DD">
        <w:rPr>
          <w:rFonts w:ascii="Sakkal Majalla" w:hAnsi="Sakkal Majalla" w:cs="Sakkal Majalla"/>
          <w:sz w:val="32"/>
          <w:szCs w:val="32"/>
          <w:rtl/>
        </w:rPr>
        <w:t>تتّفق غالبية الدراسات السابقة —عربيةً كانت أم أجنبية— على أن التحوّل الرقمي لم يعد خياراً استراتيجياً يمكن تأجيله، بل صار ضرورةً وجودية لاستمرارية المنظمات الحكومية والتعليمية ومنافستها. وهذا ما أثبتته دراسة العامري وعبد العزيز (2025) ودراسة جنيدي (2026) وغيرهما بصورة متكاملة</w:t>
      </w:r>
      <w:r w:rsidRPr="002B51DD">
        <w:rPr>
          <w:rFonts w:ascii="Sakkal Majalla" w:hAnsi="Sakkal Majalla" w:cs="Sakkal Majalla"/>
          <w:sz w:val="32"/>
          <w:szCs w:val="32"/>
        </w:rPr>
        <w:t>.</w:t>
      </w:r>
    </w:p>
    <w:p w14:paraId="7145B049" w14:textId="77777777" w:rsidR="002B51DD" w:rsidRPr="002B51DD" w:rsidRDefault="002B51DD" w:rsidP="002B51DD">
      <w:pPr>
        <w:bidi/>
        <w:spacing w:line="360" w:lineRule="auto"/>
        <w:ind w:firstLine="662"/>
        <w:jc w:val="lowKashida"/>
        <w:rPr>
          <w:rFonts w:ascii="Sakkal Majalla" w:hAnsi="Sakkal Majalla" w:cs="Sakkal Majalla"/>
          <w:sz w:val="32"/>
          <w:szCs w:val="32"/>
        </w:rPr>
      </w:pPr>
      <w:r w:rsidRPr="002B51DD">
        <w:rPr>
          <w:rFonts w:ascii="Sakkal Majalla" w:hAnsi="Sakkal Majalla" w:cs="Sakkal Majalla"/>
          <w:sz w:val="32"/>
          <w:szCs w:val="32"/>
          <w:rtl/>
        </w:rPr>
        <w:t>ثانياً: التفاوت في تناول الأبعاد</w:t>
      </w:r>
      <w:r w:rsidRPr="002B51DD">
        <w:rPr>
          <w:rFonts w:ascii="Sakkal Majalla" w:hAnsi="Sakkal Majalla" w:cs="Sakkal Majalla"/>
          <w:sz w:val="32"/>
          <w:szCs w:val="32"/>
        </w:rPr>
        <w:t>: </w:t>
      </w:r>
      <w:r w:rsidRPr="002B51DD">
        <w:rPr>
          <w:rFonts w:ascii="Sakkal Majalla" w:hAnsi="Sakkal Majalla" w:cs="Sakkal Majalla"/>
          <w:sz w:val="32"/>
          <w:szCs w:val="32"/>
          <w:rtl/>
        </w:rPr>
        <w:t>تتباين الدراسات السابقة في تحديد أبعاد التحوّل الرقمي ومؤشراته القياسية؛ فبينما تتبنّى بعضها أبعاداً تقنية بحتة كالبنية التحتية والأنظمة الرقمية، تتّجه دراسات أخرى نحو الأبعاد الإنسانية كالكفاءات الرقمية والقيادة والثقافة التنظيمية. وقد اعتمدت دراسة الشايب (2026) أبعاداً مزدوجة تجمع التقنية بالإنساني، مما يُقرّبها من التصوّر الشامل الذي تنطلق منه الدراسة الحالية</w:t>
      </w:r>
      <w:r w:rsidRPr="002B51DD">
        <w:rPr>
          <w:rFonts w:ascii="Sakkal Majalla" w:hAnsi="Sakkal Majalla" w:cs="Sakkal Majalla"/>
          <w:sz w:val="32"/>
          <w:szCs w:val="32"/>
        </w:rPr>
        <w:t>.</w:t>
      </w:r>
    </w:p>
    <w:p w14:paraId="1988CF6B" w14:textId="77777777" w:rsidR="002B51DD" w:rsidRPr="002B51DD" w:rsidRDefault="002B51DD" w:rsidP="002B51DD">
      <w:pPr>
        <w:bidi/>
        <w:spacing w:line="360" w:lineRule="auto"/>
        <w:ind w:firstLine="662"/>
        <w:jc w:val="lowKashida"/>
        <w:rPr>
          <w:rFonts w:ascii="Sakkal Majalla" w:hAnsi="Sakkal Majalla" w:cs="Sakkal Majalla"/>
          <w:sz w:val="32"/>
          <w:szCs w:val="32"/>
        </w:rPr>
      </w:pPr>
      <w:r w:rsidRPr="002B51DD">
        <w:rPr>
          <w:rFonts w:ascii="Sakkal Majalla" w:hAnsi="Sakkal Majalla" w:cs="Sakkal Majalla"/>
          <w:sz w:val="32"/>
          <w:szCs w:val="32"/>
          <w:rtl/>
        </w:rPr>
        <w:t>ثالثاً: الفجوة بين الجانب النظري والتطبيقي</w:t>
      </w:r>
      <w:r w:rsidRPr="002B51DD">
        <w:rPr>
          <w:rFonts w:ascii="Sakkal Majalla" w:hAnsi="Sakkal Majalla" w:cs="Sakkal Majalla"/>
          <w:sz w:val="32"/>
          <w:szCs w:val="32"/>
        </w:rPr>
        <w:t>: </w:t>
      </w:r>
      <w:r w:rsidRPr="002B51DD">
        <w:rPr>
          <w:rFonts w:ascii="Sakkal Majalla" w:hAnsi="Sakkal Majalla" w:cs="Sakkal Majalla"/>
          <w:sz w:val="32"/>
          <w:szCs w:val="32"/>
          <w:rtl/>
        </w:rPr>
        <w:t>تُلاحَظ هيمنة الدراسات النظرية التحليلية على الأدبيات العربية المتعلقة بالتحوّل الرقمي، في مقابل ندرة نسبية في الدراسات الميدانية التجريبية الدقيقة التي تُقيس الأثر الفعلي للتحوّل الرقمي على المخرجات المؤسسية المحددة. وتسعى الدراسة الحالية إلى ردم هذه الفجوة من خلال منهجيتها التطبيقية المتكاملة</w:t>
      </w:r>
      <w:r w:rsidRPr="002B51DD">
        <w:rPr>
          <w:rFonts w:ascii="Sakkal Majalla" w:hAnsi="Sakkal Majalla" w:cs="Sakkal Majalla"/>
          <w:sz w:val="32"/>
          <w:szCs w:val="32"/>
        </w:rPr>
        <w:t>.</w:t>
      </w:r>
    </w:p>
    <w:p w14:paraId="3089E8C1" w14:textId="77777777" w:rsidR="002B51DD" w:rsidRPr="002B51DD" w:rsidRDefault="002B51DD" w:rsidP="002B51DD">
      <w:pPr>
        <w:bidi/>
        <w:spacing w:line="360" w:lineRule="auto"/>
        <w:ind w:firstLine="662"/>
        <w:jc w:val="lowKashida"/>
        <w:rPr>
          <w:rFonts w:ascii="Sakkal Majalla" w:hAnsi="Sakkal Majalla" w:cs="Sakkal Majalla"/>
          <w:sz w:val="32"/>
          <w:szCs w:val="32"/>
        </w:rPr>
      </w:pPr>
      <w:r w:rsidRPr="002B51DD">
        <w:rPr>
          <w:rFonts w:ascii="Sakkal Majalla" w:hAnsi="Sakkal Majalla" w:cs="Sakkal Majalla"/>
          <w:sz w:val="32"/>
          <w:szCs w:val="32"/>
          <w:rtl/>
        </w:rPr>
        <w:t>رابعاً: غياب نماذج قياس متكاملة</w:t>
      </w:r>
      <w:r w:rsidRPr="002B51DD">
        <w:rPr>
          <w:rFonts w:ascii="Sakkal Majalla" w:hAnsi="Sakkal Majalla" w:cs="Sakkal Majalla"/>
          <w:sz w:val="32"/>
          <w:szCs w:val="32"/>
        </w:rPr>
        <w:t>: </w:t>
      </w:r>
      <w:r w:rsidRPr="002B51DD">
        <w:rPr>
          <w:rFonts w:ascii="Sakkal Majalla" w:hAnsi="Sakkal Majalla" w:cs="Sakkal Majalla"/>
          <w:sz w:val="32"/>
          <w:szCs w:val="32"/>
          <w:rtl/>
        </w:rPr>
        <w:t>أشارت معظم الدراسات السابقة —ومنها دراسة العثمان (2025</w:t>
      </w:r>
      <w:r w:rsidRPr="002B51DD">
        <w:rPr>
          <w:rFonts w:ascii="Sakkal Majalla" w:hAnsi="Sakkal Majalla" w:cs="Sakkal Majalla"/>
          <w:sz w:val="32"/>
          <w:szCs w:val="32"/>
        </w:rPr>
        <w:t xml:space="preserve">) </w:t>
      </w:r>
      <w:r w:rsidRPr="002B51DD">
        <w:rPr>
          <w:rFonts w:ascii="Sakkal Majalla" w:hAnsi="Sakkal Majalla" w:cs="Sakkal Majalla"/>
          <w:sz w:val="32"/>
          <w:szCs w:val="32"/>
          <w:rtl/>
        </w:rPr>
        <w:t xml:space="preserve">ودراسة الصماوي (2026) ودراسة جنيدي (2026)— إلى غياب نماذج قياس موحّدة وشاملة للتحوّل الرقمي في السياق التعليمي العربي، وإلى صعوبة المقارنة بين الدراسات بسبب تباين المقاييس </w:t>
      </w:r>
      <w:r w:rsidRPr="002B51DD">
        <w:rPr>
          <w:rFonts w:ascii="Sakkal Majalla" w:hAnsi="Sakkal Majalla" w:cs="Sakkal Majalla"/>
          <w:sz w:val="32"/>
          <w:szCs w:val="32"/>
          <w:rtl/>
        </w:rPr>
        <w:lastRenderedPageBreak/>
        <w:t>والأبعاد المعتمدة. وتُمثّل هذه الفجوة المنهجية فرصةً بحثية واضحة تُسهم الدراسة الحالية في معالجتها من خلال اعتماد إطار قياسي متكامل يستوعب مختلف أبعاد التحوّل الرقمي وأثره في المتغيّرات المؤسسية</w:t>
      </w:r>
      <w:r w:rsidRPr="002B51DD">
        <w:rPr>
          <w:rFonts w:ascii="Sakkal Majalla" w:hAnsi="Sakkal Majalla" w:cs="Sakkal Majalla"/>
          <w:sz w:val="32"/>
          <w:szCs w:val="32"/>
        </w:rPr>
        <w:t>.</w:t>
      </w:r>
    </w:p>
    <w:p w14:paraId="35B30663" w14:textId="77777777" w:rsidR="002B51DD" w:rsidRPr="002B51DD" w:rsidRDefault="002B51DD" w:rsidP="002B51DD">
      <w:pPr>
        <w:bidi/>
        <w:spacing w:line="360" w:lineRule="auto"/>
        <w:ind w:firstLine="662"/>
        <w:jc w:val="lowKashida"/>
        <w:rPr>
          <w:rFonts w:ascii="Sakkal Majalla" w:hAnsi="Sakkal Majalla" w:cs="Sakkal Majalla"/>
          <w:sz w:val="32"/>
          <w:szCs w:val="32"/>
        </w:rPr>
      </w:pPr>
      <w:r w:rsidRPr="002B51DD">
        <w:rPr>
          <w:rFonts w:ascii="Sakkal Majalla" w:hAnsi="Sakkal Majalla" w:cs="Sakkal Majalla"/>
          <w:sz w:val="32"/>
          <w:szCs w:val="32"/>
          <w:rtl/>
        </w:rPr>
        <w:t>خامساً: التوجّه نحو الاستدامة</w:t>
      </w:r>
      <w:r w:rsidRPr="002B51DD">
        <w:rPr>
          <w:rFonts w:ascii="Sakkal Majalla" w:hAnsi="Sakkal Majalla" w:cs="Sakkal Majalla"/>
          <w:sz w:val="32"/>
          <w:szCs w:val="32"/>
        </w:rPr>
        <w:t>: </w:t>
      </w:r>
      <w:r w:rsidRPr="002B51DD">
        <w:rPr>
          <w:rFonts w:ascii="Sakkal Majalla" w:hAnsi="Sakkal Majalla" w:cs="Sakkal Majalla"/>
          <w:sz w:val="32"/>
          <w:szCs w:val="32"/>
          <w:rtl/>
        </w:rPr>
        <w:t>يُلاحَظ في الأدبيات الحديثة توجّهٌ متصاعد نحو ربط التحوّل الرقمي بمنظومة الاستدامة المؤسسية والتنمية المستدامة، بعد أن كانت الدراسات الأولى تتناوله بوصفه هدفاً آنياً لتحسين الكفاءة التشغيلية. ويتجلّى هذا التحوّل المفاهيمي بوضوح في دراسة العثمان (2025) التي تتبنّى مبدأ القيادة المستدامة إطاراً نظرياً جامعاً</w:t>
      </w:r>
      <w:r w:rsidRPr="002B51DD">
        <w:rPr>
          <w:rFonts w:ascii="Sakkal Majalla" w:hAnsi="Sakkal Majalla" w:cs="Sakkal Majalla"/>
          <w:sz w:val="32"/>
          <w:szCs w:val="32"/>
        </w:rPr>
        <w:t>.</w:t>
      </w:r>
    </w:p>
    <w:p w14:paraId="5BFBDE7E" w14:textId="5F2E5085" w:rsidR="002B51DD" w:rsidRPr="002B51DD" w:rsidRDefault="002B51DD" w:rsidP="002B51DD">
      <w:pPr>
        <w:bidi/>
        <w:spacing w:line="360" w:lineRule="auto"/>
        <w:ind w:firstLine="662"/>
        <w:jc w:val="lowKashida"/>
        <w:rPr>
          <w:rFonts w:ascii="Sakkal Majalla" w:hAnsi="Sakkal Majalla" w:cs="Sakkal Majalla"/>
          <w:sz w:val="32"/>
          <w:szCs w:val="32"/>
        </w:rPr>
      </w:pPr>
      <w:r w:rsidRPr="002B51DD">
        <w:rPr>
          <w:rFonts w:ascii="Sakkal Majalla" w:hAnsi="Sakkal Majalla" w:cs="Sakkal Majalla"/>
          <w:sz w:val="32"/>
          <w:szCs w:val="32"/>
          <w:rtl/>
        </w:rPr>
        <w:t>وفي ضوء هذا الاستعراض النقدي الشامل، تتبيّن للدراسة الحالية طبيعة إسهامها المعرفي الأصيل، المتمثّل في: [إضافة ما يخصّ الدراسة الحالية بشكل محدد]، وهو ما لم تتناوله الدراسات السابقة بالعمق والشمولية اللازمَيْن، مما يُرسّخ أهمية هذه الدراسة وضرورتها البحثية</w:t>
      </w:r>
      <w:r w:rsidRPr="002B51DD">
        <w:rPr>
          <w:rFonts w:ascii="Sakkal Majalla" w:hAnsi="Sakkal Majalla" w:cs="Sakkal Majalla"/>
          <w:sz w:val="32"/>
          <w:szCs w:val="32"/>
        </w:rPr>
        <w:t>.</w:t>
      </w:r>
    </w:p>
    <w:p w14:paraId="67478C56" w14:textId="135EE77C" w:rsidR="000019BD" w:rsidRDefault="00A23F7A" w:rsidP="004B4711">
      <w:pPr>
        <w:pStyle w:val="1"/>
        <w:jc w:val="lowKashida"/>
        <w:rPr>
          <w:rtl/>
          <w:lang w:bidi="ar-EG"/>
        </w:rPr>
      </w:pPr>
      <w:r>
        <w:rPr>
          <w:rFonts w:hint="cs"/>
          <w:rtl/>
          <w:lang w:bidi="ar-EG"/>
        </w:rPr>
        <w:t>المراجع:</w:t>
      </w:r>
    </w:p>
    <w:p w14:paraId="2763E6DF" w14:textId="77777777" w:rsidR="001F4330" w:rsidRPr="001F4330" w:rsidRDefault="001F4330" w:rsidP="001F4330">
      <w:pPr>
        <w:bidi/>
        <w:spacing w:line="360" w:lineRule="auto"/>
        <w:jc w:val="lowKashida"/>
        <w:rPr>
          <w:rFonts w:ascii="Sakkal Majalla" w:hAnsi="Sakkal Majalla" w:cs="Sakkal Majalla"/>
          <w:b/>
          <w:bCs/>
          <w:sz w:val="32"/>
          <w:szCs w:val="32"/>
          <w:lang w:bidi="ar-EG"/>
        </w:rPr>
      </w:pPr>
      <w:r w:rsidRPr="001F4330">
        <w:rPr>
          <w:rFonts w:ascii="Sakkal Majalla" w:hAnsi="Sakkal Majalla" w:cs="Sakkal Majalla"/>
          <w:b/>
          <w:bCs/>
          <w:sz w:val="32"/>
          <w:szCs w:val="32"/>
          <w:rtl/>
        </w:rPr>
        <w:t>أولاً: المراجع العربية</w:t>
      </w:r>
    </w:p>
    <w:p w14:paraId="3E9CC8F6" w14:textId="116E5567" w:rsidR="001F4330" w:rsidRPr="00677D45" w:rsidRDefault="001F4330" w:rsidP="00677D45">
      <w:pPr>
        <w:pStyle w:val="a6"/>
        <w:numPr>
          <w:ilvl w:val="0"/>
          <w:numId w:val="16"/>
        </w:numPr>
        <w:bidi/>
        <w:spacing w:line="360" w:lineRule="auto"/>
        <w:jc w:val="lowKashida"/>
        <w:rPr>
          <w:rFonts w:ascii="Sakkal Majalla" w:hAnsi="Sakkal Majalla" w:cs="Sakkal Majalla"/>
          <w:sz w:val="32"/>
          <w:szCs w:val="32"/>
          <w:lang w:bidi="ar-EG"/>
        </w:rPr>
      </w:pPr>
      <w:r w:rsidRPr="00677D45">
        <w:rPr>
          <w:rFonts w:ascii="Sakkal Majalla" w:hAnsi="Sakkal Majalla" w:cs="Sakkal Majalla"/>
          <w:sz w:val="32"/>
          <w:szCs w:val="32"/>
          <w:rtl/>
        </w:rPr>
        <w:t>أبو سنيمة، أسعد سليمان</w:t>
      </w:r>
      <w:r w:rsidRPr="00677D45">
        <w:rPr>
          <w:rFonts w:ascii="Sakkal Majalla" w:hAnsi="Sakkal Majalla" w:cs="Sakkal Majalla"/>
          <w:sz w:val="32"/>
          <w:szCs w:val="32"/>
          <w:lang w:bidi="ar-EG"/>
        </w:rPr>
        <w:t xml:space="preserve">. (2020). </w:t>
      </w:r>
      <w:r w:rsidRPr="00677D45">
        <w:rPr>
          <w:rFonts w:ascii="Sakkal Majalla" w:hAnsi="Sakkal Majalla" w:cs="Sakkal Majalla"/>
          <w:i/>
          <w:iCs/>
          <w:sz w:val="32"/>
          <w:szCs w:val="32"/>
          <w:rtl/>
        </w:rPr>
        <w:t>الابتكار التنظيمي لدى مديري المدارس الحكومية بمحافظات غزة وعلاقته بالسعادة الوظيفية لدى المعلمين من وجهة نظرهم</w:t>
      </w:r>
      <w:r w:rsidRPr="00677D45">
        <w:rPr>
          <w:rFonts w:ascii="Sakkal Majalla" w:hAnsi="Sakkal Majalla" w:cs="Sakkal Majalla"/>
          <w:sz w:val="32"/>
          <w:szCs w:val="32"/>
          <w:rtl/>
        </w:rPr>
        <w:t xml:space="preserve"> (رسالة ماجستير غير منشورة). جامعة الأقصى</w:t>
      </w:r>
      <w:r w:rsidRPr="00677D45">
        <w:rPr>
          <w:rFonts w:ascii="Sakkal Majalla" w:hAnsi="Sakkal Majalla" w:cs="Sakkal Majalla"/>
          <w:sz w:val="32"/>
          <w:szCs w:val="32"/>
          <w:lang w:bidi="ar-EG"/>
        </w:rPr>
        <w:t>.</w:t>
      </w:r>
    </w:p>
    <w:p w14:paraId="1FD657F1" w14:textId="77777777" w:rsidR="001F4330" w:rsidRPr="00677D45" w:rsidRDefault="001F4330" w:rsidP="00677D45">
      <w:pPr>
        <w:pStyle w:val="a6"/>
        <w:numPr>
          <w:ilvl w:val="0"/>
          <w:numId w:val="16"/>
        </w:numPr>
        <w:bidi/>
        <w:spacing w:line="360" w:lineRule="auto"/>
        <w:jc w:val="lowKashida"/>
        <w:rPr>
          <w:rFonts w:ascii="Sakkal Majalla" w:hAnsi="Sakkal Majalla" w:cs="Sakkal Majalla"/>
          <w:sz w:val="32"/>
          <w:szCs w:val="32"/>
          <w:lang w:bidi="ar-EG"/>
        </w:rPr>
      </w:pPr>
      <w:r w:rsidRPr="00677D45">
        <w:rPr>
          <w:rFonts w:ascii="Sakkal Majalla" w:hAnsi="Sakkal Majalla" w:cs="Sakkal Majalla"/>
          <w:sz w:val="32"/>
          <w:szCs w:val="32"/>
          <w:rtl/>
        </w:rPr>
        <w:t>أحمد، محمد سعيد عبيد. (2023). التحول الرقمي في النظم المحاسبية للشركات المدرجة في سوق الخرطوم للأوراق المالية: التحديات الراهنة والحلول المقترحة</w:t>
      </w:r>
      <w:r w:rsidRPr="00677D45">
        <w:rPr>
          <w:rFonts w:ascii="Sakkal Majalla" w:hAnsi="Sakkal Majalla" w:cs="Sakkal Majalla"/>
          <w:sz w:val="32"/>
          <w:szCs w:val="32"/>
          <w:lang w:bidi="ar-EG"/>
        </w:rPr>
        <w:t xml:space="preserve">. </w:t>
      </w:r>
      <w:r w:rsidRPr="00677D45">
        <w:rPr>
          <w:rFonts w:ascii="Sakkal Majalla" w:hAnsi="Sakkal Majalla" w:cs="Sakkal Majalla"/>
          <w:i/>
          <w:iCs/>
          <w:sz w:val="32"/>
          <w:szCs w:val="32"/>
          <w:rtl/>
        </w:rPr>
        <w:t>المجلة العالمية للتسويق الإسلامي، 12</w:t>
      </w:r>
      <w:r w:rsidRPr="00677D45">
        <w:rPr>
          <w:rFonts w:ascii="Sakkal Majalla" w:hAnsi="Sakkal Majalla" w:cs="Sakkal Majalla"/>
          <w:sz w:val="32"/>
          <w:szCs w:val="32"/>
          <w:lang w:bidi="ar-EG"/>
        </w:rPr>
        <w:t>(2)</w:t>
      </w:r>
      <w:r w:rsidRPr="00677D45">
        <w:rPr>
          <w:rFonts w:ascii="Sakkal Majalla" w:hAnsi="Sakkal Majalla" w:cs="Sakkal Majalla"/>
          <w:sz w:val="32"/>
          <w:szCs w:val="32"/>
          <w:rtl/>
        </w:rPr>
        <w:t>، 82</w:t>
      </w:r>
      <w:r w:rsidRPr="00677D45">
        <w:rPr>
          <w:rFonts w:ascii="Sakkal Majalla" w:hAnsi="Sakkal Majalla" w:cs="Sakkal Majalla"/>
          <w:sz w:val="32"/>
          <w:szCs w:val="32"/>
          <w:lang w:bidi="ar-EG"/>
        </w:rPr>
        <w:t>–106.</w:t>
      </w:r>
    </w:p>
    <w:p w14:paraId="7CF87278" w14:textId="77777777" w:rsidR="001F4330" w:rsidRPr="00677D45" w:rsidRDefault="001F4330" w:rsidP="00677D45">
      <w:pPr>
        <w:pStyle w:val="a6"/>
        <w:numPr>
          <w:ilvl w:val="0"/>
          <w:numId w:val="16"/>
        </w:numPr>
        <w:bidi/>
        <w:spacing w:line="360" w:lineRule="auto"/>
        <w:jc w:val="lowKashida"/>
        <w:rPr>
          <w:rFonts w:ascii="Sakkal Majalla" w:hAnsi="Sakkal Majalla" w:cs="Sakkal Majalla"/>
          <w:sz w:val="32"/>
          <w:szCs w:val="32"/>
          <w:lang w:bidi="ar-EG"/>
        </w:rPr>
      </w:pPr>
      <w:r w:rsidRPr="00677D45">
        <w:rPr>
          <w:rFonts w:ascii="Sakkal Majalla" w:hAnsi="Sakkal Majalla" w:cs="Sakkal Majalla"/>
          <w:sz w:val="32"/>
          <w:szCs w:val="32"/>
          <w:rtl/>
        </w:rPr>
        <w:lastRenderedPageBreak/>
        <w:t>الثبيتي، نوره عايد محمد. (2023). مستوى الثقافة الرقمية لدى معلمات اللغة الإنجليزية بمحافظة الطائف</w:t>
      </w:r>
      <w:r w:rsidRPr="00677D45">
        <w:rPr>
          <w:rFonts w:ascii="Sakkal Majalla" w:hAnsi="Sakkal Majalla" w:cs="Sakkal Majalla"/>
          <w:sz w:val="32"/>
          <w:szCs w:val="32"/>
          <w:lang w:bidi="ar-EG"/>
        </w:rPr>
        <w:t xml:space="preserve">. </w:t>
      </w:r>
      <w:r w:rsidRPr="00677D45">
        <w:rPr>
          <w:rFonts w:ascii="Sakkal Majalla" w:hAnsi="Sakkal Majalla" w:cs="Sakkal Majalla"/>
          <w:i/>
          <w:iCs/>
          <w:sz w:val="32"/>
          <w:szCs w:val="32"/>
          <w:rtl/>
        </w:rPr>
        <w:t>دراسات عربية في التربية وعلم النفس، 147</w:t>
      </w:r>
      <w:r w:rsidRPr="00677D45">
        <w:rPr>
          <w:rFonts w:ascii="Sakkal Majalla" w:hAnsi="Sakkal Majalla" w:cs="Sakkal Majalla"/>
          <w:sz w:val="32"/>
          <w:szCs w:val="32"/>
          <w:lang w:bidi="ar-EG"/>
        </w:rPr>
        <w:t>(3)</w:t>
      </w:r>
      <w:r w:rsidRPr="00677D45">
        <w:rPr>
          <w:rFonts w:ascii="Sakkal Majalla" w:hAnsi="Sakkal Majalla" w:cs="Sakkal Majalla"/>
          <w:sz w:val="32"/>
          <w:szCs w:val="32"/>
          <w:rtl/>
        </w:rPr>
        <w:t>، 169</w:t>
      </w:r>
      <w:r w:rsidRPr="00677D45">
        <w:rPr>
          <w:rFonts w:ascii="Sakkal Majalla" w:hAnsi="Sakkal Majalla" w:cs="Sakkal Majalla"/>
          <w:sz w:val="32"/>
          <w:szCs w:val="32"/>
          <w:lang w:bidi="ar-EG"/>
        </w:rPr>
        <w:t>–207.</w:t>
      </w:r>
    </w:p>
    <w:p w14:paraId="624C4F17" w14:textId="77777777" w:rsidR="001F4330" w:rsidRPr="00677D45" w:rsidRDefault="001F4330" w:rsidP="00677D45">
      <w:pPr>
        <w:pStyle w:val="a6"/>
        <w:numPr>
          <w:ilvl w:val="0"/>
          <w:numId w:val="16"/>
        </w:numPr>
        <w:bidi/>
        <w:spacing w:line="360" w:lineRule="auto"/>
        <w:jc w:val="lowKashida"/>
        <w:rPr>
          <w:rFonts w:ascii="Sakkal Majalla" w:hAnsi="Sakkal Majalla" w:cs="Sakkal Majalla"/>
          <w:sz w:val="32"/>
          <w:szCs w:val="32"/>
          <w:lang w:bidi="ar-EG"/>
        </w:rPr>
      </w:pPr>
      <w:r w:rsidRPr="00677D45">
        <w:rPr>
          <w:rFonts w:ascii="Sakkal Majalla" w:hAnsi="Sakkal Majalla" w:cs="Sakkal Majalla"/>
          <w:sz w:val="32"/>
          <w:szCs w:val="32"/>
          <w:rtl/>
        </w:rPr>
        <w:t>الحاسي، أريج. (2021). التحول الرقمي في مؤسسات التعليم العالي ودوره في تحقيق التنمية المستدامة: الواقع والمعوقات. المؤتمر العلمي الدولي الثاني لكلية الاقتصاد ونظم المعلومات، جامعة مصر للعلوم والتكنولوجيا</w:t>
      </w:r>
      <w:r w:rsidRPr="00677D45">
        <w:rPr>
          <w:rFonts w:ascii="Sakkal Majalla" w:hAnsi="Sakkal Majalla" w:cs="Sakkal Majalla"/>
          <w:sz w:val="32"/>
          <w:szCs w:val="32"/>
          <w:lang w:bidi="ar-EG"/>
        </w:rPr>
        <w:t>.</w:t>
      </w:r>
    </w:p>
    <w:p w14:paraId="24831BF8" w14:textId="77777777" w:rsidR="001F4330" w:rsidRPr="00677D45" w:rsidRDefault="001F4330" w:rsidP="00677D45">
      <w:pPr>
        <w:pStyle w:val="a6"/>
        <w:numPr>
          <w:ilvl w:val="0"/>
          <w:numId w:val="16"/>
        </w:numPr>
        <w:bidi/>
        <w:spacing w:line="360" w:lineRule="auto"/>
        <w:jc w:val="lowKashida"/>
        <w:rPr>
          <w:rFonts w:ascii="Sakkal Majalla" w:hAnsi="Sakkal Majalla" w:cs="Sakkal Majalla"/>
          <w:sz w:val="32"/>
          <w:szCs w:val="32"/>
          <w:lang w:bidi="ar-EG"/>
        </w:rPr>
      </w:pPr>
      <w:r w:rsidRPr="00677D45">
        <w:rPr>
          <w:rFonts w:ascii="Sakkal Majalla" w:hAnsi="Sakkal Majalla" w:cs="Sakkal Majalla"/>
          <w:sz w:val="32"/>
          <w:szCs w:val="32"/>
          <w:rtl/>
        </w:rPr>
        <w:t>الحربي، منى مليحان رمضان، والحراحشة، محمد عبود موسى</w:t>
      </w:r>
      <w:r w:rsidRPr="00677D45">
        <w:rPr>
          <w:rFonts w:ascii="Sakkal Majalla" w:hAnsi="Sakkal Majalla" w:cs="Sakkal Majalla"/>
          <w:sz w:val="32"/>
          <w:szCs w:val="32"/>
          <w:lang w:bidi="ar-EG"/>
        </w:rPr>
        <w:t xml:space="preserve">. (2021). </w:t>
      </w:r>
      <w:r w:rsidRPr="00677D45">
        <w:rPr>
          <w:rFonts w:ascii="Sakkal Majalla" w:hAnsi="Sakkal Majalla" w:cs="Sakkal Majalla"/>
          <w:i/>
          <w:iCs/>
          <w:sz w:val="32"/>
          <w:szCs w:val="32"/>
          <w:rtl/>
        </w:rPr>
        <w:t>مستوى الإدراك التنظيمي وعلاقته بالابتكار التنظيمي لدى مديري مدارس دولة الكويت</w:t>
      </w:r>
      <w:r w:rsidRPr="00677D45">
        <w:rPr>
          <w:rFonts w:ascii="Sakkal Majalla" w:hAnsi="Sakkal Majalla" w:cs="Sakkal Majalla"/>
          <w:sz w:val="32"/>
          <w:szCs w:val="32"/>
          <w:rtl/>
        </w:rPr>
        <w:t xml:space="preserve"> (رسالة ماجستير غير منشورة). جامعة آل البيت</w:t>
      </w:r>
      <w:r w:rsidRPr="00677D45">
        <w:rPr>
          <w:rFonts w:ascii="Sakkal Majalla" w:hAnsi="Sakkal Majalla" w:cs="Sakkal Majalla"/>
          <w:sz w:val="32"/>
          <w:szCs w:val="32"/>
          <w:lang w:bidi="ar-EG"/>
        </w:rPr>
        <w:t>.</w:t>
      </w:r>
    </w:p>
    <w:p w14:paraId="54D4C12C" w14:textId="77777777" w:rsidR="001F4330" w:rsidRPr="00677D45" w:rsidRDefault="001F4330" w:rsidP="00677D45">
      <w:pPr>
        <w:pStyle w:val="a6"/>
        <w:numPr>
          <w:ilvl w:val="0"/>
          <w:numId w:val="16"/>
        </w:numPr>
        <w:bidi/>
        <w:spacing w:line="360" w:lineRule="auto"/>
        <w:jc w:val="lowKashida"/>
        <w:rPr>
          <w:rFonts w:ascii="Sakkal Majalla" w:hAnsi="Sakkal Majalla" w:cs="Sakkal Majalla"/>
          <w:sz w:val="32"/>
          <w:szCs w:val="32"/>
          <w:lang w:bidi="ar-EG"/>
        </w:rPr>
      </w:pPr>
      <w:r w:rsidRPr="00677D45">
        <w:rPr>
          <w:rFonts w:ascii="Sakkal Majalla" w:hAnsi="Sakkal Majalla" w:cs="Sakkal Majalla"/>
          <w:sz w:val="32"/>
          <w:szCs w:val="32"/>
          <w:rtl/>
        </w:rPr>
        <w:t>الحمدان، أمل بنت راشد بن محمد، والجارودي، ماجدة بنت إبراهيم بن حسن</w:t>
      </w:r>
      <w:r w:rsidRPr="00677D45">
        <w:rPr>
          <w:rFonts w:ascii="Sakkal Majalla" w:hAnsi="Sakkal Majalla" w:cs="Sakkal Majalla"/>
          <w:sz w:val="32"/>
          <w:szCs w:val="32"/>
          <w:lang w:bidi="ar-EG"/>
        </w:rPr>
        <w:t xml:space="preserve">. (2019). </w:t>
      </w:r>
      <w:r w:rsidRPr="00677D45">
        <w:rPr>
          <w:rFonts w:ascii="Sakkal Majalla" w:hAnsi="Sakkal Majalla" w:cs="Sakkal Majalla"/>
          <w:i/>
          <w:iCs/>
          <w:sz w:val="32"/>
          <w:szCs w:val="32"/>
          <w:rtl/>
        </w:rPr>
        <w:t>الرشاقة التنظيمية لتحقيق التميز التنظيمي في الجامعات السعودية: نموذج مقترح</w:t>
      </w:r>
      <w:r w:rsidRPr="00677D45">
        <w:rPr>
          <w:rFonts w:ascii="Sakkal Majalla" w:hAnsi="Sakkal Majalla" w:cs="Sakkal Majalla"/>
          <w:sz w:val="32"/>
          <w:szCs w:val="32"/>
          <w:rtl/>
        </w:rPr>
        <w:t xml:space="preserve"> (رسالة دكتوراه غير منشورة). جامعة الملك سعود</w:t>
      </w:r>
      <w:r w:rsidRPr="00677D45">
        <w:rPr>
          <w:rFonts w:ascii="Sakkal Majalla" w:hAnsi="Sakkal Majalla" w:cs="Sakkal Majalla"/>
          <w:sz w:val="32"/>
          <w:szCs w:val="32"/>
          <w:lang w:bidi="ar-EG"/>
        </w:rPr>
        <w:t>.</w:t>
      </w:r>
    </w:p>
    <w:p w14:paraId="0103AB27" w14:textId="77777777" w:rsidR="001F4330" w:rsidRPr="00677D45" w:rsidRDefault="001F4330" w:rsidP="00677D45">
      <w:pPr>
        <w:pStyle w:val="a6"/>
        <w:numPr>
          <w:ilvl w:val="0"/>
          <w:numId w:val="16"/>
        </w:numPr>
        <w:bidi/>
        <w:spacing w:line="360" w:lineRule="auto"/>
        <w:jc w:val="lowKashida"/>
        <w:rPr>
          <w:rFonts w:ascii="Sakkal Majalla" w:hAnsi="Sakkal Majalla" w:cs="Sakkal Majalla"/>
          <w:sz w:val="32"/>
          <w:szCs w:val="32"/>
          <w:lang w:bidi="ar-EG"/>
        </w:rPr>
      </w:pPr>
      <w:r w:rsidRPr="00677D45">
        <w:rPr>
          <w:rFonts w:ascii="Sakkal Majalla" w:hAnsi="Sakkal Majalla" w:cs="Sakkal Majalla"/>
          <w:sz w:val="32"/>
          <w:szCs w:val="32"/>
          <w:rtl/>
        </w:rPr>
        <w:t>الحديدي، شيرين إسماعيل خليل، ومخلف، أحمد عايد، وفرحان، أسامة موسى. (2022). أثر تكنولوجيا التحول الرقمي في تحسين النضج الرقمي: دراسة ميدانية في شركة كورك للاتصالات</w:t>
      </w:r>
      <w:r w:rsidRPr="00677D45">
        <w:rPr>
          <w:rFonts w:ascii="Sakkal Majalla" w:hAnsi="Sakkal Majalla" w:cs="Sakkal Majalla"/>
          <w:sz w:val="32"/>
          <w:szCs w:val="32"/>
          <w:lang w:bidi="ar-EG"/>
        </w:rPr>
        <w:t xml:space="preserve">. </w:t>
      </w:r>
      <w:r w:rsidRPr="00677D45">
        <w:rPr>
          <w:rFonts w:ascii="Sakkal Majalla" w:hAnsi="Sakkal Majalla" w:cs="Sakkal Majalla"/>
          <w:i/>
          <w:iCs/>
          <w:sz w:val="32"/>
          <w:szCs w:val="32"/>
          <w:rtl/>
        </w:rPr>
        <w:t>مجلة اقتصاديات الأعمال، 3</w:t>
      </w:r>
      <w:r w:rsidRPr="00677D45">
        <w:rPr>
          <w:rFonts w:ascii="Sakkal Majalla" w:hAnsi="Sakkal Majalla" w:cs="Sakkal Majalla"/>
          <w:sz w:val="32"/>
          <w:szCs w:val="32"/>
          <w:lang w:bidi="ar-EG"/>
        </w:rPr>
        <w:t>(4)</w:t>
      </w:r>
      <w:r w:rsidRPr="00677D45">
        <w:rPr>
          <w:rFonts w:ascii="Sakkal Majalla" w:hAnsi="Sakkal Majalla" w:cs="Sakkal Majalla"/>
          <w:sz w:val="32"/>
          <w:szCs w:val="32"/>
          <w:rtl/>
        </w:rPr>
        <w:t>، 137</w:t>
      </w:r>
      <w:r w:rsidRPr="00677D45">
        <w:rPr>
          <w:rFonts w:ascii="Sakkal Majalla" w:hAnsi="Sakkal Majalla" w:cs="Sakkal Majalla"/>
          <w:sz w:val="32"/>
          <w:szCs w:val="32"/>
          <w:lang w:bidi="ar-EG"/>
        </w:rPr>
        <w:t>–155.</w:t>
      </w:r>
    </w:p>
    <w:p w14:paraId="04C99571" w14:textId="77777777" w:rsidR="001F4330" w:rsidRPr="00677D45" w:rsidRDefault="001F4330" w:rsidP="00677D45">
      <w:pPr>
        <w:pStyle w:val="a6"/>
        <w:numPr>
          <w:ilvl w:val="0"/>
          <w:numId w:val="16"/>
        </w:numPr>
        <w:bidi/>
        <w:spacing w:line="360" w:lineRule="auto"/>
        <w:jc w:val="lowKashida"/>
        <w:rPr>
          <w:rFonts w:ascii="Sakkal Majalla" w:hAnsi="Sakkal Majalla" w:cs="Sakkal Majalla"/>
          <w:sz w:val="32"/>
          <w:szCs w:val="32"/>
          <w:lang w:bidi="ar-EG"/>
        </w:rPr>
      </w:pPr>
      <w:r w:rsidRPr="00677D45">
        <w:rPr>
          <w:rFonts w:ascii="Sakkal Majalla" w:hAnsi="Sakkal Majalla" w:cs="Sakkal Majalla"/>
          <w:sz w:val="32"/>
          <w:szCs w:val="32"/>
          <w:rtl/>
        </w:rPr>
        <w:t>رؤية المملكة العربية السعودية</w:t>
      </w:r>
      <w:r w:rsidRPr="00677D45">
        <w:rPr>
          <w:rFonts w:ascii="Sakkal Majalla" w:hAnsi="Sakkal Majalla" w:cs="Sakkal Majalla"/>
          <w:sz w:val="32"/>
          <w:szCs w:val="32"/>
          <w:lang w:bidi="ar-EG"/>
        </w:rPr>
        <w:t xml:space="preserve">. (2016). </w:t>
      </w:r>
      <w:r w:rsidRPr="00677D45">
        <w:rPr>
          <w:rFonts w:ascii="Sakkal Majalla" w:hAnsi="Sakkal Majalla" w:cs="Sakkal Majalla"/>
          <w:i/>
          <w:iCs/>
          <w:sz w:val="32"/>
          <w:szCs w:val="32"/>
          <w:rtl/>
        </w:rPr>
        <w:t>رؤية المملكة العربية السعودية 2030</w:t>
      </w:r>
      <w:r w:rsidRPr="00677D45">
        <w:rPr>
          <w:rFonts w:ascii="Sakkal Majalla" w:hAnsi="Sakkal Majalla" w:cs="Sakkal Majalla"/>
          <w:sz w:val="32"/>
          <w:szCs w:val="32"/>
          <w:lang w:bidi="ar-EG"/>
        </w:rPr>
        <w:t xml:space="preserve">. </w:t>
      </w:r>
      <w:hyperlink r:id="rId18" w:tgtFrame="_new" w:history="1">
        <w:r w:rsidRPr="00677D45">
          <w:rPr>
            <w:rStyle w:val="Hyperlink"/>
            <w:rFonts w:ascii="Sakkal Majalla" w:hAnsi="Sakkal Majalla" w:cs="Sakkal Majalla"/>
            <w:sz w:val="32"/>
            <w:szCs w:val="32"/>
            <w:lang w:bidi="ar-EG"/>
          </w:rPr>
          <w:t>https://www.vision2030.gov.sa</w:t>
        </w:r>
      </w:hyperlink>
    </w:p>
    <w:p w14:paraId="4476D237" w14:textId="77777777" w:rsidR="001F4330" w:rsidRPr="00677D45" w:rsidRDefault="001F4330" w:rsidP="00677D45">
      <w:pPr>
        <w:pStyle w:val="a6"/>
        <w:numPr>
          <w:ilvl w:val="0"/>
          <w:numId w:val="16"/>
        </w:numPr>
        <w:bidi/>
        <w:spacing w:line="360" w:lineRule="auto"/>
        <w:jc w:val="lowKashida"/>
        <w:rPr>
          <w:rFonts w:ascii="Sakkal Majalla" w:hAnsi="Sakkal Majalla" w:cs="Sakkal Majalla"/>
          <w:sz w:val="32"/>
          <w:szCs w:val="32"/>
          <w:lang w:bidi="ar-EG"/>
        </w:rPr>
      </w:pPr>
      <w:r w:rsidRPr="00677D45">
        <w:rPr>
          <w:rFonts w:ascii="Sakkal Majalla" w:hAnsi="Sakkal Majalla" w:cs="Sakkal Majalla"/>
          <w:sz w:val="32"/>
          <w:szCs w:val="32"/>
          <w:rtl/>
        </w:rPr>
        <w:t>الراجحي، إلهام نايف. (2021). إسهام القيادة الرقمية في تحقيق الميزة التنافسية في ضوء مبادئ الجامعة المنتجة: تصور مقترح</w:t>
      </w:r>
      <w:r w:rsidRPr="00677D45">
        <w:rPr>
          <w:rFonts w:ascii="Sakkal Majalla" w:hAnsi="Sakkal Majalla" w:cs="Sakkal Majalla"/>
          <w:sz w:val="32"/>
          <w:szCs w:val="32"/>
          <w:lang w:bidi="ar-EG"/>
        </w:rPr>
        <w:t xml:space="preserve">. </w:t>
      </w:r>
      <w:r w:rsidRPr="00677D45">
        <w:rPr>
          <w:rFonts w:ascii="Sakkal Majalla" w:hAnsi="Sakkal Majalla" w:cs="Sakkal Majalla"/>
          <w:i/>
          <w:iCs/>
          <w:sz w:val="32"/>
          <w:szCs w:val="32"/>
          <w:rtl/>
        </w:rPr>
        <w:t>مجلة الغري للعلوم الاقتصادية والإدارية، 17</w:t>
      </w:r>
      <w:r w:rsidRPr="00677D45">
        <w:rPr>
          <w:rFonts w:ascii="Sakkal Majalla" w:hAnsi="Sakkal Majalla" w:cs="Sakkal Majalla"/>
          <w:sz w:val="32"/>
          <w:szCs w:val="32"/>
          <w:lang w:bidi="ar-EG"/>
        </w:rPr>
        <w:t>(3)</w:t>
      </w:r>
      <w:r w:rsidRPr="00677D45">
        <w:rPr>
          <w:rFonts w:ascii="Sakkal Majalla" w:hAnsi="Sakkal Majalla" w:cs="Sakkal Majalla"/>
          <w:sz w:val="32"/>
          <w:szCs w:val="32"/>
          <w:rtl/>
        </w:rPr>
        <w:t>، 94</w:t>
      </w:r>
      <w:r w:rsidRPr="00677D45">
        <w:rPr>
          <w:rFonts w:ascii="Sakkal Majalla" w:hAnsi="Sakkal Majalla" w:cs="Sakkal Majalla"/>
          <w:sz w:val="32"/>
          <w:szCs w:val="32"/>
          <w:lang w:bidi="ar-EG"/>
        </w:rPr>
        <w:t>–117.</w:t>
      </w:r>
    </w:p>
    <w:p w14:paraId="1D6B55DE" w14:textId="77777777" w:rsidR="001F4330" w:rsidRPr="00677D45" w:rsidRDefault="001F4330" w:rsidP="00677D45">
      <w:pPr>
        <w:pStyle w:val="a6"/>
        <w:numPr>
          <w:ilvl w:val="0"/>
          <w:numId w:val="16"/>
        </w:numPr>
        <w:bidi/>
        <w:spacing w:line="360" w:lineRule="auto"/>
        <w:jc w:val="lowKashida"/>
        <w:rPr>
          <w:rFonts w:ascii="Sakkal Majalla" w:hAnsi="Sakkal Majalla" w:cs="Sakkal Majalla"/>
          <w:sz w:val="32"/>
          <w:szCs w:val="32"/>
          <w:lang w:bidi="ar-EG"/>
        </w:rPr>
      </w:pPr>
      <w:r w:rsidRPr="00677D45">
        <w:rPr>
          <w:rFonts w:ascii="Sakkal Majalla" w:hAnsi="Sakkal Majalla" w:cs="Sakkal Majalla"/>
          <w:sz w:val="32"/>
          <w:szCs w:val="32"/>
          <w:rtl/>
        </w:rPr>
        <w:t>رجب، إسراء محمد. (2022). التحول الرقمي في التعليم الجامعي: مفهومه وأهدافه وآلياته</w:t>
      </w:r>
      <w:r w:rsidRPr="00677D45">
        <w:rPr>
          <w:rFonts w:ascii="Sakkal Majalla" w:hAnsi="Sakkal Majalla" w:cs="Sakkal Majalla"/>
          <w:sz w:val="32"/>
          <w:szCs w:val="32"/>
          <w:lang w:bidi="ar-EG"/>
        </w:rPr>
        <w:t xml:space="preserve">. </w:t>
      </w:r>
      <w:r w:rsidRPr="00677D45">
        <w:rPr>
          <w:rFonts w:ascii="Sakkal Majalla" w:hAnsi="Sakkal Majalla" w:cs="Sakkal Majalla"/>
          <w:i/>
          <w:iCs/>
          <w:sz w:val="32"/>
          <w:szCs w:val="32"/>
          <w:rtl/>
        </w:rPr>
        <w:t>مجلة كلية التربية، 50</w:t>
      </w:r>
      <w:r w:rsidRPr="00677D45">
        <w:rPr>
          <w:rFonts w:ascii="Sakkal Majalla" w:hAnsi="Sakkal Majalla" w:cs="Sakkal Majalla"/>
          <w:sz w:val="32"/>
          <w:szCs w:val="32"/>
          <w:rtl/>
        </w:rPr>
        <w:t>، 55</w:t>
      </w:r>
      <w:r w:rsidRPr="00677D45">
        <w:rPr>
          <w:rFonts w:ascii="Sakkal Majalla" w:hAnsi="Sakkal Majalla" w:cs="Sakkal Majalla"/>
          <w:sz w:val="32"/>
          <w:szCs w:val="32"/>
          <w:lang w:bidi="ar-EG"/>
        </w:rPr>
        <w:t>–77.</w:t>
      </w:r>
    </w:p>
    <w:p w14:paraId="39C9DD9F" w14:textId="77777777" w:rsidR="001F4330" w:rsidRPr="00677D45" w:rsidRDefault="001F4330" w:rsidP="00677D45">
      <w:pPr>
        <w:pStyle w:val="a6"/>
        <w:numPr>
          <w:ilvl w:val="0"/>
          <w:numId w:val="16"/>
        </w:numPr>
        <w:bidi/>
        <w:spacing w:line="360" w:lineRule="auto"/>
        <w:jc w:val="lowKashida"/>
        <w:rPr>
          <w:rFonts w:ascii="Sakkal Majalla" w:hAnsi="Sakkal Majalla" w:cs="Sakkal Majalla"/>
          <w:sz w:val="32"/>
          <w:szCs w:val="32"/>
          <w:lang w:bidi="ar-EG"/>
        </w:rPr>
      </w:pPr>
      <w:r w:rsidRPr="00677D45">
        <w:rPr>
          <w:rFonts w:ascii="Sakkal Majalla" w:hAnsi="Sakkal Majalla" w:cs="Sakkal Majalla"/>
          <w:sz w:val="32"/>
          <w:szCs w:val="32"/>
          <w:rtl/>
        </w:rPr>
        <w:lastRenderedPageBreak/>
        <w:t>زيادة، رانية محمد محمود. (2021). دور الإدارة الرقمية في تنمية مهارات القيادات الإبداعية: دراسة حالة جامعة الملك خالد</w:t>
      </w:r>
      <w:r w:rsidRPr="00677D45">
        <w:rPr>
          <w:rFonts w:ascii="Sakkal Majalla" w:hAnsi="Sakkal Majalla" w:cs="Sakkal Majalla"/>
          <w:sz w:val="32"/>
          <w:szCs w:val="32"/>
          <w:lang w:bidi="ar-EG"/>
        </w:rPr>
        <w:t xml:space="preserve">. </w:t>
      </w:r>
      <w:r w:rsidRPr="00677D45">
        <w:rPr>
          <w:rFonts w:ascii="Sakkal Majalla" w:hAnsi="Sakkal Majalla" w:cs="Sakkal Majalla"/>
          <w:i/>
          <w:iCs/>
          <w:sz w:val="32"/>
          <w:szCs w:val="32"/>
          <w:rtl/>
        </w:rPr>
        <w:t>مجلة تطوير الأداء الجامعي، 14</w:t>
      </w:r>
      <w:r w:rsidRPr="00677D45">
        <w:rPr>
          <w:rFonts w:ascii="Sakkal Majalla" w:hAnsi="Sakkal Majalla" w:cs="Sakkal Majalla"/>
          <w:sz w:val="32"/>
          <w:szCs w:val="32"/>
          <w:lang w:bidi="ar-EG"/>
        </w:rPr>
        <w:t>(2)</w:t>
      </w:r>
      <w:r w:rsidRPr="00677D45">
        <w:rPr>
          <w:rFonts w:ascii="Sakkal Majalla" w:hAnsi="Sakkal Majalla" w:cs="Sakkal Majalla"/>
          <w:sz w:val="32"/>
          <w:szCs w:val="32"/>
          <w:rtl/>
        </w:rPr>
        <w:t>، 89</w:t>
      </w:r>
      <w:r w:rsidRPr="00677D45">
        <w:rPr>
          <w:rFonts w:ascii="Sakkal Majalla" w:hAnsi="Sakkal Majalla" w:cs="Sakkal Majalla"/>
          <w:sz w:val="32"/>
          <w:szCs w:val="32"/>
          <w:lang w:bidi="ar-EG"/>
        </w:rPr>
        <w:t>–116.</w:t>
      </w:r>
    </w:p>
    <w:p w14:paraId="1047EA8A" w14:textId="77777777" w:rsidR="001F4330" w:rsidRPr="00677D45" w:rsidRDefault="001F4330" w:rsidP="00677D45">
      <w:pPr>
        <w:pStyle w:val="a6"/>
        <w:numPr>
          <w:ilvl w:val="0"/>
          <w:numId w:val="16"/>
        </w:numPr>
        <w:bidi/>
        <w:spacing w:line="360" w:lineRule="auto"/>
        <w:jc w:val="lowKashida"/>
        <w:rPr>
          <w:rFonts w:ascii="Sakkal Majalla" w:hAnsi="Sakkal Majalla" w:cs="Sakkal Majalla"/>
          <w:sz w:val="32"/>
          <w:szCs w:val="32"/>
          <w:lang w:bidi="ar-EG"/>
        </w:rPr>
      </w:pPr>
      <w:r w:rsidRPr="00677D45">
        <w:rPr>
          <w:rFonts w:ascii="Sakkal Majalla" w:hAnsi="Sakkal Majalla" w:cs="Sakkal Majalla"/>
          <w:sz w:val="32"/>
          <w:szCs w:val="32"/>
          <w:rtl/>
        </w:rPr>
        <w:t>الشايب، زهرة بنت عبد الله محمد. (2024). دور القيادة الرقمية في تعزيز الابتكار التنظيمي وتحقيق الميزة التنافسية من وجهة نظر مديرات المدارس الثانوية بمنطقة عسير</w:t>
      </w:r>
      <w:r w:rsidRPr="00677D45">
        <w:rPr>
          <w:rFonts w:ascii="Sakkal Majalla" w:hAnsi="Sakkal Majalla" w:cs="Sakkal Majalla"/>
          <w:sz w:val="32"/>
          <w:szCs w:val="32"/>
          <w:lang w:bidi="ar-EG"/>
        </w:rPr>
        <w:t xml:space="preserve">. </w:t>
      </w:r>
      <w:r w:rsidRPr="00677D45">
        <w:rPr>
          <w:rFonts w:ascii="Sakkal Majalla" w:hAnsi="Sakkal Majalla" w:cs="Sakkal Majalla"/>
          <w:i/>
          <w:iCs/>
          <w:sz w:val="32"/>
          <w:szCs w:val="32"/>
          <w:rtl/>
        </w:rPr>
        <w:t>مجلة الدراسات التربوية والإنسانية، 16</w:t>
      </w:r>
      <w:r w:rsidRPr="00677D45">
        <w:rPr>
          <w:rFonts w:ascii="Sakkal Majalla" w:hAnsi="Sakkal Majalla" w:cs="Sakkal Majalla"/>
          <w:sz w:val="32"/>
          <w:szCs w:val="32"/>
          <w:lang w:bidi="ar-EG"/>
        </w:rPr>
        <w:t>(4).</w:t>
      </w:r>
    </w:p>
    <w:p w14:paraId="31FD7871" w14:textId="77777777" w:rsidR="001F4330" w:rsidRPr="00677D45" w:rsidRDefault="001F4330" w:rsidP="00677D45">
      <w:pPr>
        <w:pStyle w:val="a6"/>
        <w:numPr>
          <w:ilvl w:val="0"/>
          <w:numId w:val="16"/>
        </w:numPr>
        <w:bidi/>
        <w:spacing w:line="360" w:lineRule="auto"/>
        <w:jc w:val="lowKashida"/>
        <w:rPr>
          <w:rFonts w:ascii="Sakkal Majalla" w:hAnsi="Sakkal Majalla" w:cs="Sakkal Majalla"/>
          <w:sz w:val="32"/>
          <w:szCs w:val="32"/>
          <w:lang w:bidi="ar-EG"/>
        </w:rPr>
      </w:pPr>
      <w:r w:rsidRPr="00677D45">
        <w:rPr>
          <w:rFonts w:ascii="Sakkal Majalla" w:hAnsi="Sakkal Majalla" w:cs="Sakkal Majalla"/>
          <w:sz w:val="32"/>
          <w:szCs w:val="32"/>
          <w:rtl/>
        </w:rPr>
        <w:t>الشجراوي، لبنى توفيق محمد، والزغول، عمرو محمد</w:t>
      </w:r>
      <w:r w:rsidRPr="00677D45">
        <w:rPr>
          <w:rFonts w:ascii="Sakkal Majalla" w:hAnsi="Sakkal Majalla" w:cs="Sakkal Majalla"/>
          <w:sz w:val="32"/>
          <w:szCs w:val="32"/>
          <w:lang w:bidi="ar-EG"/>
        </w:rPr>
        <w:t xml:space="preserve">. (2024). </w:t>
      </w:r>
      <w:r w:rsidRPr="00677D45">
        <w:rPr>
          <w:rFonts w:ascii="Sakkal Majalla" w:hAnsi="Sakkal Majalla" w:cs="Sakkal Majalla"/>
          <w:i/>
          <w:iCs/>
          <w:sz w:val="32"/>
          <w:szCs w:val="32"/>
          <w:rtl/>
        </w:rPr>
        <w:t>أثر القدرات الديناميكية في الأداء المنظمي في الجامعات الخاصة الأردنية: الدور المعدل للتعلم التنظيمي</w:t>
      </w:r>
      <w:r w:rsidRPr="00677D45">
        <w:rPr>
          <w:rFonts w:ascii="Sakkal Majalla" w:hAnsi="Sakkal Majalla" w:cs="Sakkal Majalla"/>
          <w:sz w:val="32"/>
          <w:szCs w:val="32"/>
          <w:rtl/>
        </w:rPr>
        <w:t xml:space="preserve"> (رسالة ماجستير غير منشورة). جامعة عمان العربية</w:t>
      </w:r>
      <w:r w:rsidRPr="00677D45">
        <w:rPr>
          <w:rFonts w:ascii="Sakkal Majalla" w:hAnsi="Sakkal Majalla" w:cs="Sakkal Majalla"/>
          <w:sz w:val="32"/>
          <w:szCs w:val="32"/>
          <w:lang w:bidi="ar-EG"/>
        </w:rPr>
        <w:t>.</w:t>
      </w:r>
    </w:p>
    <w:p w14:paraId="64024564" w14:textId="77777777" w:rsidR="001F4330" w:rsidRPr="00677D45" w:rsidRDefault="001F4330" w:rsidP="00677D45">
      <w:pPr>
        <w:pStyle w:val="a6"/>
        <w:numPr>
          <w:ilvl w:val="0"/>
          <w:numId w:val="16"/>
        </w:numPr>
        <w:bidi/>
        <w:spacing w:line="360" w:lineRule="auto"/>
        <w:jc w:val="lowKashida"/>
        <w:rPr>
          <w:rFonts w:ascii="Sakkal Majalla" w:hAnsi="Sakkal Majalla" w:cs="Sakkal Majalla"/>
          <w:sz w:val="32"/>
          <w:szCs w:val="32"/>
          <w:lang w:bidi="ar-EG"/>
        </w:rPr>
      </w:pPr>
      <w:r w:rsidRPr="00677D45">
        <w:rPr>
          <w:rFonts w:ascii="Sakkal Majalla" w:hAnsi="Sakkal Majalla" w:cs="Sakkal Majalla"/>
          <w:sz w:val="32"/>
          <w:szCs w:val="32"/>
          <w:rtl/>
        </w:rPr>
        <w:t>الشنواني، نورة محمدي. (2023). ممارسة متخذي القرار بمكتبات جامعة المنوفية لأبعاد الاستراتيجية الرقمية: الواقع والمأمول</w:t>
      </w:r>
      <w:r w:rsidRPr="00677D45">
        <w:rPr>
          <w:rFonts w:ascii="Sakkal Majalla" w:hAnsi="Sakkal Majalla" w:cs="Sakkal Majalla"/>
          <w:sz w:val="32"/>
          <w:szCs w:val="32"/>
          <w:lang w:bidi="ar-EG"/>
        </w:rPr>
        <w:t xml:space="preserve">. </w:t>
      </w:r>
      <w:r w:rsidRPr="00677D45">
        <w:rPr>
          <w:rFonts w:ascii="Sakkal Majalla" w:hAnsi="Sakkal Majalla" w:cs="Sakkal Majalla"/>
          <w:i/>
          <w:iCs/>
          <w:sz w:val="32"/>
          <w:szCs w:val="32"/>
          <w:rtl/>
        </w:rPr>
        <w:t>المجلة العلمية للمكتبات والوثائق والمعلومات، 6</w:t>
      </w:r>
      <w:r w:rsidRPr="00677D45">
        <w:rPr>
          <w:rFonts w:ascii="Sakkal Majalla" w:hAnsi="Sakkal Majalla" w:cs="Sakkal Majalla"/>
          <w:sz w:val="32"/>
          <w:szCs w:val="32"/>
          <w:lang w:bidi="ar-EG"/>
        </w:rPr>
        <w:t>(19)</w:t>
      </w:r>
      <w:r w:rsidRPr="00677D45">
        <w:rPr>
          <w:rFonts w:ascii="Sakkal Majalla" w:hAnsi="Sakkal Majalla" w:cs="Sakkal Majalla"/>
          <w:sz w:val="32"/>
          <w:szCs w:val="32"/>
          <w:rtl/>
        </w:rPr>
        <w:t>، 176</w:t>
      </w:r>
      <w:r w:rsidRPr="00677D45">
        <w:rPr>
          <w:rFonts w:ascii="Sakkal Majalla" w:hAnsi="Sakkal Majalla" w:cs="Sakkal Majalla"/>
          <w:sz w:val="32"/>
          <w:szCs w:val="32"/>
          <w:lang w:bidi="ar-EG"/>
        </w:rPr>
        <w:t>–203.</w:t>
      </w:r>
    </w:p>
    <w:p w14:paraId="462CEBF6" w14:textId="77777777" w:rsidR="001F4330" w:rsidRPr="00677D45" w:rsidRDefault="001F4330" w:rsidP="00677D45">
      <w:pPr>
        <w:pStyle w:val="a6"/>
        <w:numPr>
          <w:ilvl w:val="0"/>
          <w:numId w:val="16"/>
        </w:numPr>
        <w:bidi/>
        <w:spacing w:line="360" w:lineRule="auto"/>
        <w:jc w:val="lowKashida"/>
        <w:rPr>
          <w:rFonts w:ascii="Sakkal Majalla" w:hAnsi="Sakkal Majalla" w:cs="Sakkal Majalla"/>
          <w:sz w:val="32"/>
          <w:szCs w:val="32"/>
          <w:lang w:bidi="ar-EG"/>
        </w:rPr>
      </w:pPr>
      <w:r w:rsidRPr="00677D45">
        <w:rPr>
          <w:rFonts w:ascii="Sakkal Majalla" w:hAnsi="Sakkal Majalla" w:cs="Sakkal Majalla"/>
          <w:sz w:val="32"/>
          <w:szCs w:val="32"/>
          <w:rtl/>
        </w:rPr>
        <w:t>الطهراوي، علاء محمد عباس، والشوابكة، خالد محمود سليمان</w:t>
      </w:r>
      <w:r w:rsidRPr="00677D45">
        <w:rPr>
          <w:rFonts w:ascii="Sakkal Majalla" w:hAnsi="Sakkal Majalla" w:cs="Sakkal Majalla"/>
          <w:sz w:val="32"/>
          <w:szCs w:val="32"/>
          <w:lang w:bidi="ar-EG"/>
        </w:rPr>
        <w:t xml:space="preserve">. (2024). </w:t>
      </w:r>
      <w:r w:rsidRPr="00677D45">
        <w:rPr>
          <w:rFonts w:ascii="Sakkal Majalla" w:hAnsi="Sakkal Majalla" w:cs="Sakkal Majalla"/>
          <w:i/>
          <w:iCs/>
          <w:sz w:val="32"/>
          <w:szCs w:val="32"/>
          <w:rtl/>
        </w:rPr>
        <w:t>أثر الابتكار كمتغير وسيط بين التحول الرقمي والأداء الاستراتيجي: الدور المعدل للأمن السيبراني في الجامعات الخاصة الأردنية</w:t>
      </w:r>
      <w:r w:rsidRPr="00677D45">
        <w:rPr>
          <w:rFonts w:ascii="Sakkal Majalla" w:hAnsi="Sakkal Majalla" w:cs="Sakkal Majalla"/>
          <w:sz w:val="32"/>
          <w:szCs w:val="32"/>
          <w:rtl/>
        </w:rPr>
        <w:t xml:space="preserve"> (رسالة دكتوراه غير منشورة). جامعة العلوم الإسلامية العالمية</w:t>
      </w:r>
      <w:r w:rsidRPr="00677D45">
        <w:rPr>
          <w:rFonts w:ascii="Sakkal Majalla" w:hAnsi="Sakkal Majalla" w:cs="Sakkal Majalla"/>
          <w:sz w:val="32"/>
          <w:szCs w:val="32"/>
          <w:lang w:bidi="ar-EG"/>
        </w:rPr>
        <w:t>.</w:t>
      </w:r>
    </w:p>
    <w:p w14:paraId="44652604" w14:textId="77777777" w:rsidR="001F4330" w:rsidRPr="00677D45" w:rsidRDefault="001F4330" w:rsidP="00677D45">
      <w:pPr>
        <w:pStyle w:val="a6"/>
        <w:numPr>
          <w:ilvl w:val="0"/>
          <w:numId w:val="16"/>
        </w:numPr>
        <w:bidi/>
        <w:spacing w:line="360" w:lineRule="auto"/>
        <w:jc w:val="lowKashida"/>
        <w:rPr>
          <w:rFonts w:ascii="Sakkal Majalla" w:hAnsi="Sakkal Majalla" w:cs="Sakkal Majalla"/>
          <w:sz w:val="32"/>
          <w:szCs w:val="32"/>
          <w:lang w:bidi="ar-EG"/>
        </w:rPr>
      </w:pPr>
      <w:r w:rsidRPr="00677D45">
        <w:rPr>
          <w:rFonts w:ascii="Sakkal Majalla" w:hAnsi="Sakkal Majalla" w:cs="Sakkal Majalla"/>
          <w:sz w:val="32"/>
          <w:szCs w:val="32"/>
          <w:rtl/>
        </w:rPr>
        <w:t>العمريين، بشار سليمان تيم، والربابعة، فاطمة علي محمد</w:t>
      </w:r>
      <w:r w:rsidRPr="00677D45">
        <w:rPr>
          <w:rFonts w:ascii="Sakkal Majalla" w:hAnsi="Sakkal Majalla" w:cs="Sakkal Majalla"/>
          <w:sz w:val="32"/>
          <w:szCs w:val="32"/>
          <w:lang w:bidi="ar-EG"/>
        </w:rPr>
        <w:t xml:space="preserve">. (2023). </w:t>
      </w:r>
      <w:r w:rsidRPr="00677D45">
        <w:rPr>
          <w:rFonts w:ascii="Sakkal Majalla" w:hAnsi="Sakkal Majalla" w:cs="Sakkal Majalla"/>
          <w:i/>
          <w:iCs/>
          <w:sz w:val="32"/>
          <w:szCs w:val="32"/>
          <w:rtl/>
        </w:rPr>
        <w:t>أثر التحول الرقمي على الأداء العالي للمنظمات: التكيف الاستراتيجي متغيرًا وسيطًا</w:t>
      </w:r>
      <w:r w:rsidRPr="00677D45">
        <w:rPr>
          <w:rFonts w:ascii="Sakkal Majalla" w:hAnsi="Sakkal Majalla" w:cs="Sakkal Majalla"/>
          <w:sz w:val="32"/>
          <w:szCs w:val="32"/>
          <w:rtl/>
        </w:rPr>
        <w:t xml:space="preserve"> (رسالة دكتوراه). دار المنظومة</w:t>
      </w:r>
      <w:r w:rsidRPr="00677D45">
        <w:rPr>
          <w:rFonts w:ascii="Sakkal Majalla" w:hAnsi="Sakkal Majalla" w:cs="Sakkal Majalla"/>
          <w:sz w:val="32"/>
          <w:szCs w:val="32"/>
          <w:lang w:bidi="ar-EG"/>
        </w:rPr>
        <w:t>.</w:t>
      </w:r>
    </w:p>
    <w:p w14:paraId="777045A3" w14:textId="77777777" w:rsidR="001F4330" w:rsidRPr="00677D45" w:rsidRDefault="001F4330" w:rsidP="00677D45">
      <w:pPr>
        <w:pStyle w:val="a6"/>
        <w:numPr>
          <w:ilvl w:val="0"/>
          <w:numId w:val="16"/>
        </w:numPr>
        <w:bidi/>
        <w:spacing w:line="360" w:lineRule="auto"/>
        <w:jc w:val="lowKashida"/>
        <w:rPr>
          <w:rFonts w:ascii="Sakkal Majalla" w:hAnsi="Sakkal Majalla" w:cs="Sakkal Majalla"/>
          <w:sz w:val="32"/>
          <w:szCs w:val="32"/>
          <w:lang w:bidi="ar-EG"/>
        </w:rPr>
      </w:pPr>
      <w:r w:rsidRPr="00677D45">
        <w:rPr>
          <w:rFonts w:ascii="Sakkal Majalla" w:hAnsi="Sakkal Majalla" w:cs="Sakkal Majalla"/>
          <w:sz w:val="32"/>
          <w:szCs w:val="32"/>
          <w:rtl/>
        </w:rPr>
        <w:t>العميري، سارة سعيد مبروك، ومحضر، وفاء بنت عبد العزيز عبد الله. (2025). آليات التحول الرقمي لتحقيق الميزة التنافسية في الجامعات السعودية: دراسة تحليلية</w:t>
      </w:r>
      <w:r w:rsidRPr="00677D45">
        <w:rPr>
          <w:rFonts w:ascii="Sakkal Majalla" w:hAnsi="Sakkal Majalla" w:cs="Sakkal Majalla"/>
          <w:sz w:val="32"/>
          <w:szCs w:val="32"/>
          <w:lang w:bidi="ar-EG"/>
        </w:rPr>
        <w:t xml:space="preserve">. </w:t>
      </w:r>
      <w:r w:rsidRPr="00677D45">
        <w:rPr>
          <w:rFonts w:ascii="Sakkal Majalla" w:hAnsi="Sakkal Majalla" w:cs="Sakkal Majalla"/>
          <w:i/>
          <w:iCs/>
          <w:sz w:val="32"/>
          <w:szCs w:val="32"/>
          <w:rtl/>
        </w:rPr>
        <w:t>مجلة بحوث عربية في مجالات التربية النوعية، 388</w:t>
      </w:r>
      <w:r w:rsidRPr="00677D45">
        <w:rPr>
          <w:rFonts w:ascii="Sakkal Majalla" w:hAnsi="Sakkal Majalla" w:cs="Sakkal Majalla"/>
          <w:sz w:val="32"/>
          <w:szCs w:val="32"/>
          <w:rtl/>
        </w:rPr>
        <w:t>، 297</w:t>
      </w:r>
      <w:r w:rsidRPr="00677D45">
        <w:rPr>
          <w:rFonts w:ascii="Sakkal Majalla" w:hAnsi="Sakkal Majalla" w:cs="Sakkal Majalla"/>
          <w:sz w:val="32"/>
          <w:szCs w:val="32"/>
          <w:lang w:bidi="ar-EG"/>
        </w:rPr>
        <w:t>–326.</w:t>
      </w:r>
    </w:p>
    <w:p w14:paraId="292C646B" w14:textId="77777777" w:rsidR="001F4330" w:rsidRPr="00677D45" w:rsidRDefault="001F4330" w:rsidP="00677D45">
      <w:pPr>
        <w:pStyle w:val="a6"/>
        <w:numPr>
          <w:ilvl w:val="0"/>
          <w:numId w:val="16"/>
        </w:numPr>
        <w:bidi/>
        <w:spacing w:line="360" w:lineRule="auto"/>
        <w:jc w:val="lowKashida"/>
        <w:rPr>
          <w:rFonts w:ascii="Sakkal Majalla" w:hAnsi="Sakkal Majalla" w:cs="Sakkal Majalla"/>
          <w:sz w:val="32"/>
          <w:szCs w:val="32"/>
          <w:lang w:bidi="ar-EG"/>
        </w:rPr>
      </w:pPr>
      <w:r w:rsidRPr="00677D45">
        <w:rPr>
          <w:rFonts w:ascii="Sakkal Majalla" w:hAnsi="Sakkal Majalla" w:cs="Sakkal Majalla"/>
          <w:sz w:val="32"/>
          <w:szCs w:val="32"/>
          <w:rtl/>
        </w:rPr>
        <w:t>العنزي، حمود عابد. (2022). تعزيز التحول الرقمي للتعليم الجامعي في المملكة العربية السعودية</w:t>
      </w:r>
      <w:r w:rsidRPr="00677D45">
        <w:rPr>
          <w:rFonts w:ascii="Sakkal Majalla" w:hAnsi="Sakkal Majalla" w:cs="Sakkal Majalla"/>
          <w:sz w:val="32"/>
          <w:szCs w:val="32"/>
          <w:lang w:bidi="ar-EG"/>
        </w:rPr>
        <w:t xml:space="preserve">. </w:t>
      </w:r>
      <w:r w:rsidRPr="00677D45">
        <w:rPr>
          <w:rFonts w:ascii="Sakkal Majalla" w:hAnsi="Sakkal Majalla" w:cs="Sakkal Majalla"/>
          <w:i/>
          <w:iCs/>
          <w:sz w:val="32"/>
          <w:szCs w:val="32"/>
          <w:rtl/>
        </w:rPr>
        <w:t>مجلة التربية، 196</w:t>
      </w:r>
      <w:r w:rsidRPr="00677D45">
        <w:rPr>
          <w:rFonts w:ascii="Sakkal Majalla" w:hAnsi="Sakkal Majalla" w:cs="Sakkal Majalla"/>
          <w:sz w:val="32"/>
          <w:szCs w:val="32"/>
          <w:lang w:bidi="ar-EG"/>
        </w:rPr>
        <w:t>(2)</w:t>
      </w:r>
      <w:r w:rsidRPr="00677D45">
        <w:rPr>
          <w:rFonts w:ascii="Sakkal Majalla" w:hAnsi="Sakkal Majalla" w:cs="Sakkal Majalla"/>
          <w:sz w:val="32"/>
          <w:szCs w:val="32"/>
          <w:rtl/>
        </w:rPr>
        <w:t>، 498</w:t>
      </w:r>
      <w:r w:rsidRPr="00677D45">
        <w:rPr>
          <w:rFonts w:ascii="Sakkal Majalla" w:hAnsi="Sakkal Majalla" w:cs="Sakkal Majalla"/>
          <w:sz w:val="32"/>
          <w:szCs w:val="32"/>
          <w:lang w:bidi="ar-EG"/>
        </w:rPr>
        <w:t>–528.</w:t>
      </w:r>
    </w:p>
    <w:p w14:paraId="27152D6C" w14:textId="77777777" w:rsidR="001F4330" w:rsidRPr="00677D45" w:rsidRDefault="001F4330" w:rsidP="00677D45">
      <w:pPr>
        <w:pStyle w:val="a6"/>
        <w:numPr>
          <w:ilvl w:val="0"/>
          <w:numId w:val="16"/>
        </w:numPr>
        <w:bidi/>
        <w:spacing w:line="360" w:lineRule="auto"/>
        <w:jc w:val="lowKashida"/>
        <w:rPr>
          <w:rFonts w:ascii="Sakkal Majalla" w:hAnsi="Sakkal Majalla" w:cs="Sakkal Majalla"/>
          <w:sz w:val="32"/>
          <w:szCs w:val="32"/>
          <w:lang w:bidi="ar-EG"/>
        </w:rPr>
      </w:pPr>
      <w:r w:rsidRPr="00677D45">
        <w:rPr>
          <w:rFonts w:ascii="Sakkal Majalla" w:hAnsi="Sakkal Majalla" w:cs="Sakkal Majalla"/>
          <w:sz w:val="32"/>
          <w:szCs w:val="32"/>
          <w:rtl/>
        </w:rPr>
        <w:lastRenderedPageBreak/>
        <w:t>قروط، أبو بكر، وبن عبيد، محمد</w:t>
      </w:r>
      <w:r w:rsidRPr="00677D45">
        <w:rPr>
          <w:rFonts w:ascii="Sakkal Majalla" w:hAnsi="Sakkal Majalla" w:cs="Sakkal Majalla"/>
          <w:sz w:val="32"/>
          <w:szCs w:val="32"/>
          <w:lang w:bidi="ar-EG"/>
        </w:rPr>
        <w:t xml:space="preserve">. (2020). </w:t>
      </w:r>
      <w:r w:rsidRPr="00677D45">
        <w:rPr>
          <w:rFonts w:ascii="Sakkal Majalla" w:hAnsi="Sakkal Majalla" w:cs="Sakkal Majalla"/>
          <w:i/>
          <w:iCs/>
          <w:sz w:val="32"/>
          <w:szCs w:val="32"/>
          <w:rtl/>
        </w:rPr>
        <w:t>أثر المعرفة التنظيمية على الابتكار التنظيمي في ظل التكيف مع التغيير التنظيمي: دراسة ميدانية بمؤسسة البناءات المعدنية للجنوب</w:t>
      </w:r>
      <w:r w:rsidRPr="00677D45">
        <w:rPr>
          <w:rFonts w:ascii="Sakkal Majalla" w:hAnsi="Sakkal Majalla" w:cs="Sakkal Majalla"/>
          <w:sz w:val="32"/>
          <w:szCs w:val="32"/>
          <w:rtl/>
        </w:rPr>
        <w:t xml:space="preserve"> (رسالة ماجستير غير منشورة). جامعة أحمد دراية</w:t>
      </w:r>
      <w:r w:rsidRPr="00677D45">
        <w:rPr>
          <w:rFonts w:ascii="Sakkal Majalla" w:hAnsi="Sakkal Majalla" w:cs="Sakkal Majalla"/>
          <w:sz w:val="32"/>
          <w:szCs w:val="32"/>
          <w:lang w:bidi="ar-EG"/>
        </w:rPr>
        <w:t>.</w:t>
      </w:r>
    </w:p>
    <w:p w14:paraId="727C45D3" w14:textId="77777777" w:rsidR="001F4330" w:rsidRPr="00677D45" w:rsidRDefault="001F4330" w:rsidP="00677D45">
      <w:pPr>
        <w:pStyle w:val="a6"/>
        <w:numPr>
          <w:ilvl w:val="0"/>
          <w:numId w:val="16"/>
        </w:numPr>
        <w:bidi/>
        <w:spacing w:line="360" w:lineRule="auto"/>
        <w:jc w:val="lowKashida"/>
        <w:rPr>
          <w:rFonts w:ascii="Sakkal Majalla" w:hAnsi="Sakkal Majalla" w:cs="Sakkal Majalla"/>
          <w:sz w:val="32"/>
          <w:szCs w:val="32"/>
          <w:lang w:bidi="ar-EG"/>
        </w:rPr>
      </w:pPr>
      <w:r w:rsidRPr="00677D45">
        <w:rPr>
          <w:rFonts w:ascii="Sakkal Majalla" w:hAnsi="Sakkal Majalla" w:cs="Sakkal Majalla"/>
          <w:sz w:val="32"/>
          <w:szCs w:val="32"/>
          <w:rtl/>
        </w:rPr>
        <w:t>المريخي، غنام بن هزاع بن عبيد. (2021). تصور مقترح لتعزيز دور القيادات الأكاديمية في التحول الرقمي للتعليم في الجامعات السعودية</w:t>
      </w:r>
      <w:r w:rsidRPr="00677D45">
        <w:rPr>
          <w:rFonts w:ascii="Sakkal Majalla" w:hAnsi="Sakkal Majalla" w:cs="Sakkal Majalla"/>
          <w:sz w:val="32"/>
          <w:szCs w:val="32"/>
          <w:lang w:bidi="ar-EG"/>
        </w:rPr>
        <w:t xml:space="preserve">. </w:t>
      </w:r>
      <w:r w:rsidRPr="00677D45">
        <w:rPr>
          <w:rFonts w:ascii="Sakkal Majalla" w:hAnsi="Sakkal Majalla" w:cs="Sakkal Majalla"/>
          <w:i/>
          <w:iCs/>
          <w:sz w:val="32"/>
          <w:szCs w:val="32"/>
          <w:rtl/>
        </w:rPr>
        <w:t>مجلة كلية التربية، 84</w:t>
      </w:r>
      <w:r w:rsidRPr="00677D45">
        <w:rPr>
          <w:rFonts w:ascii="Sakkal Majalla" w:hAnsi="Sakkal Majalla" w:cs="Sakkal Majalla"/>
          <w:sz w:val="32"/>
          <w:szCs w:val="32"/>
          <w:lang w:bidi="ar-EG"/>
        </w:rPr>
        <w:t>(4)</w:t>
      </w:r>
      <w:r w:rsidRPr="00677D45">
        <w:rPr>
          <w:rFonts w:ascii="Sakkal Majalla" w:hAnsi="Sakkal Majalla" w:cs="Sakkal Majalla"/>
          <w:sz w:val="32"/>
          <w:szCs w:val="32"/>
          <w:rtl/>
        </w:rPr>
        <w:t>، 1421</w:t>
      </w:r>
      <w:r w:rsidRPr="00677D45">
        <w:rPr>
          <w:rFonts w:ascii="Sakkal Majalla" w:hAnsi="Sakkal Majalla" w:cs="Sakkal Majalla"/>
          <w:sz w:val="32"/>
          <w:szCs w:val="32"/>
          <w:lang w:bidi="ar-EG"/>
        </w:rPr>
        <w:t xml:space="preserve">–1461. </w:t>
      </w:r>
      <w:hyperlink r:id="rId19" w:tgtFrame="_new" w:history="1">
        <w:r w:rsidRPr="00677D45">
          <w:rPr>
            <w:rStyle w:val="Hyperlink"/>
            <w:rFonts w:ascii="Sakkal Majalla" w:hAnsi="Sakkal Majalla" w:cs="Sakkal Majalla"/>
            <w:sz w:val="32"/>
            <w:szCs w:val="32"/>
            <w:lang w:bidi="ar-EG"/>
          </w:rPr>
          <w:t>https://doi.org/10.21608/MKMGT.2021.288452</w:t>
        </w:r>
      </w:hyperlink>
    </w:p>
    <w:p w14:paraId="248F9555" w14:textId="77777777" w:rsidR="001F4330" w:rsidRPr="00677D45" w:rsidRDefault="001F4330" w:rsidP="00677D45">
      <w:pPr>
        <w:pStyle w:val="a6"/>
        <w:numPr>
          <w:ilvl w:val="0"/>
          <w:numId w:val="16"/>
        </w:numPr>
        <w:bidi/>
        <w:spacing w:line="360" w:lineRule="auto"/>
        <w:jc w:val="lowKashida"/>
        <w:rPr>
          <w:rFonts w:ascii="Sakkal Majalla" w:hAnsi="Sakkal Majalla" w:cs="Sakkal Majalla"/>
          <w:sz w:val="32"/>
          <w:szCs w:val="32"/>
          <w:lang w:bidi="ar-EG"/>
        </w:rPr>
      </w:pPr>
      <w:r w:rsidRPr="00677D45">
        <w:rPr>
          <w:rFonts w:ascii="Sakkal Majalla" w:hAnsi="Sakkal Majalla" w:cs="Sakkal Majalla"/>
          <w:sz w:val="32"/>
          <w:szCs w:val="32"/>
          <w:rtl/>
        </w:rPr>
        <w:t>المطرف، عبد الرحمن فهد. (2020). التحول الرقمي للتعليم الجامعي في ظل الأزمات بين الجامعات الحكومية والجامعات الخاصة من وجهة نظر أعضاء هيئة التدريس</w:t>
      </w:r>
      <w:r w:rsidRPr="00677D45">
        <w:rPr>
          <w:rFonts w:ascii="Sakkal Majalla" w:hAnsi="Sakkal Majalla" w:cs="Sakkal Majalla"/>
          <w:sz w:val="32"/>
          <w:szCs w:val="32"/>
          <w:lang w:bidi="ar-EG"/>
        </w:rPr>
        <w:t xml:space="preserve">. </w:t>
      </w:r>
      <w:r w:rsidRPr="00677D45">
        <w:rPr>
          <w:rFonts w:ascii="Sakkal Majalla" w:hAnsi="Sakkal Majalla" w:cs="Sakkal Majalla"/>
          <w:i/>
          <w:iCs/>
          <w:sz w:val="32"/>
          <w:szCs w:val="32"/>
          <w:rtl/>
        </w:rPr>
        <w:t>مجلة كلية التربية، 36</w:t>
      </w:r>
      <w:r w:rsidRPr="00677D45">
        <w:rPr>
          <w:rFonts w:ascii="Sakkal Majalla" w:hAnsi="Sakkal Majalla" w:cs="Sakkal Majalla"/>
          <w:sz w:val="32"/>
          <w:szCs w:val="32"/>
          <w:lang w:bidi="ar-EG"/>
        </w:rPr>
        <w:t>(7)</w:t>
      </w:r>
      <w:r w:rsidRPr="00677D45">
        <w:rPr>
          <w:rFonts w:ascii="Sakkal Majalla" w:hAnsi="Sakkal Majalla" w:cs="Sakkal Majalla"/>
          <w:sz w:val="32"/>
          <w:szCs w:val="32"/>
          <w:rtl/>
        </w:rPr>
        <w:t>، 157</w:t>
      </w:r>
      <w:r w:rsidRPr="00677D45">
        <w:rPr>
          <w:rFonts w:ascii="Sakkal Majalla" w:hAnsi="Sakkal Majalla" w:cs="Sakkal Majalla"/>
          <w:sz w:val="32"/>
          <w:szCs w:val="32"/>
          <w:lang w:bidi="ar-EG"/>
        </w:rPr>
        <w:t>–184.</w:t>
      </w:r>
    </w:p>
    <w:p w14:paraId="1D83C167" w14:textId="0320B25F" w:rsidR="001F4330" w:rsidRDefault="001F4330" w:rsidP="00677D45">
      <w:pPr>
        <w:pStyle w:val="a6"/>
        <w:numPr>
          <w:ilvl w:val="0"/>
          <w:numId w:val="16"/>
        </w:numPr>
        <w:bidi/>
        <w:spacing w:line="360" w:lineRule="auto"/>
        <w:jc w:val="lowKashida"/>
        <w:rPr>
          <w:rFonts w:ascii="Sakkal Majalla" w:hAnsi="Sakkal Majalla" w:cs="Sakkal Majalla"/>
          <w:sz w:val="32"/>
          <w:szCs w:val="32"/>
          <w:lang w:bidi="ar-EG"/>
        </w:rPr>
      </w:pPr>
      <w:r w:rsidRPr="00677D45">
        <w:rPr>
          <w:rFonts w:ascii="Sakkal Majalla" w:hAnsi="Sakkal Majalla" w:cs="Sakkal Majalla"/>
          <w:sz w:val="32"/>
          <w:szCs w:val="32"/>
          <w:rtl/>
        </w:rPr>
        <w:t>اليامي، هادية بنت علي بن محمد آل رشيد، والمنقاش، سارة بنت عبد الله</w:t>
      </w:r>
      <w:r w:rsidRPr="00677D45">
        <w:rPr>
          <w:rFonts w:ascii="Sakkal Majalla" w:hAnsi="Sakkal Majalla" w:cs="Sakkal Majalla"/>
          <w:sz w:val="32"/>
          <w:szCs w:val="32"/>
          <w:lang w:bidi="ar-EG"/>
        </w:rPr>
        <w:t xml:space="preserve">. (2020). </w:t>
      </w:r>
      <w:r w:rsidRPr="00677D45">
        <w:rPr>
          <w:rFonts w:ascii="Sakkal Majalla" w:hAnsi="Sakkal Majalla" w:cs="Sakkal Majalla"/>
          <w:i/>
          <w:iCs/>
          <w:sz w:val="32"/>
          <w:szCs w:val="32"/>
          <w:rtl/>
        </w:rPr>
        <w:t>الابتكار التنظيمي في إدارات التعليم العام بالمملكة العربية السعودية في ضوء الخبرات العالمية: نموذج مقترح</w:t>
      </w:r>
      <w:r w:rsidRPr="00677D45">
        <w:rPr>
          <w:rFonts w:ascii="Sakkal Majalla" w:hAnsi="Sakkal Majalla" w:cs="Sakkal Majalla"/>
          <w:sz w:val="32"/>
          <w:szCs w:val="32"/>
          <w:rtl/>
        </w:rPr>
        <w:t xml:space="preserve"> (رسالة دكتوراه غير منشورة). جامعة الملك سعود</w:t>
      </w:r>
      <w:r w:rsidRPr="00677D45">
        <w:rPr>
          <w:rFonts w:ascii="Sakkal Majalla" w:hAnsi="Sakkal Majalla" w:cs="Sakkal Majalla"/>
          <w:sz w:val="32"/>
          <w:szCs w:val="32"/>
          <w:lang w:bidi="ar-EG"/>
        </w:rPr>
        <w:t>.</w:t>
      </w:r>
    </w:p>
    <w:p w14:paraId="18E3CD76" w14:textId="77777777" w:rsidR="002940F2" w:rsidRPr="002940F2" w:rsidRDefault="002940F2" w:rsidP="002940F2">
      <w:pPr>
        <w:pStyle w:val="a6"/>
        <w:numPr>
          <w:ilvl w:val="0"/>
          <w:numId w:val="16"/>
        </w:numPr>
        <w:bidi/>
        <w:spacing w:line="360" w:lineRule="auto"/>
        <w:jc w:val="lowKashida"/>
        <w:rPr>
          <w:rFonts w:ascii="Sakkal Majalla" w:hAnsi="Sakkal Majalla" w:cs="Sakkal Majalla"/>
          <w:sz w:val="32"/>
          <w:szCs w:val="32"/>
        </w:rPr>
      </w:pPr>
      <w:r w:rsidRPr="002940F2">
        <w:rPr>
          <w:rFonts w:ascii="Sakkal Majalla" w:hAnsi="Sakkal Majalla" w:cs="Sakkal Majalla"/>
          <w:sz w:val="32"/>
          <w:szCs w:val="32"/>
          <w:rtl/>
        </w:rPr>
        <w:t>الأحمدي، خالد بن حسين. (2022). القيادة الرقمية ودورها في تحسين الأداء المؤسسي</w:t>
      </w:r>
      <w:r w:rsidRPr="002940F2">
        <w:rPr>
          <w:rFonts w:ascii="Sakkal Majalla" w:hAnsi="Sakkal Majalla" w:cs="Sakkal Majalla"/>
          <w:sz w:val="32"/>
          <w:szCs w:val="32"/>
        </w:rPr>
        <w:t>. </w:t>
      </w:r>
      <w:r w:rsidRPr="002940F2">
        <w:rPr>
          <w:rFonts w:ascii="Sakkal Majalla" w:hAnsi="Sakkal Majalla" w:cs="Sakkal Majalla"/>
          <w:sz w:val="32"/>
          <w:szCs w:val="32"/>
          <w:rtl/>
        </w:rPr>
        <w:t>مجلة الإدارة المعاصرة، 14</w:t>
      </w:r>
      <w:r w:rsidRPr="002940F2">
        <w:rPr>
          <w:rFonts w:ascii="Sakkal Majalla" w:hAnsi="Sakkal Majalla" w:cs="Sakkal Majalla"/>
          <w:sz w:val="32"/>
          <w:szCs w:val="32"/>
        </w:rPr>
        <w:t>(2)</w:t>
      </w:r>
      <w:r w:rsidRPr="002940F2">
        <w:rPr>
          <w:rFonts w:ascii="Sakkal Majalla" w:hAnsi="Sakkal Majalla" w:cs="Sakkal Majalla"/>
          <w:sz w:val="32"/>
          <w:szCs w:val="32"/>
          <w:rtl/>
        </w:rPr>
        <w:t>، 55</w:t>
      </w:r>
      <w:r w:rsidRPr="002940F2">
        <w:rPr>
          <w:rFonts w:ascii="Sakkal Majalla" w:hAnsi="Sakkal Majalla" w:cs="Sakkal Majalla"/>
          <w:sz w:val="32"/>
          <w:szCs w:val="32"/>
        </w:rPr>
        <w:t>–82.</w:t>
      </w:r>
    </w:p>
    <w:p w14:paraId="2593BD3E" w14:textId="77777777" w:rsidR="002940F2" w:rsidRPr="002940F2" w:rsidRDefault="002940F2" w:rsidP="002940F2">
      <w:pPr>
        <w:pStyle w:val="a6"/>
        <w:numPr>
          <w:ilvl w:val="0"/>
          <w:numId w:val="16"/>
        </w:numPr>
        <w:bidi/>
        <w:spacing w:line="360" w:lineRule="auto"/>
        <w:jc w:val="lowKashida"/>
        <w:rPr>
          <w:rFonts w:ascii="Sakkal Majalla" w:hAnsi="Sakkal Majalla" w:cs="Sakkal Majalla"/>
          <w:sz w:val="32"/>
          <w:szCs w:val="32"/>
        </w:rPr>
      </w:pPr>
      <w:r w:rsidRPr="002940F2">
        <w:rPr>
          <w:rFonts w:ascii="Sakkal Majalla" w:hAnsi="Sakkal Majalla" w:cs="Sakkal Majalla"/>
          <w:sz w:val="32"/>
          <w:szCs w:val="32"/>
          <w:rtl/>
        </w:rPr>
        <w:t>برعة، فرج، ومشارك. (2025). التحديات التقنية والتنظيمية في نقل المعرفة الضمنية داخل المؤسسات التعليمية: تحليل في ضوء ثقافة المشاركة والقيادة الداعمة</w:t>
      </w:r>
      <w:r w:rsidRPr="002940F2">
        <w:rPr>
          <w:rFonts w:ascii="Sakkal Majalla" w:hAnsi="Sakkal Majalla" w:cs="Sakkal Majalla"/>
          <w:sz w:val="32"/>
          <w:szCs w:val="32"/>
        </w:rPr>
        <w:t>. </w:t>
      </w:r>
      <w:r w:rsidRPr="002940F2">
        <w:rPr>
          <w:rFonts w:ascii="Sakkal Majalla" w:hAnsi="Sakkal Majalla" w:cs="Sakkal Majalla"/>
          <w:sz w:val="32"/>
          <w:szCs w:val="32"/>
          <w:rtl/>
        </w:rPr>
        <w:t>مجلة العلوم الإنسانية والطبيعية</w:t>
      </w:r>
      <w:r w:rsidRPr="002940F2">
        <w:rPr>
          <w:rFonts w:ascii="Sakkal Majalla" w:hAnsi="Sakkal Majalla" w:cs="Sakkal Majalla"/>
          <w:sz w:val="32"/>
          <w:szCs w:val="32"/>
        </w:rPr>
        <w:t xml:space="preserve"> (HNSJ)</w:t>
      </w:r>
      <w:r w:rsidRPr="002940F2">
        <w:rPr>
          <w:rFonts w:ascii="Sakkal Majalla" w:hAnsi="Sakkal Majalla" w:cs="Sakkal Majalla"/>
          <w:sz w:val="32"/>
          <w:szCs w:val="32"/>
          <w:rtl/>
        </w:rPr>
        <w:t>، 6</w:t>
      </w:r>
      <w:r w:rsidRPr="002940F2">
        <w:rPr>
          <w:rFonts w:ascii="Sakkal Majalla" w:hAnsi="Sakkal Majalla" w:cs="Sakkal Majalla"/>
          <w:sz w:val="32"/>
          <w:szCs w:val="32"/>
        </w:rPr>
        <w:t>(10)</w:t>
      </w:r>
      <w:r w:rsidRPr="002940F2">
        <w:rPr>
          <w:rFonts w:ascii="Sakkal Majalla" w:hAnsi="Sakkal Majalla" w:cs="Sakkal Majalla"/>
          <w:sz w:val="32"/>
          <w:szCs w:val="32"/>
          <w:rtl/>
        </w:rPr>
        <w:t>، 476</w:t>
      </w:r>
      <w:r w:rsidRPr="002940F2">
        <w:rPr>
          <w:rFonts w:ascii="Sakkal Majalla" w:hAnsi="Sakkal Majalla" w:cs="Sakkal Majalla"/>
          <w:sz w:val="32"/>
          <w:szCs w:val="32"/>
        </w:rPr>
        <w:t xml:space="preserve">–497. </w:t>
      </w:r>
      <w:hyperlink r:id="rId20" w:history="1">
        <w:r w:rsidRPr="002940F2">
          <w:rPr>
            <w:rStyle w:val="Hyperlink"/>
            <w:rFonts w:ascii="Sakkal Majalla" w:hAnsi="Sakkal Majalla" w:cs="Sakkal Majalla"/>
            <w:sz w:val="32"/>
            <w:szCs w:val="32"/>
          </w:rPr>
          <w:t>https://doi.org/10.53796/hnsj61030</w:t>
        </w:r>
      </w:hyperlink>
      <w:r w:rsidRPr="002940F2">
        <w:rPr>
          <w:rFonts w:ascii="Sakkal Majalla" w:hAnsi="Sakkal Majalla" w:cs="Sakkal Majalla" w:hint="cs"/>
          <w:sz w:val="32"/>
          <w:szCs w:val="32"/>
          <w:rtl/>
        </w:rPr>
        <w:t xml:space="preserve"> </w:t>
      </w:r>
    </w:p>
    <w:p w14:paraId="2FCFC892" w14:textId="77777777" w:rsidR="002940F2" w:rsidRPr="002940F2" w:rsidRDefault="002940F2" w:rsidP="002940F2">
      <w:pPr>
        <w:pStyle w:val="a6"/>
        <w:numPr>
          <w:ilvl w:val="0"/>
          <w:numId w:val="16"/>
        </w:numPr>
        <w:bidi/>
        <w:spacing w:line="360" w:lineRule="auto"/>
        <w:jc w:val="lowKashida"/>
        <w:rPr>
          <w:rFonts w:ascii="Sakkal Majalla" w:hAnsi="Sakkal Majalla" w:cs="Sakkal Majalla"/>
          <w:sz w:val="32"/>
          <w:szCs w:val="32"/>
        </w:rPr>
      </w:pPr>
      <w:r w:rsidRPr="002940F2">
        <w:rPr>
          <w:rFonts w:ascii="Sakkal Majalla" w:hAnsi="Sakkal Majalla" w:cs="Sakkal Majalla"/>
          <w:sz w:val="32"/>
          <w:szCs w:val="32"/>
          <w:rtl/>
        </w:rPr>
        <w:t>الحربي، طهاني دباين، والربيعي، ريم علي. (2025). دور الحكومة الرقمية ودعمها للجهات الحكومية في تبنّي التقنيات الناشئة لتفعيل التحوّل الرقمي: دراسة حالة الهيئة السعودية للحكومة الرقمية</w:t>
      </w:r>
      <w:r w:rsidRPr="002940F2">
        <w:rPr>
          <w:rFonts w:ascii="Sakkal Majalla" w:hAnsi="Sakkal Majalla" w:cs="Sakkal Majalla"/>
          <w:sz w:val="32"/>
          <w:szCs w:val="32"/>
        </w:rPr>
        <w:t>. </w:t>
      </w:r>
      <w:r w:rsidRPr="002940F2">
        <w:rPr>
          <w:rFonts w:ascii="Sakkal Majalla" w:hAnsi="Sakkal Majalla" w:cs="Sakkal Majalla"/>
          <w:sz w:val="32"/>
          <w:szCs w:val="32"/>
          <w:rtl/>
        </w:rPr>
        <w:t>مجلة دراسات المعلومات والتكنولوجيا، 2025</w:t>
      </w:r>
      <w:r w:rsidRPr="002940F2">
        <w:rPr>
          <w:rFonts w:ascii="Sakkal Majalla" w:hAnsi="Sakkal Majalla" w:cs="Sakkal Majalla"/>
          <w:sz w:val="32"/>
          <w:szCs w:val="32"/>
        </w:rPr>
        <w:t>(1)</w:t>
      </w:r>
      <w:r w:rsidRPr="002940F2">
        <w:rPr>
          <w:rFonts w:ascii="Sakkal Majalla" w:hAnsi="Sakkal Majalla" w:cs="Sakkal Majalla"/>
          <w:sz w:val="32"/>
          <w:szCs w:val="32"/>
          <w:rtl/>
        </w:rPr>
        <w:t>، مادة 7</w:t>
      </w:r>
      <w:r w:rsidRPr="002940F2">
        <w:rPr>
          <w:rFonts w:ascii="Sakkal Majalla" w:hAnsi="Sakkal Majalla" w:cs="Sakkal Majalla"/>
          <w:sz w:val="32"/>
          <w:szCs w:val="32"/>
        </w:rPr>
        <w:t xml:space="preserve">. </w:t>
      </w:r>
      <w:hyperlink r:id="rId21" w:history="1">
        <w:r w:rsidRPr="002940F2">
          <w:rPr>
            <w:rStyle w:val="Hyperlink"/>
            <w:rFonts w:ascii="Sakkal Majalla" w:hAnsi="Sakkal Majalla" w:cs="Sakkal Majalla"/>
            <w:sz w:val="32"/>
            <w:szCs w:val="32"/>
          </w:rPr>
          <w:t>https://doi.org/10.5339/jist.2025.7</w:t>
        </w:r>
      </w:hyperlink>
      <w:r w:rsidRPr="002940F2">
        <w:rPr>
          <w:rFonts w:ascii="Sakkal Majalla" w:hAnsi="Sakkal Majalla" w:cs="Sakkal Majalla" w:hint="cs"/>
          <w:sz w:val="32"/>
          <w:szCs w:val="32"/>
          <w:rtl/>
        </w:rPr>
        <w:t xml:space="preserve"> </w:t>
      </w:r>
    </w:p>
    <w:p w14:paraId="514E42BC" w14:textId="77777777" w:rsidR="002940F2" w:rsidRPr="002940F2" w:rsidRDefault="002940F2" w:rsidP="002940F2">
      <w:pPr>
        <w:pStyle w:val="a6"/>
        <w:numPr>
          <w:ilvl w:val="0"/>
          <w:numId w:val="16"/>
        </w:numPr>
        <w:bidi/>
        <w:spacing w:line="360" w:lineRule="auto"/>
        <w:jc w:val="lowKashida"/>
        <w:rPr>
          <w:rFonts w:ascii="Sakkal Majalla" w:hAnsi="Sakkal Majalla" w:cs="Sakkal Majalla"/>
          <w:sz w:val="32"/>
          <w:szCs w:val="32"/>
        </w:rPr>
      </w:pPr>
      <w:r w:rsidRPr="002940F2">
        <w:rPr>
          <w:rFonts w:ascii="Sakkal Majalla" w:hAnsi="Sakkal Majalla" w:cs="Sakkal Majalla"/>
          <w:sz w:val="32"/>
          <w:szCs w:val="32"/>
          <w:rtl/>
        </w:rPr>
        <w:lastRenderedPageBreak/>
        <w:t>الشايب، زهرة بنت علي. (2026). أثر القيادة الرقمية في تعزيز ثقافة الابتكار المؤسسي في شركات الاتصالات في المملكة العربية السعودية</w:t>
      </w:r>
      <w:r w:rsidRPr="002940F2">
        <w:rPr>
          <w:rFonts w:ascii="Sakkal Majalla" w:hAnsi="Sakkal Majalla" w:cs="Sakkal Majalla"/>
          <w:sz w:val="32"/>
          <w:szCs w:val="32"/>
        </w:rPr>
        <w:t>. </w:t>
      </w:r>
      <w:r w:rsidRPr="002940F2">
        <w:rPr>
          <w:rFonts w:ascii="Sakkal Majalla" w:hAnsi="Sakkal Majalla" w:cs="Sakkal Majalla"/>
          <w:sz w:val="32"/>
          <w:szCs w:val="32"/>
          <w:rtl/>
        </w:rPr>
        <w:t>مجلة العلوم الإنسانية والطبيعية</w:t>
      </w:r>
      <w:r w:rsidRPr="002940F2">
        <w:rPr>
          <w:rFonts w:ascii="Sakkal Majalla" w:hAnsi="Sakkal Majalla" w:cs="Sakkal Majalla"/>
          <w:sz w:val="32"/>
          <w:szCs w:val="32"/>
        </w:rPr>
        <w:t xml:space="preserve"> (HNSJ)</w:t>
      </w:r>
      <w:r w:rsidRPr="002940F2">
        <w:rPr>
          <w:rFonts w:ascii="Sakkal Majalla" w:hAnsi="Sakkal Majalla" w:cs="Sakkal Majalla"/>
          <w:sz w:val="32"/>
          <w:szCs w:val="32"/>
          <w:rtl/>
        </w:rPr>
        <w:t>، 7</w:t>
      </w:r>
      <w:r w:rsidRPr="002940F2">
        <w:rPr>
          <w:rFonts w:ascii="Sakkal Majalla" w:hAnsi="Sakkal Majalla" w:cs="Sakkal Majalla"/>
          <w:sz w:val="32"/>
          <w:szCs w:val="32"/>
        </w:rPr>
        <w:t>(6)</w:t>
      </w:r>
      <w:r w:rsidRPr="002940F2">
        <w:rPr>
          <w:rFonts w:ascii="Sakkal Majalla" w:hAnsi="Sakkal Majalla" w:cs="Sakkal Majalla"/>
          <w:sz w:val="32"/>
          <w:szCs w:val="32"/>
          <w:rtl/>
        </w:rPr>
        <w:t>، 59</w:t>
      </w:r>
      <w:r w:rsidRPr="002940F2">
        <w:rPr>
          <w:rFonts w:ascii="Sakkal Majalla" w:hAnsi="Sakkal Majalla" w:cs="Sakkal Majalla"/>
          <w:sz w:val="32"/>
          <w:szCs w:val="32"/>
        </w:rPr>
        <w:t xml:space="preserve">–74. </w:t>
      </w:r>
      <w:hyperlink r:id="rId22" w:history="1">
        <w:r w:rsidRPr="002940F2">
          <w:rPr>
            <w:rStyle w:val="Hyperlink"/>
            <w:rFonts w:ascii="Sakkal Majalla" w:hAnsi="Sakkal Majalla" w:cs="Sakkal Majalla"/>
            <w:sz w:val="32"/>
            <w:szCs w:val="32"/>
          </w:rPr>
          <w:t>https://doi.org/10.53796/hnsj765</w:t>
        </w:r>
      </w:hyperlink>
      <w:r w:rsidRPr="002940F2">
        <w:rPr>
          <w:rFonts w:ascii="Sakkal Majalla" w:hAnsi="Sakkal Majalla" w:cs="Sakkal Majalla" w:hint="cs"/>
          <w:sz w:val="32"/>
          <w:szCs w:val="32"/>
          <w:rtl/>
        </w:rPr>
        <w:t xml:space="preserve"> </w:t>
      </w:r>
    </w:p>
    <w:p w14:paraId="6A3FD970" w14:textId="77777777" w:rsidR="002940F2" w:rsidRPr="002940F2" w:rsidRDefault="002940F2" w:rsidP="002940F2">
      <w:pPr>
        <w:pStyle w:val="a6"/>
        <w:numPr>
          <w:ilvl w:val="0"/>
          <w:numId w:val="16"/>
        </w:numPr>
        <w:bidi/>
        <w:spacing w:line="360" w:lineRule="auto"/>
        <w:jc w:val="lowKashida"/>
        <w:rPr>
          <w:rFonts w:ascii="Sakkal Majalla" w:hAnsi="Sakkal Majalla" w:cs="Sakkal Majalla"/>
          <w:sz w:val="32"/>
          <w:szCs w:val="32"/>
        </w:rPr>
      </w:pPr>
      <w:r w:rsidRPr="002940F2">
        <w:rPr>
          <w:rFonts w:ascii="Sakkal Majalla" w:hAnsi="Sakkal Majalla" w:cs="Sakkal Majalla"/>
          <w:sz w:val="32"/>
          <w:szCs w:val="32"/>
          <w:rtl/>
        </w:rPr>
        <w:t>الصماوي، ماهر عبده أحمد ناصر. (2026). دور التحوّل الرقمي في تنمية رأس المال الفكري في الجامعات اليمنية: تطبيق ميداني على الجامعات الخاصة في أمانة العاصمة صنعاء</w:t>
      </w:r>
      <w:r w:rsidRPr="002940F2">
        <w:rPr>
          <w:rFonts w:ascii="Sakkal Majalla" w:hAnsi="Sakkal Majalla" w:cs="Sakkal Majalla"/>
          <w:sz w:val="32"/>
          <w:szCs w:val="32"/>
        </w:rPr>
        <w:t>. </w:t>
      </w:r>
      <w:r w:rsidRPr="002940F2">
        <w:rPr>
          <w:rFonts w:ascii="Sakkal Majalla" w:hAnsi="Sakkal Majalla" w:cs="Sakkal Majalla"/>
          <w:sz w:val="32"/>
          <w:szCs w:val="32"/>
          <w:rtl/>
        </w:rPr>
        <w:t>مجلة العلوم الإنسانية والطبيعية</w:t>
      </w:r>
      <w:r w:rsidRPr="002940F2">
        <w:rPr>
          <w:rFonts w:ascii="Sakkal Majalla" w:hAnsi="Sakkal Majalla" w:cs="Sakkal Majalla"/>
          <w:sz w:val="32"/>
          <w:szCs w:val="32"/>
        </w:rPr>
        <w:t xml:space="preserve"> (HNSJ)</w:t>
      </w:r>
      <w:r w:rsidRPr="002940F2">
        <w:rPr>
          <w:rFonts w:ascii="Sakkal Majalla" w:hAnsi="Sakkal Majalla" w:cs="Sakkal Majalla"/>
          <w:sz w:val="32"/>
          <w:szCs w:val="32"/>
          <w:rtl/>
        </w:rPr>
        <w:t>، 7</w:t>
      </w:r>
      <w:r w:rsidRPr="002940F2">
        <w:rPr>
          <w:rFonts w:ascii="Sakkal Majalla" w:hAnsi="Sakkal Majalla" w:cs="Sakkal Majalla"/>
          <w:sz w:val="32"/>
          <w:szCs w:val="32"/>
        </w:rPr>
        <w:t>(2)</w:t>
      </w:r>
      <w:r w:rsidRPr="002940F2">
        <w:rPr>
          <w:rFonts w:ascii="Sakkal Majalla" w:hAnsi="Sakkal Majalla" w:cs="Sakkal Majalla"/>
          <w:sz w:val="32"/>
          <w:szCs w:val="32"/>
          <w:rtl/>
        </w:rPr>
        <w:t>، 589</w:t>
      </w:r>
      <w:r w:rsidRPr="002940F2">
        <w:rPr>
          <w:rFonts w:ascii="Sakkal Majalla" w:hAnsi="Sakkal Majalla" w:cs="Sakkal Majalla"/>
          <w:sz w:val="32"/>
          <w:szCs w:val="32"/>
        </w:rPr>
        <w:t xml:space="preserve">–612. </w:t>
      </w:r>
      <w:hyperlink r:id="rId23" w:history="1">
        <w:r w:rsidRPr="002940F2">
          <w:rPr>
            <w:rStyle w:val="Hyperlink"/>
            <w:rFonts w:ascii="Sakkal Majalla" w:hAnsi="Sakkal Majalla" w:cs="Sakkal Majalla"/>
            <w:sz w:val="32"/>
            <w:szCs w:val="32"/>
          </w:rPr>
          <w:t>https://doi.org/10.53796/hnsj7236</w:t>
        </w:r>
      </w:hyperlink>
      <w:r w:rsidRPr="002940F2">
        <w:rPr>
          <w:rFonts w:ascii="Sakkal Majalla" w:hAnsi="Sakkal Majalla" w:cs="Sakkal Majalla" w:hint="cs"/>
          <w:sz w:val="32"/>
          <w:szCs w:val="32"/>
          <w:rtl/>
        </w:rPr>
        <w:t xml:space="preserve"> </w:t>
      </w:r>
    </w:p>
    <w:p w14:paraId="2E858B02" w14:textId="77777777" w:rsidR="002940F2" w:rsidRPr="002940F2" w:rsidRDefault="002940F2" w:rsidP="002940F2">
      <w:pPr>
        <w:pStyle w:val="a6"/>
        <w:numPr>
          <w:ilvl w:val="0"/>
          <w:numId w:val="16"/>
        </w:numPr>
        <w:bidi/>
        <w:spacing w:line="360" w:lineRule="auto"/>
        <w:jc w:val="lowKashida"/>
        <w:rPr>
          <w:rFonts w:ascii="Sakkal Majalla" w:hAnsi="Sakkal Majalla" w:cs="Sakkal Majalla"/>
          <w:sz w:val="32"/>
          <w:szCs w:val="32"/>
        </w:rPr>
      </w:pPr>
      <w:r w:rsidRPr="002940F2">
        <w:rPr>
          <w:rFonts w:ascii="Sakkal Majalla" w:hAnsi="Sakkal Majalla" w:cs="Sakkal Majalla"/>
          <w:sz w:val="32"/>
          <w:szCs w:val="32"/>
          <w:rtl/>
        </w:rPr>
        <w:t>العامري، سارة سعيد مبروك، وعبد العزيز، وفاء عبد العزيز عبد الله. (2025). آليات التحوّل الرقمي لتحقيق الميزة التنافسية في الجامعات السعودية</w:t>
      </w:r>
      <w:r w:rsidRPr="002940F2">
        <w:rPr>
          <w:rFonts w:ascii="Sakkal Majalla" w:hAnsi="Sakkal Majalla" w:cs="Sakkal Majalla"/>
          <w:sz w:val="32"/>
          <w:szCs w:val="32"/>
        </w:rPr>
        <w:t>. </w:t>
      </w:r>
      <w:r w:rsidRPr="002940F2">
        <w:rPr>
          <w:rFonts w:ascii="Sakkal Majalla" w:hAnsi="Sakkal Majalla" w:cs="Sakkal Majalla"/>
          <w:sz w:val="32"/>
          <w:szCs w:val="32"/>
          <w:rtl/>
        </w:rPr>
        <w:t>مجلة البحوث التربوية والنفسية، 38</w:t>
      </w:r>
      <w:r w:rsidRPr="002940F2">
        <w:rPr>
          <w:rFonts w:ascii="Sakkal Majalla" w:hAnsi="Sakkal Majalla" w:cs="Sakkal Majalla"/>
          <w:sz w:val="32"/>
          <w:szCs w:val="32"/>
        </w:rPr>
        <w:t>(1)</w:t>
      </w:r>
      <w:r w:rsidRPr="002940F2">
        <w:rPr>
          <w:rFonts w:ascii="Sakkal Majalla" w:hAnsi="Sakkal Majalla" w:cs="Sakkal Majalla"/>
          <w:sz w:val="32"/>
          <w:szCs w:val="32"/>
          <w:rtl/>
        </w:rPr>
        <w:t>، 297</w:t>
      </w:r>
      <w:r w:rsidRPr="002940F2">
        <w:rPr>
          <w:rFonts w:ascii="Sakkal Majalla" w:hAnsi="Sakkal Majalla" w:cs="Sakkal Majalla"/>
          <w:sz w:val="32"/>
          <w:szCs w:val="32"/>
        </w:rPr>
        <w:t xml:space="preserve">–326. </w:t>
      </w:r>
      <w:hyperlink r:id="rId24" w:history="1">
        <w:r w:rsidRPr="002940F2">
          <w:rPr>
            <w:rStyle w:val="Hyperlink"/>
            <w:rFonts w:ascii="Sakkal Majalla" w:hAnsi="Sakkal Majalla" w:cs="Sakkal Majalla"/>
            <w:sz w:val="32"/>
            <w:szCs w:val="32"/>
          </w:rPr>
          <w:t>https://doi.org/10.21608/raes.2025.421112</w:t>
        </w:r>
      </w:hyperlink>
      <w:r w:rsidRPr="002940F2">
        <w:rPr>
          <w:rFonts w:ascii="Sakkal Majalla" w:hAnsi="Sakkal Majalla" w:cs="Sakkal Majalla" w:hint="cs"/>
          <w:sz w:val="32"/>
          <w:szCs w:val="32"/>
          <w:rtl/>
        </w:rPr>
        <w:t xml:space="preserve"> </w:t>
      </w:r>
    </w:p>
    <w:p w14:paraId="5432A617" w14:textId="77777777" w:rsidR="002940F2" w:rsidRPr="002940F2" w:rsidRDefault="002940F2" w:rsidP="002940F2">
      <w:pPr>
        <w:pStyle w:val="a6"/>
        <w:numPr>
          <w:ilvl w:val="0"/>
          <w:numId w:val="16"/>
        </w:numPr>
        <w:bidi/>
        <w:spacing w:line="360" w:lineRule="auto"/>
        <w:jc w:val="lowKashida"/>
        <w:rPr>
          <w:rFonts w:ascii="Sakkal Majalla" w:hAnsi="Sakkal Majalla" w:cs="Sakkal Majalla"/>
          <w:sz w:val="32"/>
          <w:szCs w:val="32"/>
        </w:rPr>
      </w:pPr>
      <w:r w:rsidRPr="002940F2">
        <w:rPr>
          <w:rFonts w:ascii="Sakkal Majalla" w:hAnsi="Sakkal Majalla" w:cs="Sakkal Majalla"/>
          <w:sz w:val="32"/>
          <w:szCs w:val="32"/>
          <w:rtl/>
        </w:rPr>
        <w:t>العثمان، منال محمد. (2025). تصوّر مقترح للممارسات القيادية المستدامة في سياق التحوّل الرقمي في الجامعات السعودية</w:t>
      </w:r>
      <w:r w:rsidRPr="002940F2">
        <w:rPr>
          <w:rFonts w:ascii="Sakkal Majalla" w:hAnsi="Sakkal Majalla" w:cs="Sakkal Majalla"/>
          <w:sz w:val="32"/>
          <w:szCs w:val="32"/>
        </w:rPr>
        <w:t>. </w:t>
      </w:r>
      <w:r w:rsidRPr="002940F2">
        <w:rPr>
          <w:rFonts w:ascii="Sakkal Majalla" w:hAnsi="Sakkal Majalla" w:cs="Sakkal Majalla"/>
          <w:sz w:val="32"/>
          <w:szCs w:val="32"/>
          <w:rtl/>
        </w:rPr>
        <w:t>مجلة كلية التربية—جامعة أسيوط، 41</w:t>
      </w:r>
      <w:r w:rsidRPr="002940F2">
        <w:rPr>
          <w:rFonts w:ascii="Sakkal Majalla" w:hAnsi="Sakkal Majalla" w:cs="Sakkal Majalla"/>
          <w:sz w:val="32"/>
          <w:szCs w:val="32"/>
        </w:rPr>
        <w:t>(6.2)</w:t>
      </w:r>
      <w:r w:rsidRPr="002940F2">
        <w:rPr>
          <w:rFonts w:ascii="Sakkal Majalla" w:hAnsi="Sakkal Majalla" w:cs="Sakkal Majalla"/>
          <w:sz w:val="32"/>
          <w:szCs w:val="32"/>
          <w:rtl/>
        </w:rPr>
        <w:t>، 1</w:t>
      </w:r>
      <w:r w:rsidRPr="002940F2">
        <w:rPr>
          <w:rFonts w:ascii="Sakkal Majalla" w:hAnsi="Sakkal Majalla" w:cs="Sakkal Majalla"/>
          <w:sz w:val="32"/>
          <w:szCs w:val="32"/>
        </w:rPr>
        <w:t>–40.</w:t>
      </w:r>
    </w:p>
    <w:p w14:paraId="361A9C71" w14:textId="77777777" w:rsidR="002940F2" w:rsidRPr="002940F2" w:rsidRDefault="002940F2" w:rsidP="002940F2">
      <w:pPr>
        <w:pStyle w:val="a6"/>
        <w:numPr>
          <w:ilvl w:val="0"/>
          <w:numId w:val="16"/>
        </w:numPr>
        <w:bidi/>
        <w:spacing w:line="360" w:lineRule="auto"/>
        <w:jc w:val="lowKashida"/>
        <w:rPr>
          <w:rFonts w:ascii="Sakkal Majalla" w:hAnsi="Sakkal Majalla" w:cs="Sakkal Majalla"/>
          <w:sz w:val="32"/>
          <w:szCs w:val="32"/>
        </w:rPr>
      </w:pPr>
      <w:r w:rsidRPr="002940F2">
        <w:rPr>
          <w:rFonts w:ascii="Sakkal Majalla" w:hAnsi="Sakkal Majalla" w:cs="Sakkal Majalla"/>
          <w:sz w:val="32"/>
          <w:szCs w:val="32"/>
          <w:rtl/>
        </w:rPr>
        <w:t>دراسة أثر التحوّل الرقمي في تحقيق التميّز المؤسسي الحكومي في هيئة الهلال الأحمر السعودي</w:t>
      </w:r>
      <w:r w:rsidRPr="002940F2">
        <w:rPr>
          <w:rFonts w:ascii="Sakkal Majalla" w:hAnsi="Sakkal Majalla" w:cs="Sakkal Majalla"/>
          <w:sz w:val="32"/>
          <w:szCs w:val="32"/>
        </w:rPr>
        <w:t>. (2026). </w:t>
      </w:r>
      <w:r w:rsidRPr="002940F2">
        <w:rPr>
          <w:rFonts w:ascii="Sakkal Majalla" w:hAnsi="Sakkal Majalla" w:cs="Sakkal Majalla"/>
          <w:sz w:val="32"/>
          <w:szCs w:val="32"/>
          <w:rtl/>
        </w:rPr>
        <w:t>المجلة العربية للنشر العلمي، 2</w:t>
      </w:r>
      <w:r w:rsidRPr="002940F2">
        <w:rPr>
          <w:rFonts w:ascii="Sakkal Majalla" w:hAnsi="Sakkal Majalla" w:cs="Sakkal Majalla"/>
          <w:sz w:val="32"/>
          <w:szCs w:val="32"/>
        </w:rPr>
        <w:t>(2026)</w:t>
      </w:r>
      <w:r w:rsidRPr="002940F2">
        <w:rPr>
          <w:rFonts w:ascii="Sakkal Majalla" w:hAnsi="Sakkal Majalla" w:cs="Sakkal Majalla"/>
          <w:sz w:val="32"/>
          <w:szCs w:val="32"/>
          <w:rtl/>
        </w:rPr>
        <w:t>، 116</w:t>
      </w:r>
      <w:r w:rsidRPr="002940F2">
        <w:rPr>
          <w:rFonts w:ascii="Sakkal Majalla" w:hAnsi="Sakkal Majalla" w:cs="Sakkal Majalla"/>
          <w:sz w:val="32"/>
          <w:szCs w:val="32"/>
        </w:rPr>
        <w:t xml:space="preserve">–129. ISSN: 2663-5798. </w:t>
      </w:r>
      <w:hyperlink r:id="rId25" w:history="1">
        <w:r w:rsidRPr="002940F2">
          <w:rPr>
            <w:rStyle w:val="Hyperlink"/>
            <w:rFonts w:ascii="Sakkal Majalla" w:hAnsi="Sakkal Majalla" w:cs="Sakkal Majalla"/>
            <w:sz w:val="32"/>
            <w:szCs w:val="32"/>
          </w:rPr>
          <w:t>https://www.ajsp.net</w:t>
        </w:r>
      </w:hyperlink>
      <w:r w:rsidRPr="002940F2">
        <w:rPr>
          <w:rFonts w:ascii="Sakkal Majalla" w:hAnsi="Sakkal Majalla" w:cs="Sakkal Majalla" w:hint="cs"/>
          <w:sz w:val="32"/>
          <w:szCs w:val="32"/>
          <w:rtl/>
        </w:rPr>
        <w:t xml:space="preserve"> </w:t>
      </w:r>
    </w:p>
    <w:p w14:paraId="6A534DFD" w14:textId="07A12DAA" w:rsidR="002940F2" w:rsidRDefault="002940F2" w:rsidP="002940F2">
      <w:pPr>
        <w:pStyle w:val="a6"/>
        <w:numPr>
          <w:ilvl w:val="0"/>
          <w:numId w:val="16"/>
        </w:numPr>
        <w:bidi/>
        <w:spacing w:line="360" w:lineRule="auto"/>
        <w:jc w:val="lowKashida"/>
        <w:rPr>
          <w:rFonts w:ascii="Sakkal Majalla" w:hAnsi="Sakkal Majalla" w:cs="Sakkal Majalla"/>
          <w:sz w:val="32"/>
          <w:szCs w:val="32"/>
        </w:rPr>
      </w:pPr>
      <w:r w:rsidRPr="002940F2">
        <w:rPr>
          <w:rFonts w:ascii="Sakkal Majalla" w:hAnsi="Sakkal Majalla" w:cs="Sakkal Majalla"/>
          <w:sz w:val="32"/>
          <w:szCs w:val="32"/>
          <w:rtl/>
        </w:rPr>
        <w:t>جنيدي، ليلى محمد صدقي. (2026). التحوّل الرقمي في الجامعات السعودية: نحو تعليم عالٍ مستدام يتماشى مع رؤية 2030</w:t>
      </w:r>
      <w:r w:rsidRPr="002940F2">
        <w:rPr>
          <w:rFonts w:ascii="Sakkal Majalla" w:hAnsi="Sakkal Majalla" w:cs="Sakkal Majalla"/>
          <w:sz w:val="32"/>
          <w:szCs w:val="32"/>
        </w:rPr>
        <w:t>. </w:t>
      </w:r>
      <w:r w:rsidRPr="002940F2">
        <w:rPr>
          <w:rFonts w:ascii="Sakkal Majalla" w:hAnsi="Sakkal Majalla" w:cs="Sakkal Majalla"/>
          <w:sz w:val="32"/>
          <w:szCs w:val="32"/>
          <w:rtl/>
        </w:rPr>
        <w:t>المجلة العلمية للتربية، 46</w:t>
      </w:r>
      <w:r w:rsidRPr="002940F2">
        <w:rPr>
          <w:rFonts w:ascii="Sakkal Majalla" w:hAnsi="Sakkal Majalla" w:cs="Sakkal Majalla"/>
          <w:sz w:val="32"/>
          <w:szCs w:val="32"/>
        </w:rPr>
        <w:t>(3)</w:t>
      </w:r>
      <w:r w:rsidRPr="002940F2">
        <w:rPr>
          <w:rFonts w:ascii="Sakkal Majalla" w:hAnsi="Sakkal Majalla" w:cs="Sakkal Majalla"/>
          <w:sz w:val="32"/>
          <w:szCs w:val="32"/>
          <w:rtl/>
        </w:rPr>
        <w:t>، 231</w:t>
      </w:r>
      <w:r w:rsidRPr="002940F2">
        <w:rPr>
          <w:rFonts w:ascii="Sakkal Majalla" w:hAnsi="Sakkal Majalla" w:cs="Sakkal Majalla"/>
          <w:sz w:val="32"/>
          <w:szCs w:val="32"/>
        </w:rPr>
        <w:t xml:space="preserve">–250. </w:t>
      </w:r>
      <w:hyperlink r:id="rId26" w:history="1">
        <w:r w:rsidRPr="002940F2">
          <w:rPr>
            <w:rStyle w:val="Hyperlink"/>
            <w:rFonts w:ascii="Sakkal Majalla" w:hAnsi="Sakkal Majalla" w:cs="Sakkal Majalla"/>
            <w:sz w:val="32"/>
            <w:szCs w:val="32"/>
          </w:rPr>
          <w:t>https://doi.org/10.21608/aja.2026.453780.2010</w:t>
        </w:r>
      </w:hyperlink>
      <w:r w:rsidRPr="002940F2">
        <w:rPr>
          <w:rFonts w:ascii="Sakkal Majalla" w:hAnsi="Sakkal Majalla" w:cs="Sakkal Majalla" w:hint="cs"/>
          <w:sz w:val="32"/>
          <w:szCs w:val="32"/>
          <w:rtl/>
        </w:rPr>
        <w:t xml:space="preserve"> </w:t>
      </w:r>
    </w:p>
    <w:p w14:paraId="337E256A" w14:textId="77777777" w:rsidR="002940F2" w:rsidRDefault="002940F2" w:rsidP="002940F2">
      <w:pPr>
        <w:bidi/>
        <w:spacing w:line="360" w:lineRule="auto"/>
        <w:jc w:val="lowKashida"/>
        <w:rPr>
          <w:rFonts w:ascii="Sakkal Majalla" w:hAnsi="Sakkal Majalla" w:cs="Sakkal Majalla" w:hint="cs"/>
          <w:sz w:val="32"/>
          <w:szCs w:val="32"/>
          <w:rtl/>
        </w:rPr>
      </w:pPr>
    </w:p>
    <w:p w14:paraId="079A2F03" w14:textId="77777777" w:rsidR="002940F2" w:rsidRDefault="002940F2" w:rsidP="002940F2">
      <w:pPr>
        <w:bidi/>
        <w:spacing w:line="360" w:lineRule="auto"/>
        <w:jc w:val="lowKashida"/>
        <w:rPr>
          <w:rFonts w:ascii="Sakkal Majalla" w:hAnsi="Sakkal Majalla" w:cs="Sakkal Majalla"/>
          <w:sz w:val="32"/>
          <w:szCs w:val="32"/>
          <w:rtl/>
        </w:rPr>
      </w:pPr>
    </w:p>
    <w:p w14:paraId="3FBCA7F2" w14:textId="77777777" w:rsidR="002940F2" w:rsidRDefault="002940F2" w:rsidP="002940F2">
      <w:pPr>
        <w:bidi/>
        <w:spacing w:line="360" w:lineRule="auto"/>
        <w:jc w:val="lowKashida"/>
        <w:rPr>
          <w:rFonts w:ascii="Sakkal Majalla" w:hAnsi="Sakkal Majalla" w:cs="Sakkal Majalla"/>
          <w:sz w:val="32"/>
          <w:szCs w:val="32"/>
          <w:rtl/>
        </w:rPr>
      </w:pPr>
    </w:p>
    <w:p w14:paraId="2EA8A918" w14:textId="77777777" w:rsidR="002940F2" w:rsidRPr="002940F2" w:rsidRDefault="002940F2" w:rsidP="002940F2">
      <w:pPr>
        <w:bidi/>
        <w:spacing w:line="360" w:lineRule="auto"/>
        <w:jc w:val="lowKashida"/>
        <w:rPr>
          <w:rFonts w:ascii="Sakkal Majalla" w:hAnsi="Sakkal Majalla" w:cs="Sakkal Majalla"/>
          <w:sz w:val="32"/>
          <w:szCs w:val="32"/>
        </w:rPr>
      </w:pPr>
    </w:p>
    <w:p w14:paraId="629F44FD" w14:textId="77777777" w:rsidR="001F4330" w:rsidRPr="001F4330" w:rsidRDefault="001F4330" w:rsidP="001F4330">
      <w:pPr>
        <w:bidi/>
        <w:spacing w:line="360" w:lineRule="auto"/>
        <w:jc w:val="lowKashida"/>
        <w:rPr>
          <w:rFonts w:ascii="Sakkal Majalla" w:hAnsi="Sakkal Majalla" w:cs="Sakkal Majalla"/>
          <w:b/>
          <w:bCs/>
          <w:sz w:val="32"/>
          <w:szCs w:val="32"/>
          <w:lang w:bidi="ar-EG"/>
        </w:rPr>
      </w:pPr>
      <w:r w:rsidRPr="001F4330">
        <w:rPr>
          <w:rFonts w:ascii="Sakkal Majalla" w:hAnsi="Sakkal Majalla" w:cs="Sakkal Majalla"/>
          <w:b/>
          <w:bCs/>
          <w:sz w:val="32"/>
          <w:szCs w:val="32"/>
          <w:rtl/>
        </w:rPr>
        <w:t>ثانياً: المراجع الأجنبية</w:t>
      </w:r>
    </w:p>
    <w:p w14:paraId="13267D12" w14:textId="77777777" w:rsidR="001F4330" w:rsidRPr="00677D45" w:rsidRDefault="001F4330" w:rsidP="00677D45">
      <w:pPr>
        <w:pStyle w:val="a6"/>
        <w:numPr>
          <w:ilvl w:val="0"/>
          <w:numId w:val="17"/>
        </w:numPr>
        <w:spacing w:line="360" w:lineRule="auto"/>
        <w:jc w:val="lowKashida"/>
        <w:rPr>
          <w:rFonts w:ascii="Sakkal Majalla" w:hAnsi="Sakkal Majalla" w:cs="Sakkal Majalla"/>
          <w:sz w:val="32"/>
          <w:szCs w:val="32"/>
          <w:lang w:bidi="ar-EG"/>
        </w:rPr>
      </w:pPr>
      <w:r w:rsidRPr="00677D45">
        <w:rPr>
          <w:rFonts w:ascii="Sakkal Majalla" w:hAnsi="Sakkal Majalla" w:cs="Sakkal Majalla"/>
          <w:sz w:val="32"/>
          <w:szCs w:val="32"/>
          <w:lang w:bidi="ar-EG"/>
        </w:rPr>
        <w:t xml:space="preserve">Alnasser, Abdulrahman, Al Ghofaili, Abdulaziz Y. R., </w:t>
      </w:r>
      <w:proofErr w:type="spellStart"/>
      <w:r w:rsidRPr="00677D45">
        <w:rPr>
          <w:rFonts w:ascii="Sakkal Majalla" w:hAnsi="Sakkal Majalla" w:cs="Sakkal Majalla"/>
          <w:sz w:val="32"/>
          <w:szCs w:val="32"/>
          <w:lang w:bidi="ar-EG"/>
        </w:rPr>
        <w:t>Almushaiti</w:t>
      </w:r>
      <w:proofErr w:type="spellEnd"/>
      <w:r w:rsidRPr="00677D45">
        <w:rPr>
          <w:rFonts w:ascii="Sakkal Majalla" w:hAnsi="Sakkal Majalla" w:cs="Sakkal Majalla"/>
          <w:sz w:val="32"/>
          <w:szCs w:val="32"/>
          <w:lang w:bidi="ar-EG"/>
        </w:rPr>
        <w:t xml:space="preserve">, Mohammed A., &amp; </w:t>
      </w:r>
      <w:proofErr w:type="spellStart"/>
      <w:r w:rsidRPr="00677D45">
        <w:rPr>
          <w:rFonts w:ascii="Sakkal Majalla" w:hAnsi="Sakkal Majalla" w:cs="Sakkal Majalla"/>
          <w:sz w:val="32"/>
          <w:szCs w:val="32"/>
          <w:lang w:bidi="ar-EG"/>
        </w:rPr>
        <w:t>AlZaid</w:t>
      </w:r>
      <w:proofErr w:type="spellEnd"/>
      <w:r w:rsidRPr="00677D45">
        <w:rPr>
          <w:rFonts w:ascii="Sakkal Majalla" w:hAnsi="Sakkal Majalla" w:cs="Sakkal Majalla"/>
          <w:sz w:val="32"/>
          <w:szCs w:val="32"/>
          <w:lang w:bidi="ar-EG"/>
        </w:rPr>
        <w:t xml:space="preserve">, Ziyad I. (2024). Navigating digital transformation in alignment with Vision 2030. </w:t>
      </w:r>
      <w:r w:rsidRPr="00677D45">
        <w:rPr>
          <w:rFonts w:ascii="Sakkal Majalla" w:hAnsi="Sakkal Majalla" w:cs="Sakkal Majalla"/>
          <w:i/>
          <w:iCs/>
          <w:sz w:val="32"/>
          <w:szCs w:val="32"/>
          <w:lang w:bidi="ar-EG"/>
        </w:rPr>
        <w:t>Journal of Knowledge Learning and Science Technology, 3</w:t>
      </w:r>
      <w:r w:rsidRPr="00677D45">
        <w:rPr>
          <w:rFonts w:ascii="Sakkal Majalla" w:hAnsi="Sakkal Majalla" w:cs="Sakkal Majalla"/>
          <w:sz w:val="32"/>
          <w:szCs w:val="32"/>
          <w:lang w:bidi="ar-EG"/>
        </w:rPr>
        <w:t xml:space="preserve">(2). </w:t>
      </w:r>
      <w:hyperlink r:id="rId27" w:tgtFrame="_new" w:history="1">
        <w:r w:rsidRPr="00677D45">
          <w:rPr>
            <w:rStyle w:val="Hyperlink"/>
            <w:rFonts w:ascii="Sakkal Majalla" w:hAnsi="Sakkal Majalla" w:cs="Sakkal Majalla"/>
            <w:sz w:val="32"/>
            <w:szCs w:val="32"/>
            <w:lang w:bidi="ar-EG"/>
          </w:rPr>
          <w:t>https://doi.org/10.60087/jklst.vol3.n2.p29</w:t>
        </w:r>
      </w:hyperlink>
    </w:p>
    <w:p w14:paraId="4698E93D" w14:textId="77777777" w:rsidR="001F4330" w:rsidRPr="00677D45" w:rsidRDefault="001F4330" w:rsidP="00677D45">
      <w:pPr>
        <w:pStyle w:val="a6"/>
        <w:numPr>
          <w:ilvl w:val="0"/>
          <w:numId w:val="17"/>
        </w:numPr>
        <w:spacing w:line="360" w:lineRule="auto"/>
        <w:jc w:val="lowKashida"/>
        <w:rPr>
          <w:rFonts w:ascii="Sakkal Majalla" w:hAnsi="Sakkal Majalla" w:cs="Sakkal Majalla"/>
          <w:sz w:val="32"/>
          <w:szCs w:val="32"/>
          <w:lang w:bidi="ar-EG"/>
        </w:rPr>
      </w:pPr>
      <w:proofErr w:type="spellStart"/>
      <w:r w:rsidRPr="00677D45">
        <w:rPr>
          <w:rFonts w:ascii="Sakkal Majalla" w:hAnsi="Sakkal Majalla" w:cs="Sakkal Majalla"/>
          <w:sz w:val="32"/>
          <w:szCs w:val="32"/>
          <w:lang w:bidi="ar-EG"/>
        </w:rPr>
        <w:t>Ashmel</w:t>
      </w:r>
      <w:proofErr w:type="spellEnd"/>
      <w:r w:rsidRPr="00677D45">
        <w:rPr>
          <w:rFonts w:ascii="Sakkal Majalla" w:hAnsi="Sakkal Majalla" w:cs="Sakkal Majalla"/>
          <w:sz w:val="32"/>
          <w:szCs w:val="32"/>
          <w:lang w:bidi="ar-EG"/>
        </w:rPr>
        <w:t xml:space="preserve">, Mohammed. (2022). Higher education strategy in digital transformation. </w:t>
      </w:r>
      <w:r w:rsidRPr="00677D45">
        <w:rPr>
          <w:rFonts w:ascii="Sakkal Majalla" w:hAnsi="Sakkal Majalla" w:cs="Sakkal Majalla"/>
          <w:i/>
          <w:iCs/>
          <w:sz w:val="32"/>
          <w:szCs w:val="32"/>
          <w:lang w:bidi="ar-EG"/>
        </w:rPr>
        <w:t>Education and Information Technologies, 27</w:t>
      </w:r>
      <w:r w:rsidRPr="00677D45">
        <w:rPr>
          <w:rFonts w:ascii="Sakkal Majalla" w:hAnsi="Sakkal Majalla" w:cs="Sakkal Majalla"/>
          <w:sz w:val="32"/>
          <w:szCs w:val="32"/>
          <w:lang w:bidi="ar-EG"/>
        </w:rPr>
        <w:t>, 3171–3195.</w:t>
      </w:r>
    </w:p>
    <w:p w14:paraId="7338B0DC" w14:textId="77777777" w:rsidR="001F4330" w:rsidRPr="00677D45" w:rsidRDefault="001F4330" w:rsidP="00677D45">
      <w:pPr>
        <w:pStyle w:val="a6"/>
        <w:numPr>
          <w:ilvl w:val="0"/>
          <w:numId w:val="17"/>
        </w:numPr>
        <w:spacing w:line="360" w:lineRule="auto"/>
        <w:jc w:val="lowKashida"/>
        <w:rPr>
          <w:rFonts w:ascii="Sakkal Majalla" w:hAnsi="Sakkal Majalla" w:cs="Sakkal Majalla"/>
          <w:sz w:val="32"/>
          <w:szCs w:val="32"/>
          <w:lang w:bidi="ar-EG"/>
        </w:rPr>
      </w:pPr>
      <w:r w:rsidRPr="00677D45">
        <w:rPr>
          <w:rFonts w:ascii="Sakkal Majalla" w:hAnsi="Sakkal Majalla" w:cs="Sakkal Majalla"/>
          <w:sz w:val="32"/>
          <w:szCs w:val="32"/>
          <w:lang w:bidi="ar-EG"/>
        </w:rPr>
        <w:t xml:space="preserve">Egodawele, Michael, </w:t>
      </w:r>
      <w:proofErr w:type="spellStart"/>
      <w:r w:rsidRPr="00677D45">
        <w:rPr>
          <w:rFonts w:ascii="Sakkal Majalla" w:hAnsi="Sakkal Majalla" w:cs="Sakkal Majalla"/>
          <w:sz w:val="32"/>
          <w:szCs w:val="32"/>
          <w:lang w:bidi="ar-EG"/>
        </w:rPr>
        <w:t>Sedera</w:t>
      </w:r>
      <w:proofErr w:type="spellEnd"/>
      <w:r w:rsidRPr="00677D45">
        <w:rPr>
          <w:rFonts w:ascii="Sakkal Majalla" w:hAnsi="Sakkal Majalla" w:cs="Sakkal Majalla"/>
          <w:sz w:val="32"/>
          <w:szCs w:val="32"/>
          <w:lang w:bidi="ar-EG"/>
        </w:rPr>
        <w:t xml:space="preserve">, Darshana, &amp; Bui, Van. (2022). A systematic review of digital transformation literature (2013–2021). In </w:t>
      </w:r>
      <w:r w:rsidRPr="00677D45">
        <w:rPr>
          <w:rFonts w:ascii="Sakkal Majalla" w:hAnsi="Sakkal Majalla" w:cs="Sakkal Majalla"/>
          <w:i/>
          <w:iCs/>
          <w:sz w:val="32"/>
          <w:szCs w:val="32"/>
          <w:lang w:bidi="ar-EG"/>
        </w:rPr>
        <w:t>Australasian Conference on Information Systems (ACIS 2022)</w:t>
      </w:r>
      <w:r w:rsidRPr="00677D45">
        <w:rPr>
          <w:rFonts w:ascii="Sakkal Majalla" w:hAnsi="Sakkal Majalla" w:cs="Sakkal Majalla"/>
          <w:sz w:val="32"/>
          <w:szCs w:val="32"/>
          <w:lang w:bidi="ar-EG"/>
        </w:rPr>
        <w:t>, Melbourne, Australia.</w:t>
      </w:r>
    </w:p>
    <w:p w14:paraId="60E5D0BF" w14:textId="77777777" w:rsidR="001F4330" w:rsidRPr="00677D45" w:rsidRDefault="001F4330" w:rsidP="00677D45">
      <w:pPr>
        <w:pStyle w:val="a6"/>
        <w:numPr>
          <w:ilvl w:val="0"/>
          <w:numId w:val="17"/>
        </w:numPr>
        <w:spacing w:line="360" w:lineRule="auto"/>
        <w:jc w:val="lowKashida"/>
        <w:rPr>
          <w:rFonts w:ascii="Sakkal Majalla" w:hAnsi="Sakkal Majalla" w:cs="Sakkal Majalla"/>
          <w:sz w:val="32"/>
          <w:szCs w:val="32"/>
          <w:lang w:bidi="ar-EG"/>
        </w:rPr>
      </w:pPr>
      <w:proofErr w:type="spellStart"/>
      <w:r w:rsidRPr="00677D45">
        <w:rPr>
          <w:rFonts w:ascii="Sakkal Majalla" w:hAnsi="Sakkal Majalla" w:cs="Sakkal Majalla"/>
          <w:sz w:val="32"/>
          <w:szCs w:val="32"/>
          <w:lang w:bidi="ar-EG"/>
        </w:rPr>
        <w:t>Krejcie</w:t>
      </w:r>
      <w:proofErr w:type="spellEnd"/>
      <w:r w:rsidRPr="00677D45">
        <w:rPr>
          <w:rFonts w:ascii="Sakkal Majalla" w:hAnsi="Sakkal Majalla" w:cs="Sakkal Majalla"/>
          <w:sz w:val="32"/>
          <w:szCs w:val="32"/>
          <w:lang w:bidi="ar-EG"/>
        </w:rPr>
        <w:t xml:space="preserve">, Robert V., &amp; Morgan, Daryle W. (1970). Determining sample size for research activities. </w:t>
      </w:r>
      <w:r w:rsidRPr="00677D45">
        <w:rPr>
          <w:rFonts w:ascii="Sakkal Majalla" w:hAnsi="Sakkal Majalla" w:cs="Sakkal Majalla"/>
          <w:i/>
          <w:iCs/>
          <w:sz w:val="32"/>
          <w:szCs w:val="32"/>
          <w:lang w:bidi="ar-EG"/>
        </w:rPr>
        <w:t>Educational and Psychological Measurement, 30</w:t>
      </w:r>
      <w:r w:rsidRPr="00677D45">
        <w:rPr>
          <w:rFonts w:ascii="Sakkal Majalla" w:hAnsi="Sakkal Majalla" w:cs="Sakkal Majalla"/>
          <w:sz w:val="32"/>
          <w:szCs w:val="32"/>
          <w:lang w:bidi="ar-EG"/>
        </w:rPr>
        <w:t>(3), 607–610.</w:t>
      </w:r>
    </w:p>
    <w:p w14:paraId="6B860DB8" w14:textId="77777777" w:rsidR="001F4330" w:rsidRPr="00677D45" w:rsidRDefault="001F4330" w:rsidP="00677D45">
      <w:pPr>
        <w:pStyle w:val="a6"/>
        <w:numPr>
          <w:ilvl w:val="0"/>
          <w:numId w:val="17"/>
        </w:numPr>
        <w:spacing w:line="360" w:lineRule="auto"/>
        <w:jc w:val="lowKashida"/>
        <w:rPr>
          <w:rFonts w:ascii="Sakkal Majalla" w:hAnsi="Sakkal Majalla" w:cs="Sakkal Majalla"/>
          <w:sz w:val="32"/>
          <w:szCs w:val="32"/>
          <w:lang w:bidi="ar-EG"/>
        </w:rPr>
      </w:pPr>
      <w:r w:rsidRPr="00677D45">
        <w:rPr>
          <w:rFonts w:ascii="Sakkal Majalla" w:hAnsi="Sakkal Majalla" w:cs="Sakkal Majalla"/>
          <w:sz w:val="32"/>
          <w:szCs w:val="32"/>
          <w:lang w:bidi="ar-EG"/>
        </w:rPr>
        <w:t xml:space="preserve">Naveed, Rashid Tariq, </w:t>
      </w:r>
      <w:proofErr w:type="spellStart"/>
      <w:r w:rsidRPr="00677D45">
        <w:rPr>
          <w:rFonts w:ascii="Sakkal Majalla" w:hAnsi="Sakkal Majalla" w:cs="Sakkal Majalla"/>
          <w:sz w:val="32"/>
          <w:szCs w:val="32"/>
          <w:lang w:bidi="ar-EG"/>
        </w:rPr>
        <w:t>Alhaidan</w:t>
      </w:r>
      <w:proofErr w:type="spellEnd"/>
      <w:r w:rsidRPr="00677D45">
        <w:rPr>
          <w:rFonts w:ascii="Sakkal Majalla" w:hAnsi="Sakkal Majalla" w:cs="Sakkal Majalla"/>
          <w:sz w:val="32"/>
          <w:szCs w:val="32"/>
          <w:lang w:bidi="ar-EG"/>
        </w:rPr>
        <w:t>, Hadi, Al Halbusi, Husam, &amp; Al-</w:t>
      </w:r>
      <w:proofErr w:type="spellStart"/>
      <w:r w:rsidRPr="00677D45">
        <w:rPr>
          <w:rFonts w:ascii="Sakkal Majalla" w:hAnsi="Sakkal Majalla" w:cs="Sakkal Majalla"/>
          <w:sz w:val="32"/>
          <w:szCs w:val="32"/>
          <w:lang w:bidi="ar-EG"/>
        </w:rPr>
        <w:t>Swidi</w:t>
      </w:r>
      <w:proofErr w:type="spellEnd"/>
      <w:r w:rsidRPr="00677D45">
        <w:rPr>
          <w:rFonts w:ascii="Sakkal Majalla" w:hAnsi="Sakkal Majalla" w:cs="Sakkal Majalla"/>
          <w:sz w:val="32"/>
          <w:szCs w:val="32"/>
          <w:lang w:bidi="ar-EG"/>
        </w:rPr>
        <w:t xml:space="preserve">, Abdullah K. (2022). Do organizations really evolve? The critical link between organizational culture and organizational innovation toward organizational effectiveness. </w:t>
      </w:r>
      <w:r w:rsidRPr="00677D45">
        <w:rPr>
          <w:rFonts w:ascii="Sakkal Majalla" w:hAnsi="Sakkal Majalla" w:cs="Sakkal Majalla"/>
          <w:i/>
          <w:iCs/>
          <w:sz w:val="32"/>
          <w:szCs w:val="32"/>
          <w:lang w:bidi="ar-EG"/>
        </w:rPr>
        <w:t>Journal of Innovation &amp; Knowledge, 7</w:t>
      </w:r>
      <w:r w:rsidRPr="00677D45">
        <w:rPr>
          <w:rFonts w:ascii="Sakkal Majalla" w:hAnsi="Sakkal Majalla" w:cs="Sakkal Majalla"/>
          <w:sz w:val="32"/>
          <w:szCs w:val="32"/>
          <w:lang w:bidi="ar-EG"/>
        </w:rPr>
        <w:t>(2), 1–14.</w:t>
      </w:r>
    </w:p>
    <w:p w14:paraId="10C93FFC" w14:textId="77777777" w:rsidR="001F4330" w:rsidRPr="002940F2" w:rsidRDefault="001F4330" w:rsidP="00677D45">
      <w:pPr>
        <w:pStyle w:val="a6"/>
        <w:numPr>
          <w:ilvl w:val="0"/>
          <w:numId w:val="17"/>
        </w:numPr>
        <w:spacing w:line="360" w:lineRule="auto"/>
        <w:jc w:val="lowKashida"/>
        <w:rPr>
          <w:rFonts w:ascii="Sakkal Majalla" w:hAnsi="Sakkal Majalla" w:cs="Sakkal Majalla"/>
          <w:sz w:val="32"/>
          <w:szCs w:val="32"/>
          <w:lang w:bidi="ar-EG"/>
        </w:rPr>
      </w:pPr>
      <w:r w:rsidRPr="00677D45">
        <w:rPr>
          <w:rFonts w:ascii="Sakkal Majalla" w:hAnsi="Sakkal Majalla" w:cs="Sakkal Majalla"/>
          <w:sz w:val="32"/>
          <w:szCs w:val="32"/>
          <w:lang w:bidi="ar-EG"/>
        </w:rPr>
        <w:t xml:space="preserve">Xu, Ming, Zhang, Yong, Sun, Hui, Tang, Ying, &amp; Li, Jian. (2024). How digital transformation enhances corporate innovation performance: The mediating roles of </w:t>
      </w:r>
      <w:r w:rsidRPr="00677D45">
        <w:rPr>
          <w:rFonts w:ascii="Sakkal Majalla" w:hAnsi="Sakkal Majalla" w:cs="Sakkal Majalla"/>
          <w:sz w:val="32"/>
          <w:szCs w:val="32"/>
          <w:lang w:bidi="ar-EG"/>
        </w:rPr>
        <w:lastRenderedPageBreak/>
        <w:t xml:space="preserve">big data capabilities and organizational agility. </w:t>
      </w:r>
      <w:proofErr w:type="spellStart"/>
      <w:r w:rsidRPr="00677D45">
        <w:rPr>
          <w:rFonts w:ascii="Sakkal Majalla" w:hAnsi="Sakkal Majalla" w:cs="Sakkal Majalla"/>
          <w:i/>
          <w:iCs/>
          <w:sz w:val="32"/>
          <w:szCs w:val="32"/>
          <w:lang w:bidi="ar-EG"/>
        </w:rPr>
        <w:t>Heliyon</w:t>
      </w:r>
      <w:proofErr w:type="spellEnd"/>
      <w:r w:rsidRPr="00677D45">
        <w:rPr>
          <w:rFonts w:ascii="Sakkal Majalla" w:hAnsi="Sakkal Majalla" w:cs="Sakkal Majalla"/>
          <w:i/>
          <w:iCs/>
          <w:sz w:val="32"/>
          <w:szCs w:val="32"/>
          <w:lang w:bidi="ar-EG"/>
        </w:rPr>
        <w:t>, 10</w:t>
      </w:r>
      <w:r w:rsidRPr="00677D45">
        <w:rPr>
          <w:rFonts w:ascii="Sakkal Majalla" w:hAnsi="Sakkal Majalla" w:cs="Sakkal Majalla"/>
          <w:sz w:val="32"/>
          <w:szCs w:val="32"/>
          <w:lang w:bidi="ar-EG"/>
        </w:rPr>
        <w:t xml:space="preserve">(14), e34905. </w:t>
      </w:r>
      <w:hyperlink r:id="rId28" w:tgtFrame="_new" w:history="1">
        <w:r w:rsidRPr="00677D45">
          <w:rPr>
            <w:rStyle w:val="Hyperlink"/>
            <w:rFonts w:ascii="Sakkal Majalla" w:hAnsi="Sakkal Majalla" w:cs="Sakkal Majalla"/>
            <w:sz w:val="32"/>
            <w:szCs w:val="32"/>
            <w:lang w:bidi="ar-EG"/>
          </w:rPr>
          <w:t>https://doi.org/10.1016/j.heliyon.2024.e34905</w:t>
        </w:r>
      </w:hyperlink>
    </w:p>
    <w:p w14:paraId="0FF7E07F" w14:textId="77777777" w:rsidR="002940F2" w:rsidRPr="002940F2" w:rsidRDefault="002940F2" w:rsidP="002940F2">
      <w:pPr>
        <w:pStyle w:val="a6"/>
        <w:numPr>
          <w:ilvl w:val="0"/>
          <w:numId w:val="17"/>
        </w:numPr>
        <w:spacing w:line="360" w:lineRule="auto"/>
        <w:jc w:val="lowKashida"/>
        <w:rPr>
          <w:rFonts w:ascii="Sakkal Majalla" w:hAnsi="Sakkal Majalla" w:cs="Sakkal Majalla"/>
          <w:sz w:val="32"/>
          <w:szCs w:val="32"/>
        </w:rPr>
      </w:pPr>
      <w:proofErr w:type="spellStart"/>
      <w:r w:rsidRPr="002940F2">
        <w:rPr>
          <w:rFonts w:ascii="Sakkal Majalla" w:hAnsi="Sakkal Majalla" w:cs="Sakkal Majalla"/>
          <w:sz w:val="32"/>
          <w:szCs w:val="32"/>
        </w:rPr>
        <w:t>Alhubaishy</w:t>
      </w:r>
      <w:proofErr w:type="spellEnd"/>
      <w:r w:rsidRPr="002940F2">
        <w:rPr>
          <w:rFonts w:ascii="Sakkal Majalla" w:hAnsi="Sakkal Majalla" w:cs="Sakkal Majalla"/>
          <w:sz w:val="32"/>
          <w:szCs w:val="32"/>
        </w:rPr>
        <w:t xml:space="preserve">, A., &amp; </w:t>
      </w:r>
      <w:proofErr w:type="spellStart"/>
      <w:r w:rsidRPr="002940F2">
        <w:rPr>
          <w:rFonts w:ascii="Sakkal Majalla" w:hAnsi="Sakkal Majalla" w:cs="Sakkal Majalla"/>
          <w:sz w:val="32"/>
          <w:szCs w:val="32"/>
        </w:rPr>
        <w:t>Aljuhani</w:t>
      </w:r>
      <w:proofErr w:type="spellEnd"/>
      <w:r w:rsidRPr="002940F2">
        <w:rPr>
          <w:rFonts w:ascii="Sakkal Majalla" w:hAnsi="Sakkal Majalla" w:cs="Sakkal Majalla"/>
          <w:sz w:val="32"/>
          <w:szCs w:val="32"/>
        </w:rPr>
        <w:t xml:space="preserve">, A. (2021). The challenges of instructors' and students' attitudes in digital transformation: A case study of Saudi universities. Education and Information Technologies, 26(4), 4647–4662. </w:t>
      </w:r>
      <w:hyperlink r:id="rId29" w:history="1">
        <w:r w:rsidRPr="002940F2">
          <w:rPr>
            <w:rStyle w:val="Hyperlink"/>
            <w:rFonts w:ascii="Sakkal Majalla" w:hAnsi="Sakkal Majalla" w:cs="Sakkal Majalla"/>
            <w:sz w:val="32"/>
            <w:szCs w:val="32"/>
          </w:rPr>
          <w:t>https://doi.org/10.1007/s10639-021-10491-6</w:t>
        </w:r>
      </w:hyperlink>
      <w:r w:rsidRPr="002940F2">
        <w:rPr>
          <w:rFonts w:ascii="Sakkal Majalla" w:hAnsi="Sakkal Majalla" w:cs="Sakkal Majalla" w:hint="cs"/>
          <w:sz w:val="32"/>
          <w:szCs w:val="32"/>
          <w:rtl/>
        </w:rPr>
        <w:t xml:space="preserve"> </w:t>
      </w:r>
    </w:p>
    <w:p w14:paraId="336C2FB2" w14:textId="77777777" w:rsidR="002940F2" w:rsidRPr="002940F2" w:rsidRDefault="002940F2" w:rsidP="002940F2">
      <w:pPr>
        <w:pStyle w:val="a6"/>
        <w:numPr>
          <w:ilvl w:val="0"/>
          <w:numId w:val="17"/>
        </w:numPr>
        <w:spacing w:line="360" w:lineRule="auto"/>
        <w:jc w:val="lowKashida"/>
        <w:rPr>
          <w:rFonts w:ascii="Sakkal Majalla" w:hAnsi="Sakkal Majalla" w:cs="Sakkal Majalla"/>
          <w:sz w:val="32"/>
          <w:szCs w:val="32"/>
        </w:rPr>
      </w:pPr>
      <w:r w:rsidRPr="002940F2">
        <w:rPr>
          <w:rFonts w:ascii="Sakkal Majalla" w:hAnsi="Sakkal Majalla" w:cs="Sakkal Majalla"/>
          <w:sz w:val="32"/>
          <w:szCs w:val="32"/>
        </w:rPr>
        <w:t xml:space="preserve">Almaiah, M. A., Alhumaid, K., </w:t>
      </w:r>
      <w:proofErr w:type="spellStart"/>
      <w:r w:rsidRPr="002940F2">
        <w:rPr>
          <w:rFonts w:ascii="Sakkal Majalla" w:hAnsi="Sakkal Majalla" w:cs="Sakkal Majalla"/>
          <w:sz w:val="32"/>
          <w:szCs w:val="32"/>
        </w:rPr>
        <w:t>Aldhuhoori</w:t>
      </w:r>
      <w:proofErr w:type="spellEnd"/>
      <w:r w:rsidRPr="002940F2">
        <w:rPr>
          <w:rFonts w:ascii="Sakkal Majalla" w:hAnsi="Sakkal Majalla" w:cs="Sakkal Majalla"/>
          <w:sz w:val="32"/>
          <w:szCs w:val="32"/>
        </w:rPr>
        <w:t xml:space="preserve">, A., </w:t>
      </w:r>
      <w:proofErr w:type="spellStart"/>
      <w:r w:rsidRPr="002940F2">
        <w:rPr>
          <w:rFonts w:ascii="Sakkal Majalla" w:hAnsi="Sakkal Majalla" w:cs="Sakkal Majalla"/>
          <w:sz w:val="32"/>
          <w:szCs w:val="32"/>
        </w:rPr>
        <w:t>Alnazzawi</w:t>
      </w:r>
      <w:proofErr w:type="spellEnd"/>
      <w:r w:rsidRPr="002940F2">
        <w:rPr>
          <w:rFonts w:ascii="Sakkal Majalla" w:hAnsi="Sakkal Majalla" w:cs="Sakkal Majalla"/>
          <w:sz w:val="32"/>
          <w:szCs w:val="32"/>
        </w:rPr>
        <w:t xml:space="preserve">, N., </w:t>
      </w:r>
      <w:proofErr w:type="spellStart"/>
      <w:r w:rsidRPr="002940F2">
        <w:rPr>
          <w:rFonts w:ascii="Sakkal Majalla" w:hAnsi="Sakkal Majalla" w:cs="Sakkal Majalla"/>
          <w:sz w:val="32"/>
          <w:szCs w:val="32"/>
        </w:rPr>
        <w:t>Aburayya</w:t>
      </w:r>
      <w:proofErr w:type="spellEnd"/>
      <w:r w:rsidRPr="002940F2">
        <w:rPr>
          <w:rFonts w:ascii="Sakkal Majalla" w:hAnsi="Sakkal Majalla" w:cs="Sakkal Majalla"/>
          <w:sz w:val="32"/>
          <w:szCs w:val="32"/>
        </w:rPr>
        <w:t xml:space="preserve">, A., </w:t>
      </w:r>
      <w:proofErr w:type="spellStart"/>
      <w:r w:rsidRPr="002940F2">
        <w:rPr>
          <w:rFonts w:ascii="Sakkal Majalla" w:hAnsi="Sakkal Majalla" w:cs="Sakkal Majalla"/>
          <w:sz w:val="32"/>
          <w:szCs w:val="32"/>
        </w:rPr>
        <w:t>Alfaisal</w:t>
      </w:r>
      <w:proofErr w:type="spellEnd"/>
      <w:r w:rsidRPr="002940F2">
        <w:rPr>
          <w:rFonts w:ascii="Sakkal Majalla" w:hAnsi="Sakkal Majalla" w:cs="Sakkal Majalla"/>
          <w:sz w:val="32"/>
          <w:szCs w:val="32"/>
        </w:rPr>
        <w:t xml:space="preserve">, R., &amp; Shehab, R. (2022). Factors affecting the adoption of digital information technologies in higher education: An empirical study. Electronics, 11(21), 3572. </w:t>
      </w:r>
      <w:hyperlink r:id="rId30" w:history="1">
        <w:r w:rsidRPr="002940F2">
          <w:rPr>
            <w:rStyle w:val="Hyperlink"/>
            <w:rFonts w:ascii="Sakkal Majalla" w:hAnsi="Sakkal Majalla" w:cs="Sakkal Majalla"/>
            <w:sz w:val="32"/>
            <w:szCs w:val="32"/>
          </w:rPr>
          <w:t>https://doi.org/10.3390/electronics11213572</w:t>
        </w:r>
      </w:hyperlink>
      <w:r w:rsidRPr="002940F2">
        <w:rPr>
          <w:rFonts w:ascii="Sakkal Majalla" w:hAnsi="Sakkal Majalla" w:cs="Sakkal Majalla" w:hint="cs"/>
          <w:sz w:val="32"/>
          <w:szCs w:val="32"/>
          <w:rtl/>
        </w:rPr>
        <w:t xml:space="preserve"> </w:t>
      </w:r>
    </w:p>
    <w:p w14:paraId="586E850C" w14:textId="77777777" w:rsidR="002940F2" w:rsidRPr="002940F2" w:rsidRDefault="002940F2" w:rsidP="002940F2">
      <w:pPr>
        <w:pStyle w:val="a6"/>
        <w:numPr>
          <w:ilvl w:val="0"/>
          <w:numId w:val="17"/>
        </w:numPr>
        <w:spacing w:line="360" w:lineRule="auto"/>
        <w:jc w:val="lowKashida"/>
        <w:rPr>
          <w:rFonts w:ascii="Sakkal Majalla" w:hAnsi="Sakkal Majalla" w:cs="Sakkal Majalla"/>
          <w:sz w:val="32"/>
          <w:szCs w:val="32"/>
        </w:rPr>
      </w:pPr>
      <w:proofErr w:type="spellStart"/>
      <w:r w:rsidRPr="002940F2">
        <w:rPr>
          <w:rFonts w:ascii="Sakkal Majalla" w:hAnsi="Sakkal Majalla" w:cs="Sakkal Majalla"/>
          <w:sz w:val="32"/>
          <w:szCs w:val="32"/>
        </w:rPr>
        <w:t>Alojail</w:t>
      </w:r>
      <w:proofErr w:type="spellEnd"/>
      <w:r w:rsidRPr="002940F2">
        <w:rPr>
          <w:rFonts w:ascii="Sakkal Majalla" w:hAnsi="Sakkal Majalla" w:cs="Sakkal Majalla"/>
          <w:sz w:val="32"/>
          <w:szCs w:val="32"/>
        </w:rPr>
        <w:t xml:space="preserve">, M., Alshehri, J., &amp; Khan, S. B. (2023). Critical success factors and challenges in adopting digital transformation in the Saudi Ministry of Education. Sustainability, 15(21), 15492. </w:t>
      </w:r>
      <w:hyperlink r:id="rId31" w:history="1">
        <w:r w:rsidRPr="002940F2">
          <w:rPr>
            <w:rStyle w:val="Hyperlink"/>
            <w:rFonts w:ascii="Sakkal Majalla" w:hAnsi="Sakkal Majalla" w:cs="Sakkal Majalla"/>
            <w:sz w:val="32"/>
            <w:szCs w:val="32"/>
          </w:rPr>
          <w:t>https://doi.org/10.3390/su152115492</w:t>
        </w:r>
      </w:hyperlink>
      <w:r w:rsidRPr="002940F2">
        <w:rPr>
          <w:rFonts w:ascii="Sakkal Majalla" w:hAnsi="Sakkal Majalla" w:cs="Sakkal Majalla" w:hint="cs"/>
          <w:sz w:val="32"/>
          <w:szCs w:val="32"/>
          <w:rtl/>
        </w:rPr>
        <w:t xml:space="preserve"> </w:t>
      </w:r>
    </w:p>
    <w:p w14:paraId="05347BC5" w14:textId="77777777" w:rsidR="002940F2" w:rsidRPr="002940F2" w:rsidRDefault="002940F2" w:rsidP="002940F2">
      <w:pPr>
        <w:pStyle w:val="a6"/>
        <w:numPr>
          <w:ilvl w:val="0"/>
          <w:numId w:val="17"/>
        </w:numPr>
        <w:spacing w:line="360" w:lineRule="auto"/>
        <w:jc w:val="lowKashida"/>
        <w:rPr>
          <w:rFonts w:ascii="Sakkal Majalla" w:hAnsi="Sakkal Majalla" w:cs="Sakkal Majalla"/>
          <w:sz w:val="32"/>
          <w:szCs w:val="32"/>
        </w:rPr>
      </w:pPr>
      <w:r w:rsidRPr="002940F2">
        <w:rPr>
          <w:rFonts w:ascii="Sakkal Majalla" w:hAnsi="Sakkal Majalla" w:cs="Sakkal Majalla"/>
          <w:sz w:val="32"/>
          <w:szCs w:val="32"/>
        </w:rPr>
        <w:t>Boyer, E. L. (1990). Scholarship reconsidered: Priorities of the professoriate. The Carnegie Foundation for the Advancement of Teaching.</w:t>
      </w:r>
      <w:r w:rsidRPr="002940F2">
        <w:rPr>
          <w:rFonts w:ascii="Sakkal Majalla" w:hAnsi="Sakkal Majalla" w:cs="Sakkal Majalla" w:hint="cs"/>
          <w:sz w:val="32"/>
          <w:szCs w:val="32"/>
          <w:rtl/>
        </w:rPr>
        <w:t xml:space="preserve"> </w:t>
      </w:r>
    </w:p>
    <w:p w14:paraId="497CDC47" w14:textId="77777777" w:rsidR="002940F2" w:rsidRPr="002940F2" w:rsidRDefault="002940F2" w:rsidP="002940F2">
      <w:pPr>
        <w:pStyle w:val="a6"/>
        <w:numPr>
          <w:ilvl w:val="0"/>
          <w:numId w:val="17"/>
        </w:numPr>
        <w:spacing w:line="360" w:lineRule="auto"/>
        <w:jc w:val="lowKashida"/>
        <w:rPr>
          <w:rFonts w:ascii="Sakkal Majalla" w:hAnsi="Sakkal Majalla" w:cs="Sakkal Majalla"/>
          <w:sz w:val="32"/>
          <w:szCs w:val="32"/>
        </w:rPr>
      </w:pPr>
      <w:r w:rsidRPr="002940F2">
        <w:rPr>
          <w:rFonts w:ascii="Sakkal Majalla" w:hAnsi="Sakkal Majalla" w:cs="Sakkal Majalla"/>
          <w:sz w:val="32"/>
          <w:szCs w:val="32"/>
        </w:rPr>
        <w:t>Clark, B. R. (1987). The academic life: Small worlds, different worlds. The Carnegie Foundation.</w:t>
      </w:r>
      <w:r w:rsidRPr="002940F2">
        <w:rPr>
          <w:rFonts w:ascii="Sakkal Majalla" w:hAnsi="Sakkal Majalla" w:cs="Sakkal Majalla" w:hint="cs"/>
          <w:sz w:val="32"/>
          <w:szCs w:val="32"/>
          <w:rtl/>
        </w:rPr>
        <w:t xml:space="preserve"> </w:t>
      </w:r>
    </w:p>
    <w:p w14:paraId="561B73F9" w14:textId="77777777" w:rsidR="002940F2" w:rsidRPr="002940F2" w:rsidRDefault="002940F2" w:rsidP="002940F2">
      <w:pPr>
        <w:pStyle w:val="a6"/>
        <w:numPr>
          <w:ilvl w:val="0"/>
          <w:numId w:val="17"/>
        </w:numPr>
        <w:spacing w:line="360" w:lineRule="auto"/>
        <w:jc w:val="lowKashida"/>
        <w:rPr>
          <w:rFonts w:ascii="Sakkal Majalla" w:hAnsi="Sakkal Majalla" w:cs="Sakkal Majalla"/>
          <w:sz w:val="32"/>
          <w:szCs w:val="32"/>
        </w:rPr>
      </w:pPr>
      <w:proofErr w:type="spellStart"/>
      <w:r w:rsidRPr="002940F2">
        <w:rPr>
          <w:rFonts w:ascii="Sakkal Majalla" w:hAnsi="Sakkal Majalla" w:cs="Sakkal Majalla"/>
          <w:sz w:val="32"/>
          <w:szCs w:val="32"/>
        </w:rPr>
        <w:t>Gkrimpizi</w:t>
      </w:r>
      <w:proofErr w:type="spellEnd"/>
      <w:r w:rsidRPr="002940F2">
        <w:rPr>
          <w:rFonts w:ascii="Sakkal Majalla" w:hAnsi="Sakkal Majalla" w:cs="Sakkal Majalla"/>
          <w:sz w:val="32"/>
          <w:szCs w:val="32"/>
        </w:rPr>
        <w:t xml:space="preserve">, T., </w:t>
      </w:r>
      <w:proofErr w:type="spellStart"/>
      <w:r w:rsidRPr="002940F2">
        <w:rPr>
          <w:rFonts w:ascii="Sakkal Majalla" w:hAnsi="Sakkal Majalla" w:cs="Sakkal Majalla"/>
          <w:sz w:val="32"/>
          <w:szCs w:val="32"/>
        </w:rPr>
        <w:t>Peristeras</w:t>
      </w:r>
      <w:proofErr w:type="spellEnd"/>
      <w:r w:rsidRPr="002940F2">
        <w:rPr>
          <w:rFonts w:ascii="Sakkal Majalla" w:hAnsi="Sakkal Majalla" w:cs="Sakkal Majalla"/>
          <w:sz w:val="32"/>
          <w:szCs w:val="32"/>
        </w:rPr>
        <w:t xml:space="preserve">, V., &amp; </w:t>
      </w:r>
      <w:proofErr w:type="spellStart"/>
      <w:r w:rsidRPr="002940F2">
        <w:rPr>
          <w:rFonts w:ascii="Sakkal Majalla" w:hAnsi="Sakkal Majalla" w:cs="Sakkal Majalla"/>
          <w:sz w:val="32"/>
          <w:szCs w:val="32"/>
        </w:rPr>
        <w:t>Magnisalis</w:t>
      </w:r>
      <w:proofErr w:type="spellEnd"/>
      <w:r w:rsidRPr="002940F2">
        <w:rPr>
          <w:rFonts w:ascii="Sakkal Majalla" w:hAnsi="Sakkal Majalla" w:cs="Sakkal Majalla"/>
          <w:sz w:val="32"/>
          <w:szCs w:val="32"/>
        </w:rPr>
        <w:t xml:space="preserve">, I. (2023). Classification of barriers to digital transformation in higher education institutions: Systematic literature review. Education Sciences, 13(7), 746. </w:t>
      </w:r>
      <w:hyperlink r:id="rId32" w:history="1">
        <w:r w:rsidRPr="002940F2">
          <w:rPr>
            <w:rStyle w:val="Hyperlink"/>
            <w:rFonts w:ascii="Sakkal Majalla" w:hAnsi="Sakkal Majalla" w:cs="Sakkal Majalla"/>
            <w:sz w:val="32"/>
            <w:szCs w:val="32"/>
          </w:rPr>
          <w:t>https://doi.org/10.3390/educsci13070746</w:t>
        </w:r>
      </w:hyperlink>
      <w:r w:rsidRPr="002940F2">
        <w:rPr>
          <w:rFonts w:ascii="Sakkal Majalla" w:hAnsi="Sakkal Majalla" w:cs="Sakkal Majalla" w:hint="cs"/>
          <w:sz w:val="32"/>
          <w:szCs w:val="32"/>
          <w:rtl/>
        </w:rPr>
        <w:t xml:space="preserve"> </w:t>
      </w:r>
    </w:p>
    <w:p w14:paraId="1A2A2BFC" w14:textId="77777777" w:rsidR="002940F2" w:rsidRPr="002940F2" w:rsidRDefault="002940F2" w:rsidP="002940F2">
      <w:pPr>
        <w:pStyle w:val="a6"/>
        <w:numPr>
          <w:ilvl w:val="0"/>
          <w:numId w:val="17"/>
        </w:numPr>
        <w:spacing w:line="360" w:lineRule="auto"/>
        <w:jc w:val="lowKashida"/>
        <w:rPr>
          <w:rFonts w:ascii="Sakkal Majalla" w:hAnsi="Sakkal Majalla" w:cs="Sakkal Majalla"/>
          <w:sz w:val="32"/>
          <w:szCs w:val="32"/>
        </w:rPr>
      </w:pPr>
      <w:proofErr w:type="spellStart"/>
      <w:r w:rsidRPr="002940F2">
        <w:rPr>
          <w:rFonts w:ascii="Sakkal Majalla" w:hAnsi="Sakkal Majalla" w:cs="Sakkal Majalla"/>
          <w:sz w:val="32"/>
          <w:szCs w:val="32"/>
        </w:rPr>
        <w:lastRenderedPageBreak/>
        <w:t>Karakose</w:t>
      </w:r>
      <w:proofErr w:type="spellEnd"/>
      <w:r w:rsidRPr="002940F2">
        <w:rPr>
          <w:rFonts w:ascii="Sakkal Majalla" w:hAnsi="Sakkal Majalla" w:cs="Sakkal Majalla"/>
          <w:sz w:val="32"/>
          <w:szCs w:val="32"/>
        </w:rPr>
        <w:t xml:space="preserve">, T., &amp; </w:t>
      </w:r>
      <w:proofErr w:type="spellStart"/>
      <w:r w:rsidRPr="002940F2">
        <w:rPr>
          <w:rFonts w:ascii="Sakkal Majalla" w:hAnsi="Sakkal Majalla" w:cs="Sakkal Majalla"/>
          <w:sz w:val="32"/>
          <w:szCs w:val="32"/>
        </w:rPr>
        <w:t>Tülba</w:t>
      </w:r>
      <w:proofErr w:type="spellEnd"/>
      <w:r w:rsidRPr="002940F2">
        <w:rPr>
          <w:rFonts w:ascii="Sakkal Majalla" w:hAnsi="Sakkal Majalla" w:cs="Sakkal Majalla"/>
          <w:sz w:val="32"/>
          <w:szCs w:val="32"/>
        </w:rPr>
        <w:t>, T. (2023). Digital leadership and sustainable school improvement: A conceptual analysis and implications for future research. Educational Process: International Journal, 12(3), 7–22.</w:t>
      </w:r>
      <w:r w:rsidRPr="002940F2">
        <w:rPr>
          <w:rFonts w:ascii="Sakkal Majalla" w:hAnsi="Sakkal Majalla" w:cs="Sakkal Majalla" w:hint="cs"/>
          <w:sz w:val="32"/>
          <w:szCs w:val="32"/>
          <w:rtl/>
        </w:rPr>
        <w:t xml:space="preserve"> </w:t>
      </w:r>
    </w:p>
    <w:p w14:paraId="5EE617D2" w14:textId="5A1D82F2" w:rsidR="000B78B3" w:rsidRPr="002940F2" w:rsidRDefault="002940F2" w:rsidP="000B78B3">
      <w:pPr>
        <w:pStyle w:val="a6"/>
        <w:numPr>
          <w:ilvl w:val="0"/>
          <w:numId w:val="17"/>
        </w:numPr>
        <w:spacing w:line="360" w:lineRule="auto"/>
        <w:jc w:val="lowKashida"/>
        <w:rPr>
          <w:rFonts w:ascii="Sakkal Majalla" w:hAnsi="Sakkal Majalla" w:cs="Sakkal Majalla"/>
          <w:sz w:val="32"/>
          <w:szCs w:val="32"/>
        </w:rPr>
      </w:pPr>
      <w:r w:rsidRPr="002940F2">
        <w:rPr>
          <w:rFonts w:ascii="Sakkal Majalla" w:hAnsi="Sakkal Majalla" w:cs="Sakkal Majalla"/>
          <w:sz w:val="32"/>
          <w:szCs w:val="32"/>
        </w:rPr>
        <w:t>Marks, A., &amp; Al-Ali, M. (2022). Digital transformation in higher education: A framework for maturity assessment. In COVID-19: Challenges to university information technology governance (pp. 61–81). Springer International Publishing.</w:t>
      </w:r>
    </w:p>
    <w:p w14:paraId="43AF3839" w14:textId="7C2D674E" w:rsidR="004506FC" w:rsidRPr="000B78B3" w:rsidRDefault="004506FC" w:rsidP="000B78B3">
      <w:pPr>
        <w:spacing w:line="360" w:lineRule="auto"/>
        <w:ind w:left="360"/>
        <w:jc w:val="lowKashida"/>
        <w:rPr>
          <w:rFonts w:ascii="Sakkal Majalla" w:hAnsi="Sakkal Majalla" w:cs="Sakkal Majalla"/>
          <w:sz w:val="32"/>
          <w:szCs w:val="32"/>
          <w:rtl/>
        </w:rPr>
      </w:pPr>
    </w:p>
    <w:sectPr w:rsidR="004506FC" w:rsidRPr="000B78B3" w:rsidSect="009A7522">
      <w:footerReference w:type="default" r:id="rId33"/>
      <w:pgSz w:w="11906" w:h="16838"/>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73E2DD" w14:textId="77777777" w:rsidR="00424ABA" w:rsidRDefault="00424ABA" w:rsidP="009A7522">
      <w:pPr>
        <w:spacing w:after="0" w:line="240" w:lineRule="auto"/>
      </w:pPr>
      <w:r>
        <w:separator/>
      </w:r>
    </w:p>
  </w:endnote>
  <w:endnote w:type="continuationSeparator" w:id="0">
    <w:p w14:paraId="26D09C53" w14:textId="77777777" w:rsidR="00424ABA" w:rsidRDefault="00424ABA" w:rsidP="009A75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46829268"/>
      <w:docPartObj>
        <w:docPartGallery w:val="Page Numbers (Bottom of Page)"/>
        <w:docPartUnique/>
      </w:docPartObj>
    </w:sdtPr>
    <w:sdtEndPr>
      <w:rPr>
        <w:noProof/>
      </w:rPr>
    </w:sdtEndPr>
    <w:sdtContent>
      <w:p w14:paraId="403A1657" w14:textId="541E2803" w:rsidR="009A7522" w:rsidRDefault="009A7522">
        <w:pPr>
          <w:pStyle w:val="ad"/>
          <w:jc w:val="center"/>
        </w:pPr>
        <w:r>
          <w:rPr>
            <w:noProof/>
          </w:rPr>
          <mc:AlternateContent>
            <mc:Choice Requires="wps">
              <w:drawing>
                <wp:anchor distT="0" distB="0" distL="114300" distR="114300" simplePos="0" relativeHeight="251659264" behindDoc="0" locked="0" layoutInCell="1" allowOverlap="1" wp14:anchorId="23F1DBF9" wp14:editId="7F0103E9">
                  <wp:simplePos x="0" y="0"/>
                  <wp:positionH relativeFrom="column">
                    <wp:posOffset>327660</wp:posOffset>
                  </wp:positionH>
                  <wp:positionV relativeFrom="paragraph">
                    <wp:posOffset>-33655</wp:posOffset>
                  </wp:positionV>
                  <wp:extent cx="5059680" cy="0"/>
                  <wp:effectExtent l="38100" t="76200" r="45720" b="76200"/>
                  <wp:wrapNone/>
                  <wp:docPr id="954413514" name="Straight Connector 13"/>
                  <wp:cNvGraphicFramePr/>
                  <a:graphic xmlns:a="http://schemas.openxmlformats.org/drawingml/2006/main">
                    <a:graphicData uri="http://schemas.microsoft.com/office/word/2010/wordprocessingShape">
                      <wps:wsp>
                        <wps:cNvCnPr/>
                        <wps:spPr>
                          <a:xfrm flipH="1">
                            <a:off x="0" y="0"/>
                            <a:ext cx="5059680" cy="0"/>
                          </a:xfrm>
                          <a:prstGeom prst="line">
                            <a:avLst/>
                          </a:prstGeom>
                          <a:ln w="38100"/>
                          <a:scene3d>
                            <a:camera prst="orthographicFront"/>
                            <a:lightRig rig="threePt" dir="t"/>
                          </a:scene3d>
                          <a:sp3d>
                            <a:bevelT w="101600" prst="riblet"/>
                          </a:sp3d>
                        </wps:spPr>
                        <wps:style>
                          <a:lnRef idx="3">
                            <a:schemeClr val="accent1"/>
                          </a:lnRef>
                          <a:fillRef idx="0">
                            <a:schemeClr val="accent1"/>
                          </a:fillRef>
                          <a:effectRef idx="2">
                            <a:schemeClr val="accent1"/>
                          </a:effectRef>
                          <a:fontRef idx="minor">
                            <a:schemeClr val="tx1"/>
                          </a:fontRef>
                        </wps:style>
                        <wps:bodyPr/>
                      </wps:wsp>
                    </a:graphicData>
                  </a:graphic>
                </wp:anchor>
              </w:drawing>
            </mc:Choice>
            <mc:Fallback>
              <w:pict>
                <v:line w14:anchorId="79C7EF66" id="Straight Connector 13" o:spid="_x0000_s1026" style="position:absolute;flip:x;z-index:251659264;visibility:visible;mso-wrap-style:square;mso-wrap-distance-left:9pt;mso-wrap-distance-top:0;mso-wrap-distance-right:9pt;mso-wrap-distance-bottom:0;mso-position-horizontal:absolute;mso-position-horizontal-relative:text;mso-position-vertical:absolute;mso-position-vertical-relative:text" from="25.8pt,-2.65pt" to="424.2pt,-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" strokecolor="#4472c4 [3204]" strokeweight="3pt">
                  <v:stroke joinstyle="miter"/>
                </v:line>
              </w:pict>
            </mc:Fallback>
          </mc:AlternateContent>
        </w:r>
        <w:r>
          <w:fldChar w:fldCharType="begin"/>
        </w:r>
        <w:r>
          <w:instrText xml:space="preserve"> PAGE   \* MERGEFORMAT </w:instrText>
        </w:r>
        <w:r>
          <w:fldChar w:fldCharType="separate"/>
        </w:r>
        <w:r>
          <w:rPr>
            <w:noProof/>
          </w:rPr>
          <w:t>2</w:t>
        </w:r>
        <w:r>
          <w:rPr>
            <w:noProof/>
          </w:rPr>
          <w:fldChar w:fldCharType="end"/>
        </w:r>
      </w:p>
    </w:sdtContent>
  </w:sdt>
  <w:p w14:paraId="4F03C3C5" w14:textId="77777777" w:rsidR="009A7522" w:rsidRDefault="009A7522">
    <w:pPr>
      <w:pStyle w:val="ad"/>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C14187" w14:textId="77777777" w:rsidR="00424ABA" w:rsidRDefault="00424ABA" w:rsidP="009A7522">
      <w:pPr>
        <w:spacing w:after="0" w:line="240" w:lineRule="auto"/>
      </w:pPr>
      <w:r>
        <w:separator/>
      </w:r>
    </w:p>
  </w:footnote>
  <w:footnote w:type="continuationSeparator" w:id="0">
    <w:p w14:paraId="4B1CF7CE" w14:textId="77777777" w:rsidR="00424ABA" w:rsidRDefault="00424ABA" w:rsidP="009A752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C3137C"/>
    <w:multiLevelType w:val="hybridMultilevel"/>
    <w:tmpl w:val="7ED41B2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BF37FB"/>
    <w:multiLevelType w:val="multilevel"/>
    <w:tmpl w:val="BDECAA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F12663F"/>
    <w:multiLevelType w:val="multilevel"/>
    <w:tmpl w:val="BACC9C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FBD6A3C"/>
    <w:multiLevelType w:val="hybridMultilevel"/>
    <w:tmpl w:val="72E8A2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CCB3EAE"/>
    <w:multiLevelType w:val="hybridMultilevel"/>
    <w:tmpl w:val="929CE8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1585215"/>
    <w:multiLevelType w:val="multilevel"/>
    <w:tmpl w:val="8F9CE5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578044A"/>
    <w:multiLevelType w:val="multilevel"/>
    <w:tmpl w:val="665E93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A0E64D9"/>
    <w:multiLevelType w:val="multilevel"/>
    <w:tmpl w:val="3B8A9C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C8A47C1"/>
    <w:multiLevelType w:val="hybridMultilevel"/>
    <w:tmpl w:val="EB5A667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7961200"/>
    <w:multiLevelType w:val="multilevel"/>
    <w:tmpl w:val="59B852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9D53D02"/>
    <w:multiLevelType w:val="hybridMultilevel"/>
    <w:tmpl w:val="B4EC518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F3148D1"/>
    <w:multiLevelType w:val="hybridMultilevel"/>
    <w:tmpl w:val="04300A26"/>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6325571F"/>
    <w:multiLevelType w:val="multilevel"/>
    <w:tmpl w:val="2A4ACA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635446F8"/>
    <w:multiLevelType w:val="hybridMultilevel"/>
    <w:tmpl w:val="94364DC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90B0C37"/>
    <w:multiLevelType w:val="multilevel"/>
    <w:tmpl w:val="8474FB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6CF073A3"/>
    <w:multiLevelType w:val="hybridMultilevel"/>
    <w:tmpl w:val="833E81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9087069"/>
    <w:multiLevelType w:val="multilevel"/>
    <w:tmpl w:val="5A84DD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7C0A714B"/>
    <w:multiLevelType w:val="hybridMultilevel"/>
    <w:tmpl w:val="41B4EC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CF348EA"/>
    <w:multiLevelType w:val="multilevel"/>
    <w:tmpl w:val="03E48B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E0D11A7"/>
    <w:multiLevelType w:val="multilevel"/>
    <w:tmpl w:val="DC961F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683581361">
    <w:abstractNumId w:val="1"/>
  </w:num>
  <w:num w:numId="2" w16cid:durableId="1274753090">
    <w:abstractNumId w:val="7"/>
  </w:num>
  <w:num w:numId="3" w16cid:durableId="412967677">
    <w:abstractNumId w:val="18"/>
  </w:num>
  <w:num w:numId="4" w16cid:durableId="338779090">
    <w:abstractNumId w:val="19"/>
  </w:num>
  <w:num w:numId="5" w16cid:durableId="1064254107">
    <w:abstractNumId w:val="12"/>
  </w:num>
  <w:num w:numId="6" w16cid:durableId="820078765">
    <w:abstractNumId w:val="0"/>
  </w:num>
  <w:num w:numId="7" w16cid:durableId="623195420">
    <w:abstractNumId w:val="10"/>
  </w:num>
  <w:num w:numId="8" w16cid:durableId="2108770935">
    <w:abstractNumId w:val="14"/>
  </w:num>
  <w:num w:numId="9" w16cid:durableId="2003655231">
    <w:abstractNumId w:val="15"/>
  </w:num>
  <w:num w:numId="10" w16cid:durableId="845485207">
    <w:abstractNumId w:val="3"/>
  </w:num>
  <w:num w:numId="11" w16cid:durableId="1804420666">
    <w:abstractNumId w:val="2"/>
  </w:num>
  <w:num w:numId="12" w16cid:durableId="239683124">
    <w:abstractNumId w:val="6"/>
  </w:num>
  <w:num w:numId="13" w16cid:durableId="366758905">
    <w:abstractNumId w:val="16"/>
  </w:num>
  <w:num w:numId="14" w16cid:durableId="1277715583">
    <w:abstractNumId w:val="9"/>
  </w:num>
  <w:num w:numId="15" w16cid:durableId="2069382238">
    <w:abstractNumId w:val="5"/>
  </w:num>
  <w:num w:numId="16" w16cid:durableId="1223252900">
    <w:abstractNumId w:val="8"/>
  </w:num>
  <w:num w:numId="17" w16cid:durableId="368380880">
    <w:abstractNumId w:val="13"/>
  </w:num>
  <w:num w:numId="18" w16cid:durableId="1455371638">
    <w:abstractNumId w:val="4"/>
  </w:num>
  <w:num w:numId="19" w16cid:durableId="1587373479">
    <w:abstractNumId w:val="17"/>
  </w:num>
  <w:num w:numId="20" w16cid:durableId="100882825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19BD"/>
    <w:rsid w:val="000019BD"/>
    <w:rsid w:val="000340C6"/>
    <w:rsid w:val="0006170F"/>
    <w:rsid w:val="000B78B3"/>
    <w:rsid w:val="000D73A2"/>
    <w:rsid w:val="000E7922"/>
    <w:rsid w:val="001477E0"/>
    <w:rsid w:val="00152701"/>
    <w:rsid w:val="001F3EB9"/>
    <w:rsid w:val="001F4330"/>
    <w:rsid w:val="00217F2A"/>
    <w:rsid w:val="00265532"/>
    <w:rsid w:val="002940F2"/>
    <w:rsid w:val="002B51DD"/>
    <w:rsid w:val="00381075"/>
    <w:rsid w:val="00413133"/>
    <w:rsid w:val="00424ABA"/>
    <w:rsid w:val="004506FC"/>
    <w:rsid w:val="00467DA4"/>
    <w:rsid w:val="004755B0"/>
    <w:rsid w:val="004B4711"/>
    <w:rsid w:val="004E279A"/>
    <w:rsid w:val="00537749"/>
    <w:rsid w:val="00541491"/>
    <w:rsid w:val="0055756F"/>
    <w:rsid w:val="00563B51"/>
    <w:rsid w:val="00627E32"/>
    <w:rsid w:val="00671049"/>
    <w:rsid w:val="00677D45"/>
    <w:rsid w:val="00691538"/>
    <w:rsid w:val="006D53BB"/>
    <w:rsid w:val="006E558D"/>
    <w:rsid w:val="007129D4"/>
    <w:rsid w:val="007152E9"/>
    <w:rsid w:val="007157E5"/>
    <w:rsid w:val="00751095"/>
    <w:rsid w:val="007A6480"/>
    <w:rsid w:val="0084721B"/>
    <w:rsid w:val="008809B9"/>
    <w:rsid w:val="0089287B"/>
    <w:rsid w:val="00974F3B"/>
    <w:rsid w:val="00997B0A"/>
    <w:rsid w:val="009A7522"/>
    <w:rsid w:val="00A23F7A"/>
    <w:rsid w:val="00A76825"/>
    <w:rsid w:val="00A93809"/>
    <w:rsid w:val="00AB78FB"/>
    <w:rsid w:val="00AE1F35"/>
    <w:rsid w:val="00AF7807"/>
    <w:rsid w:val="00B53C08"/>
    <w:rsid w:val="00B55485"/>
    <w:rsid w:val="00B74D63"/>
    <w:rsid w:val="00BA23B8"/>
    <w:rsid w:val="00BB7A87"/>
    <w:rsid w:val="00BC7A0F"/>
    <w:rsid w:val="00D21659"/>
    <w:rsid w:val="00DF3E8C"/>
    <w:rsid w:val="00E054F8"/>
    <w:rsid w:val="00E409B2"/>
    <w:rsid w:val="00E607F5"/>
    <w:rsid w:val="00FC45E9"/>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4A85094"/>
  <w15:chartTrackingRefBased/>
  <w15:docId w15:val="{192EB78E-40FF-4C8F-829B-42835FC351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Char"/>
    <w:autoRedefine/>
    <w:uiPriority w:val="9"/>
    <w:qFormat/>
    <w:rsid w:val="00152701"/>
    <w:pPr>
      <w:keepNext/>
      <w:keepLines/>
      <w:bidi/>
      <w:spacing w:before="360" w:after="80"/>
      <w:outlineLvl w:val="0"/>
    </w:pPr>
    <w:rPr>
      <w:rFonts w:ascii="Sakkal Majalla" w:eastAsiaTheme="majorEastAsia" w:hAnsi="Sakkal Majalla" w:cs="Sakkal Majalla"/>
      <w:bCs/>
      <w:sz w:val="40"/>
      <w:szCs w:val="40"/>
    </w:rPr>
  </w:style>
  <w:style w:type="paragraph" w:styleId="2">
    <w:name w:val="heading 2"/>
    <w:basedOn w:val="a"/>
    <w:next w:val="a"/>
    <w:link w:val="2Char"/>
    <w:autoRedefine/>
    <w:uiPriority w:val="9"/>
    <w:unhideWhenUsed/>
    <w:qFormat/>
    <w:rsid w:val="004B4711"/>
    <w:pPr>
      <w:keepNext/>
      <w:keepLines/>
      <w:bidi/>
      <w:spacing w:before="160" w:after="80"/>
      <w:jc w:val="lowKashida"/>
      <w:outlineLvl w:val="1"/>
    </w:pPr>
    <w:rPr>
      <w:rFonts w:ascii="Sakkal Majalla" w:eastAsiaTheme="majorEastAsia" w:hAnsi="Sakkal Majalla" w:cs="Sakkal Majalla"/>
      <w:b/>
      <w:bCs/>
      <w:sz w:val="36"/>
      <w:szCs w:val="36"/>
    </w:rPr>
  </w:style>
  <w:style w:type="paragraph" w:styleId="3">
    <w:name w:val="heading 3"/>
    <w:basedOn w:val="a"/>
    <w:next w:val="a"/>
    <w:link w:val="3Char"/>
    <w:uiPriority w:val="9"/>
    <w:semiHidden/>
    <w:unhideWhenUsed/>
    <w:qFormat/>
    <w:rsid w:val="000019BD"/>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0019BD"/>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0019BD"/>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0019BD"/>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0019BD"/>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0019BD"/>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0019BD"/>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152701"/>
    <w:rPr>
      <w:rFonts w:ascii="Sakkal Majalla" w:eastAsiaTheme="majorEastAsia" w:hAnsi="Sakkal Majalla" w:cs="Sakkal Majalla"/>
      <w:bCs/>
      <w:sz w:val="40"/>
      <w:szCs w:val="40"/>
    </w:rPr>
  </w:style>
  <w:style w:type="character" w:customStyle="1" w:styleId="2Char">
    <w:name w:val="عنوان 2 Char"/>
    <w:basedOn w:val="a0"/>
    <w:link w:val="2"/>
    <w:uiPriority w:val="9"/>
    <w:rsid w:val="004B4711"/>
    <w:rPr>
      <w:rFonts w:ascii="Sakkal Majalla" w:eastAsiaTheme="majorEastAsia" w:hAnsi="Sakkal Majalla" w:cs="Sakkal Majalla"/>
      <w:b/>
      <w:bCs/>
      <w:sz w:val="36"/>
      <w:szCs w:val="36"/>
    </w:rPr>
  </w:style>
  <w:style w:type="character" w:customStyle="1" w:styleId="3Char">
    <w:name w:val="عنوان 3 Char"/>
    <w:basedOn w:val="a0"/>
    <w:link w:val="3"/>
    <w:uiPriority w:val="9"/>
    <w:semiHidden/>
    <w:rsid w:val="000019BD"/>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0019BD"/>
    <w:rPr>
      <w:rFonts w:eastAsiaTheme="majorEastAsia" w:cstheme="majorBidi"/>
      <w:i/>
      <w:iCs/>
      <w:color w:val="2F5496" w:themeColor="accent1" w:themeShade="BF"/>
    </w:rPr>
  </w:style>
  <w:style w:type="character" w:customStyle="1" w:styleId="5Char">
    <w:name w:val="عنوان 5 Char"/>
    <w:basedOn w:val="a0"/>
    <w:link w:val="5"/>
    <w:uiPriority w:val="9"/>
    <w:semiHidden/>
    <w:rsid w:val="000019BD"/>
    <w:rPr>
      <w:rFonts w:eastAsiaTheme="majorEastAsia" w:cstheme="majorBidi"/>
      <w:color w:val="2F5496" w:themeColor="accent1" w:themeShade="BF"/>
    </w:rPr>
  </w:style>
  <w:style w:type="character" w:customStyle="1" w:styleId="6Char">
    <w:name w:val="عنوان 6 Char"/>
    <w:basedOn w:val="a0"/>
    <w:link w:val="6"/>
    <w:uiPriority w:val="9"/>
    <w:semiHidden/>
    <w:rsid w:val="000019BD"/>
    <w:rPr>
      <w:rFonts w:eastAsiaTheme="majorEastAsia" w:cstheme="majorBidi"/>
      <w:i/>
      <w:iCs/>
      <w:color w:val="595959" w:themeColor="text1" w:themeTint="A6"/>
    </w:rPr>
  </w:style>
  <w:style w:type="character" w:customStyle="1" w:styleId="7Char">
    <w:name w:val="عنوان 7 Char"/>
    <w:basedOn w:val="a0"/>
    <w:link w:val="7"/>
    <w:uiPriority w:val="9"/>
    <w:semiHidden/>
    <w:rsid w:val="000019BD"/>
    <w:rPr>
      <w:rFonts w:eastAsiaTheme="majorEastAsia" w:cstheme="majorBidi"/>
      <w:color w:val="595959" w:themeColor="text1" w:themeTint="A6"/>
    </w:rPr>
  </w:style>
  <w:style w:type="character" w:customStyle="1" w:styleId="8Char">
    <w:name w:val="عنوان 8 Char"/>
    <w:basedOn w:val="a0"/>
    <w:link w:val="8"/>
    <w:uiPriority w:val="9"/>
    <w:semiHidden/>
    <w:rsid w:val="000019BD"/>
    <w:rPr>
      <w:rFonts w:eastAsiaTheme="majorEastAsia" w:cstheme="majorBidi"/>
      <w:i/>
      <w:iCs/>
      <w:color w:val="272727" w:themeColor="text1" w:themeTint="D8"/>
    </w:rPr>
  </w:style>
  <w:style w:type="character" w:customStyle="1" w:styleId="9Char">
    <w:name w:val="عنوان 9 Char"/>
    <w:basedOn w:val="a0"/>
    <w:link w:val="9"/>
    <w:uiPriority w:val="9"/>
    <w:semiHidden/>
    <w:rsid w:val="000019BD"/>
    <w:rPr>
      <w:rFonts w:eastAsiaTheme="majorEastAsia" w:cstheme="majorBidi"/>
      <w:color w:val="272727" w:themeColor="text1" w:themeTint="D8"/>
    </w:rPr>
  </w:style>
  <w:style w:type="paragraph" w:styleId="a3">
    <w:name w:val="Title"/>
    <w:basedOn w:val="a"/>
    <w:next w:val="a"/>
    <w:link w:val="Char"/>
    <w:uiPriority w:val="10"/>
    <w:qFormat/>
    <w:rsid w:val="000019B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0019BD"/>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0019BD"/>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0019BD"/>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0019BD"/>
    <w:pPr>
      <w:spacing w:before="160"/>
      <w:jc w:val="center"/>
    </w:pPr>
    <w:rPr>
      <w:i/>
      <w:iCs/>
      <w:color w:val="404040" w:themeColor="text1" w:themeTint="BF"/>
    </w:rPr>
  </w:style>
  <w:style w:type="character" w:customStyle="1" w:styleId="Char1">
    <w:name w:val="اقتباس Char"/>
    <w:basedOn w:val="a0"/>
    <w:link w:val="a5"/>
    <w:uiPriority w:val="29"/>
    <w:rsid w:val="000019BD"/>
    <w:rPr>
      <w:i/>
      <w:iCs/>
      <w:color w:val="404040" w:themeColor="text1" w:themeTint="BF"/>
    </w:rPr>
  </w:style>
  <w:style w:type="paragraph" w:styleId="a6">
    <w:name w:val="List Paragraph"/>
    <w:basedOn w:val="a"/>
    <w:uiPriority w:val="34"/>
    <w:qFormat/>
    <w:rsid w:val="000019BD"/>
    <w:pPr>
      <w:ind w:left="720"/>
      <w:contextualSpacing/>
    </w:pPr>
  </w:style>
  <w:style w:type="character" w:styleId="a7">
    <w:name w:val="Intense Emphasis"/>
    <w:basedOn w:val="a0"/>
    <w:uiPriority w:val="21"/>
    <w:qFormat/>
    <w:rsid w:val="000019BD"/>
    <w:rPr>
      <w:i/>
      <w:iCs/>
      <w:color w:val="2F5496" w:themeColor="accent1" w:themeShade="BF"/>
    </w:rPr>
  </w:style>
  <w:style w:type="paragraph" w:styleId="a8">
    <w:name w:val="Intense Quote"/>
    <w:basedOn w:val="a"/>
    <w:next w:val="a"/>
    <w:link w:val="Char2"/>
    <w:uiPriority w:val="30"/>
    <w:qFormat/>
    <w:rsid w:val="000019B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2">
    <w:name w:val="اقتباس مكثف Char"/>
    <w:basedOn w:val="a0"/>
    <w:link w:val="a8"/>
    <w:uiPriority w:val="30"/>
    <w:rsid w:val="000019BD"/>
    <w:rPr>
      <w:i/>
      <w:iCs/>
      <w:color w:val="2F5496" w:themeColor="accent1" w:themeShade="BF"/>
    </w:rPr>
  </w:style>
  <w:style w:type="character" w:styleId="a9">
    <w:name w:val="Intense Reference"/>
    <w:basedOn w:val="a0"/>
    <w:uiPriority w:val="32"/>
    <w:qFormat/>
    <w:rsid w:val="000019BD"/>
    <w:rPr>
      <w:b/>
      <w:bCs/>
      <w:smallCaps/>
      <w:color w:val="2F5496" w:themeColor="accent1" w:themeShade="BF"/>
      <w:spacing w:val="5"/>
    </w:rPr>
  </w:style>
  <w:style w:type="character" w:styleId="Hyperlink">
    <w:name w:val="Hyperlink"/>
    <w:basedOn w:val="a0"/>
    <w:uiPriority w:val="99"/>
    <w:unhideWhenUsed/>
    <w:rsid w:val="001F3EB9"/>
    <w:rPr>
      <w:color w:val="0563C1" w:themeColor="hyperlink"/>
      <w:u w:val="single"/>
    </w:rPr>
  </w:style>
  <w:style w:type="character" w:styleId="aa">
    <w:name w:val="Unresolved Mention"/>
    <w:basedOn w:val="a0"/>
    <w:uiPriority w:val="99"/>
    <w:semiHidden/>
    <w:unhideWhenUsed/>
    <w:rsid w:val="001F3EB9"/>
    <w:rPr>
      <w:color w:val="605E5C"/>
      <w:shd w:val="clear" w:color="auto" w:fill="E1DFDD"/>
    </w:rPr>
  </w:style>
  <w:style w:type="paragraph" w:styleId="ab">
    <w:name w:val="Normal (Web)"/>
    <w:basedOn w:val="a"/>
    <w:uiPriority w:val="99"/>
    <w:semiHidden/>
    <w:unhideWhenUsed/>
    <w:rsid w:val="001F3EB9"/>
    <w:rPr>
      <w:rFonts w:ascii="Times New Roman" w:hAnsi="Times New Roman" w:cs="Times New Roman"/>
      <w:sz w:val="24"/>
      <w:szCs w:val="24"/>
    </w:rPr>
  </w:style>
  <w:style w:type="paragraph" w:styleId="ac">
    <w:name w:val="header"/>
    <w:basedOn w:val="a"/>
    <w:link w:val="Char3"/>
    <w:uiPriority w:val="99"/>
    <w:unhideWhenUsed/>
    <w:rsid w:val="009A7522"/>
    <w:pPr>
      <w:tabs>
        <w:tab w:val="center" w:pos="4513"/>
        <w:tab w:val="right" w:pos="9026"/>
      </w:tabs>
      <w:spacing w:after="0" w:line="240" w:lineRule="auto"/>
    </w:pPr>
  </w:style>
  <w:style w:type="character" w:customStyle="1" w:styleId="Char3">
    <w:name w:val="رأس الصفحة Char"/>
    <w:basedOn w:val="a0"/>
    <w:link w:val="ac"/>
    <w:uiPriority w:val="99"/>
    <w:rsid w:val="009A7522"/>
  </w:style>
  <w:style w:type="paragraph" w:styleId="ad">
    <w:name w:val="footer"/>
    <w:basedOn w:val="a"/>
    <w:link w:val="Char4"/>
    <w:uiPriority w:val="99"/>
    <w:unhideWhenUsed/>
    <w:rsid w:val="009A7522"/>
    <w:pPr>
      <w:tabs>
        <w:tab w:val="center" w:pos="4513"/>
        <w:tab w:val="right" w:pos="9026"/>
      </w:tabs>
      <w:spacing w:after="0" w:line="240" w:lineRule="auto"/>
    </w:pPr>
  </w:style>
  <w:style w:type="character" w:customStyle="1" w:styleId="Char4">
    <w:name w:val="تذييل الصفحة Char"/>
    <w:basedOn w:val="a0"/>
    <w:link w:val="ad"/>
    <w:uiPriority w:val="99"/>
    <w:rsid w:val="009A752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diagramData" Target="diagrams/data2.xml"/><Relationship Id="rId18" Type="http://schemas.openxmlformats.org/officeDocument/2006/relationships/hyperlink" Target="https://www.vision2030.gov.sa" TargetMode="External"/><Relationship Id="rId26" Type="http://schemas.openxmlformats.org/officeDocument/2006/relationships/hyperlink" Target="https://doi.org/10.21608/aja.2026.453780.2010" TargetMode="External"/><Relationship Id="rId3" Type="http://schemas.openxmlformats.org/officeDocument/2006/relationships/settings" Target="settings.xml"/><Relationship Id="rId21" Type="http://schemas.openxmlformats.org/officeDocument/2006/relationships/hyperlink" Target="https://doi.org/10.5339/jist.2025.7" TargetMode="External"/><Relationship Id="rId34" Type="http://schemas.openxmlformats.org/officeDocument/2006/relationships/fontTable" Target="fontTable.xml"/><Relationship Id="rId7" Type="http://schemas.openxmlformats.org/officeDocument/2006/relationships/image" Target="media/image1.png"/><Relationship Id="rId12" Type="http://schemas.microsoft.com/office/2007/relationships/diagramDrawing" Target="diagrams/drawing1.xml"/><Relationship Id="rId17" Type="http://schemas.microsoft.com/office/2007/relationships/diagramDrawing" Target="diagrams/drawing2.xml"/><Relationship Id="rId25" Type="http://schemas.openxmlformats.org/officeDocument/2006/relationships/hyperlink" Target="https://www.ajsp.net" TargetMode="External"/><Relationship Id="rId33" Type="http://schemas.openxmlformats.org/officeDocument/2006/relationships/footer" Target="footer1.xml"/><Relationship Id="rId2" Type="http://schemas.openxmlformats.org/officeDocument/2006/relationships/styles" Target="styles.xml"/><Relationship Id="rId16" Type="http://schemas.openxmlformats.org/officeDocument/2006/relationships/diagramColors" Target="diagrams/colors2.xml"/><Relationship Id="rId20" Type="http://schemas.openxmlformats.org/officeDocument/2006/relationships/hyperlink" Target="https://doi.org/10.53796/hnsj61030" TargetMode="External"/><Relationship Id="rId29" Type="http://schemas.openxmlformats.org/officeDocument/2006/relationships/hyperlink" Target="https://doi.org/10.1007/s10639-021-10491-6"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diagramColors" Target="diagrams/colors1.xml"/><Relationship Id="rId24" Type="http://schemas.openxmlformats.org/officeDocument/2006/relationships/hyperlink" Target="https://doi.org/10.21608/raes.2025.421112" TargetMode="External"/><Relationship Id="rId32" Type="http://schemas.openxmlformats.org/officeDocument/2006/relationships/hyperlink" Target="https://doi.org/10.3390/educsci13070746" TargetMode="External"/><Relationship Id="rId5" Type="http://schemas.openxmlformats.org/officeDocument/2006/relationships/footnotes" Target="footnotes.xml"/><Relationship Id="rId15" Type="http://schemas.openxmlformats.org/officeDocument/2006/relationships/diagramQuickStyle" Target="diagrams/quickStyle2.xml"/><Relationship Id="rId23" Type="http://schemas.openxmlformats.org/officeDocument/2006/relationships/hyperlink" Target="https://doi.org/10.53796/hnsj7236" TargetMode="External"/><Relationship Id="rId28" Type="http://schemas.openxmlformats.org/officeDocument/2006/relationships/hyperlink" Target="https://doi.org/10.1016/j.heliyon.2024.e34905" TargetMode="External"/><Relationship Id="rId10" Type="http://schemas.openxmlformats.org/officeDocument/2006/relationships/diagramQuickStyle" Target="diagrams/quickStyle1.xml"/><Relationship Id="rId19" Type="http://schemas.openxmlformats.org/officeDocument/2006/relationships/hyperlink" Target="https://doi.org/10.21608/MKMGT.2021.288452" TargetMode="External"/><Relationship Id="rId31" Type="http://schemas.openxmlformats.org/officeDocument/2006/relationships/hyperlink" Target="https://doi.org/10.3390/su152115492" TargetMode="External"/><Relationship Id="rId4" Type="http://schemas.openxmlformats.org/officeDocument/2006/relationships/webSettings" Target="webSettings.xml"/><Relationship Id="rId9" Type="http://schemas.openxmlformats.org/officeDocument/2006/relationships/diagramLayout" Target="diagrams/layout1.xml"/><Relationship Id="rId14" Type="http://schemas.openxmlformats.org/officeDocument/2006/relationships/diagramLayout" Target="diagrams/layout2.xml"/><Relationship Id="rId22" Type="http://schemas.openxmlformats.org/officeDocument/2006/relationships/hyperlink" Target="https://doi.org/10.53796/hnsj765" TargetMode="External"/><Relationship Id="rId27" Type="http://schemas.openxmlformats.org/officeDocument/2006/relationships/hyperlink" Target="https://doi.org/10.60087/jklst.vol3.n2.p29" TargetMode="External"/><Relationship Id="rId30" Type="http://schemas.openxmlformats.org/officeDocument/2006/relationships/hyperlink" Target="https://doi.org/10.3390/electronics11213572" TargetMode="External"/><Relationship Id="rId35" Type="http://schemas.openxmlformats.org/officeDocument/2006/relationships/theme" Target="theme/theme1.xml"/></Relationships>
</file>

<file path=word/diagrams/colors1.xml><?xml version="1.0" encoding="utf-8"?>
<dgm:colorsDef xmlns:dgm="http://schemas.openxmlformats.org/drawingml/2006/diagram" xmlns:a="http://schemas.openxmlformats.org/drawingml/2006/main" uniqueId="urn:microsoft.com/office/officeart/2005/8/colors/accent1_1">
  <dgm:title val=""/>
  <dgm:desc val=""/>
  <dgm:catLst>
    <dgm:cat type="accent1" pri="11100"/>
  </dgm:catLst>
  <dgm:styleLbl name="node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1">
        <a:shade val="80000"/>
      </a:schemeClr>
    </dgm:linClrLst>
    <dgm:effectClrLst/>
    <dgm:txLinClrLst/>
    <dgm:txFillClrLst/>
    <dgm:txEffectClrLst/>
  </dgm:styleLbl>
  <dgm:styleLbl name="node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f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align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b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dgm:linClrLst>
    <dgm:effectClrLst/>
    <dgm:txLinClrLst/>
    <dgm:txFillClrLst meth="repeat">
      <a:schemeClr val="tx1"/>
    </dgm:txFillClrLst>
    <dgm:txEffectClrLst/>
  </dgm:styleLbl>
  <dgm:styleLbl name="asst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dgm:txEffectClrLst/>
  </dgm:styleLbl>
  <dgm:styleLbl name="parChTrans2D2">
    <dgm:fillClrLst meth="repeat">
      <a:schemeClr val="accent1"/>
    </dgm:fillClrLst>
    <dgm:linClrLst meth="repeat">
      <a:schemeClr val="accent1"/>
    </dgm:linClrLst>
    <dgm:effectClrLst/>
    <dgm:txLinClrLst/>
    <dgm:txFillClrLst/>
    <dgm:txEffectClrLst/>
  </dgm:styleLbl>
  <dgm:styleLbl name="parChTrans2D3">
    <dgm:fillClrLst meth="repeat">
      <a:schemeClr val="accent1"/>
    </dgm:fillClrLst>
    <dgm:linClrLst meth="repeat">
      <a:schemeClr val="accent1"/>
    </dgm:linClrLst>
    <dgm:effectClrLst/>
    <dgm:txLinClrLst/>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con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align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trAlignAcc1">
    <dgm:fillClrLst meth="repeat">
      <a:schemeClr val="accent1">
        <a:alpha val="40000"/>
        <a:tint val="40000"/>
      </a:schemeClr>
    </dgm:fillClrLst>
    <dgm:linClrLst meth="repeat">
      <a:schemeClr val="accent1"/>
    </dgm:linClrLst>
    <dgm:effectClrLst/>
    <dgm:txLinClrLst/>
    <dgm:txFillClrLst meth="repeat">
      <a:schemeClr val="dk1"/>
    </dgm:txFillClrLst>
    <dgm:txEffectClrLst/>
  </dgm:styleLbl>
  <dgm:styleLbl name="b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fgAcc0">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2">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3">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4">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4F4FF3D2-B37D-4635-974D-A46552EAC097}" type="doc">
      <dgm:prSet loTypeId="urn:microsoft.com/office/officeart/2005/8/layout/lProcess2" loCatId="relationship" qsTypeId="urn:microsoft.com/office/officeart/2005/8/quickstyle/3d2" qsCatId="3D" csTypeId="urn:microsoft.com/office/officeart/2005/8/colors/accent1_1" csCatId="accent1" phldr="1"/>
      <dgm:spPr/>
      <dgm:t>
        <a:bodyPr/>
        <a:lstStyle/>
        <a:p>
          <a:endParaRPr lang="en-GB"/>
        </a:p>
      </dgm:t>
    </dgm:pt>
    <dgm:pt modelId="{85680A5C-B401-406E-A51C-EF4EFE58475C}">
      <dgm:prSet phldrT="[Text]" custT="1"/>
      <dgm:spPr>
        <a:xfrm>
          <a:off x="0" y="0"/>
          <a:ext cx="2301240" cy="3200400"/>
        </a:xfrm>
        <a:prstGeom prst="roundRect">
          <a:avLst>
            <a:gd name="adj" fmla="val 10000"/>
          </a:avLst>
        </a:prstGeom>
      </dgm:spPr>
      <dgm:t>
        <a:bodyPr/>
        <a:lstStyle/>
        <a:p>
          <a:pPr algn="ctr">
            <a:buNone/>
          </a:pPr>
          <a:endParaRPr lang="ar-EG" sz="2000" b="1">
            <a:latin typeface="Sakkal Majalla" panose="02000000000000000000" pitchFamily="2" charset="-78"/>
            <a:ea typeface="+mn-ea"/>
            <a:cs typeface="Sakkal Majalla" panose="02000000000000000000" pitchFamily="2" charset="-78"/>
          </a:endParaRPr>
        </a:p>
        <a:p>
          <a:pPr algn="ctr">
            <a:buNone/>
          </a:pPr>
          <a:endParaRPr lang="ar-EG" sz="2000" b="1">
            <a:latin typeface="Sakkal Majalla" panose="02000000000000000000" pitchFamily="2" charset="-78"/>
            <a:ea typeface="+mn-ea"/>
            <a:cs typeface="Sakkal Majalla" panose="02000000000000000000" pitchFamily="2" charset="-78"/>
          </a:endParaRPr>
        </a:p>
        <a:p>
          <a:pPr algn="ctr">
            <a:buNone/>
          </a:pPr>
          <a:endParaRPr lang="ar-EG" sz="2000" b="1">
            <a:latin typeface="Sakkal Majalla" panose="02000000000000000000" pitchFamily="2" charset="-78"/>
            <a:ea typeface="+mn-ea"/>
            <a:cs typeface="Sakkal Majalla" panose="02000000000000000000" pitchFamily="2" charset="-78"/>
          </a:endParaRPr>
        </a:p>
        <a:p>
          <a:pPr algn="ctr">
            <a:buNone/>
          </a:pPr>
          <a:endParaRPr lang="ar-EG" sz="2000" b="1">
            <a:latin typeface="Sakkal Majalla" panose="02000000000000000000" pitchFamily="2" charset="-78"/>
            <a:ea typeface="+mn-ea"/>
            <a:cs typeface="Sakkal Majalla" panose="02000000000000000000" pitchFamily="2" charset="-78"/>
          </a:endParaRPr>
        </a:p>
        <a:p>
          <a:pPr algn="ctr">
            <a:buNone/>
          </a:pPr>
          <a:endParaRPr lang="ar-EG" sz="2000" b="1">
            <a:latin typeface="Sakkal Majalla" panose="02000000000000000000" pitchFamily="2" charset="-78"/>
            <a:ea typeface="+mn-ea"/>
            <a:cs typeface="Sakkal Majalla" panose="02000000000000000000" pitchFamily="2" charset="-78"/>
          </a:endParaRPr>
        </a:p>
        <a:p>
          <a:pPr algn="ctr">
            <a:buNone/>
          </a:pPr>
          <a:r>
            <a:rPr lang="ar-EG" sz="2000" b="1">
              <a:latin typeface="Sakkal Majalla" panose="02000000000000000000" pitchFamily="2" charset="-78"/>
              <a:ea typeface="+mn-ea"/>
              <a:cs typeface="Sakkal Majalla" panose="02000000000000000000" pitchFamily="2" charset="-78"/>
            </a:rPr>
            <a:t>المتغير التابع:</a:t>
          </a:r>
        </a:p>
        <a:p>
          <a:pPr algn="ctr">
            <a:buNone/>
          </a:pPr>
          <a:r>
            <a:rPr lang="ar-EG" sz="2000" b="1">
              <a:latin typeface="Sakkal Majalla" panose="02000000000000000000" pitchFamily="2" charset="-78"/>
              <a:ea typeface="+mn-ea"/>
              <a:cs typeface="Sakkal Majalla" panose="02000000000000000000" pitchFamily="2" charset="-78"/>
            </a:rPr>
            <a:t> الابتكار التنظيمي</a:t>
          </a:r>
          <a:endParaRPr lang="en-GB" sz="2000" b="1">
            <a:latin typeface="Sakkal Majalla" panose="02000000000000000000" pitchFamily="2" charset="-78"/>
            <a:ea typeface="+mn-ea"/>
            <a:cs typeface="Sakkal Majalla" panose="02000000000000000000" pitchFamily="2" charset="-78"/>
          </a:endParaRPr>
        </a:p>
      </dgm:t>
    </dgm:pt>
    <dgm:pt modelId="{B1131A87-137C-4DD1-A1EC-22B05105DCEB}" type="parTrans" cxnId="{6C1EF78D-D90D-46B6-B5F8-06619A376126}">
      <dgm:prSet/>
      <dgm:spPr/>
      <dgm:t>
        <a:bodyPr/>
        <a:lstStyle/>
        <a:p>
          <a:endParaRPr lang="en-GB"/>
        </a:p>
      </dgm:t>
    </dgm:pt>
    <dgm:pt modelId="{C97D5C98-9E25-4D00-81C4-31AD838739B7}" type="sibTrans" cxnId="{6C1EF78D-D90D-46B6-B5F8-06619A376126}">
      <dgm:prSet/>
      <dgm:spPr/>
      <dgm:t>
        <a:bodyPr/>
        <a:lstStyle/>
        <a:p>
          <a:endParaRPr lang="en-GB"/>
        </a:p>
      </dgm:t>
    </dgm:pt>
    <dgm:pt modelId="{E53FDE14-6730-4116-9BE5-8F731647B27D}" type="pres">
      <dgm:prSet presAssocID="{4F4FF3D2-B37D-4635-974D-A46552EAC097}" presName="theList" presStyleCnt="0">
        <dgm:presLayoutVars>
          <dgm:dir/>
          <dgm:animLvl val="lvl"/>
          <dgm:resizeHandles val="exact"/>
        </dgm:presLayoutVars>
      </dgm:prSet>
      <dgm:spPr/>
    </dgm:pt>
    <dgm:pt modelId="{2B166FF4-4848-4C1D-8E77-BC29105D12E1}" type="pres">
      <dgm:prSet presAssocID="{85680A5C-B401-406E-A51C-EF4EFE58475C}" presName="compNode" presStyleCnt="0"/>
      <dgm:spPr/>
    </dgm:pt>
    <dgm:pt modelId="{C1FBA3EE-CEFB-43A0-AA55-22803FF1492B}" type="pres">
      <dgm:prSet presAssocID="{85680A5C-B401-406E-A51C-EF4EFE58475C}" presName="aNode" presStyleLbl="bgShp" presStyleIdx="0" presStyleCnt="1" custLinFactNeighborX="-49" custLinFactNeighborY="-238"/>
      <dgm:spPr/>
    </dgm:pt>
    <dgm:pt modelId="{7D4F4E7C-0C37-4D03-A930-759554A848A5}" type="pres">
      <dgm:prSet presAssocID="{85680A5C-B401-406E-A51C-EF4EFE58475C}" presName="textNode" presStyleLbl="bgShp" presStyleIdx="0" presStyleCnt="1"/>
      <dgm:spPr/>
    </dgm:pt>
    <dgm:pt modelId="{61547247-2D79-4247-A84C-E55B7076835D}" type="pres">
      <dgm:prSet presAssocID="{85680A5C-B401-406E-A51C-EF4EFE58475C}" presName="compChildNode" presStyleCnt="0"/>
      <dgm:spPr/>
    </dgm:pt>
    <dgm:pt modelId="{E158E610-230E-4F41-B826-A6C6C216D336}" type="pres">
      <dgm:prSet presAssocID="{85680A5C-B401-406E-A51C-EF4EFE58475C}" presName="theInnerList" presStyleCnt="0"/>
      <dgm:spPr/>
    </dgm:pt>
  </dgm:ptLst>
  <dgm:cxnLst>
    <dgm:cxn modelId="{A1F0D013-826C-4D00-AE6F-01997868B99E}" type="presOf" srcId="{85680A5C-B401-406E-A51C-EF4EFE58475C}" destId="{7D4F4E7C-0C37-4D03-A930-759554A848A5}" srcOrd="1" destOrd="0" presId="urn:microsoft.com/office/officeart/2005/8/layout/lProcess2"/>
    <dgm:cxn modelId="{6C1EF78D-D90D-46B6-B5F8-06619A376126}" srcId="{4F4FF3D2-B37D-4635-974D-A46552EAC097}" destId="{85680A5C-B401-406E-A51C-EF4EFE58475C}" srcOrd="0" destOrd="0" parTransId="{B1131A87-137C-4DD1-A1EC-22B05105DCEB}" sibTransId="{C97D5C98-9E25-4D00-81C4-31AD838739B7}"/>
    <dgm:cxn modelId="{5CA91EEE-D318-4837-897E-16E4A6C6FA68}" type="presOf" srcId="{85680A5C-B401-406E-A51C-EF4EFE58475C}" destId="{C1FBA3EE-CEFB-43A0-AA55-22803FF1492B}" srcOrd="0" destOrd="0" presId="urn:microsoft.com/office/officeart/2005/8/layout/lProcess2"/>
    <dgm:cxn modelId="{4A7D07FD-CDB9-4AFC-9453-324F21A8EFEE}" type="presOf" srcId="{4F4FF3D2-B37D-4635-974D-A46552EAC097}" destId="{E53FDE14-6730-4116-9BE5-8F731647B27D}" srcOrd="0" destOrd="0" presId="urn:microsoft.com/office/officeart/2005/8/layout/lProcess2"/>
    <dgm:cxn modelId="{45854A15-9381-4BEA-8371-771BC1C6D13A}" type="presParOf" srcId="{E53FDE14-6730-4116-9BE5-8F731647B27D}" destId="{2B166FF4-4848-4C1D-8E77-BC29105D12E1}" srcOrd="0" destOrd="0" presId="urn:microsoft.com/office/officeart/2005/8/layout/lProcess2"/>
    <dgm:cxn modelId="{F88048F3-2390-435F-A950-F809F422163D}" type="presParOf" srcId="{2B166FF4-4848-4C1D-8E77-BC29105D12E1}" destId="{C1FBA3EE-CEFB-43A0-AA55-22803FF1492B}" srcOrd="0" destOrd="0" presId="urn:microsoft.com/office/officeart/2005/8/layout/lProcess2"/>
    <dgm:cxn modelId="{7F4387DD-B0D1-4268-B17A-CCDE632CDB8D}" type="presParOf" srcId="{2B166FF4-4848-4C1D-8E77-BC29105D12E1}" destId="{7D4F4E7C-0C37-4D03-A930-759554A848A5}" srcOrd="1" destOrd="0" presId="urn:microsoft.com/office/officeart/2005/8/layout/lProcess2"/>
    <dgm:cxn modelId="{ED3C58FE-E032-4FED-9126-F63ABB7DAC8A}" type="presParOf" srcId="{2B166FF4-4848-4C1D-8E77-BC29105D12E1}" destId="{61547247-2D79-4247-A84C-E55B7076835D}" srcOrd="2" destOrd="0" presId="urn:microsoft.com/office/officeart/2005/8/layout/lProcess2"/>
    <dgm:cxn modelId="{06E1C445-403A-42B4-99B3-1EA2B8B65E7F}" type="presParOf" srcId="{61547247-2D79-4247-A84C-E55B7076835D}" destId="{E158E610-230E-4F41-B826-A6C6C216D336}" srcOrd="0" destOrd="0" presId="urn:microsoft.com/office/officeart/2005/8/layout/lProcess2"/>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4F4FF3D2-B37D-4635-974D-A46552EAC097}" type="doc">
      <dgm:prSet loTypeId="urn:microsoft.com/office/officeart/2005/8/layout/lProcess2" loCatId="relationship" qsTypeId="urn:microsoft.com/office/officeart/2005/8/quickstyle/3d2" qsCatId="3D" csTypeId="urn:microsoft.com/office/officeart/2005/8/colors/colorful5" csCatId="colorful" phldr="1"/>
      <dgm:spPr/>
      <dgm:t>
        <a:bodyPr/>
        <a:lstStyle/>
        <a:p>
          <a:endParaRPr lang="en-GB"/>
        </a:p>
      </dgm:t>
    </dgm:pt>
    <dgm:pt modelId="{85680A5C-B401-406E-A51C-EF4EFE58475C}">
      <dgm:prSet phldrT="[Text]" custT="1"/>
      <dgm:spPr/>
      <dgm:t>
        <a:bodyPr/>
        <a:lstStyle/>
        <a:p>
          <a:pPr algn="ctr"/>
          <a:r>
            <a:rPr lang="ar-EG" sz="2000" b="1">
              <a:latin typeface="Sakkal Majalla" panose="02000000000000000000" pitchFamily="2" charset="-78"/>
              <a:cs typeface="Sakkal Majalla" panose="02000000000000000000" pitchFamily="2" charset="-78"/>
            </a:rPr>
            <a:t>المتغير المستقل:</a:t>
          </a:r>
        </a:p>
        <a:p>
          <a:pPr algn="ctr"/>
          <a:r>
            <a:rPr lang="ar-EG" sz="2000" b="1">
              <a:latin typeface="Sakkal Majalla" panose="02000000000000000000" pitchFamily="2" charset="-78"/>
              <a:cs typeface="Sakkal Majalla" panose="02000000000000000000" pitchFamily="2" charset="-78"/>
            </a:rPr>
            <a:t> التحول الرقمي</a:t>
          </a:r>
          <a:endParaRPr lang="en-GB" sz="2000" b="1">
            <a:latin typeface="Sakkal Majalla" panose="02000000000000000000" pitchFamily="2" charset="-78"/>
            <a:cs typeface="Sakkal Majalla" panose="02000000000000000000" pitchFamily="2" charset="-78"/>
          </a:endParaRPr>
        </a:p>
      </dgm:t>
    </dgm:pt>
    <dgm:pt modelId="{B1131A87-137C-4DD1-A1EC-22B05105DCEB}" type="parTrans" cxnId="{6C1EF78D-D90D-46B6-B5F8-06619A376126}">
      <dgm:prSet/>
      <dgm:spPr/>
      <dgm:t>
        <a:bodyPr/>
        <a:lstStyle/>
        <a:p>
          <a:endParaRPr lang="en-GB"/>
        </a:p>
      </dgm:t>
    </dgm:pt>
    <dgm:pt modelId="{C97D5C98-9E25-4D00-81C4-31AD838739B7}" type="sibTrans" cxnId="{6C1EF78D-D90D-46B6-B5F8-06619A376126}">
      <dgm:prSet/>
      <dgm:spPr/>
      <dgm:t>
        <a:bodyPr/>
        <a:lstStyle/>
        <a:p>
          <a:endParaRPr lang="en-GB"/>
        </a:p>
      </dgm:t>
    </dgm:pt>
    <dgm:pt modelId="{2CEC4594-1A82-460B-BF6F-D6CC1C396EDB}">
      <dgm:prSet phldrT="[Text]" custT="1"/>
      <dgm:spPr/>
      <dgm:t>
        <a:bodyPr/>
        <a:lstStyle/>
        <a:p>
          <a:pPr algn="ctr"/>
          <a:r>
            <a:rPr lang="ar-EG" sz="2000">
              <a:latin typeface="Sakkal Majalla" panose="02000000000000000000" pitchFamily="2" charset="-78"/>
              <a:cs typeface="Sakkal Majalla" panose="02000000000000000000" pitchFamily="2" charset="-78"/>
            </a:rPr>
            <a:t>الاستراتيجية الرقمية</a:t>
          </a:r>
          <a:endParaRPr lang="en-GB" sz="2000">
            <a:latin typeface="Sakkal Majalla" panose="02000000000000000000" pitchFamily="2" charset="-78"/>
            <a:cs typeface="Sakkal Majalla" panose="02000000000000000000" pitchFamily="2" charset="-78"/>
          </a:endParaRPr>
        </a:p>
      </dgm:t>
    </dgm:pt>
    <dgm:pt modelId="{5F2905CD-E01E-45D6-B221-39069CC7609B}" type="parTrans" cxnId="{61CA89A3-33CA-4721-89CF-0031FC671A60}">
      <dgm:prSet/>
      <dgm:spPr/>
      <dgm:t>
        <a:bodyPr/>
        <a:lstStyle/>
        <a:p>
          <a:endParaRPr lang="en-GB"/>
        </a:p>
      </dgm:t>
    </dgm:pt>
    <dgm:pt modelId="{9A5E74B9-CC17-4828-9ABB-6E37756E1090}" type="sibTrans" cxnId="{61CA89A3-33CA-4721-89CF-0031FC671A60}">
      <dgm:prSet/>
      <dgm:spPr/>
      <dgm:t>
        <a:bodyPr/>
        <a:lstStyle/>
        <a:p>
          <a:endParaRPr lang="en-GB"/>
        </a:p>
      </dgm:t>
    </dgm:pt>
    <dgm:pt modelId="{4732B162-5DD8-4BED-B012-E5F2E8C3E429}">
      <dgm:prSet phldrT="[Text]" custT="1"/>
      <dgm:spPr/>
      <dgm:t>
        <a:bodyPr/>
        <a:lstStyle/>
        <a:p>
          <a:pPr algn="ctr"/>
          <a:r>
            <a:rPr lang="ar-EG" sz="2000">
              <a:latin typeface="Sakkal Majalla" panose="02000000000000000000" pitchFamily="2" charset="-78"/>
              <a:cs typeface="Sakkal Majalla" panose="02000000000000000000" pitchFamily="2" charset="-78"/>
            </a:rPr>
            <a:t>البنية التحتية الرقمية</a:t>
          </a:r>
          <a:endParaRPr lang="en-GB" sz="2000">
            <a:latin typeface="Sakkal Majalla" panose="02000000000000000000" pitchFamily="2" charset="-78"/>
            <a:cs typeface="Sakkal Majalla" panose="02000000000000000000" pitchFamily="2" charset="-78"/>
          </a:endParaRPr>
        </a:p>
      </dgm:t>
    </dgm:pt>
    <dgm:pt modelId="{D2531199-FA12-41E2-8882-FF99CA96C8B0}" type="parTrans" cxnId="{6C8AA37B-E1A5-4AD6-B0BA-5820C6D9335C}">
      <dgm:prSet/>
      <dgm:spPr/>
      <dgm:t>
        <a:bodyPr/>
        <a:lstStyle/>
        <a:p>
          <a:endParaRPr lang="en-GB"/>
        </a:p>
      </dgm:t>
    </dgm:pt>
    <dgm:pt modelId="{653354A0-C19E-4F48-8206-ABA05AB7D6F5}" type="sibTrans" cxnId="{6C8AA37B-E1A5-4AD6-B0BA-5820C6D9335C}">
      <dgm:prSet/>
      <dgm:spPr/>
      <dgm:t>
        <a:bodyPr/>
        <a:lstStyle/>
        <a:p>
          <a:endParaRPr lang="en-GB"/>
        </a:p>
      </dgm:t>
    </dgm:pt>
    <dgm:pt modelId="{F95D21CC-E397-4DA4-B55C-67EF9790A693}">
      <dgm:prSet custT="1"/>
      <dgm:spPr/>
      <dgm:t>
        <a:bodyPr/>
        <a:lstStyle/>
        <a:p>
          <a:pPr algn="ctr"/>
          <a:r>
            <a:rPr lang="ar-EG" sz="2000">
              <a:latin typeface="Sakkal Majalla" panose="02000000000000000000" pitchFamily="2" charset="-78"/>
              <a:cs typeface="Sakkal Majalla" panose="02000000000000000000" pitchFamily="2" charset="-78"/>
            </a:rPr>
            <a:t>الثقافة الرقمية</a:t>
          </a:r>
          <a:endParaRPr lang="en-GB" sz="2000">
            <a:latin typeface="Sakkal Majalla" panose="02000000000000000000" pitchFamily="2" charset="-78"/>
            <a:cs typeface="Sakkal Majalla" panose="02000000000000000000" pitchFamily="2" charset="-78"/>
          </a:endParaRPr>
        </a:p>
      </dgm:t>
    </dgm:pt>
    <dgm:pt modelId="{708FEC07-8ECC-438A-86F6-18825909A952}" type="parTrans" cxnId="{CB6CDD9F-783C-4AFB-8514-6B49A6021AF3}">
      <dgm:prSet/>
      <dgm:spPr/>
      <dgm:t>
        <a:bodyPr/>
        <a:lstStyle/>
        <a:p>
          <a:endParaRPr lang="en-GB"/>
        </a:p>
      </dgm:t>
    </dgm:pt>
    <dgm:pt modelId="{E10F4751-B860-4B7D-9D1C-6EA685C90E49}" type="sibTrans" cxnId="{CB6CDD9F-783C-4AFB-8514-6B49A6021AF3}">
      <dgm:prSet/>
      <dgm:spPr/>
      <dgm:t>
        <a:bodyPr/>
        <a:lstStyle/>
        <a:p>
          <a:endParaRPr lang="en-GB"/>
        </a:p>
      </dgm:t>
    </dgm:pt>
    <dgm:pt modelId="{7DACDF57-6B9E-4955-B92E-052729D25F66}">
      <dgm:prSet custT="1"/>
      <dgm:spPr/>
      <dgm:t>
        <a:bodyPr/>
        <a:lstStyle/>
        <a:p>
          <a:pPr algn="ctr"/>
          <a:r>
            <a:rPr lang="ar-EG" sz="2000">
              <a:latin typeface="Sakkal Majalla" panose="02000000000000000000" pitchFamily="2" charset="-78"/>
              <a:cs typeface="Sakkal Majalla" panose="02000000000000000000" pitchFamily="2" charset="-78"/>
            </a:rPr>
            <a:t>النضج الرقمي</a:t>
          </a:r>
          <a:endParaRPr lang="en-GB" sz="2000">
            <a:latin typeface="Sakkal Majalla" panose="02000000000000000000" pitchFamily="2" charset="-78"/>
            <a:cs typeface="Sakkal Majalla" panose="02000000000000000000" pitchFamily="2" charset="-78"/>
          </a:endParaRPr>
        </a:p>
      </dgm:t>
    </dgm:pt>
    <dgm:pt modelId="{A976168F-E6CF-45BB-9D40-985DB0155AC4}" type="parTrans" cxnId="{9E5634A9-DDB5-4C30-991D-B424947F23A6}">
      <dgm:prSet/>
      <dgm:spPr/>
      <dgm:t>
        <a:bodyPr/>
        <a:lstStyle/>
        <a:p>
          <a:endParaRPr lang="en-GB"/>
        </a:p>
      </dgm:t>
    </dgm:pt>
    <dgm:pt modelId="{847BBCB2-116A-4185-A05C-9911C9DCE997}" type="sibTrans" cxnId="{9E5634A9-DDB5-4C30-991D-B424947F23A6}">
      <dgm:prSet/>
      <dgm:spPr/>
      <dgm:t>
        <a:bodyPr/>
        <a:lstStyle/>
        <a:p>
          <a:endParaRPr lang="en-GB"/>
        </a:p>
      </dgm:t>
    </dgm:pt>
    <dgm:pt modelId="{E53FDE14-6730-4116-9BE5-8F731647B27D}" type="pres">
      <dgm:prSet presAssocID="{4F4FF3D2-B37D-4635-974D-A46552EAC097}" presName="theList" presStyleCnt="0">
        <dgm:presLayoutVars>
          <dgm:dir/>
          <dgm:animLvl val="lvl"/>
          <dgm:resizeHandles val="exact"/>
        </dgm:presLayoutVars>
      </dgm:prSet>
      <dgm:spPr/>
    </dgm:pt>
    <dgm:pt modelId="{2B166FF4-4848-4C1D-8E77-BC29105D12E1}" type="pres">
      <dgm:prSet presAssocID="{85680A5C-B401-406E-A51C-EF4EFE58475C}" presName="compNode" presStyleCnt="0"/>
      <dgm:spPr/>
    </dgm:pt>
    <dgm:pt modelId="{C1FBA3EE-CEFB-43A0-AA55-22803FF1492B}" type="pres">
      <dgm:prSet presAssocID="{85680A5C-B401-406E-A51C-EF4EFE58475C}" presName="aNode" presStyleLbl="bgShp" presStyleIdx="0" presStyleCnt="1"/>
      <dgm:spPr/>
    </dgm:pt>
    <dgm:pt modelId="{7D4F4E7C-0C37-4D03-A930-759554A848A5}" type="pres">
      <dgm:prSet presAssocID="{85680A5C-B401-406E-A51C-EF4EFE58475C}" presName="textNode" presStyleLbl="bgShp" presStyleIdx="0" presStyleCnt="1"/>
      <dgm:spPr/>
    </dgm:pt>
    <dgm:pt modelId="{61547247-2D79-4247-A84C-E55B7076835D}" type="pres">
      <dgm:prSet presAssocID="{85680A5C-B401-406E-A51C-EF4EFE58475C}" presName="compChildNode" presStyleCnt="0"/>
      <dgm:spPr/>
    </dgm:pt>
    <dgm:pt modelId="{E158E610-230E-4F41-B826-A6C6C216D336}" type="pres">
      <dgm:prSet presAssocID="{85680A5C-B401-406E-A51C-EF4EFE58475C}" presName="theInnerList" presStyleCnt="0"/>
      <dgm:spPr/>
    </dgm:pt>
    <dgm:pt modelId="{3A37533F-962C-4A9C-B844-F36F0E59C5CF}" type="pres">
      <dgm:prSet presAssocID="{2CEC4594-1A82-460B-BF6F-D6CC1C396EDB}" presName="childNode" presStyleLbl="node1" presStyleIdx="0" presStyleCnt="4">
        <dgm:presLayoutVars>
          <dgm:bulletEnabled val="1"/>
        </dgm:presLayoutVars>
      </dgm:prSet>
      <dgm:spPr/>
    </dgm:pt>
    <dgm:pt modelId="{93727054-1E13-4BF4-BB1A-70B28F1F3FFD}" type="pres">
      <dgm:prSet presAssocID="{2CEC4594-1A82-460B-BF6F-D6CC1C396EDB}" presName="aSpace2" presStyleCnt="0"/>
      <dgm:spPr/>
    </dgm:pt>
    <dgm:pt modelId="{96B49337-92E1-4B7A-BF11-8036BC777A86}" type="pres">
      <dgm:prSet presAssocID="{4732B162-5DD8-4BED-B012-E5F2E8C3E429}" presName="childNode" presStyleLbl="node1" presStyleIdx="1" presStyleCnt="4">
        <dgm:presLayoutVars>
          <dgm:bulletEnabled val="1"/>
        </dgm:presLayoutVars>
      </dgm:prSet>
      <dgm:spPr/>
    </dgm:pt>
    <dgm:pt modelId="{E58A0F2D-676C-45D0-A1B5-293EFA4E5186}" type="pres">
      <dgm:prSet presAssocID="{4732B162-5DD8-4BED-B012-E5F2E8C3E429}" presName="aSpace2" presStyleCnt="0"/>
      <dgm:spPr/>
    </dgm:pt>
    <dgm:pt modelId="{449C1CAD-5600-469A-AB02-76F11EE43064}" type="pres">
      <dgm:prSet presAssocID="{F95D21CC-E397-4DA4-B55C-67EF9790A693}" presName="childNode" presStyleLbl="node1" presStyleIdx="2" presStyleCnt="4">
        <dgm:presLayoutVars>
          <dgm:bulletEnabled val="1"/>
        </dgm:presLayoutVars>
      </dgm:prSet>
      <dgm:spPr/>
    </dgm:pt>
    <dgm:pt modelId="{68E4052E-F7C4-44AB-9C96-1AB6BD872DAC}" type="pres">
      <dgm:prSet presAssocID="{F95D21CC-E397-4DA4-B55C-67EF9790A693}" presName="aSpace2" presStyleCnt="0"/>
      <dgm:spPr/>
    </dgm:pt>
    <dgm:pt modelId="{F849BD56-C7AE-4E50-9BFE-0D192E62E980}" type="pres">
      <dgm:prSet presAssocID="{7DACDF57-6B9E-4955-B92E-052729D25F66}" presName="childNode" presStyleLbl="node1" presStyleIdx="3" presStyleCnt="4">
        <dgm:presLayoutVars>
          <dgm:bulletEnabled val="1"/>
        </dgm:presLayoutVars>
      </dgm:prSet>
      <dgm:spPr/>
    </dgm:pt>
  </dgm:ptLst>
  <dgm:cxnLst>
    <dgm:cxn modelId="{A1F0D013-826C-4D00-AE6F-01997868B99E}" type="presOf" srcId="{85680A5C-B401-406E-A51C-EF4EFE58475C}" destId="{7D4F4E7C-0C37-4D03-A930-759554A848A5}" srcOrd="1" destOrd="0" presId="urn:microsoft.com/office/officeart/2005/8/layout/lProcess2"/>
    <dgm:cxn modelId="{0CB69E26-06B5-4BB3-804F-ED176E11C289}" type="presOf" srcId="{2CEC4594-1A82-460B-BF6F-D6CC1C396EDB}" destId="{3A37533F-962C-4A9C-B844-F36F0E59C5CF}" srcOrd="0" destOrd="0" presId="urn:microsoft.com/office/officeart/2005/8/layout/lProcess2"/>
    <dgm:cxn modelId="{1561272D-879A-4BC7-8029-FE85A61343ED}" type="presOf" srcId="{4732B162-5DD8-4BED-B012-E5F2E8C3E429}" destId="{96B49337-92E1-4B7A-BF11-8036BC777A86}" srcOrd="0" destOrd="0" presId="urn:microsoft.com/office/officeart/2005/8/layout/lProcess2"/>
    <dgm:cxn modelId="{6C8AA37B-E1A5-4AD6-B0BA-5820C6D9335C}" srcId="{85680A5C-B401-406E-A51C-EF4EFE58475C}" destId="{4732B162-5DD8-4BED-B012-E5F2E8C3E429}" srcOrd="1" destOrd="0" parTransId="{D2531199-FA12-41E2-8882-FF99CA96C8B0}" sibTransId="{653354A0-C19E-4F48-8206-ABA05AB7D6F5}"/>
    <dgm:cxn modelId="{6C1EF78D-D90D-46B6-B5F8-06619A376126}" srcId="{4F4FF3D2-B37D-4635-974D-A46552EAC097}" destId="{85680A5C-B401-406E-A51C-EF4EFE58475C}" srcOrd="0" destOrd="0" parTransId="{B1131A87-137C-4DD1-A1EC-22B05105DCEB}" sibTransId="{C97D5C98-9E25-4D00-81C4-31AD838739B7}"/>
    <dgm:cxn modelId="{CB6CDD9F-783C-4AFB-8514-6B49A6021AF3}" srcId="{85680A5C-B401-406E-A51C-EF4EFE58475C}" destId="{F95D21CC-E397-4DA4-B55C-67EF9790A693}" srcOrd="2" destOrd="0" parTransId="{708FEC07-8ECC-438A-86F6-18825909A952}" sibTransId="{E10F4751-B860-4B7D-9D1C-6EA685C90E49}"/>
    <dgm:cxn modelId="{61CA89A3-33CA-4721-89CF-0031FC671A60}" srcId="{85680A5C-B401-406E-A51C-EF4EFE58475C}" destId="{2CEC4594-1A82-460B-BF6F-D6CC1C396EDB}" srcOrd="0" destOrd="0" parTransId="{5F2905CD-E01E-45D6-B221-39069CC7609B}" sibTransId="{9A5E74B9-CC17-4828-9ABB-6E37756E1090}"/>
    <dgm:cxn modelId="{9E5634A9-DDB5-4C30-991D-B424947F23A6}" srcId="{85680A5C-B401-406E-A51C-EF4EFE58475C}" destId="{7DACDF57-6B9E-4955-B92E-052729D25F66}" srcOrd="3" destOrd="0" parTransId="{A976168F-E6CF-45BB-9D40-985DB0155AC4}" sibTransId="{847BBCB2-116A-4185-A05C-9911C9DCE997}"/>
    <dgm:cxn modelId="{5CA91EEE-D318-4837-897E-16E4A6C6FA68}" type="presOf" srcId="{85680A5C-B401-406E-A51C-EF4EFE58475C}" destId="{C1FBA3EE-CEFB-43A0-AA55-22803FF1492B}" srcOrd="0" destOrd="0" presId="urn:microsoft.com/office/officeart/2005/8/layout/lProcess2"/>
    <dgm:cxn modelId="{7D17FBF1-52CB-4B26-BFEB-B1C6DD7FAC29}" type="presOf" srcId="{7DACDF57-6B9E-4955-B92E-052729D25F66}" destId="{F849BD56-C7AE-4E50-9BFE-0D192E62E980}" srcOrd="0" destOrd="0" presId="urn:microsoft.com/office/officeart/2005/8/layout/lProcess2"/>
    <dgm:cxn modelId="{8DC219F5-D63F-4BB1-BF1B-B0B31267FACA}" type="presOf" srcId="{F95D21CC-E397-4DA4-B55C-67EF9790A693}" destId="{449C1CAD-5600-469A-AB02-76F11EE43064}" srcOrd="0" destOrd="0" presId="urn:microsoft.com/office/officeart/2005/8/layout/lProcess2"/>
    <dgm:cxn modelId="{4A7D07FD-CDB9-4AFC-9453-324F21A8EFEE}" type="presOf" srcId="{4F4FF3D2-B37D-4635-974D-A46552EAC097}" destId="{E53FDE14-6730-4116-9BE5-8F731647B27D}" srcOrd="0" destOrd="0" presId="urn:microsoft.com/office/officeart/2005/8/layout/lProcess2"/>
    <dgm:cxn modelId="{45854A15-9381-4BEA-8371-771BC1C6D13A}" type="presParOf" srcId="{E53FDE14-6730-4116-9BE5-8F731647B27D}" destId="{2B166FF4-4848-4C1D-8E77-BC29105D12E1}" srcOrd="0" destOrd="0" presId="urn:microsoft.com/office/officeart/2005/8/layout/lProcess2"/>
    <dgm:cxn modelId="{F88048F3-2390-435F-A950-F809F422163D}" type="presParOf" srcId="{2B166FF4-4848-4C1D-8E77-BC29105D12E1}" destId="{C1FBA3EE-CEFB-43A0-AA55-22803FF1492B}" srcOrd="0" destOrd="0" presId="urn:microsoft.com/office/officeart/2005/8/layout/lProcess2"/>
    <dgm:cxn modelId="{7F4387DD-B0D1-4268-B17A-CCDE632CDB8D}" type="presParOf" srcId="{2B166FF4-4848-4C1D-8E77-BC29105D12E1}" destId="{7D4F4E7C-0C37-4D03-A930-759554A848A5}" srcOrd="1" destOrd="0" presId="urn:microsoft.com/office/officeart/2005/8/layout/lProcess2"/>
    <dgm:cxn modelId="{ED3C58FE-E032-4FED-9126-F63ABB7DAC8A}" type="presParOf" srcId="{2B166FF4-4848-4C1D-8E77-BC29105D12E1}" destId="{61547247-2D79-4247-A84C-E55B7076835D}" srcOrd="2" destOrd="0" presId="urn:microsoft.com/office/officeart/2005/8/layout/lProcess2"/>
    <dgm:cxn modelId="{06E1C445-403A-42B4-99B3-1EA2B8B65E7F}" type="presParOf" srcId="{61547247-2D79-4247-A84C-E55B7076835D}" destId="{E158E610-230E-4F41-B826-A6C6C216D336}" srcOrd="0" destOrd="0" presId="urn:microsoft.com/office/officeart/2005/8/layout/lProcess2"/>
    <dgm:cxn modelId="{772D2316-4D09-4537-955D-9E3585903CC7}" type="presParOf" srcId="{E158E610-230E-4F41-B826-A6C6C216D336}" destId="{3A37533F-962C-4A9C-B844-F36F0E59C5CF}" srcOrd="0" destOrd="0" presId="urn:microsoft.com/office/officeart/2005/8/layout/lProcess2"/>
    <dgm:cxn modelId="{4174F54E-D24D-4746-9278-08D6F6734F1F}" type="presParOf" srcId="{E158E610-230E-4F41-B826-A6C6C216D336}" destId="{93727054-1E13-4BF4-BB1A-70B28F1F3FFD}" srcOrd="1" destOrd="0" presId="urn:microsoft.com/office/officeart/2005/8/layout/lProcess2"/>
    <dgm:cxn modelId="{9C183BF6-4148-4955-91D7-B466F3176F68}" type="presParOf" srcId="{E158E610-230E-4F41-B826-A6C6C216D336}" destId="{96B49337-92E1-4B7A-BF11-8036BC777A86}" srcOrd="2" destOrd="0" presId="urn:microsoft.com/office/officeart/2005/8/layout/lProcess2"/>
    <dgm:cxn modelId="{1D1DB124-959E-4595-8B27-B76F42CE10E6}" type="presParOf" srcId="{E158E610-230E-4F41-B826-A6C6C216D336}" destId="{E58A0F2D-676C-45D0-A1B5-293EFA4E5186}" srcOrd="3" destOrd="0" presId="urn:microsoft.com/office/officeart/2005/8/layout/lProcess2"/>
    <dgm:cxn modelId="{CE16F61D-16B0-4434-9CC0-6123E556522D}" type="presParOf" srcId="{E158E610-230E-4F41-B826-A6C6C216D336}" destId="{449C1CAD-5600-469A-AB02-76F11EE43064}" srcOrd="4" destOrd="0" presId="urn:microsoft.com/office/officeart/2005/8/layout/lProcess2"/>
    <dgm:cxn modelId="{978CB0AA-8403-4404-820D-86E1A95924DA}" type="presParOf" srcId="{E158E610-230E-4F41-B826-A6C6C216D336}" destId="{68E4052E-F7C4-44AB-9C96-1AB6BD872DAC}" srcOrd="5" destOrd="0" presId="urn:microsoft.com/office/officeart/2005/8/layout/lProcess2"/>
    <dgm:cxn modelId="{CA700D7C-EB47-4716-AA50-344BD3460FA6}" type="presParOf" srcId="{E158E610-230E-4F41-B826-A6C6C216D336}" destId="{F849BD56-C7AE-4E50-9BFE-0D192E62E980}" srcOrd="6" destOrd="0" presId="urn:microsoft.com/office/officeart/2005/8/layout/lProcess2"/>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1FBA3EE-CEFB-43A0-AA55-22803FF1492B}">
      <dsp:nvSpPr>
        <dsp:cNvPr id="0" name=""/>
        <dsp:cNvSpPr/>
      </dsp:nvSpPr>
      <dsp:spPr>
        <a:xfrm>
          <a:off x="0" y="0"/>
          <a:ext cx="2104872" cy="3200400"/>
        </a:xfrm>
        <a:prstGeom prst="roundRect">
          <a:avLst>
            <a:gd name="adj" fmla="val 10000"/>
          </a:avLst>
        </a:prstGeom>
        <a:gradFill rotWithShape="0">
          <a:gsLst>
            <a:gs pos="0">
              <a:schemeClr val="accent1">
                <a:tint val="40000"/>
                <a:hueOff val="0"/>
                <a:satOff val="0"/>
                <a:lumOff val="0"/>
                <a:alphaOff val="0"/>
                <a:satMod val="103000"/>
                <a:lumMod val="102000"/>
                <a:tint val="94000"/>
              </a:schemeClr>
            </a:gs>
            <a:gs pos="50000">
              <a:schemeClr val="accent1">
                <a:tint val="40000"/>
                <a:hueOff val="0"/>
                <a:satOff val="0"/>
                <a:lumOff val="0"/>
                <a:alphaOff val="0"/>
                <a:satMod val="110000"/>
                <a:lumMod val="100000"/>
                <a:shade val="100000"/>
              </a:schemeClr>
            </a:gs>
            <a:gs pos="100000">
              <a:schemeClr val="accent1">
                <a:tint val="40000"/>
                <a:hueOff val="0"/>
                <a:satOff val="0"/>
                <a:lumOff val="0"/>
                <a:alphaOff val="0"/>
                <a:lumMod val="99000"/>
                <a:satMod val="120000"/>
                <a:shade val="78000"/>
              </a:schemeClr>
            </a:gs>
          </a:gsLst>
          <a:lin ang="5400000" scaled="0"/>
        </a:gradFill>
        <a:ln>
          <a:noFill/>
        </a:ln>
        <a:effectLst/>
        <a:scene3d>
          <a:camera prst="orthographicFront"/>
          <a:lightRig rig="threePt" dir="t">
            <a:rot lat="0" lon="0" rev="7500000"/>
          </a:lightRig>
        </a:scene3d>
        <a:sp3d z="-152400" extrusionH="63500" prstMaterial="matte">
          <a:bevelT w="144450" h="6350" prst="relaxedInset"/>
          <a:contourClr>
            <a:schemeClr val="bg1"/>
          </a:contourClr>
        </a:sp3d>
      </dsp:spPr>
      <dsp:style>
        <a:lnRef idx="0">
          <a:scrgbClr r="0" g="0" b="0"/>
        </a:lnRef>
        <a:fillRef idx="3">
          <a:scrgbClr r="0" g="0" b="0"/>
        </a:fillRef>
        <a:effectRef idx="0">
          <a:scrgbClr r="0" g="0" b="0"/>
        </a:effectRef>
        <a:fontRef idx="minor"/>
      </dsp:style>
      <dsp:txBody>
        <a:bodyPr spcFirstLastPara="0" vert="horz" wrap="square" lIns="76200" tIns="76200" rIns="76200" bIns="76200" numCol="1" spcCol="1270" anchor="ctr" anchorCtr="0">
          <a:noAutofit/>
        </a:bodyPr>
        <a:lstStyle/>
        <a:p>
          <a:pPr marL="0" lvl="0" indent="0" algn="ctr" defTabSz="889000">
            <a:lnSpc>
              <a:spcPct val="90000"/>
            </a:lnSpc>
            <a:spcBef>
              <a:spcPct val="0"/>
            </a:spcBef>
            <a:spcAft>
              <a:spcPct val="35000"/>
            </a:spcAft>
            <a:buNone/>
          </a:pPr>
          <a:endParaRPr lang="ar-EG" sz="2000" b="1" kern="1200">
            <a:latin typeface="Sakkal Majalla" panose="02000000000000000000" pitchFamily="2" charset="-78"/>
            <a:ea typeface="+mn-ea"/>
            <a:cs typeface="Sakkal Majalla" panose="02000000000000000000" pitchFamily="2" charset="-78"/>
          </a:endParaRPr>
        </a:p>
        <a:p>
          <a:pPr marL="0" lvl="0" indent="0" algn="ctr" defTabSz="889000">
            <a:lnSpc>
              <a:spcPct val="90000"/>
            </a:lnSpc>
            <a:spcBef>
              <a:spcPct val="0"/>
            </a:spcBef>
            <a:spcAft>
              <a:spcPct val="35000"/>
            </a:spcAft>
            <a:buNone/>
          </a:pPr>
          <a:endParaRPr lang="ar-EG" sz="2000" b="1" kern="1200">
            <a:latin typeface="Sakkal Majalla" panose="02000000000000000000" pitchFamily="2" charset="-78"/>
            <a:ea typeface="+mn-ea"/>
            <a:cs typeface="Sakkal Majalla" panose="02000000000000000000" pitchFamily="2" charset="-78"/>
          </a:endParaRPr>
        </a:p>
        <a:p>
          <a:pPr marL="0" lvl="0" indent="0" algn="ctr" defTabSz="889000">
            <a:lnSpc>
              <a:spcPct val="90000"/>
            </a:lnSpc>
            <a:spcBef>
              <a:spcPct val="0"/>
            </a:spcBef>
            <a:spcAft>
              <a:spcPct val="35000"/>
            </a:spcAft>
            <a:buNone/>
          </a:pPr>
          <a:endParaRPr lang="ar-EG" sz="2000" b="1" kern="1200">
            <a:latin typeface="Sakkal Majalla" panose="02000000000000000000" pitchFamily="2" charset="-78"/>
            <a:ea typeface="+mn-ea"/>
            <a:cs typeface="Sakkal Majalla" panose="02000000000000000000" pitchFamily="2" charset="-78"/>
          </a:endParaRPr>
        </a:p>
        <a:p>
          <a:pPr marL="0" lvl="0" indent="0" algn="ctr" defTabSz="889000">
            <a:lnSpc>
              <a:spcPct val="90000"/>
            </a:lnSpc>
            <a:spcBef>
              <a:spcPct val="0"/>
            </a:spcBef>
            <a:spcAft>
              <a:spcPct val="35000"/>
            </a:spcAft>
            <a:buNone/>
          </a:pPr>
          <a:endParaRPr lang="ar-EG" sz="2000" b="1" kern="1200">
            <a:latin typeface="Sakkal Majalla" panose="02000000000000000000" pitchFamily="2" charset="-78"/>
            <a:ea typeface="+mn-ea"/>
            <a:cs typeface="Sakkal Majalla" panose="02000000000000000000" pitchFamily="2" charset="-78"/>
          </a:endParaRPr>
        </a:p>
        <a:p>
          <a:pPr marL="0" lvl="0" indent="0" algn="ctr" defTabSz="889000">
            <a:lnSpc>
              <a:spcPct val="90000"/>
            </a:lnSpc>
            <a:spcBef>
              <a:spcPct val="0"/>
            </a:spcBef>
            <a:spcAft>
              <a:spcPct val="35000"/>
            </a:spcAft>
            <a:buNone/>
          </a:pPr>
          <a:endParaRPr lang="ar-EG" sz="2000" b="1" kern="1200">
            <a:latin typeface="Sakkal Majalla" panose="02000000000000000000" pitchFamily="2" charset="-78"/>
            <a:ea typeface="+mn-ea"/>
            <a:cs typeface="Sakkal Majalla" panose="02000000000000000000" pitchFamily="2" charset="-78"/>
          </a:endParaRPr>
        </a:p>
        <a:p>
          <a:pPr marL="0" lvl="0" indent="0" algn="ctr" defTabSz="889000">
            <a:lnSpc>
              <a:spcPct val="90000"/>
            </a:lnSpc>
            <a:spcBef>
              <a:spcPct val="0"/>
            </a:spcBef>
            <a:spcAft>
              <a:spcPct val="35000"/>
            </a:spcAft>
            <a:buNone/>
          </a:pPr>
          <a:r>
            <a:rPr lang="ar-EG" sz="2000" b="1" kern="1200">
              <a:latin typeface="Sakkal Majalla" panose="02000000000000000000" pitchFamily="2" charset="-78"/>
              <a:ea typeface="+mn-ea"/>
              <a:cs typeface="Sakkal Majalla" panose="02000000000000000000" pitchFamily="2" charset="-78"/>
            </a:rPr>
            <a:t>المتغير التابع:</a:t>
          </a:r>
        </a:p>
        <a:p>
          <a:pPr marL="0" lvl="0" indent="0" algn="ctr" defTabSz="889000">
            <a:lnSpc>
              <a:spcPct val="90000"/>
            </a:lnSpc>
            <a:spcBef>
              <a:spcPct val="0"/>
            </a:spcBef>
            <a:spcAft>
              <a:spcPct val="35000"/>
            </a:spcAft>
            <a:buNone/>
          </a:pPr>
          <a:r>
            <a:rPr lang="ar-EG" sz="2000" b="1" kern="1200">
              <a:latin typeface="Sakkal Majalla" panose="02000000000000000000" pitchFamily="2" charset="-78"/>
              <a:ea typeface="+mn-ea"/>
              <a:cs typeface="Sakkal Majalla" panose="02000000000000000000" pitchFamily="2" charset="-78"/>
            </a:rPr>
            <a:t> الابتكار التنظيمي</a:t>
          </a:r>
          <a:endParaRPr lang="en-GB" sz="2000" b="1" kern="1200">
            <a:latin typeface="Sakkal Majalla" panose="02000000000000000000" pitchFamily="2" charset="-78"/>
            <a:ea typeface="+mn-ea"/>
            <a:cs typeface="Sakkal Majalla" panose="02000000000000000000" pitchFamily="2" charset="-78"/>
          </a:endParaRPr>
        </a:p>
      </dsp:txBody>
      <dsp:txXfrm>
        <a:off x="28121" y="28121"/>
        <a:ext cx="2048630" cy="903878"/>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1FBA3EE-CEFB-43A0-AA55-22803FF1492B}">
      <dsp:nvSpPr>
        <dsp:cNvPr id="0" name=""/>
        <dsp:cNvSpPr/>
      </dsp:nvSpPr>
      <dsp:spPr>
        <a:xfrm>
          <a:off x="0" y="0"/>
          <a:ext cx="2301240" cy="3200400"/>
        </a:xfrm>
        <a:prstGeom prst="roundRect">
          <a:avLst>
            <a:gd name="adj" fmla="val 10000"/>
          </a:avLst>
        </a:prstGeom>
        <a:gradFill rotWithShape="0">
          <a:gsLst>
            <a:gs pos="0">
              <a:schemeClr val="accent5">
                <a:tint val="40000"/>
                <a:hueOff val="0"/>
                <a:satOff val="0"/>
                <a:lumOff val="0"/>
                <a:alphaOff val="0"/>
                <a:satMod val="103000"/>
                <a:lumMod val="102000"/>
                <a:tint val="94000"/>
              </a:schemeClr>
            </a:gs>
            <a:gs pos="50000">
              <a:schemeClr val="accent5">
                <a:tint val="40000"/>
                <a:hueOff val="0"/>
                <a:satOff val="0"/>
                <a:lumOff val="0"/>
                <a:alphaOff val="0"/>
                <a:satMod val="110000"/>
                <a:lumMod val="100000"/>
                <a:shade val="100000"/>
              </a:schemeClr>
            </a:gs>
            <a:gs pos="100000">
              <a:schemeClr val="accent5">
                <a:tint val="40000"/>
                <a:hueOff val="0"/>
                <a:satOff val="0"/>
                <a:lumOff val="0"/>
                <a:alphaOff val="0"/>
                <a:lumMod val="99000"/>
                <a:satMod val="120000"/>
                <a:shade val="78000"/>
              </a:schemeClr>
            </a:gs>
          </a:gsLst>
          <a:lin ang="5400000" scaled="0"/>
        </a:gradFill>
        <a:ln>
          <a:noFill/>
        </a:ln>
        <a:effectLst/>
        <a:scene3d>
          <a:camera prst="orthographicFront"/>
          <a:lightRig rig="threePt" dir="t">
            <a:rot lat="0" lon="0" rev="7500000"/>
          </a:lightRig>
        </a:scene3d>
        <a:sp3d z="-152400" extrusionH="63500" prstMaterial="matte">
          <a:bevelT w="144450" h="6350" prst="relaxedInset"/>
          <a:contourClr>
            <a:schemeClr val="bg1"/>
          </a:contourClr>
        </a:sp3d>
      </dsp:spPr>
      <dsp:style>
        <a:lnRef idx="0">
          <a:scrgbClr r="0" g="0" b="0"/>
        </a:lnRef>
        <a:fillRef idx="3">
          <a:scrgbClr r="0" g="0" b="0"/>
        </a:fillRef>
        <a:effectRef idx="0">
          <a:scrgbClr r="0" g="0" b="0"/>
        </a:effectRef>
        <a:fontRef idx="minor"/>
      </dsp:style>
      <dsp:txBody>
        <a:bodyPr spcFirstLastPara="0" vert="horz" wrap="square" lIns="76200" tIns="76200" rIns="76200" bIns="76200" numCol="1" spcCol="1270" anchor="ctr" anchorCtr="0">
          <a:noAutofit/>
        </a:bodyPr>
        <a:lstStyle/>
        <a:p>
          <a:pPr marL="0" lvl="0" indent="0" algn="ctr" defTabSz="889000">
            <a:lnSpc>
              <a:spcPct val="90000"/>
            </a:lnSpc>
            <a:spcBef>
              <a:spcPct val="0"/>
            </a:spcBef>
            <a:spcAft>
              <a:spcPct val="35000"/>
            </a:spcAft>
            <a:buNone/>
          </a:pPr>
          <a:r>
            <a:rPr lang="ar-EG" sz="2000" b="1" kern="1200">
              <a:latin typeface="Sakkal Majalla" panose="02000000000000000000" pitchFamily="2" charset="-78"/>
              <a:cs typeface="Sakkal Majalla" panose="02000000000000000000" pitchFamily="2" charset="-78"/>
            </a:rPr>
            <a:t>المتغير المستقل:</a:t>
          </a:r>
        </a:p>
        <a:p>
          <a:pPr marL="0" lvl="0" indent="0" algn="ctr" defTabSz="889000">
            <a:lnSpc>
              <a:spcPct val="90000"/>
            </a:lnSpc>
            <a:spcBef>
              <a:spcPct val="0"/>
            </a:spcBef>
            <a:spcAft>
              <a:spcPct val="35000"/>
            </a:spcAft>
            <a:buNone/>
          </a:pPr>
          <a:r>
            <a:rPr lang="ar-EG" sz="2000" b="1" kern="1200">
              <a:latin typeface="Sakkal Majalla" panose="02000000000000000000" pitchFamily="2" charset="-78"/>
              <a:cs typeface="Sakkal Majalla" panose="02000000000000000000" pitchFamily="2" charset="-78"/>
            </a:rPr>
            <a:t> التحول الرقمي</a:t>
          </a:r>
          <a:endParaRPr lang="en-GB" sz="2000" b="1" kern="1200">
            <a:latin typeface="Sakkal Majalla" panose="02000000000000000000" pitchFamily="2" charset="-78"/>
            <a:cs typeface="Sakkal Majalla" panose="02000000000000000000" pitchFamily="2" charset="-78"/>
          </a:endParaRPr>
        </a:p>
      </dsp:txBody>
      <dsp:txXfrm>
        <a:off x="0" y="0"/>
        <a:ext cx="2301240" cy="960120"/>
      </dsp:txXfrm>
    </dsp:sp>
    <dsp:sp modelId="{3A37533F-962C-4A9C-B844-F36F0E59C5CF}">
      <dsp:nvSpPr>
        <dsp:cNvPr id="0" name=""/>
        <dsp:cNvSpPr/>
      </dsp:nvSpPr>
      <dsp:spPr>
        <a:xfrm>
          <a:off x="230124" y="960198"/>
          <a:ext cx="1840992" cy="466230"/>
        </a:xfrm>
        <a:prstGeom prst="roundRect">
          <a:avLst>
            <a:gd name="adj" fmla="val 10000"/>
          </a:avLst>
        </a:prstGeom>
        <a:gradFill rotWithShape="0">
          <a:gsLst>
            <a:gs pos="0">
              <a:schemeClr val="accent5">
                <a:hueOff val="0"/>
                <a:satOff val="0"/>
                <a:lumOff val="0"/>
                <a:alphaOff val="0"/>
                <a:satMod val="103000"/>
                <a:lumMod val="102000"/>
                <a:tint val="94000"/>
              </a:schemeClr>
            </a:gs>
            <a:gs pos="50000">
              <a:schemeClr val="accent5">
                <a:hueOff val="0"/>
                <a:satOff val="0"/>
                <a:lumOff val="0"/>
                <a:alphaOff val="0"/>
                <a:satMod val="110000"/>
                <a:lumMod val="100000"/>
                <a:shade val="100000"/>
              </a:schemeClr>
            </a:gs>
            <a:gs pos="100000">
              <a:schemeClr val="accent5">
                <a:hueOff val="0"/>
                <a:satOff val="0"/>
                <a:lumOff val="0"/>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50800" tIns="38100" rIns="50800" bIns="38100" numCol="1" spcCol="1270" anchor="ctr" anchorCtr="0">
          <a:noAutofit/>
        </a:bodyPr>
        <a:lstStyle/>
        <a:p>
          <a:pPr marL="0" lvl="0" indent="0" algn="ctr" defTabSz="889000">
            <a:lnSpc>
              <a:spcPct val="90000"/>
            </a:lnSpc>
            <a:spcBef>
              <a:spcPct val="0"/>
            </a:spcBef>
            <a:spcAft>
              <a:spcPct val="35000"/>
            </a:spcAft>
            <a:buNone/>
          </a:pPr>
          <a:r>
            <a:rPr lang="ar-EG" sz="2000" kern="1200">
              <a:latin typeface="Sakkal Majalla" panose="02000000000000000000" pitchFamily="2" charset="-78"/>
              <a:cs typeface="Sakkal Majalla" panose="02000000000000000000" pitchFamily="2" charset="-78"/>
            </a:rPr>
            <a:t>الاستراتيجية الرقمية</a:t>
          </a:r>
          <a:endParaRPr lang="en-GB" sz="2000" kern="1200">
            <a:latin typeface="Sakkal Majalla" panose="02000000000000000000" pitchFamily="2" charset="-78"/>
            <a:cs typeface="Sakkal Majalla" panose="02000000000000000000" pitchFamily="2" charset="-78"/>
          </a:endParaRPr>
        </a:p>
      </dsp:txBody>
      <dsp:txXfrm>
        <a:off x="243779" y="973853"/>
        <a:ext cx="1813682" cy="438920"/>
      </dsp:txXfrm>
    </dsp:sp>
    <dsp:sp modelId="{96B49337-92E1-4B7A-BF11-8036BC777A86}">
      <dsp:nvSpPr>
        <dsp:cNvPr id="0" name=""/>
        <dsp:cNvSpPr/>
      </dsp:nvSpPr>
      <dsp:spPr>
        <a:xfrm>
          <a:off x="230124" y="1498155"/>
          <a:ext cx="1840992" cy="466230"/>
        </a:xfrm>
        <a:prstGeom prst="roundRect">
          <a:avLst>
            <a:gd name="adj" fmla="val 10000"/>
          </a:avLst>
        </a:prstGeom>
        <a:gradFill rotWithShape="0">
          <a:gsLst>
            <a:gs pos="0">
              <a:schemeClr val="accent5">
                <a:hueOff val="-2252848"/>
                <a:satOff val="-5806"/>
                <a:lumOff val="-3922"/>
                <a:alphaOff val="0"/>
                <a:satMod val="103000"/>
                <a:lumMod val="102000"/>
                <a:tint val="94000"/>
              </a:schemeClr>
            </a:gs>
            <a:gs pos="50000">
              <a:schemeClr val="accent5">
                <a:hueOff val="-2252848"/>
                <a:satOff val="-5806"/>
                <a:lumOff val="-3922"/>
                <a:alphaOff val="0"/>
                <a:satMod val="110000"/>
                <a:lumMod val="100000"/>
                <a:shade val="100000"/>
              </a:schemeClr>
            </a:gs>
            <a:gs pos="100000">
              <a:schemeClr val="accent5">
                <a:hueOff val="-2252848"/>
                <a:satOff val="-5806"/>
                <a:lumOff val="-3922"/>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50800" tIns="38100" rIns="50800" bIns="38100" numCol="1" spcCol="1270" anchor="ctr" anchorCtr="0">
          <a:noAutofit/>
        </a:bodyPr>
        <a:lstStyle/>
        <a:p>
          <a:pPr marL="0" lvl="0" indent="0" algn="ctr" defTabSz="889000">
            <a:lnSpc>
              <a:spcPct val="90000"/>
            </a:lnSpc>
            <a:spcBef>
              <a:spcPct val="0"/>
            </a:spcBef>
            <a:spcAft>
              <a:spcPct val="35000"/>
            </a:spcAft>
            <a:buNone/>
          </a:pPr>
          <a:r>
            <a:rPr lang="ar-EG" sz="2000" kern="1200">
              <a:latin typeface="Sakkal Majalla" panose="02000000000000000000" pitchFamily="2" charset="-78"/>
              <a:cs typeface="Sakkal Majalla" panose="02000000000000000000" pitchFamily="2" charset="-78"/>
            </a:rPr>
            <a:t>البنية التحتية الرقمية</a:t>
          </a:r>
          <a:endParaRPr lang="en-GB" sz="2000" kern="1200">
            <a:latin typeface="Sakkal Majalla" panose="02000000000000000000" pitchFamily="2" charset="-78"/>
            <a:cs typeface="Sakkal Majalla" panose="02000000000000000000" pitchFamily="2" charset="-78"/>
          </a:endParaRPr>
        </a:p>
      </dsp:txBody>
      <dsp:txXfrm>
        <a:off x="243779" y="1511810"/>
        <a:ext cx="1813682" cy="438920"/>
      </dsp:txXfrm>
    </dsp:sp>
    <dsp:sp modelId="{449C1CAD-5600-469A-AB02-76F11EE43064}">
      <dsp:nvSpPr>
        <dsp:cNvPr id="0" name=""/>
        <dsp:cNvSpPr/>
      </dsp:nvSpPr>
      <dsp:spPr>
        <a:xfrm>
          <a:off x="230124" y="2036113"/>
          <a:ext cx="1840992" cy="466230"/>
        </a:xfrm>
        <a:prstGeom prst="roundRect">
          <a:avLst>
            <a:gd name="adj" fmla="val 10000"/>
          </a:avLst>
        </a:prstGeom>
        <a:gradFill rotWithShape="0">
          <a:gsLst>
            <a:gs pos="0">
              <a:schemeClr val="accent5">
                <a:hueOff val="-4505695"/>
                <a:satOff val="-11613"/>
                <a:lumOff val="-7843"/>
                <a:alphaOff val="0"/>
                <a:satMod val="103000"/>
                <a:lumMod val="102000"/>
                <a:tint val="94000"/>
              </a:schemeClr>
            </a:gs>
            <a:gs pos="50000">
              <a:schemeClr val="accent5">
                <a:hueOff val="-4505695"/>
                <a:satOff val="-11613"/>
                <a:lumOff val="-7843"/>
                <a:alphaOff val="0"/>
                <a:satMod val="110000"/>
                <a:lumMod val="100000"/>
                <a:shade val="100000"/>
              </a:schemeClr>
            </a:gs>
            <a:gs pos="100000">
              <a:schemeClr val="accent5">
                <a:hueOff val="-4505695"/>
                <a:satOff val="-11613"/>
                <a:lumOff val="-7843"/>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50800" tIns="38100" rIns="50800" bIns="38100" numCol="1" spcCol="1270" anchor="ctr" anchorCtr="0">
          <a:noAutofit/>
        </a:bodyPr>
        <a:lstStyle/>
        <a:p>
          <a:pPr marL="0" lvl="0" indent="0" algn="ctr" defTabSz="889000">
            <a:lnSpc>
              <a:spcPct val="90000"/>
            </a:lnSpc>
            <a:spcBef>
              <a:spcPct val="0"/>
            </a:spcBef>
            <a:spcAft>
              <a:spcPct val="35000"/>
            </a:spcAft>
            <a:buNone/>
          </a:pPr>
          <a:r>
            <a:rPr lang="ar-EG" sz="2000" kern="1200">
              <a:latin typeface="Sakkal Majalla" panose="02000000000000000000" pitchFamily="2" charset="-78"/>
              <a:cs typeface="Sakkal Majalla" panose="02000000000000000000" pitchFamily="2" charset="-78"/>
            </a:rPr>
            <a:t>الثقافة الرقمية</a:t>
          </a:r>
          <a:endParaRPr lang="en-GB" sz="2000" kern="1200">
            <a:latin typeface="Sakkal Majalla" panose="02000000000000000000" pitchFamily="2" charset="-78"/>
            <a:cs typeface="Sakkal Majalla" panose="02000000000000000000" pitchFamily="2" charset="-78"/>
          </a:endParaRPr>
        </a:p>
      </dsp:txBody>
      <dsp:txXfrm>
        <a:off x="243779" y="2049768"/>
        <a:ext cx="1813682" cy="438920"/>
      </dsp:txXfrm>
    </dsp:sp>
    <dsp:sp modelId="{F849BD56-C7AE-4E50-9BFE-0D192E62E980}">
      <dsp:nvSpPr>
        <dsp:cNvPr id="0" name=""/>
        <dsp:cNvSpPr/>
      </dsp:nvSpPr>
      <dsp:spPr>
        <a:xfrm>
          <a:off x="230124" y="2574071"/>
          <a:ext cx="1840992" cy="466230"/>
        </a:xfrm>
        <a:prstGeom prst="roundRect">
          <a:avLst>
            <a:gd name="adj" fmla="val 10000"/>
          </a:avLst>
        </a:prstGeom>
        <a:gradFill rotWithShape="0">
          <a:gsLst>
            <a:gs pos="0">
              <a:schemeClr val="accent5">
                <a:hueOff val="-6758543"/>
                <a:satOff val="-17419"/>
                <a:lumOff val="-11765"/>
                <a:alphaOff val="0"/>
                <a:satMod val="103000"/>
                <a:lumMod val="102000"/>
                <a:tint val="94000"/>
              </a:schemeClr>
            </a:gs>
            <a:gs pos="50000">
              <a:schemeClr val="accent5">
                <a:hueOff val="-6758543"/>
                <a:satOff val="-17419"/>
                <a:lumOff val="-11765"/>
                <a:alphaOff val="0"/>
                <a:satMod val="110000"/>
                <a:lumMod val="100000"/>
                <a:shade val="100000"/>
              </a:schemeClr>
            </a:gs>
            <a:gs pos="100000">
              <a:schemeClr val="accent5">
                <a:hueOff val="-6758543"/>
                <a:satOff val="-17419"/>
                <a:lumOff val="-11765"/>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50800" tIns="38100" rIns="50800" bIns="38100" numCol="1" spcCol="1270" anchor="ctr" anchorCtr="0">
          <a:noAutofit/>
        </a:bodyPr>
        <a:lstStyle/>
        <a:p>
          <a:pPr marL="0" lvl="0" indent="0" algn="ctr" defTabSz="889000">
            <a:lnSpc>
              <a:spcPct val="90000"/>
            </a:lnSpc>
            <a:spcBef>
              <a:spcPct val="0"/>
            </a:spcBef>
            <a:spcAft>
              <a:spcPct val="35000"/>
            </a:spcAft>
            <a:buNone/>
          </a:pPr>
          <a:r>
            <a:rPr lang="ar-EG" sz="2000" kern="1200">
              <a:latin typeface="Sakkal Majalla" panose="02000000000000000000" pitchFamily="2" charset="-78"/>
              <a:cs typeface="Sakkal Majalla" panose="02000000000000000000" pitchFamily="2" charset="-78"/>
            </a:rPr>
            <a:t>النضج الرقمي</a:t>
          </a:r>
          <a:endParaRPr lang="en-GB" sz="2000" kern="1200">
            <a:latin typeface="Sakkal Majalla" panose="02000000000000000000" pitchFamily="2" charset="-78"/>
            <a:cs typeface="Sakkal Majalla" panose="02000000000000000000" pitchFamily="2" charset="-78"/>
          </a:endParaRPr>
        </a:p>
      </dsp:txBody>
      <dsp:txXfrm>
        <a:off x="243779" y="2587726"/>
        <a:ext cx="1813682" cy="438920"/>
      </dsp:txXfrm>
    </dsp:sp>
  </dsp:spTree>
</dsp:drawing>
</file>

<file path=word/diagrams/layout1.xml><?xml version="1.0" encoding="utf-8"?>
<dgm:layoutDef xmlns:dgm="http://schemas.openxmlformats.org/drawingml/2006/diagram" xmlns:a="http://schemas.openxmlformats.org/drawingml/2006/main" uniqueId="urn:microsoft.com/office/officeart/2005/8/layout/lProcess2">
  <dgm:title val=""/>
  <dgm:desc val=""/>
  <dgm:catLst>
    <dgm:cat type="list" pri="10000"/>
    <dgm:cat type="relationship" pri="13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13" srcId="1" destId="11" srcOrd="0" destOrd="0"/>
        <dgm:cxn modelId="14" srcId="1" destId="12" srcOrd="0" destOrd="0"/>
        <dgm:cxn modelId="23" srcId="2" destId="21" srcOrd="0" destOrd="0"/>
        <dgm:cxn modelId="24" srcId="2" destId="22" srcOrd="0" destOrd="0"/>
        <dgm:cxn modelId="33" srcId="3" destId="31" srcOrd="0" destOrd="0"/>
        <dgm:cxn modelId="34" srcId="3" destId="32" srcOrd="0" destOrd="0"/>
      </dgm:cxnLst>
      <dgm:bg/>
      <dgm:whole/>
    </dgm:dataModel>
  </dgm:sampData>
  <dgm:styleData useDef="1">
    <dgm:dataModel>
      <dgm:ptLst/>
      <dgm:bg/>
      <dgm:whole/>
    </dgm:dataModel>
  </dgm:styleData>
  <dgm:clrData useDef="1">
    <dgm:dataModel>
      <dgm:ptLst/>
      <dgm:bg/>
      <dgm:whole/>
    </dgm:dataModel>
  </dgm:clrData>
  <dgm:layoutNode name="theList">
    <dgm:varLst>
      <dgm:dir/>
      <dgm:animLvl val="lvl"/>
      <dgm:resizeHandles val="exact"/>
    </dgm:varLst>
    <dgm:choose name="Name0">
      <dgm:if name="Name1" func="var" arg="dir" op="equ" val="norm">
        <dgm:alg type="lin"/>
      </dgm:if>
      <dgm:else name="Name2">
        <dgm:alg type="lin">
          <dgm:param type="linDir" val="fromR"/>
        </dgm:alg>
      </dgm:else>
    </dgm:choose>
    <dgm:shape xmlns:r="http://schemas.openxmlformats.org/officeDocument/2006/relationships" r:blip="">
      <dgm:adjLst/>
    </dgm:shape>
    <dgm:presOf/>
    <dgm:constrLst>
      <dgm:constr type="w" for="ch" forName="compNode" refType="w"/>
      <dgm:constr type="h" for="ch" forName="compNode" refType="h"/>
      <dgm:constr type="w" for="ch" forName="aSpace" refType="w" fact="0.075"/>
      <dgm:constr type="h" for="des" forName="aSpace2" refType="h" fact="0.1"/>
      <dgm:constr type="primFontSz" for="des" forName="textNode" op="equ"/>
      <dgm:constr type="primFontSz" for="des" forName="childNode" op="equ"/>
    </dgm:constrLst>
    <dgm:ruleLst/>
    <dgm:forEach name="aNodeForEach" axis="ch" ptType="node">
      <dgm:layoutNode name="compNode">
        <dgm:alg type="composite"/>
        <dgm:shape xmlns:r="http://schemas.openxmlformats.org/officeDocument/2006/relationships" r:blip="">
          <dgm:adjLst/>
        </dgm:shape>
        <dgm:presOf/>
        <dgm:constrLst>
          <dgm:constr type="w" for="ch" forName="aNode" refType="w"/>
          <dgm:constr type="h" for="ch" forName="aNode" refType="h"/>
          <dgm:constr type="w" for="ch" forName="textNode" refType="w"/>
          <dgm:constr type="h" for="ch" forName="textNode" refType="h" fact="0.3"/>
          <dgm:constr type="ctrX" for="ch" forName="textNode" refType="w" fact="0.5"/>
          <dgm:constr type="w" for="ch" forName="compChildNode" refType="w" fact="0.8"/>
          <dgm:constr type="h" for="ch" forName="compChildNode" refType="h" fact="0.65"/>
          <dgm:constr type="t" for="ch" forName="compChildNode" refType="h" fact="0.3"/>
          <dgm:constr type="ctrX" for="ch" forName="compChildNode" refType="w" fact="0.5"/>
        </dgm:constrLst>
        <dgm:ruleLst/>
        <dgm:layoutNode name="aNode" styleLbl="bgShp">
          <dgm:alg type="sp"/>
          <dgm:shape xmlns:r="http://schemas.openxmlformats.org/officeDocument/2006/relationships" type="roundRect" r:blip="">
            <dgm:adjLst>
              <dgm:adj idx="1" val="0.1"/>
            </dgm:adjLst>
          </dgm:shape>
          <dgm:presOf axis="self"/>
          <dgm:constrLst/>
          <dgm:ruleLst/>
        </dgm:layoutNode>
        <dgm:layoutNode name="textNode" styleLbl="bgShp">
          <dgm:alg type="tx"/>
          <dgm:shape xmlns:r="http://schemas.openxmlformats.org/officeDocument/2006/relationships" type="rect" r:blip="" hideGeom="1">
            <dgm:adjLst>
              <dgm:adj idx="1" val="0.1"/>
            </dgm:adjLst>
          </dgm:shape>
          <dgm:presOf axis="self"/>
          <dgm:constrLst>
            <dgm:constr type="primFontSz" val="65"/>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compChildNode">
          <dgm:alg type="composite"/>
          <dgm:shape xmlns:r="http://schemas.openxmlformats.org/officeDocument/2006/relationships" r:blip="">
            <dgm:adjLst/>
          </dgm:shape>
          <dgm:presOf/>
          <dgm:constrLst>
            <dgm:constr type="w" for="des" forName="childNode" refType="w"/>
            <dgm:constr type="h" for="des" forName="childNode" refType="h"/>
          </dgm:constrLst>
          <dgm:ruleLst/>
          <dgm:layoutNode name="theInnerList">
            <dgm:alg type="lin">
              <dgm:param type="linDir" val="fromT"/>
            </dgm:alg>
            <dgm:shape xmlns:r="http://schemas.openxmlformats.org/officeDocument/2006/relationships" r:blip="">
              <dgm:adjLst/>
            </dgm:shape>
            <dgm:presOf/>
            <dgm:constrLst/>
            <dgm:ruleLst/>
            <dgm:forEach name="childNodeForEach" axis="ch" ptType="node">
              <dgm:layoutNode name="childNode" styleLbl="node1">
                <dgm:varLst>
                  <dgm:bulletEnabled val="1"/>
                </dgm:varLst>
                <dgm:alg type="tx"/>
                <dgm:shape xmlns:r="http://schemas.openxmlformats.org/officeDocument/2006/relationships" type="roundRect" r:blip="">
                  <dgm:adjLst>
                    <dgm:adj idx="1" val="0.1"/>
                  </dgm:adjLst>
                </dgm:shape>
                <dgm:presOf axis="desOrSelf" ptType="node"/>
                <dgm:constrLst>
                  <dgm:constr type="primFontSz" val="65"/>
                  <dgm:constr type="tMarg" refType="primFontSz" fact="0.15"/>
                  <dgm:constr type="bMarg" refType="primFontSz" fact="0.15"/>
                  <dgm:constr type="lMarg" refType="primFontSz" fact="0.2"/>
                  <dgm:constr type="rMarg" refType="primFontSz" fact="0.2"/>
                </dgm:constrLst>
                <dgm:ruleLst>
                  <dgm:rule type="primFontSz" val="5" fact="NaN" max="NaN"/>
                </dgm:ruleLst>
              </dgm:layoutNode>
              <dgm:choose name="Name3">
                <dgm:if name="Name4" axis="self" ptType="node" func="revPos" op="equ" val="1"/>
                <dgm:else name="Name5">
                  <dgm:layoutNode name="aSpace2">
                    <dgm:alg type="sp"/>
                    <dgm:shape xmlns:r="http://schemas.openxmlformats.org/officeDocument/2006/relationships" r:blip="">
                      <dgm:adjLst/>
                    </dgm:shape>
                    <dgm:presOf/>
                    <dgm:constrLst/>
                    <dgm:ruleLst/>
                  </dgm:layoutNode>
                </dgm:else>
              </dgm:choose>
            </dgm:forEach>
          </dgm:layoutNode>
        </dgm:layoutNode>
      </dgm:layoutNode>
      <dgm:choose name="Name6">
        <dgm:if name="Name7" axis="self" ptType="node" func="revPos" op="equ" val="1"/>
        <dgm:else name="Name8">
          <dgm:layoutNode name="aSpace">
            <dgm:alg type="sp"/>
            <dgm:shape xmlns:r="http://schemas.openxmlformats.org/officeDocument/2006/relationships" r:blip="">
              <dgm:adjLst/>
            </dgm:shape>
            <dgm:presOf/>
            <dgm:constrLst/>
            <dgm:ruleLst/>
          </dgm:layoutNode>
        </dgm:else>
      </dgm:choose>
    </dgm:forEach>
  </dgm:layoutNode>
</dgm:layoutDef>
</file>

<file path=word/diagrams/layout2.xml><?xml version="1.0" encoding="utf-8"?>
<dgm:layoutDef xmlns:dgm="http://schemas.openxmlformats.org/drawingml/2006/diagram" xmlns:a="http://schemas.openxmlformats.org/drawingml/2006/main" uniqueId="urn:microsoft.com/office/officeart/2005/8/layout/lProcess2">
  <dgm:title val=""/>
  <dgm:desc val=""/>
  <dgm:catLst>
    <dgm:cat type="list" pri="10000"/>
    <dgm:cat type="relationship" pri="13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13" srcId="1" destId="11" srcOrd="0" destOrd="0"/>
        <dgm:cxn modelId="14" srcId="1" destId="12" srcOrd="0" destOrd="0"/>
        <dgm:cxn modelId="23" srcId="2" destId="21" srcOrd="0" destOrd="0"/>
        <dgm:cxn modelId="24" srcId="2" destId="22" srcOrd="0" destOrd="0"/>
        <dgm:cxn modelId="33" srcId="3" destId="31" srcOrd="0" destOrd="0"/>
        <dgm:cxn modelId="34" srcId="3" destId="32" srcOrd="0" destOrd="0"/>
      </dgm:cxnLst>
      <dgm:bg/>
      <dgm:whole/>
    </dgm:dataModel>
  </dgm:sampData>
  <dgm:styleData useDef="1">
    <dgm:dataModel>
      <dgm:ptLst/>
      <dgm:bg/>
      <dgm:whole/>
    </dgm:dataModel>
  </dgm:styleData>
  <dgm:clrData useDef="1">
    <dgm:dataModel>
      <dgm:ptLst/>
      <dgm:bg/>
      <dgm:whole/>
    </dgm:dataModel>
  </dgm:clrData>
  <dgm:layoutNode name="theList">
    <dgm:varLst>
      <dgm:dir/>
      <dgm:animLvl val="lvl"/>
      <dgm:resizeHandles val="exact"/>
    </dgm:varLst>
    <dgm:choose name="Name0">
      <dgm:if name="Name1" func="var" arg="dir" op="equ" val="norm">
        <dgm:alg type="lin"/>
      </dgm:if>
      <dgm:else name="Name2">
        <dgm:alg type="lin">
          <dgm:param type="linDir" val="fromR"/>
        </dgm:alg>
      </dgm:else>
    </dgm:choose>
    <dgm:shape xmlns:r="http://schemas.openxmlformats.org/officeDocument/2006/relationships" r:blip="">
      <dgm:adjLst/>
    </dgm:shape>
    <dgm:presOf/>
    <dgm:constrLst>
      <dgm:constr type="w" for="ch" forName="compNode" refType="w"/>
      <dgm:constr type="h" for="ch" forName="compNode" refType="h"/>
      <dgm:constr type="w" for="ch" forName="aSpace" refType="w" fact="0.075"/>
      <dgm:constr type="h" for="des" forName="aSpace2" refType="h" fact="0.1"/>
      <dgm:constr type="primFontSz" for="des" forName="textNode" op="equ"/>
      <dgm:constr type="primFontSz" for="des" forName="childNode" op="equ"/>
    </dgm:constrLst>
    <dgm:ruleLst/>
    <dgm:forEach name="aNodeForEach" axis="ch" ptType="node">
      <dgm:layoutNode name="compNode">
        <dgm:alg type="composite"/>
        <dgm:shape xmlns:r="http://schemas.openxmlformats.org/officeDocument/2006/relationships" r:blip="">
          <dgm:adjLst/>
        </dgm:shape>
        <dgm:presOf/>
        <dgm:constrLst>
          <dgm:constr type="w" for="ch" forName="aNode" refType="w"/>
          <dgm:constr type="h" for="ch" forName="aNode" refType="h"/>
          <dgm:constr type="w" for="ch" forName="textNode" refType="w"/>
          <dgm:constr type="h" for="ch" forName="textNode" refType="h" fact="0.3"/>
          <dgm:constr type="ctrX" for="ch" forName="textNode" refType="w" fact="0.5"/>
          <dgm:constr type="w" for="ch" forName="compChildNode" refType="w" fact="0.8"/>
          <dgm:constr type="h" for="ch" forName="compChildNode" refType="h" fact="0.65"/>
          <dgm:constr type="t" for="ch" forName="compChildNode" refType="h" fact="0.3"/>
          <dgm:constr type="ctrX" for="ch" forName="compChildNode" refType="w" fact="0.5"/>
        </dgm:constrLst>
        <dgm:ruleLst/>
        <dgm:layoutNode name="aNode" styleLbl="bgShp">
          <dgm:alg type="sp"/>
          <dgm:shape xmlns:r="http://schemas.openxmlformats.org/officeDocument/2006/relationships" type="roundRect" r:blip="">
            <dgm:adjLst>
              <dgm:adj idx="1" val="0.1"/>
            </dgm:adjLst>
          </dgm:shape>
          <dgm:presOf axis="self"/>
          <dgm:constrLst/>
          <dgm:ruleLst/>
        </dgm:layoutNode>
        <dgm:layoutNode name="textNode" styleLbl="bgShp">
          <dgm:alg type="tx"/>
          <dgm:shape xmlns:r="http://schemas.openxmlformats.org/officeDocument/2006/relationships" type="rect" r:blip="" hideGeom="1">
            <dgm:adjLst>
              <dgm:adj idx="1" val="0.1"/>
            </dgm:adjLst>
          </dgm:shape>
          <dgm:presOf axis="self"/>
          <dgm:constrLst>
            <dgm:constr type="primFontSz" val="65"/>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compChildNode">
          <dgm:alg type="composite"/>
          <dgm:shape xmlns:r="http://schemas.openxmlformats.org/officeDocument/2006/relationships" r:blip="">
            <dgm:adjLst/>
          </dgm:shape>
          <dgm:presOf/>
          <dgm:constrLst>
            <dgm:constr type="w" for="des" forName="childNode" refType="w"/>
            <dgm:constr type="h" for="des" forName="childNode" refType="h"/>
          </dgm:constrLst>
          <dgm:ruleLst/>
          <dgm:layoutNode name="theInnerList">
            <dgm:alg type="lin">
              <dgm:param type="linDir" val="fromT"/>
            </dgm:alg>
            <dgm:shape xmlns:r="http://schemas.openxmlformats.org/officeDocument/2006/relationships" r:blip="">
              <dgm:adjLst/>
            </dgm:shape>
            <dgm:presOf/>
            <dgm:constrLst/>
            <dgm:ruleLst/>
            <dgm:forEach name="childNodeForEach" axis="ch" ptType="node">
              <dgm:layoutNode name="childNode" styleLbl="node1">
                <dgm:varLst>
                  <dgm:bulletEnabled val="1"/>
                </dgm:varLst>
                <dgm:alg type="tx"/>
                <dgm:shape xmlns:r="http://schemas.openxmlformats.org/officeDocument/2006/relationships" type="roundRect" r:blip="">
                  <dgm:adjLst>
                    <dgm:adj idx="1" val="0.1"/>
                  </dgm:adjLst>
                </dgm:shape>
                <dgm:presOf axis="desOrSelf" ptType="node"/>
                <dgm:constrLst>
                  <dgm:constr type="primFontSz" val="65"/>
                  <dgm:constr type="tMarg" refType="primFontSz" fact="0.15"/>
                  <dgm:constr type="bMarg" refType="primFontSz" fact="0.15"/>
                  <dgm:constr type="lMarg" refType="primFontSz" fact="0.2"/>
                  <dgm:constr type="rMarg" refType="primFontSz" fact="0.2"/>
                </dgm:constrLst>
                <dgm:ruleLst>
                  <dgm:rule type="primFontSz" val="5" fact="NaN" max="NaN"/>
                </dgm:ruleLst>
              </dgm:layoutNode>
              <dgm:choose name="Name3">
                <dgm:if name="Name4" axis="self" ptType="node" func="revPos" op="equ" val="1"/>
                <dgm:else name="Name5">
                  <dgm:layoutNode name="aSpace2">
                    <dgm:alg type="sp"/>
                    <dgm:shape xmlns:r="http://schemas.openxmlformats.org/officeDocument/2006/relationships" r:blip="">
                      <dgm:adjLst/>
                    </dgm:shape>
                    <dgm:presOf/>
                    <dgm:constrLst/>
                    <dgm:ruleLst/>
                  </dgm:layoutNode>
                </dgm:else>
              </dgm:choose>
            </dgm:forEach>
          </dgm:layoutNode>
        </dgm:layoutNode>
      </dgm:layoutNode>
      <dgm:choose name="Name6">
        <dgm:if name="Name7" axis="self" ptType="node" func="revPos" op="equ" val="1"/>
        <dgm:else name="Name8">
          <dgm:layoutNode name="aSpace">
            <dgm:alg type="sp"/>
            <dgm:shape xmlns:r="http://schemas.openxmlformats.org/officeDocument/2006/relationships" r:blip="">
              <dgm:adjLst/>
            </dgm:shape>
            <dgm:presOf/>
            <dgm:constrLst/>
            <dgm:ruleLst/>
          </dgm:layoutNode>
        </dgm:else>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2">
  <dgm:title val=""/>
  <dgm:desc val=""/>
  <dgm:catLst>
    <dgm:cat type="3D" pri="11200"/>
  </dgm:catLst>
  <dgm:scene3d>
    <a:camera prst="orthographicFront"/>
    <a:lightRig rig="threePt" dir="t"/>
  </dgm:scene3d>
  <dgm:styleLbl name="node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a:rot lat="0" lon="0" rev="7500000"/>
      </a:lightRig>
    </dgm:scene3d>
    <dgm:sp3d prstMaterial="plastic">
      <a:bevelT w="127000" h="25400" prst="relaxedInset"/>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tx1"/>
      </a:fontRef>
    </dgm:style>
  </dgm:styleLbl>
  <dgm:styleLbl name="aling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dgm:style>
  </dgm:styleLbl>
  <dgm:styleLbl name="alignImgPlace1">
    <dgm:scene3d>
      <a:camera prst="orthographicFront"/>
      <a:lightRig rig="threePt" dir="t">
        <a:rot lat="0" lon="0" rev="7500000"/>
      </a:lightRig>
    </dgm:scene3d>
    <dgm:sp3d z="2540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bgImgPlace1">
    <dgm:scene3d>
      <a:camera prst="orthographicFront"/>
      <a:lightRig rig="threePt" dir="t">
        <a:rot lat="0" lon="0" rev="7500000"/>
      </a:lightRig>
    </dgm:scene3d>
    <dgm:sp3d z="-1524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sibTrans2D1">
    <dgm:scene3d>
      <a:camera prst="orthographicFront"/>
      <a:lightRig rig="threePt" dir="t">
        <a:rot lat="0" lon="0" rev="7500000"/>
      </a:lightRig>
    </dgm:scene3d>
    <dgm:sp3d z="-700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f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b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sibTrans1D1">
    <dgm:scene3d>
      <a:camera prst="orthographicFront"/>
      <a:lightRig rig="threePt" dir="t">
        <a:rot lat="0" lon="0" rev="7500000"/>
      </a:lightRig>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a:rot lat="0" lon="0" rev="7500000"/>
      </a:lightRig>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parChTrans2D2">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a:schemeClr val="lt1"/>
      </a:fontRef>
    </dgm:style>
  </dgm:styleLbl>
  <dgm:styleLbl name="parChTrans2D3">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a:rot lat="0" lon="0" rev="7500000"/>
      </a:lightRig>
    </dgm:scene3d>
    <dgm:sp3d extrusionH="190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a:rot lat="0" lon="0" rev="7500000"/>
      </a:lightRig>
    </dgm:scene3d>
    <dgm:sp3d prstMaterial="plastic">
      <a:bevelT w="127000" h="35400"/>
    </dgm:sp3d>
    <dgm:txPr/>
    <dgm:style>
      <a:lnRef idx="1">
        <a:scrgbClr r="0" g="0" b="0"/>
      </a:lnRef>
      <a:fillRef idx="1">
        <a:scrgbClr r="0" g="0" b="0"/>
      </a:fillRef>
      <a:effectRef idx="2">
        <a:scrgbClr r="0" g="0" b="0"/>
      </a:effectRef>
      <a:fontRef idx="minor">
        <a:schemeClr val="lt1"/>
      </a:fontRef>
    </dgm:style>
  </dgm:styleLbl>
  <dgm:styleLbl name="bgAcc1">
    <dgm:scene3d>
      <a:camera prst="orthographicFront"/>
      <a:lightRig rig="threePt" dir="t">
        <a:rot lat="0" lon="0" rev="7500000"/>
      </a:lightRig>
    </dgm:scene3d>
    <dgm:sp3d z="-152400" extrusionH="63500" prstMaterial="dkEdge">
      <a:bevelT w="124450" h="16350" prst="relaxedInset"/>
      <a:contourClr>
        <a:schemeClr val="bg1"/>
      </a:contourClr>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a:rot lat="0" lon="0" rev="7500000"/>
      </a:lightRig>
    </dgm:scene3d>
    <dgm:sp3d z="152400" extrusionH="63500" prstMaterial="dkEdge">
      <a:bevelT w="120800" h="19050" prst="relaxedInset"/>
      <a:contourClr>
        <a:schemeClr val="bg1"/>
      </a:contourClr>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a:rot lat="0" lon="0" rev="7500000"/>
      </a:lightRig>
    </dgm:scene3d>
    <dgm:sp3d extrusionH="190500" prstMaterial="dkEdge">
      <a:bevelT w="120650" h="38100" prst="relaxedInset"/>
      <a:contourClr>
        <a:schemeClr val="bg1"/>
      </a:contourClr>
    </dgm:sp3d>
    <dgm:txPr/>
    <dgm:style>
      <a:lnRef idx="1">
        <a:scrgbClr r="0" g="0" b="0"/>
      </a:lnRef>
      <a:fillRef idx="1">
        <a:scrgbClr r="0" g="0" b="0"/>
      </a:fillRef>
      <a:effectRef idx="2">
        <a:scrgbClr r="0" g="0" b="0"/>
      </a:effectRef>
      <a:fontRef idx="minor"/>
    </dgm:style>
  </dgm:styleLbl>
  <dgm:styleLbl name="solidBgAcc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a:rot lat="0" lon="0" rev="7500000"/>
      </a:lightRig>
    </dgm:scene3d>
    <dgm:sp3d extrusionH="190500" prstMaterial="dkEdge">
      <a:bevelT w="120650" h="38100" prst="relaxedInset"/>
      <a:bevelB w="120650" h="57150" prst="relaxedInset"/>
      <a:contourClr>
        <a:schemeClr val="bg1"/>
      </a:contourClr>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a:rot lat="0" lon="0" rev="7500000"/>
      </a:lightRig>
    </dgm:scene3d>
    <dgm:sp3d z="-152400" extrusionH="63500" prstMaterial="matte">
      <a:bevelT w="144450" h="6350" prst="relaxedInset"/>
      <a:contourClr>
        <a:schemeClr val="bg1"/>
      </a:contourClr>
    </dgm:sp3d>
    <dgm:txPr/>
    <dgm:style>
      <a:lnRef idx="0">
        <a:scrgbClr r="0" g="0" b="0"/>
      </a:lnRef>
      <a:fillRef idx="3">
        <a:scrgbClr r="0" g="0" b="0"/>
      </a:fillRef>
      <a:effectRef idx="0">
        <a:scrgbClr r="0" g="0" b="0"/>
      </a:effectRef>
      <a:fontRef idx="minor"/>
    </dgm:style>
  </dgm:styleLbl>
  <dgm:styleLbl name="dkBgShp">
    <dgm:scene3d>
      <a:camera prst="orthographicFront"/>
      <a:lightRig rig="threePt" dir="t">
        <a:rot lat="0" lon="0" rev="7500000"/>
      </a:lightRig>
    </dgm:scene3d>
    <dgm:sp3d prstMaterial="plastic">
      <a:bevelT w="127000" h="25400" prst="relaxedInset"/>
      <a:bevelB w="88900" h="121750" prst="angle"/>
    </dgm:sp3d>
    <dgm:txPr/>
    <dgm:style>
      <a:lnRef idx="0">
        <a:scrgbClr r="0" g="0" b="0"/>
      </a:lnRef>
      <a:fillRef idx="1">
        <a:scrgbClr r="0" g="0" b="0"/>
      </a:fillRef>
      <a:effectRef idx="2">
        <a:scrgbClr r="0" g="0" b="0"/>
      </a:effectRef>
      <a:fontRef idx="minor">
        <a:schemeClr val="lt1"/>
      </a:fontRef>
    </dgm:style>
  </dgm:styleLbl>
  <dgm:styleLbl name="trBgShp">
    <dgm:scene3d>
      <a:camera prst="orthographicFront"/>
      <a:lightRig rig="threePt" dir="t"/>
    </dgm:scene3d>
    <dgm:sp3d z="-152400" prstMaterial="matte"/>
    <dgm:txPr/>
    <dgm:style>
      <a:lnRef idx="0">
        <a:scrgbClr r="0" g="0" b="0"/>
      </a:lnRef>
      <a:fillRef idx="1">
        <a:scrgbClr r="0" g="0" b="0"/>
      </a:fillRef>
      <a:effectRef idx="0">
        <a:scrgbClr r="0" g="0" b="0"/>
      </a:effectRef>
      <a:fontRef idx="minor"/>
    </dgm:style>
  </dgm:styleLbl>
  <dgm:styleLbl name="fgShp">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3d2">
  <dgm:title val=""/>
  <dgm:desc val=""/>
  <dgm:catLst>
    <dgm:cat type="3D" pri="11200"/>
  </dgm:catLst>
  <dgm:scene3d>
    <a:camera prst="orthographicFront"/>
    <a:lightRig rig="threePt" dir="t"/>
  </dgm:scene3d>
  <dgm:styleLbl name="node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a:rot lat="0" lon="0" rev="7500000"/>
      </a:lightRig>
    </dgm:scene3d>
    <dgm:sp3d prstMaterial="plastic">
      <a:bevelT w="127000" h="25400" prst="relaxedInset"/>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tx1"/>
      </a:fontRef>
    </dgm:style>
  </dgm:styleLbl>
  <dgm:styleLbl name="aling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dgm:style>
  </dgm:styleLbl>
  <dgm:styleLbl name="alignImgPlace1">
    <dgm:scene3d>
      <a:camera prst="orthographicFront"/>
      <a:lightRig rig="threePt" dir="t">
        <a:rot lat="0" lon="0" rev="7500000"/>
      </a:lightRig>
    </dgm:scene3d>
    <dgm:sp3d z="2540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bgImgPlace1">
    <dgm:scene3d>
      <a:camera prst="orthographicFront"/>
      <a:lightRig rig="threePt" dir="t">
        <a:rot lat="0" lon="0" rev="7500000"/>
      </a:lightRig>
    </dgm:scene3d>
    <dgm:sp3d z="-1524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sibTrans2D1">
    <dgm:scene3d>
      <a:camera prst="orthographicFront"/>
      <a:lightRig rig="threePt" dir="t">
        <a:rot lat="0" lon="0" rev="7500000"/>
      </a:lightRig>
    </dgm:scene3d>
    <dgm:sp3d z="-700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f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b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sibTrans1D1">
    <dgm:scene3d>
      <a:camera prst="orthographicFront"/>
      <a:lightRig rig="threePt" dir="t">
        <a:rot lat="0" lon="0" rev="7500000"/>
      </a:lightRig>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a:rot lat="0" lon="0" rev="7500000"/>
      </a:lightRig>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parChTrans2D2">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a:schemeClr val="lt1"/>
      </a:fontRef>
    </dgm:style>
  </dgm:styleLbl>
  <dgm:styleLbl name="parChTrans2D3">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a:rot lat="0" lon="0" rev="7500000"/>
      </a:lightRig>
    </dgm:scene3d>
    <dgm:sp3d extrusionH="190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a:rot lat="0" lon="0" rev="7500000"/>
      </a:lightRig>
    </dgm:scene3d>
    <dgm:sp3d prstMaterial="plastic">
      <a:bevelT w="127000" h="35400"/>
    </dgm:sp3d>
    <dgm:txPr/>
    <dgm:style>
      <a:lnRef idx="1">
        <a:scrgbClr r="0" g="0" b="0"/>
      </a:lnRef>
      <a:fillRef idx="1">
        <a:scrgbClr r="0" g="0" b="0"/>
      </a:fillRef>
      <a:effectRef idx="2">
        <a:scrgbClr r="0" g="0" b="0"/>
      </a:effectRef>
      <a:fontRef idx="minor">
        <a:schemeClr val="lt1"/>
      </a:fontRef>
    </dgm:style>
  </dgm:styleLbl>
  <dgm:styleLbl name="bgAcc1">
    <dgm:scene3d>
      <a:camera prst="orthographicFront"/>
      <a:lightRig rig="threePt" dir="t">
        <a:rot lat="0" lon="0" rev="7500000"/>
      </a:lightRig>
    </dgm:scene3d>
    <dgm:sp3d z="-152400" extrusionH="63500" prstMaterial="dkEdge">
      <a:bevelT w="124450" h="16350" prst="relaxedInset"/>
      <a:contourClr>
        <a:schemeClr val="bg1"/>
      </a:contourClr>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a:rot lat="0" lon="0" rev="7500000"/>
      </a:lightRig>
    </dgm:scene3d>
    <dgm:sp3d z="152400" extrusionH="63500" prstMaterial="dkEdge">
      <a:bevelT w="120800" h="19050" prst="relaxedInset"/>
      <a:contourClr>
        <a:schemeClr val="bg1"/>
      </a:contourClr>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a:rot lat="0" lon="0" rev="7500000"/>
      </a:lightRig>
    </dgm:scene3d>
    <dgm:sp3d extrusionH="190500" prstMaterial="dkEdge">
      <a:bevelT w="120650" h="38100" prst="relaxedInset"/>
      <a:contourClr>
        <a:schemeClr val="bg1"/>
      </a:contourClr>
    </dgm:sp3d>
    <dgm:txPr/>
    <dgm:style>
      <a:lnRef idx="1">
        <a:scrgbClr r="0" g="0" b="0"/>
      </a:lnRef>
      <a:fillRef idx="1">
        <a:scrgbClr r="0" g="0" b="0"/>
      </a:fillRef>
      <a:effectRef idx="2">
        <a:scrgbClr r="0" g="0" b="0"/>
      </a:effectRef>
      <a:fontRef idx="minor"/>
    </dgm:style>
  </dgm:styleLbl>
  <dgm:styleLbl name="solidBgAcc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a:rot lat="0" lon="0" rev="7500000"/>
      </a:lightRig>
    </dgm:scene3d>
    <dgm:sp3d extrusionH="190500" prstMaterial="dkEdge">
      <a:bevelT w="120650" h="38100" prst="relaxedInset"/>
      <a:bevelB w="120650" h="57150" prst="relaxedInset"/>
      <a:contourClr>
        <a:schemeClr val="bg1"/>
      </a:contourClr>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a:rot lat="0" lon="0" rev="7500000"/>
      </a:lightRig>
    </dgm:scene3d>
    <dgm:sp3d z="-152400" extrusionH="63500" prstMaterial="matte">
      <a:bevelT w="144450" h="6350" prst="relaxedInset"/>
      <a:contourClr>
        <a:schemeClr val="bg1"/>
      </a:contourClr>
    </dgm:sp3d>
    <dgm:txPr/>
    <dgm:style>
      <a:lnRef idx="0">
        <a:scrgbClr r="0" g="0" b="0"/>
      </a:lnRef>
      <a:fillRef idx="3">
        <a:scrgbClr r="0" g="0" b="0"/>
      </a:fillRef>
      <a:effectRef idx="0">
        <a:scrgbClr r="0" g="0" b="0"/>
      </a:effectRef>
      <a:fontRef idx="minor"/>
    </dgm:style>
  </dgm:styleLbl>
  <dgm:styleLbl name="dkBgShp">
    <dgm:scene3d>
      <a:camera prst="orthographicFront"/>
      <a:lightRig rig="threePt" dir="t">
        <a:rot lat="0" lon="0" rev="7500000"/>
      </a:lightRig>
    </dgm:scene3d>
    <dgm:sp3d prstMaterial="plastic">
      <a:bevelT w="127000" h="25400" prst="relaxedInset"/>
      <a:bevelB w="88900" h="121750" prst="angle"/>
    </dgm:sp3d>
    <dgm:txPr/>
    <dgm:style>
      <a:lnRef idx="0">
        <a:scrgbClr r="0" g="0" b="0"/>
      </a:lnRef>
      <a:fillRef idx="1">
        <a:scrgbClr r="0" g="0" b="0"/>
      </a:fillRef>
      <a:effectRef idx="2">
        <a:scrgbClr r="0" g="0" b="0"/>
      </a:effectRef>
      <a:fontRef idx="minor">
        <a:schemeClr val="lt1"/>
      </a:fontRef>
    </dgm:style>
  </dgm:styleLbl>
  <dgm:styleLbl name="trBgShp">
    <dgm:scene3d>
      <a:camera prst="orthographicFront"/>
      <a:lightRig rig="threePt" dir="t"/>
    </dgm:scene3d>
    <dgm:sp3d z="-152400" prstMaterial="matte"/>
    <dgm:txPr/>
    <dgm:style>
      <a:lnRef idx="0">
        <a:scrgbClr r="0" g="0" b="0"/>
      </a:lnRef>
      <a:fillRef idx="1">
        <a:scrgbClr r="0" g="0" b="0"/>
      </a:fillRef>
      <a:effectRef idx="0">
        <a:scrgbClr r="0" g="0" b="0"/>
      </a:effectRef>
      <a:fontRef idx="minor"/>
    </dgm:style>
  </dgm:styleLbl>
  <dgm:styleLbl name="fgShp">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657</TotalTime>
  <Pages>50</Pages>
  <Words>9907</Words>
  <Characters>56471</Characters>
  <Application>Microsoft Office Word</Application>
  <DocSecurity>0</DocSecurity>
  <Lines>470</Lines>
  <Paragraphs>132</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66246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Mohamed alaa heikal</dc:creator>
  <cp:keywords/>
  <dc:description/>
  <cp:lastModifiedBy>mc</cp:lastModifiedBy>
  <cp:revision>32</cp:revision>
  <cp:lastPrinted>2026-02-27T12:36:00Z</cp:lastPrinted>
  <dcterms:created xsi:type="dcterms:W3CDTF">2026-02-26T21:26:00Z</dcterms:created>
  <dcterms:modified xsi:type="dcterms:W3CDTF">2026-07-12T20:39:00Z</dcterms:modified>
</cp:coreProperties>
</file>