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8DB07" w14:textId="512304A7" w:rsidR="00390E7B" w:rsidRDefault="13E2F2E9" w:rsidP="5644CAD0">
      <w:pPr>
        <w:spacing w:line="360" w:lineRule="auto"/>
        <w:rPr>
          <w:rFonts w:ascii="Sakkal Majalla" w:eastAsia="Sakkal Majalla" w:hAnsi="Sakkal Majalla" w:cs="Sakkal Majalla"/>
          <w:sz w:val="28"/>
          <w:szCs w:val="28"/>
        </w:rPr>
      </w:pPr>
      <w:r>
        <w:rPr>
          <w:noProof/>
        </w:rPr>
        <w:drawing>
          <wp:anchor distT="0" distB="0" distL="114300" distR="114300" simplePos="0" relativeHeight="251658240" behindDoc="1" locked="0" layoutInCell="1" allowOverlap="1" wp14:anchorId="413EA441" wp14:editId="0BBD502F">
            <wp:simplePos x="0" y="0"/>
            <wp:positionH relativeFrom="column">
              <wp:align>left</wp:align>
            </wp:positionH>
            <wp:positionV relativeFrom="paragraph">
              <wp:posOffset>0</wp:posOffset>
            </wp:positionV>
            <wp:extent cx="2114550" cy="1143000"/>
            <wp:effectExtent l="0" t="0" r="0" b="0"/>
            <wp:wrapNone/>
            <wp:docPr id="1279302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2337" name=""/>
                    <pic:cNvPicPr/>
                  </pic:nvPicPr>
                  <pic:blipFill>
                    <a:blip r:embed="rId7">
                      <a:extLst>
                        <a:ext uri="{28A0092B-C50C-407E-A947-70E740481C1C}">
                          <a14:useLocalDpi xmlns:a14="http://schemas.microsoft.com/office/drawing/2010/main" val="0"/>
                        </a:ext>
                      </a:extLst>
                    </a:blip>
                    <a:stretch>
                      <a:fillRect/>
                    </a:stretch>
                  </pic:blipFill>
                  <pic:spPr>
                    <a:xfrm>
                      <a:off x="0" y="0"/>
                      <a:ext cx="2114550" cy="1143000"/>
                    </a:xfrm>
                    <a:prstGeom prst="rect">
                      <a:avLst/>
                    </a:prstGeom>
                  </pic:spPr>
                </pic:pic>
              </a:graphicData>
            </a:graphic>
            <wp14:sizeRelH relativeFrom="page">
              <wp14:pctWidth>0</wp14:pctWidth>
            </wp14:sizeRelH>
            <wp14:sizeRelV relativeFrom="page">
              <wp14:pctHeight>0</wp14:pctHeight>
            </wp14:sizeRelV>
          </wp:anchor>
        </w:drawing>
      </w:r>
      <w:r w:rsidR="40DF9F22" w:rsidRPr="5644CAD0">
        <w:rPr>
          <w:rFonts w:ascii="Sakkal Majalla" w:eastAsia="Sakkal Majalla" w:hAnsi="Sakkal Majalla" w:cs="Sakkal Majalla"/>
          <w:sz w:val="28"/>
          <w:szCs w:val="28"/>
          <w:rtl/>
        </w:rPr>
        <w:t>جامعة ميد أوشن</w:t>
      </w:r>
    </w:p>
    <w:p w14:paraId="54BDAB14" w14:textId="5F5DD806" w:rsidR="00390E7B" w:rsidRDefault="40DF9F22" w:rsidP="5644CAD0">
      <w:pPr>
        <w:spacing w:line="360" w:lineRule="auto"/>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كلية الأعلام والتسويق </w:t>
      </w:r>
    </w:p>
    <w:p w14:paraId="3C021684" w14:textId="4EDB32D2" w:rsidR="00390E7B" w:rsidRDefault="40DF9F22" w:rsidP="5644CAD0">
      <w:pPr>
        <w:spacing w:after="240" w:line="360" w:lineRule="auto"/>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ماجستير التسويق الرقمي</w:t>
      </w:r>
    </w:p>
    <w:p w14:paraId="69E15321" w14:textId="5DC6D2F0" w:rsidR="00390E7B" w:rsidRDefault="00390E7B" w:rsidP="5644CAD0">
      <w:pPr>
        <w:spacing w:line="360" w:lineRule="auto"/>
        <w:jc w:val="center"/>
        <w:rPr>
          <w:rFonts w:ascii="Sakkal Majalla" w:eastAsia="Sakkal Majalla" w:hAnsi="Sakkal Majalla" w:cs="Sakkal Majalla"/>
          <w:sz w:val="28"/>
          <w:szCs w:val="28"/>
        </w:rPr>
      </w:pPr>
    </w:p>
    <w:p w14:paraId="130A93FF" w14:textId="773405E0" w:rsidR="00390E7B" w:rsidRDefault="00390E7B" w:rsidP="5644CAD0">
      <w:pPr>
        <w:spacing w:line="360" w:lineRule="auto"/>
        <w:jc w:val="center"/>
        <w:rPr>
          <w:rFonts w:ascii="Sakkal Majalla" w:eastAsia="Sakkal Majalla" w:hAnsi="Sakkal Majalla" w:cs="Sakkal Majalla"/>
          <w:sz w:val="28"/>
          <w:szCs w:val="28"/>
        </w:rPr>
      </w:pPr>
    </w:p>
    <w:p w14:paraId="55239666" w14:textId="3E8DC329" w:rsidR="00390E7B" w:rsidRDefault="40DF9F22" w:rsidP="5644CAD0">
      <w:pPr>
        <w:spacing w:line="360" w:lineRule="auto"/>
        <w:jc w:val="center"/>
        <w:rPr>
          <w:rFonts w:ascii="Sakkal Majalla" w:eastAsia="Sakkal Majalla" w:hAnsi="Sakkal Majalla" w:cs="Sakkal Majalla"/>
          <w:color w:val="000000" w:themeColor="text1"/>
          <w:sz w:val="28"/>
          <w:szCs w:val="28"/>
        </w:rPr>
      </w:pPr>
      <w:r w:rsidRPr="1F7FA753">
        <w:rPr>
          <w:rFonts w:ascii="Sakkal Majalla" w:eastAsia="Sakkal Majalla" w:hAnsi="Sakkal Majalla" w:cs="Sakkal Majalla"/>
          <w:color w:val="000000" w:themeColor="text1"/>
          <w:sz w:val="28"/>
          <w:szCs w:val="28"/>
          <w:rtl/>
        </w:rPr>
        <w:t>دور التصميم الإعلانات الرقمية في تعزيز قرارات الشراء لدى المستهلك</w:t>
      </w:r>
    </w:p>
    <w:p w14:paraId="66EC8949" w14:textId="4B1FC918" w:rsidR="00390E7B" w:rsidRDefault="40DF9F22" w:rsidP="5644CAD0">
      <w:pPr>
        <w:spacing w:line="360" w:lineRule="auto"/>
        <w:jc w:val="center"/>
        <w:rPr>
          <w:rFonts w:ascii="Sakkal Majalla" w:eastAsia="Sakkal Majalla" w:hAnsi="Sakkal Majalla" w:cs="Sakkal Majalla"/>
          <w:color w:val="000000" w:themeColor="text1"/>
          <w:sz w:val="28"/>
          <w:szCs w:val="28"/>
        </w:rPr>
      </w:pPr>
      <w:r w:rsidRPr="1F7FA753">
        <w:rPr>
          <w:rFonts w:ascii="Sakkal Majalla" w:eastAsia="Sakkal Majalla" w:hAnsi="Sakkal Majalla" w:cs="Sakkal Majalla"/>
          <w:color w:val="000000" w:themeColor="text1"/>
          <w:sz w:val="28"/>
          <w:szCs w:val="28"/>
          <w:rtl/>
        </w:rPr>
        <w:t xml:space="preserve">دراسة ميدانية </w:t>
      </w:r>
    </w:p>
    <w:p w14:paraId="4E61799E" w14:textId="2EACE510"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The Role of Digital Advertising Design in Enhancing Consumers’ Purchase Decisions</w:t>
      </w:r>
      <w:r w:rsidRPr="1F7FA753">
        <w:rPr>
          <w:rFonts w:ascii="Sakkal Majalla" w:eastAsia="Sakkal Majalla" w:hAnsi="Sakkal Majalla" w:cs="Sakkal Majalla"/>
          <w:sz w:val="28"/>
          <w:szCs w:val="28"/>
          <w:rtl/>
        </w:rPr>
        <w:t xml:space="preserve">: </w:t>
      </w:r>
      <w:r w:rsidRPr="1F7FA753">
        <w:rPr>
          <w:rFonts w:ascii="Sakkal Majalla" w:eastAsia="Sakkal Majalla" w:hAnsi="Sakkal Majalla" w:cs="Sakkal Majalla"/>
          <w:sz w:val="28"/>
          <w:szCs w:val="28"/>
        </w:rPr>
        <w:t>A Field Study</w:t>
      </w:r>
    </w:p>
    <w:p w14:paraId="051B8192" w14:textId="1D4BFDBD" w:rsidR="00390E7B" w:rsidRDefault="00390E7B" w:rsidP="5644CAD0">
      <w:pPr>
        <w:spacing w:line="360" w:lineRule="auto"/>
        <w:jc w:val="center"/>
        <w:rPr>
          <w:rFonts w:ascii="Sakkal Majalla" w:eastAsia="Sakkal Majalla" w:hAnsi="Sakkal Majalla" w:cs="Sakkal Majalla"/>
          <w:sz w:val="28"/>
          <w:szCs w:val="28"/>
        </w:rPr>
      </w:pPr>
    </w:p>
    <w:p w14:paraId="35D442EF" w14:textId="1240ABF6"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اعداد </w:t>
      </w:r>
      <w:proofErr w:type="gramStart"/>
      <w:r w:rsidRPr="1F7FA753">
        <w:rPr>
          <w:rFonts w:ascii="Sakkal Majalla" w:eastAsia="Sakkal Majalla" w:hAnsi="Sakkal Majalla" w:cs="Sakkal Majalla"/>
          <w:sz w:val="28"/>
          <w:szCs w:val="28"/>
          <w:rtl/>
        </w:rPr>
        <w:t>الطالبة</w:t>
      </w:r>
      <w:r w:rsidR="632ABABD" w:rsidRPr="1F7FA753">
        <w:rPr>
          <w:rFonts w:ascii="Sakkal Majalla" w:eastAsia="Sakkal Majalla" w:hAnsi="Sakkal Majalla" w:cs="Sakkal Majalla"/>
          <w:sz w:val="28"/>
          <w:szCs w:val="28"/>
          <w:rtl/>
        </w:rPr>
        <w:t xml:space="preserve"> </w:t>
      </w:r>
      <w:r w:rsidRPr="1F7FA753">
        <w:rPr>
          <w:rFonts w:ascii="Sakkal Majalla" w:eastAsia="Sakkal Majalla" w:hAnsi="Sakkal Majalla" w:cs="Sakkal Majalla"/>
          <w:sz w:val="28"/>
          <w:szCs w:val="28"/>
          <w:rtl/>
        </w:rPr>
        <w:t>:</w:t>
      </w:r>
      <w:proofErr w:type="gramEnd"/>
    </w:p>
    <w:p w14:paraId="18872DD9" w14:textId="67D40A93"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شيماء سامي الحسن</w:t>
      </w:r>
    </w:p>
    <w:p w14:paraId="70B48EE8" w14:textId="530B73FD"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215002253</w:t>
      </w:r>
    </w:p>
    <w:p w14:paraId="1BBB2AC2" w14:textId="6532C58B" w:rsidR="00390E7B" w:rsidRDefault="00390E7B" w:rsidP="5644CAD0">
      <w:pPr>
        <w:spacing w:line="360" w:lineRule="auto"/>
        <w:jc w:val="center"/>
        <w:rPr>
          <w:rFonts w:ascii="Sakkal Majalla" w:eastAsia="Sakkal Majalla" w:hAnsi="Sakkal Majalla" w:cs="Sakkal Majalla"/>
          <w:sz w:val="28"/>
          <w:szCs w:val="28"/>
        </w:rPr>
      </w:pPr>
    </w:p>
    <w:p w14:paraId="7E71DEEF" w14:textId="27127287"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تحت إشراف </w:t>
      </w:r>
    </w:p>
    <w:p w14:paraId="5476C809" w14:textId="0CAD60E3" w:rsidR="00390E7B" w:rsidRDefault="40DF9F22" w:rsidP="006211C6">
      <w:pPr>
        <w:spacing w:line="360" w:lineRule="auto"/>
        <w:jc w:val="center"/>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د/ محمد عويس</w:t>
      </w:r>
    </w:p>
    <w:p w14:paraId="7D81F3A9" w14:textId="77777777" w:rsidR="006211C6" w:rsidRDefault="006211C6" w:rsidP="006211C6">
      <w:pPr>
        <w:spacing w:line="360" w:lineRule="auto"/>
        <w:jc w:val="center"/>
        <w:rPr>
          <w:rFonts w:ascii="Sakkal Majalla" w:eastAsia="Sakkal Majalla" w:hAnsi="Sakkal Majalla" w:cs="Sakkal Majalla"/>
          <w:sz w:val="28"/>
          <w:szCs w:val="28"/>
          <w:rtl/>
        </w:rPr>
      </w:pPr>
    </w:p>
    <w:p w14:paraId="39ABDF20" w14:textId="77777777" w:rsidR="00D852DE" w:rsidRDefault="00D852DE" w:rsidP="006211C6">
      <w:pPr>
        <w:spacing w:line="360" w:lineRule="auto"/>
        <w:jc w:val="center"/>
        <w:rPr>
          <w:rFonts w:ascii="Sakkal Majalla" w:eastAsia="Sakkal Majalla" w:hAnsi="Sakkal Majalla" w:cs="Sakkal Majalla"/>
          <w:sz w:val="28"/>
          <w:szCs w:val="28"/>
          <w:rtl/>
        </w:rPr>
      </w:pPr>
    </w:p>
    <w:p w14:paraId="186493E4" w14:textId="77777777" w:rsidR="00D852DE" w:rsidRDefault="00D852DE" w:rsidP="006211C6">
      <w:pPr>
        <w:spacing w:line="360" w:lineRule="auto"/>
        <w:jc w:val="center"/>
        <w:rPr>
          <w:rFonts w:ascii="Sakkal Majalla" w:eastAsia="Sakkal Majalla" w:hAnsi="Sakkal Majalla" w:cs="Sakkal Majalla"/>
          <w:sz w:val="28"/>
          <w:szCs w:val="28"/>
        </w:rPr>
      </w:pPr>
    </w:p>
    <w:p w14:paraId="1C1AC3CF" w14:textId="39CEE61A"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10/2025</w:t>
      </w:r>
    </w:p>
    <w:p w14:paraId="3FE90090" w14:textId="0379A145" w:rsidR="00390E7B" w:rsidRDefault="00390E7B" w:rsidP="1F7FA753">
      <w:pPr>
        <w:rPr>
          <w:rFonts w:ascii="Sakkal Majalla" w:eastAsia="Sakkal Majalla" w:hAnsi="Sakkal Majalla" w:cs="Sakkal Majalla"/>
        </w:rPr>
      </w:pPr>
    </w:p>
    <w:p w14:paraId="1863AA50" w14:textId="45846C39" w:rsidR="00390E7B" w:rsidRDefault="00390E7B" w:rsidP="1F7FA753">
      <w:pPr>
        <w:rPr>
          <w:rFonts w:ascii="Sakkal Majalla" w:eastAsia="Sakkal Majalla" w:hAnsi="Sakkal Majalla" w:cs="Sakkal Majalla"/>
        </w:rPr>
      </w:pPr>
    </w:p>
    <w:p w14:paraId="7412ED41" w14:textId="40C2EE0E" w:rsidR="00390E7B" w:rsidRDefault="40DF9F22" w:rsidP="5644CAD0">
      <w:pPr>
        <w:spacing w:line="360" w:lineRule="auto"/>
        <w:jc w:val="center"/>
        <w:rPr>
          <w:rFonts w:ascii="Sakkal Majalla" w:eastAsia="Sakkal Majalla" w:hAnsi="Sakkal Majalla" w:cs="Sakkal Majalla"/>
        </w:rPr>
      </w:pPr>
      <w:r w:rsidRPr="1F7FA753">
        <w:rPr>
          <w:rFonts w:ascii="Sakkal Majalla" w:eastAsia="Sakkal Majalla" w:hAnsi="Sakkal Majalla" w:cs="Sakkal Majalla"/>
          <w:sz w:val="32"/>
          <w:szCs w:val="32"/>
          <w:rtl/>
        </w:rPr>
        <w:t>جدول المحتويات</w:t>
      </w:r>
      <w:r w:rsidRPr="1F7FA753">
        <w:rPr>
          <w:rFonts w:ascii="Sakkal Majalla" w:eastAsia="Sakkal Majalla" w:hAnsi="Sakkal Majalla" w:cs="Sakkal Majalla"/>
          <w:rtl/>
        </w:rPr>
        <w:t xml:space="preserve"> </w:t>
      </w:r>
    </w:p>
    <w:sdt>
      <w:sdtPr>
        <w:rPr>
          <w:rtl/>
        </w:rPr>
        <w:id w:val="1282356263"/>
        <w:docPartObj>
          <w:docPartGallery w:val="Table of Contents"/>
          <w:docPartUnique/>
        </w:docPartObj>
      </w:sdtPr>
      <w:sdtContent>
        <w:p w14:paraId="1315269A" w14:textId="66886CC8" w:rsidR="1F7FA753" w:rsidRDefault="1F7FA753" w:rsidP="006211C6">
          <w:pPr>
            <w:pStyle w:val="10"/>
            <w:tabs>
              <w:tab w:val="right" w:leader="dot" w:pos="9015"/>
            </w:tabs>
            <w:jc w:val="both"/>
            <w:rPr>
              <w:rStyle w:val="Hyperlink"/>
              <w:noProof/>
            </w:rPr>
          </w:pPr>
          <w:r>
            <w:fldChar w:fldCharType="begin"/>
          </w:r>
          <w:r>
            <w:instrText>TOC \o \z \u \h</w:instrText>
          </w:r>
          <w:r>
            <w:fldChar w:fldCharType="separate"/>
          </w:r>
          <w:hyperlink w:anchor="_Toc1378739073">
            <w:r w:rsidRPr="1F7FA753">
              <w:rPr>
                <w:rStyle w:val="Hyperlink"/>
                <w:noProof/>
              </w:rPr>
              <w:t>المقدمة</w:t>
            </w:r>
            <w:r>
              <w:rPr>
                <w:noProof/>
              </w:rPr>
              <w:tab/>
            </w:r>
            <w:r>
              <w:rPr>
                <w:noProof/>
              </w:rPr>
              <w:fldChar w:fldCharType="begin"/>
            </w:r>
            <w:r>
              <w:rPr>
                <w:noProof/>
              </w:rPr>
              <w:instrText>PAGEREF _Toc1378739073 \h</w:instrText>
            </w:r>
            <w:r>
              <w:rPr>
                <w:noProof/>
              </w:rPr>
            </w:r>
            <w:r>
              <w:rPr>
                <w:noProof/>
              </w:rPr>
              <w:fldChar w:fldCharType="separate"/>
            </w:r>
            <w:r w:rsidR="00734011">
              <w:rPr>
                <w:noProof/>
                <w:rtl/>
              </w:rPr>
              <w:t>3</w:t>
            </w:r>
            <w:r>
              <w:rPr>
                <w:noProof/>
              </w:rPr>
              <w:fldChar w:fldCharType="end"/>
            </w:r>
          </w:hyperlink>
        </w:p>
        <w:p w14:paraId="42D0B723" w14:textId="7C46C5CF" w:rsidR="1F7FA753" w:rsidRDefault="1F7FA753" w:rsidP="006211C6">
          <w:pPr>
            <w:pStyle w:val="10"/>
            <w:tabs>
              <w:tab w:val="right" w:leader="dot" w:pos="9015"/>
            </w:tabs>
            <w:rPr>
              <w:rStyle w:val="Hyperlink"/>
              <w:noProof/>
            </w:rPr>
          </w:pPr>
          <w:hyperlink w:anchor="_Toc1186131147">
            <w:r w:rsidRPr="1F7FA753">
              <w:rPr>
                <w:rStyle w:val="Hyperlink"/>
                <w:noProof/>
              </w:rPr>
              <w:t>الدراسات السابقة</w:t>
            </w:r>
            <w:r>
              <w:rPr>
                <w:noProof/>
              </w:rPr>
              <w:tab/>
            </w:r>
            <w:r>
              <w:rPr>
                <w:noProof/>
              </w:rPr>
              <w:fldChar w:fldCharType="begin"/>
            </w:r>
            <w:r>
              <w:rPr>
                <w:noProof/>
              </w:rPr>
              <w:instrText>PAGEREF _Toc1186131147 \h</w:instrText>
            </w:r>
            <w:r>
              <w:rPr>
                <w:noProof/>
              </w:rPr>
            </w:r>
            <w:r>
              <w:rPr>
                <w:noProof/>
              </w:rPr>
              <w:fldChar w:fldCharType="separate"/>
            </w:r>
            <w:r w:rsidR="00734011">
              <w:rPr>
                <w:noProof/>
                <w:rtl/>
              </w:rPr>
              <w:t>4</w:t>
            </w:r>
            <w:r>
              <w:rPr>
                <w:noProof/>
              </w:rPr>
              <w:fldChar w:fldCharType="end"/>
            </w:r>
          </w:hyperlink>
        </w:p>
        <w:p w14:paraId="52D0569A" w14:textId="060B6507" w:rsidR="1F7FA753" w:rsidRDefault="1F7FA753" w:rsidP="006211C6">
          <w:pPr>
            <w:pStyle w:val="10"/>
            <w:tabs>
              <w:tab w:val="right" w:leader="dot" w:pos="9015"/>
            </w:tabs>
            <w:rPr>
              <w:rStyle w:val="Hyperlink"/>
              <w:noProof/>
            </w:rPr>
          </w:pPr>
          <w:hyperlink w:anchor="_Toc1514172867">
            <w:r w:rsidRPr="1F7FA753">
              <w:rPr>
                <w:rStyle w:val="Hyperlink"/>
                <w:noProof/>
              </w:rPr>
              <w:t>مشكلة الدراسة</w:t>
            </w:r>
            <w:r>
              <w:rPr>
                <w:noProof/>
              </w:rPr>
              <w:tab/>
            </w:r>
            <w:r>
              <w:rPr>
                <w:noProof/>
              </w:rPr>
              <w:fldChar w:fldCharType="begin"/>
            </w:r>
            <w:r>
              <w:rPr>
                <w:noProof/>
              </w:rPr>
              <w:instrText>PAGEREF _Toc1514172867 \h</w:instrText>
            </w:r>
            <w:r>
              <w:rPr>
                <w:noProof/>
              </w:rPr>
            </w:r>
            <w:r>
              <w:rPr>
                <w:noProof/>
              </w:rPr>
              <w:fldChar w:fldCharType="separate"/>
            </w:r>
            <w:r w:rsidR="00734011">
              <w:rPr>
                <w:noProof/>
                <w:rtl/>
              </w:rPr>
              <w:t>6</w:t>
            </w:r>
            <w:r>
              <w:rPr>
                <w:noProof/>
              </w:rPr>
              <w:fldChar w:fldCharType="end"/>
            </w:r>
          </w:hyperlink>
        </w:p>
        <w:p w14:paraId="084CDF60" w14:textId="36A34809" w:rsidR="1F7FA753" w:rsidRDefault="1F7FA753" w:rsidP="006211C6">
          <w:pPr>
            <w:pStyle w:val="10"/>
            <w:tabs>
              <w:tab w:val="right" w:leader="dot" w:pos="9015"/>
            </w:tabs>
            <w:rPr>
              <w:rStyle w:val="Hyperlink"/>
              <w:noProof/>
            </w:rPr>
          </w:pPr>
          <w:hyperlink w:anchor="_Toc2118551959">
            <w:r w:rsidRPr="1F7FA753">
              <w:rPr>
                <w:rStyle w:val="Hyperlink"/>
                <w:noProof/>
              </w:rPr>
              <w:t>أهمية الدراسة</w:t>
            </w:r>
            <w:r>
              <w:rPr>
                <w:noProof/>
              </w:rPr>
              <w:tab/>
            </w:r>
            <w:r>
              <w:rPr>
                <w:noProof/>
              </w:rPr>
              <w:fldChar w:fldCharType="begin"/>
            </w:r>
            <w:r>
              <w:rPr>
                <w:noProof/>
              </w:rPr>
              <w:instrText>PAGEREF _Toc2118551959 \h</w:instrText>
            </w:r>
            <w:r>
              <w:rPr>
                <w:noProof/>
              </w:rPr>
            </w:r>
            <w:r>
              <w:rPr>
                <w:noProof/>
              </w:rPr>
              <w:fldChar w:fldCharType="separate"/>
            </w:r>
            <w:r w:rsidR="00734011">
              <w:rPr>
                <w:noProof/>
                <w:rtl/>
              </w:rPr>
              <w:t>8</w:t>
            </w:r>
            <w:r>
              <w:rPr>
                <w:noProof/>
              </w:rPr>
              <w:fldChar w:fldCharType="end"/>
            </w:r>
          </w:hyperlink>
        </w:p>
        <w:p w14:paraId="65090D78" w14:textId="150D1153" w:rsidR="1F7FA753" w:rsidRDefault="1F7FA753" w:rsidP="006211C6">
          <w:pPr>
            <w:pStyle w:val="10"/>
            <w:tabs>
              <w:tab w:val="right" w:leader="dot" w:pos="9015"/>
            </w:tabs>
            <w:rPr>
              <w:rStyle w:val="Hyperlink"/>
              <w:noProof/>
            </w:rPr>
          </w:pPr>
          <w:hyperlink w:anchor="_Toc774739785">
            <w:r w:rsidRPr="1F7FA753">
              <w:rPr>
                <w:rStyle w:val="Hyperlink"/>
                <w:noProof/>
              </w:rPr>
              <w:t>أهداف الدراسة</w:t>
            </w:r>
            <w:r>
              <w:rPr>
                <w:noProof/>
              </w:rPr>
              <w:tab/>
            </w:r>
            <w:r>
              <w:rPr>
                <w:noProof/>
              </w:rPr>
              <w:fldChar w:fldCharType="begin"/>
            </w:r>
            <w:r>
              <w:rPr>
                <w:noProof/>
              </w:rPr>
              <w:instrText>PAGEREF _Toc774739785 \h</w:instrText>
            </w:r>
            <w:r>
              <w:rPr>
                <w:noProof/>
              </w:rPr>
            </w:r>
            <w:r>
              <w:rPr>
                <w:noProof/>
              </w:rPr>
              <w:fldChar w:fldCharType="separate"/>
            </w:r>
            <w:r w:rsidR="00734011">
              <w:rPr>
                <w:noProof/>
                <w:rtl/>
              </w:rPr>
              <w:t>9</w:t>
            </w:r>
            <w:r>
              <w:rPr>
                <w:noProof/>
              </w:rPr>
              <w:fldChar w:fldCharType="end"/>
            </w:r>
          </w:hyperlink>
        </w:p>
        <w:p w14:paraId="17D87A49" w14:textId="03C33666" w:rsidR="1F7FA753" w:rsidRDefault="1F7FA753" w:rsidP="006211C6">
          <w:pPr>
            <w:pStyle w:val="10"/>
            <w:tabs>
              <w:tab w:val="right" w:leader="dot" w:pos="9015"/>
            </w:tabs>
            <w:rPr>
              <w:rStyle w:val="Hyperlink"/>
              <w:noProof/>
            </w:rPr>
          </w:pPr>
          <w:hyperlink w:anchor="_Toc2011070549">
            <w:r w:rsidRPr="1F7FA753">
              <w:rPr>
                <w:rStyle w:val="Hyperlink"/>
                <w:noProof/>
              </w:rPr>
              <w:t>تساؤلات الدراسة</w:t>
            </w:r>
            <w:r>
              <w:rPr>
                <w:noProof/>
              </w:rPr>
              <w:tab/>
            </w:r>
            <w:r>
              <w:rPr>
                <w:noProof/>
              </w:rPr>
              <w:fldChar w:fldCharType="begin"/>
            </w:r>
            <w:r>
              <w:rPr>
                <w:noProof/>
              </w:rPr>
              <w:instrText>PAGEREF _Toc2011070549 \h</w:instrText>
            </w:r>
            <w:r>
              <w:rPr>
                <w:noProof/>
              </w:rPr>
            </w:r>
            <w:r>
              <w:rPr>
                <w:noProof/>
              </w:rPr>
              <w:fldChar w:fldCharType="separate"/>
            </w:r>
            <w:r w:rsidR="00734011">
              <w:rPr>
                <w:noProof/>
                <w:rtl/>
              </w:rPr>
              <w:t>10</w:t>
            </w:r>
            <w:r>
              <w:rPr>
                <w:noProof/>
              </w:rPr>
              <w:fldChar w:fldCharType="end"/>
            </w:r>
          </w:hyperlink>
        </w:p>
        <w:p w14:paraId="1A6FE705" w14:textId="0275167E" w:rsidR="1F7FA753" w:rsidRDefault="1F7FA753" w:rsidP="006211C6">
          <w:pPr>
            <w:pStyle w:val="10"/>
            <w:tabs>
              <w:tab w:val="right" w:leader="dot" w:pos="9015"/>
            </w:tabs>
            <w:rPr>
              <w:rStyle w:val="Hyperlink"/>
              <w:noProof/>
            </w:rPr>
          </w:pPr>
          <w:hyperlink w:anchor="_Toc560399322">
            <w:r w:rsidRPr="1F7FA753">
              <w:rPr>
                <w:rStyle w:val="Hyperlink"/>
                <w:noProof/>
              </w:rPr>
              <w:t>مفاهيم الدراسة النظرية والإجرائية</w:t>
            </w:r>
            <w:r>
              <w:rPr>
                <w:noProof/>
              </w:rPr>
              <w:tab/>
            </w:r>
            <w:r>
              <w:rPr>
                <w:noProof/>
              </w:rPr>
              <w:fldChar w:fldCharType="begin"/>
            </w:r>
            <w:r>
              <w:rPr>
                <w:noProof/>
              </w:rPr>
              <w:instrText>PAGEREF _Toc560399322 \h</w:instrText>
            </w:r>
            <w:r>
              <w:rPr>
                <w:noProof/>
              </w:rPr>
            </w:r>
            <w:r>
              <w:rPr>
                <w:noProof/>
              </w:rPr>
              <w:fldChar w:fldCharType="separate"/>
            </w:r>
            <w:r w:rsidR="00734011">
              <w:rPr>
                <w:noProof/>
                <w:rtl/>
              </w:rPr>
              <w:t>10</w:t>
            </w:r>
            <w:r>
              <w:rPr>
                <w:noProof/>
              </w:rPr>
              <w:fldChar w:fldCharType="end"/>
            </w:r>
          </w:hyperlink>
        </w:p>
        <w:p w14:paraId="06F63877" w14:textId="04DE55D4" w:rsidR="1F7FA753" w:rsidRDefault="1F7FA753" w:rsidP="006211C6">
          <w:pPr>
            <w:pStyle w:val="10"/>
            <w:tabs>
              <w:tab w:val="right" w:leader="dot" w:pos="9015"/>
            </w:tabs>
            <w:rPr>
              <w:rStyle w:val="Hyperlink"/>
              <w:noProof/>
            </w:rPr>
          </w:pPr>
          <w:hyperlink w:anchor="_Toc601453632">
            <w:r w:rsidRPr="1F7FA753">
              <w:rPr>
                <w:rStyle w:val="Hyperlink"/>
                <w:noProof/>
              </w:rPr>
              <w:t>فروض الدراسة</w:t>
            </w:r>
            <w:r>
              <w:rPr>
                <w:noProof/>
              </w:rPr>
              <w:tab/>
            </w:r>
            <w:r>
              <w:rPr>
                <w:noProof/>
              </w:rPr>
              <w:fldChar w:fldCharType="begin"/>
            </w:r>
            <w:r>
              <w:rPr>
                <w:noProof/>
              </w:rPr>
              <w:instrText>PAGEREF _Toc601453632 \h</w:instrText>
            </w:r>
            <w:r>
              <w:rPr>
                <w:noProof/>
              </w:rPr>
            </w:r>
            <w:r>
              <w:rPr>
                <w:noProof/>
              </w:rPr>
              <w:fldChar w:fldCharType="separate"/>
            </w:r>
            <w:r w:rsidR="00734011">
              <w:rPr>
                <w:noProof/>
                <w:rtl/>
              </w:rPr>
              <w:t>12</w:t>
            </w:r>
            <w:r>
              <w:rPr>
                <w:noProof/>
              </w:rPr>
              <w:fldChar w:fldCharType="end"/>
            </w:r>
          </w:hyperlink>
        </w:p>
        <w:p w14:paraId="72B4D69F" w14:textId="36B31FC3" w:rsidR="1F7FA753" w:rsidRDefault="1F7FA753" w:rsidP="006211C6">
          <w:pPr>
            <w:pStyle w:val="10"/>
            <w:tabs>
              <w:tab w:val="right" w:leader="dot" w:pos="9015"/>
            </w:tabs>
            <w:rPr>
              <w:rStyle w:val="Hyperlink"/>
              <w:noProof/>
            </w:rPr>
          </w:pPr>
          <w:hyperlink w:anchor="_Toc1414482744">
            <w:r w:rsidRPr="1F7FA753">
              <w:rPr>
                <w:rStyle w:val="Hyperlink"/>
                <w:noProof/>
              </w:rPr>
              <w:t>الإطار النظري</w:t>
            </w:r>
            <w:r>
              <w:rPr>
                <w:noProof/>
              </w:rPr>
              <w:tab/>
            </w:r>
            <w:r>
              <w:rPr>
                <w:noProof/>
              </w:rPr>
              <w:fldChar w:fldCharType="begin"/>
            </w:r>
            <w:r>
              <w:rPr>
                <w:noProof/>
              </w:rPr>
              <w:instrText>PAGEREF _Toc1414482744 \h</w:instrText>
            </w:r>
            <w:r>
              <w:rPr>
                <w:noProof/>
              </w:rPr>
            </w:r>
            <w:r>
              <w:rPr>
                <w:noProof/>
              </w:rPr>
              <w:fldChar w:fldCharType="separate"/>
            </w:r>
            <w:r w:rsidR="00734011">
              <w:rPr>
                <w:noProof/>
                <w:rtl/>
              </w:rPr>
              <w:t>13</w:t>
            </w:r>
            <w:r>
              <w:rPr>
                <w:noProof/>
              </w:rPr>
              <w:fldChar w:fldCharType="end"/>
            </w:r>
          </w:hyperlink>
        </w:p>
        <w:p w14:paraId="26201544" w14:textId="0165A9D4" w:rsidR="1F7FA753" w:rsidRDefault="1F7FA753" w:rsidP="006211C6">
          <w:pPr>
            <w:pStyle w:val="10"/>
            <w:tabs>
              <w:tab w:val="right" w:leader="dot" w:pos="9015"/>
            </w:tabs>
            <w:rPr>
              <w:rStyle w:val="Hyperlink"/>
              <w:noProof/>
            </w:rPr>
          </w:pPr>
          <w:hyperlink w:anchor="_Toc837266997">
            <w:r w:rsidRPr="1F7FA753">
              <w:rPr>
                <w:rStyle w:val="Hyperlink"/>
                <w:noProof/>
              </w:rPr>
              <w:t>الإطار المنهجي للدراسة</w:t>
            </w:r>
            <w:r>
              <w:rPr>
                <w:noProof/>
              </w:rPr>
              <w:tab/>
            </w:r>
            <w:r>
              <w:rPr>
                <w:noProof/>
              </w:rPr>
              <w:fldChar w:fldCharType="begin"/>
            </w:r>
            <w:r>
              <w:rPr>
                <w:noProof/>
              </w:rPr>
              <w:instrText>PAGEREF _Toc837266997 \h</w:instrText>
            </w:r>
            <w:r>
              <w:rPr>
                <w:noProof/>
              </w:rPr>
            </w:r>
            <w:r>
              <w:rPr>
                <w:noProof/>
              </w:rPr>
              <w:fldChar w:fldCharType="separate"/>
            </w:r>
            <w:r w:rsidR="00734011">
              <w:rPr>
                <w:noProof/>
                <w:rtl/>
              </w:rPr>
              <w:t>15</w:t>
            </w:r>
            <w:r>
              <w:rPr>
                <w:noProof/>
              </w:rPr>
              <w:fldChar w:fldCharType="end"/>
            </w:r>
          </w:hyperlink>
        </w:p>
        <w:p w14:paraId="2ED9E5C6" w14:textId="3D888760" w:rsidR="1F7FA753" w:rsidRDefault="1F7FA753" w:rsidP="006211C6">
          <w:pPr>
            <w:pStyle w:val="10"/>
            <w:tabs>
              <w:tab w:val="right" w:leader="dot" w:pos="9015"/>
            </w:tabs>
            <w:rPr>
              <w:rStyle w:val="Hyperlink"/>
              <w:noProof/>
            </w:rPr>
          </w:pPr>
          <w:hyperlink w:anchor="_Toc1039091312">
            <w:r w:rsidRPr="1F7FA753">
              <w:rPr>
                <w:rStyle w:val="Hyperlink"/>
                <w:noProof/>
              </w:rPr>
              <w:t>الجدول الزمني للبحث</w:t>
            </w:r>
            <w:r>
              <w:rPr>
                <w:noProof/>
              </w:rPr>
              <w:tab/>
            </w:r>
            <w:r>
              <w:rPr>
                <w:noProof/>
              </w:rPr>
              <w:fldChar w:fldCharType="begin"/>
            </w:r>
            <w:r>
              <w:rPr>
                <w:noProof/>
              </w:rPr>
              <w:instrText>PAGEREF _Toc1039091312 \h</w:instrText>
            </w:r>
            <w:r>
              <w:rPr>
                <w:noProof/>
              </w:rPr>
            </w:r>
            <w:r>
              <w:rPr>
                <w:noProof/>
              </w:rPr>
              <w:fldChar w:fldCharType="separate"/>
            </w:r>
            <w:r w:rsidR="00734011">
              <w:rPr>
                <w:noProof/>
                <w:rtl/>
              </w:rPr>
              <w:t>19</w:t>
            </w:r>
            <w:r>
              <w:rPr>
                <w:noProof/>
              </w:rPr>
              <w:fldChar w:fldCharType="end"/>
            </w:r>
          </w:hyperlink>
        </w:p>
        <w:p w14:paraId="349C2C80" w14:textId="53ED921A" w:rsidR="1F7FA753" w:rsidRDefault="1F7FA753" w:rsidP="006211C6">
          <w:pPr>
            <w:pStyle w:val="10"/>
            <w:tabs>
              <w:tab w:val="right" w:leader="dot" w:pos="9015"/>
            </w:tabs>
            <w:rPr>
              <w:rStyle w:val="Hyperlink"/>
            </w:rPr>
          </w:pPr>
          <w:hyperlink w:anchor="_Toc367502084">
            <w:r w:rsidRPr="1F7FA753">
              <w:rPr>
                <w:rStyle w:val="Hyperlink"/>
                <w:noProof/>
              </w:rPr>
              <w:t>مراجع الدراسة</w:t>
            </w:r>
            <w:r>
              <w:rPr>
                <w:noProof/>
              </w:rPr>
              <w:tab/>
            </w:r>
            <w:r>
              <w:rPr>
                <w:noProof/>
              </w:rPr>
              <w:fldChar w:fldCharType="begin"/>
            </w:r>
            <w:r>
              <w:rPr>
                <w:noProof/>
              </w:rPr>
              <w:instrText>PAGEREF _Toc367502084 \h</w:instrText>
            </w:r>
            <w:r>
              <w:rPr>
                <w:noProof/>
              </w:rPr>
            </w:r>
            <w:r>
              <w:rPr>
                <w:noProof/>
              </w:rPr>
              <w:fldChar w:fldCharType="separate"/>
            </w:r>
            <w:r w:rsidR="00734011">
              <w:rPr>
                <w:noProof/>
                <w:rtl/>
              </w:rPr>
              <w:t>20</w:t>
            </w:r>
            <w:r>
              <w:rPr>
                <w:noProof/>
              </w:rPr>
              <w:fldChar w:fldCharType="end"/>
            </w:r>
          </w:hyperlink>
          <w:r>
            <w:fldChar w:fldCharType="end"/>
          </w:r>
        </w:p>
      </w:sdtContent>
    </w:sdt>
    <w:p w14:paraId="11AEC68F" w14:textId="6CB901A9" w:rsidR="1F7FA753" w:rsidRDefault="1F7FA753" w:rsidP="1F7FA753">
      <w:pPr>
        <w:rPr>
          <w:rFonts w:ascii="Sakkal Majalla" w:eastAsia="Sakkal Majalla" w:hAnsi="Sakkal Majalla" w:cs="Sakkal Majalla"/>
        </w:rPr>
      </w:pPr>
    </w:p>
    <w:p w14:paraId="62254DCB" w14:textId="5D83213B" w:rsidR="1F7FA753" w:rsidRDefault="1F7FA753" w:rsidP="1F7FA753">
      <w:pPr>
        <w:spacing w:line="360" w:lineRule="auto"/>
        <w:jc w:val="center"/>
        <w:rPr>
          <w:rFonts w:ascii="Sakkal Majalla" w:eastAsia="Sakkal Majalla" w:hAnsi="Sakkal Majalla" w:cs="Sakkal Majalla"/>
        </w:rPr>
      </w:pPr>
    </w:p>
    <w:p w14:paraId="3014FA2E" w14:textId="186B9E93" w:rsidR="1F7FA753" w:rsidRDefault="1F7FA753" w:rsidP="1F7FA753">
      <w:pPr>
        <w:spacing w:line="360" w:lineRule="auto"/>
        <w:jc w:val="center"/>
        <w:rPr>
          <w:rFonts w:ascii="Sakkal Majalla" w:eastAsia="Sakkal Majalla" w:hAnsi="Sakkal Majalla" w:cs="Sakkal Majalla"/>
        </w:rPr>
      </w:pPr>
    </w:p>
    <w:p w14:paraId="56B0CE9B" w14:textId="4F54E320" w:rsidR="00390E7B" w:rsidRDefault="00390E7B" w:rsidP="5644CAD0">
      <w:pPr>
        <w:spacing w:line="360" w:lineRule="auto"/>
        <w:jc w:val="center"/>
        <w:rPr>
          <w:rFonts w:ascii="Sakkal Majalla" w:eastAsia="Sakkal Majalla" w:hAnsi="Sakkal Majalla" w:cs="Sakkal Majalla"/>
        </w:rPr>
      </w:pPr>
    </w:p>
    <w:p w14:paraId="7D97A3DC" w14:textId="461E205A" w:rsidR="00390E7B" w:rsidRDefault="00390E7B" w:rsidP="5644CAD0">
      <w:pPr>
        <w:spacing w:line="360" w:lineRule="auto"/>
        <w:jc w:val="center"/>
        <w:rPr>
          <w:rFonts w:ascii="Sakkal Majalla" w:eastAsia="Sakkal Majalla" w:hAnsi="Sakkal Majalla" w:cs="Sakkal Majalla"/>
        </w:rPr>
      </w:pPr>
    </w:p>
    <w:p w14:paraId="69B76878" w14:textId="64678A6A" w:rsidR="00390E7B" w:rsidRDefault="00390E7B" w:rsidP="5644CAD0">
      <w:pPr>
        <w:spacing w:line="360" w:lineRule="auto"/>
        <w:rPr>
          <w:rFonts w:ascii="Sakkal Majalla" w:eastAsia="Sakkal Majalla" w:hAnsi="Sakkal Majalla" w:cs="Sakkal Majalla"/>
        </w:rPr>
      </w:pPr>
    </w:p>
    <w:p w14:paraId="3F95DEE5" w14:textId="6C6B1698" w:rsidR="00390E7B" w:rsidRDefault="00390E7B" w:rsidP="1F7FA753">
      <w:pPr>
        <w:spacing w:after="0" w:line="360" w:lineRule="auto"/>
        <w:rPr>
          <w:rFonts w:ascii="Sakkal Majalla" w:eastAsia="Sakkal Majalla" w:hAnsi="Sakkal Majalla" w:cs="Sakkal Majalla"/>
        </w:rPr>
      </w:pPr>
    </w:p>
    <w:p w14:paraId="6BBF7303" w14:textId="5C9E2F96" w:rsidR="1F7FA753" w:rsidRDefault="1F7FA753" w:rsidP="1F7FA753">
      <w:pPr>
        <w:spacing w:line="360" w:lineRule="auto"/>
        <w:rPr>
          <w:rFonts w:ascii="Sakkal Majalla" w:eastAsia="Sakkal Majalla" w:hAnsi="Sakkal Majalla" w:cs="Sakkal Majalla"/>
        </w:rPr>
      </w:pPr>
    </w:p>
    <w:p w14:paraId="1E93E0C9" w14:textId="0A4D053E" w:rsidR="1F7FA753" w:rsidRDefault="1F7FA753" w:rsidP="1F7FA753">
      <w:pPr>
        <w:spacing w:line="360" w:lineRule="auto"/>
        <w:rPr>
          <w:rFonts w:ascii="Sakkal Majalla" w:eastAsia="Sakkal Majalla" w:hAnsi="Sakkal Majalla" w:cs="Sakkal Majalla"/>
        </w:rPr>
      </w:pPr>
    </w:p>
    <w:p w14:paraId="7246DE2C" w14:textId="40ED2813" w:rsidR="1F7FA753" w:rsidRDefault="1F7FA753" w:rsidP="1F7FA753">
      <w:pPr>
        <w:spacing w:line="360" w:lineRule="auto"/>
        <w:rPr>
          <w:rFonts w:ascii="Sakkal Majalla" w:eastAsia="Sakkal Majalla" w:hAnsi="Sakkal Majalla" w:cs="Sakkal Majalla"/>
        </w:rPr>
      </w:pPr>
    </w:p>
    <w:p w14:paraId="05377CC0" w14:textId="008FDC52" w:rsidR="1F7FA753" w:rsidRDefault="1F7FA753" w:rsidP="1F7FA753">
      <w:pPr>
        <w:spacing w:line="360" w:lineRule="auto"/>
        <w:rPr>
          <w:rFonts w:ascii="Sakkal Majalla" w:eastAsia="Sakkal Majalla" w:hAnsi="Sakkal Majalla" w:cs="Sakkal Majalla"/>
        </w:rPr>
      </w:pPr>
    </w:p>
    <w:p w14:paraId="6E503638" w14:textId="79C3F4D7" w:rsidR="00390E7B" w:rsidRDefault="40DF9F22" w:rsidP="00E20039">
      <w:pPr>
        <w:pStyle w:val="1"/>
        <w:jc w:val="both"/>
        <w:rPr>
          <w:rFonts w:ascii="Sakkal Majalla" w:eastAsia="Sakkal Majalla" w:hAnsi="Sakkal Majalla" w:cs="Sakkal Majalla"/>
          <w:b/>
          <w:bCs/>
          <w:color w:val="auto"/>
          <w:sz w:val="36"/>
          <w:szCs w:val="36"/>
        </w:rPr>
      </w:pPr>
      <w:bookmarkStart w:id="0" w:name="_Toc446604496"/>
      <w:bookmarkStart w:id="1" w:name="_Toc1378739073"/>
      <w:r w:rsidRPr="1F7FA753">
        <w:rPr>
          <w:rFonts w:ascii="Sakkal Majalla" w:eastAsia="Sakkal Majalla" w:hAnsi="Sakkal Majalla" w:cs="Sakkal Majalla"/>
          <w:b/>
          <w:bCs/>
          <w:color w:val="auto"/>
          <w:sz w:val="36"/>
          <w:szCs w:val="36"/>
          <w:rtl/>
        </w:rPr>
        <w:lastRenderedPageBreak/>
        <w:t>المقدمة</w:t>
      </w:r>
      <w:bookmarkEnd w:id="0"/>
      <w:bookmarkEnd w:id="1"/>
    </w:p>
    <w:p w14:paraId="72E8963E" w14:textId="2D05EBB8" w:rsidR="00390E7B" w:rsidRPr="00AA4363" w:rsidRDefault="00390E7B" w:rsidP="00E20039">
      <w:pPr>
        <w:spacing w:after="0" w:line="360" w:lineRule="auto"/>
        <w:jc w:val="both"/>
        <w:rPr>
          <w:rFonts w:ascii="Sakkal Majalla" w:eastAsia="Sakkal Majalla" w:hAnsi="Sakkal Majalla" w:cs="Sakkal Majalla"/>
          <w:sz w:val="28"/>
          <w:szCs w:val="28"/>
        </w:rPr>
      </w:pPr>
    </w:p>
    <w:p w14:paraId="205C5974"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 xml:space="preserve">يشهد الفضاء الرقمي تحوّلًا هيكليًا في أنماط الاتصال التسويقي، حيث غدت الإعلانات الرقمية القناة الأكثر حضورًا في بناء الوعي وتحفيز الاستجابة الشرائية. ويحتل التصميم الإعلاني الرقمي مكانة محورية بوصفه الوعاء البصري الذي يُجسّد الرسالة التسويقية ويحوّلها إلى مثيرات قابلة للانتباه والمعالجة الإدراكية، من خلال عناصر مثل اللون، والخط، والصورة، والحركة، وتخطيط المساحة البيضاء. تؤكد الأدبيات التسويقية والسلوكية أن ضبط هذه العناصر وتناسقها يزيد من احتمالات الانخراط ويؤثر في المواقف </w:t>
      </w:r>
      <w:proofErr w:type="gramStart"/>
      <w:r w:rsidRPr="00AA4363">
        <w:rPr>
          <w:rFonts w:ascii="Sakkal Majalla" w:eastAsia="Sakkal Majalla" w:hAnsi="Sakkal Majalla" w:cs="Sakkal Majalla"/>
          <w:sz w:val="28"/>
          <w:szCs w:val="28"/>
        </w:rPr>
        <w:t>ونوايا</w:t>
      </w:r>
      <w:proofErr w:type="gramEnd"/>
      <w:r w:rsidRPr="00AA4363">
        <w:rPr>
          <w:rFonts w:ascii="Sakkal Majalla" w:eastAsia="Sakkal Majalla" w:hAnsi="Sakkal Majalla" w:cs="Sakkal Majalla"/>
          <w:sz w:val="28"/>
          <w:szCs w:val="28"/>
        </w:rPr>
        <w:t xml:space="preserve"> الشراء (</w:t>
      </w:r>
      <w:proofErr w:type="spellStart"/>
      <w:r w:rsidRPr="00AA4363">
        <w:rPr>
          <w:rFonts w:ascii="Sakkal Majalla" w:eastAsia="Sakkal Majalla" w:hAnsi="Sakkal Majalla" w:cs="Sakkal Majalla"/>
          <w:sz w:val="28"/>
          <w:szCs w:val="28"/>
        </w:rPr>
        <w:t>Labrecque</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Milne</w:t>
      </w:r>
      <w:proofErr w:type="spellEnd"/>
      <w:r w:rsidRPr="00AA4363">
        <w:rPr>
          <w:rFonts w:ascii="Sakkal Majalla" w:eastAsia="Sakkal Majalla" w:hAnsi="Sakkal Majalla" w:cs="Sakkal Majalla"/>
          <w:sz w:val="28"/>
          <w:szCs w:val="28"/>
        </w:rPr>
        <w:t xml:space="preserve">, 2012;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w:t>
      </w:r>
    </w:p>
    <w:p w14:paraId="11E08A50"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تظهر نتائج البحوث التجريبية أن الانتباه الإعلاني يتوزّع بين الصورة والنص وفق خصائص التصميم، وأن الموازنة بين جاذبية الصورة وقدرة النص على ترسيخ التذكّر تعطي أثرًا مركّبًا على الاستجابة اللاحقة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 كما تُبرز دراسات واجهات الاستخدام أن البساطة البصرية والنمطية المعقولة تولّدان انطباعًا جماليًّا إيجابيًّا خلال زمن وجيز جدًا من التعرض، بما ينعكس على التقبّل العام للإعلان والمنصة معًا (</w:t>
      </w:r>
      <w:proofErr w:type="spellStart"/>
      <w:r w:rsidRPr="00AA4363">
        <w:rPr>
          <w:rFonts w:ascii="Sakkal Majalla" w:eastAsia="Sakkal Majalla" w:hAnsi="Sakkal Majalla" w:cs="Sakkal Majalla"/>
          <w:sz w:val="28"/>
          <w:szCs w:val="28"/>
        </w:rPr>
        <w:t>Tuch</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2012). وفي سياق محتوى الفيديو، تشير الأدلة إلى أن المثيرات العاطفية المدهِشة والمُسِرّة تقلّل من احتمالات التخطّي وتطيل زمن المشاهدة، وهو ما يرفع احتمالات الاستجابة التسويقية (</w:t>
      </w:r>
      <w:proofErr w:type="spellStart"/>
      <w:r w:rsidRPr="00AA4363">
        <w:rPr>
          <w:rFonts w:ascii="Sakkal Majalla" w:eastAsia="Sakkal Majalla" w:hAnsi="Sakkal Majalla" w:cs="Sakkal Majalla"/>
          <w:sz w:val="28"/>
          <w:szCs w:val="28"/>
        </w:rPr>
        <w:t>Teixeira</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2012).</w:t>
      </w:r>
    </w:p>
    <w:p w14:paraId="6E26EA5D"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على المستوى النظري، تفسّر نماذج سلوك المستهلك كيف تتفاعل الدوافع والإدراك والتعلّم مع المؤثرات الخارجية، وفي مقدمتها الإعلانات، عبر مسار القرار الشرائي من لحظة الوعي إلى ما بعد الشراء (</w:t>
      </w:r>
      <w:proofErr w:type="spellStart"/>
      <w:r w:rsidRPr="00AA4363">
        <w:rPr>
          <w:rFonts w:ascii="Sakkal Majalla" w:eastAsia="Sakkal Majalla" w:hAnsi="Sakkal Majalla" w:cs="Sakkal Majalla"/>
          <w:sz w:val="28"/>
          <w:szCs w:val="28"/>
        </w:rPr>
        <w:t>Kotler</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Keller</w:t>
      </w:r>
      <w:proofErr w:type="spellEnd"/>
      <w:r w:rsidRPr="00AA4363">
        <w:rPr>
          <w:rFonts w:ascii="Sakkal Majalla" w:eastAsia="Sakkal Majalla" w:hAnsi="Sakkal Majalla" w:cs="Sakkal Majalla"/>
          <w:sz w:val="28"/>
          <w:szCs w:val="28"/>
        </w:rPr>
        <w:t>, 2016). وتوفّر نظريات مثل نموذج التسلسل الهرمي للتأثيرات ونموذج احتمالية الإقناع إطارًا لفهم متى تؤدي الإشارات البصرية وظيفة طرفية مكملة، ومتى تصبح جودة الحجة والمحتوى عاملاً حاسمًا في تشكيل المواقف والنية (</w:t>
      </w:r>
      <w:proofErr w:type="spellStart"/>
      <w:r w:rsidRPr="00AA4363">
        <w:rPr>
          <w:rFonts w:ascii="Sakkal Majalla" w:eastAsia="Sakkal Majalla" w:hAnsi="Sakkal Majalla" w:cs="Sakkal Majalla"/>
          <w:sz w:val="28"/>
          <w:szCs w:val="28"/>
        </w:rPr>
        <w:t>Barry</w:t>
      </w:r>
      <w:proofErr w:type="spellEnd"/>
      <w:r w:rsidRPr="00AA4363">
        <w:rPr>
          <w:rFonts w:ascii="Sakkal Majalla" w:eastAsia="Sakkal Majalla" w:hAnsi="Sakkal Majalla" w:cs="Sakkal Majalla"/>
          <w:sz w:val="28"/>
          <w:szCs w:val="28"/>
        </w:rPr>
        <w:t xml:space="preserve">, 1987; </w:t>
      </w:r>
      <w:proofErr w:type="spellStart"/>
      <w:r w:rsidRPr="00AA4363">
        <w:rPr>
          <w:rFonts w:ascii="Sakkal Majalla" w:eastAsia="Sakkal Majalla" w:hAnsi="Sakkal Majalla" w:cs="Sakkal Majalla"/>
          <w:sz w:val="28"/>
          <w:szCs w:val="28"/>
        </w:rPr>
        <w:t>Petty</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Cacioppo</w:t>
      </w:r>
      <w:proofErr w:type="spellEnd"/>
      <w:r w:rsidRPr="00AA4363">
        <w:rPr>
          <w:rFonts w:ascii="Sakkal Majalla" w:eastAsia="Sakkal Majalla" w:hAnsi="Sakkal Majalla" w:cs="Sakkal Majalla"/>
          <w:sz w:val="28"/>
          <w:szCs w:val="28"/>
        </w:rPr>
        <w:t>, 1986).</w:t>
      </w:r>
    </w:p>
    <w:p w14:paraId="65F9E0AD"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تنطلق هذه الدراسة من الحاجة إلى توصيفٍ أدقّ لدور التصميم الإعلاني الرقمي في تعزيز قرارات الشراء لدى المستهلك في المملكة العربية السعودية، مع دمج المعطيات النظرية بالتطبيق العملي على عناصر التصميم الأكثر تأثيرًا في الانتباه والثقة والنية. وعليه، تُسهم الدراسة في سد فجوة عربية رُصِدت في الأدبيات التطبيقية الحديثة، وذلك عبر إطارٍ منهجي يجمع بين القياس الكمي والتفسير الكيفي، ويستند إلى مراجعة تطبيقية حديثة للأدبيات خلال الفترة الممتدة بين عامي 2020 و2025، مع الاستعانة بالمراجع التأسيسية الأقدم عند تناول الأطر والنماذج النظرية.</w:t>
      </w:r>
    </w:p>
    <w:p w14:paraId="4B8170F3" w14:textId="0ADCFC92" w:rsidR="00390E7B" w:rsidRDefault="00390E7B" w:rsidP="00E20039">
      <w:pPr>
        <w:spacing w:after="0" w:line="360" w:lineRule="auto"/>
        <w:jc w:val="both"/>
        <w:rPr>
          <w:rFonts w:ascii="Sakkal Majalla" w:eastAsia="Sakkal Majalla" w:hAnsi="Sakkal Majalla" w:cs="Sakkal Majalla"/>
          <w:sz w:val="32"/>
          <w:szCs w:val="32"/>
        </w:rPr>
      </w:pPr>
    </w:p>
    <w:p w14:paraId="4C423290" w14:textId="16AB5108" w:rsidR="00390E7B" w:rsidRDefault="00390E7B" w:rsidP="00E20039">
      <w:pPr>
        <w:spacing w:after="0" w:line="360" w:lineRule="auto"/>
        <w:jc w:val="both"/>
        <w:rPr>
          <w:rFonts w:ascii="Sakkal Majalla" w:eastAsia="Sakkal Majalla" w:hAnsi="Sakkal Majalla" w:cs="Sakkal Majalla"/>
          <w:sz w:val="32"/>
          <w:szCs w:val="32"/>
        </w:rPr>
      </w:pPr>
    </w:p>
    <w:p w14:paraId="46137149" w14:textId="579191D0" w:rsidR="1F7FA753" w:rsidRDefault="1F7FA753" w:rsidP="00E20039">
      <w:pPr>
        <w:jc w:val="both"/>
        <w:rPr>
          <w:rFonts w:ascii="Sakkal Majalla" w:eastAsia="Sakkal Majalla" w:hAnsi="Sakkal Majalla" w:cs="Sakkal Majalla"/>
        </w:rPr>
      </w:pPr>
    </w:p>
    <w:p w14:paraId="6FD97C73" w14:textId="77777777" w:rsidR="006211C6" w:rsidRDefault="006211C6" w:rsidP="00E20039">
      <w:pPr>
        <w:bidi w:val="0"/>
        <w:jc w:val="both"/>
        <w:rPr>
          <w:rFonts w:ascii="Sakkal Majalla" w:eastAsia="Sakkal Majalla" w:hAnsi="Sakkal Majalla" w:cs="Sakkal Majalla"/>
          <w:b/>
          <w:bCs/>
          <w:sz w:val="36"/>
          <w:szCs w:val="36"/>
          <w:rtl/>
        </w:rPr>
      </w:pPr>
      <w:bookmarkStart w:id="2" w:name="_Toc567503433"/>
      <w:bookmarkStart w:id="3" w:name="_Toc1186131147"/>
      <w:r>
        <w:rPr>
          <w:rFonts w:ascii="Sakkal Majalla" w:eastAsia="Sakkal Majalla" w:hAnsi="Sakkal Majalla" w:cs="Times New Roman"/>
          <w:b/>
          <w:bCs/>
          <w:sz w:val="36"/>
          <w:szCs w:val="36"/>
          <w:rtl/>
        </w:rPr>
        <w:br w:type="page"/>
      </w:r>
    </w:p>
    <w:p w14:paraId="08F9C90B" w14:textId="7D6D9426" w:rsidR="00390E7B" w:rsidRDefault="40DF9F22" w:rsidP="00E20039">
      <w:pPr>
        <w:pStyle w:val="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lastRenderedPageBreak/>
        <w:t>الدراسات السابقة</w:t>
      </w:r>
      <w:bookmarkEnd w:id="2"/>
      <w:bookmarkEnd w:id="3"/>
    </w:p>
    <w:p w14:paraId="58BFC496" w14:textId="54331670" w:rsidR="00390E7B" w:rsidRDefault="00390E7B" w:rsidP="00E20039">
      <w:pPr>
        <w:spacing w:after="0" w:line="360" w:lineRule="auto"/>
        <w:jc w:val="both"/>
        <w:rPr>
          <w:rFonts w:ascii="Sakkal Majalla" w:eastAsia="Sakkal Majalla" w:hAnsi="Sakkal Majalla" w:cs="Sakkal Majalla"/>
          <w:sz w:val="32"/>
          <w:szCs w:val="32"/>
        </w:rPr>
      </w:pPr>
    </w:p>
    <w:p w14:paraId="2A05EEAC" w14:textId="22AEE8E4" w:rsidR="00390E7B" w:rsidRPr="00D852DE"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المحور الأول: التصميم الإعلاني الرقمي وعناصره البصرية</w:t>
      </w:r>
    </w:p>
    <w:p w14:paraId="5298BF19" w14:textId="6A4C8898"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Amazeen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Wojdynski</w:t>
      </w:r>
      <w:proofErr w:type="spellEnd"/>
      <w:r w:rsidRPr="00AA4363">
        <w:rPr>
          <w:rFonts w:ascii="Sakkal Majalla" w:eastAsia="Sakkal Majalla" w:hAnsi="Sakkal Majalla" w:cs="Sakkal Majalla"/>
          <w:sz w:val="28"/>
          <w:szCs w:val="28"/>
        </w:rPr>
        <w:t>, 20</w:t>
      </w:r>
      <w:r w:rsidR="00155533">
        <w:rPr>
          <w:rFonts w:ascii="Sakkal Majalla" w:eastAsia="Sakkal Majalla" w:hAnsi="Sakkal Majalla" w:cs="Sakkal Majalla"/>
          <w:sz w:val="28"/>
          <w:szCs w:val="28"/>
          <w:lang w:val="en-US"/>
        </w:rPr>
        <w:t>20</w:t>
      </w:r>
      <w:r w:rsidRPr="00AA4363">
        <w:rPr>
          <w:rFonts w:ascii="Sakkal Majalla" w:eastAsia="Sakkal Majalla" w:hAnsi="Sakkal Majalla" w:cs="Sakkal Majalla"/>
          <w:sz w:val="28"/>
          <w:szCs w:val="28"/>
          <w:rtl/>
        </w:rPr>
        <w:t xml:space="preserve">)، بعنوان "صيغة الإفصاح والتعرّف على الإعلانات الأصلية وتصور الناشر"، إلى اختبار أثر تصميم الإفصاح على التعرف بالمحتوى الإعلاني. واعتمدت الدراسة على منهج تجريبي بيني عبر الويب، وذلك بالتطبيق على عينة قاربت 800 مشارك. وتوصلت نتائج الدراسة إلى أن الإفصاح الواضح </w:t>
      </w:r>
      <w:proofErr w:type="spellStart"/>
      <w:r w:rsidRPr="00AA4363">
        <w:rPr>
          <w:rFonts w:ascii="Sakkal Majalla" w:eastAsia="Sakkal Majalla" w:hAnsi="Sakkal Majalla" w:cs="Sakkal Majalla"/>
          <w:sz w:val="28"/>
          <w:szCs w:val="28"/>
          <w:rtl/>
        </w:rPr>
        <w:t>والمُمَوضع</w:t>
      </w:r>
      <w:proofErr w:type="spellEnd"/>
      <w:r w:rsidRPr="00AA4363">
        <w:rPr>
          <w:rFonts w:ascii="Sakkal Majalla" w:eastAsia="Sakkal Majalla" w:hAnsi="Sakkal Majalla" w:cs="Sakkal Majalla"/>
          <w:sz w:val="28"/>
          <w:szCs w:val="28"/>
          <w:rtl/>
        </w:rPr>
        <w:t xml:space="preserve"> جيدًا يزيد التعرف ويؤثر في التصورات تجاه الناشر.</w:t>
      </w:r>
    </w:p>
    <w:p w14:paraId="10364E68" w14:textId="77777777" w:rsidR="00723E91" w:rsidRDefault="00723E91" w:rsidP="00AA4363">
      <w:pPr>
        <w:spacing w:after="0" w:line="360" w:lineRule="auto"/>
        <w:rPr>
          <w:rFonts w:ascii="Sakkal Majalla" w:eastAsia="Sakkal Majalla" w:hAnsi="Sakkal Majalla" w:cs="Sakkal Majalla"/>
          <w:sz w:val="28"/>
          <w:szCs w:val="28"/>
          <w:rtl/>
        </w:rPr>
      </w:pPr>
    </w:p>
    <w:p w14:paraId="48E7FDB8" w14:textId="7D21AEA8"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Reinecke</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Gajos</w:t>
      </w:r>
      <w:proofErr w:type="spellEnd"/>
      <w:r w:rsidRPr="00AA4363">
        <w:rPr>
          <w:rFonts w:ascii="Sakkal Majalla" w:eastAsia="Sakkal Majalla" w:hAnsi="Sakkal Majalla" w:cs="Sakkal Majalla"/>
          <w:sz w:val="28"/>
          <w:szCs w:val="28"/>
        </w:rPr>
        <w:t>, 2014</w:t>
      </w:r>
      <w:r w:rsidRPr="00AA4363">
        <w:rPr>
          <w:rFonts w:ascii="Sakkal Majalla" w:eastAsia="Sakkal Majalla" w:hAnsi="Sakkal Majalla" w:cs="Sakkal Majalla"/>
          <w:sz w:val="28"/>
          <w:szCs w:val="28"/>
          <w:rtl/>
        </w:rPr>
        <w:t>)، بعنوان "قياس التفضيلات البصرية لتصميم صفحات الويب"، إلى نمذجة ما يفضله المستخدمون بصريًا على نطاق واسع. واعتمدت الدراسة على منهج تجريبي عبر الويب مع حشد جماهيري، وذلك بالتطبيق على عينة تقارب 39,000 مشارك قدموا ملايين التقييمات. وتوصلت النتائج إلى تأثيرات واضحة للألوان والتخطيط والبساطة على التفضيلات عبر ثقافات مختلفة.</w:t>
      </w:r>
    </w:p>
    <w:p w14:paraId="458AE937" w14:textId="77777777" w:rsidR="00723E91" w:rsidRDefault="00723E91" w:rsidP="00AA4363">
      <w:pPr>
        <w:spacing w:after="0" w:line="360" w:lineRule="auto"/>
        <w:rPr>
          <w:rFonts w:ascii="Sakkal Majalla" w:eastAsia="Sakkal Majalla" w:hAnsi="Sakkal Majalla" w:cs="Sakkal Majalla"/>
          <w:sz w:val="28"/>
          <w:szCs w:val="28"/>
          <w:rtl/>
        </w:rPr>
      </w:pPr>
    </w:p>
    <w:p w14:paraId="06FD5B4E" w14:textId="242F4C32"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Tuch</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2012</w:t>
      </w:r>
      <w:r w:rsidRPr="00AA4363">
        <w:rPr>
          <w:rFonts w:ascii="Sakkal Majalla" w:eastAsia="Sakkal Majalla" w:hAnsi="Sakkal Majalla" w:cs="Sakkal Majalla"/>
          <w:sz w:val="28"/>
          <w:szCs w:val="28"/>
          <w:rtl/>
        </w:rPr>
        <w:t>)، بعنوان "التعقيد البصري والنمطية والانطباع الأول لمواقع الويب"، إلى قياس أثر التعقيد والنمطية على الانطباع الأول. واعتمدت الدراسة على منهج تجريبي مختبري بعرض فائق القصر، وذلك بالتطبيق على عينة إجمالية قوامها 141 مشاركًا وتحليل 119 واجهة. وتوصلت النتائج إلى أن انخفاض التعقيد وارتفاع النمطية ينتج عنه انطباعات أولى أكثر إيجابية.</w:t>
      </w:r>
    </w:p>
    <w:p w14:paraId="2EEF0F6B" w14:textId="77777777" w:rsidR="00723E91" w:rsidRDefault="00723E91" w:rsidP="0069171E">
      <w:pPr>
        <w:spacing w:after="0" w:line="360" w:lineRule="auto"/>
        <w:rPr>
          <w:rFonts w:ascii="Sakkal Majalla" w:eastAsia="Sakkal Majalla" w:hAnsi="Sakkal Majalla" w:cs="Sakkal Majalla"/>
          <w:sz w:val="28"/>
          <w:szCs w:val="28"/>
          <w:rtl/>
        </w:rPr>
      </w:pPr>
    </w:p>
    <w:p w14:paraId="2614B167" w14:textId="584A215F" w:rsidR="0069171E" w:rsidRPr="0069171E" w:rsidRDefault="0069171E" w:rsidP="0069171E">
      <w:pPr>
        <w:spacing w:after="0" w:line="360" w:lineRule="auto"/>
        <w:rPr>
          <w:rFonts w:ascii="Sakkal Majalla" w:eastAsia="Sakkal Majalla" w:hAnsi="Sakkal Majalla" w:cs="Sakkal Majalla"/>
          <w:sz w:val="28"/>
          <w:szCs w:val="28"/>
        </w:rPr>
      </w:pPr>
      <w:r w:rsidRPr="0069171E">
        <w:rPr>
          <w:rFonts w:ascii="Sakkal Majalla" w:eastAsia="Sakkal Majalla" w:hAnsi="Sakkal Majalla" w:cs="Sakkal Majalla"/>
          <w:sz w:val="28"/>
          <w:szCs w:val="28"/>
          <w:rtl/>
        </w:rPr>
        <w:t>تهدف دراسة (</w:t>
      </w:r>
      <w:proofErr w:type="spellStart"/>
      <w:r w:rsidRPr="0069171E">
        <w:rPr>
          <w:rFonts w:ascii="Sakkal Majalla" w:eastAsia="Sakkal Majalla" w:hAnsi="Sakkal Majalla" w:cs="Sakkal Majalla"/>
          <w:sz w:val="28"/>
          <w:szCs w:val="28"/>
        </w:rPr>
        <w:t>Teixeira</w:t>
      </w:r>
      <w:proofErr w:type="spellEnd"/>
      <w:r w:rsidRPr="0069171E">
        <w:rPr>
          <w:rFonts w:ascii="Sakkal Majalla" w:eastAsia="Sakkal Majalla" w:hAnsi="Sakkal Majalla" w:cs="Sakkal Majalla"/>
          <w:sz w:val="28"/>
          <w:szCs w:val="28"/>
        </w:rPr>
        <w:t xml:space="preserve"> </w:t>
      </w:r>
      <w:proofErr w:type="spellStart"/>
      <w:r w:rsidRPr="0069171E">
        <w:rPr>
          <w:rFonts w:ascii="Sakkal Majalla" w:eastAsia="Sakkal Majalla" w:hAnsi="Sakkal Majalla" w:cs="Sakkal Majalla"/>
          <w:sz w:val="28"/>
          <w:szCs w:val="28"/>
        </w:rPr>
        <w:t>et</w:t>
      </w:r>
      <w:proofErr w:type="spellEnd"/>
      <w:r w:rsidRPr="0069171E">
        <w:rPr>
          <w:rFonts w:ascii="Sakkal Majalla" w:eastAsia="Sakkal Majalla" w:hAnsi="Sakkal Majalla" w:cs="Sakkal Majalla"/>
          <w:sz w:val="28"/>
          <w:szCs w:val="28"/>
        </w:rPr>
        <w:t xml:space="preserve"> </w:t>
      </w:r>
      <w:proofErr w:type="spellStart"/>
      <w:r w:rsidRPr="0069171E">
        <w:rPr>
          <w:rFonts w:ascii="Sakkal Majalla" w:eastAsia="Sakkal Majalla" w:hAnsi="Sakkal Majalla" w:cs="Sakkal Majalla"/>
          <w:sz w:val="28"/>
          <w:szCs w:val="28"/>
        </w:rPr>
        <w:t>al</w:t>
      </w:r>
      <w:proofErr w:type="spellEnd"/>
      <w:r w:rsidRPr="0069171E">
        <w:rPr>
          <w:rFonts w:ascii="Sakkal Majalla" w:eastAsia="Sakkal Majalla" w:hAnsi="Sakkal Majalla" w:cs="Sakkal Majalla"/>
          <w:sz w:val="28"/>
          <w:szCs w:val="28"/>
        </w:rPr>
        <w:t>., 2010</w:t>
      </w:r>
      <w:r w:rsidRPr="0069171E">
        <w:rPr>
          <w:rFonts w:ascii="Sakkal Majalla" w:eastAsia="Sakkal Majalla" w:hAnsi="Sakkal Majalla" w:cs="Sakkal Majalla"/>
          <w:sz w:val="28"/>
          <w:szCs w:val="28"/>
          <w:rtl/>
        </w:rPr>
        <w:t>)، بعنوان “كيف نُدرج العلامة التجارية في الإعلانات لتقليل التخطّي”، إلى قياس كيف يغيّر تموضع العلامة وتتابعها تركيز الانتباه والزَّبّ. واعتمدت الدراسة تجربةً مخبرية بتتبّع العين على 31 إعلانًا، وذلك بالتطبيق على عَيّنة قوامها 1,998 مشاهدًا. وتوصّلت النتائج إلى أنّ تركيز الانتباه يقلّل التخطّي وأن طريقة عرض العلامة تؤثر مباشرةً في احتفاظ المشاهد.  </w:t>
      </w:r>
    </w:p>
    <w:p w14:paraId="2609929C" w14:textId="77777777" w:rsidR="00723E91" w:rsidRDefault="00723E91" w:rsidP="00AA4363">
      <w:pPr>
        <w:spacing w:after="0" w:line="360" w:lineRule="auto"/>
        <w:rPr>
          <w:rFonts w:ascii="Sakkal Majalla" w:eastAsia="Sakkal Majalla" w:hAnsi="Sakkal Majalla" w:cs="Sakkal Majalla"/>
          <w:sz w:val="28"/>
          <w:szCs w:val="28"/>
          <w:rtl/>
        </w:rPr>
      </w:pPr>
    </w:p>
    <w:p w14:paraId="02310C14" w14:textId="0089157A"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lastRenderedPageBreak/>
        <w:t>تهدف دراسة (</w:t>
      </w:r>
      <w:proofErr w:type="spellStart"/>
      <w:r w:rsidRPr="00AA4363">
        <w:rPr>
          <w:rFonts w:ascii="Sakkal Majalla" w:eastAsia="Sakkal Majalla" w:hAnsi="Sakkal Majalla" w:cs="Sakkal Majalla"/>
          <w:sz w:val="28"/>
          <w:szCs w:val="28"/>
        </w:rPr>
        <w:t>Cyr</w:t>
      </w:r>
      <w:proofErr w:type="spellEnd"/>
      <w:r w:rsidRPr="00AA4363">
        <w:rPr>
          <w:rFonts w:ascii="Sakkal Majalla" w:eastAsia="Sakkal Majalla" w:hAnsi="Sakkal Majalla" w:cs="Sakkal Majalla"/>
          <w:sz w:val="28"/>
          <w:szCs w:val="28"/>
        </w:rPr>
        <w:t>, 2009</w:t>
      </w:r>
      <w:r w:rsidRPr="00AA4363">
        <w:rPr>
          <w:rFonts w:ascii="Sakkal Majalla" w:eastAsia="Sakkal Majalla" w:hAnsi="Sakkal Majalla" w:cs="Sakkal Majalla"/>
          <w:sz w:val="28"/>
          <w:szCs w:val="28"/>
          <w:rtl/>
        </w:rPr>
        <w:t>)، بعنوان "تصميم مواقع الويب عبر الثقافات: الثقة والرضا والولاء الإلكتروني"، إلى فهم أثر العناصر البصرية على الثقة والولاء في سياقات متعددة. واعتمدت الدراسة على منهج مسحي تحليلي، وذلك بالتطبيق على عينة قوامها 571 مشاركًا من كندا وألمانيا والصين. وتوصلت النتائج إلى أن الصور عالية الجودة والألوان الدافئة ترتبط بارتفاع الثقة والولاء.</w:t>
      </w:r>
    </w:p>
    <w:p w14:paraId="2D1BA540" w14:textId="77777777" w:rsidR="00723E91" w:rsidRDefault="00723E91" w:rsidP="00AA4363">
      <w:pPr>
        <w:spacing w:after="0" w:line="360" w:lineRule="auto"/>
        <w:rPr>
          <w:rFonts w:ascii="Sakkal Majalla" w:eastAsia="Sakkal Majalla" w:hAnsi="Sakkal Majalla" w:cs="Sakkal Majalla"/>
          <w:sz w:val="28"/>
          <w:szCs w:val="28"/>
          <w:rtl/>
        </w:rPr>
      </w:pPr>
    </w:p>
    <w:p w14:paraId="2EA91F3A" w14:textId="0E6AAA80"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w:t>
      </w:r>
      <w:r w:rsidRPr="00AA4363">
        <w:rPr>
          <w:rFonts w:ascii="Sakkal Majalla" w:eastAsia="Sakkal Majalla" w:hAnsi="Sakkal Majalla" w:cs="Sakkal Majalla"/>
          <w:sz w:val="28"/>
          <w:szCs w:val="28"/>
          <w:rtl/>
        </w:rPr>
        <w:t>)، بعنوان "الاستحواذ على الانتباه ونقله في الإعلان"، إلى تفسير كيفية جذب الإعلانات للانتباه ونقله بين عناصرها. واعتمدت الدراسة على منهج تجريبي لتتبّع العين، وذلك بالتطبيق على عينة قوامها 3,612 مشاركًا وتحليل 1,363 إعلانًا. وتوصلت النتائج إلى أن بساطة التصميم ووضوح العناصر يرفعان احتمالات الالتقاط البصري ونقل الانتباه إلى العلامة.</w:t>
      </w:r>
    </w:p>
    <w:p w14:paraId="762B91E6" w14:textId="77777777" w:rsidR="00723E91" w:rsidRDefault="00723E91" w:rsidP="00AA4363">
      <w:pPr>
        <w:spacing w:after="0" w:line="360" w:lineRule="auto"/>
        <w:rPr>
          <w:rFonts w:ascii="Sakkal Majalla" w:eastAsia="Sakkal Majalla" w:hAnsi="Sakkal Majalla" w:cs="Sakkal Majalla"/>
          <w:sz w:val="28"/>
          <w:szCs w:val="28"/>
          <w:rtl/>
        </w:rPr>
      </w:pPr>
    </w:p>
    <w:p w14:paraId="291FC43F" w14:textId="22CB8EA2"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Yoo</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Kim</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Stout</w:t>
      </w:r>
      <w:proofErr w:type="spellEnd"/>
      <w:r w:rsidRPr="00AA4363">
        <w:rPr>
          <w:rFonts w:ascii="Sakkal Majalla" w:eastAsia="Sakkal Majalla" w:hAnsi="Sakkal Majalla" w:cs="Sakkal Majalla"/>
          <w:sz w:val="28"/>
          <w:szCs w:val="28"/>
        </w:rPr>
        <w:t>, 2004</w:t>
      </w:r>
      <w:r w:rsidRPr="00AA4363">
        <w:rPr>
          <w:rFonts w:ascii="Sakkal Majalla" w:eastAsia="Sakkal Majalla" w:hAnsi="Sakkal Majalla" w:cs="Sakkal Majalla"/>
          <w:sz w:val="28"/>
          <w:szCs w:val="28"/>
          <w:rtl/>
        </w:rPr>
        <w:t>)، بعنوان "تحريك لافتات الويب الإعلانية وتأثيره على الانتباه والموقف"، إلى مقارنة الإعلانات المتحركة مقابل الثابتة. واعتمدت الدراسة على منهج تجريبي مختبري، وذلك بالتطبيق على عينة قوامها 48 مشاركًا مع قياسات للانتباه والمواقف. وتوصلت النتائج إلى أن التحريك المعتدل يزيد الانتباه بينما الإفراط في الحركة قد يضعف الموقف.</w:t>
      </w:r>
    </w:p>
    <w:p w14:paraId="4A6BC0AD" w14:textId="77777777" w:rsidR="00723E91" w:rsidRDefault="00723E91" w:rsidP="00AA4363">
      <w:pPr>
        <w:spacing w:after="0" w:line="360" w:lineRule="auto"/>
        <w:jc w:val="both"/>
        <w:rPr>
          <w:rFonts w:ascii="Sakkal Majalla" w:eastAsia="Sakkal Majalla" w:hAnsi="Sakkal Majalla" w:cs="Sakkal Majalla"/>
          <w:sz w:val="28"/>
          <w:szCs w:val="28"/>
          <w:rtl/>
        </w:rPr>
      </w:pPr>
    </w:p>
    <w:p w14:paraId="6FCD1112" w14:textId="2914CCDC" w:rsidR="00723E91" w:rsidRPr="00AA4363" w:rsidRDefault="00AA4363" w:rsidP="00723E91">
      <w:pPr>
        <w:spacing w:after="0" w:line="360" w:lineRule="auto"/>
        <w:jc w:val="both"/>
        <w:rPr>
          <w:rFonts w:ascii="Sakkal Majalla" w:eastAsia="Sakkal Majalla" w:hAnsi="Sakkal Majalla" w:cs="Sakkal Majalla"/>
          <w:sz w:val="28"/>
          <w:szCs w:val="28"/>
          <w:rtl/>
          <w:lang w:val="en-US"/>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Henderson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Cote</w:t>
      </w:r>
      <w:proofErr w:type="spellEnd"/>
      <w:r w:rsidRPr="00AA4363">
        <w:rPr>
          <w:rFonts w:ascii="Sakkal Majalla" w:eastAsia="Sakkal Majalla" w:hAnsi="Sakkal Majalla" w:cs="Sakkal Majalla"/>
          <w:sz w:val="28"/>
          <w:szCs w:val="28"/>
        </w:rPr>
        <w:t>, 1998</w:t>
      </w:r>
      <w:r w:rsidRPr="00AA4363">
        <w:rPr>
          <w:rFonts w:ascii="Sakkal Majalla" w:eastAsia="Sakkal Majalla" w:hAnsi="Sakkal Majalla" w:cs="Sakkal Majalla"/>
          <w:sz w:val="28"/>
          <w:szCs w:val="28"/>
          <w:rtl/>
        </w:rPr>
        <w:t>)، بعنوان "إرشادات لاختيار أو تعديل الشعارات المؤسسية"، إلى وضع إطار تقييمي لخصائص الشعار المؤثر. واعتمدت الدراسة على منهج تحليلي تجريبي، وذلك بالتطبيق على عينة مكوّنة من 195 شعارًا تم تقييمها وفق أبعاد بصرية ودلالية. وتوصلت النتائج إلى أن التميّز والبساطة والملاءمة الثقافية ترتبط بقدرة أعلى على التذكّر وصورة ذهنية أقوى.</w:t>
      </w:r>
    </w:p>
    <w:p w14:paraId="17DC227B" w14:textId="77777777" w:rsidR="00723E91" w:rsidRDefault="00723E91">
      <w:pPr>
        <w:bidi w:val="0"/>
        <w:rPr>
          <w:rFonts w:ascii="Sakkal Majalla" w:eastAsia="Sakkal Majalla" w:hAnsi="Sakkal Majalla" w:cs="Sakkal Majalla"/>
          <w:b/>
          <w:bCs/>
          <w:sz w:val="32"/>
          <w:szCs w:val="32"/>
          <w:rtl/>
        </w:rPr>
      </w:pPr>
      <w:r>
        <w:rPr>
          <w:rFonts w:ascii="Sakkal Majalla" w:eastAsia="Sakkal Majalla" w:hAnsi="Sakkal Majalla" w:cs="Times New Roman"/>
          <w:b/>
          <w:bCs/>
          <w:sz w:val="32"/>
          <w:szCs w:val="32"/>
          <w:rtl/>
        </w:rPr>
        <w:br w:type="page"/>
      </w:r>
    </w:p>
    <w:p w14:paraId="1CB86137" w14:textId="1E03EE5D" w:rsidR="00AA4363" w:rsidRDefault="40DF9F22" w:rsidP="00AA4363">
      <w:pPr>
        <w:spacing w:after="0" w:line="360" w:lineRule="auto"/>
        <w:jc w:val="both"/>
        <w:rPr>
          <w:rFonts w:ascii="Sakkal Majalla" w:eastAsia="Sakkal Majalla" w:hAnsi="Sakkal Majalla" w:cs="Sakkal Majalla"/>
          <w:b/>
          <w:bCs/>
          <w:sz w:val="32"/>
          <w:szCs w:val="32"/>
          <w:lang w:val="en-US"/>
        </w:rPr>
      </w:pPr>
      <w:r w:rsidRPr="1F7FA753">
        <w:rPr>
          <w:rFonts w:ascii="Sakkal Majalla" w:eastAsia="Sakkal Majalla" w:hAnsi="Sakkal Majalla" w:cs="Sakkal Majalla"/>
          <w:b/>
          <w:bCs/>
          <w:sz w:val="32"/>
          <w:szCs w:val="32"/>
          <w:rtl/>
        </w:rPr>
        <w:lastRenderedPageBreak/>
        <w:t>المحور الثاني: قرارات الشراء لدى المستهلك وتأثير الإعلانات الرقمية</w:t>
      </w:r>
      <w:bookmarkStart w:id="4" w:name="_Toc1514172867"/>
    </w:p>
    <w:p w14:paraId="76A14F37" w14:textId="712A1B0F" w:rsid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Gordon</w:t>
      </w:r>
      <w:proofErr w:type="spellEnd"/>
      <w:r w:rsidRPr="00AA4363">
        <w:rPr>
          <w:rFonts w:ascii="Sakkal Majalla" w:eastAsia="Sakkal Majalla" w:hAnsi="Sakkal Majalla" w:cs="Sakkal Majalla"/>
          <w:sz w:val="28"/>
          <w:szCs w:val="28"/>
        </w:rPr>
        <w:t xml:space="preserve"> et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2019</w:t>
      </w:r>
      <w:r w:rsidRPr="00AA4363">
        <w:rPr>
          <w:rFonts w:ascii="Sakkal Majalla" w:eastAsia="Sakkal Majalla" w:hAnsi="Sakkal Majalla" w:cs="Sakkal Majalla"/>
          <w:sz w:val="28"/>
          <w:szCs w:val="28"/>
          <w:rtl/>
        </w:rPr>
        <w:t>)، بعنوان "مقارنة مناهج قياس فعالية الإعلانات: أدلة من فيسبوك"، إلى مقارنة الأساليب التجريبية والرصدية في قياس أثر الإعلان. واعتمدت الدراسة على 15 تجربة ميدانية واسعة، بالتطبيق على ما يقارب 500 مليون ملاحظة و1.6 مليار ظهور. وتوصلت النتائج إلى تفوق التجارب العشوائية في تقدير الرفع السببي بدقة.</w:t>
      </w:r>
    </w:p>
    <w:p w14:paraId="657CEDBE" w14:textId="77777777" w:rsidR="00723E91" w:rsidRPr="00723E91" w:rsidRDefault="00723E91" w:rsidP="00723E91">
      <w:pPr>
        <w:spacing w:after="0" w:line="360" w:lineRule="auto"/>
        <w:jc w:val="both"/>
        <w:rPr>
          <w:rFonts w:ascii="Sakkal Majalla" w:eastAsia="Sakkal Majalla" w:hAnsi="Sakkal Majalla" w:cs="Sakkal Majalla"/>
          <w:sz w:val="28"/>
          <w:szCs w:val="28"/>
          <w:rtl/>
          <w:lang w:val="en-US"/>
        </w:rPr>
      </w:pPr>
    </w:p>
    <w:p w14:paraId="5E293E79" w14:textId="24496299" w:rsidR="00AA4363" w:rsidRPr="00AA4363" w:rsidRDefault="00AA4363" w:rsidP="00AA4363">
      <w:pPr>
        <w:spacing w:after="0" w:line="360" w:lineRule="auto"/>
        <w:jc w:val="both"/>
        <w:rPr>
          <w:rFonts w:ascii="Sakkal Majalla" w:eastAsia="Sakkal Majalla" w:hAnsi="Sakkal Majalla" w:cs="Sakkal Majalla"/>
          <w:b/>
          <w:bCs/>
          <w:sz w:val="32"/>
          <w:szCs w:val="32"/>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Amazeen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Wojdynski</w:t>
      </w:r>
      <w:proofErr w:type="spellEnd"/>
      <w:r w:rsidRPr="00AA4363">
        <w:rPr>
          <w:rFonts w:ascii="Sakkal Majalla" w:eastAsia="Sakkal Majalla" w:hAnsi="Sakkal Majalla" w:cs="Sakkal Majalla"/>
          <w:sz w:val="28"/>
          <w:szCs w:val="28"/>
        </w:rPr>
        <w:t>, 20</w:t>
      </w:r>
      <w:r w:rsidR="000278B0">
        <w:rPr>
          <w:rFonts w:ascii="Sakkal Majalla" w:eastAsia="Sakkal Majalla" w:hAnsi="Sakkal Majalla" w:cs="Sakkal Majalla"/>
          <w:sz w:val="28"/>
          <w:szCs w:val="28"/>
          <w:lang w:val="en-US"/>
        </w:rPr>
        <w:t>20</w:t>
      </w:r>
      <w:r w:rsidRPr="00AA4363">
        <w:rPr>
          <w:rFonts w:ascii="Sakkal Majalla" w:eastAsia="Sakkal Majalla" w:hAnsi="Sakkal Majalla" w:cs="Sakkal Majalla"/>
          <w:sz w:val="28"/>
          <w:szCs w:val="28"/>
          <w:rtl/>
        </w:rPr>
        <w:t xml:space="preserve">)، بعنوان "الإعلانات الأصلية: صيغة الإفصاح والتعرّف </w:t>
      </w:r>
      <w:proofErr w:type="gramStart"/>
      <w:r w:rsidRPr="00AA4363">
        <w:rPr>
          <w:rFonts w:ascii="Sakkal Majalla" w:eastAsia="Sakkal Majalla" w:hAnsi="Sakkal Majalla" w:cs="Sakkal Majalla"/>
          <w:sz w:val="28"/>
          <w:szCs w:val="28"/>
          <w:rtl/>
        </w:rPr>
        <w:t>والنوايا</w:t>
      </w:r>
      <w:proofErr w:type="gramEnd"/>
      <w:r w:rsidRPr="00AA4363">
        <w:rPr>
          <w:rFonts w:ascii="Sakkal Majalla" w:eastAsia="Sakkal Majalla" w:hAnsi="Sakkal Majalla" w:cs="Sakkal Majalla"/>
          <w:sz w:val="28"/>
          <w:szCs w:val="28"/>
          <w:rtl/>
        </w:rPr>
        <w:t xml:space="preserve"> السلوكية"، إلى ربط التعرف إلى الإعلانات الأصلية بالسلوك اللاحق. واعتمدت الدراسة على منهج تجريبي عبر مهام قراءة خبرية لعينة قاربت 800 مشاركًا. وتوصلت النتائج إلى أن الإفصاح الواضح يرفع التعرف ويحسن </w:t>
      </w:r>
      <w:proofErr w:type="gramStart"/>
      <w:r w:rsidRPr="00AA4363">
        <w:rPr>
          <w:rFonts w:ascii="Sakkal Majalla" w:eastAsia="Sakkal Majalla" w:hAnsi="Sakkal Majalla" w:cs="Sakkal Majalla"/>
          <w:sz w:val="28"/>
          <w:szCs w:val="28"/>
          <w:rtl/>
        </w:rPr>
        <w:t>نوايا</w:t>
      </w:r>
      <w:proofErr w:type="gramEnd"/>
      <w:r w:rsidRPr="00AA4363">
        <w:rPr>
          <w:rFonts w:ascii="Sakkal Majalla" w:eastAsia="Sakkal Majalla" w:hAnsi="Sakkal Majalla" w:cs="Sakkal Majalla"/>
          <w:sz w:val="28"/>
          <w:szCs w:val="28"/>
          <w:rtl/>
        </w:rPr>
        <w:t xml:space="preserve"> التفاعل.</w:t>
      </w:r>
    </w:p>
    <w:p w14:paraId="622623FA"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6F4E956D" w14:textId="3351BF56" w:rsid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Johnson</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2017</w:t>
      </w:r>
      <w:r w:rsidRPr="00AA4363">
        <w:rPr>
          <w:rFonts w:ascii="Sakkal Majalla" w:eastAsia="Sakkal Majalla" w:hAnsi="Sakkal Majalla" w:cs="Sakkal Majalla"/>
          <w:sz w:val="28"/>
          <w:szCs w:val="28"/>
          <w:rtl/>
        </w:rPr>
        <w:t>)، بعنوان "إعلانات الأشباح: تحسين اقتصاديات قياس فاعلية الإعلان"، إلى تقديم منهجية منخفضة التكلفة وعالية الدقة لقياس الرفع. واعتمدت الدراسة على مئات التجارب، بمتوسط نحو 4 ملايين مستخدم لكل تجربة وأكثر من 2.2 مليار مشاهدة إجمالية. وتوصلت النتائج إلى تقديرات أدقّ للزيادة الحقيقية وخفض كبير في كلفة القياس.</w:t>
      </w:r>
    </w:p>
    <w:p w14:paraId="0B58CC48" w14:textId="77777777" w:rsidR="00723E91" w:rsidRPr="00AA4363" w:rsidRDefault="00723E91" w:rsidP="00723E91">
      <w:pPr>
        <w:spacing w:after="0" w:line="360" w:lineRule="auto"/>
        <w:jc w:val="both"/>
        <w:rPr>
          <w:rFonts w:ascii="Sakkal Majalla" w:eastAsia="Sakkal Majalla" w:hAnsi="Sakkal Majalla" w:cs="Sakkal Majalla"/>
          <w:sz w:val="28"/>
          <w:szCs w:val="28"/>
          <w:rtl/>
        </w:rPr>
      </w:pPr>
    </w:p>
    <w:p w14:paraId="1DCCF2A2" w14:textId="5FEF6758" w:rsidR="00723E91" w:rsidRDefault="00723E91" w:rsidP="00723E91">
      <w:pPr>
        <w:spacing w:after="0" w:line="360" w:lineRule="auto"/>
        <w:jc w:val="both"/>
        <w:rPr>
          <w:rFonts w:ascii="Sakkal Majalla" w:eastAsia="Sakkal Majalla" w:hAnsi="Sakkal Majalla" w:cs="Sakkal Majalla"/>
          <w:sz w:val="28"/>
          <w:szCs w:val="28"/>
          <w:rtl/>
        </w:rPr>
      </w:pPr>
      <w:r w:rsidRPr="00723E91">
        <w:rPr>
          <w:rFonts w:ascii="Sakkal Majalla" w:eastAsia="Sakkal Majalla" w:hAnsi="Sakkal Majalla" w:cs="Sakkal Majalla"/>
          <w:sz w:val="28"/>
          <w:szCs w:val="28"/>
          <w:rtl/>
        </w:rPr>
        <w:t>تهدف دراسة (</w:t>
      </w:r>
      <w:r w:rsidRPr="00723E91">
        <w:rPr>
          <w:rFonts w:ascii="Sakkal Majalla" w:eastAsia="Sakkal Majalla" w:hAnsi="Sakkal Majalla" w:cs="Sakkal Majalla"/>
          <w:sz w:val="28"/>
          <w:szCs w:val="28"/>
        </w:rPr>
        <w:t>de Haan, Wiesel</w:t>
      </w:r>
      <w:r w:rsidRPr="00723E91">
        <w:rPr>
          <w:rFonts w:ascii="Sakkal Majalla" w:eastAsia="Sakkal Majalla" w:hAnsi="Sakkal Majalla" w:cs="Sakkal Majalla"/>
          <w:sz w:val="28"/>
          <w:szCs w:val="28"/>
          <w:rtl/>
        </w:rPr>
        <w:t xml:space="preserve">, &amp; </w:t>
      </w:r>
      <w:r w:rsidRPr="00723E91">
        <w:rPr>
          <w:rFonts w:ascii="Sakkal Majalla" w:eastAsia="Sakkal Majalla" w:hAnsi="Sakkal Majalla" w:cs="Sakkal Majalla"/>
          <w:sz w:val="28"/>
          <w:szCs w:val="28"/>
        </w:rPr>
        <w:t>Pauwels, 2016</w:t>
      </w:r>
      <w:r w:rsidRPr="00723E91">
        <w:rPr>
          <w:rFonts w:ascii="Sakkal Majalla" w:eastAsia="Sakkal Majalla" w:hAnsi="Sakkal Majalla" w:cs="Sakkal Majalla"/>
          <w:sz w:val="28"/>
          <w:szCs w:val="28"/>
          <w:rtl/>
        </w:rPr>
        <w:t>)، بعنوان «فعالية الأشكال المختلفة للإعلان عبر الإنترنت لتحويل الشراء ضمن إطار إسناد متعدد القنوات»، إلى مقارنة أثر القنوات الرقمية والتقليدية على التحويل الشرائي ضمن إطار إسناد متعدّد القنوات. اعتمدت الدراسة منهج نمذجة المتجهات الذاتية الهيكلية (</w:t>
      </w:r>
      <w:r w:rsidRPr="00723E91">
        <w:rPr>
          <w:rFonts w:ascii="Sakkal Majalla" w:eastAsia="Sakkal Majalla" w:hAnsi="Sakkal Majalla" w:cs="Sakkal Majalla"/>
          <w:sz w:val="28"/>
          <w:szCs w:val="28"/>
        </w:rPr>
        <w:t>SVAR</w:t>
      </w:r>
      <w:r w:rsidRPr="00723E91">
        <w:rPr>
          <w:rFonts w:ascii="Sakkal Majalla" w:eastAsia="Sakkal Majalla" w:hAnsi="Sakkal Majalla" w:cs="Sakkal Majalla"/>
          <w:sz w:val="28"/>
          <w:szCs w:val="28"/>
          <w:rtl/>
        </w:rPr>
        <w:t xml:space="preserve">) على عينة محددة من بيانات يومية </w:t>
      </w:r>
      <w:proofErr w:type="gramStart"/>
      <w:r w:rsidRPr="00723E91">
        <w:rPr>
          <w:rFonts w:ascii="Sakkal Majalla" w:eastAsia="Sakkal Majalla" w:hAnsi="Sakkal Majalla" w:cs="Sakkal Majalla" w:hint="cs"/>
          <w:sz w:val="28"/>
          <w:szCs w:val="28"/>
          <w:rtl/>
        </w:rPr>
        <w:t xml:space="preserve">تغطي </w:t>
      </w:r>
      <w:r w:rsidRPr="00723E91">
        <w:rPr>
          <w:rFonts w:ascii="Sakkal Majalla" w:eastAsia="Sakkal Majalla" w:hAnsi="Sakkal Majalla" w:cs="Sakkal Majalla"/>
          <w:sz w:val="28"/>
          <w:szCs w:val="28"/>
        </w:rPr>
        <w:t xml:space="preserve"> 385</w:t>
      </w:r>
      <w:proofErr w:type="gramEnd"/>
      <w:r w:rsidRPr="00723E91">
        <w:rPr>
          <w:rFonts w:ascii="Sakkal Majalla" w:eastAsia="Sakkal Majalla" w:hAnsi="Sakkal Majalla" w:cs="Sakkal Majalla"/>
          <w:sz w:val="28"/>
          <w:szCs w:val="28"/>
          <w:rtl/>
        </w:rPr>
        <w:t xml:space="preserve"> يومًا لدى متجر إلكتروني أوروبي كبير من يوليو 2010 إلى أغسطس 2011، عبر 5 فئات منتجات و9 أنشطة إعلانية (2 غير متصلة و7 رقمية). وتوصلت النتائج إلى أن الأنشطة المدمجة في المحتوى هي الأكثر فاعلية في دفع التقدم عبر قمع المبيعات وزيادة الإيرادات، وأن الاعتماد على أسلوب «آخر نقرة» يقلّل تقدير تأثير هذه الأنشطة وقد يفضي إلى خسارة تصل إلى 29.36% من الإيرادات مقارنة بالتخصيص الأمثل للميزانية.  </w:t>
      </w:r>
    </w:p>
    <w:p w14:paraId="1A397168" w14:textId="77777777" w:rsidR="00723E91" w:rsidRPr="00723E91" w:rsidRDefault="00723E91" w:rsidP="00723E91">
      <w:pPr>
        <w:spacing w:after="0" w:line="360" w:lineRule="auto"/>
        <w:jc w:val="both"/>
        <w:rPr>
          <w:rFonts w:ascii="Sakkal Majalla" w:eastAsia="Sakkal Majalla" w:hAnsi="Sakkal Majalla" w:cs="Sakkal Majalla"/>
          <w:sz w:val="28"/>
          <w:szCs w:val="28"/>
        </w:rPr>
      </w:pPr>
    </w:p>
    <w:p w14:paraId="372E2809" w14:textId="77777777" w:rsidR="00723E91" w:rsidRDefault="00723E91" w:rsidP="00723E91">
      <w:pPr>
        <w:spacing w:after="0" w:line="360" w:lineRule="auto"/>
        <w:jc w:val="both"/>
        <w:rPr>
          <w:rFonts w:ascii="Sakkal Majalla" w:eastAsia="Sakkal Majalla" w:hAnsi="Sakkal Majalla" w:cs="Sakkal Majalla"/>
          <w:sz w:val="28"/>
          <w:szCs w:val="28"/>
          <w:rtl/>
        </w:rPr>
      </w:pPr>
      <w:r w:rsidRPr="00723E91">
        <w:rPr>
          <w:rFonts w:ascii="Sakkal Majalla" w:eastAsia="Sakkal Majalla" w:hAnsi="Sakkal Majalla" w:cs="Sakkal Majalla"/>
          <w:sz w:val="28"/>
          <w:szCs w:val="28"/>
          <w:rtl/>
        </w:rPr>
        <w:lastRenderedPageBreak/>
        <w:t>تهدف دراسة (</w:t>
      </w:r>
      <w:r w:rsidRPr="00723E91">
        <w:rPr>
          <w:rFonts w:ascii="Sakkal Majalla" w:eastAsia="Sakkal Majalla" w:hAnsi="Sakkal Majalla" w:cs="Sakkal Majalla"/>
          <w:sz w:val="28"/>
          <w:szCs w:val="28"/>
        </w:rPr>
        <w:t>Blake, Nosko</w:t>
      </w:r>
      <w:r w:rsidRPr="00723E91">
        <w:rPr>
          <w:rFonts w:ascii="Sakkal Majalla" w:eastAsia="Sakkal Majalla" w:hAnsi="Sakkal Majalla" w:cs="Sakkal Majalla"/>
          <w:sz w:val="28"/>
          <w:szCs w:val="28"/>
          <w:rtl/>
        </w:rPr>
        <w:t xml:space="preserve">, &amp; </w:t>
      </w:r>
      <w:r w:rsidRPr="00723E91">
        <w:rPr>
          <w:rFonts w:ascii="Sakkal Majalla" w:eastAsia="Sakkal Majalla" w:hAnsi="Sakkal Majalla" w:cs="Sakkal Majalla"/>
          <w:sz w:val="28"/>
          <w:szCs w:val="28"/>
        </w:rPr>
        <w:t>Tadelis, 2015</w:t>
      </w:r>
      <w:r w:rsidRPr="00723E91">
        <w:rPr>
          <w:rFonts w:ascii="Sakkal Majalla" w:eastAsia="Sakkal Majalla" w:hAnsi="Sakkal Majalla" w:cs="Sakkal Majalla"/>
          <w:sz w:val="28"/>
          <w:szCs w:val="28"/>
          <w:rtl/>
        </w:rPr>
        <w:t xml:space="preserve">)، بعنوان «تغاير المستهلك وفعالية البحث المدفوع: دليل من </w:t>
      </w:r>
      <w:proofErr w:type="spellStart"/>
      <w:r w:rsidRPr="00723E91">
        <w:rPr>
          <w:rFonts w:ascii="Sakkal Majalla" w:eastAsia="Sakkal Majalla" w:hAnsi="Sakkal Majalla" w:cs="Sakkal Majalla"/>
          <w:sz w:val="28"/>
          <w:szCs w:val="28"/>
          <w:rtl/>
        </w:rPr>
        <w:t>إيباي</w:t>
      </w:r>
      <w:proofErr w:type="spellEnd"/>
      <w:r w:rsidRPr="00723E91">
        <w:rPr>
          <w:rFonts w:ascii="Sakkal Majalla" w:eastAsia="Sakkal Majalla" w:hAnsi="Sakkal Majalla" w:cs="Sakkal Majalla"/>
          <w:sz w:val="28"/>
          <w:szCs w:val="28"/>
          <w:rtl/>
        </w:rPr>
        <w:t xml:space="preserve">»، إلى قياس العائد السببي لإعلانات البحث المدفوع. اعتمدت الدراسة تصميمًا ميدانيًا واسع النطاق جغرافيًا باستخدام ميزة العطاء الجغرافي في </w:t>
      </w:r>
      <w:r w:rsidRPr="00723E91">
        <w:rPr>
          <w:rFonts w:ascii="Sakkal Majalla" w:eastAsia="Sakkal Majalla" w:hAnsi="Sakkal Majalla" w:cs="Sakkal Majalla"/>
          <w:sz w:val="28"/>
          <w:szCs w:val="28"/>
        </w:rPr>
        <w:t>Google</w:t>
      </w:r>
      <w:r w:rsidRPr="00723E91">
        <w:rPr>
          <w:rFonts w:ascii="Sakkal Majalla" w:eastAsia="Sakkal Majalla" w:hAnsi="Sakkal Majalla" w:cs="Sakkal Majalla"/>
          <w:sz w:val="28"/>
          <w:szCs w:val="28"/>
          <w:rtl/>
        </w:rPr>
        <w:t>، على عينة محددة من 210 مناطق سوقية أمريكية (</w:t>
      </w:r>
      <w:r w:rsidRPr="00723E91">
        <w:rPr>
          <w:rFonts w:ascii="Sakkal Majalla" w:eastAsia="Sakkal Majalla" w:hAnsi="Sakkal Majalla" w:cs="Sakkal Majalla"/>
          <w:sz w:val="28"/>
          <w:szCs w:val="28"/>
        </w:rPr>
        <w:t>DMAs</w:t>
      </w:r>
      <w:r w:rsidRPr="00723E91">
        <w:rPr>
          <w:rFonts w:ascii="Sakkal Majalla" w:eastAsia="Sakkal Majalla" w:hAnsi="Sakkal Majalla" w:cs="Sakkal Majalla"/>
          <w:sz w:val="28"/>
          <w:szCs w:val="28"/>
          <w:rtl/>
        </w:rPr>
        <w:t xml:space="preserve">)؛ حيث أُوقِفت الإعلانات في 68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(مجموعة اختبار) ومُوّزنت مع 65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ضابطة متطابقة مع بقاء 77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ضابطة إضافية، وذلك ضمن تجربة امتدت 60 يومًا وشملت نحو 30% من حركة </w:t>
      </w:r>
      <w:r w:rsidRPr="00723E91">
        <w:rPr>
          <w:rFonts w:ascii="Sakkal Majalla" w:eastAsia="Sakkal Majalla" w:hAnsi="Sakkal Majalla" w:cs="Sakkal Majalla"/>
          <w:sz w:val="28"/>
          <w:szCs w:val="28"/>
        </w:rPr>
        <w:t>eBay</w:t>
      </w:r>
      <w:r w:rsidRPr="00723E91">
        <w:rPr>
          <w:rFonts w:ascii="Sakkal Majalla" w:eastAsia="Sakkal Majalla" w:hAnsi="Sakkal Majalla" w:cs="Sakkal Majalla"/>
          <w:sz w:val="28"/>
          <w:szCs w:val="28"/>
          <w:rtl/>
        </w:rPr>
        <w:t xml:space="preserve"> في الولايات المتحدة. أظهرت النتائج أن إعلانات الكلمات المفتاحية الخاصة بالعلامة التجارية لا تحقق فائدة قصيرة الأجل قابلة للقياس (إذ عوّض البحث الطبيعي معظم النقرات)، بينما تظهر فائدة متواضعة لإعلانات الكلمات العامة تتركّز بين المستخدمين الجدد أو ذوي الشراء غير المتكرر.</w:t>
      </w:r>
    </w:p>
    <w:p w14:paraId="76F065AE" w14:textId="77777777" w:rsidR="00723E91" w:rsidRPr="00723E91" w:rsidRDefault="00723E91" w:rsidP="00723E91">
      <w:pPr>
        <w:spacing w:after="0" w:line="360" w:lineRule="auto"/>
        <w:jc w:val="both"/>
        <w:rPr>
          <w:rFonts w:ascii="Sakkal Majalla" w:eastAsia="Sakkal Majalla" w:hAnsi="Sakkal Majalla" w:cs="Sakkal Majalla"/>
          <w:sz w:val="28"/>
          <w:szCs w:val="28"/>
        </w:rPr>
      </w:pPr>
    </w:p>
    <w:p w14:paraId="435B39B6" w14:textId="77777777" w:rsidR="00AA4363" w:rsidRP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Lewis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Reiley</w:t>
      </w:r>
      <w:proofErr w:type="spellEnd"/>
      <w:r w:rsidRPr="00AA4363">
        <w:rPr>
          <w:rFonts w:ascii="Sakkal Majalla" w:eastAsia="Sakkal Majalla" w:hAnsi="Sakkal Majalla" w:cs="Sakkal Majalla"/>
          <w:sz w:val="28"/>
          <w:szCs w:val="28"/>
        </w:rPr>
        <w:t>, 2014</w:t>
      </w:r>
      <w:r w:rsidRPr="00AA4363">
        <w:rPr>
          <w:rFonts w:ascii="Sakkal Majalla" w:eastAsia="Sakkal Majalla" w:hAnsi="Sakkal Majalla" w:cs="Sakkal Majalla"/>
          <w:sz w:val="28"/>
          <w:szCs w:val="28"/>
          <w:rtl/>
        </w:rPr>
        <w:t>)، بعنوان "الإعلانات عبر الإنترنت والمبيعات خارج الإنترنت: تجربة مضبوطة على ياهو"، إلى قياس الأثر السببي للإعلانات على المبيعات. واعتمدت على تجربة ميدانية محكومة، وذلك بالتطبيق على عينة قوامها 1,600,000 عميل. وتوصلت النتائج إلى زيادة مبيعات إجمالية بنحو 5% مع حدوث معظم الأثر خارج الإنترنت.</w:t>
      </w:r>
    </w:p>
    <w:p w14:paraId="330DCBD7"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0E0C47FC" w14:textId="2D2D0461" w:rsidR="00723E91" w:rsidRPr="00723E91" w:rsidRDefault="00723E91" w:rsidP="00723E91">
      <w:pPr>
        <w:spacing w:after="0" w:line="360" w:lineRule="auto"/>
        <w:jc w:val="both"/>
        <w:rPr>
          <w:rFonts w:ascii="Sakkal Majalla" w:eastAsia="Sakkal Majalla" w:hAnsi="Sakkal Majalla" w:cs="Sakkal Majalla"/>
          <w:sz w:val="28"/>
          <w:szCs w:val="28"/>
        </w:rPr>
      </w:pPr>
      <w:r w:rsidRPr="00723E91">
        <w:rPr>
          <w:rFonts w:ascii="Sakkal Majalla" w:eastAsia="Sakkal Majalla" w:hAnsi="Sakkal Majalla" w:cs="Sakkal Majalla"/>
          <w:sz w:val="28"/>
          <w:szCs w:val="28"/>
          <w:rtl/>
        </w:rPr>
        <w:t>تهدف دراسة (</w:t>
      </w:r>
      <w:proofErr w:type="spellStart"/>
      <w:r w:rsidRPr="00723E91">
        <w:rPr>
          <w:rFonts w:ascii="Sakkal Majalla" w:eastAsia="Sakkal Majalla" w:hAnsi="Sakkal Majalla" w:cs="Sakkal Majalla"/>
          <w:sz w:val="28"/>
          <w:szCs w:val="28"/>
        </w:rPr>
        <w:t>Lambrecht</w:t>
      </w:r>
      <w:proofErr w:type="spellEnd"/>
      <w:r w:rsidRPr="00723E91">
        <w:rPr>
          <w:rFonts w:ascii="Sakkal Majalla" w:eastAsia="Sakkal Majalla" w:hAnsi="Sakkal Majalla" w:cs="Sakkal Majalla"/>
          <w:sz w:val="28"/>
          <w:szCs w:val="28"/>
          <w:rtl/>
        </w:rPr>
        <w:t xml:space="preserve"> &amp; </w:t>
      </w:r>
      <w:proofErr w:type="spellStart"/>
      <w:r w:rsidRPr="00723E91">
        <w:rPr>
          <w:rFonts w:ascii="Sakkal Majalla" w:eastAsia="Sakkal Majalla" w:hAnsi="Sakkal Majalla" w:cs="Sakkal Majalla"/>
          <w:sz w:val="28"/>
          <w:szCs w:val="28"/>
        </w:rPr>
        <w:t>Tucker</w:t>
      </w:r>
      <w:proofErr w:type="spellEnd"/>
      <w:r w:rsidRPr="00723E91">
        <w:rPr>
          <w:rFonts w:ascii="Sakkal Majalla" w:eastAsia="Sakkal Majalla" w:hAnsi="Sakkal Majalla" w:cs="Sakkal Majalla"/>
          <w:sz w:val="28"/>
          <w:szCs w:val="28"/>
        </w:rPr>
        <w:t>, 2013</w:t>
      </w:r>
      <w:r w:rsidRPr="00723E91">
        <w:rPr>
          <w:rFonts w:ascii="Sakkal Majalla" w:eastAsia="Sakkal Majalla" w:hAnsi="Sakkal Majalla" w:cs="Sakkal Majalla"/>
          <w:sz w:val="28"/>
          <w:szCs w:val="28"/>
          <w:rtl/>
        </w:rPr>
        <w:t>)، بعنوان «متى تنجح إعادة الاستهداف؟ خصوصية المعلومات في الإعلان عبر الإنترنت»، إلى تحديد ظروف تفوّق الإعلانات الديناميكية المُعاد استهدافها على الإعلانات العامة. اعتمدت الدراسة تجربة ميدانية لدى شركة سفر إلكترونية على عينة محددة قوامها 77,937 ملف مستخدم مؤهّل لإعادة الاستهداف خلال فترة 21 يومًا، وشملت أكثر من 149 ألف إعلان مُعاد استهدافه عام وأكثر من 161 ألف إعلان مُعاد استهدافه ديناميكي. وخلصت النتائج إلى أن الإعلانات الديناميكية تكون في المتوسط أقل فاعلية من الإعلانات العامة، لكنها لا تعود أقل فاعلية عندما تشير سلوكيات التصفّح (مثل زيارة مواقع المراجعات) إلى تطوّر تفضيلات المستهلك وضيْق نطاق بحثه.  </w:t>
      </w:r>
    </w:p>
    <w:p w14:paraId="79EA50DC"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5C25D8CD" w14:textId="7F79ACE2" w:rsidR="00AA4363" w:rsidRPr="00AA4363" w:rsidRDefault="00AA4363" w:rsidP="00723E91">
      <w:pPr>
        <w:spacing w:after="0" w:line="360" w:lineRule="auto"/>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Goldfarb</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Tucker</w:t>
      </w:r>
      <w:proofErr w:type="spellEnd"/>
      <w:r w:rsidRPr="00AA4363">
        <w:rPr>
          <w:rFonts w:ascii="Sakkal Majalla" w:eastAsia="Sakkal Majalla" w:hAnsi="Sakkal Majalla" w:cs="Sakkal Majalla"/>
          <w:sz w:val="28"/>
          <w:szCs w:val="28"/>
        </w:rPr>
        <w:t>, 2011</w:t>
      </w:r>
      <w:r w:rsidRPr="00AA4363">
        <w:rPr>
          <w:rFonts w:ascii="Sakkal Majalla" w:eastAsia="Sakkal Majalla" w:hAnsi="Sakkal Majalla" w:cs="Sakkal Majalla"/>
          <w:sz w:val="28"/>
          <w:szCs w:val="28"/>
          <w:rtl/>
        </w:rPr>
        <w:t>)، بعنوان "تنظيم الخصوصية والإعلان عبر الإنترنت"، إلى قياس أثر قيود الخصوصية على فعالية الإعلانات. واعتمدت على بيانات حملات واسعة تشمل 9,596 حملة وما يقارب 3.3 مليون مشاهدة إعلانية. وتوصلت النتائج إلى أن القيود الصارمة تحدّ من فاعلية الإعلانات المعتمدة على الملاءمة.</w:t>
      </w:r>
    </w:p>
    <w:p w14:paraId="1C04750B" w14:textId="2F333FDD" w:rsidR="00390E7B" w:rsidRDefault="40DF9F22" w:rsidP="00AA4363">
      <w:pPr>
        <w:pStyle w:val="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lastRenderedPageBreak/>
        <w:t>مشكلة الدراسة</w:t>
      </w:r>
      <w:bookmarkEnd w:id="4"/>
    </w:p>
    <w:p w14:paraId="60D4B8F9" w14:textId="0EA3D7A6" w:rsidR="00EA5432" w:rsidRPr="00EA5432" w:rsidRDefault="00EA5432" w:rsidP="00AA4363">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على الرغم من التطور الكبير في مجال الإعلانات الرقمية، إلا أن هناك فجوة بحثية واضحة في فهم الدور الدقيق لعناصر التصميم الإعلاني الرقمي في التأثير على قرارات الشراء لدى المستهلكين، خاصة في الأسواق العربية. فمعظم الدراسات السابقة ركزت على الأسواق الغربية والآسيوية، مع قلة في الأبحاث التي تناولت السياق الثقافي والاجتماعي للمستهلك العربي.</w:t>
      </w:r>
    </w:p>
    <w:p w14:paraId="6DAACDF3" w14:textId="3E94B992" w:rsidR="00EA5432" w:rsidRPr="00EA5432" w:rsidRDefault="00EA5432" w:rsidP="00AA4363">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كما أن التحدي الرئيسي يكمن في تباين تفاعل المستهلكين مع عناصر التصميم المختلفة كالألوان والخطوط والصور، مما يؤدي إلى انخفاض فعالية الحملات الإعلانية وهدر في الميزانيات التسويقية. بالإضافة إلى ذلك، تفتقر المكتبة العربية إلى دراسات تطبيقية تربط بشكل مباشر بين عناصر التصميم الإعلاني الرقمي والعوامل النفسية المؤثرة على قرار الشراء، مثل الثقة والرغبة والإلحاح الشرائي (</w:t>
      </w:r>
      <w:proofErr w:type="spellStart"/>
      <w:r w:rsidRPr="00EA5432">
        <w:rPr>
          <w:rFonts w:ascii="Sakkal Majalla" w:eastAsia="Sakkal Majalla" w:hAnsi="Sakkal Majalla" w:cs="Sakkal Majalla"/>
          <w:sz w:val="28"/>
          <w:szCs w:val="28"/>
        </w:rPr>
        <w:t>MacKenzie</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Lutz</w:t>
      </w:r>
      <w:proofErr w:type="spellEnd"/>
      <w:r w:rsidRPr="00EA5432">
        <w:rPr>
          <w:rFonts w:ascii="Sakkal Majalla" w:eastAsia="Sakkal Majalla" w:hAnsi="Sakkal Majalla" w:cs="Sakkal Majalla"/>
          <w:sz w:val="28"/>
          <w:szCs w:val="28"/>
        </w:rPr>
        <w:t xml:space="preserve">, 1989; </w:t>
      </w:r>
      <w:proofErr w:type="spellStart"/>
      <w:r w:rsidRPr="00EA5432">
        <w:rPr>
          <w:rFonts w:ascii="Sakkal Majalla" w:eastAsia="Sakkal Majalla" w:hAnsi="Sakkal Majalla" w:cs="Sakkal Majalla"/>
          <w:sz w:val="28"/>
          <w:szCs w:val="28"/>
        </w:rPr>
        <w:t>Chaudhuri</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Holbrook</w:t>
      </w:r>
      <w:proofErr w:type="spellEnd"/>
      <w:r w:rsidRPr="00EA5432">
        <w:rPr>
          <w:rFonts w:ascii="Sakkal Majalla" w:eastAsia="Sakkal Majalla" w:hAnsi="Sakkal Majalla" w:cs="Sakkal Majalla"/>
          <w:sz w:val="28"/>
          <w:szCs w:val="28"/>
        </w:rPr>
        <w:t xml:space="preserve">, 2001; </w:t>
      </w:r>
      <w:proofErr w:type="spellStart"/>
      <w:r w:rsidRPr="00EA5432">
        <w:rPr>
          <w:rFonts w:ascii="Sakkal Majalla" w:eastAsia="Sakkal Majalla" w:hAnsi="Sakkal Majalla" w:cs="Sakkal Majalla"/>
          <w:sz w:val="28"/>
          <w:szCs w:val="28"/>
        </w:rPr>
        <w:t>Spears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Singh</w:t>
      </w:r>
      <w:proofErr w:type="spellEnd"/>
      <w:r w:rsidRPr="00EA5432">
        <w:rPr>
          <w:rFonts w:ascii="Sakkal Majalla" w:eastAsia="Sakkal Majalla" w:hAnsi="Sakkal Majalla" w:cs="Sakkal Majalla"/>
          <w:sz w:val="28"/>
          <w:szCs w:val="28"/>
        </w:rPr>
        <w:t>, 2004</w:t>
      </w:r>
      <w:r w:rsidRPr="00EA5432">
        <w:rPr>
          <w:rFonts w:ascii="Sakkal Majalla" w:eastAsia="Sakkal Majalla" w:hAnsi="Sakkal Majalla" w:cs="Sakkal Majalla"/>
          <w:sz w:val="28"/>
          <w:szCs w:val="28"/>
          <w:rtl/>
        </w:rPr>
        <w:t>).</w:t>
      </w:r>
    </w:p>
    <w:p w14:paraId="78F6561C" w14:textId="23CB9551" w:rsidR="00390E7B"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hint="eastAsia"/>
          <w:sz w:val="28"/>
          <w:szCs w:val="28"/>
          <w:rtl/>
        </w:rPr>
        <w:t>وبناءً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سبق،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تتمثل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مشكلة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السؤال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الرئيسي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التالي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دور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لدى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w:t>
      </w:r>
    </w:p>
    <w:p w14:paraId="06CC7761" w14:textId="7122CCF8" w:rsidR="00390E7B" w:rsidRDefault="40DF9F22" w:rsidP="00E20039">
      <w:pPr>
        <w:pStyle w:val="1"/>
        <w:jc w:val="both"/>
        <w:rPr>
          <w:rFonts w:ascii="Sakkal Majalla" w:eastAsia="Sakkal Majalla" w:hAnsi="Sakkal Majalla" w:cs="Sakkal Majalla"/>
          <w:b/>
          <w:bCs/>
          <w:color w:val="auto"/>
          <w:sz w:val="36"/>
          <w:szCs w:val="36"/>
          <w:rtl/>
        </w:rPr>
      </w:pPr>
      <w:bookmarkStart w:id="5" w:name="_Toc2118551959"/>
      <w:r w:rsidRPr="1F7FA753">
        <w:rPr>
          <w:rFonts w:ascii="Sakkal Majalla" w:eastAsia="Sakkal Majalla" w:hAnsi="Sakkal Majalla" w:cs="Sakkal Majalla"/>
          <w:b/>
          <w:bCs/>
          <w:color w:val="auto"/>
          <w:sz w:val="36"/>
          <w:szCs w:val="36"/>
          <w:rtl/>
        </w:rPr>
        <w:t>أهمية الدراسة</w:t>
      </w:r>
      <w:bookmarkEnd w:id="5"/>
    </w:p>
    <w:p w14:paraId="19AA6516" w14:textId="77777777" w:rsidR="00D852DE" w:rsidRPr="00D852DE" w:rsidRDefault="00D852DE" w:rsidP="00E20039">
      <w:pPr>
        <w:jc w:val="both"/>
      </w:pPr>
    </w:p>
    <w:p w14:paraId="4EA7811E" w14:textId="77E3AEB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الأهمية النظرية:</w:t>
      </w:r>
    </w:p>
    <w:p w14:paraId="0C33C3D5" w14:textId="6D94009C"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إثراء الأدبيات العربية في مجال التسويق الرقمي وسلوك المستهلك من خلال تقديم إطار نظري متكامل يربط بين التصميم الإعلاني والسلوك الشرائي.</w:t>
      </w:r>
    </w:p>
    <w:p w14:paraId="6301DDC3" w14:textId="2FD3DB62"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المساهمة في تطوير النماذج النظرية القائمة مثل نموذج </w:t>
      </w:r>
      <w:r w:rsidRPr="00EA5432">
        <w:rPr>
          <w:rFonts w:ascii="Sakkal Majalla" w:eastAsia="Sakkal Majalla" w:hAnsi="Sakkal Majalla" w:cs="Sakkal Majalla"/>
          <w:sz w:val="28"/>
          <w:szCs w:val="28"/>
        </w:rPr>
        <w:t>AIDA</w:t>
      </w:r>
      <w:r w:rsidRPr="00EA5432">
        <w:rPr>
          <w:rFonts w:ascii="Sakkal Majalla" w:eastAsia="Sakkal Majalla" w:hAnsi="Sakkal Majalla" w:cs="Sakkal Majalla"/>
          <w:sz w:val="28"/>
          <w:szCs w:val="28"/>
          <w:rtl/>
        </w:rPr>
        <w:t xml:space="preserve"> ونموذج احتمالية الإقناع </w:t>
      </w:r>
      <w:r w:rsidRPr="00EA5432">
        <w:rPr>
          <w:rFonts w:ascii="Sakkal Majalla" w:eastAsia="Sakkal Majalla" w:hAnsi="Sakkal Majalla" w:cs="Sakkal Majalla"/>
          <w:sz w:val="28"/>
          <w:szCs w:val="28"/>
        </w:rPr>
        <w:t>ELM</w:t>
      </w:r>
      <w:r w:rsidRPr="00EA5432">
        <w:rPr>
          <w:rFonts w:ascii="Sakkal Majalla" w:eastAsia="Sakkal Majalla" w:hAnsi="Sakkal Majalla" w:cs="Sakkal Majalla"/>
          <w:sz w:val="28"/>
          <w:szCs w:val="28"/>
          <w:rtl/>
        </w:rPr>
        <w:t xml:space="preserve"> من خلال دمجها مع عناصر التصميم الرقمي (</w:t>
      </w:r>
      <w:proofErr w:type="spellStart"/>
      <w:r w:rsidRPr="00EA5432">
        <w:rPr>
          <w:rFonts w:ascii="Sakkal Majalla" w:eastAsia="Sakkal Majalla" w:hAnsi="Sakkal Majalla" w:cs="Sakkal Majalla"/>
          <w:sz w:val="28"/>
          <w:szCs w:val="28"/>
        </w:rPr>
        <w:t>Barry</w:t>
      </w:r>
      <w:proofErr w:type="spellEnd"/>
      <w:r w:rsidRPr="00EA5432">
        <w:rPr>
          <w:rFonts w:ascii="Sakkal Majalla" w:eastAsia="Sakkal Majalla" w:hAnsi="Sakkal Majalla" w:cs="Sakkal Majalla"/>
          <w:sz w:val="28"/>
          <w:szCs w:val="28"/>
        </w:rPr>
        <w:t xml:space="preserve">, 1987; </w:t>
      </w:r>
      <w:proofErr w:type="spellStart"/>
      <w:r w:rsidRPr="00EA5432">
        <w:rPr>
          <w:rFonts w:ascii="Sakkal Majalla" w:eastAsia="Sakkal Majalla" w:hAnsi="Sakkal Majalla" w:cs="Sakkal Majalla"/>
          <w:sz w:val="28"/>
          <w:szCs w:val="28"/>
        </w:rPr>
        <w:t>Petty</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Cacioppo</w:t>
      </w:r>
      <w:proofErr w:type="spellEnd"/>
      <w:r w:rsidRPr="00EA5432">
        <w:rPr>
          <w:rFonts w:ascii="Sakkal Majalla" w:eastAsia="Sakkal Majalla" w:hAnsi="Sakkal Majalla" w:cs="Sakkal Majalla"/>
          <w:sz w:val="28"/>
          <w:szCs w:val="28"/>
        </w:rPr>
        <w:t>, 1986</w:t>
      </w:r>
      <w:r w:rsidRPr="00EA5432">
        <w:rPr>
          <w:rFonts w:ascii="Sakkal Majalla" w:eastAsia="Sakkal Majalla" w:hAnsi="Sakkal Majalla" w:cs="Sakkal Majalla"/>
          <w:sz w:val="28"/>
          <w:szCs w:val="28"/>
          <w:rtl/>
        </w:rPr>
        <w:t>).</w:t>
      </w:r>
    </w:p>
    <w:p w14:paraId="3B474B04" w14:textId="358B7FB1" w:rsidR="00EA5432"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توفير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مرجع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للباحثين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المهتمين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العلاقة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البصري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وعلم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النفس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الاستهلاكي</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Labrecque</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Milne</w:t>
      </w:r>
      <w:proofErr w:type="spellEnd"/>
      <w:r w:rsidRPr="00EA5432">
        <w:rPr>
          <w:rFonts w:ascii="Sakkal Majalla" w:eastAsia="Sakkal Majalla" w:hAnsi="Sakkal Majalla" w:cs="Sakkal Majalla"/>
          <w:sz w:val="28"/>
          <w:szCs w:val="28"/>
        </w:rPr>
        <w:t xml:space="preserve">, 2012; </w:t>
      </w:r>
      <w:proofErr w:type="spellStart"/>
      <w:r w:rsidRPr="00EA5432">
        <w:rPr>
          <w:rFonts w:ascii="Sakkal Majalla" w:eastAsia="Sakkal Majalla" w:hAnsi="Sakkal Majalla" w:cs="Sakkal Majalla"/>
          <w:sz w:val="28"/>
          <w:szCs w:val="28"/>
        </w:rPr>
        <w:t>Elliot</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Maier</w:t>
      </w:r>
      <w:proofErr w:type="spellEnd"/>
      <w:r w:rsidRPr="00EA5432">
        <w:rPr>
          <w:rFonts w:ascii="Sakkal Majalla" w:eastAsia="Sakkal Majalla" w:hAnsi="Sakkal Majalla" w:cs="Sakkal Majalla"/>
          <w:sz w:val="28"/>
          <w:szCs w:val="28"/>
        </w:rPr>
        <w:t>, 2014</w:t>
      </w:r>
      <w:r w:rsidRPr="00EA5432">
        <w:rPr>
          <w:rFonts w:ascii="Sakkal Majalla" w:eastAsia="Sakkal Majalla" w:hAnsi="Sakkal Majalla" w:cs="Sakkal Majalla"/>
          <w:sz w:val="28"/>
          <w:szCs w:val="28"/>
          <w:rtl/>
        </w:rPr>
        <w:t>).</w:t>
      </w:r>
    </w:p>
    <w:p w14:paraId="06F1A657" w14:textId="77777777" w:rsidR="009E4200" w:rsidRDefault="009E4200" w:rsidP="00E20039">
      <w:pPr>
        <w:spacing w:after="0" w:line="360" w:lineRule="auto"/>
        <w:jc w:val="both"/>
        <w:rPr>
          <w:rFonts w:ascii="Sakkal Majalla" w:eastAsia="Sakkal Majalla" w:hAnsi="Sakkal Majalla" w:cs="Sakkal Majalla"/>
          <w:sz w:val="28"/>
          <w:szCs w:val="28"/>
          <w:rtl/>
        </w:rPr>
      </w:pPr>
    </w:p>
    <w:p w14:paraId="635E6B42" w14:textId="77777777" w:rsidR="00C51458" w:rsidRPr="00C51458" w:rsidRDefault="00C51458" w:rsidP="00E20039">
      <w:pPr>
        <w:spacing w:after="0" w:line="360" w:lineRule="auto"/>
        <w:jc w:val="both"/>
        <w:rPr>
          <w:rFonts w:ascii="Sakkal Majalla" w:eastAsia="Sakkal Majalla" w:hAnsi="Sakkal Majalla" w:cs="Sakkal Majalla"/>
          <w:sz w:val="28"/>
          <w:szCs w:val="28"/>
          <w:rtl/>
          <w:lang w:val="en-US"/>
        </w:rPr>
      </w:pPr>
    </w:p>
    <w:p w14:paraId="3D9E4A47" w14:textId="6FEAFEC2"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lastRenderedPageBreak/>
        <w:t>الأهمية العملية:</w:t>
      </w:r>
    </w:p>
    <w:p w14:paraId="39E2C8E5"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تقديم توصيات عملية للشركات والمعلنين حول كيفية تصميم إعلانات رقمية أكثر فعالية تزيد من معدلات التحويل وتقلل من تكاليف الحملات الإعلانية (</w:t>
      </w:r>
      <w:r w:rsidRPr="00EA5432">
        <w:rPr>
          <w:rFonts w:ascii="Sakkal Majalla" w:eastAsia="Sakkal Majalla" w:hAnsi="Sakkal Majalla" w:cs="Sakkal Majalla"/>
          <w:sz w:val="28"/>
          <w:szCs w:val="28"/>
        </w:rPr>
        <w:t>Teixeira, Wedel, &amp; Pieters, 2012; Li, Edwards, &amp; Lee, 2002</w:t>
      </w:r>
      <w:r w:rsidRPr="00EA5432">
        <w:rPr>
          <w:rFonts w:ascii="Sakkal Majalla" w:eastAsia="Sakkal Majalla" w:hAnsi="Sakkal Majalla" w:cs="Sakkal Majalla"/>
          <w:sz w:val="28"/>
          <w:szCs w:val="28"/>
          <w:rtl/>
        </w:rPr>
        <w:t>).</w:t>
      </w:r>
    </w:p>
    <w:p w14:paraId="4C41D427"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مساعدة المصممين </w:t>
      </w:r>
      <w:proofErr w:type="spellStart"/>
      <w:r w:rsidRPr="00EA5432">
        <w:rPr>
          <w:rFonts w:ascii="Sakkal Majalla" w:eastAsia="Sakkal Majalla" w:hAnsi="Sakkal Majalla" w:cs="Sakkal Majalla"/>
          <w:sz w:val="28"/>
          <w:szCs w:val="28"/>
          <w:rtl/>
        </w:rPr>
        <w:t>الجرافيكيين</w:t>
      </w:r>
      <w:proofErr w:type="spellEnd"/>
      <w:r w:rsidRPr="00EA5432">
        <w:rPr>
          <w:rFonts w:ascii="Sakkal Majalla" w:eastAsia="Sakkal Majalla" w:hAnsi="Sakkal Majalla" w:cs="Sakkal Majalla"/>
          <w:sz w:val="28"/>
          <w:szCs w:val="28"/>
          <w:rtl/>
        </w:rPr>
        <w:t xml:space="preserve"> وخبراء التسويق الرقمي على فهم العناصر التصميمية الأكثر تأثيراً على المستهلكين (</w:t>
      </w:r>
      <w:r w:rsidRPr="00EA5432">
        <w:rPr>
          <w:rFonts w:ascii="Sakkal Majalla" w:eastAsia="Sakkal Majalla" w:hAnsi="Sakkal Majalla" w:cs="Sakkal Majalla"/>
          <w:sz w:val="28"/>
          <w:szCs w:val="28"/>
        </w:rPr>
        <w:t>Henderson &amp; Cote, 1998; Childers &amp; Jass, 2002</w:t>
      </w:r>
      <w:r w:rsidRPr="00EA5432">
        <w:rPr>
          <w:rFonts w:ascii="Sakkal Majalla" w:eastAsia="Sakkal Majalla" w:hAnsi="Sakkal Majalla" w:cs="Sakkal Majalla"/>
          <w:sz w:val="28"/>
          <w:szCs w:val="28"/>
          <w:rtl/>
        </w:rPr>
        <w:t>).</w:t>
      </w:r>
    </w:p>
    <w:p w14:paraId="501DF600" w14:textId="1474C9A4" w:rsidR="00390E7B"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كفاءة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الاستثمار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استهداف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تحقق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أعلى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عائد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الاستثمار</w:t>
      </w:r>
      <w:r w:rsidRPr="00EA5432">
        <w:rPr>
          <w:rFonts w:ascii="Sakkal Majalla" w:eastAsia="Sakkal Majalla" w:hAnsi="Sakkal Majalla" w:cs="Sakkal Majalla"/>
          <w:sz w:val="28"/>
          <w:szCs w:val="28"/>
          <w:rtl/>
        </w:rPr>
        <w:t>.</w:t>
      </w:r>
    </w:p>
    <w:p w14:paraId="5F3D21AD" w14:textId="1535C52E"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الفائدة المرجوة للمجتمع والقطاع الإعلاني:</w:t>
      </w:r>
    </w:p>
    <w:p w14:paraId="4EE6329C"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رفع مستوى الوعي لدى المستهلكين بالعوامل التصميمية التي تؤثر على قراراتهم الشرائية، مما يساعدهم على اتخاذ قرارات أكثر وعياً.</w:t>
      </w:r>
    </w:p>
    <w:p w14:paraId="7030755E" w14:textId="2BE01D52"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تحسين جودة المحتوى الإعلاني الرقمي في السوق العربي من خلال تطبيق معايير تصميمية علمية (</w:t>
      </w:r>
      <w:proofErr w:type="spellStart"/>
      <w:r w:rsidRPr="00EA5432">
        <w:rPr>
          <w:rFonts w:ascii="Sakkal Majalla" w:eastAsia="Sakkal Majalla" w:hAnsi="Sakkal Majalla" w:cs="Sakkal Majalla"/>
          <w:sz w:val="28"/>
          <w:szCs w:val="28"/>
        </w:rPr>
        <w:t>Mayer</w:t>
      </w:r>
      <w:proofErr w:type="spellEnd"/>
      <w:r w:rsidRPr="00EA5432">
        <w:rPr>
          <w:rFonts w:ascii="Sakkal Majalla" w:eastAsia="Sakkal Majalla" w:hAnsi="Sakkal Majalla" w:cs="Sakkal Majalla"/>
          <w:sz w:val="28"/>
          <w:szCs w:val="28"/>
        </w:rPr>
        <w:t xml:space="preserve">, 2009; </w:t>
      </w:r>
      <w:proofErr w:type="spellStart"/>
      <w:r w:rsidRPr="00EA5432">
        <w:rPr>
          <w:rFonts w:ascii="Sakkal Majalla" w:eastAsia="Sakkal Majalla" w:hAnsi="Sakkal Majalla" w:cs="Sakkal Majalla"/>
          <w:sz w:val="28"/>
          <w:szCs w:val="28"/>
        </w:rPr>
        <w:t>Paivio</w:t>
      </w:r>
      <w:proofErr w:type="spellEnd"/>
      <w:r w:rsidRPr="00EA5432">
        <w:rPr>
          <w:rFonts w:ascii="Sakkal Majalla" w:eastAsia="Sakkal Majalla" w:hAnsi="Sakkal Majalla" w:cs="Sakkal Majalla"/>
          <w:sz w:val="28"/>
          <w:szCs w:val="28"/>
        </w:rPr>
        <w:t>, 1991</w:t>
      </w:r>
      <w:r w:rsidRPr="00EA5432">
        <w:rPr>
          <w:rFonts w:ascii="Sakkal Majalla" w:eastAsia="Sakkal Majalla" w:hAnsi="Sakkal Majalla" w:cs="Sakkal Majalla"/>
          <w:sz w:val="28"/>
          <w:szCs w:val="28"/>
          <w:rtl/>
        </w:rPr>
        <w:t>).</w:t>
      </w:r>
    </w:p>
    <w:p w14:paraId="1E7F250E" w14:textId="0E138A2B" w:rsidR="00390E7B"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الممارسات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الأخلاقية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فهم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التأثيرات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النفسية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المستهلكين</w:t>
      </w:r>
      <w:r w:rsidRPr="00EA5432">
        <w:rPr>
          <w:rFonts w:ascii="Sakkal Majalla" w:eastAsia="Sakkal Majalla" w:hAnsi="Sakkal Majalla" w:cs="Sakkal Majalla"/>
          <w:sz w:val="28"/>
          <w:szCs w:val="28"/>
          <w:rtl/>
        </w:rPr>
        <w:t>.</w:t>
      </w:r>
    </w:p>
    <w:p w14:paraId="6D0E574B" w14:textId="22EBA071" w:rsidR="00390E7B" w:rsidRDefault="40DF9F22" w:rsidP="00E20039">
      <w:pPr>
        <w:pStyle w:val="1"/>
        <w:jc w:val="both"/>
        <w:rPr>
          <w:rFonts w:ascii="Sakkal Majalla" w:eastAsia="Sakkal Majalla" w:hAnsi="Sakkal Majalla" w:cs="Sakkal Majalla"/>
          <w:b/>
          <w:bCs/>
          <w:color w:val="auto"/>
          <w:sz w:val="36"/>
          <w:szCs w:val="36"/>
          <w:rtl/>
        </w:rPr>
      </w:pPr>
      <w:bookmarkStart w:id="6" w:name="_Toc774739785"/>
      <w:r w:rsidRPr="1F7FA753">
        <w:rPr>
          <w:rFonts w:ascii="Sakkal Majalla" w:eastAsia="Sakkal Majalla" w:hAnsi="Sakkal Majalla" w:cs="Sakkal Majalla"/>
          <w:b/>
          <w:bCs/>
          <w:color w:val="auto"/>
          <w:sz w:val="36"/>
          <w:szCs w:val="36"/>
          <w:rtl/>
        </w:rPr>
        <w:t>أهداف الدراسة</w:t>
      </w:r>
      <w:bookmarkEnd w:id="6"/>
    </w:p>
    <w:p w14:paraId="67755010" w14:textId="77777777" w:rsidR="00D852DE" w:rsidRPr="00D852DE" w:rsidRDefault="00D852DE" w:rsidP="00E20039">
      <w:pPr>
        <w:jc w:val="both"/>
      </w:pPr>
    </w:p>
    <w:p w14:paraId="31F1258E" w14:textId="15B2C77F"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الهدف الرئيسي:</w:t>
      </w:r>
    </w:p>
    <w:p w14:paraId="3CD34D35" w14:textId="6A9FEDB4" w:rsidR="00D852DE" w:rsidRPr="00D852DE" w:rsidRDefault="40DF9F22" w:rsidP="00AA4363">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استكشاف دور التصميم الإعلاني الرقمي في تعزيز قرارات الشراء لدى المستهلكين وتحليل العلاقة بين عناصر التصميم المختلفة والسلوك الشرائي.</w:t>
      </w:r>
    </w:p>
    <w:p w14:paraId="172F0D51" w14:textId="60668E09"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الأهداف الفرعية:</w:t>
      </w:r>
    </w:p>
    <w:p w14:paraId="22BFEC75"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1</w:t>
      </w:r>
      <w:r w:rsidRPr="00EA5432">
        <w:rPr>
          <w:rFonts w:ascii="Sakkal Majalla" w:eastAsia="Sakkal Majalla" w:hAnsi="Sakkal Majalla" w:cs="Sakkal Majalla"/>
          <w:sz w:val="28"/>
          <w:szCs w:val="28"/>
          <w:rtl/>
        </w:rPr>
        <w:t>. تحديد العناصر التصميمية الأكثر تأثيراً على انتباه المستهلك، مثل الألوان والخطوط والصور والرسوم المتحركة.</w:t>
      </w:r>
    </w:p>
    <w:p w14:paraId="37DF077E"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2</w:t>
      </w:r>
      <w:r w:rsidRPr="00EA5432">
        <w:rPr>
          <w:rFonts w:ascii="Sakkal Majalla" w:eastAsia="Sakkal Majalla" w:hAnsi="Sakkal Majalla" w:cs="Sakkal Majalla"/>
          <w:sz w:val="28"/>
          <w:szCs w:val="28"/>
          <w:rtl/>
        </w:rPr>
        <w:t>. تقييم التأثير النفسي للتصميم الإعلاني الرقمي على مراحل عملية الشراء المختلفة (الوعي، الاهتمام، الرغبة، الفعل) ضمن أطر نماذج السلوك الشرائي (</w:t>
      </w:r>
      <w:r w:rsidRPr="00EA5432">
        <w:rPr>
          <w:rFonts w:ascii="Sakkal Majalla" w:eastAsia="Sakkal Majalla" w:hAnsi="Sakkal Majalla" w:cs="Sakkal Majalla"/>
          <w:sz w:val="28"/>
          <w:szCs w:val="28"/>
        </w:rPr>
        <w:t>Kotler &amp; Keller, 2016</w:t>
      </w:r>
      <w:r w:rsidRPr="00EA5432">
        <w:rPr>
          <w:rFonts w:ascii="Sakkal Majalla" w:eastAsia="Sakkal Majalla" w:hAnsi="Sakkal Majalla" w:cs="Sakkal Majalla"/>
          <w:sz w:val="28"/>
          <w:szCs w:val="28"/>
          <w:rtl/>
        </w:rPr>
        <w:t>).</w:t>
      </w:r>
    </w:p>
    <w:p w14:paraId="022F2F17"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lastRenderedPageBreak/>
        <w:t>3</w:t>
      </w:r>
      <w:r w:rsidRPr="00EA5432">
        <w:rPr>
          <w:rFonts w:ascii="Sakkal Majalla" w:eastAsia="Sakkal Majalla" w:hAnsi="Sakkal Majalla" w:cs="Sakkal Majalla"/>
          <w:sz w:val="28"/>
          <w:szCs w:val="28"/>
          <w:rtl/>
        </w:rPr>
        <w:t>. دراسة العلاقة بين جودة التصميم الإعلاني ومستوى ثقة المستهلك في العلامة التجارية (</w:t>
      </w:r>
      <w:r w:rsidRPr="00EA5432">
        <w:rPr>
          <w:rFonts w:ascii="Sakkal Majalla" w:eastAsia="Sakkal Majalla" w:hAnsi="Sakkal Majalla" w:cs="Sakkal Majalla"/>
          <w:sz w:val="28"/>
          <w:szCs w:val="28"/>
        </w:rPr>
        <w:t>Chaudhuri &amp; Holbrook, 2001</w:t>
      </w:r>
      <w:r w:rsidRPr="00EA5432">
        <w:rPr>
          <w:rFonts w:ascii="Sakkal Majalla" w:eastAsia="Sakkal Majalla" w:hAnsi="Sakkal Majalla" w:cs="Sakkal Majalla"/>
          <w:sz w:val="28"/>
          <w:szCs w:val="28"/>
          <w:rtl/>
        </w:rPr>
        <w:t>).</w:t>
      </w:r>
    </w:p>
    <w:p w14:paraId="672E2F50"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4</w:t>
      </w:r>
      <w:r w:rsidRPr="00EA5432">
        <w:rPr>
          <w:rFonts w:ascii="Sakkal Majalla" w:eastAsia="Sakkal Majalla" w:hAnsi="Sakkal Majalla" w:cs="Sakkal Majalla"/>
          <w:sz w:val="28"/>
          <w:szCs w:val="28"/>
          <w:rtl/>
        </w:rPr>
        <w:t>. اقتراح نموذج تطبيقي لتحسين التصاميم الإعلانية الرقمية بناءً على بيانات وتفضيلات المستهلكين.</w:t>
      </w:r>
    </w:p>
    <w:p w14:paraId="58C935C9" w14:textId="71DA057A" w:rsidR="00390E7B"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5</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قياس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مدى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اختلاف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تأثير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باختلاف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المتغيرات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الديموغرافية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للمستهلكين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العمر،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الجنس،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التعليم</w:t>
      </w:r>
      <w:r w:rsidRPr="00EA5432">
        <w:rPr>
          <w:rFonts w:ascii="Sakkal Majalla" w:eastAsia="Sakkal Majalla" w:hAnsi="Sakkal Majalla" w:cs="Sakkal Majalla"/>
          <w:sz w:val="28"/>
          <w:szCs w:val="28"/>
          <w:rtl/>
        </w:rPr>
        <w:t>).</w:t>
      </w:r>
    </w:p>
    <w:p w14:paraId="234ECFCD" w14:textId="55EAE54E" w:rsidR="00390E7B" w:rsidRDefault="40DF9F22" w:rsidP="00E20039">
      <w:pPr>
        <w:pStyle w:val="1"/>
        <w:jc w:val="both"/>
        <w:rPr>
          <w:rFonts w:ascii="Sakkal Majalla" w:eastAsia="Sakkal Majalla" w:hAnsi="Sakkal Majalla" w:cs="Sakkal Majalla"/>
          <w:b/>
          <w:bCs/>
          <w:color w:val="auto"/>
          <w:sz w:val="36"/>
          <w:szCs w:val="36"/>
          <w:rtl/>
        </w:rPr>
      </w:pPr>
      <w:bookmarkStart w:id="7" w:name="_Toc2011070549"/>
      <w:r w:rsidRPr="1F7FA753">
        <w:rPr>
          <w:rFonts w:ascii="Sakkal Majalla" w:eastAsia="Sakkal Majalla" w:hAnsi="Sakkal Majalla" w:cs="Sakkal Majalla"/>
          <w:b/>
          <w:bCs/>
          <w:color w:val="auto"/>
          <w:sz w:val="36"/>
          <w:szCs w:val="36"/>
          <w:rtl/>
        </w:rPr>
        <w:t>تساؤلات الدراسة</w:t>
      </w:r>
      <w:bookmarkEnd w:id="7"/>
    </w:p>
    <w:p w14:paraId="3C44411B" w14:textId="77777777" w:rsidR="00D852DE" w:rsidRPr="00D852DE" w:rsidRDefault="00D852DE" w:rsidP="00E20039">
      <w:pPr>
        <w:jc w:val="both"/>
      </w:pPr>
    </w:p>
    <w:p w14:paraId="142C027B" w14:textId="1A2056D9"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التساؤل الرئيسي:</w:t>
      </w:r>
    </w:p>
    <w:p w14:paraId="4538516E" w14:textId="30A6722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كيف يساهم التصميم الإعلاني الرقمي في تعزيز قرارات الشراء لدى المستهلك؟</w:t>
      </w:r>
    </w:p>
    <w:p w14:paraId="67A9DBB7" w14:textId="0BD10219" w:rsidR="00390E7B" w:rsidRDefault="40DF9F22" w:rsidP="00E20039">
      <w:pPr>
        <w:spacing w:after="0" w:line="360" w:lineRule="auto"/>
        <w:jc w:val="both"/>
        <w:rPr>
          <w:rFonts w:ascii="Sakkal Majalla" w:eastAsia="Sakkal Majalla" w:hAnsi="Sakkal Majalla" w:cs="Sakkal Majalla"/>
          <w:b/>
          <w:bCs/>
          <w:sz w:val="32"/>
          <w:szCs w:val="32"/>
          <w:rtl/>
        </w:rPr>
      </w:pPr>
      <w:r w:rsidRPr="1F7FA753">
        <w:rPr>
          <w:rFonts w:ascii="Sakkal Majalla" w:eastAsia="Sakkal Majalla" w:hAnsi="Sakkal Majalla" w:cs="Sakkal Majalla"/>
          <w:b/>
          <w:bCs/>
          <w:sz w:val="32"/>
          <w:szCs w:val="32"/>
          <w:rtl/>
        </w:rPr>
        <w:t>التساؤلات الفرعية:</w:t>
      </w:r>
    </w:p>
    <w:p w14:paraId="114D5A5C" w14:textId="5694F44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1</w:t>
      </w:r>
      <w:r w:rsidRPr="1F7FA753">
        <w:rPr>
          <w:rFonts w:ascii="Sakkal Majalla" w:eastAsia="Sakkal Majalla" w:hAnsi="Sakkal Majalla" w:cs="Sakkal Majalla"/>
          <w:sz w:val="28"/>
          <w:szCs w:val="28"/>
          <w:rtl/>
        </w:rPr>
        <w:t>. ما هي العناصر التصميمية (الألوان، الخطوط، الصور، الرسوم المتحركة) التي تؤثر بشكل أكبر على انتباه المستهلك؟</w:t>
      </w:r>
    </w:p>
    <w:p w14:paraId="4472F106" w14:textId="5EF1C04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2</w:t>
      </w:r>
      <w:r w:rsidRPr="1F7FA753">
        <w:rPr>
          <w:rFonts w:ascii="Sakkal Majalla" w:eastAsia="Sakkal Majalla" w:hAnsi="Sakkal Majalla" w:cs="Sakkal Majalla"/>
          <w:sz w:val="28"/>
          <w:szCs w:val="28"/>
          <w:rtl/>
        </w:rPr>
        <w:t>. كيف يؤثر التصميم الإعلاني الرقمي على الثقة والرغبة في الشراء عبر المنصات الرقمية المختلفة؟</w:t>
      </w:r>
    </w:p>
    <w:p w14:paraId="07662E53" w14:textId="0FA04BE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3</w:t>
      </w:r>
      <w:r w:rsidRPr="1F7FA753">
        <w:rPr>
          <w:rFonts w:ascii="Sakkal Majalla" w:eastAsia="Sakkal Majalla" w:hAnsi="Sakkal Majalla" w:cs="Sakkal Majalla"/>
          <w:sz w:val="28"/>
          <w:szCs w:val="28"/>
          <w:rtl/>
        </w:rPr>
        <w:t>. ما العلاقة بين جودة التصميم الإعلاني ومعدلات التحويل الشرائي؟</w:t>
      </w:r>
    </w:p>
    <w:p w14:paraId="78EB71B6" w14:textId="4F81E042"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4</w:t>
      </w:r>
      <w:r w:rsidRPr="1F7FA753">
        <w:rPr>
          <w:rFonts w:ascii="Sakkal Majalla" w:eastAsia="Sakkal Majalla" w:hAnsi="Sakkal Majalla" w:cs="Sakkal Majalla"/>
          <w:sz w:val="28"/>
          <w:szCs w:val="28"/>
          <w:rtl/>
        </w:rPr>
        <w:t>. ما هي الفجوات والعيوب في التصاميم الإعلانية الحالية التي تعيق التحويل الشرائي؟</w:t>
      </w:r>
    </w:p>
    <w:p w14:paraId="31A156AA" w14:textId="0897DB6D"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5</w:t>
      </w:r>
      <w:r w:rsidRPr="1F7FA753">
        <w:rPr>
          <w:rFonts w:ascii="Sakkal Majalla" w:eastAsia="Sakkal Majalla" w:hAnsi="Sakkal Majalla" w:cs="Sakkal Majalla"/>
          <w:sz w:val="28"/>
          <w:szCs w:val="28"/>
          <w:rtl/>
        </w:rPr>
        <w:t>. هل يختلف تأثير التصميم الإعلاني الرقمي على قرارات الشراء باختلاف المتغيرات الديموغرافية للمستهلكين؟</w:t>
      </w:r>
    </w:p>
    <w:p w14:paraId="3D187DD7" w14:textId="4189B1C5" w:rsidR="00D852DE" w:rsidRPr="007E0C58" w:rsidRDefault="40DF9F22" w:rsidP="007E0C58">
      <w:pPr>
        <w:spacing w:after="0" w:line="360" w:lineRule="auto"/>
        <w:jc w:val="both"/>
        <w:rPr>
          <w:rFonts w:ascii="Sakkal Majalla" w:eastAsia="Sakkal Majalla" w:hAnsi="Sakkal Majalla" w:cs="Sakkal Majalla"/>
          <w:sz w:val="28"/>
          <w:szCs w:val="28"/>
          <w:lang w:val="en-US"/>
        </w:rPr>
      </w:pPr>
      <w:r w:rsidRPr="1F7FA753">
        <w:rPr>
          <w:rFonts w:ascii="Sakkal Majalla" w:eastAsia="Sakkal Majalla" w:hAnsi="Sakkal Majalla" w:cs="Sakkal Majalla"/>
          <w:sz w:val="28"/>
          <w:szCs w:val="28"/>
        </w:rPr>
        <w:t>6</w:t>
      </w:r>
      <w:r w:rsidRPr="1F7FA753">
        <w:rPr>
          <w:rFonts w:ascii="Sakkal Majalla" w:eastAsia="Sakkal Majalla" w:hAnsi="Sakkal Majalla" w:cs="Sakkal Majalla"/>
          <w:sz w:val="28"/>
          <w:szCs w:val="28"/>
          <w:rtl/>
        </w:rPr>
        <w:t>. ما هي أفضل الممارسات التصميمية التي يمكن أن تعزز من فعالية الإعلانات الرقمية؟</w:t>
      </w:r>
      <w:bookmarkStart w:id="8" w:name="_Toc560399322"/>
    </w:p>
    <w:p w14:paraId="28423BD0" w14:textId="146F002A" w:rsidR="00D852DE" w:rsidRPr="00AA4363" w:rsidRDefault="40DF9F22" w:rsidP="00AA4363">
      <w:pPr>
        <w:pStyle w:val="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t>مفاهيم الدراسة النظرية والإجرائية</w:t>
      </w:r>
      <w:bookmarkEnd w:id="8"/>
    </w:p>
    <w:p w14:paraId="34FC96CF" w14:textId="24AF5964"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1</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التصميم</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الإعلاني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الرقمي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Digital Advertising Design</w:t>
      </w:r>
      <w:r w:rsidR="00EA5432" w:rsidRPr="00EA5432">
        <w:rPr>
          <w:rFonts w:ascii="Sakkal Majalla" w:eastAsia="Sakkal Majalla" w:hAnsi="Sakkal Majalla" w:cs="Sakkal Majalla"/>
          <w:b/>
          <w:bCs/>
          <w:sz w:val="32"/>
          <w:szCs w:val="32"/>
          <w:rtl/>
        </w:rPr>
        <w:t>)</w:t>
      </w:r>
    </w:p>
    <w:p w14:paraId="68FB34C9" w14:textId="36E20B4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42B22057" w14:textId="3D9CFE78" w:rsidR="1F7FA753"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يُعرف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بأنه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عملية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إبداعية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إنشاء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محتوى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بصري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تفاعلي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عبر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المنصات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يتضمن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مثل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والرسوم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المتحركة،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جذب</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انتباه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الجمهور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وتحفيزه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إجراء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Labrecque &amp; Milne, 2012; Henderson &amp; Cote, 1998</w:t>
      </w:r>
      <w:r w:rsidRPr="00EA5432">
        <w:rPr>
          <w:rFonts w:ascii="Sakkal Majalla" w:eastAsia="Sakkal Majalla" w:hAnsi="Sakkal Majalla" w:cs="Sakkal Majalla"/>
          <w:sz w:val="28"/>
          <w:szCs w:val="28"/>
          <w:rtl/>
        </w:rPr>
        <w:t>).</w:t>
      </w:r>
    </w:p>
    <w:p w14:paraId="1706337A" w14:textId="5826305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lastRenderedPageBreak/>
        <w:t>المفهوم الإجرائي:</w:t>
      </w:r>
    </w:p>
    <w:p w14:paraId="4DAA15FA" w14:textId="576FF128" w:rsidR="00390E7B"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مجموعة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المؤشرات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تشمل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جودة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المستخدمة،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وضوح</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Typography</w:t>
      </w:r>
      <w:r w:rsidRPr="00EA5432">
        <w:rPr>
          <w:rFonts w:ascii="Sakkal Majalla" w:eastAsia="Sakkal Majalla" w:hAnsi="Sakkal Majalla" w:cs="Sakkal Majalla" w:hint="eastAsia"/>
          <w:sz w:val="28"/>
          <w:szCs w:val="28"/>
          <w:rtl/>
        </w:rPr>
        <w:t>،</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جاذبية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والرسوم،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التفاعلية،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وتناسق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البصرية،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وذلك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باستخدام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مقياس</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hint="eastAsia"/>
          <w:sz w:val="28"/>
          <w:szCs w:val="28"/>
          <w:rtl/>
        </w:rPr>
        <w:t>ليكرت</w:t>
      </w:r>
      <w:proofErr w:type="spellEnd"/>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الخماسي</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Childers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Jass</w:t>
      </w:r>
      <w:proofErr w:type="spellEnd"/>
      <w:r w:rsidRPr="00EA5432">
        <w:rPr>
          <w:rFonts w:ascii="Sakkal Majalla" w:eastAsia="Sakkal Majalla" w:hAnsi="Sakkal Majalla" w:cs="Sakkal Majalla"/>
          <w:sz w:val="28"/>
          <w:szCs w:val="28"/>
        </w:rPr>
        <w:t>, 2002</w:t>
      </w:r>
      <w:r w:rsidRPr="00EA5432">
        <w:rPr>
          <w:rFonts w:ascii="Sakkal Majalla" w:eastAsia="Sakkal Majalla" w:hAnsi="Sakkal Majalla" w:cs="Sakkal Majalla"/>
          <w:sz w:val="28"/>
          <w:szCs w:val="28"/>
          <w:rtl/>
        </w:rPr>
        <w:t>).</w:t>
      </w:r>
    </w:p>
    <w:p w14:paraId="5C1BF854" w14:textId="77777777" w:rsidR="00EA5432" w:rsidRDefault="00EA5432" w:rsidP="00E20039">
      <w:pPr>
        <w:spacing w:after="0" w:line="360" w:lineRule="auto"/>
        <w:jc w:val="both"/>
        <w:rPr>
          <w:rFonts w:ascii="Sakkal Majalla" w:eastAsia="Sakkal Majalla" w:hAnsi="Sakkal Majalla" w:cs="Sakkal Majalla"/>
          <w:sz w:val="28"/>
          <w:szCs w:val="28"/>
        </w:rPr>
      </w:pPr>
    </w:p>
    <w:p w14:paraId="6AAB6397" w14:textId="2746F1B1"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2</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قرارات</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الشراء</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Purchase Decisions</w:t>
      </w:r>
      <w:r w:rsidR="00EA5432" w:rsidRPr="00EA5432">
        <w:rPr>
          <w:rFonts w:ascii="Sakkal Majalla" w:eastAsia="Sakkal Majalla" w:hAnsi="Sakkal Majalla" w:cs="Sakkal Majalla"/>
          <w:b/>
          <w:bCs/>
          <w:sz w:val="32"/>
          <w:szCs w:val="32"/>
          <w:rtl/>
        </w:rPr>
        <w:t>)</w:t>
      </w:r>
    </w:p>
    <w:p w14:paraId="3F0AF2BA" w14:textId="0BF7298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737189FF" w14:textId="6A9224AB" w:rsidR="1F7FA753"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تُعرف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بأنها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العملية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المعرفية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والنفسية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يمر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إدراكه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للحاجة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حتى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الفعلي،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وتتأثر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بعوامل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داخلية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وخارجية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Kotler &amp; Keller, 2016</w:t>
      </w:r>
      <w:r w:rsidRPr="00EA5432">
        <w:rPr>
          <w:rFonts w:ascii="Sakkal Majalla" w:eastAsia="Sakkal Majalla" w:hAnsi="Sakkal Majalla" w:cs="Sakkal Majalla"/>
          <w:sz w:val="28"/>
          <w:szCs w:val="28"/>
          <w:rtl/>
        </w:rPr>
        <w:t>).</w:t>
      </w:r>
    </w:p>
    <w:p w14:paraId="2BCFEDF1" w14:textId="1E3089C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04B8E388" w14:textId="016602B5" w:rsidR="00D852DE" w:rsidRDefault="00EA5432" w:rsidP="00AA4363">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نية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الشرائي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الفعلي،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الثقة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المنتج</w:t>
      </w:r>
      <w:r w:rsidRPr="00EA5432">
        <w:rPr>
          <w:rFonts w:ascii="Sakkal Majalla" w:eastAsia="Sakkal Majalla" w:hAnsi="Sakkal Majalla" w:cs="Sakkal Majalla" w:hint="cs"/>
          <w:sz w:val="28"/>
          <w:szCs w:val="28"/>
          <w:rtl/>
        </w:rPr>
        <w:t xml:space="preserve"> و</w:t>
      </w:r>
      <w:r w:rsidRPr="00EA5432">
        <w:rPr>
          <w:rFonts w:ascii="Sakkal Majalla" w:eastAsia="Sakkal Majalla" w:hAnsi="Sakkal Majalla" w:cs="Sakkal Majalla" w:hint="eastAsia"/>
          <w:sz w:val="28"/>
          <w:szCs w:val="28"/>
          <w:rtl/>
        </w:rPr>
        <w:t>العلامة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التجارية،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ودرجة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الرضا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الشرائي،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وذلك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باستخدام</w:t>
      </w:r>
      <w:r w:rsidRPr="00EA5432">
        <w:rPr>
          <w:rFonts w:ascii="Sakkal Majalla" w:eastAsia="Sakkal Majalla" w:hAnsi="Sakkal Majalla" w:cs="Sakkal Majalla"/>
          <w:sz w:val="28"/>
          <w:szCs w:val="28"/>
          <w:rtl/>
        </w:rPr>
        <w:t xml:space="preserve"> </w:t>
      </w:r>
      <w:proofErr w:type="gramStart"/>
      <w:r w:rsidRPr="00EA5432">
        <w:rPr>
          <w:rFonts w:ascii="Sakkal Majalla" w:eastAsia="Sakkal Majalla" w:hAnsi="Sakkal Majalla" w:cs="Sakkal Majalla" w:hint="eastAsia"/>
          <w:sz w:val="28"/>
          <w:szCs w:val="28"/>
          <w:rtl/>
        </w:rPr>
        <w:t>استبيان</w:t>
      </w:r>
      <w:proofErr w:type="gramEnd"/>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مصمم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خصيصاً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لهذا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الغرض</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Spears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Singh</w:t>
      </w:r>
      <w:proofErr w:type="spellEnd"/>
      <w:r w:rsidRPr="00EA5432">
        <w:rPr>
          <w:rFonts w:ascii="Sakkal Majalla" w:eastAsia="Sakkal Majalla" w:hAnsi="Sakkal Majalla" w:cs="Sakkal Majalla"/>
          <w:sz w:val="28"/>
          <w:szCs w:val="28"/>
        </w:rPr>
        <w:t xml:space="preserve">, 2004; </w:t>
      </w:r>
      <w:proofErr w:type="spellStart"/>
      <w:r w:rsidRPr="00EA5432">
        <w:rPr>
          <w:rFonts w:ascii="Sakkal Majalla" w:eastAsia="Sakkal Majalla" w:hAnsi="Sakkal Majalla" w:cs="Sakkal Majalla"/>
          <w:sz w:val="28"/>
          <w:szCs w:val="28"/>
        </w:rPr>
        <w:t>Chaudhuri</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Holbrook</w:t>
      </w:r>
      <w:proofErr w:type="spellEnd"/>
      <w:r w:rsidRPr="00EA5432">
        <w:rPr>
          <w:rFonts w:ascii="Sakkal Majalla" w:eastAsia="Sakkal Majalla" w:hAnsi="Sakkal Majalla" w:cs="Sakkal Majalla"/>
          <w:sz w:val="28"/>
          <w:szCs w:val="28"/>
        </w:rPr>
        <w:t>, 2001</w:t>
      </w:r>
      <w:r w:rsidRPr="00EA5432">
        <w:rPr>
          <w:rFonts w:ascii="Sakkal Majalla" w:eastAsia="Sakkal Majalla" w:hAnsi="Sakkal Majalla" w:cs="Sakkal Majalla"/>
          <w:sz w:val="28"/>
          <w:szCs w:val="28"/>
          <w:rtl/>
        </w:rPr>
        <w:t>).</w:t>
      </w:r>
    </w:p>
    <w:p w14:paraId="54E3FC70" w14:textId="77777777" w:rsidR="00AA4363" w:rsidRDefault="00AA4363" w:rsidP="00AA4363">
      <w:pPr>
        <w:spacing w:after="0" w:line="360" w:lineRule="auto"/>
        <w:jc w:val="both"/>
        <w:rPr>
          <w:rFonts w:ascii="Sakkal Majalla" w:eastAsia="Sakkal Majalla" w:hAnsi="Sakkal Majalla" w:cs="Sakkal Majalla"/>
          <w:sz w:val="28"/>
          <w:szCs w:val="28"/>
        </w:rPr>
      </w:pPr>
    </w:p>
    <w:p w14:paraId="4B529FC5" w14:textId="7FEEBB7B" w:rsidR="00390E7B" w:rsidRDefault="40DF9F22" w:rsidP="00AA4363">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3</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السلوك</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الاستهلاكي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Consumer Behavior</w:t>
      </w:r>
      <w:r w:rsidR="00EA5432" w:rsidRPr="00EA5432">
        <w:rPr>
          <w:rFonts w:ascii="Sakkal Majalla" w:eastAsia="Sakkal Majalla" w:hAnsi="Sakkal Majalla" w:cs="Sakkal Majalla"/>
          <w:b/>
          <w:bCs/>
          <w:sz w:val="32"/>
          <w:szCs w:val="32"/>
          <w:rtl/>
        </w:rPr>
        <w:t>)</w:t>
      </w:r>
    </w:p>
    <w:p w14:paraId="003E232E" w14:textId="4E669077"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102221E2" w14:textId="087A8FC8" w:rsid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hint="eastAsia"/>
          <w:sz w:val="28"/>
          <w:szCs w:val="28"/>
          <w:rtl/>
        </w:rPr>
        <w:t>هو</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مجموعة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الأنشطة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والتصرفات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يقوم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الأفراد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البحث</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المنتجات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والخدمات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واختيارها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وشرائها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واستخدامها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وتقييمها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لإشباع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حاجاتهم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ورغباتهم</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Kotler</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Keller</w:t>
      </w:r>
      <w:proofErr w:type="spellEnd"/>
      <w:r w:rsidRPr="00EA5432">
        <w:rPr>
          <w:rFonts w:ascii="Sakkal Majalla" w:eastAsia="Sakkal Majalla" w:hAnsi="Sakkal Majalla" w:cs="Sakkal Majalla"/>
          <w:sz w:val="28"/>
          <w:szCs w:val="28"/>
        </w:rPr>
        <w:t>, 2016</w:t>
      </w:r>
      <w:r w:rsidRPr="00EA5432">
        <w:rPr>
          <w:rFonts w:ascii="Sakkal Majalla" w:eastAsia="Sakkal Majalla" w:hAnsi="Sakkal Majalla" w:cs="Sakkal Majalla"/>
          <w:sz w:val="28"/>
          <w:szCs w:val="28"/>
          <w:rtl/>
        </w:rPr>
        <w:t>).</w:t>
      </w:r>
    </w:p>
    <w:p w14:paraId="38E617E0" w14:textId="7131650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173A1F37" w14:textId="22246154" w:rsidR="00390E7B"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يُقاس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أنماط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التصفح</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التفاعل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الوقت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المستغرق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مشاهدة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النقر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w:t>
      </w:r>
    </w:p>
    <w:p w14:paraId="19F6241A" w14:textId="77777777" w:rsidR="00EA5432" w:rsidRDefault="00EA5432" w:rsidP="00E20039">
      <w:pPr>
        <w:spacing w:after="0" w:line="360" w:lineRule="auto"/>
        <w:jc w:val="both"/>
        <w:rPr>
          <w:rFonts w:ascii="Sakkal Majalla" w:eastAsia="Sakkal Majalla" w:hAnsi="Sakkal Majalla" w:cs="Sakkal Majalla"/>
          <w:sz w:val="28"/>
          <w:szCs w:val="28"/>
          <w:lang w:val="en-US"/>
        </w:rPr>
      </w:pPr>
    </w:p>
    <w:p w14:paraId="71AE4911" w14:textId="77777777" w:rsidR="007E0C58" w:rsidRPr="007E0C58" w:rsidRDefault="007E0C58" w:rsidP="00E20039">
      <w:pPr>
        <w:spacing w:after="0" w:line="360" w:lineRule="auto"/>
        <w:jc w:val="both"/>
        <w:rPr>
          <w:rFonts w:ascii="Sakkal Majalla" w:eastAsia="Sakkal Majalla" w:hAnsi="Sakkal Majalla" w:cs="Sakkal Majalla"/>
          <w:sz w:val="28"/>
          <w:szCs w:val="28"/>
          <w:lang w:val="en-US"/>
        </w:rPr>
      </w:pPr>
    </w:p>
    <w:p w14:paraId="1A19D141" w14:textId="77777777" w:rsidR="00EA5432" w:rsidRDefault="40DF9F22" w:rsidP="00E20039">
      <w:pPr>
        <w:spacing w:after="0" w:line="360" w:lineRule="auto"/>
        <w:jc w:val="both"/>
        <w:rPr>
          <w:rFonts w:ascii="Sakkal Majalla" w:eastAsia="Sakkal Majalla" w:hAnsi="Sakkal Majalla" w:cs="Sakkal Majalla"/>
          <w:b/>
          <w:bCs/>
          <w:sz w:val="32"/>
          <w:szCs w:val="32"/>
          <w:rtl/>
        </w:rPr>
      </w:pPr>
      <w:r w:rsidRPr="1F7FA753">
        <w:rPr>
          <w:rFonts w:ascii="Sakkal Majalla" w:eastAsia="Sakkal Majalla" w:hAnsi="Sakkal Majalla" w:cs="Sakkal Majalla"/>
          <w:b/>
          <w:bCs/>
          <w:sz w:val="32"/>
          <w:szCs w:val="32"/>
        </w:rPr>
        <w:lastRenderedPageBreak/>
        <w:t>4</w:t>
      </w:r>
      <w:r w:rsidRPr="1F7FA753">
        <w:rPr>
          <w:rFonts w:ascii="Sakkal Majalla" w:eastAsia="Sakkal Majalla" w:hAnsi="Sakkal Majalla" w:cs="Sakkal Majalla"/>
          <w:b/>
          <w:bCs/>
          <w:sz w:val="32"/>
          <w:szCs w:val="32"/>
          <w:rtl/>
        </w:rPr>
        <w:t>. العناصر</w:t>
      </w:r>
      <w:r w:rsidR="30AB6E8D" w:rsidRPr="1F7FA753">
        <w:rPr>
          <w:rFonts w:ascii="Sakkal Majalla" w:eastAsia="Sakkal Majalla" w:hAnsi="Sakkal Majalla" w:cs="Sakkal Majalla"/>
          <w:b/>
          <w:bCs/>
          <w:sz w:val="32"/>
          <w:szCs w:val="32"/>
          <w:rtl/>
        </w:rPr>
        <w:t xml:space="preserve"> </w:t>
      </w:r>
      <w:r w:rsidRPr="1F7FA753">
        <w:rPr>
          <w:rFonts w:ascii="Sakkal Majalla" w:eastAsia="Sakkal Majalla" w:hAnsi="Sakkal Majalla" w:cs="Sakkal Majalla"/>
          <w:b/>
          <w:bCs/>
          <w:sz w:val="32"/>
          <w:szCs w:val="32"/>
          <w:rtl/>
        </w:rPr>
        <w:t xml:space="preserve">البصرية </w:t>
      </w:r>
      <w:r w:rsidR="00EA5432" w:rsidRPr="00EA5432">
        <w:rPr>
          <w:rFonts w:ascii="Sakkal Majalla" w:eastAsia="Sakkal Majalla" w:hAnsi="Sakkal Majalla" w:cs="Sakkal Majalla"/>
          <w:b/>
          <w:bCs/>
          <w:sz w:val="32"/>
          <w:szCs w:val="32"/>
          <w:rtl/>
        </w:rPr>
        <w:t>(</w:t>
      </w:r>
      <w:r w:rsidR="00EA5432" w:rsidRPr="00EA5432">
        <w:rPr>
          <w:rFonts w:ascii="Sakkal Majalla" w:eastAsia="Sakkal Majalla" w:hAnsi="Sakkal Majalla" w:cs="Sakkal Majalla"/>
          <w:b/>
          <w:bCs/>
          <w:sz w:val="32"/>
          <w:szCs w:val="32"/>
          <w:lang w:val="en-US"/>
        </w:rPr>
        <w:t>Visual Elements</w:t>
      </w:r>
      <w:r w:rsidR="00EA5432" w:rsidRPr="00EA5432">
        <w:rPr>
          <w:rFonts w:ascii="Sakkal Majalla" w:eastAsia="Sakkal Majalla" w:hAnsi="Sakkal Majalla" w:cs="Sakkal Majalla"/>
          <w:b/>
          <w:bCs/>
          <w:sz w:val="32"/>
          <w:szCs w:val="32"/>
          <w:rtl/>
        </w:rPr>
        <w:t>)</w:t>
      </w:r>
    </w:p>
    <w:p w14:paraId="32CFE1D5" w14:textId="4FAF7B4B"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03F03FDC" w14:textId="77777777" w:rsidR="00EA5432"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هي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المكونات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الأساسية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وتشمل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والأشكال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والرموز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والمساحات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البيضاء،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لإنشاء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رسالة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بصرية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متكاملة</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Palmer</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Schloss</w:t>
      </w:r>
      <w:proofErr w:type="spellEnd"/>
      <w:r w:rsidRPr="00EA5432">
        <w:rPr>
          <w:rFonts w:ascii="Sakkal Majalla" w:eastAsia="Sakkal Majalla" w:hAnsi="Sakkal Majalla" w:cs="Sakkal Majalla"/>
          <w:sz w:val="28"/>
          <w:szCs w:val="28"/>
        </w:rPr>
        <w:t xml:space="preserve">, 2010; </w:t>
      </w:r>
      <w:proofErr w:type="spellStart"/>
      <w:r w:rsidRPr="00EA5432">
        <w:rPr>
          <w:rFonts w:ascii="Sakkal Majalla" w:eastAsia="Sakkal Majalla" w:hAnsi="Sakkal Majalla" w:cs="Sakkal Majalla"/>
          <w:sz w:val="28"/>
          <w:szCs w:val="28"/>
        </w:rPr>
        <w:t>Henderson</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Cote</w:t>
      </w:r>
      <w:proofErr w:type="spellEnd"/>
      <w:r w:rsidRPr="00EA5432">
        <w:rPr>
          <w:rFonts w:ascii="Sakkal Majalla" w:eastAsia="Sakkal Majalla" w:hAnsi="Sakkal Majalla" w:cs="Sakkal Majalla"/>
          <w:sz w:val="28"/>
          <w:szCs w:val="28"/>
        </w:rPr>
        <w:t>, 1998</w:t>
      </w:r>
      <w:r w:rsidRPr="00EA5432">
        <w:rPr>
          <w:rFonts w:ascii="Sakkal Majalla" w:eastAsia="Sakkal Majalla" w:hAnsi="Sakkal Majalla" w:cs="Sakkal Majalla"/>
          <w:sz w:val="28"/>
          <w:szCs w:val="28"/>
          <w:rtl/>
        </w:rPr>
        <w:t>).</w:t>
      </w:r>
    </w:p>
    <w:p w14:paraId="78F4333D" w14:textId="6536D75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521E63CB" w14:textId="6B7D5864" w:rsidR="00390E7B" w:rsidRPr="00EA5432"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تُقاس من خلال: جاذبية الألوان، وضوح الخطوط، جودة الصور، تناسق العناصر، والتوازن البصري العام، باستخدام مقاييس تقييمية متخصصة.</w:t>
      </w:r>
    </w:p>
    <w:p w14:paraId="726D5D71" w14:textId="49583FAF" w:rsidR="00D852DE" w:rsidRPr="00AA4363" w:rsidRDefault="40DF9F22" w:rsidP="00AA4363">
      <w:pPr>
        <w:pStyle w:val="1"/>
        <w:jc w:val="both"/>
        <w:rPr>
          <w:rFonts w:ascii="Sakkal Majalla" w:eastAsia="Sakkal Majalla" w:hAnsi="Sakkal Majalla" w:cs="Sakkal Majalla"/>
          <w:b/>
          <w:bCs/>
          <w:color w:val="auto"/>
          <w:sz w:val="36"/>
          <w:szCs w:val="36"/>
        </w:rPr>
      </w:pPr>
      <w:bookmarkStart w:id="9" w:name="_Toc601453632"/>
      <w:r w:rsidRPr="1F7FA753">
        <w:rPr>
          <w:rFonts w:ascii="Sakkal Majalla" w:eastAsia="Sakkal Majalla" w:hAnsi="Sakkal Majalla" w:cs="Sakkal Majalla"/>
          <w:b/>
          <w:bCs/>
          <w:color w:val="auto"/>
          <w:sz w:val="36"/>
          <w:szCs w:val="36"/>
          <w:rtl/>
        </w:rPr>
        <w:t>فروض الدراسة</w:t>
      </w:r>
      <w:bookmarkEnd w:id="9"/>
    </w:p>
    <w:p w14:paraId="6104DC90" w14:textId="4B355AC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الفرض الرئيسي:</w:t>
      </w:r>
    </w:p>
    <w:p w14:paraId="1F6BF3F7" w14:textId="26DF389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توجد علاقة ذات دلالة إحصائية بين جودة التصميم الإعلاني الرقمي وقرارات الشراء لدى المستهلكين.</w:t>
      </w:r>
    </w:p>
    <w:p w14:paraId="333D890A" w14:textId="58727E18"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الفروض الفرعية:</w:t>
      </w:r>
    </w:p>
    <w:p w14:paraId="4D1AA823"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الأول: توجد علاقة ذات دلالة إحصائية بين استخدام الألوان الجذابة في التصميم الإعلاني الرقمي ومستوى انتباه المستهلك (</w:t>
      </w:r>
      <w:r w:rsidRPr="00A5755C">
        <w:rPr>
          <w:rFonts w:ascii="Sakkal Majalla" w:eastAsia="Sakkal Majalla" w:hAnsi="Sakkal Majalla" w:cs="Sakkal Majalla"/>
          <w:sz w:val="28"/>
          <w:szCs w:val="28"/>
        </w:rPr>
        <w:t>Labrecque &amp; Milne, 2012</w:t>
      </w:r>
      <w:r w:rsidRPr="00A5755C">
        <w:rPr>
          <w:rFonts w:ascii="Sakkal Majalla" w:eastAsia="Sakkal Majalla" w:hAnsi="Sakkal Majalla" w:cs="Sakkal Majalla"/>
          <w:sz w:val="28"/>
          <w:szCs w:val="28"/>
          <w:rtl/>
        </w:rPr>
        <w:t>).</w:t>
      </w:r>
    </w:p>
    <w:p w14:paraId="12B12042"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 xml:space="preserve">الفرض الثاني: توجد علاقة ذات دلالة إحصائية بين وضوح الخطوط </w:t>
      </w:r>
      <w:r w:rsidRPr="00A5755C">
        <w:rPr>
          <w:rFonts w:ascii="Sakkal Majalla" w:eastAsia="Sakkal Majalla" w:hAnsi="Sakkal Majalla" w:cs="Sakkal Majalla"/>
          <w:sz w:val="28"/>
          <w:szCs w:val="28"/>
        </w:rPr>
        <w:t>Typography</w:t>
      </w:r>
      <w:r w:rsidRPr="00A5755C">
        <w:rPr>
          <w:rFonts w:ascii="Sakkal Majalla" w:eastAsia="Sakkal Majalla" w:hAnsi="Sakkal Majalla" w:cs="Sakkal Majalla"/>
          <w:sz w:val="28"/>
          <w:szCs w:val="28"/>
          <w:rtl/>
        </w:rPr>
        <w:t xml:space="preserve"> في الإعلانات الرقمية وقابلية قراءة الرسالة الإعلانية (</w:t>
      </w:r>
      <w:r w:rsidRPr="00A5755C">
        <w:rPr>
          <w:rFonts w:ascii="Sakkal Majalla" w:eastAsia="Sakkal Majalla" w:hAnsi="Sakkal Majalla" w:cs="Sakkal Majalla"/>
          <w:sz w:val="28"/>
          <w:szCs w:val="28"/>
        </w:rPr>
        <w:t>Childers &amp; Jass, 2002</w:t>
      </w:r>
      <w:r w:rsidRPr="00A5755C">
        <w:rPr>
          <w:rFonts w:ascii="Sakkal Majalla" w:eastAsia="Sakkal Majalla" w:hAnsi="Sakkal Majalla" w:cs="Sakkal Majalla"/>
          <w:sz w:val="28"/>
          <w:szCs w:val="28"/>
          <w:rtl/>
        </w:rPr>
        <w:t>).</w:t>
      </w:r>
    </w:p>
    <w:p w14:paraId="302F39C7"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الثالث: توجد علاقة ذات دلالة إحصائية بين جودة الصور والرسوم المستخدمة في الإعلان ومستوى ثقة المستهلك في العلامة التجارية (</w:t>
      </w:r>
      <w:r w:rsidRPr="00A5755C">
        <w:rPr>
          <w:rFonts w:ascii="Sakkal Majalla" w:eastAsia="Sakkal Majalla" w:hAnsi="Sakkal Majalla" w:cs="Sakkal Majalla"/>
          <w:sz w:val="28"/>
          <w:szCs w:val="28"/>
        </w:rPr>
        <w:t>Chaudhuri &amp; Holbrook, 2001</w:t>
      </w:r>
      <w:r w:rsidRPr="00A5755C">
        <w:rPr>
          <w:rFonts w:ascii="Sakkal Majalla" w:eastAsia="Sakkal Majalla" w:hAnsi="Sakkal Majalla" w:cs="Sakkal Majalla"/>
          <w:sz w:val="28"/>
          <w:szCs w:val="28"/>
          <w:rtl/>
        </w:rPr>
        <w:t>).</w:t>
      </w:r>
    </w:p>
    <w:p w14:paraId="1EC84ACE"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الرابع: توجد علاقة ذات دلالة إحصائية بين التفاعلية في التصميم الإعلاني الرقمي ومعدل التحويل الشرائي (</w:t>
      </w:r>
      <w:r w:rsidRPr="00A5755C">
        <w:rPr>
          <w:rFonts w:ascii="Sakkal Majalla" w:eastAsia="Sakkal Majalla" w:hAnsi="Sakkal Majalla" w:cs="Sakkal Majalla"/>
          <w:sz w:val="28"/>
          <w:szCs w:val="28"/>
        </w:rPr>
        <w:t>Teixeira et al., 2012</w:t>
      </w:r>
      <w:r w:rsidRPr="00A5755C">
        <w:rPr>
          <w:rFonts w:ascii="Sakkal Majalla" w:eastAsia="Sakkal Majalla" w:hAnsi="Sakkal Majalla" w:cs="Sakkal Majalla"/>
          <w:sz w:val="28"/>
          <w:szCs w:val="28"/>
          <w:rtl/>
        </w:rPr>
        <w:t>).</w:t>
      </w:r>
    </w:p>
    <w:p w14:paraId="04EA8D91"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الخامس: توجد فروق ذات دلالة إحصائية في تأثير التصميم الإعلاني الرقمي على قرارات الشراء تعزى للمتغيرات الديموغرافية (العمر، الجنس، مستوى التعليم).</w:t>
      </w:r>
    </w:p>
    <w:p w14:paraId="0CBDEEE7" w14:textId="3545A727" w:rsidR="00390E7B" w:rsidRPr="00A5755C" w:rsidRDefault="00EA5432" w:rsidP="009E4200">
      <w:pPr>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hint="eastAsia"/>
          <w:sz w:val="28"/>
          <w:szCs w:val="28"/>
          <w:rtl/>
        </w:rPr>
        <w:lastRenderedPageBreak/>
        <w:t>الفرض</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السادس</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توجد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علاقة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ذات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دلالة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إحصائية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تناسق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العناصر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البصرية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ومستوى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تذكر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العلامة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التجارية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sz w:val="28"/>
          <w:szCs w:val="28"/>
        </w:rPr>
        <w:t>Pieters &amp; Wedel, 2004</w:t>
      </w:r>
      <w:r w:rsidRPr="00A5755C">
        <w:rPr>
          <w:rFonts w:ascii="Sakkal Majalla" w:eastAsia="Sakkal Majalla" w:hAnsi="Sakkal Majalla" w:cs="Sakkal Majalla"/>
          <w:sz w:val="28"/>
          <w:szCs w:val="28"/>
          <w:rtl/>
        </w:rPr>
        <w:t>).</w:t>
      </w:r>
    </w:p>
    <w:p w14:paraId="5CA18242" w14:textId="59900519" w:rsidR="00D852DE" w:rsidRPr="00AA4363" w:rsidRDefault="40DF9F22" w:rsidP="00AA4363">
      <w:pPr>
        <w:pStyle w:val="1"/>
        <w:jc w:val="both"/>
        <w:rPr>
          <w:rFonts w:ascii="Sakkal Majalla" w:eastAsia="Sakkal Majalla" w:hAnsi="Sakkal Majalla" w:cs="Sakkal Majalla"/>
          <w:b/>
          <w:bCs/>
          <w:color w:val="auto"/>
          <w:sz w:val="36"/>
          <w:szCs w:val="36"/>
        </w:rPr>
      </w:pPr>
      <w:bookmarkStart w:id="10" w:name="_Toc1414482744"/>
      <w:r w:rsidRPr="1F7FA753">
        <w:rPr>
          <w:rFonts w:ascii="Sakkal Majalla" w:eastAsia="Sakkal Majalla" w:hAnsi="Sakkal Majalla" w:cs="Sakkal Majalla"/>
          <w:b/>
          <w:bCs/>
          <w:color w:val="auto"/>
          <w:sz w:val="36"/>
          <w:szCs w:val="36"/>
          <w:rtl/>
        </w:rPr>
        <w:t>الإطار النظري</w:t>
      </w:r>
      <w:bookmarkEnd w:id="10"/>
    </w:p>
    <w:p w14:paraId="39E54007" w14:textId="77777777" w:rsid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 xml:space="preserve">تعتمد هذه الدراسة على ثلاث ركائز نظرية متكاملة هي: نموذج </w:t>
      </w:r>
      <w:r w:rsidRPr="00E30AD4">
        <w:rPr>
          <w:rFonts w:ascii="Sakkal Majalla" w:eastAsia="Sakkal Majalla" w:hAnsi="Sakkal Majalla" w:cs="Sakkal Majalla"/>
          <w:sz w:val="28"/>
          <w:szCs w:val="28"/>
        </w:rPr>
        <w:t>AIDA</w:t>
      </w:r>
      <w:r w:rsidRPr="00E30AD4">
        <w:rPr>
          <w:rFonts w:ascii="Sakkal Majalla" w:eastAsia="Sakkal Majalla" w:hAnsi="Sakkal Majalla" w:cs="Sakkal Majalla"/>
          <w:sz w:val="28"/>
          <w:szCs w:val="28"/>
          <w:rtl/>
        </w:rPr>
        <w:t xml:space="preserve"> لتفسير انتقال المستهلك من الانتباه إلى الفعل، ونموذج احتمالية الإقناع </w:t>
      </w:r>
      <w:r w:rsidRPr="00E30AD4">
        <w:rPr>
          <w:rFonts w:ascii="Sakkal Majalla" w:eastAsia="Sakkal Majalla" w:hAnsi="Sakkal Majalla" w:cs="Sakkal Majalla"/>
          <w:sz w:val="28"/>
          <w:szCs w:val="28"/>
        </w:rPr>
        <w:t>ELM</w:t>
      </w:r>
      <w:r w:rsidRPr="00E30AD4">
        <w:rPr>
          <w:rFonts w:ascii="Sakkal Majalla" w:eastAsia="Sakkal Majalla" w:hAnsi="Sakkal Majalla" w:cs="Sakkal Majalla"/>
          <w:sz w:val="28"/>
          <w:szCs w:val="28"/>
          <w:rtl/>
        </w:rPr>
        <w:t xml:space="preserve"> لتمييز أثر جودة المعلومات والإشارات البصرية باختلاف الانخراط، وعلم نفس الألوان لتفسير تأثير خصائص اللوحة اللونية في المواقف ونية الشراء. تُشتقّ من كل نظرية فرضيات قابلة للاختبار وتُوظّف منهجيًا في بناء أدوات القياس ونماذج التحليل، بحيث تعمل بعض المتغيرات وسيطًا مثل مراحل </w:t>
      </w:r>
      <w:r w:rsidRPr="00E30AD4">
        <w:rPr>
          <w:rFonts w:ascii="Sakkal Majalla" w:eastAsia="Sakkal Majalla" w:hAnsi="Sakkal Majalla" w:cs="Sakkal Majalla"/>
          <w:sz w:val="28"/>
          <w:szCs w:val="28"/>
        </w:rPr>
        <w:t>AIDA</w:t>
      </w:r>
      <w:r w:rsidRPr="00E30AD4">
        <w:rPr>
          <w:rFonts w:ascii="Sakkal Majalla" w:eastAsia="Sakkal Majalla" w:hAnsi="Sakkal Majalla" w:cs="Sakkal Majalla"/>
          <w:sz w:val="28"/>
          <w:szCs w:val="28"/>
          <w:rtl/>
        </w:rPr>
        <w:t xml:space="preserve">، ويعمل الانخراط مُعدّلًا لعلاقة التصميم بالنية ضمن إطار </w:t>
      </w:r>
      <w:r w:rsidRPr="00E30AD4">
        <w:rPr>
          <w:rFonts w:ascii="Sakkal Majalla" w:eastAsia="Sakkal Majalla" w:hAnsi="Sakkal Majalla" w:cs="Sakkal Majalla"/>
          <w:sz w:val="28"/>
          <w:szCs w:val="28"/>
        </w:rPr>
        <w:t>ELM</w:t>
      </w:r>
      <w:r w:rsidRPr="00E30AD4">
        <w:rPr>
          <w:rFonts w:ascii="Sakkal Majalla" w:eastAsia="Sakkal Majalla" w:hAnsi="Sakkal Majalla" w:cs="Sakkal Majalla"/>
          <w:sz w:val="28"/>
          <w:szCs w:val="28"/>
          <w:rtl/>
        </w:rPr>
        <w:t>، بينما تُترجم خصائص الألوان إلى متغيرات مستقلة موضوعية تُقاس وتُختبر مساراتها الإحصائية.</w:t>
      </w:r>
    </w:p>
    <w:p w14:paraId="144158D7"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Pr>
      </w:pPr>
    </w:p>
    <w:p w14:paraId="6F134E02" w14:textId="68A34AFC"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 xml:space="preserve">نموذج </w:t>
      </w:r>
      <w:r w:rsidRPr="00E30AD4">
        <w:rPr>
          <w:rFonts w:ascii="Sakkal Majalla" w:eastAsia="Sakkal Majalla" w:hAnsi="Sakkal Majalla" w:cs="Sakkal Majalla"/>
          <w:b/>
          <w:bCs/>
          <w:sz w:val="28"/>
          <w:szCs w:val="28"/>
        </w:rPr>
        <w:t>AIDA</w:t>
      </w:r>
    </w:p>
    <w:p w14:paraId="52A49D29"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102E0018"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 xml:space="preserve">تعريف علمي موجز: يفسّر انتقال المستهلك عبر أربع مراحل قبل السلوك الشرائي: </w:t>
      </w:r>
      <w:proofErr w:type="gramStart"/>
      <w:r w:rsidRPr="00E30AD4">
        <w:rPr>
          <w:rFonts w:ascii="Sakkal Majalla" w:eastAsia="Sakkal Majalla" w:hAnsi="Sakkal Majalla" w:cs="Sakkal Majalla"/>
          <w:sz w:val="28"/>
          <w:szCs w:val="28"/>
          <w:rtl/>
        </w:rPr>
        <w:t>الانتباه</w:t>
      </w:r>
      <w:proofErr w:type="gramEnd"/>
      <w:r w:rsidRPr="00E30AD4">
        <w:rPr>
          <w:rFonts w:ascii="Sakkal Majalla" w:eastAsia="Sakkal Majalla" w:hAnsi="Sakkal Majalla" w:cs="Sakkal Majalla"/>
          <w:sz w:val="28"/>
          <w:szCs w:val="28"/>
          <w:rtl/>
        </w:rPr>
        <w:t xml:space="preserve"> ثم الاهتمام ثم الرغبة ثم الفعل (</w:t>
      </w:r>
      <w:r w:rsidRPr="00E30AD4">
        <w:rPr>
          <w:rFonts w:ascii="Sakkal Majalla" w:eastAsia="Sakkal Majalla" w:hAnsi="Sakkal Majalla" w:cs="Sakkal Majalla"/>
          <w:sz w:val="28"/>
          <w:szCs w:val="28"/>
        </w:rPr>
        <w:t>Strong, 1925; Iwamoto, 2023</w:t>
      </w:r>
      <w:r w:rsidRPr="00E30AD4">
        <w:rPr>
          <w:rFonts w:ascii="Sakkal Majalla" w:eastAsia="Sakkal Majalla" w:hAnsi="Sakkal Majalla" w:cs="Sakkal Majalla"/>
          <w:sz w:val="28"/>
          <w:szCs w:val="28"/>
          <w:rtl/>
        </w:rPr>
        <w:t>).</w:t>
      </w:r>
    </w:p>
    <w:p w14:paraId="4FC6562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جاذبية العناصر البصرية، وضوح الرسالة، إبراز المنفعة، الدعوة إلى اتخاذ إجراء.</w:t>
      </w:r>
    </w:p>
    <w:p w14:paraId="06E43AA4"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فروض قابلة للاختبار (أمثلة منسجمة مع فروضك):</w:t>
      </w:r>
    </w:p>
    <w:p w14:paraId="7CAA4D96" w14:textId="067242B5" w:rsidR="00E30AD4" w:rsidRPr="006C17A3" w:rsidRDefault="00E30AD4" w:rsidP="009E4200">
      <w:pPr>
        <w:pStyle w:val="a6"/>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يرتفع الانتباه للإعلان عند تبسيط التصميم وتحسين التسلسل البصري مقارنة بالتصميم المعقّد (</w:t>
      </w:r>
      <w:r w:rsidRPr="006C17A3">
        <w:rPr>
          <w:rFonts w:ascii="Sakkal Majalla" w:eastAsia="Sakkal Majalla" w:hAnsi="Sakkal Majalla" w:cs="Sakkal Majalla"/>
          <w:sz w:val="28"/>
          <w:szCs w:val="28"/>
        </w:rPr>
        <w:t>Strong, 1925</w:t>
      </w:r>
      <w:r w:rsidRPr="006C17A3">
        <w:rPr>
          <w:rFonts w:ascii="Sakkal Majalla" w:eastAsia="Sakkal Majalla" w:hAnsi="Sakkal Majalla" w:cs="Sakkal Majalla"/>
          <w:sz w:val="28"/>
          <w:szCs w:val="28"/>
          <w:rtl/>
        </w:rPr>
        <w:t>).</w:t>
      </w:r>
    </w:p>
    <w:p w14:paraId="2C6F738C" w14:textId="7D5CF50E" w:rsidR="00E30AD4" w:rsidRPr="006C17A3" w:rsidRDefault="00E30AD4" w:rsidP="009E4200">
      <w:pPr>
        <w:pStyle w:val="a6"/>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يزيد إبراز المنفعة وتناسق الهوية البصرية من الاهتمام والرغبة (</w:t>
      </w:r>
      <w:r w:rsidRPr="006C17A3">
        <w:rPr>
          <w:rFonts w:ascii="Sakkal Majalla" w:eastAsia="Sakkal Majalla" w:hAnsi="Sakkal Majalla" w:cs="Sakkal Majalla"/>
          <w:sz w:val="28"/>
          <w:szCs w:val="28"/>
        </w:rPr>
        <w:t>Iwamoto, 2023</w:t>
      </w:r>
      <w:r w:rsidRPr="006C17A3">
        <w:rPr>
          <w:rFonts w:ascii="Sakkal Majalla" w:eastAsia="Sakkal Majalla" w:hAnsi="Sakkal Majalla" w:cs="Sakkal Majalla"/>
          <w:sz w:val="28"/>
          <w:szCs w:val="28"/>
          <w:rtl/>
        </w:rPr>
        <w:t>).</w:t>
      </w:r>
    </w:p>
    <w:p w14:paraId="4AB085AB" w14:textId="511168B4" w:rsidR="00E30AD4" w:rsidRPr="006C17A3" w:rsidRDefault="00E30AD4" w:rsidP="009E4200">
      <w:pPr>
        <w:pStyle w:val="a6"/>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تؤدي دعوة الإجراء الواضحة والبارزة إلى زيادة نية الشراء والفعل الشرائي (</w:t>
      </w:r>
      <w:r w:rsidRPr="006C17A3">
        <w:rPr>
          <w:rFonts w:ascii="Sakkal Majalla" w:eastAsia="Sakkal Majalla" w:hAnsi="Sakkal Majalla" w:cs="Sakkal Majalla"/>
          <w:sz w:val="28"/>
          <w:szCs w:val="28"/>
        </w:rPr>
        <w:t>Strong, 1925</w:t>
      </w:r>
      <w:r w:rsidRPr="006C17A3">
        <w:rPr>
          <w:rFonts w:ascii="Sakkal Majalla" w:eastAsia="Sakkal Majalla" w:hAnsi="Sakkal Majalla" w:cs="Sakkal Majalla"/>
          <w:sz w:val="28"/>
          <w:szCs w:val="28"/>
          <w:rtl/>
        </w:rPr>
        <w:t>).</w:t>
      </w:r>
    </w:p>
    <w:p w14:paraId="7104D9B8"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كيفية الإفادة منها منهجيًا:</w:t>
      </w:r>
    </w:p>
    <w:p w14:paraId="6221578F" w14:textId="0F9CBDF5" w:rsidR="00E30AD4" w:rsidRPr="006C17A3" w:rsidRDefault="00E30AD4" w:rsidP="009E4200">
      <w:pPr>
        <w:pStyle w:val="a6"/>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 xml:space="preserve">استخدام </w:t>
      </w:r>
      <w:r w:rsidRPr="006C17A3">
        <w:rPr>
          <w:rFonts w:ascii="Sakkal Majalla" w:eastAsia="Sakkal Majalla" w:hAnsi="Sakkal Majalla" w:cs="Sakkal Majalla"/>
          <w:sz w:val="28"/>
          <w:szCs w:val="28"/>
        </w:rPr>
        <w:t>AIDA</w:t>
      </w:r>
      <w:r w:rsidRPr="006C17A3">
        <w:rPr>
          <w:rFonts w:ascii="Sakkal Majalla" w:eastAsia="Sakkal Majalla" w:hAnsi="Sakkal Majalla" w:cs="Sakkal Majalla"/>
          <w:sz w:val="28"/>
          <w:szCs w:val="28"/>
          <w:rtl/>
        </w:rPr>
        <w:t xml:space="preserve"> كمسار وسيط يربط عناصر التصميم بنتائج السلوك؛ بحيث تؤثر عناصر التصميم في الانتباه والاهتمام والرغبة، ثم في نية الشراء (</w:t>
      </w:r>
      <w:r w:rsidRPr="006C17A3">
        <w:rPr>
          <w:rFonts w:ascii="Sakkal Majalla" w:eastAsia="Sakkal Majalla" w:hAnsi="Sakkal Majalla" w:cs="Sakkal Majalla"/>
          <w:sz w:val="28"/>
          <w:szCs w:val="28"/>
        </w:rPr>
        <w:t>Strong, 1925; Iwamoto, 2023</w:t>
      </w:r>
      <w:r w:rsidRPr="006C17A3">
        <w:rPr>
          <w:rFonts w:ascii="Sakkal Majalla" w:eastAsia="Sakkal Majalla" w:hAnsi="Sakkal Majalla" w:cs="Sakkal Majalla"/>
          <w:sz w:val="28"/>
          <w:szCs w:val="28"/>
          <w:rtl/>
        </w:rPr>
        <w:t>).</w:t>
      </w:r>
    </w:p>
    <w:p w14:paraId="3429028F" w14:textId="3D563F81" w:rsidR="00E30AD4" w:rsidRPr="006C17A3" w:rsidRDefault="00E30AD4" w:rsidP="009E4200">
      <w:pPr>
        <w:pStyle w:val="a6"/>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lastRenderedPageBreak/>
        <w:t xml:space="preserve">القياس بمقاييس </w:t>
      </w:r>
      <w:proofErr w:type="spellStart"/>
      <w:r w:rsidRPr="006C17A3">
        <w:rPr>
          <w:rFonts w:ascii="Sakkal Majalla" w:eastAsia="Sakkal Majalla" w:hAnsi="Sakkal Majalla" w:cs="Sakkal Majalla"/>
          <w:sz w:val="28"/>
          <w:szCs w:val="28"/>
          <w:rtl/>
        </w:rPr>
        <w:t>ليكرت</w:t>
      </w:r>
      <w:proofErr w:type="spellEnd"/>
      <w:r w:rsidRPr="006C17A3">
        <w:rPr>
          <w:rFonts w:ascii="Sakkal Majalla" w:eastAsia="Sakkal Majalla" w:hAnsi="Sakkal Majalla" w:cs="Sakkal Majalla"/>
          <w:sz w:val="28"/>
          <w:szCs w:val="28"/>
          <w:rtl/>
        </w:rPr>
        <w:t xml:space="preserve"> خماسية لبنود الانتباه والتذكر والاهتمام والرغبة ونية الشراء، مع فحص الصدق والثبات.</w:t>
      </w:r>
    </w:p>
    <w:p w14:paraId="44B3211E" w14:textId="53E45E31" w:rsidR="00E30AD4" w:rsidRPr="009E4200" w:rsidRDefault="00E30AD4" w:rsidP="009E4200">
      <w:pPr>
        <w:pStyle w:val="a6"/>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اختبار الوساطة إحصائيًا عبر نمذجة المعادلات الهيكلية أو الانحدار المتسلسل.</w:t>
      </w:r>
    </w:p>
    <w:p w14:paraId="270A4F85" w14:textId="0A70EF5B"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 xml:space="preserve">نموذج احتمالية الإقناع </w:t>
      </w:r>
      <w:r w:rsidRPr="00E30AD4">
        <w:rPr>
          <w:rFonts w:ascii="Sakkal Majalla" w:eastAsia="Sakkal Majalla" w:hAnsi="Sakkal Majalla" w:cs="Sakkal Majalla"/>
          <w:b/>
          <w:bCs/>
          <w:sz w:val="28"/>
          <w:szCs w:val="28"/>
        </w:rPr>
        <w:t>ELM</w:t>
      </w:r>
    </w:p>
    <w:p w14:paraId="51997011"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066D125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تعريف علمي موجز: يوضح أن معالجة الرسائل الإقناعية تتم عبر مسار مركزي يعتمد جودة المضمون، ومسار طرفي يعتمد الإشارات البصرية والعاطفية حين يكون الانخراط منخفضًا (</w:t>
      </w:r>
      <w:r w:rsidRPr="00E30AD4">
        <w:rPr>
          <w:rFonts w:ascii="Sakkal Majalla" w:eastAsia="Sakkal Majalla" w:hAnsi="Sakkal Majalla" w:cs="Sakkal Majalla"/>
          <w:sz w:val="28"/>
          <w:szCs w:val="28"/>
        </w:rPr>
        <w:t>Petty</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Cacioppo, 1986</w:t>
      </w:r>
      <w:r w:rsidRPr="00E30AD4">
        <w:rPr>
          <w:rFonts w:ascii="Sakkal Majalla" w:eastAsia="Sakkal Majalla" w:hAnsi="Sakkal Majalla" w:cs="Sakkal Majalla"/>
          <w:sz w:val="28"/>
          <w:szCs w:val="28"/>
          <w:rtl/>
        </w:rPr>
        <w:t>).</w:t>
      </w:r>
    </w:p>
    <w:p w14:paraId="21658F77"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مستوى الانخراط، جودة المعلومات في الإعلان، قوة الإشارة البصرية، الثقة.</w:t>
      </w:r>
    </w:p>
    <w:p w14:paraId="503D855F"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فروض قابلة للاختبار (أمثلة):</w:t>
      </w:r>
    </w:p>
    <w:p w14:paraId="63326FBE" w14:textId="2E9456B7"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عندما يكون الانخراط مرتفعًا، تؤثر جودة المعلومات ودقتها في الثقة ونية الشراء أكثر من الإشارات البصرية وحدها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20F5AAE3" w14:textId="7EED8451"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عندما يكون الانخراط منخفضًا، تؤثر الإشارات البصرية الجذابة في نية الشراء أكثر من جودة المعلومات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0BA9784C" w14:textId="5D362B81"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يعمل الانخراط مُعدِّلًا يقوّي أو يضعف أثر عناصر التصميم على النية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7F78A710" w14:textId="77777777"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كيفية الإفادة منها منهجيًا:</w:t>
      </w:r>
    </w:p>
    <w:p w14:paraId="52AE1E80" w14:textId="54FDC7FE" w:rsidR="00E30AD4" w:rsidRPr="006C17A3" w:rsidRDefault="00E30AD4" w:rsidP="009E4200">
      <w:pPr>
        <w:pStyle w:val="a6"/>
        <w:numPr>
          <w:ilvl w:val="1"/>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قياس الانخراط بمقياس إدراكي سلوكي مختصر وإدخاله متغيرًا معدِّلًا.</w:t>
      </w:r>
    </w:p>
    <w:p w14:paraId="7CD500EB" w14:textId="5239F1C3"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بناء تفاعل إحصائي بين الانخراط وعناصر التصميم في نموذج الانحدار/نمذجة المعادلات الهيكلية لاختبار الاعتدال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12913135" w14:textId="125F20F4" w:rsidR="00E30AD4" w:rsidRPr="006C17A3" w:rsidRDefault="00E30AD4" w:rsidP="009E4200">
      <w:pPr>
        <w:pStyle w:val="a6"/>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مقارنة معاملات المسار بين مجموعات «انخراط مرتفع» و«انخراط منخفض» كأسلوب تحقق إضافي.</w:t>
      </w:r>
    </w:p>
    <w:p w14:paraId="67197F11" w14:textId="58792148"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582C8D96" w14:textId="4DD0A873"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علم نفس الألوان</w:t>
      </w:r>
    </w:p>
    <w:p w14:paraId="4040883D"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06B7505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lang w:val="en-US"/>
        </w:rPr>
      </w:pPr>
      <w:r w:rsidRPr="00E30AD4">
        <w:rPr>
          <w:rFonts w:ascii="Sakkal Majalla" w:eastAsia="Sakkal Majalla" w:hAnsi="Sakkal Majalla" w:cs="Sakkal Majalla"/>
          <w:sz w:val="28"/>
          <w:szCs w:val="28"/>
          <w:rtl/>
        </w:rPr>
        <w:t>تعريف علمي موجز: تثير الألوان دلالات إدراكية وعاطفية يمكن توظيفها لرفع الانتباه وبناء الثقة وتحفيز الإلحاح الشرائي (</w:t>
      </w:r>
      <w:r w:rsidRPr="00E30AD4">
        <w:rPr>
          <w:rFonts w:ascii="Sakkal Majalla" w:eastAsia="Sakkal Majalla" w:hAnsi="Sakkal Majalla" w:cs="Sakkal Majalla"/>
          <w:sz w:val="28"/>
          <w:szCs w:val="28"/>
        </w:rPr>
        <w:t>Labrecque</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Milne, 2012; 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4192250C"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دفء اللون وبرودته، التشبّع والسطوع، التباين اللوني، ملاءمة اللون لفئة المنتج.</w:t>
      </w:r>
    </w:p>
    <w:p w14:paraId="1EA4187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lastRenderedPageBreak/>
        <w:t>فروض قابلة للاختبار (أمثلة):</w:t>
      </w:r>
    </w:p>
    <w:p w14:paraId="184BAF01" w14:textId="6CE44093" w:rsidR="00E30AD4" w:rsidRPr="00E30AD4"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تؤدي الألوان الدافئة المعتدلة في إعلانات العروض السريعة إلى رفع الإلحاح ونية الشراء مقارنة بالألوان الباردة (</w:t>
      </w:r>
      <w:r w:rsidRPr="00E30AD4">
        <w:rPr>
          <w:rFonts w:ascii="Sakkal Majalla" w:eastAsia="Sakkal Majalla" w:hAnsi="Sakkal Majalla" w:cs="Sakkal Majalla"/>
          <w:sz w:val="28"/>
          <w:szCs w:val="28"/>
        </w:rPr>
        <w:t>Labrecque</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Milne, 2012</w:t>
      </w:r>
      <w:r w:rsidRPr="00E30AD4">
        <w:rPr>
          <w:rFonts w:ascii="Sakkal Majalla" w:eastAsia="Sakkal Majalla" w:hAnsi="Sakkal Majalla" w:cs="Sakkal Majalla"/>
          <w:sz w:val="28"/>
          <w:szCs w:val="28"/>
          <w:rtl/>
        </w:rPr>
        <w:t>).</w:t>
      </w:r>
    </w:p>
    <w:p w14:paraId="2A85730F" w14:textId="70C19C20" w:rsidR="00E30AD4" w:rsidRPr="00E30AD4"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يرفع تطابق ألوان الإعلان مع فئة المنتج من الثقة بالعلامة ومن النية (</w:t>
      </w:r>
      <w:proofErr w:type="spellStart"/>
      <w:r w:rsidRPr="00E30AD4">
        <w:rPr>
          <w:rFonts w:ascii="Sakkal Majalla" w:eastAsia="Sakkal Majalla" w:hAnsi="Sakkal Majalla" w:cs="Sakkal Majalla"/>
          <w:sz w:val="28"/>
          <w:szCs w:val="28"/>
        </w:rPr>
        <w:t>Labrecque</w:t>
      </w:r>
      <w:proofErr w:type="spellEnd"/>
      <w:r w:rsidRPr="00E30AD4">
        <w:rPr>
          <w:rFonts w:ascii="Sakkal Majalla" w:eastAsia="Sakkal Majalla" w:hAnsi="Sakkal Majalla" w:cs="Sakkal Majalla"/>
          <w:sz w:val="28"/>
          <w:szCs w:val="28"/>
          <w:rtl/>
        </w:rPr>
        <w:t xml:space="preserve"> &amp; </w:t>
      </w:r>
      <w:proofErr w:type="spellStart"/>
      <w:r w:rsidRPr="00E30AD4">
        <w:rPr>
          <w:rFonts w:ascii="Sakkal Majalla" w:eastAsia="Sakkal Majalla" w:hAnsi="Sakkal Majalla" w:cs="Sakkal Majalla"/>
          <w:sz w:val="28"/>
          <w:szCs w:val="28"/>
        </w:rPr>
        <w:t>Milne</w:t>
      </w:r>
      <w:proofErr w:type="spellEnd"/>
      <w:r w:rsidRPr="00E30AD4">
        <w:rPr>
          <w:rFonts w:ascii="Sakkal Majalla" w:eastAsia="Sakkal Majalla" w:hAnsi="Sakkal Majalla" w:cs="Sakkal Majalla"/>
          <w:sz w:val="28"/>
          <w:szCs w:val="28"/>
        </w:rPr>
        <w:t>, 2012</w:t>
      </w:r>
      <w:r w:rsidRPr="00E30AD4">
        <w:rPr>
          <w:rFonts w:ascii="Sakkal Majalla" w:eastAsia="Sakkal Majalla" w:hAnsi="Sakkal Majalla" w:cs="Sakkal Majalla"/>
          <w:sz w:val="28"/>
          <w:szCs w:val="28"/>
          <w:rtl/>
        </w:rPr>
        <w:t>).</w:t>
      </w:r>
    </w:p>
    <w:p w14:paraId="5C9BDB0B" w14:textId="32CEA9AD" w:rsidR="00E30AD4" w:rsidRPr="00E30AD4"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يزيد التباين اللوني المقبول من تذكّر الإعلان مقارنة بتباين منخفض جدًا أو مرتفع جدًا (</w:t>
      </w:r>
      <w:r w:rsidRPr="00E30AD4">
        <w:rPr>
          <w:rFonts w:ascii="Sakkal Majalla" w:eastAsia="Sakkal Majalla" w:hAnsi="Sakkal Majalla" w:cs="Sakkal Majalla"/>
          <w:sz w:val="28"/>
          <w:szCs w:val="28"/>
        </w:rPr>
        <w:t>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622F119B" w14:textId="77777777" w:rsidR="00E30AD4" w:rsidRPr="006C17A3"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كيفية الإفادة منها منهجيًا:</w:t>
      </w:r>
    </w:p>
    <w:p w14:paraId="42C354A1" w14:textId="27C15CA7" w:rsidR="00E30AD4" w:rsidRPr="00E30AD4"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تعريف متغيرات لونية موضوعية من لوحات الإعلانات قيد التقييم (درجات اللون، التشبّع، السطوع، التباين) أو عبر مقاييس إدراكية مختصرة (</w:t>
      </w:r>
      <w:r w:rsidRPr="00E30AD4">
        <w:rPr>
          <w:rFonts w:ascii="Sakkal Majalla" w:eastAsia="Sakkal Majalla" w:hAnsi="Sakkal Majalla" w:cs="Sakkal Majalla"/>
          <w:sz w:val="28"/>
          <w:szCs w:val="28"/>
        </w:rPr>
        <w:t>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5A927EDA" w14:textId="05A0FEE1" w:rsidR="00E30AD4" w:rsidRPr="00E30AD4"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 xml:space="preserve">إدخال هذه المؤشرات متغيرات مستقلة، مع التحكم في </w:t>
      </w:r>
      <w:proofErr w:type="gramStart"/>
      <w:r w:rsidRPr="00E30AD4">
        <w:rPr>
          <w:rFonts w:ascii="Sakkal Majalla" w:eastAsia="Sakkal Majalla" w:hAnsi="Sakkal Majalla" w:cs="Sakkal Majalla"/>
          <w:sz w:val="28"/>
          <w:szCs w:val="28"/>
          <w:rtl/>
        </w:rPr>
        <w:t>العمر</w:t>
      </w:r>
      <w:proofErr w:type="gramEnd"/>
      <w:r w:rsidRPr="00E30AD4">
        <w:rPr>
          <w:rFonts w:ascii="Sakkal Majalla" w:eastAsia="Sakkal Majalla" w:hAnsi="Sakkal Majalla" w:cs="Sakkal Majalla"/>
          <w:sz w:val="28"/>
          <w:szCs w:val="28"/>
          <w:rtl/>
        </w:rPr>
        <w:t xml:space="preserve"> والجنس ونوع المنتج والمنصة.</w:t>
      </w:r>
    </w:p>
    <w:p w14:paraId="49C85AAC" w14:textId="22274224" w:rsidR="00AA4363" w:rsidRPr="006C17A3" w:rsidRDefault="00E30AD4" w:rsidP="009E4200">
      <w:pPr>
        <w:pStyle w:val="a6"/>
        <w:numPr>
          <w:ilvl w:val="0"/>
          <w:numId w:val="11"/>
        </w:num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اختبار المسارات نحو التذكر والثقة والنية، وفحص المتانة عبر شرائح العينة في السعودية (</w:t>
      </w:r>
      <w:proofErr w:type="spellStart"/>
      <w:r w:rsidRPr="00E30AD4">
        <w:rPr>
          <w:rFonts w:ascii="Sakkal Majalla" w:eastAsia="Sakkal Majalla" w:hAnsi="Sakkal Majalla" w:cs="Sakkal Majalla"/>
          <w:sz w:val="28"/>
          <w:szCs w:val="28"/>
        </w:rPr>
        <w:t>Labrecque</w:t>
      </w:r>
      <w:proofErr w:type="spellEnd"/>
      <w:r w:rsidRPr="00E30AD4">
        <w:rPr>
          <w:rFonts w:ascii="Sakkal Majalla" w:eastAsia="Sakkal Majalla" w:hAnsi="Sakkal Majalla" w:cs="Sakkal Majalla"/>
          <w:sz w:val="28"/>
          <w:szCs w:val="28"/>
          <w:rtl/>
        </w:rPr>
        <w:t xml:space="preserve"> &amp; </w:t>
      </w:r>
      <w:proofErr w:type="spellStart"/>
      <w:r w:rsidRPr="00E30AD4">
        <w:rPr>
          <w:rFonts w:ascii="Sakkal Majalla" w:eastAsia="Sakkal Majalla" w:hAnsi="Sakkal Majalla" w:cs="Sakkal Majalla"/>
          <w:sz w:val="28"/>
          <w:szCs w:val="28"/>
        </w:rPr>
        <w:t>Milne</w:t>
      </w:r>
      <w:proofErr w:type="spellEnd"/>
      <w:r w:rsidRPr="00E30AD4">
        <w:rPr>
          <w:rFonts w:ascii="Sakkal Majalla" w:eastAsia="Sakkal Majalla" w:hAnsi="Sakkal Majalla" w:cs="Sakkal Majalla"/>
          <w:sz w:val="28"/>
          <w:szCs w:val="28"/>
        </w:rPr>
        <w:t>, 2012</w:t>
      </w:r>
      <w:r w:rsidRPr="00E30AD4">
        <w:rPr>
          <w:rFonts w:ascii="Sakkal Majalla" w:eastAsia="Sakkal Majalla" w:hAnsi="Sakkal Majalla" w:cs="Sakkal Majalla"/>
          <w:sz w:val="28"/>
          <w:szCs w:val="28"/>
          <w:rtl/>
        </w:rPr>
        <w:t>).</w:t>
      </w:r>
    </w:p>
    <w:p w14:paraId="5F6C0A81" w14:textId="12623C8F" w:rsidR="00390E7B" w:rsidRPr="006C17A3" w:rsidRDefault="40DF9F22" w:rsidP="00E20039">
      <w:pPr>
        <w:pStyle w:val="1"/>
        <w:jc w:val="both"/>
        <w:rPr>
          <w:rFonts w:ascii="Sakkal Majalla" w:eastAsia="Sakkal Majalla" w:hAnsi="Sakkal Majalla" w:cs="Sakkal Majalla"/>
          <w:b/>
          <w:bCs/>
          <w:color w:val="auto"/>
          <w:sz w:val="36"/>
          <w:szCs w:val="36"/>
          <w:rtl/>
        </w:rPr>
      </w:pPr>
      <w:bookmarkStart w:id="11" w:name="_Toc837266997"/>
      <w:r w:rsidRPr="006C17A3">
        <w:rPr>
          <w:rFonts w:ascii="Sakkal Majalla" w:eastAsia="Sakkal Majalla" w:hAnsi="Sakkal Majalla" w:cs="Sakkal Majalla"/>
          <w:b/>
          <w:bCs/>
          <w:color w:val="auto"/>
          <w:sz w:val="36"/>
          <w:szCs w:val="36"/>
          <w:rtl/>
        </w:rPr>
        <w:t>الإطار المنهجي للدراسة</w:t>
      </w:r>
      <w:bookmarkEnd w:id="11"/>
    </w:p>
    <w:p w14:paraId="1FBCC003" w14:textId="77777777" w:rsidR="00D852DE" w:rsidRPr="00D852DE" w:rsidRDefault="00D852DE" w:rsidP="00E20039">
      <w:pPr>
        <w:jc w:val="both"/>
      </w:pPr>
    </w:p>
    <w:p w14:paraId="6CD052E6" w14:textId="132CA31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1</w:t>
      </w:r>
      <w:r w:rsidRPr="1F7FA753">
        <w:rPr>
          <w:rFonts w:ascii="Sakkal Majalla" w:eastAsia="Sakkal Majalla" w:hAnsi="Sakkal Majalla" w:cs="Sakkal Majalla"/>
          <w:b/>
          <w:bCs/>
          <w:sz w:val="32"/>
          <w:szCs w:val="32"/>
          <w:rtl/>
        </w:rPr>
        <w:t>. منهج الدراسة</w:t>
      </w:r>
    </w:p>
    <w:p w14:paraId="1BDAC32D" w14:textId="264B436A" w:rsidR="00D852DE" w:rsidRDefault="00A5755C" w:rsidP="00AA4363">
      <w:pPr>
        <w:spacing w:after="0" w:line="360" w:lineRule="auto"/>
        <w:jc w:val="both"/>
        <w:rPr>
          <w:rFonts w:ascii="Sakkal Majalla" w:eastAsia="Sakkal Majalla" w:hAnsi="Sakkal Majalla" w:cs="Sakkal Majalla"/>
          <w:sz w:val="28"/>
          <w:szCs w:val="28"/>
          <w:rtl/>
        </w:rPr>
      </w:pPr>
      <w:r w:rsidRPr="00A5755C">
        <w:rPr>
          <w:rFonts w:ascii="Sakkal Majalla" w:eastAsia="Sakkal Majalla" w:hAnsi="Sakkal Majalla" w:cs="Sakkal Majalla" w:hint="eastAsia"/>
          <w:sz w:val="28"/>
          <w:szCs w:val="28"/>
          <w:rtl/>
        </w:rPr>
        <w:t>تعتمد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هذه</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المنهج</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الوصفي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التحليلي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استخدام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الأساليب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الكمية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والكيفية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sz w:val="28"/>
          <w:szCs w:val="28"/>
        </w:rPr>
        <w:t>Mixed Methods Approach</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المنهج</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الوصفي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لتحليل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العلاقة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التصميم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وقرارات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بينما</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الأسلوب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لجمع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وتحليل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البيانات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الإحصائية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خلال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الاستبيانات،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والأسلوب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الكيفي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لإجراء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مقابلات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شبه</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منظمة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خبراء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التصميم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والتسويق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w:t>
      </w:r>
      <w:r w:rsidRPr="00A5755C">
        <w:rPr>
          <w:rFonts w:ascii="Sakkal Majalla" w:eastAsia="Sakkal Majalla" w:hAnsi="Sakkal Majalla" w:cs="Sakkal Majalla"/>
          <w:sz w:val="28"/>
          <w:szCs w:val="28"/>
          <w:rtl/>
        </w:rPr>
        <w:t xml:space="preserve"> (</w:t>
      </w:r>
      <w:proofErr w:type="spellStart"/>
      <w:r w:rsidRPr="00A5755C">
        <w:rPr>
          <w:rFonts w:ascii="Sakkal Majalla" w:eastAsia="Sakkal Majalla" w:hAnsi="Sakkal Majalla" w:cs="Sakkal Majalla"/>
          <w:sz w:val="28"/>
          <w:szCs w:val="28"/>
        </w:rPr>
        <w:t>Creswell</w:t>
      </w:r>
      <w:proofErr w:type="spellEnd"/>
      <w:r w:rsidRPr="00A5755C">
        <w:rPr>
          <w:rFonts w:ascii="Sakkal Majalla" w:eastAsia="Sakkal Majalla" w:hAnsi="Sakkal Majalla" w:cs="Sakkal Majalla"/>
          <w:sz w:val="28"/>
          <w:szCs w:val="28"/>
        </w:rPr>
        <w:t xml:space="preserve"> &amp; </w:t>
      </w:r>
      <w:proofErr w:type="spellStart"/>
      <w:r w:rsidRPr="00A5755C">
        <w:rPr>
          <w:rFonts w:ascii="Sakkal Majalla" w:eastAsia="Sakkal Majalla" w:hAnsi="Sakkal Majalla" w:cs="Sakkal Majalla"/>
          <w:sz w:val="28"/>
          <w:szCs w:val="28"/>
        </w:rPr>
        <w:t>Plano</w:t>
      </w:r>
      <w:proofErr w:type="spellEnd"/>
      <w:r w:rsidRPr="00A5755C">
        <w:rPr>
          <w:rFonts w:ascii="Sakkal Majalla" w:eastAsia="Sakkal Majalla" w:hAnsi="Sakkal Majalla" w:cs="Sakkal Majalla"/>
          <w:sz w:val="28"/>
          <w:szCs w:val="28"/>
        </w:rPr>
        <w:t xml:space="preserve"> </w:t>
      </w:r>
      <w:proofErr w:type="spellStart"/>
      <w:r w:rsidRPr="00A5755C">
        <w:rPr>
          <w:rFonts w:ascii="Sakkal Majalla" w:eastAsia="Sakkal Majalla" w:hAnsi="Sakkal Majalla" w:cs="Sakkal Majalla"/>
          <w:sz w:val="28"/>
          <w:szCs w:val="28"/>
        </w:rPr>
        <w:t>Clark</w:t>
      </w:r>
      <w:proofErr w:type="spellEnd"/>
      <w:r w:rsidRPr="00A5755C">
        <w:rPr>
          <w:rFonts w:ascii="Sakkal Majalla" w:eastAsia="Sakkal Majalla" w:hAnsi="Sakkal Majalla" w:cs="Sakkal Majalla"/>
          <w:sz w:val="28"/>
          <w:szCs w:val="28"/>
        </w:rPr>
        <w:t xml:space="preserve">, 2018; </w:t>
      </w:r>
      <w:proofErr w:type="spellStart"/>
      <w:r w:rsidRPr="00A5755C">
        <w:rPr>
          <w:rFonts w:ascii="Sakkal Majalla" w:eastAsia="Sakkal Majalla" w:hAnsi="Sakkal Majalla" w:cs="Sakkal Majalla"/>
          <w:sz w:val="28"/>
          <w:szCs w:val="28"/>
        </w:rPr>
        <w:t>Malhotra</w:t>
      </w:r>
      <w:proofErr w:type="spellEnd"/>
      <w:r w:rsidRPr="00A5755C">
        <w:rPr>
          <w:rFonts w:ascii="Sakkal Majalla" w:eastAsia="Sakkal Majalla" w:hAnsi="Sakkal Majalla" w:cs="Sakkal Majalla"/>
          <w:sz w:val="28"/>
          <w:szCs w:val="28"/>
        </w:rPr>
        <w:t>, 2019</w:t>
      </w:r>
      <w:r w:rsidRPr="00A5755C">
        <w:rPr>
          <w:rFonts w:ascii="Sakkal Majalla" w:eastAsia="Sakkal Majalla" w:hAnsi="Sakkal Majalla" w:cs="Sakkal Majalla"/>
          <w:sz w:val="28"/>
          <w:szCs w:val="28"/>
          <w:rtl/>
        </w:rPr>
        <w:t>).</w:t>
      </w:r>
    </w:p>
    <w:p w14:paraId="35826CDF" w14:textId="77777777" w:rsidR="00D852DE" w:rsidRDefault="00D852DE" w:rsidP="00E20039">
      <w:pPr>
        <w:spacing w:after="0" w:line="360" w:lineRule="auto"/>
        <w:jc w:val="both"/>
        <w:rPr>
          <w:rFonts w:ascii="Sakkal Majalla" w:eastAsia="Sakkal Majalla" w:hAnsi="Sakkal Majalla" w:cs="Sakkal Majalla"/>
          <w:sz w:val="28"/>
          <w:szCs w:val="28"/>
          <w:lang w:val="en-US"/>
        </w:rPr>
      </w:pPr>
    </w:p>
    <w:p w14:paraId="23B2C313" w14:textId="77777777" w:rsidR="007E0C58" w:rsidRDefault="007E0C58" w:rsidP="00E20039">
      <w:pPr>
        <w:spacing w:after="0" w:line="360" w:lineRule="auto"/>
        <w:jc w:val="both"/>
        <w:rPr>
          <w:rFonts w:ascii="Sakkal Majalla" w:eastAsia="Sakkal Majalla" w:hAnsi="Sakkal Majalla" w:cs="Sakkal Majalla"/>
          <w:sz w:val="28"/>
          <w:szCs w:val="28"/>
          <w:lang w:val="en-US"/>
        </w:rPr>
      </w:pPr>
    </w:p>
    <w:p w14:paraId="3D5CAC17" w14:textId="77777777" w:rsidR="007E0C58" w:rsidRPr="007E0C58" w:rsidRDefault="007E0C58" w:rsidP="00E20039">
      <w:pPr>
        <w:spacing w:after="0" w:line="360" w:lineRule="auto"/>
        <w:jc w:val="both"/>
        <w:rPr>
          <w:rFonts w:ascii="Sakkal Majalla" w:eastAsia="Sakkal Majalla" w:hAnsi="Sakkal Majalla" w:cs="Sakkal Majalla"/>
          <w:sz w:val="28"/>
          <w:szCs w:val="28"/>
          <w:lang w:val="en-US"/>
        </w:rPr>
      </w:pPr>
    </w:p>
    <w:p w14:paraId="4D6425EE" w14:textId="57897447"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lastRenderedPageBreak/>
        <w:t>2</w:t>
      </w:r>
      <w:r w:rsidRPr="1F7FA753">
        <w:rPr>
          <w:rFonts w:ascii="Sakkal Majalla" w:eastAsia="Sakkal Majalla" w:hAnsi="Sakkal Majalla" w:cs="Sakkal Majalla"/>
          <w:b/>
          <w:bCs/>
          <w:sz w:val="32"/>
          <w:szCs w:val="32"/>
          <w:rtl/>
        </w:rPr>
        <w:t>. مجتمع الدراسة</w:t>
      </w:r>
    </w:p>
    <w:p w14:paraId="722DB81A" w14:textId="67977CCD" w:rsidR="00A5755C" w:rsidRDefault="00A5755C" w:rsidP="00E20039">
      <w:pPr>
        <w:spacing w:after="0" w:line="360" w:lineRule="auto"/>
        <w:jc w:val="both"/>
        <w:rPr>
          <w:rFonts w:ascii="Sakkal Majalla" w:eastAsia="Sakkal Majalla" w:hAnsi="Sakkal Majalla" w:cs="Sakkal Majalla"/>
          <w:sz w:val="28"/>
          <w:szCs w:val="28"/>
          <w:rtl/>
        </w:rPr>
      </w:pPr>
      <w:r w:rsidRPr="00A5755C">
        <w:rPr>
          <w:rFonts w:ascii="Sakkal Majalla" w:eastAsia="Sakkal Majalla" w:hAnsi="Sakkal Majalla" w:cs="Sakkal Majalla" w:hint="eastAsia"/>
          <w:sz w:val="28"/>
          <w:szCs w:val="28"/>
          <w:rtl/>
        </w:rPr>
        <w:t>يتكون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مجتمع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مستخدمي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الإنترنت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المملكة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العربية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السعودية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تتراوح</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أعمارهم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18 </w:t>
      </w:r>
      <w:r w:rsidRPr="00A5755C">
        <w:rPr>
          <w:rFonts w:ascii="Sakkal Majalla" w:eastAsia="Sakkal Majalla" w:hAnsi="Sakkal Majalla" w:cs="Sakkal Majalla" w:hint="eastAsia"/>
          <w:sz w:val="28"/>
          <w:szCs w:val="28"/>
          <w:rtl/>
        </w:rPr>
        <w:t>و</w:t>
      </w:r>
      <w:r w:rsidRPr="00A5755C">
        <w:rPr>
          <w:rFonts w:ascii="Sakkal Majalla" w:eastAsia="Sakkal Majalla" w:hAnsi="Sakkal Majalla" w:cs="Sakkal Majalla"/>
          <w:sz w:val="28"/>
          <w:szCs w:val="28"/>
          <w:rtl/>
        </w:rPr>
        <w:t xml:space="preserve">45 </w:t>
      </w:r>
      <w:r w:rsidRPr="00A5755C">
        <w:rPr>
          <w:rFonts w:ascii="Sakkal Majalla" w:eastAsia="Sakkal Majalla" w:hAnsi="Sakkal Majalla" w:cs="Sakkal Majalla" w:hint="eastAsia"/>
          <w:sz w:val="28"/>
          <w:szCs w:val="28"/>
          <w:rtl/>
        </w:rPr>
        <w:t>عاماً،</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والذين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الإنترنت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بشكل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يومي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ويتفاعلون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عبر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وسائل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التواصل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الاجتماعي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ومحركات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البحث</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والمواقع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الإلكترونية</w:t>
      </w:r>
      <w:r w:rsidRPr="00A5755C">
        <w:rPr>
          <w:rFonts w:ascii="Sakkal Majalla" w:eastAsia="Sakkal Majalla" w:hAnsi="Sakkal Majalla" w:cs="Sakkal Majalla"/>
          <w:sz w:val="28"/>
          <w:szCs w:val="28"/>
          <w:rtl/>
        </w:rPr>
        <w:t>.</w:t>
      </w:r>
    </w:p>
    <w:p w14:paraId="06FCE97F" w14:textId="77777777" w:rsidR="009E4200" w:rsidRPr="00A5755C" w:rsidRDefault="009E4200" w:rsidP="00E20039">
      <w:pPr>
        <w:spacing w:after="0" w:line="360" w:lineRule="auto"/>
        <w:jc w:val="both"/>
        <w:rPr>
          <w:rFonts w:ascii="Sakkal Majalla" w:eastAsia="Sakkal Majalla" w:hAnsi="Sakkal Majalla" w:cs="Sakkal Majalla"/>
          <w:sz w:val="28"/>
          <w:szCs w:val="28"/>
          <w:rtl/>
          <w:lang w:val="en-US"/>
        </w:rPr>
      </w:pPr>
    </w:p>
    <w:p w14:paraId="11B2FFC6" w14:textId="754EBB0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3</w:t>
      </w:r>
      <w:r w:rsidRPr="1F7FA753">
        <w:rPr>
          <w:rFonts w:ascii="Sakkal Majalla" w:eastAsia="Sakkal Majalla" w:hAnsi="Sakkal Majalla" w:cs="Sakkal Majalla"/>
          <w:b/>
          <w:bCs/>
          <w:sz w:val="32"/>
          <w:szCs w:val="32"/>
          <w:rtl/>
        </w:rPr>
        <w:t>. عينة الدراسة</w:t>
      </w:r>
    </w:p>
    <w:p w14:paraId="2DD527D7" w14:textId="5EFCABAA" w:rsidR="00A5755C" w:rsidRPr="00A5755C" w:rsidRDefault="00A5755C" w:rsidP="00E20039">
      <w:pPr>
        <w:spacing w:after="0" w:line="360" w:lineRule="auto"/>
        <w:jc w:val="both"/>
        <w:rPr>
          <w:rFonts w:ascii="Sakkal Majalla" w:eastAsia="Sakkal Majalla" w:hAnsi="Sakkal Majalla" w:cs="Sakkal Majalla"/>
          <w:sz w:val="28"/>
          <w:szCs w:val="28"/>
          <w:lang w:val="en-US"/>
        </w:rPr>
      </w:pPr>
      <w:r w:rsidRPr="00A5755C">
        <w:rPr>
          <w:rFonts w:ascii="Sakkal Majalla" w:eastAsia="Sakkal Majalla" w:hAnsi="Sakkal Majalla" w:cs="Sakkal Majalla" w:hint="eastAsia"/>
          <w:sz w:val="28"/>
          <w:szCs w:val="28"/>
          <w:rtl/>
        </w:rPr>
        <w:t>تعتمد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العينة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العشوائية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الطبقية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لضمان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تمثيل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شرائح</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المجتمع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المستهدف</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داخل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المملكة؛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تُجرى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الطبقية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وفق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المنطقة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الإدارية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الوسطى،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الغربية،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الشرقية،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الشمالية،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الجنوبية</w:t>
      </w:r>
      <w:r w:rsidRPr="00A5755C">
        <w:rPr>
          <w:rFonts w:ascii="Sakkal Majalla" w:eastAsia="Sakkal Majalla" w:hAnsi="Sakkal Majalla" w:cs="Sakkal Majalla"/>
          <w:sz w:val="28"/>
          <w:szCs w:val="28"/>
          <w:rtl/>
        </w:rPr>
        <w:t>)</w:t>
      </w:r>
      <w:r w:rsidRPr="00A5755C">
        <w:rPr>
          <w:rFonts w:ascii="Sakkal Majalla" w:eastAsia="Sakkal Majalla" w:hAnsi="Sakkal Majalla" w:cs="Sakkal Majalla" w:hint="eastAsia"/>
          <w:sz w:val="28"/>
          <w:szCs w:val="28"/>
          <w:rtl/>
        </w:rPr>
        <w:t>،</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والعمر،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والجنس،</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ومستوى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التعليم،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والدخل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الشهري</w:t>
      </w:r>
      <w:r w:rsidRPr="00A5755C">
        <w:rPr>
          <w:rFonts w:ascii="Sakkal Majalla" w:eastAsia="Sakkal Majalla" w:hAnsi="Sakkal Majalla" w:cs="Sakkal Majalla"/>
          <w:sz w:val="28"/>
          <w:szCs w:val="28"/>
          <w:rtl/>
        </w:rPr>
        <w:t>.</w:t>
      </w:r>
      <w:r>
        <w:rPr>
          <w:rFonts w:ascii="Sakkal Majalla" w:eastAsia="Sakkal Majalla" w:hAnsi="Sakkal Majalla" w:cs="Sakkal Majalla"/>
          <w:sz w:val="28"/>
          <w:szCs w:val="28"/>
          <w:lang w:val="en-US"/>
        </w:rPr>
        <w:t xml:space="preserve"> </w:t>
      </w:r>
    </w:p>
    <w:p w14:paraId="130EF7DC" w14:textId="1221981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حجم العينة:</w:t>
      </w:r>
    </w:p>
    <w:p w14:paraId="6D62786B" w14:textId="16810307"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العينة الكمية: </w:t>
      </w:r>
      <w:r w:rsidR="007502F0">
        <w:rPr>
          <w:rFonts w:ascii="Sakkal Majalla" w:eastAsia="Sakkal Majalla" w:hAnsi="Sakkal Majalla" w:cs="Sakkal Majalla"/>
          <w:sz w:val="28"/>
          <w:szCs w:val="28"/>
          <w:lang w:val="en-US"/>
        </w:rPr>
        <w:t>60</w:t>
      </w:r>
      <w:r w:rsidRPr="1F7FA753">
        <w:rPr>
          <w:rFonts w:ascii="Sakkal Majalla" w:eastAsia="Sakkal Majalla" w:hAnsi="Sakkal Majalla" w:cs="Sakkal Majalla"/>
          <w:sz w:val="28"/>
          <w:szCs w:val="28"/>
          <w:rtl/>
        </w:rPr>
        <w:t xml:space="preserve"> </w:t>
      </w:r>
      <w:r w:rsidR="000F6452">
        <w:rPr>
          <w:rFonts w:ascii="Sakkal Majalla" w:eastAsia="Sakkal Majalla" w:hAnsi="Sakkal Majalla" w:cs="Sakkal Majalla" w:hint="cs"/>
          <w:sz w:val="28"/>
          <w:szCs w:val="28"/>
          <w:rtl/>
          <w:lang w:val="en-US"/>
        </w:rPr>
        <w:t>مشارك</w:t>
      </w:r>
      <w:r w:rsidRPr="1F7FA753">
        <w:rPr>
          <w:rFonts w:ascii="Sakkal Majalla" w:eastAsia="Sakkal Majalla" w:hAnsi="Sakkal Majalla" w:cs="Sakkal Majalla"/>
          <w:sz w:val="28"/>
          <w:szCs w:val="28"/>
          <w:rtl/>
        </w:rPr>
        <w:t xml:space="preserve"> </w:t>
      </w:r>
      <w:r w:rsidR="00D852DE">
        <w:rPr>
          <w:rFonts w:ascii="Sakkal Majalla" w:eastAsia="Sakkal Majalla" w:hAnsi="Sakkal Majalla" w:cs="Sakkal Majalla" w:hint="cs"/>
          <w:sz w:val="28"/>
          <w:szCs w:val="28"/>
          <w:rtl/>
        </w:rPr>
        <w:t>و</w:t>
      </w:r>
      <w:r w:rsidRPr="1F7FA753">
        <w:rPr>
          <w:rFonts w:ascii="Sakkal Majalla" w:eastAsia="Sakkal Majalla" w:hAnsi="Sakkal Majalla" w:cs="Sakkal Majalla"/>
          <w:sz w:val="28"/>
          <w:szCs w:val="28"/>
          <w:rtl/>
        </w:rPr>
        <w:t xml:space="preserve">العينة الكيفية: </w:t>
      </w:r>
      <w:r w:rsidR="000F6452" w:rsidRPr="000F6452">
        <w:rPr>
          <w:rFonts w:ascii="Sakkal Majalla" w:eastAsia="Sakkal Majalla" w:hAnsi="Sakkal Majalla" w:cs="Sakkal Majalla"/>
          <w:sz w:val="28"/>
          <w:szCs w:val="28"/>
          <w:lang w:val="en-US"/>
        </w:rPr>
        <w:t>20</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خبيراً</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في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التصميم</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الجرافيكي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والتسويق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الرقمي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داخل</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السوق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السعودي</w:t>
      </w:r>
      <w:r w:rsidR="000F6452">
        <w:rPr>
          <w:rFonts w:ascii="AppleSystemUIFont" w:hAnsi="AppleSystemUIFont" w:cs="AppleSystemUIFont"/>
          <w:sz w:val="26"/>
          <w:szCs w:val="26"/>
          <w:rtl/>
          <w:lang w:val="en-US"/>
        </w:rPr>
        <w:t>.</w:t>
      </w:r>
    </w:p>
    <w:p w14:paraId="6322F6CA" w14:textId="399DB5E5" w:rsidR="1F7FA753" w:rsidRPr="000F6452" w:rsidRDefault="74093CFE" w:rsidP="00E20039">
      <w:pPr>
        <w:spacing w:after="0" w:line="360" w:lineRule="auto"/>
        <w:jc w:val="both"/>
        <w:rPr>
          <w:rFonts w:ascii="Sakkal Majalla" w:eastAsia="Sakkal Majalla" w:hAnsi="Sakkal Majalla" w:cs="Sakkal Majalla"/>
          <w:sz w:val="28"/>
          <w:szCs w:val="28"/>
          <w:lang w:val="en-US"/>
        </w:rPr>
      </w:pPr>
      <w:r w:rsidRPr="000F6452">
        <w:rPr>
          <w:rFonts w:ascii="Sakkal Majalla" w:eastAsia="Sakkal Majalla" w:hAnsi="Sakkal Majalla" w:cs="Sakkal Majalla"/>
          <w:sz w:val="28"/>
          <w:szCs w:val="28"/>
          <w:rtl/>
          <w:lang w:val="en-US"/>
        </w:rPr>
        <w:t xml:space="preserve">تم تحديد </w:t>
      </w:r>
      <w:r w:rsidR="000F6452" w:rsidRPr="000F6452">
        <w:rPr>
          <w:rFonts w:ascii="Sakkal Majalla" w:eastAsia="Sakkal Majalla" w:hAnsi="Sakkal Majalla" w:cs="Sakkal Majalla" w:hint="eastAsia"/>
          <w:sz w:val="28"/>
          <w:szCs w:val="28"/>
          <w:rtl/>
          <w:lang w:val="en-US"/>
        </w:rPr>
        <w:t>حجم</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العينة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الكمية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المقترح</w:t>
      </w:r>
      <w:r w:rsidR="000F6452" w:rsidRPr="000F6452">
        <w:rPr>
          <w:rFonts w:ascii="Sakkal Majalla" w:eastAsia="Sakkal Majalla" w:hAnsi="Sakkal Majalla" w:cs="Sakkal Majalla"/>
          <w:sz w:val="28"/>
          <w:szCs w:val="28"/>
          <w:rtl/>
          <w:lang w:val="en-US"/>
        </w:rPr>
        <w:t xml:space="preserve"> ≥ 385 </w:t>
      </w:r>
      <w:r w:rsidR="000F6452" w:rsidRPr="000F6452">
        <w:rPr>
          <w:rFonts w:ascii="Sakkal Majalla" w:eastAsia="Sakkal Majalla" w:hAnsi="Sakkal Majalla" w:cs="Sakkal Majalla" w:hint="eastAsia"/>
          <w:sz w:val="28"/>
          <w:szCs w:val="28"/>
          <w:rtl/>
          <w:lang w:val="en-US"/>
        </w:rPr>
        <w:t>مشاركاً</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لتحقيق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مستوى</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ثقة</w:t>
      </w:r>
      <w:r w:rsidR="000F6452" w:rsidRPr="000F6452">
        <w:rPr>
          <w:rFonts w:ascii="Sakkal Majalla" w:eastAsia="Sakkal Majalla" w:hAnsi="Sakkal Majalla" w:cs="Sakkal Majalla"/>
          <w:sz w:val="28"/>
          <w:szCs w:val="28"/>
          <w:rtl/>
          <w:lang w:val="en-US"/>
        </w:rPr>
        <w:t xml:space="preserve"> 95% </w:t>
      </w:r>
      <w:r w:rsidR="000F6452" w:rsidRPr="000F6452">
        <w:rPr>
          <w:rFonts w:ascii="Sakkal Majalla" w:eastAsia="Sakkal Majalla" w:hAnsi="Sakkal Majalla" w:cs="Sakkal Majalla" w:hint="eastAsia"/>
          <w:sz w:val="28"/>
          <w:szCs w:val="28"/>
          <w:rtl/>
          <w:lang w:val="en-US"/>
        </w:rPr>
        <w:t>وهامش</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خطأ</w:t>
      </w:r>
      <w:r w:rsidR="000F6452" w:rsidRPr="000F6452">
        <w:rPr>
          <w:rFonts w:ascii="Sakkal Majalla" w:eastAsia="Sakkal Majalla" w:hAnsi="Sakkal Majalla" w:cs="Sakkal Majalla"/>
          <w:sz w:val="28"/>
          <w:szCs w:val="28"/>
          <w:rtl/>
          <w:lang w:val="en-US"/>
        </w:rPr>
        <w:t xml:space="preserve"> ±5% </w:t>
      </w:r>
      <w:r w:rsidR="000F6452" w:rsidRPr="000F6452">
        <w:rPr>
          <w:rFonts w:ascii="Sakkal Majalla" w:eastAsia="Sakkal Majalla" w:hAnsi="Sakkal Majalla" w:cs="Sakkal Majalla" w:hint="eastAsia"/>
          <w:sz w:val="28"/>
          <w:szCs w:val="28"/>
          <w:rtl/>
          <w:lang w:val="en-US"/>
        </w:rPr>
        <w:t>وفق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جداول</w:t>
      </w:r>
      <w:r w:rsidR="000F6452" w:rsidRPr="000F6452">
        <w:rPr>
          <w:rFonts w:ascii="Sakkal Majalla" w:eastAsia="Sakkal Majalla" w:hAnsi="Sakkal Majalla" w:cs="Sakkal Majalla"/>
          <w:sz w:val="28"/>
          <w:szCs w:val="28"/>
          <w:rtl/>
          <w:lang w:val="en-US"/>
        </w:rPr>
        <w:t xml:space="preserve"> </w:t>
      </w:r>
      <w:proofErr w:type="spellStart"/>
      <w:r w:rsidR="000F6452" w:rsidRPr="000F6452">
        <w:rPr>
          <w:rFonts w:ascii="Sakkal Majalla" w:eastAsia="Sakkal Majalla" w:hAnsi="Sakkal Majalla" w:cs="Sakkal Majalla"/>
          <w:sz w:val="28"/>
          <w:szCs w:val="28"/>
          <w:lang w:val="en-US"/>
        </w:rPr>
        <w:t>Krejcie</w:t>
      </w:r>
      <w:proofErr w:type="spellEnd"/>
      <w:r w:rsidR="000F6452" w:rsidRPr="000F6452">
        <w:rPr>
          <w:rFonts w:ascii="Sakkal Majalla" w:eastAsia="Sakkal Majalla" w:hAnsi="Sakkal Majalla" w:cs="Sakkal Majalla"/>
          <w:sz w:val="28"/>
          <w:szCs w:val="28"/>
          <w:lang w:val="en-US"/>
        </w:rPr>
        <w:t xml:space="preserve"> &amp; Morgan</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وصيغة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sz w:val="28"/>
          <w:szCs w:val="28"/>
          <w:lang w:val="en-US"/>
        </w:rPr>
        <w:t>Cochran</w:t>
      </w:r>
      <w:r w:rsidR="000F6452">
        <w:rPr>
          <w:rFonts w:ascii="Sakkal Majalla" w:eastAsia="Sakkal Majalla" w:hAnsi="Sakkal Majalla" w:cs="Sakkal Majalla" w:hint="cs"/>
          <w:sz w:val="28"/>
          <w:szCs w:val="28"/>
          <w:rtl/>
          <w:lang w:val="en-US"/>
        </w:rPr>
        <w:t>.</w:t>
      </w:r>
    </w:p>
    <w:p w14:paraId="57EDE3C1" w14:textId="569AF7C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معايير اختيار العينة:</w:t>
      </w:r>
    </w:p>
    <w:p w14:paraId="4D2FB682" w14:textId="49AC1760" w:rsidR="00390E7B" w:rsidRDefault="40DF9F22" w:rsidP="00E20039">
      <w:pPr>
        <w:spacing w:after="0" w:line="360" w:lineRule="auto"/>
        <w:jc w:val="both"/>
        <w:rPr>
          <w:rFonts w:ascii="Sakkal Majalla" w:eastAsia="Sakkal Majalla" w:hAnsi="Sakkal Majalla" w:cs="Sakkal Majalla" w:hint="cs"/>
          <w:sz w:val="28"/>
          <w:szCs w:val="28"/>
          <w:rtl/>
        </w:rPr>
      </w:pPr>
      <w:r w:rsidRPr="1F7FA753">
        <w:rPr>
          <w:rFonts w:ascii="Sakkal Majalla" w:eastAsia="Sakkal Majalla" w:hAnsi="Sakkal Majalla" w:cs="Sakkal Majalla"/>
          <w:sz w:val="28"/>
          <w:szCs w:val="28"/>
          <w:rtl/>
        </w:rPr>
        <w:t>- أن يكون المشارك في الفئة العمرية المستهدفة (</w:t>
      </w:r>
      <w:r w:rsidRPr="1F7FA753">
        <w:rPr>
          <w:rFonts w:ascii="Sakkal Majalla" w:eastAsia="Sakkal Majalla" w:hAnsi="Sakkal Majalla" w:cs="Sakkal Majalla"/>
          <w:sz w:val="28"/>
          <w:szCs w:val="28"/>
        </w:rPr>
        <w:t>18</w:t>
      </w:r>
      <w:r w:rsidRPr="1F7FA753">
        <w:rPr>
          <w:rFonts w:ascii="Sakkal Majalla" w:eastAsia="Sakkal Majalla" w:hAnsi="Sakkal Majalla" w:cs="Sakkal Majalla"/>
          <w:sz w:val="28"/>
          <w:szCs w:val="28"/>
          <w:rtl/>
        </w:rPr>
        <w:t>-</w:t>
      </w:r>
      <w:r w:rsidRPr="1F7FA753">
        <w:rPr>
          <w:rFonts w:ascii="Sakkal Majalla" w:eastAsia="Sakkal Majalla" w:hAnsi="Sakkal Majalla" w:cs="Sakkal Majalla"/>
          <w:sz w:val="28"/>
          <w:szCs w:val="28"/>
        </w:rPr>
        <w:t>45</w:t>
      </w:r>
      <w:r w:rsidRPr="1F7FA753">
        <w:rPr>
          <w:rFonts w:ascii="Sakkal Majalla" w:eastAsia="Sakkal Majalla" w:hAnsi="Sakkal Majalla" w:cs="Sakkal Majalla"/>
          <w:sz w:val="28"/>
          <w:szCs w:val="28"/>
          <w:rtl/>
        </w:rPr>
        <w:t xml:space="preserve"> عاماً)</w:t>
      </w:r>
    </w:p>
    <w:p w14:paraId="42EEEAC9" w14:textId="4D29890F"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أن يستخدم الإنترنت بشكل يومي</w:t>
      </w:r>
    </w:p>
    <w:p w14:paraId="4C187140" w14:textId="3ED9EE3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أن يكون قد تفاعل مع إعلانات رقمية خلال الشهر الماضي</w:t>
      </w:r>
    </w:p>
    <w:p w14:paraId="494B8403" w14:textId="1BACEB51" w:rsidR="00390E7B" w:rsidRDefault="40DF9F22" w:rsidP="00E20039">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 أن يكون قد قام بعملية شراء إلكترونية واحدة على الأقل خلال الستة أشهر الماضية</w:t>
      </w:r>
    </w:p>
    <w:p w14:paraId="52AB20B5" w14:textId="77777777" w:rsidR="009E4200" w:rsidRPr="000947EC" w:rsidRDefault="009E4200" w:rsidP="00E20039">
      <w:pPr>
        <w:spacing w:after="0" w:line="360" w:lineRule="auto"/>
        <w:jc w:val="both"/>
        <w:rPr>
          <w:rFonts w:ascii="Sakkal Majalla" w:eastAsia="Sakkal Majalla" w:hAnsi="Sakkal Majalla" w:cs="Sakkal Majalla"/>
          <w:sz w:val="28"/>
          <w:szCs w:val="28"/>
        </w:rPr>
      </w:pPr>
    </w:p>
    <w:p w14:paraId="79C4A8C9" w14:textId="15808230"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4</w:t>
      </w:r>
      <w:r w:rsidRPr="1F7FA753">
        <w:rPr>
          <w:rFonts w:ascii="Sakkal Majalla" w:eastAsia="Sakkal Majalla" w:hAnsi="Sakkal Majalla" w:cs="Sakkal Majalla"/>
          <w:b/>
          <w:bCs/>
          <w:sz w:val="32"/>
          <w:szCs w:val="32"/>
          <w:rtl/>
        </w:rPr>
        <w:t>. أدوات جمع البيانات</w:t>
      </w:r>
    </w:p>
    <w:p w14:paraId="3920312B" w14:textId="46782943" w:rsidR="000F6452" w:rsidRPr="000F6452" w:rsidRDefault="000F6452" w:rsidP="009E4200">
      <w:pPr>
        <w:autoSpaceDE w:val="0"/>
        <w:autoSpaceDN w:val="0"/>
        <w:adjustRightInd w:val="0"/>
        <w:spacing w:after="0" w:line="360" w:lineRule="auto"/>
        <w:jc w:val="both"/>
        <w:rPr>
          <w:rFonts w:ascii="Sakkal Majalla" w:eastAsia="Sakkal Majalla" w:hAnsi="Sakkal Majalla" w:cs="Sakkal Majalla"/>
          <w:sz w:val="28"/>
          <w:szCs w:val="28"/>
        </w:rPr>
      </w:pPr>
      <w:r w:rsidRPr="000F6452">
        <w:rPr>
          <w:rFonts w:ascii="Sakkal Majalla" w:eastAsia="Sakkal Majalla" w:hAnsi="Sakkal Majalla" w:cs="Sakkal Majalla"/>
          <w:sz w:val="28"/>
          <w:szCs w:val="28"/>
          <w:rtl/>
        </w:rPr>
        <w:t xml:space="preserve">أ. </w:t>
      </w:r>
      <w:r>
        <w:rPr>
          <w:rFonts w:ascii="Sakkal Majalla" w:eastAsia="Sakkal Majalla" w:hAnsi="Sakkal Majalla" w:cs="Sakkal Majalla" w:hint="cs"/>
          <w:sz w:val="28"/>
          <w:szCs w:val="28"/>
          <w:rtl/>
        </w:rPr>
        <w:t xml:space="preserve">يتكون </w:t>
      </w:r>
      <w:proofErr w:type="gramStart"/>
      <w:r w:rsidRPr="000F6452">
        <w:rPr>
          <w:rFonts w:ascii="Sakkal Majalla" w:eastAsia="Sakkal Majalla" w:hAnsi="Sakkal Majalla" w:cs="Sakkal Majalla"/>
          <w:sz w:val="28"/>
          <w:szCs w:val="28"/>
          <w:rtl/>
        </w:rPr>
        <w:t>الاستبيان</w:t>
      </w:r>
      <w:proofErr w:type="gramEnd"/>
      <w:r w:rsidRPr="000F6452">
        <w:rPr>
          <w:rFonts w:ascii="Sakkal Majalla" w:eastAsia="Sakkal Majalla" w:hAnsi="Sakkal Majalla" w:cs="Sakkal Majalla"/>
          <w:sz w:val="28"/>
          <w:szCs w:val="28"/>
          <w:rtl/>
        </w:rPr>
        <w:t xml:space="preserve"> الإلكتروني</w:t>
      </w:r>
      <w:r>
        <w:rPr>
          <w:rFonts w:ascii="Sakkal Majalla" w:eastAsia="Sakkal Majalla" w:hAnsi="Sakkal Majalla" w:cs="Sakkal Majalla" w:hint="cs"/>
          <w:sz w:val="28"/>
          <w:szCs w:val="28"/>
          <w:rtl/>
        </w:rPr>
        <w:t xml:space="preserve"> </w:t>
      </w:r>
      <w:r w:rsidRPr="000F6452">
        <w:rPr>
          <w:rFonts w:ascii="Sakkal Majalla" w:eastAsia="Sakkal Majalla" w:hAnsi="Sakkal Majalla" w:cs="Sakkal Majalla"/>
          <w:sz w:val="28"/>
          <w:szCs w:val="28"/>
          <w:rtl/>
        </w:rPr>
        <w:t>من خمسة أقسام رئيسية: البيانات الديموغرافية</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w:t>
      </w:r>
      <w:r w:rsidRPr="000F6452">
        <w:rPr>
          <w:rFonts w:ascii="Sakkal Majalla" w:eastAsia="Sakkal Majalla" w:hAnsi="Sakkal Majalla" w:cs="Sakkal Majalla"/>
          <w:sz w:val="28"/>
          <w:szCs w:val="28"/>
          <w:rtl/>
        </w:rPr>
        <w:t>أنماط استخدام الإنترنت والتفاعل مع الإعلانات الرقمية</w:t>
      </w:r>
      <w:r>
        <w:rPr>
          <w:rFonts w:ascii="Sakkal Majalla" w:eastAsia="Sakkal Majalla" w:hAnsi="Sakkal Majalla" w:cs="Sakkal Majalla" w:hint="cs"/>
          <w:sz w:val="28"/>
          <w:szCs w:val="28"/>
          <w:rtl/>
        </w:rPr>
        <w:t>، و</w:t>
      </w:r>
      <w:r w:rsidRPr="000F6452">
        <w:rPr>
          <w:rFonts w:ascii="Sakkal Majalla" w:eastAsia="Sakkal Majalla" w:hAnsi="Sakkal Majalla" w:cs="Sakkal Majalla"/>
          <w:sz w:val="28"/>
          <w:szCs w:val="28"/>
          <w:rtl/>
        </w:rPr>
        <w:t xml:space="preserve">تقييم عناصر التصميم الإعلاني باستخدام مقياس </w:t>
      </w:r>
      <w:proofErr w:type="spellStart"/>
      <w:r w:rsidRPr="000F6452">
        <w:rPr>
          <w:rFonts w:ascii="Sakkal Majalla" w:eastAsia="Sakkal Majalla" w:hAnsi="Sakkal Majalla" w:cs="Sakkal Majalla"/>
          <w:sz w:val="28"/>
          <w:szCs w:val="28"/>
          <w:rtl/>
        </w:rPr>
        <w:t>ليكرت</w:t>
      </w:r>
      <w:proofErr w:type="spellEnd"/>
      <w:r w:rsidRPr="000F6452">
        <w:rPr>
          <w:rFonts w:ascii="Sakkal Majalla" w:eastAsia="Sakkal Majalla" w:hAnsi="Sakkal Majalla" w:cs="Sakkal Majalla"/>
          <w:sz w:val="28"/>
          <w:szCs w:val="28"/>
          <w:rtl/>
        </w:rPr>
        <w:t xml:space="preserve"> الخماسي</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w:t>
      </w:r>
      <w:r w:rsidRPr="000F6452">
        <w:rPr>
          <w:rFonts w:ascii="Sakkal Majalla" w:eastAsia="Sakkal Majalla" w:hAnsi="Sakkal Majalla" w:cs="Sakkal Majalla"/>
          <w:sz w:val="28"/>
          <w:szCs w:val="28"/>
          <w:rtl/>
        </w:rPr>
        <w:t>قياس تأثير التصميم على قرارات الشراء</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وأسئلة مفتوحة حول تفضيلات التصاميم. يُجرى اختبار تجريبي قبل التطبيق (</w:t>
      </w:r>
      <w:r w:rsidRPr="000F6452">
        <w:rPr>
          <w:rFonts w:ascii="Sakkal Majalla" w:eastAsia="Sakkal Majalla" w:hAnsi="Sakkal Majalla" w:cs="Sakkal Majalla"/>
          <w:sz w:val="28"/>
          <w:szCs w:val="28"/>
        </w:rPr>
        <w:t>Malhotra, 2019</w:t>
      </w:r>
      <w:r w:rsidRPr="000F6452">
        <w:rPr>
          <w:rFonts w:ascii="Sakkal Majalla" w:eastAsia="Sakkal Majalla" w:hAnsi="Sakkal Majalla" w:cs="Sakkal Majalla"/>
          <w:sz w:val="28"/>
          <w:szCs w:val="28"/>
          <w:rtl/>
        </w:rPr>
        <w:t>).</w:t>
      </w:r>
    </w:p>
    <w:p w14:paraId="230B013C" w14:textId="77777777" w:rsidR="000F6452" w:rsidRPr="000F6452" w:rsidRDefault="000F6452" w:rsidP="009E4200">
      <w:pPr>
        <w:autoSpaceDE w:val="0"/>
        <w:autoSpaceDN w:val="0"/>
        <w:adjustRightInd w:val="0"/>
        <w:spacing w:after="0" w:line="360" w:lineRule="auto"/>
        <w:jc w:val="both"/>
        <w:rPr>
          <w:rFonts w:ascii="Sakkal Majalla" w:eastAsia="Sakkal Majalla" w:hAnsi="Sakkal Majalla" w:cs="Sakkal Majalla"/>
          <w:sz w:val="28"/>
          <w:szCs w:val="28"/>
        </w:rPr>
      </w:pPr>
      <w:r w:rsidRPr="000F6452">
        <w:rPr>
          <w:rFonts w:ascii="Sakkal Majalla" w:eastAsia="Sakkal Majalla" w:hAnsi="Sakkal Majalla" w:cs="Sakkal Majalla"/>
          <w:sz w:val="28"/>
          <w:szCs w:val="28"/>
          <w:rtl/>
        </w:rPr>
        <w:lastRenderedPageBreak/>
        <w:t>ب. المقابلات شبه المنظمة: تُستخدم مع 15–20 خبيراً في التصميم الجرافيكي والتسويق الرقمي داخل السوق السعودي.</w:t>
      </w:r>
    </w:p>
    <w:p w14:paraId="7444A98A" w14:textId="2742CE1E" w:rsidR="009E4200" w:rsidRPr="007E0C58" w:rsidRDefault="000F6452" w:rsidP="007E0C58">
      <w:pPr>
        <w:spacing w:after="0" w:line="360" w:lineRule="auto"/>
        <w:jc w:val="both"/>
        <w:rPr>
          <w:rFonts w:ascii="Sakkal Majalla" w:eastAsia="Sakkal Majalla" w:hAnsi="Sakkal Majalla" w:cs="Sakkal Majalla"/>
          <w:sz w:val="28"/>
          <w:szCs w:val="28"/>
          <w:lang w:val="en-US"/>
        </w:rPr>
      </w:pPr>
      <w:r w:rsidRPr="000F6452">
        <w:rPr>
          <w:rFonts w:ascii="Sakkal Majalla" w:eastAsia="Sakkal Majalla" w:hAnsi="Sakkal Majalla" w:cs="Sakkal Majalla" w:hint="eastAsia"/>
          <w:sz w:val="28"/>
          <w:szCs w:val="28"/>
          <w:rtl/>
        </w:rPr>
        <w:t>ج</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تحليل</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محتوى</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الإعلانات</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الرقمية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جمع</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وتحليل</w:t>
      </w:r>
      <w:r w:rsidRPr="000F6452">
        <w:rPr>
          <w:rFonts w:ascii="Sakkal Majalla" w:eastAsia="Sakkal Majalla" w:hAnsi="Sakkal Majalla" w:cs="Sakkal Majalla"/>
          <w:sz w:val="28"/>
          <w:szCs w:val="28"/>
          <w:rtl/>
        </w:rPr>
        <w:t xml:space="preserve"> 100 </w:t>
      </w:r>
      <w:r w:rsidRPr="000F6452">
        <w:rPr>
          <w:rFonts w:ascii="Sakkal Majalla" w:eastAsia="Sakkal Majalla" w:hAnsi="Sakkal Majalla" w:cs="Sakkal Majalla" w:hint="eastAsia"/>
          <w:sz w:val="28"/>
          <w:szCs w:val="28"/>
          <w:rtl/>
        </w:rPr>
        <w:t>إعلان</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رقمي</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ناجح</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من</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قطاعات</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مختلفة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لتحديد</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العناصر</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التصميمية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المشتركة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المؤثرة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في</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التحويل</w:t>
      </w:r>
      <w:r w:rsidRPr="000F6452">
        <w:rPr>
          <w:rFonts w:ascii="Sakkal Majalla" w:eastAsia="Sakkal Majalla" w:hAnsi="Sakkal Majalla" w:cs="Sakkal Majalla"/>
          <w:sz w:val="28"/>
          <w:szCs w:val="28"/>
          <w:rtl/>
        </w:rPr>
        <w:t>.</w:t>
      </w:r>
    </w:p>
    <w:p w14:paraId="69D5ABF7" w14:textId="77777777" w:rsidR="009E4200" w:rsidRPr="000F6452" w:rsidRDefault="009E4200" w:rsidP="009E4200">
      <w:pPr>
        <w:spacing w:after="0" w:line="360" w:lineRule="auto"/>
        <w:jc w:val="both"/>
        <w:rPr>
          <w:rFonts w:ascii="Sakkal Majalla" w:eastAsia="Sakkal Majalla" w:hAnsi="Sakkal Majalla" w:cs="Sakkal Majalla"/>
          <w:sz w:val="28"/>
          <w:szCs w:val="28"/>
        </w:rPr>
      </w:pPr>
    </w:p>
    <w:p w14:paraId="1FC26E8C" w14:textId="7BC5C2D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5</w:t>
      </w:r>
      <w:r w:rsidRPr="1F7FA753">
        <w:rPr>
          <w:rFonts w:ascii="Sakkal Majalla" w:eastAsia="Sakkal Majalla" w:hAnsi="Sakkal Majalla" w:cs="Sakkal Majalla"/>
          <w:b/>
          <w:bCs/>
          <w:sz w:val="32"/>
          <w:szCs w:val="32"/>
          <w:rtl/>
        </w:rPr>
        <w:t>. أساليب تحليل البيانات</w:t>
      </w:r>
    </w:p>
    <w:p w14:paraId="5C6A807E" w14:textId="7CF50A3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أ. التحليل الكمي:</w:t>
      </w:r>
    </w:p>
    <w:p w14:paraId="2F2DC3D9" w14:textId="070D64C9"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-الإحصاء الوصفي: استخدام المتوسطات الحسابية والانحرافات المعيارية والتكرارات لوصف خصائص العينة ومتغيرات الدراسة.</w:t>
      </w:r>
    </w:p>
    <w:p w14:paraId="71871F2D" w14:textId="73E3458B"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-اختبار الارتباط: استخدام معامل ارتباط بيرسون (</w:t>
      </w:r>
      <w:r w:rsidRPr="1F7FA753">
        <w:rPr>
          <w:rFonts w:ascii="Sakkal Majalla" w:eastAsia="Sakkal Majalla" w:hAnsi="Sakkal Majalla" w:cs="Sakkal Majalla"/>
          <w:sz w:val="28"/>
          <w:szCs w:val="28"/>
        </w:rPr>
        <w:t>Pearson Correlation</w:t>
      </w:r>
      <w:r w:rsidRPr="1F7FA753">
        <w:rPr>
          <w:rFonts w:ascii="Sakkal Majalla" w:eastAsia="Sakkal Majalla" w:hAnsi="Sakkal Majalla" w:cs="Sakkal Majalla"/>
          <w:sz w:val="28"/>
          <w:szCs w:val="28"/>
          <w:rtl/>
        </w:rPr>
        <w:t>) لقياس قوة واتجاه العلاقة بين التصميم الإعلاني وقرارات الشراء.</w:t>
      </w:r>
    </w:p>
    <w:p w14:paraId="14208135" w14:textId="2AFC018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تحليل الانحدار المتعدد: لتحديد مدى تأثير كل عنصر تصميمي (مستقل) على قرار الشراء (تابع).</w:t>
      </w:r>
    </w:p>
    <w:p w14:paraId="0C2FDCAD" w14:textId="563F77D2"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 اختبار </w:t>
      </w:r>
      <w:r w:rsidRPr="1F7FA753">
        <w:rPr>
          <w:rFonts w:ascii="Sakkal Majalla" w:eastAsia="Sakkal Majalla" w:hAnsi="Sakkal Majalla" w:cs="Sakkal Majalla"/>
          <w:sz w:val="28"/>
          <w:szCs w:val="28"/>
        </w:rPr>
        <w:t>T</w:t>
      </w:r>
      <w:r w:rsidRPr="1F7FA753">
        <w:rPr>
          <w:rFonts w:ascii="Sakkal Majalla" w:eastAsia="Sakkal Majalla" w:hAnsi="Sakkal Majalla" w:cs="Sakkal Majalla"/>
          <w:sz w:val="28"/>
          <w:szCs w:val="28"/>
          <w:rtl/>
        </w:rPr>
        <w:t xml:space="preserve"> واختبار </w:t>
      </w:r>
      <w:r w:rsidRPr="1F7FA753">
        <w:rPr>
          <w:rFonts w:ascii="Sakkal Majalla" w:eastAsia="Sakkal Majalla" w:hAnsi="Sakkal Majalla" w:cs="Sakkal Majalla"/>
          <w:sz w:val="28"/>
          <w:szCs w:val="28"/>
        </w:rPr>
        <w:t>ANOVA</w:t>
      </w:r>
      <w:r w:rsidRPr="1F7FA753">
        <w:rPr>
          <w:rFonts w:ascii="Sakkal Majalla" w:eastAsia="Sakkal Majalla" w:hAnsi="Sakkal Majalla" w:cs="Sakkal Majalla"/>
          <w:sz w:val="28"/>
          <w:szCs w:val="28"/>
          <w:rtl/>
        </w:rPr>
        <w:t>: لتحديد الفروق في تأثير التصميم الإعلاني بناءً على المتغيرات الديموغرافية.</w:t>
      </w:r>
    </w:p>
    <w:p w14:paraId="16E41FAC" w14:textId="2FD839F4" w:rsidR="00390E7B" w:rsidRPr="00D852DE" w:rsidRDefault="40DF9F22" w:rsidP="00E20039">
      <w:pPr>
        <w:spacing w:after="0" w:line="360" w:lineRule="auto"/>
        <w:jc w:val="both"/>
        <w:rPr>
          <w:rFonts w:ascii="Sakkal Majalla" w:eastAsia="Sakkal Majalla" w:hAnsi="Sakkal Majalla" w:cs="Sakkal Majalla"/>
          <w:sz w:val="28"/>
          <w:szCs w:val="28"/>
          <w:rtl/>
          <w:lang w:val="en-US"/>
        </w:rPr>
      </w:pPr>
      <w:r w:rsidRPr="1F7FA753">
        <w:rPr>
          <w:rFonts w:ascii="Sakkal Majalla" w:eastAsia="Sakkal Majalla" w:hAnsi="Sakkal Majalla" w:cs="Sakkal Majalla"/>
          <w:sz w:val="28"/>
          <w:szCs w:val="28"/>
          <w:rtl/>
          <w:lang w:val="en-US"/>
        </w:rPr>
        <w:t xml:space="preserve">- يتم إجراء جميع </w:t>
      </w:r>
      <w:r w:rsidR="1FD21BEF" w:rsidRPr="1F7FA753">
        <w:rPr>
          <w:rFonts w:ascii="Sakkal Majalla" w:eastAsia="Sakkal Majalla" w:hAnsi="Sakkal Majalla" w:cs="Sakkal Majalla"/>
          <w:sz w:val="28"/>
          <w:szCs w:val="28"/>
          <w:rtl/>
          <w:lang w:val="en-US"/>
        </w:rPr>
        <w:t>التحليلات</w:t>
      </w:r>
      <w:r w:rsidRPr="1F7FA753">
        <w:rPr>
          <w:rFonts w:ascii="Sakkal Majalla" w:eastAsia="Sakkal Majalla" w:hAnsi="Sakkal Majalla" w:cs="Sakkal Majalla"/>
          <w:sz w:val="28"/>
          <w:szCs w:val="28"/>
          <w:rtl/>
          <w:lang w:val="en-US"/>
        </w:rPr>
        <w:t xml:space="preserve"> ا</w:t>
      </w:r>
      <w:r w:rsidR="7B498F63" w:rsidRPr="1F7FA753">
        <w:rPr>
          <w:rFonts w:ascii="Sakkal Majalla" w:eastAsia="Sakkal Majalla" w:hAnsi="Sakkal Majalla" w:cs="Sakkal Majalla"/>
          <w:sz w:val="28"/>
          <w:szCs w:val="28"/>
          <w:rtl/>
          <w:lang w:val="en-US"/>
        </w:rPr>
        <w:t>لإحصائية</w:t>
      </w:r>
      <w:r w:rsidRPr="1F7FA753">
        <w:rPr>
          <w:rFonts w:ascii="Sakkal Majalla" w:eastAsia="Sakkal Majalla" w:hAnsi="Sakkal Majalla" w:cs="Sakkal Majalla"/>
          <w:sz w:val="28"/>
          <w:szCs w:val="28"/>
          <w:rtl/>
          <w:lang w:val="en-US"/>
        </w:rPr>
        <w:t xml:space="preserve"> باستخدام</w:t>
      </w:r>
      <w:r w:rsidR="0B9BE970" w:rsidRPr="1F7FA753">
        <w:rPr>
          <w:rFonts w:ascii="Sakkal Majalla" w:eastAsia="Sakkal Majalla" w:hAnsi="Sakkal Majalla" w:cs="Sakkal Majalla"/>
          <w:sz w:val="28"/>
          <w:szCs w:val="28"/>
          <w:rtl/>
          <w:lang w:val="en-US"/>
        </w:rPr>
        <w:t xml:space="preserve"> </w:t>
      </w:r>
      <w:r w:rsidRPr="1F7FA753">
        <w:rPr>
          <w:rFonts w:ascii="Sakkal Majalla" w:eastAsia="Sakkal Majalla" w:hAnsi="Sakkal Majalla" w:cs="Sakkal Majalla"/>
          <w:sz w:val="28"/>
          <w:szCs w:val="28"/>
          <w:rtl/>
          <w:lang w:val="en-US"/>
        </w:rPr>
        <w:t xml:space="preserve">برنامج </w:t>
      </w:r>
      <w:r w:rsidRPr="1F7FA753">
        <w:rPr>
          <w:rFonts w:ascii="Sakkal Majalla" w:eastAsia="Sakkal Majalla" w:hAnsi="Sakkal Majalla" w:cs="Sakkal Majalla"/>
          <w:sz w:val="28"/>
          <w:szCs w:val="28"/>
          <w:lang w:val="en-US"/>
        </w:rPr>
        <w:t>SPSS</w:t>
      </w:r>
      <w:r w:rsidR="000F6452">
        <w:rPr>
          <w:rFonts w:ascii="Sakkal Majalla" w:eastAsia="Sakkal Majalla" w:hAnsi="Sakkal Majalla" w:cs="Sakkal Majalla" w:hint="cs"/>
          <w:sz w:val="28"/>
          <w:szCs w:val="28"/>
          <w:rtl/>
          <w:lang w:val="en-US"/>
        </w:rPr>
        <w:t xml:space="preserve"> (</w:t>
      </w:r>
      <w:r w:rsidRPr="1F7FA753">
        <w:rPr>
          <w:rFonts w:ascii="Sakkal Majalla" w:eastAsia="Sakkal Majalla" w:hAnsi="Sakkal Majalla" w:cs="Sakkal Majalla"/>
          <w:sz w:val="28"/>
          <w:szCs w:val="28"/>
          <w:lang w:val="en-US"/>
        </w:rPr>
        <w:t>Statistical Package for the Social Sciences</w:t>
      </w:r>
      <w:r w:rsidRPr="1F7FA753">
        <w:rPr>
          <w:rFonts w:ascii="Sakkal Majalla" w:eastAsia="Sakkal Majalla" w:hAnsi="Sakkal Majalla" w:cs="Sakkal Majalla"/>
          <w:sz w:val="28"/>
          <w:szCs w:val="28"/>
          <w:rtl/>
          <w:lang w:val="en-US"/>
        </w:rPr>
        <w:t xml:space="preserve">) الإصدار </w:t>
      </w:r>
      <w:r w:rsidRPr="1F7FA753">
        <w:rPr>
          <w:rFonts w:ascii="Sakkal Majalla" w:eastAsia="Sakkal Majalla" w:hAnsi="Sakkal Majalla" w:cs="Sakkal Majalla"/>
          <w:sz w:val="28"/>
          <w:szCs w:val="28"/>
          <w:lang w:val="en-US"/>
        </w:rPr>
        <w:t>27</w:t>
      </w:r>
      <w:r w:rsidRPr="1F7FA753">
        <w:rPr>
          <w:rFonts w:ascii="Sakkal Majalla" w:eastAsia="Sakkal Majalla" w:hAnsi="Sakkal Majalla" w:cs="Sakkal Majalla"/>
          <w:sz w:val="28"/>
          <w:szCs w:val="28"/>
          <w:rtl/>
          <w:lang w:val="en-US"/>
        </w:rPr>
        <w:t xml:space="preserve"> أو أحدث.</w:t>
      </w:r>
    </w:p>
    <w:p w14:paraId="24DC7058" w14:textId="01E4577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ب. التحليل الكيفي:</w:t>
      </w:r>
    </w:p>
    <w:p w14:paraId="074DCB4B" w14:textId="00DD95F9"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التحليل الموضوعي (</w:t>
      </w:r>
      <w:r w:rsidRPr="1F7FA753">
        <w:rPr>
          <w:rFonts w:ascii="Sakkal Majalla" w:eastAsia="Sakkal Majalla" w:hAnsi="Sakkal Majalla" w:cs="Sakkal Majalla"/>
          <w:sz w:val="28"/>
          <w:szCs w:val="28"/>
        </w:rPr>
        <w:t>Thematic Analysis</w:t>
      </w:r>
      <w:r w:rsidRPr="1F7FA753">
        <w:rPr>
          <w:rFonts w:ascii="Sakkal Majalla" w:eastAsia="Sakkal Majalla" w:hAnsi="Sakkal Majalla" w:cs="Sakkal Majalla"/>
          <w:sz w:val="28"/>
          <w:szCs w:val="28"/>
          <w:rtl/>
        </w:rPr>
        <w:t>): لتحليل بيانات المقابلات وتحديد الموضوعات والأنماط المتكررة حول تأثير التصميم الإعلاني.</w:t>
      </w:r>
    </w:p>
    <w:p w14:paraId="42808F0B" w14:textId="43D939A3" w:rsidR="00390E7B" w:rsidRDefault="40DF9F22" w:rsidP="00E20039">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 تحليل المحتوى: لتحليل الإعلانات الرقمية المجمعة وتصنيف عناصرها التصميمية.</w:t>
      </w:r>
    </w:p>
    <w:p w14:paraId="46CA7F08" w14:textId="77777777" w:rsidR="00AA4363" w:rsidRPr="00E20039" w:rsidRDefault="00AA4363" w:rsidP="00E20039">
      <w:pPr>
        <w:spacing w:after="0" w:line="360" w:lineRule="auto"/>
        <w:jc w:val="both"/>
        <w:rPr>
          <w:rFonts w:ascii="Sakkal Majalla" w:eastAsia="Sakkal Majalla" w:hAnsi="Sakkal Majalla" w:cs="Sakkal Majalla"/>
          <w:sz w:val="28"/>
          <w:szCs w:val="28"/>
        </w:rPr>
      </w:pPr>
    </w:p>
    <w:p w14:paraId="475646A9" w14:textId="6677E79A"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6</w:t>
      </w:r>
      <w:r w:rsidRPr="1F7FA753">
        <w:rPr>
          <w:rFonts w:ascii="Sakkal Majalla" w:eastAsia="Sakkal Majalla" w:hAnsi="Sakkal Majalla" w:cs="Sakkal Majalla"/>
          <w:b/>
          <w:bCs/>
          <w:sz w:val="32"/>
          <w:szCs w:val="32"/>
          <w:rtl/>
        </w:rPr>
        <w:t>. الحدود الزمانية والمكانية والبشرية</w:t>
      </w:r>
    </w:p>
    <w:p w14:paraId="25C8B28A" w14:textId="40402E43" w:rsidR="00390E7B" w:rsidRDefault="40DF9F22" w:rsidP="00E20039">
      <w:pPr>
        <w:spacing w:after="0" w:line="360" w:lineRule="auto"/>
        <w:jc w:val="both"/>
        <w:rPr>
          <w:rFonts w:ascii="Sakkal Majalla" w:eastAsia="Sakkal Majalla" w:hAnsi="Sakkal Majalla" w:cs="Sakkal Majalla"/>
          <w:sz w:val="28"/>
          <w:szCs w:val="28"/>
        </w:rPr>
      </w:pPr>
      <w:r w:rsidRPr="000947EC">
        <w:rPr>
          <w:rFonts w:ascii="Sakkal Majalla" w:eastAsia="Sakkal Majalla" w:hAnsi="Sakkal Majalla" w:cs="Sakkal Majalla"/>
          <w:sz w:val="28"/>
          <w:szCs w:val="28"/>
          <w:rtl/>
        </w:rPr>
        <w:t xml:space="preserve">الحدود </w:t>
      </w:r>
      <w:r w:rsidR="000947EC" w:rsidRPr="000947EC">
        <w:rPr>
          <w:rFonts w:ascii="Sakkal Majalla" w:eastAsia="Sakkal Majalla" w:hAnsi="Sakkal Majalla" w:cs="Sakkal Majalla" w:hint="cs"/>
          <w:sz w:val="28"/>
          <w:szCs w:val="28"/>
          <w:rtl/>
        </w:rPr>
        <w:t xml:space="preserve">الزمانية: </w:t>
      </w:r>
      <w:r w:rsidR="000F6452" w:rsidRPr="000F6452">
        <w:rPr>
          <w:rFonts w:ascii="Sakkal Majalla" w:eastAsia="Sakkal Majalla" w:hAnsi="Sakkal Majalla" w:cs="Sakkal Majalla" w:hint="eastAsia"/>
          <w:sz w:val="28"/>
          <w:szCs w:val="28"/>
          <w:rtl/>
        </w:rPr>
        <w:t>فترة</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جمع</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البيانات</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من</w:t>
      </w:r>
      <w:r w:rsidR="000F6452" w:rsidRPr="000F6452">
        <w:rPr>
          <w:rFonts w:ascii="Sakkal Majalla" w:eastAsia="Sakkal Majalla" w:hAnsi="Sakkal Majalla" w:cs="Sakkal Majalla"/>
          <w:sz w:val="28"/>
          <w:szCs w:val="28"/>
          <w:rtl/>
        </w:rPr>
        <w:t xml:space="preserve"> 12 </w:t>
      </w:r>
      <w:r w:rsidR="000F6452" w:rsidRPr="000F6452">
        <w:rPr>
          <w:rFonts w:ascii="Sakkal Majalla" w:eastAsia="Sakkal Majalla" w:hAnsi="Sakkal Majalla" w:cs="Sakkal Majalla" w:hint="eastAsia"/>
          <w:sz w:val="28"/>
          <w:szCs w:val="28"/>
          <w:rtl/>
        </w:rPr>
        <w:t>أكتوبر</w:t>
      </w:r>
      <w:r w:rsidR="000F6452" w:rsidRPr="000F6452">
        <w:rPr>
          <w:rFonts w:ascii="Sakkal Majalla" w:eastAsia="Sakkal Majalla" w:hAnsi="Sakkal Majalla" w:cs="Sakkal Majalla"/>
          <w:sz w:val="28"/>
          <w:szCs w:val="28"/>
          <w:rtl/>
        </w:rPr>
        <w:t xml:space="preserve"> 2025 </w:t>
      </w:r>
      <w:r w:rsidR="000F6452" w:rsidRPr="000F6452">
        <w:rPr>
          <w:rFonts w:ascii="Sakkal Majalla" w:eastAsia="Sakkal Majalla" w:hAnsi="Sakkal Majalla" w:cs="Sakkal Majalla" w:hint="eastAsia"/>
          <w:sz w:val="28"/>
          <w:szCs w:val="28"/>
          <w:rtl/>
        </w:rPr>
        <w:t>إلى</w:t>
      </w:r>
      <w:r w:rsidR="000F6452" w:rsidRPr="000F6452">
        <w:rPr>
          <w:rFonts w:ascii="Sakkal Majalla" w:eastAsia="Sakkal Majalla" w:hAnsi="Sakkal Majalla" w:cs="Sakkal Majalla"/>
          <w:sz w:val="28"/>
          <w:szCs w:val="28"/>
          <w:rtl/>
        </w:rPr>
        <w:t xml:space="preserve"> 2 </w:t>
      </w:r>
      <w:r w:rsidR="000F6452" w:rsidRPr="000F6452">
        <w:rPr>
          <w:rFonts w:ascii="Sakkal Majalla" w:eastAsia="Sakkal Majalla" w:hAnsi="Sakkal Majalla" w:cs="Sakkal Majalla" w:hint="eastAsia"/>
          <w:sz w:val="28"/>
          <w:szCs w:val="28"/>
          <w:rtl/>
        </w:rPr>
        <w:t>نوفمبر</w:t>
      </w:r>
      <w:r w:rsidR="000F6452" w:rsidRPr="000F6452">
        <w:rPr>
          <w:rFonts w:ascii="Sakkal Majalla" w:eastAsia="Sakkal Majalla" w:hAnsi="Sakkal Majalla" w:cs="Sakkal Majalla"/>
          <w:sz w:val="28"/>
          <w:szCs w:val="28"/>
          <w:rtl/>
        </w:rPr>
        <w:t xml:space="preserve"> 2025</w:t>
      </w:r>
      <w:r w:rsidR="000947EC">
        <w:rPr>
          <w:rFonts w:ascii="Sakkal Majalla" w:eastAsia="Sakkal Majalla" w:hAnsi="Sakkal Majalla" w:cs="Sakkal Majalla" w:hint="cs"/>
          <w:sz w:val="28"/>
          <w:szCs w:val="28"/>
          <w:rtl/>
        </w:rPr>
        <w:t>، و</w:t>
      </w:r>
      <w:r w:rsidRPr="1F7FA753">
        <w:rPr>
          <w:rFonts w:ascii="Sakkal Majalla" w:eastAsia="Sakkal Majalla" w:hAnsi="Sakkal Majalla" w:cs="Sakkal Majalla"/>
          <w:sz w:val="28"/>
          <w:szCs w:val="28"/>
          <w:rtl/>
        </w:rPr>
        <w:t>الإطار الزمني للدراسة</w:t>
      </w:r>
      <w:r w:rsidR="000947EC">
        <w:rPr>
          <w:rFonts w:ascii="Sakkal Majalla" w:eastAsia="Sakkal Majalla" w:hAnsi="Sakkal Majalla" w:cs="Sakkal Majalla" w:hint="cs"/>
          <w:sz w:val="28"/>
          <w:szCs w:val="28"/>
          <w:rtl/>
        </w:rPr>
        <w:t xml:space="preserve"> هو </w:t>
      </w:r>
      <w:r w:rsidRPr="1F7FA753">
        <w:rPr>
          <w:rFonts w:ascii="Sakkal Majalla" w:eastAsia="Sakkal Majalla" w:hAnsi="Sakkal Majalla" w:cs="Sakkal Majalla"/>
          <w:sz w:val="28"/>
          <w:szCs w:val="28"/>
          <w:rtl/>
        </w:rPr>
        <w:t xml:space="preserve">من </w:t>
      </w:r>
      <w:r w:rsidRPr="1F7FA753">
        <w:rPr>
          <w:rFonts w:ascii="Sakkal Majalla" w:eastAsia="Sakkal Majalla" w:hAnsi="Sakkal Majalla" w:cs="Sakkal Majalla"/>
          <w:sz w:val="28"/>
          <w:szCs w:val="28"/>
        </w:rPr>
        <w:t>2020</w:t>
      </w:r>
      <w:r w:rsidRPr="1F7FA753">
        <w:rPr>
          <w:rFonts w:ascii="Sakkal Majalla" w:eastAsia="Sakkal Majalla" w:hAnsi="Sakkal Majalla" w:cs="Sakkal Majalla"/>
          <w:sz w:val="28"/>
          <w:szCs w:val="28"/>
          <w:rtl/>
        </w:rPr>
        <w:t xml:space="preserve"> إلى </w:t>
      </w:r>
      <w:r w:rsidRPr="1F7FA753">
        <w:rPr>
          <w:rFonts w:ascii="Sakkal Majalla" w:eastAsia="Sakkal Majalla" w:hAnsi="Sakkal Majalla" w:cs="Sakkal Majalla"/>
          <w:sz w:val="28"/>
          <w:szCs w:val="28"/>
        </w:rPr>
        <w:t>2025</w:t>
      </w:r>
      <w:r w:rsidRPr="1F7FA753">
        <w:rPr>
          <w:rFonts w:ascii="Sakkal Majalla" w:eastAsia="Sakkal Majalla" w:hAnsi="Sakkal Majalla" w:cs="Sakkal Majalla"/>
          <w:sz w:val="28"/>
          <w:szCs w:val="28"/>
          <w:rtl/>
        </w:rPr>
        <w:t xml:space="preserve"> لمراعاة التغييرات الرقمية الناتجة عن جائحة كوفيد-</w:t>
      </w:r>
      <w:r w:rsidRPr="1F7FA753">
        <w:rPr>
          <w:rFonts w:ascii="Sakkal Majalla" w:eastAsia="Sakkal Majalla" w:hAnsi="Sakkal Majalla" w:cs="Sakkal Majalla"/>
          <w:sz w:val="28"/>
          <w:szCs w:val="28"/>
        </w:rPr>
        <w:t>19</w:t>
      </w:r>
      <w:r w:rsidRPr="1F7FA753">
        <w:rPr>
          <w:rFonts w:ascii="Sakkal Majalla" w:eastAsia="Sakkal Majalla" w:hAnsi="Sakkal Majalla" w:cs="Sakkal Majalla"/>
          <w:sz w:val="28"/>
          <w:szCs w:val="28"/>
          <w:rtl/>
        </w:rPr>
        <w:t xml:space="preserve"> وما بعدها، والتي أدت إلى تسارع التحول الرقمي وزيادة الاعتماد على الإعلانات الرقمية.</w:t>
      </w:r>
    </w:p>
    <w:p w14:paraId="1DFB7DCC" w14:textId="167C02C5" w:rsidR="00390E7B" w:rsidRPr="000947EC" w:rsidRDefault="40DF9F22" w:rsidP="00E20039">
      <w:pPr>
        <w:spacing w:after="0" w:line="360" w:lineRule="auto"/>
        <w:jc w:val="both"/>
        <w:rPr>
          <w:rFonts w:ascii="Sakkal Majalla" w:eastAsia="Sakkal Majalla" w:hAnsi="Sakkal Majalla" w:cs="Sakkal Majalla"/>
          <w:sz w:val="28"/>
          <w:szCs w:val="28"/>
        </w:rPr>
      </w:pPr>
      <w:r w:rsidRPr="000947EC">
        <w:rPr>
          <w:rFonts w:ascii="Sakkal Majalla" w:eastAsia="Sakkal Majalla" w:hAnsi="Sakkal Majalla" w:cs="Sakkal Majalla"/>
          <w:sz w:val="28"/>
          <w:szCs w:val="28"/>
          <w:rtl/>
        </w:rPr>
        <w:lastRenderedPageBreak/>
        <w:t>الحدود المكانية:</w:t>
      </w:r>
      <w:r w:rsidR="000F6452" w:rsidRPr="000947EC">
        <w:rPr>
          <w:rFonts w:ascii="Sakkal Majalla" w:eastAsia="Sakkal Majalla" w:hAnsi="Sakkal Majalla" w:cs="Sakkal Majalla" w:hint="cs"/>
          <w:sz w:val="28"/>
          <w:szCs w:val="28"/>
          <w:rtl/>
        </w:rPr>
        <w:t xml:space="preserve"> </w:t>
      </w:r>
      <w:r w:rsidR="000F6452" w:rsidRPr="000947EC">
        <w:rPr>
          <w:rFonts w:ascii="Sakkal Majalla" w:eastAsia="Sakkal Majalla" w:hAnsi="Sakkal Majalla" w:cs="Sakkal Majalla" w:hint="eastAsia"/>
          <w:sz w:val="28"/>
          <w:szCs w:val="28"/>
          <w:rtl/>
        </w:rPr>
        <w:t>المملكة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العربية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السعودية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فقط</w:t>
      </w:r>
      <w:r w:rsidR="000F6452" w:rsidRPr="000947EC">
        <w:rPr>
          <w:rFonts w:ascii="Sakkal Majalla" w:eastAsia="Sakkal Majalla" w:hAnsi="Sakkal Majalla" w:cs="Sakkal Majalla"/>
          <w:sz w:val="28"/>
          <w:szCs w:val="28"/>
          <w:rtl/>
        </w:rPr>
        <w:t>.</w:t>
      </w:r>
    </w:p>
    <w:p w14:paraId="7D1299D7" w14:textId="61781D76" w:rsidR="000947EC" w:rsidRDefault="40DF9F22" w:rsidP="00AA4363">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الحدود البشرية:</w:t>
      </w:r>
      <w:r w:rsidR="000947EC">
        <w:rPr>
          <w:rFonts w:ascii="Sakkal Majalla" w:eastAsia="Sakkal Majalla" w:hAnsi="Sakkal Majalla" w:cs="Sakkal Majalla" w:hint="cs"/>
          <w:sz w:val="28"/>
          <w:szCs w:val="28"/>
          <w:rtl/>
        </w:rPr>
        <w:t xml:space="preserve"> </w:t>
      </w:r>
      <w:r w:rsidRPr="1F7FA753">
        <w:rPr>
          <w:rFonts w:ascii="Sakkal Majalla" w:eastAsia="Sakkal Majalla" w:hAnsi="Sakkal Majalla" w:cs="Sakkal Majalla"/>
          <w:sz w:val="28"/>
          <w:szCs w:val="28"/>
          <w:rtl/>
        </w:rPr>
        <w:t>تستهدف الدراسة المستهلكين الشباب والبالغين (</w:t>
      </w:r>
      <w:r w:rsidRPr="1F7FA753">
        <w:rPr>
          <w:rFonts w:ascii="Sakkal Majalla" w:eastAsia="Sakkal Majalla" w:hAnsi="Sakkal Majalla" w:cs="Sakkal Majalla"/>
          <w:sz w:val="28"/>
          <w:szCs w:val="28"/>
        </w:rPr>
        <w:t>18</w:t>
      </w:r>
      <w:r w:rsidRPr="1F7FA753">
        <w:rPr>
          <w:rFonts w:ascii="Sakkal Majalla" w:eastAsia="Sakkal Majalla" w:hAnsi="Sakkal Majalla" w:cs="Sakkal Majalla"/>
          <w:sz w:val="28"/>
          <w:szCs w:val="28"/>
          <w:rtl/>
        </w:rPr>
        <w:t>-</w:t>
      </w:r>
      <w:r w:rsidRPr="1F7FA753">
        <w:rPr>
          <w:rFonts w:ascii="Sakkal Majalla" w:eastAsia="Sakkal Majalla" w:hAnsi="Sakkal Majalla" w:cs="Sakkal Majalla"/>
          <w:sz w:val="28"/>
          <w:szCs w:val="28"/>
        </w:rPr>
        <w:t>45</w:t>
      </w:r>
      <w:r w:rsidRPr="1F7FA753">
        <w:rPr>
          <w:rFonts w:ascii="Sakkal Majalla" w:eastAsia="Sakkal Majalla" w:hAnsi="Sakkal Majalla" w:cs="Sakkal Majalla"/>
          <w:sz w:val="28"/>
          <w:szCs w:val="28"/>
          <w:rtl/>
        </w:rPr>
        <w:t xml:space="preserve"> عاماً) من مستخدمي الإنترنت النشطين الذين يتفاعلون مع الإعلانات الرقمية ويقومون بعمليات شراء إلكترونية.</w:t>
      </w:r>
    </w:p>
    <w:p w14:paraId="57D61F84" w14:textId="77777777" w:rsidR="00AA4363" w:rsidRPr="007E0C58" w:rsidRDefault="00AA4363" w:rsidP="00AA4363">
      <w:pPr>
        <w:spacing w:after="0" w:line="360" w:lineRule="auto"/>
        <w:jc w:val="both"/>
        <w:rPr>
          <w:rFonts w:ascii="Sakkal Majalla" w:eastAsia="Sakkal Majalla" w:hAnsi="Sakkal Majalla" w:cs="Sakkal Majalla"/>
          <w:sz w:val="28"/>
          <w:szCs w:val="28"/>
          <w:lang w:val="en-US"/>
        </w:rPr>
      </w:pPr>
    </w:p>
    <w:p w14:paraId="577B23EC" w14:textId="33037BF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7</w:t>
      </w:r>
      <w:r w:rsidRPr="1F7FA753">
        <w:rPr>
          <w:rFonts w:ascii="Sakkal Majalla" w:eastAsia="Sakkal Majalla" w:hAnsi="Sakkal Majalla" w:cs="Sakkal Majalla"/>
          <w:b/>
          <w:bCs/>
          <w:sz w:val="32"/>
          <w:szCs w:val="32"/>
          <w:rtl/>
        </w:rPr>
        <w:t>. الاعتبارات الأخلاقية</w:t>
      </w:r>
    </w:p>
    <w:p w14:paraId="2EA5A85C" w14:textId="0D329E64"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الحصول على موافقة مستنيرة من جميع المشاركين قبل البدء في جمع البيانات.</w:t>
      </w:r>
    </w:p>
    <w:p w14:paraId="4AEBFD4F" w14:textId="394BECC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ضمان سرية وخصوصية بيانات المشاركين.</w:t>
      </w:r>
    </w:p>
    <w:p w14:paraId="25D001E6" w14:textId="1876D95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عدم استخدام البيانات إلا لأغراض البحث العلمي.</w:t>
      </w:r>
    </w:p>
    <w:p w14:paraId="66A9D47C" w14:textId="4DA4B9D3" w:rsidR="00390E7B" w:rsidRPr="000947EC"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إتاحة الفرصة للمشاركين للانسحاب من الدراسة في أي وقت دون أي تبعات.</w:t>
      </w:r>
    </w:p>
    <w:p w14:paraId="313D6733" w14:textId="77777777" w:rsidR="000947EC" w:rsidRDefault="000947EC">
      <w:pPr>
        <w:bidi w:val="0"/>
        <w:rPr>
          <w:rFonts w:ascii="Sakkal Majalla" w:eastAsia="Sakkal Majalla" w:hAnsi="Sakkal Majalla" w:cs="Sakkal Majalla"/>
          <w:color w:val="0F4761" w:themeColor="accent1" w:themeShade="BF"/>
          <w:sz w:val="40"/>
          <w:szCs w:val="40"/>
          <w:rtl/>
        </w:rPr>
      </w:pPr>
      <w:bookmarkStart w:id="12" w:name="_Toc1039091312"/>
      <w:r>
        <w:rPr>
          <w:rFonts w:ascii="Sakkal Majalla" w:eastAsia="Sakkal Majalla" w:hAnsi="Sakkal Majalla" w:cs="Times New Roman"/>
          <w:rtl/>
        </w:rPr>
        <w:br w:type="page"/>
      </w:r>
    </w:p>
    <w:p w14:paraId="4DB7B8D0" w14:textId="4379C312" w:rsidR="00390E7B" w:rsidRPr="00AA4363" w:rsidRDefault="40DF9F22" w:rsidP="00AA4363">
      <w:pPr>
        <w:pStyle w:val="1"/>
        <w:jc w:val="both"/>
        <w:rPr>
          <w:rFonts w:ascii="Sakkal Majalla" w:eastAsia="Sakkal Majalla" w:hAnsi="Sakkal Majalla" w:cs="Sakkal Majalla"/>
          <w:b/>
          <w:bCs/>
          <w:color w:val="auto"/>
          <w:sz w:val="36"/>
          <w:szCs w:val="36"/>
        </w:rPr>
      </w:pPr>
      <w:r w:rsidRPr="00AA4363">
        <w:rPr>
          <w:rFonts w:ascii="Sakkal Majalla" w:eastAsia="Sakkal Majalla" w:hAnsi="Sakkal Majalla" w:cs="Sakkal Majalla"/>
          <w:b/>
          <w:bCs/>
          <w:color w:val="auto"/>
          <w:sz w:val="36"/>
          <w:szCs w:val="36"/>
          <w:rtl/>
        </w:rPr>
        <w:lastRenderedPageBreak/>
        <w:t>الجدول الزمني للبحث</w:t>
      </w:r>
      <w:bookmarkEnd w:id="12"/>
    </w:p>
    <w:tbl>
      <w:tblPr>
        <w:tblStyle w:val="a7"/>
        <w:bidiVisual/>
        <w:tblW w:w="0" w:type="auto"/>
        <w:tblLayout w:type="fixed"/>
        <w:tblLook w:val="06A0" w:firstRow="1" w:lastRow="0" w:firstColumn="1" w:lastColumn="0" w:noHBand="1" w:noVBand="1"/>
      </w:tblPr>
      <w:tblGrid>
        <w:gridCol w:w="9015"/>
      </w:tblGrid>
      <w:tr w:rsidR="1F7FA753" w14:paraId="19B1BA85" w14:textId="77777777" w:rsidTr="1F7FA753">
        <w:trPr>
          <w:trHeight w:val="300"/>
        </w:trPr>
        <w:tc>
          <w:tcPr>
            <w:tcW w:w="9015" w:type="dxa"/>
          </w:tcPr>
          <w:p w14:paraId="728925A7" w14:textId="4332F772" w:rsidR="34B67934" w:rsidRDefault="34B67934"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الأول</w:t>
            </w:r>
            <w:r w:rsidR="057CC6F1" w:rsidRPr="1F7FA753">
              <w:rPr>
                <w:rFonts w:ascii="Sakkal Majalla" w:eastAsia="Sakkal Majalla" w:hAnsi="Sakkal Majalla" w:cs="Sakkal Majalla"/>
                <w:sz w:val="32"/>
                <w:szCs w:val="32"/>
                <w:rtl/>
              </w:rPr>
              <w:t>:</w:t>
            </w:r>
            <w:r w:rsidRPr="1F7FA753">
              <w:rPr>
                <w:rFonts w:ascii="Sakkal Majalla" w:eastAsia="Sakkal Majalla" w:hAnsi="Sakkal Majalla" w:cs="Sakkal Majalla"/>
                <w:sz w:val="32"/>
                <w:szCs w:val="32"/>
                <w:rtl/>
              </w:rPr>
              <w:t xml:space="preserve"> المقدمة</w:t>
            </w:r>
          </w:p>
          <w:p w14:paraId="557B914D" w14:textId="745943E3" w:rsidR="291A6C42" w:rsidRDefault="291A6C42"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 الأسبوع الأول </w:t>
            </w:r>
            <w:r w:rsidR="2FFAB0D6" w:rsidRPr="1F7FA753">
              <w:rPr>
                <w:rFonts w:ascii="Sakkal Majalla" w:eastAsia="Sakkal Majalla" w:hAnsi="Sakkal Majalla" w:cs="Sakkal Majalla"/>
                <w:sz w:val="32"/>
                <w:szCs w:val="32"/>
                <w:rtl/>
              </w:rPr>
              <w:t>إ</w:t>
            </w:r>
            <w:r w:rsidRPr="1F7FA753">
              <w:rPr>
                <w:rFonts w:ascii="Sakkal Majalla" w:eastAsia="Sakkal Majalla" w:hAnsi="Sakkal Majalla" w:cs="Sakkal Majalla"/>
                <w:sz w:val="32"/>
                <w:szCs w:val="32"/>
                <w:rtl/>
              </w:rPr>
              <w:t>لى الثاني:</w:t>
            </w:r>
          </w:p>
          <w:p w14:paraId="2B36588E" w14:textId="0DF5306E" w:rsidR="362DF142" w:rsidRDefault="362DF142" w:rsidP="1F7FA753">
            <w:pPr>
              <w:pStyle w:val="a6"/>
              <w:numPr>
                <w:ilvl w:val="0"/>
                <w:numId w:val="4"/>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تحديد مشكلة البحث و</w:t>
            </w:r>
            <w:r w:rsidR="00E20039">
              <w:rPr>
                <w:rFonts w:ascii="Sakkal Majalla" w:eastAsia="Sakkal Majalla" w:hAnsi="Sakkal Majalla" w:cs="Sakkal Majalla" w:hint="cs"/>
                <w:sz w:val="32"/>
                <w:szCs w:val="32"/>
                <w:rtl/>
              </w:rPr>
              <w:t xml:space="preserve">بيان </w:t>
            </w:r>
            <w:r w:rsidRPr="1F7FA753">
              <w:rPr>
                <w:rFonts w:ascii="Sakkal Majalla" w:eastAsia="Sakkal Majalla" w:hAnsi="Sakkal Majalla" w:cs="Sakkal Majalla"/>
                <w:sz w:val="32"/>
                <w:szCs w:val="32"/>
                <w:rtl/>
              </w:rPr>
              <w:t>أهميتها.</w:t>
            </w:r>
          </w:p>
          <w:p w14:paraId="3F76FDDD" w14:textId="06165509" w:rsidR="362DF142" w:rsidRDefault="362DF142" w:rsidP="1F7FA753">
            <w:pPr>
              <w:pStyle w:val="a6"/>
              <w:numPr>
                <w:ilvl w:val="0"/>
                <w:numId w:val="4"/>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صياغة أهداف الدراسة وأسئلتها</w:t>
            </w:r>
            <w:r w:rsidR="00E20039">
              <w:rPr>
                <w:rFonts w:ascii="Sakkal Majalla" w:eastAsia="Sakkal Majalla" w:hAnsi="Sakkal Majalla" w:cs="Sakkal Majalla" w:hint="cs"/>
                <w:sz w:val="32"/>
                <w:szCs w:val="32"/>
                <w:rtl/>
              </w:rPr>
              <w:t xml:space="preserve"> بدقة</w:t>
            </w:r>
            <w:r w:rsidRPr="1F7FA753">
              <w:rPr>
                <w:rFonts w:ascii="Sakkal Majalla" w:eastAsia="Sakkal Majalla" w:hAnsi="Sakkal Majalla" w:cs="Sakkal Majalla"/>
                <w:sz w:val="32"/>
                <w:szCs w:val="32"/>
                <w:rtl/>
              </w:rPr>
              <w:t>.</w:t>
            </w:r>
          </w:p>
          <w:p w14:paraId="761E688C" w14:textId="7F8D4E46" w:rsidR="362DF142" w:rsidRDefault="00E20039" w:rsidP="1F7FA753">
            <w:pPr>
              <w:pStyle w:val="a6"/>
              <w:numPr>
                <w:ilvl w:val="0"/>
                <w:numId w:val="4"/>
              </w:numPr>
              <w:rPr>
                <w:rFonts w:ascii="Sakkal Majalla" w:eastAsia="Sakkal Majalla" w:hAnsi="Sakkal Majalla" w:cs="Sakkal Majalla"/>
                <w:sz w:val="32"/>
                <w:szCs w:val="32"/>
              </w:rPr>
            </w:pPr>
            <w:r>
              <w:rPr>
                <w:rFonts w:ascii="Sakkal Majalla" w:eastAsia="Sakkal Majalla" w:hAnsi="Sakkal Majalla" w:cs="Sakkal Majalla" w:hint="cs"/>
                <w:sz w:val="32"/>
                <w:szCs w:val="32"/>
                <w:rtl/>
              </w:rPr>
              <w:t>إجراء مراجعة مركزة للدراسات السابقة</w:t>
            </w:r>
            <w:r w:rsidR="27E98D82" w:rsidRPr="1F7FA753">
              <w:rPr>
                <w:rFonts w:ascii="Sakkal Majalla" w:eastAsia="Sakkal Majalla" w:hAnsi="Sakkal Majalla" w:cs="Sakkal Majalla"/>
                <w:sz w:val="32"/>
                <w:szCs w:val="32"/>
                <w:rtl/>
              </w:rPr>
              <w:t>.</w:t>
            </w:r>
          </w:p>
          <w:p w14:paraId="5BBE68A3" w14:textId="6EC93AF3" w:rsidR="1F7FA753" w:rsidRDefault="1F7FA753" w:rsidP="1F7FA753">
            <w:pPr>
              <w:pStyle w:val="a6"/>
              <w:rPr>
                <w:rFonts w:ascii="Sakkal Majalla" w:eastAsia="Sakkal Majalla" w:hAnsi="Sakkal Majalla" w:cs="Sakkal Majalla"/>
                <w:sz w:val="32"/>
                <w:szCs w:val="32"/>
              </w:rPr>
            </w:pPr>
          </w:p>
        </w:tc>
      </w:tr>
      <w:tr w:rsidR="1F7FA753" w14:paraId="49F7D678" w14:textId="77777777" w:rsidTr="1F7FA753">
        <w:trPr>
          <w:trHeight w:val="300"/>
        </w:trPr>
        <w:tc>
          <w:tcPr>
            <w:tcW w:w="9015" w:type="dxa"/>
          </w:tcPr>
          <w:p w14:paraId="1DF79321" w14:textId="38986014"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الثاني: الإطار النظري</w:t>
            </w:r>
          </w:p>
          <w:p w14:paraId="548C1301" w14:textId="784608CD"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من الأسبوع الثالث إلى السادس</w:t>
            </w:r>
          </w:p>
          <w:p w14:paraId="4DE5C634" w14:textId="1335EEA2" w:rsidR="692DEE15" w:rsidRDefault="692DEE15" w:rsidP="1F7FA753">
            <w:pPr>
              <w:pStyle w:val="a6"/>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عرض النظريات والنماذج</w:t>
            </w:r>
            <w:r w:rsidR="00E20039">
              <w:rPr>
                <w:rFonts w:ascii="Sakkal Majalla" w:eastAsia="Sakkal Majalla" w:hAnsi="Sakkal Majalla" w:cs="Sakkal Majalla" w:hint="cs"/>
                <w:sz w:val="32"/>
                <w:szCs w:val="32"/>
                <w:rtl/>
              </w:rPr>
              <w:t xml:space="preserve"> ذات الصلة بموضوع الدراسة</w:t>
            </w:r>
            <w:r w:rsidRPr="1F7FA753">
              <w:rPr>
                <w:rFonts w:ascii="Sakkal Majalla" w:eastAsia="Sakkal Majalla" w:hAnsi="Sakkal Majalla" w:cs="Sakkal Majalla"/>
                <w:sz w:val="32"/>
                <w:szCs w:val="32"/>
                <w:rtl/>
              </w:rPr>
              <w:t>.</w:t>
            </w:r>
          </w:p>
          <w:p w14:paraId="3117F448" w14:textId="6D356BB8" w:rsidR="692DEE15" w:rsidRDefault="692DEE15" w:rsidP="1F7FA753">
            <w:pPr>
              <w:pStyle w:val="a6"/>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مناقشة </w:t>
            </w:r>
            <w:r w:rsidR="00E20039">
              <w:rPr>
                <w:rFonts w:ascii="Sakkal Majalla" w:eastAsia="Sakkal Majalla" w:hAnsi="Sakkal Majalla" w:cs="Sakkal Majalla" w:hint="cs"/>
                <w:sz w:val="32"/>
                <w:szCs w:val="32"/>
                <w:rtl/>
              </w:rPr>
              <w:t xml:space="preserve">نقدية </w:t>
            </w:r>
            <w:r w:rsidRPr="1F7FA753">
              <w:rPr>
                <w:rFonts w:ascii="Sakkal Majalla" w:eastAsia="Sakkal Majalla" w:hAnsi="Sakkal Majalla" w:cs="Sakkal Majalla"/>
                <w:sz w:val="32"/>
                <w:szCs w:val="32"/>
                <w:rtl/>
              </w:rPr>
              <w:t xml:space="preserve">الدراسات </w:t>
            </w:r>
            <w:proofErr w:type="gramStart"/>
            <w:r w:rsidRPr="1F7FA753">
              <w:rPr>
                <w:rFonts w:ascii="Sakkal Majalla" w:eastAsia="Sakkal Majalla" w:hAnsi="Sakkal Majalla" w:cs="Sakkal Majalla"/>
                <w:sz w:val="32"/>
                <w:szCs w:val="32"/>
                <w:rtl/>
              </w:rPr>
              <w:t>السابقة .</w:t>
            </w:r>
            <w:proofErr w:type="gramEnd"/>
          </w:p>
          <w:p w14:paraId="3754EDD0" w14:textId="2551A4E3" w:rsidR="692DEE15" w:rsidRDefault="692DEE15" w:rsidP="1F7FA753">
            <w:pPr>
              <w:pStyle w:val="a6"/>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تحليل الفجوات البحثية وتحديد مو</w:t>
            </w:r>
            <w:r w:rsidR="00E20039">
              <w:rPr>
                <w:rFonts w:ascii="Sakkal Majalla" w:eastAsia="Sakkal Majalla" w:hAnsi="Sakkal Majalla" w:cs="Sakkal Majalla" w:hint="cs"/>
                <w:sz w:val="32"/>
                <w:szCs w:val="32"/>
                <w:rtl/>
              </w:rPr>
              <w:t>ض</w:t>
            </w:r>
            <w:r w:rsidRPr="1F7FA753">
              <w:rPr>
                <w:rFonts w:ascii="Sakkal Majalla" w:eastAsia="Sakkal Majalla" w:hAnsi="Sakkal Majalla" w:cs="Sakkal Majalla"/>
                <w:sz w:val="32"/>
                <w:szCs w:val="32"/>
                <w:rtl/>
              </w:rPr>
              <w:t>ع الرسالة</w:t>
            </w:r>
            <w:r w:rsidR="00E20039">
              <w:rPr>
                <w:rFonts w:ascii="Sakkal Majalla" w:eastAsia="Sakkal Majalla" w:hAnsi="Sakkal Majalla" w:cs="Sakkal Majalla" w:hint="cs"/>
                <w:sz w:val="32"/>
                <w:szCs w:val="32"/>
                <w:rtl/>
              </w:rPr>
              <w:t xml:space="preserve"> ضمن الأدبيات</w:t>
            </w:r>
            <w:r w:rsidRPr="1F7FA753">
              <w:rPr>
                <w:rFonts w:ascii="Sakkal Majalla" w:eastAsia="Sakkal Majalla" w:hAnsi="Sakkal Majalla" w:cs="Sakkal Majalla"/>
                <w:sz w:val="32"/>
                <w:szCs w:val="32"/>
                <w:rtl/>
              </w:rPr>
              <w:t>.</w:t>
            </w:r>
          </w:p>
          <w:p w14:paraId="355E891C" w14:textId="3810E2FA" w:rsidR="1F7FA753" w:rsidRDefault="1F7FA753" w:rsidP="1F7FA753">
            <w:pPr>
              <w:pStyle w:val="a6"/>
              <w:rPr>
                <w:rFonts w:ascii="Sakkal Majalla" w:eastAsia="Sakkal Majalla" w:hAnsi="Sakkal Majalla" w:cs="Sakkal Majalla"/>
                <w:sz w:val="32"/>
                <w:szCs w:val="32"/>
              </w:rPr>
            </w:pPr>
          </w:p>
        </w:tc>
      </w:tr>
      <w:tr w:rsidR="1F7FA753" w14:paraId="6E3B9B0E" w14:textId="77777777" w:rsidTr="1F7FA753">
        <w:trPr>
          <w:trHeight w:val="300"/>
        </w:trPr>
        <w:tc>
          <w:tcPr>
            <w:tcW w:w="9015" w:type="dxa"/>
          </w:tcPr>
          <w:p w14:paraId="403512C5" w14:textId="03358122"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الثالث: الإطار المنهجي</w:t>
            </w:r>
          </w:p>
          <w:p w14:paraId="6DDDF87A" w14:textId="1E91D565"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 الأسبوع السابع </w:t>
            </w:r>
            <w:r w:rsidR="548BD817" w:rsidRPr="1F7FA753">
              <w:rPr>
                <w:rFonts w:ascii="Sakkal Majalla" w:eastAsia="Sakkal Majalla" w:hAnsi="Sakkal Majalla" w:cs="Sakkal Majalla"/>
                <w:sz w:val="32"/>
                <w:szCs w:val="32"/>
                <w:rtl/>
              </w:rPr>
              <w:t>إ</w:t>
            </w:r>
            <w:r w:rsidRPr="1F7FA753">
              <w:rPr>
                <w:rFonts w:ascii="Sakkal Majalla" w:eastAsia="Sakkal Majalla" w:hAnsi="Sakkal Majalla" w:cs="Sakkal Majalla"/>
                <w:sz w:val="32"/>
                <w:szCs w:val="32"/>
                <w:rtl/>
              </w:rPr>
              <w:t>لى الثامن</w:t>
            </w:r>
          </w:p>
          <w:p w14:paraId="042963DD" w14:textId="3D09477A" w:rsidR="7AB7E745" w:rsidRDefault="7AB7E745" w:rsidP="1F7FA753">
            <w:pPr>
              <w:pStyle w:val="a6"/>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تحديد منهجية البحث وأدواته</w:t>
            </w:r>
            <w:r w:rsidR="47277023" w:rsidRPr="1F7FA753">
              <w:rPr>
                <w:rFonts w:ascii="Sakkal Majalla" w:eastAsia="Sakkal Majalla" w:hAnsi="Sakkal Majalla" w:cs="Sakkal Majalla"/>
                <w:sz w:val="32"/>
                <w:szCs w:val="32"/>
                <w:rtl/>
              </w:rPr>
              <w:t>.</w:t>
            </w:r>
          </w:p>
          <w:p w14:paraId="3FF75DF1" w14:textId="2C0E82E7" w:rsidR="7AB7E745" w:rsidRDefault="7AB7E745" w:rsidP="1F7FA753">
            <w:pPr>
              <w:pStyle w:val="a6"/>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جمع البيانات </w:t>
            </w:r>
            <w:r w:rsidR="00E20039">
              <w:rPr>
                <w:rFonts w:ascii="Sakkal Majalla" w:eastAsia="Sakkal Majalla" w:hAnsi="Sakkal Majalla" w:cs="Sakkal Majalla" w:hint="cs"/>
                <w:sz w:val="32"/>
                <w:szCs w:val="32"/>
                <w:rtl/>
              </w:rPr>
              <w:t>عبر</w:t>
            </w:r>
            <w:r w:rsidRPr="1F7FA753">
              <w:rPr>
                <w:rFonts w:ascii="Sakkal Majalla" w:eastAsia="Sakkal Majalla" w:hAnsi="Sakkal Majalla" w:cs="Sakkal Majalla"/>
                <w:sz w:val="32"/>
                <w:szCs w:val="32"/>
                <w:rtl/>
              </w:rPr>
              <w:t xml:space="preserve"> </w:t>
            </w:r>
            <w:r w:rsidR="000701E3" w:rsidRPr="000701E3">
              <w:rPr>
                <w:rFonts w:ascii="Sakkal Majalla" w:eastAsia="Sakkal Majalla" w:hAnsi="Sakkal Majalla" w:cs="Sakkal Majalla" w:hint="cs"/>
                <w:sz w:val="32"/>
                <w:szCs w:val="32"/>
                <w:rtl/>
              </w:rPr>
              <w:t>الاستبيانات</w:t>
            </w:r>
            <w:r w:rsidRPr="1F7FA753">
              <w:rPr>
                <w:rFonts w:ascii="Sakkal Majalla" w:eastAsia="Sakkal Majalla" w:hAnsi="Sakkal Majalla" w:cs="Sakkal Majalla"/>
                <w:sz w:val="32"/>
                <w:szCs w:val="32"/>
                <w:rtl/>
              </w:rPr>
              <w:t xml:space="preserve"> </w:t>
            </w:r>
            <w:r w:rsidR="00E20039">
              <w:rPr>
                <w:rFonts w:ascii="Sakkal Majalla" w:eastAsia="Sakkal Majalla" w:hAnsi="Sakkal Majalla" w:cs="Sakkal Majalla" w:hint="cs"/>
                <w:sz w:val="32"/>
                <w:szCs w:val="32"/>
                <w:rtl/>
              </w:rPr>
              <w:t>أو</w:t>
            </w:r>
            <w:r w:rsidRPr="1F7FA753">
              <w:rPr>
                <w:rFonts w:ascii="Sakkal Majalla" w:eastAsia="Sakkal Majalla" w:hAnsi="Sakkal Majalla" w:cs="Sakkal Majalla"/>
                <w:sz w:val="32"/>
                <w:szCs w:val="32"/>
                <w:rtl/>
              </w:rPr>
              <w:t xml:space="preserve"> المقابلات </w:t>
            </w:r>
            <w:r w:rsidR="00E20039">
              <w:rPr>
                <w:rFonts w:ascii="Sakkal Majalla" w:eastAsia="Sakkal Majalla" w:hAnsi="Sakkal Majalla" w:cs="Sakkal Majalla" w:hint="cs"/>
                <w:sz w:val="32"/>
                <w:szCs w:val="32"/>
                <w:rtl/>
              </w:rPr>
              <w:t>أو</w:t>
            </w:r>
            <w:r w:rsidRPr="1F7FA753">
              <w:rPr>
                <w:rFonts w:ascii="Sakkal Majalla" w:eastAsia="Sakkal Majalla" w:hAnsi="Sakkal Majalla" w:cs="Sakkal Majalla"/>
                <w:sz w:val="32"/>
                <w:szCs w:val="32"/>
                <w:rtl/>
              </w:rPr>
              <w:t xml:space="preserve"> المصادر الأخرى</w:t>
            </w:r>
            <w:r w:rsidR="35534A41" w:rsidRPr="1F7FA753">
              <w:rPr>
                <w:rFonts w:ascii="Sakkal Majalla" w:eastAsia="Sakkal Majalla" w:hAnsi="Sakkal Majalla" w:cs="Sakkal Majalla"/>
                <w:sz w:val="32"/>
                <w:szCs w:val="32"/>
                <w:rtl/>
              </w:rPr>
              <w:t>.</w:t>
            </w:r>
          </w:p>
          <w:p w14:paraId="4B407138" w14:textId="51163CD9" w:rsidR="7AB7E745" w:rsidRDefault="7AB7E745" w:rsidP="1F7FA753">
            <w:pPr>
              <w:pStyle w:val="a6"/>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تحليل البيانات باستخدام الأساليب الإحصائية </w:t>
            </w:r>
            <w:r w:rsidR="00E20039">
              <w:rPr>
                <w:rFonts w:ascii="Sakkal Majalla" w:eastAsia="Sakkal Majalla" w:hAnsi="Sakkal Majalla" w:cs="Sakkal Majalla" w:hint="cs"/>
                <w:sz w:val="32"/>
                <w:szCs w:val="32"/>
                <w:rtl/>
              </w:rPr>
              <w:t>الملائمة</w:t>
            </w:r>
            <w:r w:rsidR="20A2C395" w:rsidRPr="1F7FA753">
              <w:rPr>
                <w:rFonts w:ascii="Sakkal Majalla" w:eastAsia="Sakkal Majalla" w:hAnsi="Sakkal Majalla" w:cs="Sakkal Majalla"/>
                <w:sz w:val="32"/>
                <w:szCs w:val="32"/>
                <w:rtl/>
              </w:rPr>
              <w:t>.</w:t>
            </w:r>
          </w:p>
          <w:p w14:paraId="2D5F2CED" w14:textId="1DCE0797" w:rsidR="16C99D6E" w:rsidRDefault="16C99D6E" w:rsidP="1F7FA753">
            <w:pPr>
              <w:pStyle w:val="a6"/>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عرض النتائج الرئيسية ومناقشتها</w:t>
            </w:r>
            <w:r w:rsidR="15F7F22A" w:rsidRPr="1F7FA753">
              <w:rPr>
                <w:rFonts w:ascii="Sakkal Majalla" w:eastAsia="Sakkal Majalla" w:hAnsi="Sakkal Majalla" w:cs="Sakkal Majalla"/>
                <w:sz w:val="32"/>
                <w:szCs w:val="32"/>
                <w:rtl/>
              </w:rPr>
              <w:t>.</w:t>
            </w:r>
          </w:p>
          <w:p w14:paraId="1A90FD9F" w14:textId="57E56212" w:rsidR="1F7FA753" w:rsidRDefault="1F7FA753" w:rsidP="1F7FA753">
            <w:pPr>
              <w:pStyle w:val="a6"/>
              <w:rPr>
                <w:rFonts w:ascii="Sakkal Majalla" w:eastAsia="Sakkal Majalla" w:hAnsi="Sakkal Majalla" w:cs="Sakkal Majalla"/>
                <w:sz w:val="32"/>
                <w:szCs w:val="32"/>
              </w:rPr>
            </w:pPr>
          </w:p>
        </w:tc>
      </w:tr>
      <w:tr w:rsidR="1F7FA753" w14:paraId="42FD94C4" w14:textId="77777777" w:rsidTr="1F7FA753">
        <w:trPr>
          <w:trHeight w:val="300"/>
        </w:trPr>
        <w:tc>
          <w:tcPr>
            <w:tcW w:w="9015" w:type="dxa"/>
          </w:tcPr>
          <w:p w14:paraId="0B8FA219" w14:textId="1DD7CEC9" w:rsidR="16C99D6E" w:rsidRDefault="16C99D6E"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الرابع: الخاتمة والتوصيات</w:t>
            </w:r>
          </w:p>
          <w:p w14:paraId="30B84620" w14:textId="1D6FC761" w:rsidR="16C99D6E" w:rsidRDefault="16C99D6E"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من الأسبوع الثامن إلى التاسع</w:t>
            </w:r>
          </w:p>
          <w:p w14:paraId="00DBBA34" w14:textId="16B6E6DB" w:rsidR="16C99D6E" w:rsidRDefault="16C99D6E" w:rsidP="1F7FA753">
            <w:pPr>
              <w:pStyle w:val="a6"/>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تلخيص </w:t>
            </w:r>
            <w:r w:rsidR="00E20039">
              <w:rPr>
                <w:rFonts w:ascii="Sakkal Majalla" w:eastAsia="Sakkal Majalla" w:hAnsi="Sakkal Majalla" w:cs="Sakkal Majalla" w:hint="cs"/>
                <w:sz w:val="32"/>
                <w:szCs w:val="32"/>
                <w:rtl/>
              </w:rPr>
              <w:t>أبرز نتائج</w:t>
            </w:r>
            <w:r w:rsidRPr="1F7FA753">
              <w:rPr>
                <w:rFonts w:ascii="Sakkal Majalla" w:eastAsia="Sakkal Majalla" w:hAnsi="Sakkal Majalla" w:cs="Sakkal Majalla"/>
                <w:sz w:val="32"/>
                <w:szCs w:val="32"/>
                <w:rtl/>
              </w:rPr>
              <w:t xml:space="preserve"> </w:t>
            </w:r>
            <w:r w:rsidR="00E20039">
              <w:rPr>
                <w:rFonts w:ascii="Sakkal Majalla" w:eastAsia="Sakkal Majalla" w:hAnsi="Sakkal Majalla" w:cs="Sakkal Majalla" w:hint="cs"/>
                <w:sz w:val="32"/>
                <w:szCs w:val="32"/>
                <w:rtl/>
              </w:rPr>
              <w:t>البحث</w:t>
            </w:r>
            <w:r w:rsidR="31E10B32" w:rsidRPr="1F7FA753">
              <w:rPr>
                <w:rFonts w:ascii="Sakkal Majalla" w:eastAsia="Sakkal Majalla" w:hAnsi="Sakkal Majalla" w:cs="Sakkal Majalla"/>
                <w:sz w:val="32"/>
                <w:szCs w:val="32"/>
                <w:rtl/>
              </w:rPr>
              <w:t>.</w:t>
            </w:r>
          </w:p>
          <w:p w14:paraId="654A02D9" w14:textId="03B895A4" w:rsidR="16C99D6E" w:rsidRDefault="16C99D6E" w:rsidP="1F7FA753">
            <w:pPr>
              <w:pStyle w:val="a6"/>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تقديم توصيات</w:t>
            </w:r>
            <w:r w:rsidR="00E20039">
              <w:rPr>
                <w:rFonts w:ascii="Sakkal Majalla" w:eastAsia="Sakkal Majalla" w:hAnsi="Sakkal Majalla" w:cs="Sakkal Majalla" w:hint="cs"/>
                <w:sz w:val="32"/>
                <w:szCs w:val="32"/>
                <w:rtl/>
              </w:rPr>
              <w:t xml:space="preserve"> عملية</w:t>
            </w:r>
            <w:r w:rsidRPr="1F7FA753">
              <w:rPr>
                <w:rFonts w:ascii="Sakkal Majalla" w:eastAsia="Sakkal Majalla" w:hAnsi="Sakkal Majalla" w:cs="Sakkal Majalla"/>
                <w:sz w:val="32"/>
                <w:szCs w:val="32"/>
                <w:rtl/>
              </w:rPr>
              <w:t xml:space="preserve"> موجهة للمسوقين والشركات</w:t>
            </w:r>
            <w:r w:rsidR="4BEF1998" w:rsidRPr="1F7FA753">
              <w:rPr>
                <w:rFonts w:ascii="Sakkal Majalla" w:eastAsia="Sakkal Majalla" w:hAnsi="Sakkal Majalla" w:cs="Sakkal Majalla"/>
                <w:sz w:val="32"/>
                <w:szCs w:val="32"/>
                <w:rtl/>
              </w:rPr>
              <w:t>.</w:t>
            </w:r>
          </w:p>
          <w:p w14:paraId="24D261CF" w14:textId="742DB58D" w:rsidR="16C99D6E" w:rsidRDefault="16C99D6E" w:rsidP="1F7FA753">
            <w:pPr>
              <w:pStyle w:val="a6"/>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اقتراح</w:t>
            </w:r>
            <w:r w:rsidR="00E20039">
              <w:rPr>
                <w:rFonts w:ascii="Sakkal Majalla" w:eastAsia="Sakkal Majalla" w:hAnsi="Sakkal Majalla" w:cs="Sakkal Majalla" w:hint="cs"/>
                <w:sz w:val="32"/>
                <w:szCs w:val="32"/>
                <w:rtl/>
              </w:rPr>
              <w:t xml:space="preserve"> مسارات </w:t>
            </w:r>
            <w:r w:rsidRPr="1F7FA753">
              <w:rPr>
                <w:rFonts w:ascii="Sakkal Majalla" w:eastAsia="Sakkal Majalla" w:hAnsi="Sakkal Majalla" w:cs="Sakkal Majalla"/>
                <w:sz w:val="32"/>
                <w:szCs w:val="32"/>
                <w:rtl/>
              </w:rPr>
              <w:t>لأبحاث مستقبلية</w:t>
            </w:r>
            <w:r w:rsidR="2A9A1530" w:rsidRPr="1F7FA753">
              <w:rPr>
                <w:rFonts w:ascii="Sakkal Majalla" w:eastAsia="Sakkal Majalla" w:hAnsi="Sakkal Majalla" w:cs="Sakkal Majalla"/>
                <w:sz w:val="32"/>
                <w:szCs w:val="32"/>
                <w:rtl/>
              </w:rPr>
              <w:t>.</w:t>
            </w:r>
          </w:p>
          <w:p w14:paraId="7E6C4EB1" w14:textId="1A0F1697" w:rsidR="1F7FA753" w:rsidRDefault="1F7FA753" w:rsidP="1F7FA753">
            <w:pPr>
              <w:pStyle w:val="a6"/>
              <w:rPr>
                <w:rFonts w:ascii="Sakkal Majalla" w:eastAsia="Sakkal Majalla" w:hAnsi="Sakkal Majalla" w:cs="Sakkal Majalla"/>
                <w:sz w:val="32"/>
                <w:szCs w:val="32"/>
              </w:rPr>
            </w:pPr>
          </w:p>
        </w:tc>
      </w:tr>
    </w:tbl>
    <w:p w14:paraId="4D8C58A4" w14:textId="365F383A" w:rsidR="1F7FA753" w:rsidRDefault="1F7FA753" w:rsidP="1F7FA753">
      <w:pPr>
        <w:spacing w:after="0" w:line="240" w:lineRule="auto"/>
        <w:rPr>
          <w:rFonts w:ascii="Sakkal Majalla" w:eastAsia="Sakkal Majalla" w:hAnsi="Sakkal Majalla" w:cs="Sakkal Majalla"/>
          <w:sz w:val="32"/>
          <w:szCs w:val="32"/>
        </w:rPr>
      </w:pPr>
    </w:p>
    <w:p w14:paraId="5BE507BF" w14:textId="6518D368" w:rsidR="00390E7B" w:rsidRDefault="00000000" w:rsidP="1F7FA753">
      <w:pPr>
        <w:rPr>
          <w:rFonts w:ascii="Sakkal Majalla" w:eastAsia="Sakkal Majalla" w:hAnsi="Sakkal Majalla" w:cs="Sakkal Majalla"/>
        </w:rPr>
      </w:pPr>
      <w:r w:rsidRPr="1F7FA753">
        <w:rPr>
          <w:rFonts w:ascii="Sakkal Majalla" w:eastAsia="Sakkal Majalla" w:hAnsi="Sakkal Majalla" w:cs="Sakkal Majalla"/>
        </w:rPr>
        <w:br w:type="page"/>
      </w:r>
    </w:p>
    <w:p w14:paraId="45A93855" w14:textId="29E689A2" w:rsidR="00390E7B" w:rsidRDefault="40DF9F22" w:rsidP="1F7FA753">
      <w:pPr>
        <w:pStyle w:val="1"/>
        <w:rPr>
          <w:rFonts w:ascii="Sakkal Majalla" w:eastAsia="Sakkal Majalla" w:hAnsi="Sakkal Majalla" w:cs="Sakkal Majalla"/>
          <w:b/>
          <w:bCs/>
          <w:color w:val="auto"/>
          <w:sz w:val="36"/>
          <w:szCs w:val="36"/>
        </w:rPr>
      </w:pPr>
      <w:bookmarkStart w:id="13" w:name="_Toc367502084"/>
      <w:r w:rsidRPr="1F7FA753">
        <w:rPr>
          <w:rFonts w:ascii="Sakkal Majalla" w:eastAsia="Sakkal Majalla" w:hAnsi="Sakkal Majalla" w:cs="Sakkal Majalla"/>
          <w:b/>
          <w:bCs/>
          <w:color w:val="auto"/>
          <w:sz w:val="36"/>
          <w:szCs w:val="36"/>
          <w:rtl/>
        </w:rPr>
        <w:lastRenderedPageBreak/>
        <w:t>مراجع الدراسة</w:t>
      </w:r>
      <w:bookmarkEnd w:id="13"/>
    </w:p>
    <w:p w14:paraId="4378FFE0" w14:textId="1DFA5209" w:rsidR="00390E7B" w:rsidRDefault="00390E7B" w:rsidP="5644CAD0">
      <w:pPr>
        <w:spacing w:after="0" w:line="240" w:lineRule="auto"/>
        <w:rPr>
          <w:rFonts w:ascii="Sakkal Majalla" w:eastAsia="Sakkal Majalla" w:hAnsi="Sakkal Majalla" w:cs="Sakkal Majalla"/>
          <w:sz w:val="32"/>
          <w:szCs w:val="32"/>
        </w:rPr>
      </w:pPr>
    </w:p>
    <w:p w14:paraId="4B0C611F" w14:textId="673BCE96" w:rsidR="00390E7B" w:rsidRDefault="40DF9F22" w:rsidP="1F7FA753">
      <w:pPr>
        <w:spacing w:after="0" w:line="240" w:lineRule="auto"/>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أولاً: المراجع العربية</w:t>
      </w:r>
    </w:p>
    <w:p w14:paraId="531CE4FF" w14:textId="49910EF6" w:rsidR="006211C6" w:rsidRPr="006211C6" w:rsidRDefault="006211C6" w:rsidP="006211C6">
      <w:pPr>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 </w:t>
      </w:r>
      <w:r w:rsidRPr="006211C6">
        <w:rPr>
          <w:rFonts w:ascii="Sakkal Majalla" w:eastAsia="Sakkal Majalla" w:hAnsi="Sakkal Majalla" w:cs="Sakkal Majalla"/>
          <w:sz w:val="28"/>
          <w:szCs w:val="28"/>
        </w:rPr>
        <w:t>لا توجد مراجع عربية ضمن هذا القسم من الدراسات</w:t>
      </w:r>
      <w:r>
        <w:rPr>
          <w:rFonts w:ascii="Sakkal Majalla" w:eastAsia="Sakkal Majalla" w:hAnsi="Sakkal Majalla" w:cs="Sakkal Majalla" w:hint="cs"/>
          <w:sz w:val="28"/>
          <w:szCs w:val="28"/>
          <w:rtl/>
        </w:rPr>
        <w:t xml:space="preserve"> ---</w:t>
      </w:r>
    </w:p>
    <w:p w14:paraId="3C0B1A70" w14:textId="5631B436" w:rsidR="00390E7B" w:rsidRDefault="00390E7B" w:rsidP="1F7FA753">
      <w:pPr>
        <w:spacing w:after="0" w:line="240" w:lineRule="auto"/>
        <w:rPr>
          <w:rFonts w:ascii="Sakkal Majalla" w:eastAsia="Sakkal Majalla" w:hAnsi="Sakkal Majalla" w:cs="Sakkal Majalla"/>
          <w:sz w:val="28"/>
          <w:szCs w:val="28"/>
        </w:rPr>
      </w:pPr>
    </w:p>
    <w:p w14:paraId="27D00AF2" w14:textId="1BD15D84" w:rsidR="00390E7B" w:rsidRDefault="40DF9F22" w:rsidP="1F7FA753">
      <w:pPr>
        <w:spacing w:after="0" w:line="240" w:lineRule="auto"/>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ثانياً: المراجع الأجنبية</w:t>
      </w:r>
    </w:p>
    <w:p w14:paraId="1FE1E968" w14:textId="0EC62C4F" w:rsidR="00390E7B" w:rsidRDefault="00390E7B" w:rsidP="5644CAD0">
      <w:pPr>
        <w:spacing w:after="0" w:line="240" w:lineRule="auto"/>
        <w:rPr>
          <w:rFonts w:ascii="Sakkal Majalla" w:eastAsia="Sakkal Majalla" w:hAnsi="Sakkal Majalla" w:cs="Sakkal Majalla"/>
          <w:sz w:val="32"/>
          <w:szCs w:val="32"/>
        </w:rPr>
      </w:pPr>
    </w:p>
    <w:p w14:paraId="7CE28FC0"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Amazeen, M. A., &amp; Wojdynski, B. W. (2020). The effects of disclosure format on native advertising recognition and audience perceptions of legacy and online news publishers. </w:t>
      </w:r>
      <w:r w:rsidRPr="00526181">
        <w:rPr>
          <w:rFonts w:ascii="Times New Roman" w:eastAsia="MS Mincho" w:hAnsi="Times New Roman" w:cs="Arial"/>
          <w:i/>
          <w:szCs w:val="22"/>
          <w:lang w:val="en-US"/>
        </w:rPr>
        <w:t>Journalism, 21</w:t>
      </w:r>
      <w:r w:rsidRPr="00526181">
        <w:rPr>
          <w:rFonts w:ascii="Times New Roman" w:eastAsia="MS Mincho" w:hAnsi="Times New Roman" w:cs="Arial"/>
          <w:szCs w:val="22"/>
          <w:lang w:val="en-US"/>
        </w:rPr>
        <w:t>(12), 1965–1984. https://doi.org/10.1177/1464884918754829</w:t>
      </w:r>
    </w:p>
    <w:p w14:paraId="1AB1B50F"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Barry, T. E. (1987). The development of the hierarchy of effects: An historical perspective. </w:t>
      </w:r>
      <w:r w:rsidRPr="00526181">
        <w:rPr>
          <w:rFonts w:ascii="Times New Roman" w:eastAsia="MS Mincho" w:hAnsi="Times New Roman" w:cs="Arial"/>
          <w:i/>
          <w:szCs w:val="22"/>
          <w:lang w:val="en-US"/>
        </w:rPr>
        <w:t>Current Issues &amp; Research in Advertising, 10</w:t>
      </w:r>
      <w:r w:rsidRPr="00526181">
        <w:rPr>
          <w:rFonts w:ascii="Times New Roman" w:eastAsia="MS Mincho" w:hAnsi="Times New Roman" w:cs="Arial"/>
          <w:szCs w:val="22"/>
          <w:lang w:val="en-US"/>
        </w:rPr>
        <w:t>(2), 251–295. https://doi.org/10.1080/01633392.1987.10505387</w:t>
      </w:r>
    </w:p>
    <w:p w14:paraId="2E7BC11D"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Blake, T., Nosko, C., &amp; </w:t>
      </w:r>
      <w:proofErr w:type="spellStart"/>
      <w:r w:rsidRPr="00526181">
        <w:rPr>
          <w:rFonts w:ascii="Times New Roman" w:eastAsia="MS Mincho" w:hAnsi="Times New Roman" w:cs="Arial"/>
          <w:szCs w:val="22"/>
          <w:lang w:val="en-US"/>
        </w:rPr>
        <w:t>Tadelis</w:t>
      </w:r>
      <w:proofErr w:type="spellEnd"/>
      <w:r w:rsidRPr="00526181">
        <w:rPr>
          <w:rFonts w:ascii="Times New Roman" w:eastAsia="MS Mincho" w:hAnsi="Times New Roman" w:cs="Arial"/>
          <w:szCs w:val="22"/>
          <w:lang w:val="en-US"/>
        </w:rPr>
        <w:t xml:space="preserve">, S. (2015). Consumer heterogeneity and paid search effectiveness: A large-scale field experiment. </w:t>
      </w:r>
      <w:proofErr w:type="spellStart"/>
      <w:r w:rsidRPr="00526181">
        <w:rPr>
          <w:rFonts w:ascii="Times New Roman" w:eastAsia="MS Mincho" w:hAnsi="Times New Roman" w:cs="Arial"/>
          <w:i/>
          <w:szCs w:val="22"/>
          <w:lang w:val="en-US"/>
        </w:rPr>
        <w:t>Econometrica</w:t>
      </w:r>
      <w:proofErr w:type="spellEnd"/>
      <w:r w:rsidRPr="00526181">
        <w:rPr>
          <w:rFonts w:ascii="Times New Roman" w:eastAsia="MS Mincho" w:hAnsi="Times New Roman" w:cs="Arial"/>
          <w:i/>
          <w:szCs w:val="22"/>
          <w:lang w:val="en-US"/>
        </w:rPr>
        <w:t>, 83</w:t>
      </w:r>
      <w:r w:rsidRPr="00526181">
        <w:rPr>
          <w:rFonts w:ascii="Times New Roman" w:eastAsia="MS Mincho" w:hAnsi="Times New Roman" w:cs="Arial"/>
          <w:szCs w:val="22"/>
          <w:lang w:val="en-US"/>
        </w:rPr>
        <w:t>(1), 155–174. https://doi.org/10.3982/ECTA12423</w:t>
      </w:r>
    </w:p>
    <w:p w14:paraId="5CAC460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Chaudhuri, A., &amp; Holbrook, M. B. (2001). The chain of effects from brand trust and brand affect to brand performance: The role of brand loyalty. </w:t>
      </w:r>
      <w:r w:rsidRPr="00526181">
        <w:rPr>
          <w:rFonts w:ascii="Times New Roman" w:eastAsia="MS Mincho" w:hAnsi="Times New Roman" w:cs="Arial"/>
          <w:i/>
          <w:szCs w:val="22"/>
          <w:lang w:val="en-US"/>
        </w:rPr>
        <w:t>Journal of Marketing, 65</w:t>
      </w:r>
      <w:r w:rsidRPr="00526181">
        <w:rPr>
          <w:rFonts w:ascii="Times New Roman" w:eastAsia="MS Mincho" w:hAnsi="Times New Roman" w:cs="Arial"/>
          <w:szCs w:val="22"/>
          <w:lang w:val="en-US"/>
        </w:rPr>
        <w:t>(2), 81–93. https://doi.org/10.1509/jmkg.65.2.81.18255</w:t>
      </w:r>
    </w:p>
    <w:p w14:paraId="580697B6"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Childers, T. L., &amp; Jass, J. (2002). All dressed up with something to say: Effects of typeface semantic associations on brand perceptions and consumer memory. </w:t>
      </w:r>
      <w:r w:rsidRPr="00526181">
        <w:rPr>
          <w:rFonts w:ascii="Times New Roman" w:eastAsia="MS Mincho" w:hAnsi="Times New Roman" w:cs="Arial"/>
          <w:i/>
          <w:szCs w:val="22"/>
          <w:lang w:val="en-US"/>
        </w:rPr>
        <w:t>Journal of Consumer Psychology, 12</w:t>
      </w:r>
      <w:r w:rsidRPr="00526181">
        <w:rPr>
          <w:rFonts w:ascii="Times New Roman" w:eastAsia="MS Mincho" w:hAnsi="Times New Roman" w:cs="Arial"/>
          <w:szCs w:val="22"/>
          <w:lang w:val="en-US"/>
        </w:rPr>
        <w:t>(2), 93–106. https://doi.org/10.1207/S15327663JCP1202_03</w:t>
      </w:r>
    </w:p>
    <w:p w14:paraId="0FF70AEB"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Cochran, W. G. (1977). </w:t>
      </w:r>
      <w:r w:rsidRPr="00526181">
        <w:rPr>
          <w:rFonts w:ascii="Times New Roman" w:eastAsia="MS Mincho" w:hAnsi="Times New Roman" w:cs="Arial"/>
          <w:i/>
          <w:szCs w:val="22"/>
          <w:lang w:val="en-US"/>
        </w:rPr>
        <w:t>Sampling techniques</w:t>
      </w:r>
      <w:r w:rsidRPr="00526181">
        <w:rPr>
          <w:rFonts w:ascii="Times New Roman" w:eastAsia="MS Mincho" w:hAnsi="Times New Roman" w:cs="Arial"/>
          <w:szCs w:val="22"/>
          <w:lang w:val="en-US"/>
        </w:rPr>
        <w:t xml:space="preserve"> (3rd ed.). John Wiley &amp; Sons.</w:t>
      </w:r>
    </w:p>
    <w:p w14:paraId="136A9F2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Creswell, J. W., &amp; Plano Clark, V. L. (2018). </w:t>
      </w:r>
      <w:r w:rsidRPr="00526181">
        <w:rPr>
          <w:rFonts w:ascii="Times New Roman" w:eastAsia="MS Mincho" w:hAnsi="Times New Roman" w:cs="Arial"/>
          <w:i/>
          <w:szCs w:val="22"/>
          <w:lang w:val="en-US"/>
        </w:rPr>
        <w:t>Designing and conducting mixed methods research</w:t>
      </w:r>
      <w:r w:rsidRPr="00526181">
        <w:rPr>
          <w:rFonts w:ascii="Times New Roman" w:eastAsia="MS Mincho" w:hAnsi="Times New Roman" w:cs="Arial"/>
          <w:szCs w:val="22"/>
          <w:lang w:val="en-US"/>
        </w:rPr>
        <w:t xml:space="preserve"> (3rd ed.). SAGE.</w:t>
      </w:r>
    </w:p>
    <w:p w14:paraId="7C6792F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Cyr, D. (2009). </w:t>
      </w:r>
      <w:proofErr w:type="spellStart"/>
      <w:r w:rsidRPr="00526181">
        <w:rPr>
          <w:rFonts w:ascii="Times New Roman" w:eastAsia="MS Mincho" w:hAnsi="Times New Roman" w:cs="Arial"/>
          <w:szCs w:val="22"/>
          <w:lang w:val="en-US"/>
        </w:rPr>
        <w:t>Colour</w:t>
      </w:r>
      <w:proofErr w:type="spellEnd"/>
      <w:r w:rsidRPr="00526181">
        <w:rPr>
          <w:rFonts w:ascii="Times New Roman" w:eastAsia="MS Mincho" w:hAnsi="Times New Roman" w:cs="Arial"/>
          <w:szCs w:val="22"/>
          <w:lang w:val="en-US"/>
        </w:rPr>
        <w:t xml:space="preserve"> appeal in website design within and across cultures: A multi-method evaluation. </w:t>
      </w:r>
      <w:r w:rsidRPr="00526181">
        <w:rPr>
          <w:rFonts w:ascii="Times New Roman" w:eastAsia="MS Mincho" w:hAnsi="Times New Roman" w:cs="Arial"/>
          <w:i/>
          <w:szCs w:val="22"/>
          <w:lang w:val="en-US"/>
        </w:rPr>
        <w:t>International Journal of Human-Computer Studies, 67</w:t>
      </w:r>
      <w:r w:rsidRPr="00526181">
        <w:rPr>
          <w:rFonts w:ascii="Times New Roman" w:eastAsia="MS Mincho" w:hAnsi="Times New Roman" w:cs="Arial"/>
          <w:szCs w:val="22"/>
          <w:lang w:val="en-US"/>
        </w:rPr>
        <w:t>(9), 703–713. https://doi.org/10.1016/j.ijhcs.2009.05.001</w:t>
      </w:r>
    </w:p>
    <w:p w14:paraId="2C7D459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de Haan, E., Wiesel, T., &amp; Pauwels, K. (2016). The effectiveness of different forms of online advertising for purchase conversion in a multiple-channel attribution framework. </w:t>
      </w:r>
      <w:r w:rsidRPr="00526181">
        <w:rPr>
          <w:rFonts w:ascii="Times New Roman" w:eastAsia="MS Mincho" w:hAnsi="Times New Roman" w:cs="Arial"/>
          <w:i/>
          <w:szCs w:val="22"/>
          <w:lang w:val="en-US"/>
        </w:rPr>
        <w:t>International Journal of Research in Marketing, 33</w:t>
      </w:r>
      <w:r w:rsidRPr="00526181">
        <w:rPr>
          <w:rFonts w:ascii="Times New Roman" w:eastAsia="MS Mincho" w:hAnsi="Times New Roman" w:cs="Arial"/>
          <w:szCs w:val="22"/>
          <w:lang w:val="en-US"/>
        </w:rPr>
        <w:t>(3), 491–507. https://doi.org/10.1016/j.ijresmar.2015.12.001</w:t>
      </w:r>
    </w:p>
    <w:p w14:paraId="5CE2F56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Elliot, A. J., &amp; Maier, M. A. (2014). Color psychology: Effects of perceiving color on psychological functioning in humans. </w:t>
      </w:r>
      <w:r w:rsidRPr="00526181">
        <w:rPr>
          <w:rFonts w:ascii="Times New Roman" w:eastAsia="MS Mincho" w:hAnsi="Times New Roman" w:cs="Arial"/>
          <w:i/>
          <w:szCs w:val="22"/>
          <w:lang w:val="en-US"/>
        </w:rPr>
        <w:t>Annual Review of Psychology, 65</w:t>
      </w:r>
      <w:r w:rsidRPr="00526181">
        <w:rPr>
          <w:rFonts w:ascii="Times New Roman" w:eastAsia="MS Mincho" w:hAnsi="Times New Roman" w:cs="Arial"/>
          <w:szCs w:val="22"/>
          <w:lang w:val="en-US"/>
        </w:rPr>
        <w:t>, 95–120. https://doi.org/10.1146/annurev-psych-010213-115035</w:t>
      </w:r>
    </w:p>
    <w:p w14:paraId="09ECC0C4"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Goldfarb, A., &amp; Tucker, C. (2011). Privacy regulation and online advertising. </w:t>
      </w:r>
      <w:r w:rsidRPr="00526181">
        <w:rPr>
          <w:rFonts w:ascii="Times New Roman" w:eastAsia="MS Mincho" w:hAnsi="Times New Roman" w:cs="Arial"/>
          <w:i/>
          <w:szCs w:val="22"/>
          <w:lang w:val="en-US"/>
        </w:rPr>
        <w:t>Management Science, 57</w:t>
      </w:r>
      <w:r w:rsidRPr="00526181">
        <w:rPr>
          <w:rFonts w:ascii="Times New Roman" w:eastAsia="MS Mincho" w:hAnsi="Times New Roman" w:cs="Arial"/>
          <w:szCs w:val="22"/>
          <w:lang w:val="en-US"/>
        </w:rPr>
        <w:t>(1), 57–71. https://doi.org/10.1287/mnsc.1100.1246</w:t>
      </w:r>
    </w:p>
    <w:p w14:paraId="5AABE4F6"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Gordon, B. R., Zettelmeyer, F., Bhargava, N., &amp; Chapsky, D. (2019). A comparison of approaches to advertising measurement: Evidence from big field experiments at Facebook. </w:t>
      </w:r>
      <w:r w:rsidRPr="00526181">
        <w:rPr>
          <w:rFonts w:ascii="Times New Roman" w:eastAsia="MS Mincho" w:hAnsi="Times New Roman" w:cs="Arial"/>
          <w:i/>
          <w:szCs w:val="22"/>
          <w:lang w:val="en-US"/>
        </w:rPr>
        <w:t>Marketing Science, 38</w:t>
      </w:r>
      <w:r w:rsidRPr="00526181">
        <w:rPr>
          <w:rFonts w:ascii="Times New Roman" w:eastAsia="MS Mincho" w:hAnsi="Times New Roman" w:cs="Arial"/>
          <w:szCs w:val="22"/>
          <w:lang w:val="en-US"/>
        </w:rPr>
        <w:t>(2), 193–225. https://doi.org/10.1287/mksc.2018.1135</w:t>
      </w:r>
    </w:p>
    <w:p w14:paraId="0F7B8F5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Henderson, P. W., &amp; Cote, J. A. (1998). Guidelines for selecting or modifying corporate logos. </w:t>
      </w:r>
      <w:r w:rsidRPr="00526181">
        <w:rPr>
          <w:rFonts w:ascii="Times New Roman" w:eastAsia="MS Mincho" w:hAnsi="Times New Roman" w:cs="Arial"/>
          <w:i/>
          <w:szCs w:val="22"/>
          <w:lang w:val="en-US"/>
        </w:rPr>
        <w:t>Journal of Marketing, 62</w:t>
      </w:r>
      <w:r w:rsidRPr="00526181">
        <w:rPr>
          <w:rFonts w:ascii="Times New Roman" w:eastAsia="MS Mincho" w:hAnsi="Times New Roman" w:cs="Arial"/>
          <w:szCs w:val="22"/>
          <w:lang w:val="en-US"/>
        </w:rPr>
        <w:t>(2), 14–30. https://doi.org/10.1177/002224299806200202</w:t>
      </w:r>
    </w:p>
    <w:p w14:paraId="12365AD1"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Iwamoto, A. (2023). The origin of AIDA: Who invented and formulated the AIDA model? In </w:t>
      </w:r>
      <w:r w:rsidRPr="00526181">
        <w:rPr>
          <w:rFonts w:ascii="Times New Roman" w:eastAsia="MS Mincho" w:hAnsi="Times New Roman" w:cs="Arial"/>
          <w:i/>
          <w:szCs w:val="22"/>
          <w:lang w:val="en-US"/>
        </w:rPr>
        <w:t>Proceedings of the Conference on Historical Analysis and Research in Marketing (CHARM), 21</w:t>
      </w:r>
      <w:r w:rsidRPr="00526181">
        <w:rPr>
          <w:rFonts w:ascii="Times New Roman" w:eastAsia="MS Mincho" w:hAnsi="Times New Roman" w:cs="Arial"/>
          <w:szCs w:val="22"/>
          <w:lang w:val="en-US"/>
        </w:rPr>
        <w:t>.</w:t>
      </w:r>
    </w:p>
    <w:p w14:paraId="4A46BA7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Johnson, G. A., Lewis, R., &amp; </w:t>
      </w:r>
      <w:proofErr w:type="spellStart"/>
      <w:r w:rsidRPr="00526181">
        <w:rPr>
          <w:rFonts w:ascii="Times New Roman" w:eastAsia="MS Mincho" w:hAnsi="Times New Roman" w:cs="Arial"/>
          <w:szCs w:val="22"/>
          <w:lang w:val="en-US"/>
        </w:rPr>
        <w:t>Nubbemeyer</w:t>
      </w:r>
      <w:proofErr w:type="spellEnd"/>
      <w:r w:rsidRPr="00526181">
        <w:rPr>
          <w:rFonts w:ascii="Times New Roman" w:eastAsia="MS Mincho" w:hAnsi="Times New Roman" w:cs="Arial"/>
          <w:szCs w:val="22"/>
          <w:lang w:val="en-US"/>
        </w:rPr>
        <w:t xml:space="preserve">, E. I. (2017). Ghost ads: Improving the economics of measuring ad effectiveness. </w:t>
      </w:r>
      <w:r w:rsidRPr="00526181">
        <w:rPr>
          <w:rFonts w:ascii="Times New Roman" w:eastAsia="MS Mincho" w:hAnsi="Times New Roman" w:cs="Arial"/>
          <w:i/>
          <w:szCs w:val="22"/>
          <w:lang w:val="en-US"/>
        </w:rPr>
        <w:t>Journal of Marketing Research, 54</w:t>
      </w:r>
      <w:r w:rsidRPr="00526181">
        <w:rPr>
          <w:rFonts w:ascii="Times New Roman" w:eastAsia="MS Mincho" w:hAnsi="Times New Roman" w:cs="Arial"/>
          <w:szCs w:val="22"/>
          <w:lang w:val="en-US"/>
        </w:rPr>
        <w:t>(6), 867–884. https://doi.org/10.1509/jmr.15.0203</w:t>
      </w:r>
    </w:p>
    <w:p w14:paraId="166C96CA"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Kotler, P., &amp; Keller, K. L. (2016). </w:t>
      </w:r>
      <w:r w:rsidRPr="00526181">
        <w:rPr>
          <w:rFonts w:ascii="Times New Roman" w:eastAsia="MS Mincho" w:hAnsi="Times New Roman" w:cs="Arial"/>
          <w:i/>
          <w:szCs w:val="22"/>
          <w:lang w:val="en-US"/>
        </w:rPr>
        <w:t>Marketing management</w:t>
      </w:r>
      <w:r w:rsidRPr="00526181">
        <w:rPr>
          <w:rFonts w:ascii="Times New Roman" w:eastAsia="MS Mincho" w:hAnsi="Times New Roman" w:cs="Arial"/>
          <w:szCs w:val="22"/>
          <w:lang w:val="en-US"/>
        </w:rPr>
        <w:t xml:space="preserve"> (15th ed.). Pearson.</w:t>
      </w:r>
    </w:p>
    <w:p w14:paraId="5EE18D4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Labrecque, L. I., &amp; Milne, G. R. (2012). Exciting red and competent blue: The importance of color in marketing. </w:t>
      </w:r>
      <w:r w:rsidRPr="00526181">
        <w:rPr>
          <w:rFonts w:ascii="Times New Roman" w:eastAsia="MS Mincho" w:hAnsi="Times New Roman" w:cs="Arial"/>
          <w:i/>
          <w:szCs w:val="22"/>
          <w:lang w:val="en-US"/>
        </w:rPr>
        <w:t>Journal of the Academy of Marketing Science, 40</w:t>
      </w:r>
      <w:r w:rsidRPr="00526181">
        <w:rPr>
          <w:rFonts w:ascii="Times New Roman" w:eastAsia="MS Mincho" w:hAnsi="Times New Roman" w:cs="Arial"/>
          <w:szCs w:val="22"/>
          <w:lang w:val="en-US"/>
        </w:rPr>
        <w:t>(5), 711–727. https://doi.org/10.1007/s11747-010-0245-y</w:t>
      </w:r>
    </w:p>
    <w:p w14:paraId="0DF520EE"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Lambrecht, A., &amp; Tucker, C. (2013). When does retargeting work? Information specificity in online advertising. </w:t>
      </w:r>
      <w:r w:rsidRPr="00526181">
        <w:rPr>
          <w:rFonts w:ascii="Times New Roman" w:eastAsia="MS Mincho" w:hAnsi="Times New Roman" w:cs="Arial"/>
          <w:i/>
          <w:szCs w:val="22"/>
          <w:lang w:val="en-US"/>
        </w:rPr>
        <w:t>Journal of Marketing Research, 50</w:t>
      </w:r>
      <w:r w:rsidRPr="00526181">
        <w:rPr>
          <w:rFonts w:ascii="Times New Roman" w:eastAsia="MS Mincho" w:hAnsi="Times New Roman" w:cs="Arial"/>
          <w:szCs w:val="22"/>
          <w:lang w:val="en-US"/>
        </w:rPr>
        <w:t>(5), 561–576. https://doi.org/10.1509/jmr.11.0503</w:t>
      </w:r>
    </w:p>
    <w:p w14:paraId="0FFCF8EB"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Lewis, R., &amp; Reiley, D. H. (2014). Online ads and offline sales: Measuring the effect of retail advertising via a controlled experiment on Yahoo! </w:t>
      </w:r>
      <w:r w:rsidRPr="00526181">
        <w:rPr>
          <w:rFonts w:ascii="Times New Roman" w:eastAsia="MS Mincho" w:hAnsi="Times New Roman" w:cs="Arial"/>
          <w:i/>
          <w:szCs w:val="22"/>
          <w:lang w:val="en-US"/>
        </w:rPr>
        <w:t>Quantitative Marketing and Economics, 12</w:t>
      </w:r>
      <w:r w:rsidRPr="00526181">
        <w:rPr>
          <w:rFonts w:ascii="Times New Roman" w:eastAsia="MS Mincho" w:hAnsi="Times New Roman" w:cs="Arial"/>
          <w:szCs w:val="22"/>
          <w:lang w:val="en-US"/>
        </w:rPr>
        <w:t>(3), 235–266. https://doi.org/10.1007/s11129-014-9155-8</w:t>
      </w:r>
    </w:p>
    <w:p w14:paraId="76E61A8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Li, H., Edwards, S. M., &amp; Lee, J.-H. (2002). Measuring the intrusiveness of advertisements: Scale development and validation. </w:t>
      </w:r>
      <w:r w:rsidRPr="00526181">
        <w:rPr>
          <w:rFonts w:ascii="Times New Roman" w:eastAsia="MS Mincho" w:hAnsi="Times New Roman" w:cs="Arial"/>
          <w:i/>
          <w:szCs w:val="22"/>
          <w:lang w:val="en-US"/>
        </w:rPr>
        <w:t>Journal of Advertising, 31</w:t>
      </w:r>
      <w:r w:rsidRPr="00526181">
        <w:rPr>
          <w:rFonts w:ascii="Times New Roman" w:eastAsia="MS Mincho" w:hAnsi="Times New Roman" w:cs="Arial"/>
          <w:szCs w:val="22"/>
          <w:lang w:val="en-US"/>
        </w:rPr>
        <w:t>(2), 37–47. https://doi.org/10.1080/00913367.2002.10673665</w:t>
      </w:r>
    </w:p>
    <w:p w14:paraId="749467A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MacKenzie, S. B., &amp; Lutz, R. J. (1989). An empirical examination of the structural antecedents of attitude toward the ad in an advertising pretesting context. </w:t>
      </w:r>
      <w:r w:rsidRPr="00526181">
        <w:rPr>
          <w:rFonts w:ascii="Times New Roman" w:eastAsia="MS Mincho" w:hAnsi="Times New Roman" w:cs="Arial"/>
          <w:i/>
          <w:szCs w:val="22"/>
          <w:lang w:val="en-US"/>
        </w:rPr>
        <w:t>Journal of Marketing, 53</w:t>
      </w:r>
      <w:r w:rsidRPr="00526181">
        <w:rPr>
          <w:rFonts w:ascii="Times New Roman" w:eastAsia="MS Mincho" w:hAnsi="Times New Roman" w:cs="Arial"/>
          <w:szCs w:val="22"/>
          <w:lang w:val="en-US"/>
        </w:rPr>
        <w:t>(2), 48–65. https://doi.org/10.1177/002224298905300204</w:t>
      </w:r>
    </w:p>
    <w:p w14:paraId="7C58B3B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Malhotra, N. K. (2019). </w:t>
      </w:r>
      <w:r w:rsidRPr="00526181">
        <w:rPr>
          <w:rFonts w:ascii="Times New Roman" w:eastAsia="MS Mincho" w:hAnsi="Times New Roman" w:cs="Arial"/>
          <w:i/>
          <w:szCs w:val="22"/>
          <w:lang w:val="en-US"/>
        </w:rPr>
        <w:t>Marketing research: An applied orientation</w:t>
      </w:r>
      <w:r w:rsidRPr="00526181">
        <w:rPr>
          <w:rFonts w:ascii="Times New Roman" w:eastAsia="MS Mincho" w:hAnsi="Times New Roman" w:cs="Arial"/>
          <w:szCs w:val="22"/>
          <w:lang w:val="en-US"/>
        </w:rPr>
        <w:t xml:space="preserve"> (7th ed.). Pearson.</w:t>
      </w:r>
    </w:p>
    <w:p w14:paraId="71F2D1FC"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Mayer, R. E. (2009). </w:t>
      </w:r>
      <w:r w:rsidRPr="00526181">
        <w:rPr>
          <w:rFonts w:ascii="Times New Roman" w:eastAsia="MS Mincho" w:hAnsi="Times New Roman" w:cs="Arial"/>
          <w:i/>
          <w:szCs w:val="22"/>
          <w:lang w:val="en-US"/>
        </w:rPr>
        <w:t>Multimedia learning</w:t>
      </w:r>
      <w:r w:rsidRPr="00526181">
        <w:rPr>
          <w:rFonts w:ascii="Times New Roman" w:eastAsia="MS Mincho" w:hAnsi="Times New Roman" w:cs="Arial"/>
          <w:szCs w:val="22"/>
          <w:lang w:val="en-US"/>
        </w:rPr>
        <w:t xml:space="preserve"> (2nd ed.). Cambridge University Press. https://doi.org/10.1017/CBO9780511811678</w:t>
      </w:r>
    </w:p>
    <w:p w14:paraId="0B6EA96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Paivio, A. (1991). Dual coding theory: Retrospect and </w:t>
      </w:r>
      <w:proofErr w:type="gramStart"/>
      <w:r w:rsidRPr="00526181">
        <w:rPr>
          <w:rFonts w:ascii="Times New Roman" w:eastAsia="MS Mincho" w:hAnsi="Times New Roman" w:cs="Arial"/>
          <w:szCs w:val="22"/>
          <w:lang w:val="en-US"/>
        </w:rPr>
        <w:t>current status</w:t>
      </w:r>
      <w:proofErr w:type="gramEnd"/>
      <w:r w:rsidRPr="00526181">
        <w:rPr>
          <w:rFonts w:ascii="Times New Roman" w:eastAsia="MS Mincho" w:hAnsi="Times New Roman" w:cs="Arial"/>
          <w:szCs w:val="22"/>
          <w:lang w:val="en-US"/>
        </w:rPr>
        <w:t xml:space="preserve">. </w:t>
      </w:r>
      <w:r w:rsidRPr="00526181">
        <w:rPr>
          <w:rFonts w:ascii="Times New Roman" w:eastAsia="MS Mincho" w:hAnsi="Times New Roman" w:cs="Arial"/>
          <w:i/>
          <w:szCs w:val="22"/>
          <w:lang w:val="en-US"/>
        </w:rPr>
        <w:t>Canadian Journal of Psychology, 45</w:t>
      </w:r>
      <w:r w:rsidRPr="00526181">
        <w:rPr>
          <w:rFonts w:ascii="Times New Roman" w:eastAsia="MS Mincho" w:hAnsi="Times New Roman" w:cs="Arial"/>
          <w:szCs w:val="22"/>
          <w:lang w:val="en-US"/>
        </w:rPr>
        <w:t>(3), 255–287. https://doi.org/10.1037/h0084295</w:t>
      </w:r>
    </w:p>
    <w:p w14:paraId="2F65D42C"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Palmer, S. E., &amp; Schloss, K. B. (2010). An ecological valence theory of human color preference. </w:t>
      </w:r>
      <w:r w:rsidRPr="00526181">
        <w:rPr>
          <w:rFonts w:ascii="Times New Roman" w:eastAsia="MS Mincho" w:hAnsi="Times New Roman" w:cs="Arial"/>
          <w:i/>
          <w:szCs w:val="22"/>
          <w:lang w:val="en-US"/>
        </w:rPr>
        <w:t>Proceedings of the National Academy of Sciences, 107</w:t>
      </w:r>
      <w:r w:rsidRPr="00526181">
        <w:rPr>
          <w:rFonts w:ascii="Times New Roman" w:eastAsia="MS Mincho" w:hAnsi="Times New Roman" w:cs="Arial"/>
          <w:szCs w:val="22"/>
          <w:lang w:val="en-US"/>
        </w:rPr>
        <w:t>(19), 8877–8882. https://doi.org/10.1073/pnas.0906172107</w:t>
      </w:r>
    </w:p>
    <w:p w14:paraId="70896A3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Petty, R. E., &amp; Cacioppo, J. T. (1986). </w:t>
      </w:r>
      <w:r w:rsidRPr="00526181">
        <w:rPr>
          <w:rFonts w:ascii="Times New Roman" w:eastAsia="MS Mincho" w:hAnsi="Times New Roman" w:cs="Arial"/>
          <w:i/>
          <w:szCs w:val="22"/>
          <w:lang w:val="en-US"/>
        </w:rPr>
        <w:t>Communication and persuasion: Central and peripheral routes to attitude change</w:t>
      </w:r>
      <w:r w:rsidRPr="00526181">
        <w:rPr>
          <w:rFonts w:ascii="Times New Roman" w:eastAsia="MS Mincho" w:hAnsi="Times New Roman" w:cs="Arial"/>
          <w:szCs w:val="22"/>
          <w:lang w:val="en-US"/>
        </w:rPr>
        <w:t>. Springer. https://doi.org/10.1007/978-1-4612-4964-1</w:t>
      </w:r>
    </w:p>
    <w:p w14:paraId="62BC655E"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Pieters, R., &amp; Wedel, M. (2004). Attention capture and transfer in advertising: Brand, pictorial, and text-size effects. </w:t>
      </w:r>
      <w:r w:rsidRPr="00526181">
        <w:rPr>
          <w:rFonts w:ascii="Times New Roman" w:eastAsia="MS Mincho" w:hAnsi="Times New Roman" w:cs="Arial"/>
          <w:i/>
          <w:szCs w:val="22"/>
          <w:lang w:val="en-US"/>
        </w:rPr>
        <w:t>Journal of Marketing, 68</w:t>
      </w:r>
      <w:r w:rsidRPr="00526181">
        <w:rPr>
          <w:rFonts w:ascii="Times New Roman" w:eastAsia="MS Mincho" w:hAnsi="Times New Roman" w:cs="Arial"/>
          <w:szCs w:val="22"/>
          <w:lang w:val="en-US"/>
        </w:rPr>
        <w:t>(2), 36–50. https://doi.org/10.1509/jmkg.68.2.36.27794</w:t>
      </w:r>
    </w:p>
    <w:p w14:paraId="7089B990"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Reinecke, K., &amp; Gajos, K. Z. (2014). Quantifying visual preferences around the world. In </w:t>
      </w:r>
      <w:r w:rsidRPr="00526181">
        <w:rPr>
          <w:rFonts w:ascii="Times New Roman" w:eastAsia="MS Mincho" w:hAnsi="Times New Roman" w:cs="Arial"/>
          <w:i/>
          <w:szCs w:val="22"/>
          <w:lang w:val="en-US"/>
        </w:rPr>
        <w:t>Proceedings of the SIGCHI Conference on Human Factors in Computing Systems</w:t>
      </w:r>
      <w:r w:rsidRPr="00526181">
        <w:rPr>
          <w:rFonts w:ascii="Times New Roman" w:eastAsia="MS Mincho" w:hAnsi="Times New Roman" w:cs="Arial"/>
          <w:szCs w:val="22"/>
          <w:lang w:val="en-US"/>
        </w:rPr>
        <w:t xml:space="preserve"> (pp. 11–20). ACM. https://doi.org/10.1145/2556288.2557052</w:t>
      </w:r>
    </w:p>
    <w:p w14:paraId="6EA0B12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Spears, N., &amp; Singh, S. N. (2004). Measuring attitude toward the brand and purchase intentions. </w:t>
      </w:r>
      <w:r w:rsidRPr="00526181">
        <w:rPr>
          <w:rFonts w:ascii="Times New Roman" w:eastAsia="MS Mincho" w:hAnsi="Times New Roman" w:cs="Arial"/>
          <w:i/>
          <w:szCs w:val="22"/>
          <w:lang w:val="en-US"/>
        </w:rPr>
        <w:t>Journal of Current Issues &amp; Research in Advertising, 26</w:t>
      </w:r>
      <w:r w:rsidRPr="00526181">
        <w:rPr>
          <w:rFonts w:ascii="Times New Roman" w:eastAsia="MS Mincho" w:hAnsi="Times New Roman" w:cs="Arial"/>
          <w:szCs w:val="22"/>
          <w:lang w:val="en-US"/>
        </w:rPr>
        <w:t>(2), 53–66. https://doi.org/10.1080/10641734.2004.10505164</w:t>
      </w:r>
    </w:p>
    <w:p w14:paraId="25B968A8"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Strong, E. K., Jr. (1925). </w:t>
      </w:r>
      <w:r w:rsidRPr="00526181">
        <w:rPr>
          <w:rFonts w:ascii="Times New Roman" w:eastAsia="MS Mincho" w:hAnsi="Times New Roman" w:cs="Arial"/>
          <w:i/>
          <w:szCs w:val="22"/>
          <w:lang w:val="en-US"/>
        </w:rPr>
        <w:t>The psychology of selling and advertising</w:t>
      </w:r>
      <w:r w:rsidRPr="00526181">
        <w:rPr>
          <w:rFonts w:ascii="Times New Roman" w:eastAsia="MS Mincho" w:hAnsi="Times New Roman" w:cs="Arial"/>
          <w:szCs w:val="22"/>
          <w:lang w:val="en-US"/>
        </w:rPr>
        <w:t>. McGraw-Hill.</w:t>
      </w:r>
    </w:p>
    <w:p w14:paraId="54F0CB1F"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Teixeira, T. S., Wedel, M., &amp; Pieters, R. (2012). Emotion-induced engagement in internet video advertisements. </w:t>
      </w:r>
      <w:r w:rsidRPr="00526181">
        <w:rPr>
          <w:rFonts w:ascii="Times New Roman" w:eastAsia="MS Mincho" w:hAnsi="Times New Roman" w:cs="Arial"/>
          <w:i/>
          <w:szCs w:val="22"/>
          <w:lang w:val="en-US"/>
        </w:rPr>
        <w:t>Journal of Marketing Research, 49</w:t>
      </w:r>
      <w:r w:rsidRPr="00526181">
        <w:rPr>
          <w:rFonts w:ascii="Times New Roman" w:eastAsia="MS Mincho" w:hAnsi="Times New Roman" w:cs="Arial"/>
          <w:szCs w:val="22"/>
          <w:lang w:val="en-US"/>
        </w:rPr>
        <w:t>(2), 144–159. https://doi.org/10.1509/jmr.10.0207</w:t>
      </w:r>
    </w:p>
    <w:p w14:paraId="34AD5927"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Teixeira, T., Wedel, M., &amp; Pieters, R. (2010). Moment-to-moment optimal branding in TV commercials: Preventing avoidance by pulsing. </w:t>
      </w:r>
      <w:r w:rsidRPr="00526181">
        <w:rPr>
          <w:rFonts w:ascii="Times New Roman" w:eastAsia="MS Mincho" w:hAnsi="Times New Roman" w:cs="Arial"/>
          <w:i/>
          <w:szCs w:val="22"/>
          <w:lang w:val="en-US"/>
        </w:rPr>
        <w:t>Marketing Science, 29</w:t>
      </w:r>
      <w:r w:rsidRPr="00526181">
        <w:rPr>
          <w:rFonts w:ascii="Times New Roman" w:eastAsia="MS Mincho" w:hAnsi="Times New Roman" w:cs="Arial"/>
          <w:szCs w:val="22"/>
          <w:lang w:val="en-US"/>
        </w:rPr>
        <w:t>(5), 783–804. https://doi.org/10.1287/mksc.1100.0583</w:t>
      </w:r>
    </w:p>
    <w:p w14:paraId="7941EE6D"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proofErr w:type="spellStart"/>
      <w:r w:rsidRPr="00526181">
        <w:rPr>
          <w:rFonts w:ascii="Times New Roman" w:eastAsia="MS Mincho" w:hAnsi="Times New Roman" w:cs="Arial"/>
          <w:szCs w:val="22"/>
          <w:lang w:val="en-US"/>
        </w:rPr>
        <w:t>Tuch</w:t>
      </w:r>
      <w:proofErr w:type="spellEnd"/>
      <w:r w:rsidRPr="00526181">
        <w:rPr>
          <w:rFonts w:ascii="Times New Roman" w:eastAsia="MS Mincho" w:hAnsi="Times New Roman" w:cs="Arial"/>
          <w:szCs w:val="22"/>
          <w:lang w:val="en-US"/>
        </w:rPr>
        <w:t xml:space="preserve">, A. N., </w:t>
      </w:r>
      <w:proofErr w:type="spellStart"/>
      <w:r w:rsidRPr="00526181">
        <w:rPr>
          <w:rFonts w:ascii="Times New Roman" w:eastAsia="MS Mincho" w:hAnsi="Times New Roman" w:cs="Arial"/>
          <w:szCs w:val="22"/>
          <w:lang w:val="en-US"/>
        </w:rPr>
        <w:t>Presslaber</w:t>
      </w:r>
      <w:proofErr w:type="spellEnd"/>
      <w:r w:rsidRPr="00526181">
        <w:rPr>
          <w:rFonts w:ascii="Times New Roman" w:eastAsia="MS Mincho" w:hAnsi="Times New Roman" w:cs="Arial"/>
          <w:szCs w:val="22"/>
          <w:lang w:val="en-US"/>
        </w:rPr>
        <w:t xml:space="preserve">, E. E., </w:t>
      </w:r>
      <w:proofErr w:type="spellStart"/>
      <w:r w:rsidRPr="00526181">
        <w:rPr>
          <w:rFonts w:ascii="Times New Roman" w:eastAsia="MS Mincho" w:hAnsi="Times New Roman" w:cs="Arial"/>
          <w:szCs w:val="22"/>
          <w:lang w:val="en-US"/>
        </w:rPr>
        <w:t>Stöcklin</w:t>
      </w:r>
      <w:proofErr w:type="spellEnd"/>
      <w:r w:rsidRPr="00526181">
        <w:rPr>
          <w:rFonts w:ascii="Times New Roman" w:eastAsia="MS Mincho" w:hAnsi="Times New Roman" w:cs="Arial"/>
          <w:szCs w:val="22"/>
          <w:lang w:val="en-US"/>
        </w:rPr>
        <w:t xml:space="preserve">, M., Opwis, K., &amp; Bargas-Avila, J. A. (2012). The role of visual complexity and prototypicality regarding first impression of websites: Working towards understanding aesthetic judgments. </w:t>
      </w:r>
      <w:r w:rsidRPr="00526181">
        <w:rPr>
          <w:rFonts w:ascii="Times New Roman" w:eastAsia="MS Mincho" w:hAnsi="Times New Roman" w:cs="Arial"/>
          <w:i/>
          <w:szCs w:val="22"/>
          <w:lang w:val="en-US"/>
        </w:rPr>
        <w:t>International Journal of Human–Computer Studies, 70</w:t>
      </w:r>
      <w:r w:rsidRPr="00526181">
        <w:rPr>
          <w:rFonts w:ascii="Times New Roman" w:eastAsia="MS Mincho" w:hAnsi="Times New Roman" w:cs="Arial"/>
          <w:szCs w:val="22"/>
          <w:lang w:val="en-US"/>
        </w:rPr>
        <w:t>(11), 794–811. https://doi.org/10.1016/j.ijhcs.2012.06.003</w:t>
      </w:r>
    </w:p>
    <w:p w14:paraId="330F68E6" w14:textId="1AD51B40" w:rsidR="00390E7B" w:rsidRPr="0065002B"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Yoo, C. Y., Kim, K., &amp; Stout, P. A. (2004). Assessing the effects of animation in online banner advertising: Hierarchy of effects model. </w:t>
      </w:r>
      <w:r w:rsidRPr="00526181">
        <w:rPr>
          <w:rFonts w:ascii="Times New Roman" w:eastAsia="MS Mincho" w:hAnsi="Times New Roman" w:cs="Arial"/>
          <w:i/>
          <w:szCs w:val="22"/>
          <w:lang w:val="en-US"/>
        </w:rPr>
        <w:t>Journal of Interactive Advertising, 4</w:t>
      </w:r>
      <w:r w:rsidRPr="00526181">
        <w:rPr>
          <w:rFonts w:ascii="Times New Roman" w:eastAsia="MS Mincho" w:hAnsi="Times New Roman" w:cs="Arial"/>
          <w:szCs w:val="22"/>
          <w:lang w:val="en-US"/>
        </w:rPr>
        <w:t>(2), 49–60. https://doi.org/10.1080/15252019.2004.10722088</w:t>
      </w:r>
    </w:p>
    <w:sectPr w:rsidR="00390E7B" w:rsidRPr="0065002B">
      <w:headerReference w:type="default" r:id="rId8"/>
      <w:footerReference w:type="default" r:id="rId9"/>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3EBF" w14:textId="77777777" w:rsidR="003A332F" w:rsidRDefault="003A332F">
      <w:pPr>
        <w:spacing w:after="0" w:line="240" w:lineRule="auto"/>
      </w:pPr>
      <w:r>
        <w:separator/>
      </w:r>
    </w:p>
  </w:endnote>
  <w:endnote w:type="continuationSeparator" w:id="0">
    <w:p w14:paraId="1A37AFA1" w14:textId="77777777" w:rsidR="003A332F" w:rsidRDefault="003A3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005"/>
      <w:gridCol w:w="3005"/>
      <w:gridCol w:w="3005"/>
    </w:tblGrid>
    <w:tr w:rsidR="1F7FA753" w14:paraId="1D93F8C3" w14:textId="77777777" w:rsidTr="1F7FA753">
      <w:trPr>
        <w:trHeight w:val="300"/>
      </w:trPr>
      <w:tc>
        <w:tcPr>
          <w:tcW w:w="3005" w:type="dxa"/>
        </w:tcPr>
        <w:p w14:paraId="671D4E31" w14:textId="2B7F4337" w:rsidR="1F7FA753" w:rsidRDefault="1F7FA753" w:rsidP="1F7FA753">
          <w:pPr>
            <w:pStyle w:val="a3"/>
            <w:ind w:left="-115"/>
          </w:pPr>
        </w:p>
      </w:tc>
      <w:tc>
        <w:tcPr>
          <w:tcW w:w="3005" w:type="dxa"/>
        </w:tcPr>
        <w:p w14:paraId="130D53FD" w14:textId="15287369" w:rsidR="1F7FA753" w:rsidRDefault="1F7FA753" w:rsidP="1F7FA753">
          <w:pPr>
            <w:pStyle w:val="a3"/>
            <w:jc w:val="center"/>
          </w:pPr>
          <w:r>
            <w:fldChar w:fldCharType="begin"/>
          </w:r>
          <w:r>
            <w:instrText>PAGE</w:instrText>
          </w:r>
          <w:r>
            <w:fldChar w:fldCharType="separate"/>
          </w:r>
          <w:r w:rsidR="00EE3C25">
            <w:rPr>
              <w:noProof/>
              <w:rtl/>
            </w:rPr>
            <w:t>1</w:t>
          </w:r>
          <w:r>
            <w:fldChar w:fldCharType="end"/>
          </w:r>
        </w:p>
      </w:tc>
      <w:tc>
        <w:tcPr>
          <w:tcW w:w="3005" w:type="dxa"/>
        </w:tcPr>
        <w:p w14:paraId="7D059583" w14:textId="65AD1D7D" w:rsidR="1F7FA753" w:rsidRDefault="1F7FA753" w:rsidP="1F7FA753">
          <w:pPr>
            <w:pStyle w:val="a3"/>
            <w:ind w:right="-115"/>
            <w:jc w:val="right"/>
          </w:pPr>
        </w:p>
      </w:tc>
    </w:tr>
  </w:tbl>
  <w:p w14:paraId="7C47FA7C" w14:textId="2354521F" w:rsidR="1F7FA753" w:rsidRDefault="1F7FA753" w:rsidP="1F7FA7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0CC0" w14:textId="77777777" w:rsidR="003A332F" w:rsidRDefault="003A332F">
      <w:pPr>
        <w:spacing w:after="0" w:line="240" w:lineRule="auto"/>
      </w:pPr>
      <w:r>
        <w:separator/>
      </w:r>
    </w:p>
  </w:footnote>
  <w:footnote w:type="continuationSeparator" w:id="0">
    <w:p w14:paraId="19F5CAF9" w14:textId="77777777" w:rsidR="003A332F" w:rsidRDefault="003A3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005"/>
      <w:gridCol w:w="3005"/>
      <w:gridCol w:w="3005"/>
    </w:tblGrid>
    <w:tr w:rsidR="1F7FA753" w14:paraId="7C11FFC3" w14:textId="77777777" w:rsidTr="1F7FA753">
      <w:trPr>
        <w:trHeight w:val="300"/>
      </w:trPr>
      <w:tc>
        <w:tcPr>
          <w:tcW w:w="3005" w:type="dxa"/>
        </w:tcPr>
        <w:p w14:paraId="09047141" w14:textId="7BFDFD14" w:rsidR="1F7FA753" w:rsidRDefault="1F7FA753" w:rsidP="1F7FA753">
          <w:pPr>
            <w:pStyle w:val="a3"/>
            <w:ind w:left="-115"/>
          </w:pPr>
        </w:p>
      </w:tc>
      <w:tc>
        <w:tcPr>
          <w:tcW w:w="3005" w:type="dxa"/>
        </w:tcPr>
        <w:p w14:paraId="33CE33CF" w14:textId="7F4A64CB" w:rsidR="1F7FA753" w:rsidRDefault="1F7FA753" w:rsidP="1F7FA753">
          <w:pPr>
            <w:pStyle w:val="a3"/>
            <w:jc w:val="center"/>
          </w:pPr>
        </w:p>
      </w:tc>
      <w:tc>
        <w:tcPr>
          <w:tcW w:w="3005" w:type="dxa"/>
        </w:tcPr>
        <w:p w14:paraId="6A5BB903" w14:textId="2C465B08" w:rsidR="1F7FA753" w:rsidRDefault="1F7FA753" w:rsidP="1F7FA753">
          <w:pPr>
            <w:pStyle w:val="a3"/>
            <w:ind w:right="-115"/>
            <w:jc w:val="right"/>
          </w:pPr>
        </w:p>
      </w:tc>
    </w:tr>
  </w:tbl>
  <w:p w14:paraId="440003B4" w14:textId="07A8FB6A" w:rsidR="1F7FA753" w:rsidRDefault="1F7FA753" w:rsidP="1F7FA75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C9089"/>
    <w:multiLevelType w:val="hybridMultilevel"/>
    <w:tmpl w:val="79C85A10"/>
    <w:lvl w:ilvl="0" w:tplc="9AAE7DDC">
      <w:start w:val="1"/>
      <w:numFmt w:val="bullet"/>
      <w:lvlText w:val=""/>
      <w:lvlJc w:val="left"/>
      <w:pPr>
        <w:ind w:left="720" w:hanging="360"/>
      </w:pPr>
      <w:rPr>
        <w:rFonts w:ascii="Wingdings" w:hAnsi="Wingdings" w:hint="default"/>
      </w:rPr>
    </w:lvl>
    <w:lvl w:ilvl="1" w:tplc="E2A67DC4">
      <w:start w:val="1"/>
      <w:numFmt w:val="bullet"/>
      <w:lvlText w:val="o"/>
      <w:lvlJc w:val="left"/>
      <w:pPr>
        <w:ind w:left="1440" w:hanging="360"/>
      </w:pPr>
      <w:rPr>
        <w:rFonts w:ascii="Courier New" w:hAnsi="Courier New" w:hint="default"/>
      </w:rPr>
    </w:lvl>
    <w:lvl w:ilvl="2" w:tplc="70725104">
      <w:start w:val="1"/>
      <w:numFmt w:val="bullet"/>
      <w:lvlText w:val=""/>
      <w:lvlJc w:val="left"/>
      <w:pPr>
        <w:ind w:left="2160" w:hanging="360"/>
      </w:pPr>
      <w:rPr>
        <w:rFonts w:ascii="Wingdings" w:hAnsi="Wingdings" w:hint="default"/>
      </w:rPr>
    </w:lvl>
    <w:lvl w:ilvl="3" w:tplc="816EFA20">
      <w:start w:val="1"/>
      <w:numFmt w:val="bullet"/>
      <w:lvlText w:val=""/>
      <w:lvlJc w:val="left"/>
      <w:pPr>
        <w:ind w:left="2880" w:hanging="360"/>
      </w:pPr>
      <w:rPr>
        <w:rFonts w:ascii="Symbol" w:hAnsi="Symbol" w:hint="default"/>
      </w:rPr>
    </w:lvl>
    <w:lvl w:ilvl="4" w:tplc="4CE8F420">
      <w:start w:val="1"/>
      <w:numFmt w:val="bullet"/>
      <w:lvlText w:val="o"/>
      <w:lvlJc w:val="left"/>
      <w:pPr>
        <w:ind w:left="3600" w:hanging="360"/>
      </w:pPr>
      <w:rPr>
        <w:rFonts w:ascii="Courier New" w:hAnsi="Courier New" w:hint="default"/>
      </w:rPr>
    </w:lvl>
    <w:lvl w:ilvl="5" w:tplc="F96A01A2">
      <w:start w:val="1"/>
      <w:numFmt w:val="bullet"/>
      <w:lvlText w:val=""/>
      <w:lvlJc w:val="left"/>
      <w:pPr>
        <w:ind w:left="4320" w:hanging="360"/>
      </w:pPr>
      <w:rPr>
        <w:rFonts w:ascii="Wingdings" w:hAnsi="Wingdings" w:hint="default"/>
      </w:rPr>
    </w:lvl>
    <w:lvl w:ilvl="6" w:tplc="14B822CA">
      <w:start w:val="1"/>
      <w:numFmt w:val="bullet"/>
      <w:lvlText w:val=""/>
      <w:lvlJc w:val="left"/>
      <w:pPr>
        <w:ind w:left="5040" w:hanging="360"/>
      </w:pPr>
      <w:rPr>
        <w:rFonts w:ascii="Symbol" w:hAnsi="Symbol" w:hint="default"/>
      </w:rPr>
    </w:lvl>
    <w:lvl w:ilvl="7" w:tplc="F6D29E24">
      <w:start w:val="1"/>
      <w:numFmt w:val="bullet"/>
      <w:lvlText w:val="o"/>
      <w:lvlJc w:val="left"/>
      <w:pPr>
        <w:ind w:left="5760" w:hanging="360"/>
      </w:pPr>
      <w:rPr>
        <w:rFonts w:ascii="Courier New" w:hAnsi="Courier New" w:hint="default"/>
      </w:rPr>
    </w:lvl>
    <w:lvl w:ilvl="8" w:tplc="4070752A">
      <w:start w:val="1"/>
      <w:numFmt w:val="bullet"/>
      <w:lvlText w:val=""/>
      <w:lvlJc w:val="left"/>
      <w:pPr>
        <w:ind w:left="6480" w:hanging="360"/>
      </w:pPr>
      <w:rPr>
        <w:rFonts w:ascii="Wingdings" w:hAnsi="Wingdings" w:hint="default"/>
      </w:rPr>
    </w:lvl>
  </w:abstractNum>
  <w:abstractNum w:abstractNumId="2" w15:restartNumberingAfterBreak="0">
    <w:nsid w:val="0C8A3A06"/>
    <w:multiLevelType w:val="hybridMultilevel"/>
    <w:tmpl w:val="2F16D426"/>
    <w:lvl w:ilvl="0" w:tplc="04090001">
      <w:start w:val="1"/>
      <w:numFmt w:val="bullet"/>
      <w:lvlText w:val=""/>
      <w:lvlJc w:val="left"/>
      <w:pPr>
        <w:ind w:left="720" w:hanging="360"/>
      </w:pPr>
      <w:rPr>
        <w:rFonts w:ascii="Symbol" w:hAnsi="Symbol" w:hint="default"/>
      </w:rPr>
    </w:lvl>
    <w:lvl w:ilvl="1" w:tplc="61E02710">
      <w:numFmt w:val="bullet"/>
      <w:lvlText w:val="•"/>
      <w:lvlJc w:val="left"/>
      <w:pPr>
        <w:ind w:left="1440" w:hanging="360"/>
      </w:pPr>
      <w:rPr>
        <w:rFonts w:ascii="Sakkal Majalla" w:eastAsia="Sakkal Majalla"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836D9"/>
    <w:multiLevelType w:val="hybridMultilevel"/>
    <w:tmpl w:val="CF1E5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D2B6D"/>
    <w:multiLevelType w:val="hybridMultilevel"/>
    <w:tmpl w:val="7BB0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55750"/>
    <w:multiLevelType w:val="hybridMultilevel"/>
    <w:tmpl w:val="646CF302"/>
    <w:lvl w:ilvl="0" w:tplc="3A542466">
      <w:start w:val="1"/>
      <w:numFmt w:val="bullet"/>
      <w:lvlText w:val=""/>
      <w:lvlJc w:val="left"/>
      <w:pPr>
        <w:ind w:left="720" w:hanging="360"/>
      </w:pPr>
      <w:rPr>
        <w:rFonts w:ascii="Wingdings" w:hAnsi="Wingdings" w:hint="default"/>
      </w:rPr>
    </w:lvl>
    <w:lvl w:ilvl="1" w:tplc="DCDC6F88">
      <w:start w:val="1"/>
      <w:numFmt w:val="bullet"/>
      <w:lvlText w:val="o"/>
      <w:lvlJc w:val="left"/>
      <w:pPr>
        <w:ind w:left="1440" w:hanging="360"/>
      </w:pPr>
      <w:rPr>
        <w:rFonts w:ascii="Courier New" w:hAnsi="Courier New" w:hint="default"/>
      </w:rPr>
    </w:lvl>
    <w:lvl w:ilvl="2" w:tplc="391AE994">
      <w:start w:val="1"/>
      <w:numFmt w:val="bullet"/>
      <w:lvlText w:val=""/>
      <w:lvlJc w:val="left"/>
      <w:pPr>
        <w:ind w:left="2160" w:hanging="360"/>
      </w:pPr>
      <w:rPr>
        <w:rFonts w:ascii="Wingdings" w:hAnsi="Wingdings" w:hint="default"/>
      </w:rPr>
    </w:lvl>
    <w:lvl w:ilvl="3" w:tplc="7EC48168">
      <w:start w:val="1"/>
      <w:numFmt w:val="bullet"/>
      <w:lvlText w:val=""/>
      <w:lvlJc w:val="left"/>
      <w:pPr>
        <w:ind w:left="2880" w:hanging="360"/>
      </w:pPr>
      <w:rPr>
        <w:rFonts w:ascii="Symbol" w:hAnsi="Symbol" w:hint="default"/>
      </w:rPr>
    </w:lvl>
    <w:lvl w:ilvl="4" w:tplc="D00E431A">
      <w:start w:val="1"/>
      <w:numFmt w:val="bullet"/>
      <w:lvlText w:val="o"/>
      <w:lvlJc w:val="left"/>
      <w:pPr>
        <w:ind w:left="3600" w:hanging="360"/>
      </w:pPr>
      <w:rPr>
        <w:rFonts w:ascii="Courier New" w:hAnsi="Courier New" w:hint="default"/>
      </w:rPr>
    </w:lvl>
    <w:lvl w:ilvl="5" w:tplc="C6E8321C">
      <w:start w:val="1"/>
      <w:numFmt w:val="bullet"/>
      <w:lvlText w:val=""/>
      <w:lvlJc w:val="left"/>
      <w:pPr>
        <w:ind w:left="4320" w:hanging="360"/>
      </w:pPr>
      <w:rPr>
        <w:rFonts w:ascii="Wingdings" w:hAnsi="Wingdings" w:hint="default"/>
      </w:rPr>
    </w:lvl>
    <w:lvl w:ilvl="6" w:tplc="A7E68B2C">
      <w:start w:val="1"/>
      <w:numFmt w:val="bullet"/>
      <w:lvlText w:val=""/>
      <w:lvlJc w:val="left"/>
      <w:pPr>
        <w:ind w:left="5040" w:hanging="360"/>
      </w:pPr>
      <w:rPr>
        <w:rFonts w:ascii="Symbol" w:hAnsi="Symbol" w:hint="default"/>
      </w:rPr>
    </w:lvl>
    <w:lvl w:ilvl="7" w:tplc="B088017C">
      <w:start w:val="1"/>
      <w:numFmt w:val="bullet"/>
      <w:lvlText w:val="o"/>
      <w:lvlJc w:val="left"/>
      <w:pPr>
        <w:ind w:left="5760" w:hanging="360"/>
      </w:pPr>
      <w:rPr>
        <w:rFonts w:ascii="Courier New" w:hAnsi="Courier New" w:hint="default"/>
      </w:rPr>
    </w:lvl>
    <w:lvl w:ilvl="8" w:tplc="657CA3E6">
      <w:start w:val="1"/>
      <w:numFmt w:val="bullet"/>
      <w:lvlText w:val=""/>
      <w:lvlJc w:val="left"/>
      <w:pPr>
        <w:ind w:left="6480" w:hanging="360"/>
      </w:pPr>
      <w:rPr>
        <w:rFonts w:ascii="Wingdings" w:hAnsi="Wingdings" w:hint="default"/>
      </w:rPr>
    </w:lvl>
  </w:abstractNum>
  <w:abstractNum w:abstractNumId="6" w15:restartNumberingAfterBreak="0">
    <w:nsid w:val="1E8C1D4A"/>
    <w:multiLevelType w:val="hybridMultilevel"/>
    <w:tmpl w:val="C668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564AA5"/>
    <w:multiLevelType w:val="hybridMultilevel"/>
    <w:tmpl w:val="2F1EE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49A293"/>
    <w:multiLevelType w:val="hybridMultilevel"/>
    <w:tmpl w:val="4F280316"/>
    <w:lvl w:ilvl="0" w:tplc="AC9A14CA">
      <w:start w:val="1"/>
      <w:numFmt w:val="bullet"/>
      <w:lvlText w:val=""/>
      <w:lvlJc w:val="left"/>
      <w:pPr>
        <w:ind w:left="720" w:hanging="360"/>
      </w:pPr>
      <w:rPr>
        <w:rFonts w:ascii="Wingdings" w:hAnsi="Wingdings" w:hint="default"/>
      </w:rPr>
    </w:lvl>
    <w:lvl w:ilvl="1" w:tplc="F1D285B0">
      <w:start w:val="1"/>
      <w:numFmt w:val="bullet"/>
      <w:lvlText w:val="o"/>
      <w:lvlJc w:val="left"/>
      <w:pPr>
        <w:ind w:left="1440" w:hanging="360"/>
      </w:pPr>
      <w:rPr>
        <w:rFonts w:ascii="Courier New" w:hAnsi="Courier New" w:hint="default"/>
      </w:rPr>
    </w:lvl>
    <w:lvl w:ilvl="2" w:tplc="155A657C">
      <w:start w:val="1"/>
      <w:numFmt w:val="bullet"/>
      <w:lvlText w:val=""/>
      <w:lvlJc w:val="left"/>
      <w:pPr>
        <w:ind w:left="2160" w:hanging="360"/>
      </w:pPr>
      <w:rPr>
        <w:rFonts w:ascii="Wingdings" w:hAnsi="Wingdings" w:hint="default"/>
      </w:rPr>
    </w:lvl>
    <w:lvl w:ilvl="3" w:tplc="A3A2E95C">
      <w:start w:val="1"/>
      <w:numFmt w:val="bullet"/>
      <w:lvlText w:val=""/>
      <w:lvlJc w:val="left"/>
      <w:pPr>
        <w:ind w:left="2880" w:hanging="360"/>
      </w:pPr>
      <w:rPr>
        <w:rFonts w:ascii="Symbol" w:hAnsi="Symbol" w:hint="default"/>
      </w:rPr>
    </w:lvl>
    <w:lvl w:ilvl="4" w:tplc="EFC86C74">
      <w:start w:val="1"/>
      <w:numFmt w:val="bullet"/>
      <w:lvlText w:val="o"/>
      <w:lvlJc w:val="left"/>
      <w:pPr>
        <w:ind w:left="3600" w:hanging="360"/>
      </w:pPr>
      <w:rPr>
        <w:rFonts w:ascii="Courier New" w:hAnsi="Courier New" w:hint="default"/>
      </w:rPr>
    </w:lvl>
    <w:lvl w:ilvl="5" w:tplc="304E8650">
      <w:start w:val="1"/>
      <w:numFmt w:val="bullet"/>
      <w:lvlText w:val=""/>
      <w:lvlJc w:val="left"/>
      <w:pPr>
        <w:ind w:left="4320" w:hanging="360"/>
      </w:pPr>
      <w:rPr>
        <w:rFonts w:ascii="Wingdings" w:hAnsi="Wingdings" w:hint="default"/>
      </w:rPr>
    </w:lvl>
    <w:lvl w:ilvl="6" w:tplc="26C0DECE">
      <w:start w:val="1"/>
      <w:numFmt w:val="bullet"/>
      <w:lvlText w:val=""/>
      <w:lvlJc w:val="left"/>
      <w:pPr>
        <w:ind w:left="5040" w:hanging="360"/>
      </w:pPr>
      <w:rPr>
        <w:rFonts w:ascii="Symbol" w:hAnsi="Symbol" w:hint="default"/>
      </w:rPr>
    </w:lvl>
    <w:lvl w:ilvl="7" w:tplc="03E84926">
      <w:start w:val="1"/>
      <w:numFmt w:val="bullet"/>
      <w:lvlText w:val="o"/>
      <w:lvlJc w:val="left"/>
      <w:pPr>
        <w:ind w:left="5760" w:hanging="360"/>
      </w:pPr>
      <w:rPr>
        <w:rFonts w:ascii="Courier New" w:hAnsi="Courier New" w:hint="default"/>
      </w:rPr>
    </w:lvl>
    <w:lvl w:ilvl="8" w:tplc="980C863C">
      <w:start w:val="1"/>
      <w:numFmt w:val="bullet"/>
      <w:lvlText w:val=""/>
      <w:lvlJc w:val="left"/>
      <w:pPr>
        <w:ind w:left="6480" w:hanging="360"/>
      </w:pPr>
      <w:rPr>
        <w:rFonts w:ascii="Wingdings" w:hAnsi="Wingdings" w:hint="default"/>
      </w:rPr>
    </w:lvl>
  </w:abstractNum>
  <w:abstractNum w:abstractNumId="9" w15:restartNumberingAfterBreak="0">
    <w:nsid w:val="4DCB2AFB"/>
    <w:multiLevelType w:val="hybridMultilevel"/>
    <w:tmpl w:val="508E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333464"/>
    <w:multiLevelType w:val="hybridMultilevel"/>
    <w:tmpl w:val="19F0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51707D"/>
    <w:multiLevelType w:val="multilevel"/>
    <w:tmpl w:val="9A1A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FE7E85"/>
    <w:multiLevelType w:val="hybridMultilevel"/>
    <w:tmpl w:val="AFFE4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832CD4"/>
    <w:multiLevelType w:val="hybridMultilevel"/>
    <w:tmpl w:val="1DE6828A"/>
    <w:lvl w:ilvl="0" w:tplc="72407AE2">
      <w:start w:val="1"/>
      <w:numFmt w:val="bullet"/>
      <w:lvlText w:val=""/>
      <w:lvlJc w:val="left"/>
      <w:pPr>
        <w:ind w:left="720" w:hanging="360"/>
      </w:pPr>
      <w:rPr>
        <w:rFonts w:ascii="Wingdings" w:hAnsi="Wingdings" w:hint="default"/>
      </w:rPr>
    </w:lvl>
    <w:lvl w:ilvl="1" w:tplc="BBBCD2AC">
      <w:start w:val="1"/>
      <w:numFmt w:val="bullet"/>
      <w:lvlText w:val="o"/>
      <w:lvlJc w:val="left"/>
      <w:pPr>
        <w:ind w:left="1440" w:hanging="360"/>
      </w:pPr>
      <w:rPr>
        <w:rFonts w:ascii="Courier New" w:hAnsi="Courier New" w:hint="default"/>
      </w:rPr>
    </w:lvl>
    <w:lvl w:ilvl="2" w:tplc="C3DC51C2">
      <w:start w:val="1"/>
      <w:numFmt w:val="bullet"/>
      <w:lvlText w:val=""/>
      <w:lvlJc w:val="left"/>
      <w:pPr>
        <w:ind w:left="2160" w:hanging="360"/>
      </w:pPr>
      <w:rPr>
        <w:rFonts w:ascii="Wingdings" w:hAnsi="Wingdings" w:hint="default"/>
      </w:rPr>
    </w:lvl>
    <w:lvl w:ilvl="3" w:tplc="D650496C">
      <w:start w:val="1"/>
      <w:numFmt w:val="bullet"/>
      <w:lvlText w:val=""/>
      <w:lvlJc w:val="left"/>
      <w:pPr>
        <w:ind w:left="2880" w:hanging="360"/>
      </w:pPr>
      <w:rPr>
        <w:rFonts w:ascii="Symbol" w:hAnsi="Symbol" w:hint="default"/>
      </w:rPr>
    </w:lvl>
    <w:lvl w:ilvl="4" w:tplc="03D0899C">
      <w:start w:val="1"/>
      <w:numFmt w:val="bullet"/>
      <w:lvlText w:val="o"/>
      <w:lvlJc w:val="left"/>
      <w:pPr>
        <w:ind w:left="3600" w:hanging="360"/>
      </w:pPr>
      <w:rPr>
        <w:rFonts w:ascii="Courier New" w:hAnsi="Courier New" w:hint="default"/>
      </w:rPr>
    </w:lvl>
    <w:lvl w:ilvl="5" w:tplc="A952362C">
      <w:start w:val="1"/>
      <w:numFmt w:val="bullet"/>
      <w:lvlText w:val=""/>
      <w:lvlJc w:val="left"/>
      <w:pPr>
        <w:ind w:left="4320" w:hanging="360"/>
      </w:pPr>
      <w:rPr>
        <w:rFonts w:ascii="Wingdings" w:hAnsi="Wingdings" w:hint="default"/>
      </w:rPr>
    </w:lvl>
    <w:lvl w:ilvl="6" w:tplc="9D8A5FEC">
      <w:start w:val="1"/>
      <w:numFmt w:val="bullet"/>
      <w:lvlText w:val=""/>
      <w:lvlJc w:val="left"/>
      <w:pPr>
        <w:ind w:left="5040" w:hanging="360"/>
      </w:pPr>
      <w:rPr>
        <w:rFonts w:ascii="Symbol" w:hAnsi="Symbol" w:hint="default"/>
      </w:rPr>
    </w:lvl>
    <w:lvl w:ilvl="7" w:tplc="7EFAA576">
      <w:start w:val="1"/>
      <w:numFmt w:val="bullet"/>
      <w:lvlText w:val="o"/>
      <w:lvlJc w:val="left"/>
      <w:pPr>
        <w:ind w:left="5760" w:hanging="360"/>
      </w:pPr>
      <w:rPr>
        <w:rFonts w:ascii="Courier New" w:hAnsi="Courier New" w:hint="default"/>
      </w:rPr>
    </w:lvl>
    <w:lvl w:ilvl="8" w:tplc="4F6EBE92">
      <w:start w:val="1"/>
      <w:numFmt w:val="bullet"/>
      <w:lvlText w:val=""/>
      <w:lvlJc w:val="left"/>
      <w:pPr>
        <w:ind w:left="6480" w:hanging="360"/>
      </w:pPr>
      <w:rPr>
        <w:rFonts w:ascii="Wingdings" w:hAnsi="Wingdings" w:hint="default"/>
      </w:rPr>
    </w:lvl>
  </w:abstractNum>
  <w:num w:numId="1" w16cid:durableId="706301503">
    <w:abstractNumId w:val="13"/>
  </w:num>
  <w:num w:numId="2" w16cid:durableId="138768995">
    <w:abstractNumId w:val="8"/>
  </w:num>
  <w:num w:numId="3" w16cid:durableId="682052459">
    <w:abstractNumId w:val="1"/>
  </w:num>
  <w:num w:numId="4" w16cid:durableId="2140413611">
    <w:abstractNumId w:val="5"/>
  </w:num>
  <w:num w:numId="5" w16cid:durableId="681710814">
    <w:abstractNumId w:val="11"/>
  </w:num>
  <w:num w:numId="6" w16cid:durableId="965043422">
    <w:abstractNumId w:val="0"/>
  </w:num>
  <w:num w:numId="7" w16cid:durableId="1380783990">
    <w:abstractNumId w:val="12"/>
  </w:num>
  <w:num w:numId="8" w16cid:durableId="718867152">
    <w:abstractNumId w:val="4"/>
  </w:num>
  <w:num w:numId="9" w16cid:durableId="630478567">
    <w:abstractNumId w:val="7"/>
  </w:num>
  <w:num w:numId="10" w16cid:durableId="723917390">
    <w:abstractNumId w:val="10"/>
  </w:num>
  <w:num w:numId="11" w16cid:durableId="1141385016">
    <w:abstractNumId w:val="9"/>
  </w:num>
  <w:num w:numId="12" w16cid:durableId="1270354834">
    <w:abstractNumId w:val="2"/>
  </w:num>
  <w:num w:numId="13" w16cid:durableId="960646109">
    <w:abstractNumId w:val="6"/>
  </w:num>
  <w:num w:numId="14" w16cid:durableId="256519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607D6D"/>
    <w:rsid w:val="000278B0"/>
    <w:rsid w:val="000701E3"/>
    <w:rsid w:val="00076099"/>
    <w:rsid w:val="00076402"/>
    <w:rsid w:val="000947EC"/>
    <w:rsid w:val="000A0D10"/>
    <w:rsid w:val="000F6452"/>
    <w:rsid w:val="00155533"/>
    <w:rsid w:val="001E20D4"/>
    <w:rsid w:val="001F37EB"/>
    <w:rsid w:val="002A70C7"/>
    <w:rsid w:val="0031016A"/>
    <w:rsid w:val="00333D85"/>
    <w:rsid w:val="00390E7B"/>
    <w:rsid w:val="003A332F"/>
    <w:rsid w:val="003F6AD5"/>
    <w:rsid w:val="00486169"/>
    <w:rsid w:val="00526181"/>
    <w:rsid w:val="0055763A"/>
    <w:rsid w:val="005D468E"/>
    <w:rsid w:val="006211C6"/>
    <w:rsid w:val="0065002B"/>
    <w:rsid w:val="0069171E"/>
    <w:rsid w:val="006C17A3"/>
    <w:rsid w:val="00723E91"/>
    <w:rsid w:val="00734011"/>
    <w:rsid w:val="007502F0"/>
    <w:rsid w:val="007E0C58"/>
    <w:rsid w:val="009E4200"/>
    <w:rsid w:val="00A5755C"/>
    <w:rsid w:val="00AA4363"/>
    <w:rsid w:val="00AA540A"/>
    <w:rsid w:val="00B143B2"/>
    <w:rsid w:val="00B53132"/>
    <w:rsid w:val="00C51458"/>
    <w:rsid w:val="00D852DE"/>
    <w:rsid w:val="00E20039"/>
    <w:rsid w:val="00E30AD4"/>
    <w:rsid w:val="00E76BAC"/>
    <w:rsid w:val="00EA5432"/>
    <w:rsid w:val="00EE3C25"/>
    <w:rsid w:val="00F15E3A"/>
    <w:rsid w:val="00F3A31B"/>
    <w:rsid w:val="00F64FAB"/>
    <w:rsid w:val="01126DC8"/>
    <w:rsid w:val="0243D43B"/>
    <w:rsid w:val="032BBC70"/>
    <w:rsid w:val="04E4C359"/>
    <w:rsid w:val="057CC6F1"/>
    <w:rsid w:val="06A52926"/>
    <w:rsid w:val="07374E6C"/>
    <w:rsid w:val="08C3582D"/>
    <w:rsid w:val="09E5C456"/>
    <w:rsid w:val="09EAB40C"/>
    <w:rsid w:val="0A6E0CDB"/>
    <w:rsid w:val="0A98D983"/>
    <w:rsid w:val="0B9BE970"/>
    <w:rsid w:val="0D26F2A0"/>
    <w:rsid w:val="0E009297"/>
    <w:rsid w:val="0EF8B1A7"/>
    <w:rsid w:val="121BC089"/>
    <w:rsid w:val="13E2F2E9"/>
    <w:rsid w:val="14D2AE4F"/>
    <w:rsid w:val="14E3A893"/>
    <w:rsid w:val="15281727"/>
    <w:rsid w:val="1598D409"/>
    <w:rsid w:val="15F7F22A"/>
    <w:rsid w:val="16A6617C"/>
    <w:rsid w:val="16BD2943"/>
    <w:rsid w:val="16C99D6E"/>
    <w:rsid w:val="17DEE6A8"/>
    <w:rsid w:val="1803BE3A"/>
    <w:rsid w:val="194E00F9"/>
    <w:rsid w:val="195196A6"/>
    <w:rsid w:val="19A4AE39"/>
    <w:rsid w:val="1C0D18AC"/>
    <w:rsid w:val="1DA0FA40"/>
    <w:rsid w:val="1DE27904"/>
    <w:rsid w:val="1EFE8856"/>
    <w:rsid w:val="1F3C8FE9"/>
    <w:rsid w:val="1F7FA753"/>
    <w:rsid w:val="1F808ECA"/>
    <w:rsid w:val="1FD21BEF"/>
    <w:rsid w:val="20A2C395"/>
    <w:rsid w:val="2137B30D"/>
    <w:rsid w:val="2150DD5D"/>
    <w:rsid w:val="22081DA2"/>
    <w:rsid w:val="22D59839"/>
    <w:rsid w:val="23D7447A"/>
    <w:rsid w:val="24280587"/>
    <w:rsid w:val="2479939B"/>
    <w:rsid w:val="25C51118"/>
    <w:rsid w:val="269F8589"/>
    <w:rsid w:val="26A54675"/>
    <w:rsid w:val="27E98D82"/>
    <w:rsid w:val="282B823D"/>
    <w:rsid w:val="28EC66DB"/>
    <w:rsid w:val="291A6C42"/>
    <w:rsid w:val="2A9A1530"/>
    <w:rsid w:val="2AB311CC"/>
    <w:rsid w:val="2B30F4EE"/>
    <w:rsid w:val="2B71F960"/>
    <w:rsid w:val="2CBAC0E6"/>
    <w:rsid w:val="2D00F298"/>
    <w:rsid w:val="2D5AB12D"/>
    <w:rsid w:val="2EC5301D"/>
    <w:rsid w:val="2F2F05FA"/>
    <w:rsid w:val="2FD0D5D0"/>
    <w:rsid w:val="2FFAB0D6"/>
    <w:rsid w:val="3050E0C2"/>
    <w:rsid w:val="30AB6E8D"/>
    <w:rsid w:val="30E9712A"/>
    <w:rsid w:val="31A6E592"/>
    <w:rsid w:val="31E10B32"/>
    <w:rsid w:val="322875F5"/>
    <w:rsid w:val="328B2A75"/>
    <w:rsid w:val="32BCBA4B"/>
    <w:rsid w:val="346ABE01"/>
    <w:rsid w:val="34B67934"/>
    <w:rsid w:val="35534A41"/>
    <w:rsid w:val="35607D6D"/>
    <w:rsid w:val="3596802F"/>
    <w:rsid w:val="362DF142"/>
    <w:rsid w:val="366A1241"/>
    <w:rsid w:val="3808A28F"/>
    <w:rsid w:val="3BCBBA23"/>
    <w:rsid w:val="3DA2B2DD"/>
    <w:rsid w:val="3E2FB677"/>
    <w:rsid w:val="3F9D2448"/>
    <w:rsid w:val="40DF9F22"/>
    <w:rsid w:val="41E39B5D"/>
    <w:rsid w:val="43320C7A"/>
    <w:rsid w:val="434967AD"/>
    <w:rsid w:val="445E9248"/>
    <w:rsid w:val="4521F6DA"/>
    <w:rsid w:val="47277023"/>
    <w:rsid w:val="474C40BB"/>
    <w:rsid w:val="475A4D51"/>
    <w:rsid w:val="4AA7686E"/>
    <w:rsid w:val="4AD56F3E"/>
    <w:rsid w:val="4AEE4098"/>
    <w:rsid w:val="4AFDFF9A"/>
    <w:rsid w:val="4B6B296F"/>
    <w:rsid w:val="4BAFA61F"/>
    <w:rsid w:val="4BEF1998"/>
    <w:rsid w:val="4C9949AB"/>
    <w:rsid w:val="4D274C65"/>
    <w:rsid w:val="4D969FE6"/>
    <w:rsid w:val="4E41DE6B"/>
    <w:rsid w:val="4E5FC644"/>
    <w:rsid w:val="4E874DB4"/>
    <w:rsid w:val="4F1BF74A"/>
    <w:rsid w:val="50507965"/>
    <w:rsid w:val="5051CBC5"/>
    <w:rsid w:val="520F7892"/>
    <w:rsid w:val="53000D1A"/>
    <w:rsid w:val="531E3205"/>
    <w:rsid w:val="53D063EE"/>
    <w:rsid w:val="53DDED74"/>
    <w:rsid w:val="545A2C64"/>
    <w:rsid w:val="548BD817"/>
    <w:rsid w:val="551AEB97"/>
    <w:rsid w:val="551BD938"/>
    <w:rsid w:val="55688231"/>
    <w:rsid w:val="556F027B"/>
    <w:rsid w:val="560C6485"/>
    <w:rsid w:val="5644CAD0"/>
    <w:rsid w:val="569166A9"/>
    <w:rsid w:val="56FC41AA"/>
    <w:rsid w:val="593C4D4F"/>
    <w:rsid w:val="5CD57513"/>
    <w:rsid w:val="5D38ED2F"/>
    <w:rsid w:val="5D39E35C"/>
    <w:rsid w:val="5D8CD431"/>
    <w:rsid w:val="5DA999BC"/>
    <w:rsid w:val="5E2785F0"/>
    <w:rsid w:val="5FEC6C23"/>
    <w:rsid w:val="6070D257"/>
    <w:rsid w:val="61BCC0D5"/>
    <w:rsid w:val="62921255"/>
    <w:rsid w:val="632ABABD"/>
    <w:rsid w:val="64DC48F8"/>
    <w:rsid w:val="64E51EB1"/>
    <w:rsid w:val="675381B3"/>
    <w:rsid w:val="68280C56"/>
    <w:rsid w:val="692DEE15"/>
    <w:rsid w:val="69897182"/>
    <w:rsid w:val="69FE4DD7"/>
    <w:rsid w:val="6A041995"/>
    <w:rsid w:val="6B0CCA9C"/>
    <w:rsid w:val="6B5F8A01"/>
    <w:rsid w:val="6BA46467"/>
    <w:rsid w:val="6C2715DF"/>
    <w:rsid w:val="6C511199"/>
    <w:rsid w:val="6CA6814B"/>
    <w:rsid w:val="6CFD80AC"/>
    <w:rsid w:val="6D3B1EC5"/>
    <w:rsid w:val="6D5AAFBF"/>
    <w:rsid w:val="6E6CC7DF"/>
    <w:rsid w:val="6F0B8265"/>
    <w:rsid w:val="6F32D72F"/>
    <w:rsid w:val="6F5ECA65"/>
    <w:rsid w:val="6F6EF7E3"/>
    <w:rsid w:val="722AAC72"/>
    <w:rsid w:val="725B3A08"/>
    <w:rsid w:val="74093CFE"/>
    <w:rsid w:val="7462BCB7"/>
    <w:rsid w:val="74A6E9DA"/>
    <w:rsid w:val="7504B0F8"/>
    <w:rsid w:val="757B41EE"/>
    <w:rsid w:val="759EBD94"/>
    <w:rsid w:val="76867D0E"/>
    <w:rsid w:val="76C6AA20"/>
    <w:rsid w:val="7786D3E3"/>
    <w:rsid w:val="77926CCD"/>
    <w:rsid w:val="77EA7CBC"/>
    <w:rsid w:val="78C9D57C"/>
    <w:rsid w:val="78D27E8B"/>
    <w:rsid w:val="78D3BE49"/>
    <w:rsid w:val="79E74D6C"/>
    <w:rsid w:val="7AB7E745"/>
    <w:rsid w:val="7B498F63"/>
    <w:rsid w:val="7B4B4726"/>
    <w:rsid w:val="7BD2069D"/>
    <w:rsid w:val="7C376DAF"/>
    <w:rsid w:val="7E10E5CF"/>
    <w:rsid w:val="7E3A8070"/>
    <w:rsid w:val="7ED48F5C"/>
    <w:rsid w:val="7F7ACC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7D6D"/>
  <w15:chartTrackingRefBased/>
  <w15:docId w15:val="{D9A7C31A-899B-4E49-A7B4-4AA4A4AF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5644CAD0"/>
    <w:pPr>
      <w:bidi/>
    </w:pPr>
    <w:rPr>
      <w:lang w:val="ar-SA"/>
    </w:rPr>
  </w:style>
  <w:style w:type="paragraph" w:styleId="1">
    <w:name w:val="heading 1"/>
    <w:basedOn w:val="a"/>
    <w:next w:val="a"/>
    <w:link w:val="1Char"/>
    <w:uiPriority w:val="9"/>
    <w:qFormat/>
    <w:rsid w:val="1F7FA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5644CAD0"/>
    <w:rPr>
      <w:color w:val="467886"/>
      <w:u w:val="single"/>
    </w:rPr>
  </w:style>
  <w:style w:type="paragraph" w:styleId="10">
    <w:name w:val="toc 1"/>
    <w:basedOn w:val="a"/>
    <w:next w:val="a"/>
    <w:uiPriority w:val="39"/>
    <w:unhideWhenUsed/>
    <w:rsid w:val="1F7FA753"/>
    <w:pPr>
      <w:spacing w:after="100"/>
    </w:pPr>
  </w:style>
  <w:style w:type="character" w:customStyle="1" w:styleId="1Char">
    <w:name w:val="العنوان 1 Char"/>
    <w:basedOn w:val="a0"/>
    <w:link w:val="1"/>
    <w:uiPriority w:val="9"/>
    <w:rsid w:val="1F7FA753"/>
    <w:rPr>
      <w:rFonts w:asciiTheme="majorHAnsi" w:eastAsiaTheme="majorEastAsia" w:hAnsiTheme="majorHAnsi" w:cstheme="majorBidi"/>
      <w:color w:val="0F4761" w:themeColor="accent1" w:themeShade="BF"/>
      <w:sz w:val="40"/>
      <w:szCs w:val="40"/>
    </w:rPr>
  </w:style>
  <w:style w:type="paragraph" w:styleId="a3">
    <w:name w:val="header"/>
    <w:basedOn w:val="a"/>
    <w:uiPriority w:val="99"/>
    <w:unhideWhenUsed/>
    <w:rsid w:val="1F7FA753"/>
    <w:pPr>
      <w:tabs>
        <w:tab w:val="center" w:pos="4513"/>
        <w:tab w:val="right" w:pos="9026"/>
      </w:tabs>
      <w:spacing w:after="0" w:line="240" w:lineRule="auto"/>
    </w:pPr>
  </w:style>
  <w:style w:type="paragraph" w:styleId="a4">
    <w:name w:val="footer"/>
    <w:basedOn w:val="a"/>
    <w:uiPriority w:val="99"/>
    <w:unhideWhenUsed/>
    <w:rsid w:val="1F7FA753"/>
    <w:pPr>
      <w:tabs>
        <w:tab w:val="center" w:pos="4513"/>
        <w:tab w:val="right" w:pos="9026"/>
      </w:tabs>
      <w:spacing w:after="0" w:line="240" w:lineRule="auto"/>
    </w:pPr>
  </w:style>
  <w:style w:type="paragraph" w:styleId="a5">
    <w:name w:val="No Spacing"/>
    <w:uiPriority w:val="1"/>
    <w:qFormat/>
    <w:rsid w:val="1F7FA753"/>
    <w:pPr>
      <w:bidi/>
      <w:spacing w:after="0"/>
    </w:pPr>
  </w:style>
  <w:style w:type="paragraph" w:styleId="a6">
    <w:name w:val="List Paragraph"/>
    <w:basedOn w:val="a"/>
    <w:uiPriority w:val="34"/>
    <w:qFormat/>
    <w:rsid w:val="1F7FA753"/>
    <w:pPr>
      <w:ind w:left="720"/>
      <w:contextualSpacing/>
    </w:pPr>
  </w:style>
  <w:style w:type="table" w:styleId="a7">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Normal (Web)"/>
    <w:basedOn w:val="a"/>
    <w:uiPriority w:val="99"/>
    <w:semiHidden/>
    <w:unhideWhenUsed/>
    <w:rsid w:val="00EE3C25"/>
    <w:pPr>
      <w:bidi w:val="0"/>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a0"/>
    <w:rsid w:val="00EE3C25"/>
  </w:style>
  <w:style w:type="character" w:styleId="a9">
    <w:name w:val="Strong"/>
    <w:basedOn w:val="a0"/>
    <w:uiPriority w:val="22"/>
    <w:qFormat/>
    <w:rsid w:val="00EE3C25"/>
    <w:rPr>
      <w:b/>
      <w:bCs/>
    </w:rPr>
  </w:style>
  <w:style w:type="paragraph" w:customStyle="1" w:styleId="p1">
    <w:name w:val="p1"/>
    <w:basedOn w:val="a"/>
    <w:rsid w:val="0069171E"/>
    <w:pPr>
      <w:bidi w:val="0"/>
      <w:spacing w:before="100" w:beforeAutospacing="1" w:after="100" w:afterAutospacing="1" w:line="240" w:lineRule="auto"/>
    </w:pPr>
    <w:rPr>
      <w:rFonts w:ascii="Times New Roman" w:eastAsia="Times New Roman" w:hAnsi="Times New Roman" w:cs="Times New Roman"/>
      <w:lang/>
    </w:rPr>
  </w:style>
  <w:style w:type="character" w:customStyle="1" w:styleId="s1">
    <w:name w:val="s1"/>
    <w:basedOn w:val="a0"/>
    <w:rsid w:val="00723E91"/>
  </w:style>
  <w:style w:type="paragraph" w:customStyle="1" w:styleId="p2">
    <w:name w:val="p2"/>
    <w:basedOn w:val="a"/>
    <w:rsid w:val="00E30AD4"/>
    <w:pPr>
      <w:bidi w:val="0"/>
      <w:spacing w:before="100" w:beforeAutospacing="1" w:after="100" w:afterAutospacing="1" w:line="240" w:lineRule="auto"/>
    </w:pPr>
    <w:rPr>
      <w:rFonts w:ascii="Times New Roman" w:eastAsia="Times New Roman" w:hAnsi="Times New Roman" w:cs="Times New Roman"/>
      <w:lang/>
    </w:rPr>
  </w:style>
  <w:style w:type="paragraph" w:customStyle="1" w:styleId="p3">
    <w:name w:val="p3"/>
    <w:basedOn w:val="a"/>
    <w:rsid w:val="00E30AD4"/>
    <w:pPr>
      <w:bidi w:val="0"/>
      <w:spacing w:before="100" w:beforeAutospacing="1" w:after="100" w:afterAutospacing="1" w:line="240" w:lineRule="auto"/>
    </w:pPr>
    <w:rPr>
      <w:rFonts w:ascii="Times New Roman" w:eastAsia="Times New Roman" w:hAnsi="Times New Roman" w:cs="Times New Roman"/>
      <w:lang/>
    </w:rPr>
  </w:style>
  <w:style w:type="character" w:customStyle="1" w:styleId="s2">
    <w:name w:val="s2"/>
    <w:basedOn w:val="a0"/>
    <w:rsid w:val="00E30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4702</Words>
  <Characters>26802</Characters>
  <Application>Microsoft Office Word</Application>
  <DocSecurity>0</DocSecurity>
  <Lines>223</Lines>
  <Paragraphs>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dc:creator>
  <cp:keywords/>
  <dc:description/>
  <cp:lastModifiedBy>شيماء</cp:lastModifiedBy>
  <cp:revision>2</cp:revision>
  <cp:lastPrinted>2025-11-11T09:37:00Z</cp:lastPrinted>
  <dcterms:created xsi:type="dcterms:W3CDTF">2025-11-14T06:10:00Z</dcterms:created>
  <dcterms:modified xsi:type="dcterms:W3CDTF">2025-11-14T06:10:00Z</dcterms:modified>
</cp:coreProperties>
</file>