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AC2DA" w14:textId="77777777" w:rsidR="00033B35" w:rsidRDefault="00033B35" w:rsidP="00033B35">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5E9E9A7C" wp14:editId="05997053">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2412251A" w14:textId="77777777" w:rsidR="00033B35" w:rsidRDefault="00033B35" w:rsidP="00033B35">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7260C51" w14:textId="77777777" w:rsidR="00033B35" w:rsidRPr="00251FCC" w:rsidRDefault="00033B35" w:rsidP="00033B35">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39B37045" w14:textId="77777777" w:rsidR="00033B35" w:rsidRDefault="00033B35" w:rsidP="00033B35">
      <w:pPr>
        <w:spacing w:after="0" w:line="360" w:lineRule="auto"/>
        <w:rPr>
          <w:rFonts w:ascii="Sakkal Majalla" w:hAnsi="Sakkal Majalla" w:cs="Sakkal Majalla"/>
          <w:b/>
          <w:bCs/>
          <w:sz w:val="28"/>
          <w:szCs w:val="28"/>
          <w:lang w:bidi="ar-EG"/>
        </w:rPr>
      </w:pPr>
    </w:p>
    <w:p w14:paraId="33E6CFAC" w14:textId="77777777" w:rsidR="00033B35" w:rsidRDefault="00033B35" w:rsidP="00033B35">
      <w:pPr>
        <w:spacing w:after="0" w:line="360" w:lineRule="auto"/>
        <w:rPr>
          <w:rFonts w:ascii="Sakkal Majalla" w:hAnsi="Sakkal Majalla" w:cs="Sakkal Majalla"/>
          <w:b/>
          <w:bCs/>
          <w:sz w:val="28"/>
          <w:szCs w:val="28"/>
          <w:rtl/>
          <w:lang w:bidi="ar-EG"/>
        </w:rPr>
      </w:pPr>
    </w:p>
    <w:p w14:paraId="38B9D3B3" w14:textId="77777777" w:rsidR="00033B35" w:rsidRDefault="00033B35" w:rsidP="00033B35">
      <w:pPr>
        <w:spacing w:line="360" w:lineRule="auto"/>
        <w:jc w:val="center"/>
        <w:rPr>
          <w:rFonts w:ascii="Sakkal Majalla" w:hAnsi="Sakkal Majalla" w:cs="Sakkal Majalla"/>
          <w:b/>
          <w:bCs/>
          <w:sz w:val="32"/>
          <w:szCs w:val="32"/>
          <w:rtl/>
          <w:lang w:bidi="ar-EG"/>
        </w:rPr>
      </w:pPr>
      <w:r w:rsidRPr="0071331C">
        <w:rPr>
          <w:rFonts w:ascii="Sakkal Majalla" w:hAnsi="Sakkal Majalla" w:cs="Sakkal Majalla"/>
          <w:b/>
          <w:bCs/>
          <w:sz w:val="32"/>
          <w:szCs w:val="32"/>
          <w:rtl/>
          <w:lang w:bidi="ar-EG"/>
        </w:rPr>
        <w:t>أثر تطبيقات الذكاء الاصطناعي التوليدي على الأداء المؤسسي في الجهات الحكومية السعودية</w:t>
      </w:r>
    </w:p>
    <w:p w14:paraId="4BFB482D" w14:textId="77777777" w:rsidR="00033B35" w:rsidRDefault="00033B35" w:rsidP="00033B35">
      <w:pPr>
        <w:spacing w:line="360" w:lineRule="auto"/>
        <w:jc w:val="center"/>
        <w:rPr>
          <w:rFonts w:ascii="Sakkal Majalla" w:hAnsi="Sakkal Majalla" w:cs="Sakkal Majalla"/>
          <w:b/>
          <w:bCs/>
          <w:sz w:val="32"/>
          <w:szCs w:val="32"/>
          <w:rtl/>
          <w:lang w:bidi="ar-EG"/>
        </w:rPr>
      </w:pPr>
    </w:p>
    <w:p w14:paraId="020CD180" w14:textId="77777777" w:rsidR="00033B35" w:rsidRPr="00F632A3" w:rsidRDefault="00033B35" w:rsidP="00033B35">
      <w:pPr>
        <w:spacing w:line="360" w:lineRule="auto"/>
        <w:jc w:val="center"/>
        <w:rPr>
          <w:rFonts w:ascii="Sakkal Majalla" w:hAnsi="Sakkal Majalla" w:cs="Sakkal Majalla"/>
          <w:b/>
          <w:bCs/>
          <w:sz w:val="32"/>
          <w:szCs w:val="32"/>
          <w:rtl/>
          <w:lang w:bidi="ar-EG"/>
        </w:rPr>
      </w:pPr>
    </w:p>
    <w:p w14:paraId="40CDC53C" w14:textId="77777777" w:rsidR="00033B35" w:rsidRDefault="00033B35" w:rsidP="00033B3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1146F4F" w14:textId="7F7EAA24" w:rsidR="00033B35" w:rsidRDefault="00F90CB0" w:rsidP="00033B3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محمد سعيد </w:t>
      </w: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ال سنه</w:t>
      </w:r>
    </w:p>
    <w:p w14:paraId="77FEF260" w14:textId="77777777" w:rsidR="00033B35" w:rsidRDefault="00033B35" w:rsidP="00033B35">
      <w:pPr>
        <w:jc w:val="center"/>
        <w:rPr>
          <w:rFonts w:ascii="Sakkal Majalla" w:hAnsi="Sakkal Majalla" w:cs="Sakkal Majalla"/>
          <w:b/>
          <w:bCs/>
          <w:sz w:val="28"/>
          <w:szCs w:val="28"/>
          <w:rtl/>
          <w:lang w:bidi="ar-EG"/>
        </w:rPr>
      </w:pPr>
    </w:p>
    <w:p w14:paraId="0AA5546D" w14:textId="77777777" w:rsidR="00033B35" w:rsidRDefault="00033B35" w:rsidP="00033B3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03A47D58" w14:textId="4A882926" w:rsidR="00033B35" w:rsidRDefault="00F90CB0" w:rsidP="00F90CB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253000552</w:t>
      </w:r>
    </w:p>
    <w:p w14:paraId="58693EBB" w14:textId="77777777" w:rsidR="00033B35" w:rsidRDefault="00033B35" w:rsidP="00033B35">
      <w:pPr>
        <w:rPr>
          <w:rFonts w:ascii="Sakkal Majalla" w:hAnsi="Sakkal Majalla" w:cs="Sakkal Majalla"/>
          <w:b/>
          <w:bCs/>
          <w:sz w:val="28"/>
          <w:szCs w:val="28"/>
          <w:rtl/>
          <w:lang w:bidi="ar-EG"/>
        </w:rPr>
      </w:pPr>
    </w:p>
    <w:p w14:paraId="58987AC0" w14:textId="77777777" w:rsidR="00033B35" w:rsidRDefault="00033B35" w:rsidP="00033B3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CAA0A63" w14:textId="77777777" w:rsidR="00033B35" w:rsidRPr="00F632A3" w:rsidRDefault="00033B35" w:rsidP="00033B3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525D74B8" w14:textId="77777777" w:rsidR="00033B35" w:rsidRDefault="00033B35" w:rsidP="00033B3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6653A151" w14:textId="77777777" w:rsidR="00033B35" w:rsidRDefault="00033B35" w:rsidP="00033B35">
      <w:pPr>
        <w:rPr>
          <w:rFonts w:ascii="Sakkal Majalla" w:hAnsi="Sakkal Majalla" w:cs="Sakkal Majalla"/>
          <w:b/>
          <w:bCs/>
          <w:sz w:val="28"/>
          <w:szCs w:val="28"/>
          <w:rtl/>
          <w:lang w:bidi="ar-EG"/>
        </w:rPr>
      </w:pPr>
    </w:p>
    <w:p w14:paraId="31607E89" w14:textId="77777777" w:rsidR="00033B35" w:rsidRDefault="00033B35" w:rsidP="00033B3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DE32D00" w14:textId="77777777" w:rsidR="00033B35" w:rsidRDefault="00033B35" w:rsidP="00033B3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6F425408" w14:textId="77777777" w:rsidR="00033B35" w:rsidRDefault="00033B35" w:rsidP="00033B35">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11971895" w14:textId="17F69286" w:rsidR="00D81456" w:rsidRDefault="00D81456" w:rsidP="00D14C15">
      <w:pPr>
        <w:spacing w:line="360" w:lineRule="auto"/>
        <w:jc w:val="both"/>
        <w:rPr>
          <w:rFonts w:ascii="Sakkal Majalla" w:hAnsi="Sakkal Majalla" w:cs="Sakkal Majalla"/>
          <w:sz w:val="28"/>
          <w:szCs w:val="28"/>
          <w:rtl/>
        </w:rPr>
      </w:pPr>
    </w:p>
    <w:p w14:paraId="68B0F056" w14:textId="77777777" w:rsidR="00033B35" w:rsidRDefault="00033B35" w:rsidP="00033B35">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6700EF7A" w14:textId="77777777" w:rsidR="00033B35" w:rsidRPr="0071331C" w:rsidRDefault="00033B35" w:rsidP="00033B35">
      <w:pPr>
        <w:spacing w:line="360" w:lineRule="auto"/>
        <w:ind w:right="142"/>
        <w:jc w:val="both"/>
        <w:rPr>
          <w:rFonts w:ascii="Sakkal Majalla" w:hAnsi="Sakkal Majalla" w:cs="Sakkal Majalla"/>
          <w:sz w:val="28"/>
          <w:szCs w:val="28"/>
        </w:rPr>
      </w:pPr>
      <w:bookmarkStart w:id="9" w:name="_Toc171380653"/>
      <w:bookmarkStart w:id="10" w:name="_Toc175325838"/>
      <w:bookmarkStart w:id="11" w:name="_Toc234433415"/>
      <w:r w:rsidRPr="0071331C">
        <w:rPr>
          <w:rFonts w:ascii="Sakkal Majalla" w:hAnsi="Sakkal Majalla" w:cs="Sakkal Majalla"/>
          <w:sz w:val="28"/>
          <w:szCs w:val="28"/>
          <w:rtl/>
        </w:rPr>
        <w:t>يشهد العالم في العقد الحالي تسارعًا غير مسبوق في تطور تقنيات الذكاء الاصطناعي، ولا سيما الذكاء الاصطناعي التوليدي</w:t>
      </w:r>
      <w:r w:rsidRPr="0071331C">
        <w:rPr>
          <w:rFonts w:ascii="Sakkal Majalla" w:hAnsi="Sakkal Majalla" w:cs="Sakkal Majalla"/>
          <w:sz w:val="28"/>
          <w:szCs w:val="28"/>
        </w:rPr>
        <w:t xml:space="preserve"> (Generative Artificial Intelligence)</w:t>
      </w:r>
      <w:r w:rsidRPr="0071331C">
        <w:rPr>
          <w:rFonts w:ascii="Sakkal Majalla" w:hAnsi="Sakkal Majalla" w:cs="Sakkal Majalla"/>
          <w:sz w:val="28"/>
          <w:szCs w:val="28"/>
          <w:rtl/>
        </w:rPr>
        <w:t>، الذي يمثل أحد أبرز التحولات التقنية المؤثرة في مختلف القطاعات الحكومية والخاصة. فقد تجاوزت تطبيقات الذكاء الاصطناعي التوليدي حدود الأتمتة التقليدية، لتصبح قادرة على إنتاج النصوص، وتحليل البيانات الضخمة، وإعداد التقارير، وتصميم المحتوى، ودعم عمليات اتخاذ القرار، وتقديم حلول مبتكرة للمشكلات الإدارية والتنظيمية. وقد أدى هذا التطور إلى إعادة صياغة أساليب العمل المؤسسي، وتحويل العديد من الإجراءات الروتينية إلى عمليات ذكية تعتمد على التحليل الفوري للمعلومات والتنبؤ بالسيناريوهات المستقبلية، الأمر الذي جعل المؤسسات الحكومية تتجه بصورة متزايدة نحو الاستثمار في هذه التطبيقات لتعزيز كفاءة الأداء وتحسين جودة الخدمات المقدمة للمستفيدين</w:t>
      </w:r>
      <w:r w:rsidRPr="0071331C">
        <w:rPr>
          <w:rFonts w:ascii="Sakkal Majalla" w:hAnsi="Sakkal Majalla" w:cs="Sakkal Majalla"/>
          <w:sz w:val="28"/>
          <w:szCs w:val="28"/>
        </w:rPr>
        <w:t>.</w:t>
      </w:r>
    </w:p>
    <w:p w14:paraId="29F00C2A" w14:textId="77777777" w:rsidR="00033B35" w:rsidRPr="0071331C" w:rsidRDefault="00033B35" w:rsidP="00033B35">
      <w:pPr>
        <w:spacing w:line="360" w:lineRule="auto"/>
        <w:ind w:right="142"/>
        <w:jc w:val="both"/>
        <w:rPr>
          <w:rFonts w:ascii="Sakkal Majalla" w:hAnsi="Sakkal Majalla" w:cs="Sakkal Majalla"/>
          <w:sz w:val="28"/>
          <w:szCs w:val="28"/>
        </w:rPr>
      </w:pPr>
      <w:r w:rsidRPr="0071331C">
        <w:rPr>
          <w:rFonts w:ascii="Sakkal Majalla" w:hAnsi="Sakkal Majalla" w:cs="Sakkal Majalla"/>
          <w:sz w:val="28"/>
          <w:szCs w:val="28"/>
          <w:rtl/>
        </w:rPr>
        <w:t>وفي المملكة العربية السعودية، يشكل التحول الرقمي أحد المرتكزات الأساسية لتحقيق مستهدفات رؤية المملكة 2030، التي تسعى إلى بناء حكومة رقمية متقدمة تتسم بالكفاءة والشفافية والابتكار، من خلال توظيف أحدث التقنيات الرقمية في مختلف القطاعات الحكومية. وقد أولت الحكومة السعودية اهتمامًا بالغًا بتبني تقنيات الذكاء الاصطناعي، حيث أطلقت العديد من المبادرات والاستراتيجيات الوطنية، من أبرزها الاستراتيجية الوطنية للبيانات والذكاء الاصطناعي، وإنشاء الهيئة السعودية للبيانات والذكاء الاصطناعي (سدايا)، إضافة إلى دعم المشاريع الحكومية التي تعتمد على الحلول الذكية في تطوير الخدمات وتحسين جودة الأداء المؤسسي. ويعكس هذا التوجه إدراكًا متزايدًا لأهمية الذكاء الاصطناعي التوليدي في رفع كفاءة العمليات الإدارية، وتحسين سرعة الإنجاز، وتعزيز القدرة على إدارة المعرفة، ودعم صناعة القرار الاستراتيجي داخل الجهات الحكومية</w:t>
      </w:r>
      <w:r w:rsidRPr="0071331C">
        <w:rPr>
          <w:rFonts w:ascii="Sakkal Majalla" w:hAnsi="Sakkal Majalla" w:cs="Sakkal Majalla"/>
          <w:sz w:val="28"/>
          <w:szCs w:val="28"/>
        </w:rPr>
        <w:t>.</w:t>
      </w:r>
    </w:p>
    <w:p w14:paraId="790F6FDC" w14:textId="77777777" w:rsidR="00033B35" w:rsidRPr="0071331C" w:rsidRDefault="00033B35" w:rsidP="00033B35">
      <w:pPr>
        <w:spacing w:line="360" w:lineRule="auto"/>
        <w:ind w:right="142"/>
        <w:jc w:val="both"/>
        <w:rPr>
          <w:rFonts w:ascii="Sakkal Majalla" w:hAnsi="Sakkal Majalla" w:cs="Sakkal Majalla"/>
          <w:sz w:val="28"/>
          <w:szCs w:val="28"/>
        </w:rPr>
      </w:pPr>
      <w:r>
        <w:rPr>
          <w:rFonts w:ascii="Sakkal Majalla" w:hAnsi="Sakkal Majalla" w:cs="Sakkal Majalla" w:hint="cs"/>
          <w:sz w:val="28"/>
          <w:szCs w:val="28"/>
          <w:rtl/>
        </w:rPr>
        <w:t>ويشكل</w:t>
      </w:r>
      <w:r w:rsidRPr="0071331C">
        <w:rPr>
          <w:rFonts w:ascii="Sakkal Majalla" w:hAnsi="Sakkal Majalla" w:cs="Sakkal Majalla"/>
          <w:sz w:val="28"/>
          <w:szCs w:val="28"/>
          <w:rtl/>
        </w:rPr>
        <w:t xml:space="preserve"> الأداء المؤسسي أحد أهم المؤشرات التي تقيس مدى نجاح المؤسسات الحكومية في تحقيق أهدافها الاستراتيجية بكفاءة وفاعلية. ويشمل الأداء المؤسسي مجموعة متكاملة من الأبعاد المتعلقة بالإنتاجية، وجودة الخدمات، وكفاءة استخدام الموارد، وسرعة إنجاز المعاملات، ورضا المستفيدين، والقدرة على الابتكار والتطوير المستمر. وفي ظل البيئة الحكومية الحديثة التي تتسم بالتغير السريع وارتفاع توقعات المواطنين والمستفيدين، أصبحت المؤسسات مطالبة بتطوير </w:t>
      </w:r>
      <w:r w:rsidRPr="0071331C">
        <w:rPr>
          <w:rFonts w:ascii="Sakkal Majalla" w:hAnsi="Sakkal Majalla" w:cs="Sakkal Majalla"/>
          <w:sz w:val="28"/>
          <w:szCs w:val="28"/>
          <w:rtl/>
        </w:rPr>
        <w:lastRenderedPageBreak/>
        <w:t>أدواتها الإدارية والاستفادة من التقنيات الحديثة لتعزيز قدرتها على تحقيق الأداء المتميز، وهو ما يجعل تطبيقات الذكاء الاصطناعي التوليدي من أهم الممكنات التقنية التي يمكن أن تسهم في تحسين مختلف جوانب الأداء المؤسسي</w:t>
      </w:r>
      <w:r w:rsidRPr="0071331C">
        <w:rPr>
          <w:rFonts w:ascii="Sakkal Majalla" w:hAnsi="Sakkal Majalla" w:cs="Sakkal Majalla"/>
          <w:sz w:val="28"/>
          <w:szCs w:val="28"/>
        </w:rPr>
        <w:t>.</w:t>
      </w:r>
    </w:p>
    <w:p w14:paraId="60434B7F" w14:textId="77777777" w:rsidR="00033B35" w:rsidRPr="0071331C" w:rsidRDefault="00033B35" w:rsidP="00033B35">
      <w:pPr>
        <w:spacing w:line="360" w:lineRule="auto"/>
        <w:ind w:right="142"/>
        <w:jc w:val="both"/>
        <w:rPr>
          <w:rFonts w:ascii="Sakkal Majalla" w:hAnsi="Sakkal Majalla" w:cs="Sakkal Majalla"/>
          <w:sz w:val="28"/>
          <w:szCs w:val="28"/>
        </w:rPr>
      </w:pPr>
      <w:r w:rsidRPr="0071331C">
        <w:rPr>
          <w:rFonts w:ascii="Sakkal Majalla" w:hAnsi="Sakkal Majalla" w:cs="Sakkal Majalla"/>
          <w:sz w:val="28"/>
          <w:szCs w:val="28"/>
          <w:rtl/>
        </w:rPr>
        <w:t>وتتميز تطبيقات الذكاء الاصطناعي التوليدي بقدرتها على إنتاج المعرفة بصورة آلية، وتحليل كميات ضخمة من البيانات في وقت قصير، وإنشاء تقارير ذكية تدعم القيادات الإدارية في اتخاذ القرارات، بالإضافة إلى تحسين التواصل الداخلي والخارجي، وإعداد المحتوى الإداري والتنظيمي، وتطوير الخدمات الرقمية المقدمة للمواطنين. كما تساعد هذه التطبيقات في تقليل الوقت والجهد اللازمين لإنجاز الأعمال، والحد من الأخطاء البشرية، وتعزيز جودة المخرجات الإدارية، ورفع مستوى الابتكار المؤسسي من خلال تقديم حلول جديدة للمشكلات التشغيلية والإدارية، الأمر الذي يسهم في تحقيق مستويات أعلى من الكفاءة والفعالية داخل الجهات الحكومية</w:t>
      </w:r>
      <w:r w:rsidRPr="0071331C">
        <w:rPr>
          <w:rFonts w:ascii="Sakkal Majalla" w:hAnsi="Sakkal Majalla" w:cs="Sakkal Majalla"/>
          <w:sz w:val="28"/>
          <w:szCs w:val="28"/>
        </w:rPr>
        <w:t>.</w:t>
      </w:r>
    </w:p>
    <w:p w14:paraId="10B43BA7" w14:textId="77777777" w:rsidR="00033B35" w:rsidRPr="0071331C" w:rsidRDefault="00033B35" w:rsidP="00033B35">
      <w:pPr>
        <w:spacing w:line="360" w:lineRule="auto"/>
        <w:ind w:right="142"/>
        <w:jc w:val="both"/>
        <w:rPr>
          <w:rFonts w:ascii="Sakkal Majalla" w:hAnsi="Sakkal Majalla" w:cs="Sakkal Majalla"/>
          <w:sz w:val="28"/>
          <w:szCs w:val="28"/>
        </w:rPr>
      </w:pPr>
      <w:r w:rsidRPr="0071331C">
        <w:rPr>
          <w:rFonts w:ascii="Sakkal Majalla" w:hAnsi="Sakkal Majalla" w:cs="Sakkal Majalla"/>
          <w:sz w:val="28"/>
          <w:szCs w:val="28"/>
          <w:rtl/>
        </w:rPr>
        <w:t>وعلى الرغم من المزايا الكبيرة التي توفرها تطبيقات الذكاء الاصطناعي التوليدي، فإن تبنيها داخل المؤسسات الحكومية يواجه مجموعة من التحديات التنظيمية والتقنية والبشرية، مثل الحاجة إلى تطوير البنية التحتية الرقمية، وضمان أمن المعلومات وحماية البيانات الحكومية، ورفع مستوى جاهزية الموارد البشرية، وتطوير التشريعات المنظمة لاستخدام الذكاء الاصطناعي، إضافة إلى بناء ثقافة تنظيمية داعمة للابتكار والتحول الرقمي. كما أن الاستخدام غير المنظم لهذه التطبيقات قد يثير بعض المخاوف المتعلقة بدقة المخرجات، والخصوصية، والشفافية، والمسؤولية القانونية، وهو ما يتطلب وجود أطر حوكمة فعالة تضمن الاستخدام المسؤول والآمن لهذه التقنيات داخل القطاع الحكومي</w:t>
      </w:r>
      <w:r w:rsidRPr="0071331C">
        <w:rPr>
          <w:rFonts w:ascii="Sakkal Majalla" w:hAnsi="Sakkal Majalla" w:cs="Sakkal Majalla"/>
          <w:sz w:val="28"/>
          <w:szCs w:val="28"/>
        </w:rPr>
        <w:t>.</w:t>
      </w:r>
    </w:p>
    <w:p w14:paraId="6D613A73" w14:textId="77777777" w:rsidR="00033B35" w:rsidRPr="0071331C" w:rsidRDefault="00033B35" w:rsidP="00033B35">
      <w:pPr>
        <w:spacing w:line="360" w:lineRule="auto"/>
        <w:ind w:right="142"/>
        <w:jc w:val="both"/>
        <w:rPr>
          <w:rFonts w:ascii="Sakkal Majalla" w:hAnsi="Sakkal Majalla" w:cs="Sakkal Majalla"/>
          <w:sz w:val="28"/>
          <w:szCs w:val="28"/>
        </w:rPr>
      </w:pPr>
      <w:r w:rsidRPr="0071331C">
        <w:rPr>
          <w:rFonts w:ascii="Sakkal Majalla" w:hAnsi="Sakkal Majalla" w:cs="Sakkal Majalla"/>
          <w:sz w:val="28"/>
          <w:szCs w:val="28"/>
          <w:rtl/>
        </w:rPr>
        <w:t>تشير الأدبيات الحديثة إلى وجود علاقة إيجابية بين تبني تقنيات الذكاء الاصطناعي وتحسين الأداء المؤسسي، إلا أن الدراسات التي تناولت الذكاء الاصطناعي التوليدي تحديدًا ما تزال محدودة نسبيًا، خاصة في البيئة الحكومية العربية والسعودية. فقد ركزت معظم الدراسات السابقة على تطبيقات الذكاء الاصطناعي التقليدية أو التحول الرقمي بشكل عام، في حين أن القدرات الجديدة التي يقدمها الذكاء الاصطناعي التوليدي تستوجب إجراء المزيد من الدراسات التطبيقية التي تستكشف مدى تأثيره على الأداء المؤسسي، والعوامل التي تعزز نجاح تطبيقه داخل الجهات الحكومية، وآليات الاستفادة المثلى منه لتحقيق أهداف التنمية المؤسسية</w:t>
      </w:r>
      <w:r w:rsidRPr="0071331C">
        <w:rPr>
          <w:rFonts w:ascii="Sakkal Majalla" w:hAnsi="Sakkal Majalla" w:cs="Sakkal Majalla"/>
          <w:sz w:val="28"/>
          <w:szCs w:val="28"/>
        </w:rPr>
        <w:t>.</w:t>
      </w:r>
    </w:p>
    <w:p w14:paraId="460C443D" w14:textId="77777777" w:rsidR="00033B35" w:rsidRPr="0071331C" w:rsidRDefault="00033B35" w:rsidP="00033B35">
      <w:pPr>
        <w:spacing w:line="360" w:lineRule="auto"/>
        <w:ind w:right="142"/>
        <w:jc w:val="both"/>
        <w:rPr>
          <w:rFonts w:ascii="Sakkal Majalla" w:hAnsi="Sakkal Majalla" w:cs="Sakkal Majalla"/>
          <w:sz w:val="28"/>
          <w:szCs w:val="28"/>
        </w:rPr>
      </w:pPr>
      <w:r w:rsidRPr="0071331C">
        <w:rPr>
          <w:rFonts w:ascii="Sakkal Majalla" w:hAnsi="Sakkal Majalla" w:cs="Sakkal Majalla"/>
          <w:sz w:val="28"/>
          <w:szCs w:val="28"/>
          <w:rtl/>
        </w:rPr>
        <w:lastRenderedPageBreak/>
        <w:t>وتنبع أهمية هذه الدراسة من كونها تتناول موضوعًا حديثًا ومتسارع التطور يجمع بين مجالين استراتيجيين هما الذكاء الاصطناعي التوليدي والأداء المؤسسي في الجهات الحكومية السعودية. إذ تسعى الدراسة إلى استكشاف طبيعة العلاقة بين مستوى تطبيقات الذكاء الاصطناعي التوليدي ومستوى الأداء المؤسسي، وتحليل مدى إسهام هذه التطبيقات في تحسين كفاءة العمليات الإدارية، ورفع جودة الخدمات الحكومية، وتعزيز الابتكار المؤسسي، وتسريع اتخاذ القرار، وتحسين استثمار الموارد البشرية والتقنية. كما تقدم الدراسة إطارًا علميًا يمكن أن تستفيد منه الجهات الحكومية وصناع القرار في تطوير سياسات واستراتيجيات التحول الرقمي القائمة على الذكاء الاصطناعي</w:t>
      </w:r>
      <w:r w:rsidRPr="0071331C">
        <w:rPr>
          <w:rFonts w:ascii="Sakkal Majalla" w:hAnsi="Sakkal Majalla" w:cs="Sakkal Majalla"/>
          <w:sz w:val="28"/>
          <w:szCs w:val="28"/>
        </w:rPr>
        <w:t>.</w:t>
      </w:r>
    </w:p>
    <w:p w14:paraId="5FA2B8BE" w14:textId="77777777" w:rsidR="00033B35" w:rsidRPr="0071331C" w:rsidRDefault="00033B35" w:rsidP="00033B35">
      <w:pPr>
        <w:spacing w:line="360" w:lineRule="auto"/>
        <w:ind w:right="142"/>
        <w:jc w:val="both"/>
        <w:rPr>
          <w:rFonts w:ascii="Sakkal Majalla" w:hAnsi="Sakkal Majalla" w:cs="Sakkal Majalla"/>
          <w:sz w:val="28"/>
          <w:szCs w:val="28"/>
        </w:rPr>
      </w:pPr>
      <w:r w:rsidRPr="0071331C">
        <w:rPr>
          <w:rFonts w:ascii="Sakkal Majalla" w:hAnsi="Sakkal Majalla" w:cs="Sakkal Majalla"/>
          <w:sz w:val="28"/>
          <w:szCs w:val="28"/>
          <w:rtl/>
        </w:rPr>
        <w:t>تأتي هذه الدراسة للإسهام في إثراء الأدبيات العلمية المتعلقة بتطبيقات الذكاء الاصطناعي الحديثة، وقياس أثرها في تطوير الأداء المؤسسي داخل القطاع الحكومي السعودي. كما تهدف إلى تقديم نتائج علمية وتوصيات عملية يمكن أن تدعم جهود الحكومة السعودية في بناء مؤسسات حكومية أكثر كفاءة ومرونة وابتكارًا، بما ينسجم مع مستهدفات رؤية المملكة العربية السعودية 2030، ويعزز من تنافسية القطاع الحكومي وقدرته على مواكبة التحولات الرقمية العالمية</w:t>
      </w:r>
      <w:r w:rsidRPr="0071331C">
        <w:rPr>
          <w:rFonts w:ascii="Sakkal Majalla" w:hAnsi="Sakkal Majalla" w:cs="Sakkal Majalla"/>
          <w:sz w:val="28"/>
          <w:szCs w:val="28"/>
        </w:rPr>
        <w:t>.</w:t>
      </w:r>
    </w:p>
    <w:p w14:paraId="00963009" w14:textId="77777777" w:rsidR="00033B35" w:rsidRPr="0071331C" w:rsidRDefault="00033B35" w:rsidP="00033B35">
      <w:pPr>
        <w:spacing w:line="360" w:lineRule="auto"/>
        <w:ind w:right="142"/>
        <w:jc w:val="both"/>
        <w:rPr>
          <w:rFonts w:ascii="Sakkal Majalla" w:eastAsia="Calibri" w:hAnsi="Sakkal Majalla" w:cs="Sakkal Majalla"/>
          <w:sz w:val="28"/>
          <w:szCs w:val="28"/>
          <w:rtl/>
        </w:rPr>
      </w:pPr>
    </w:p>
    <w:p w14:paraId="1CBD8909" w14:textId="77777777" w:rsidR="00033B35" w:rsidRDefault="00033B35" w:rsidP="00033B35">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2E3EE7DA" w14:textId="77777777" w:rsidR="00033B35" w:rsidRPr="0071331C" w:rsidRDefault="00033B35" w:rsidP="00033B35">
      <w:pPr>
        <w:spacing w:after="0" w:line="360" w:lineRule="auto"/>
        <w:jc w:val="both"/>
        <w:rPr>
          <w:rFonts w:ascii="Sakkal Majalla" w:hAnsi="Sakkal Majalla" w:cs="Sakkal Majalla"/>
          <w:sz w:val="28"/>
          <w:szCs w:val="28"/>
        </w:rPr>
      </w:pPr>
      <w:bookmarkStart w:id="12" w:name="_Toc172397777"/>
      <w:bookmarkStart w:id="13" w:name="_Toc172746090"/>
      <w:bookmarkStart w:id="14" w:name="_Toc179741528"/>
      <w:r w:rsidRPr="0071331C">
        <w:rPr>
          <w:rFonts w:ascii="Sakkal Majalla" w:hAnsi="Sakkal Majalla" w:cs="Sakkal Majalla"/>
          <w:sz w:val="28"/>
          <w:szCs w:val="28"/>
          <w:rtl/>
        </w:rPr>
        <w:t xml:space="preserve">على الرغم من الجهود الكبيرة التي تبذلها المملكة العربية السعودية في تسريع وتيرة التحول الرقمي، وتبني التقنيات الحديثة ضمن مستهدفات رؤية المملكة 2030، وما صاحب ذلك من توسع ملحوظ في استخدام تطبيقات الذكاء الاصطناعي داخل الجهات الحكومية، فإن الاستفادة الفعلية من تطبيقات الذكاء الاصطناعي التوليدي ما تزال تواجه العديد من التحديات التي قد تحد من قدرتها على إحداث التحسين المنشود في الأداء المؤسسي. فالكثير من الجهات الحكومية لا تزال في مراحل متفاوتة من تبني هذه التطبيقات، مع وجود تفاوت واضح في مستوى جاهزية البنية التحتية الرقمية، وكفاءة الموارد البشرية، وآليات الحوكمة، وسياسات إدارة البيانات، إضافة إلى اختلاف مستويات الوعي بقدرات الذكاء الاصطناعي التوليدي وكيفية دمجه في العمليات الإدارية اليومية. كما أن محدودية الدراسات التطبيقية التي تناولت العلاقة بين تطبيقات الذكاء الاصطناعي التوليدي والأداء المؤسسي في البيئة الحكومية السعودية تجعل من الصعب تحديد حجم الأثر الحقيقي لهذه التطبيقات، والعوامل التي تعزز نجاحها أو تحد من فاعليتها. ومن ثم تتمثل المشكلة الرئيسة للدراسة في عدم وضوح مدى تأثير تطبيقات </w:t>
      </w:r>
      <w:r w:rsidRPr="0071331C">
        <w:rPr>
          <w:rFonts w:ascii="Sakkal Majalla" w:hAnsi="Sakkal Majalla" w:cs="Sakkal Majalla"/>
          <w:sz w:val="28"/>
          <w:szCs w:val="28"/>
          <w:rtl/>
        </w:rPr>
        <w:lastRenderedPageBreak/>
        <w:t>الذكاء الاصطناعي التوليدي على تحسين الأداء المؤسسي في الجهات الحكومية السعودية، ومدى إسهامها في رفع كفاءة العمليات الإدارية، وتحسين جودة الخدمات الحكومية، وتعزيز سرعة اتخاذ القرار، وتنمية الابتكار المؤسسي، بما يتوافق مع مستهدفات التحول الرقمي ورؤية المملكة العربية السعودية 2030</w:t>
      </w:r>
      <w:r w:rsidRPr="0071331C">
        <w:rPr>
          <w:rFonts w:ascii="Sakkal Majalla" w:hAnsi="Sakkal Majalla" w:cs="Sakkal Majalla"/>
          <w:sz w:val="28"/>
          <w:szCs w:val="28"/>
        </w:rPr>
        <w:t>.</w:t>
      </w:r>
    </w:p>
    <w:p w14:paraId="3E516369" w14:textId="77777777" w:rsidR="00033B35" w:rsidRPr="0071331C" w:rsidRDefault="00033B35" w:rsidP="00033B35">
      <w:pPr>
        <w:spacing w:after="0" w:line="360" w:lineRule="auto"/>
        <w:jc w:val="both"/>
        <w:rPr>
          <w:rFonts w:ascii="Sakkal Majalla" w:hAnsi="Sakkal Majalla" w:cs="Sakkal Majalla"/>
          <w:b/>
          <w:bCs/>
          <w:sz w:val="28"/>
          <w:szCs w:val="28"/>
        </w:rPr>
      </w:pPr>
      <w:r w:rsidRPr="0071331C">
        <w:rPr>
          <w:rFonts w:ascii="Sakkal Majalla" w:hAnsi="Sakkal Majalla" w:cs="Sakkal Majalla"/>
          <w:b/>
          <w:bCs/>
          <w:sz w:val="28"/>
          <w:szCs w:val="28"/>
          <w:rtl/>
        </w:rPr>
        <w:t>المشكلات المترتبة على مشكلة الدراسة</w:t>
      </w:r>
    </w:p>
    <w:p w14:paraId="535F80BB" w14:textId="77777777" w:rsidR="00033B35" w:rsidRPr="0071331C" w:rsidRDefault="00033B35" w:rsidP="00033B35">
      <w:p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وتترتب على المشكلة الرئيسة للدراسة مجموعة من المشكلات الفرعية التي قد تؤثر بصورة مباشرة أو غير مباشرة في مستوى الأداء المؤسسي داخل الجهات الحكومية السعودية، ومن أبرزها</w:t>
      </w:r>
      <w:r w:rsidRPr="0071331C">
        <w:rPr>
          <w:rFonts w:ascii="Sakkal Majalla" w:hAnsi="Sakkal Majalla" w:cs="Sakkal Majalla"/>
          <w:sz w:val="28"/>
          <w:szCs w:val="28"/>
        </w:rPr>
        <w:t>:</w:t>
      </w:r>
    </w:p>
    <w:p w14:paraId="11DA7654" w14:textId="77777777" w:rsidR="00033B35" w:rsidRPr="0071331C" w:rsidRDefault="00033B35" w:rsidP="00033B35">
      <w:pPr>
        <w:numPr>
          <w:ilvl w:val="0"/>
          <w:numId w:val="30"/>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تفاوت مستوى تبني تطبيقات الذكاء الاصطناعي التوليدي بين الجهات الحكومية</w:t>
      </w:r>
      <w:r w:rsidRPr="0071331C">
        <w:rPr>
          <w:rFonts w:ascii="Sakkal Majalla" w:hAnsi="Sakkal Majalla" w:cs="Sakkal Majalla"/>
          <w:sz w:val="28"/>
          <w:szCs w:val="28"/>
        </w:rPr>
        <w:t xml:space="preserve">. </w:t>
      </w:r>
    </w:p>
    <w:p w14:paraId="04FA39AE" w14:textId="77777777" w:rsidR="00033B35" w:rsidRPr="0071331C" w:rsidRDefault="00033B35" w:rsidP="00033B35">
      <w:pPr>
        <w:numPr>
          <w:ilvl w:val="0"/>
          <w:numId w:val="30"/>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ضعف الاستفادة من الإمكانات المتقدمة للذكاء الاصطناعي التوليدي في دعم اتخاذ القرار الإداري</w:t>
      </w:r>
      <w:r w:rsidRPr="0071331C">
        <w:rPr>
          <w:rFonts w:ascii="Sakkal Majalla" w:hAnsi="Sakkal Majalla" w:cs="Sakkal Majalla"/>
          <w:sz w:val="28"/>
          <w:szCs w:val="28"/>
        </w:rPr>
        <w:t xml:space="preserve">. </w:t>
      </w:r>
    </w:p>
    <w:p w14:paraId="0E836E6D" w14:textId="77777777" w:rsidR="00033B35" w:rsidRPr="0071331C" w:rsidRDefault="00033B35" w:rsidP="00033B35">
      <w:pPr>
        <w:numPr>
          <w:ilvl w:val="0"/>
          <w:numId w:val="30"/>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استمرار بعض الإجراءات الإدارية التقليدية التي تؤثر في سرعة إنجاز الأعمال وجودة الخدمات</w:t>
      </w:r>
      <w:r w:rsidRPr="0071331C">
        <w:rPr>
          <w:rFonts w:ascii="Sakkal Majalla" w:hAnsi="Sakkal Majalla" w:cs="Sakkal Majalla"/>
          <w:sz w:val="28"/>
          <w:szCs w:val="28"/>
        </w:rPr>
        <w:t xml:space="preserve">. </w:t>
      </w:r>
    </w:p>
    <w:p w14:paraId="63301780" w14:textId="77777777" w:rsidR="00033B35" w:rsidRPr="0071331C" w:rsidRDefault="00033B35" w:rsidP="00033B35">
      <w:pPr>
        <w:numPr>
          <w:ilvl w:val="0"/>
          <w:numId w:val="30"/>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محدودية جاهزية الموارد البشرية لاستخدام تطبيقات الذكاء الاصطناعي التوليدي بكفاءة</w:t>
      </w:r>
      <w:r w:rsidRPr="0071331C">
        <w:rPr>
          <w:rFonts w:ascii="Sakkal Majalla" w:hAnsi="Sakkal Majalla" w:cs="Sakkal Majalla"/>
          <w:sz w:val="28"/>
          <w:szCs w:val="28"/>
        </w:rPr>
        <w:t xml:space="preserve">. </w:t>
      </w:r>
    </w:p>
    <w:p w14:paraId="4702636A" w14:textId="77777777" w:rsidR="00033B35" w:rsidRPr="0071331C" w:rsidRDefault="00033B35" w:rsidP="00033B35">
      <w:pPr>
        <w:numPr>
          <w:ilvl w:val="0"/>
          <w:numId w:val="30"/>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وجود تحديات تتعلق بحوكمة البيانات وأمن المعلومات والخصوصية عند تطبيق تقنيات الذكاء الاصطناعي</w:t>
      </w:r>
      <w:r w:rsidRPr="0071331C">
        <w:rPr>
          <w:rFonts w:ascii="Sakkal Majalla" w:hAnsi="Sakkal Majalla" w:cs="Sakkal Majalla"/>
          <w:sz w:val="28"/>
          <w:szCs w:val="28"/>
        </w:rPr>
        <w:t xml:space="preserve">. </w:t>
      </w:r>
    </w:p>
    <w:p w14:paraId="41ACB226" w14:textId="77777777" w:rsidR="00033B35" w:rsidRPr="0071331C" w:rsidRDefault="00033B35" w:rsidP="00033B35">
      <w:pPr>
        <w:numPr>
          <w:ilvl w:val="0"/>
          <w:numId w:val="30"/>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انخفاض مستوى التكامل بين تطبيقات الذكاء الاصطناعي والأنظمة الحكومية الرقمية القائمة</w:t>
      </w:r>
      <w:r w:rsidRPr="0071331C">
        <w:rPr>
          <w:rFonts w:ascii="Sakkal Majalla" w:hAnsi="Sakkal Majalla" w:cs="Sakkal Majalla"/>
          <w:sz w:val="28"/>
          <w:szCs w:val="28"/>
        </w:rPr>
        <w:t xml:space="preserve">. </w:t>
      </w:r>
    </w:p>
    <w:p w14:paraId="193B3113" w14:textId="77777777" w:rsidR="00033B35" w:rsidRPr="0071331C" w:rsidRDefault="00033B35" w:rsidP="00033B35">
      <w:pPr>
        <w:numPr>
          <w:ilvl w:val="0"/>
          <w:numId w:val="30"/>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محدودية الأدلة العلمية والدراسات التطبيقية التي توضح أثر الذكاء الاصطناعي التوليدي على الأداء المؤسسي في البيئة الحكومية السعودية</w:t>
      </w:r>
      <w:r w:rsidRPr="0071331C">
        <w:rPr>
          <w:rFonts w:ascii="Sakkal Majalla" w:hAnsi="Sakkal Majalla" w:cs="Sakkal Majalla"/>
          <w:sz w:val="28"/>
          <w:szCs w:val="28"/>
        </w:rPr>
        <w:t xml:space="preserve">. </w:t>
      </w:r>
    </w:p>
    <w:p w14:paraId="0ED67481" w14:textId="77777777" w:rsidR="00033B35" w:rsidRPr="0071331C" w:rsidRDefault="00033B35" w:rsidP="00033B35">
      <w:pPr>
        <w:numPr>
          <w:ilvl w:val="0"/>
          <w:numId w:val="30"/>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صعوبة قياس العائد المؤسسي الناتج عن الاستثمار في تطبيقات الذكاء الاصطناعي التوليدي بصورة دقيقة</w:t>
      </w:r>
      <w:r w:rsidRPr="0071331C">
        <w:rPr>
          <w:rFonts w:ascii="Sakkal Majalla" w:hAnsi="Sakkal Majalla" w:cs="Sakkal Majalla"/>
          <w:sz w:val="28"/>
          <w:szCs w:val="28"/>
        </w:rPr>
        <w:t xml:space="preserve">. </w:t>
      </w:r>
    </w:p>
    <w:p w14:paraId="54404118" w14:textId="77777777" w:rsidR="00033B35" w:rsidRPr="0071331C" w:rsidRDefault="00033B35" w:rsidP="00033B35">
      <w:p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وبناءً على مشكلة الدراسة السابقة، يتمثل السؤال الرئيس للدراسة فيما يلي</w:t>
      </w:r>
      <w:r w:rsidRPr="0071331C">
        <w:rPr>
          <w:rFonts w:ascii="Sakkal Majalla" w:hAnsi="Sakkal Majalla" w:cs="Sakkal Majalla"/>
          <w:sz w:val="28"/>
          <w:szCs w:val="28"/>
        </w:rPr>
        <w:t>:</w:t>
      </w:r>
      <w:r>
        <w:rPr>
          <w:rFonts w:ascii="Sakkal Majalla" w:hAnsi="Sakkal Majalla" w:cs="Sakkal Majalla" w:hint="cs"/>
          <w:sz w:val="28"/>
          <w:szCs w:val="28"/>
          <w:rtl/>
        </w:rPr>
        <w:t xml:space="preserve"> </w:t>
      </w:r>
      <w:r w:rsidRPr="0071331C">
        <w:rPr>
          <w:rFonts w:ascii="Sakkal Majalla" w:hAnsi="Sakkal Majalla" w:cs="Sakkal Majalla"/>
          <w:b/>
          <w:bCs/>
          <w:sz w:val="28"/>
          <w:szCs w:val="28"/>
          <w:rtl/>
        </w:rPr>
        <w:t>ما أثر تطبيقات الذكاء الاصطناعي التوليدي على الأداء المؤسسي في الجهات الحكومية السعودية؟</w:t>
      </w:r>
    </w:p>
    <w:p w14:paraId="400E1374" w14:textId="77777777" w:rsidR="00033B35" w:rsidRDefault="00033B35" w:rsidP="00033B35">
      <w:pPr>
        <w:spacing w:line="360" w:lineRule="auto"/>
        <w:jc w:val="both"/>
        <w:rPr>
          <w:rFonts w:ascii="Sakkal Majalla" w:eastAsia="Calibri" w:hAnsi="Sakkal Majalla" w:cs="Sakkal Majalla"/>
          <w:b/>
          <w:bCs/>
          <w:kern w:val="0"/>
          <w:sz w:val="28"/>
          <w:szCs w:val="28"/>
          <w:rtl/>
          <w14:ligatures w14:val="none"/>
        </w:rPr>
      </w:pPr>
    </w:p>
    <w:p w14:paraId="22379C0C" w14:textId="77777777" w:rsidR="00033B35" w:rsidRDefault="00033B35" w:rsidP="00033B35">
      <w:pPr>
        <w:spacing w:line="360" w:lineRule="auto"/>
        <w:jc w:val="both"/>
        <w:rPr>
          <w:rFonts w:ascii="Sakkal Majalla" w:eastAsia="Calibri" w:hAnsi="Sakkal Majalla" w:cs="Sakkal Majalla"/>
          <w:b/>
          <w:bCs/>
          <w:kern w:val="0"/>
          <w:sz w:val="28"/>
          <w:szCs w:val="28"/>
          <w:rtl/>
          <w14:ligatures w14:val="none"/>
        </w:rPr>
      </w:pPr>
    </w:p>
    <w:p w14:paraId="450A1C6F" w14:textId="77777777" w:rsidR="00033B35" w:rsidRPr="0071331C" w:rsidRDefault="00033B35" w:rsidP="00033B35">
      <w:pPr>
        <w:spacing w:line="360" w:lineRule="auto"/>
        <w:jc w:val="both"/>
        <w:rPr>
          <w:rFonts w:ascii="Sakkal Majalla" w:eastAsia="Calibri" w:hAnsi="Sakkal Majalla" w:cs="Sakkal Majalla"/>
          <w:b/>
          <w:bCs/>
          <w:kern w:val="0"/>
          <w:sz w:val="28"/>
          <w:szCs w:val="28"/>
          <w14:ligatures w14:val="none"/>
        </w:rPr>
      </w:pPr>
    </w:p>
    <w:p w14:paraId="770D2BE5" w14:textId="77777777" w:rsidR="00033B35" w:rsidRDefault="00033B35" w:rsidP="00033B35">
      <w:pPr>
        <w:pStyle w:val="Heading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4F59D977" w14:textId="77777777" w:rsidR="00033B35" w:rsidRPr="0071331C" w:rsidRDefault="00033B35" w:rsidP="00033B35">
      <w:pPr>
        <w:pStyle w:val="ListParagraph"/>
        <w:numPr>
          <w:ilvl w:val="0"/>
          <w:numId w:val="15"/>
        </w:numPr>
        <w:spacing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الأهمية العلمية</w:t>
      </w:r>
    </w:p>
    <w:p w14:paraId="44F88C03" w14:textId="77777777" w:rsidR="00033B35" w:rsidRPr="0071331C" w:rsidRDefault="00033B35" w:rsidP="00033B35">
      <w:pPr>
        <w:spacing w:line="360" w:lineRule="auto"/>
        <w:jc w:val="both"/>
        <w:rPr>
          <w:rFonts w:ascii="Sakkal Majalla" w:hAnsi="Sakkal Majalla" w:cs="Sakkal Majalla"/>
          <w:sz w:val="28"/>
          <w:szCs w:val="28"/>
        </w:rPr>
      </w:pPr>
      <w:r w:rsidRPr="0071331C">
        <w:rPr>
          <w:rFonts w:ascii="Sakkal Majalla" w:hAnsi="Sakkal Majalla" w:cs="Sakkal Majalla"/>
          <w:sz w:val="28"/>
          <w:szCs w:val="28"/>
          <w:rtl/>
        </w:rPr>
        <w:t>تكتسب هذه الدراسة أهميتها العلمية من تناولها أحد أكثر الموضوعات حداثة وتأثيرًا في مجال الإدارة الحكومية والتحول الرقمي، وهو تطبيقات الذكاء الاصطناعي التوليدي، الذي يُعد من التقنيات الناشئة التي أحدثت تحولًا جذريًا في أساليب إدارة المؤسسات وصناعة القرار وإدارة المعرفة. كما تسهم الدراسة في إثراء الأدبيات العلمية العربية المتعلقة بالذكاء الاصطناعي التوليدي، في ظل محدودية الدراسات العربية والسعودية التي تناولت هذا الموضوع بصورة مباشرة، مقارنةً بالاهتمام المتزايد عالميًا بهذا المجال. ومن المتوقع أن تقدم الدراسة إطارًا نظريًا متكاملًا يربط بين مفاهيم الذكاء الاصطناعي التوليدي والأداء المؤسسي، مع توضيح الأبعاد التي يمكن من خلالها قياس هذا الأثر داخل الجهات الحكومية. كذلك تسهم الدراسة في سد فجوة بحثية تتمثل في نقص الدراسات التطبيقية التي تفسر العلاقة بين استخدام تطبيقات الذكاء الاصطناعي التوليدي وتحسين كفاءة الأداء المؤسسي في القطاع الحكومي السعودي، بما يفتح المجال أمام الباحثين لإجراء دراسات مستقبلية تتناول متغيرات جديدة مثل الابتكار المؤسسي، والحوكمة الرقمية، وإدارة المعرفة، وجودة القرارات، والتحول التنظيمي. كما تمثل نتائج الدراسة إضافة علمية يمكن الاستناد إليها عند تطوير النماذج النظرية الخاصة بتطبيقات الذكاء الاصطناعي في الإدارة العامة، بما يسهم في توسيع قاعدة المعرفة العلمية في هذا المجال المتجدد</w:t>
      </w:r>
      <w:r w:rsidRPr="0071331C">
        <w:rPr>
          <w:rFonts w:ascii="Sakkal Majalla" w:hAnsi="Sakkal Majalla" w:cs="Sakkal Majalla"/>
          <w:sz w:val="28"/>
          <w:szCs w:val="28"/>
        </w:rPr>
        <w:t>.</w:t>
      </w:r>
    </w:p>
    <w:p w14:paraId="0E202A81" w14:textId="77777777" w:rsidR="00033B35" w:rsidRPr="00D8452D" w:rsidRDefault="00033B35" w:rsidP="00033B35">
      <w:pPr>
        <w:pStyle w:val="ListParagraph"/>
        <w:numPr>
          <w:ilvl w:val="0"/>
          <w:numId w:val="14"/>
        </w:numPr>
        <w:spacing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الأهمية العملية</w:t>
      </w:r>
    </w:p>
    <w:p w14:paraId="030B616C" w14:textId="77777777" w:rsidR="00033B35" w:rsidRDefault="00033B35" w:rsidP="00033B35">
      <w:pPr>
        <w:spacing w:line="360" w:lineRule="auto"/>
        <w:jc w:val="both"/>
        <w:rPr>
          <w:rFonts w:ascii="Sakkal Majalla" w:hAnsi="Sakkal Majalla" w:cs="Sakkal Majalla"/>
          <w:sz w:val="28"/>
          <w:szCs w:val="28"/>
          <w:rtl/>
        </w:rPr>
      </w:pPr>
      <w:r w:rsidRPr="0071331C">
        <w:rPr>
          <w:rFonts w:ascii="Sakkal Majalla" w:hAnsi="Sakkal Majalla" w:cs="Sakkal Majalla"/>
          <w:sz w:val="28"/>
          <w:szCs w:val="28"/>
          <w:rtl/>
        </w:rPr>
        <w:t xml:space="preserve">تنبع الأهمية العملية لهذه الدراسة من إمكانية الاستفادة من نتائجها في دعم متخذي القرار والقيادات الإدارية في الجهات الحكومية السعودية عند وضع السياسات والخطط المتعلقة بتبني تطبيقات الذكاء الاصطناعي التوليدي وتوظيفها بصورة أكثر كفاءة لتحقيق التميز المؤسسي. فمن المتوقع أن توفر الدراسة مؤشرات عملية حول المجالات التي يمكن أن تحقق أكبر قيمة مضافة من استخدام هذه التطبيقات، سواء في تحسين سرعة إنجاز المعاملات، أو رفع جودة الخدمات الحكومية، أو دعم عمليات التخطيط واتخاذ القرار، أو تعزيز الابتكار المؤسسي، أو تحسين إدارة الموارد البشرية والمعرفة التنظيمية. كما تساعد نتائج الدراسة في تحديد أبرز المعوقات التنظيمية والتقنية والبشرية التي قد تحد من نجاح تطبيق الذكاء الاصطناعي التوليدي، بما يمكّن الجهات الحكومية من تطوير برامج تدريبية متخصصة، وتحسين البنية التحتية الرقمية، وتعزيز حوكمة </w:t>
      </w:r>
      <w:r w:rsidRPr="0071331C">
        <w:rPr>
          <w:rFonts w:ascii="Sakkal Majalla" w:hAnsi="Sakkal Majalla" w:cs="Sakkal Majalla"/>
          <w:sz w:val="28"/>
          <w:szCs w:val="28"/>
          <w:rtl/>
        </w:rPr>
        <w:lastRenderedPageBreak/>
        <w:t>البيانات، ووضع أطر تنظيمية تضمن الاستخدام الآمن والمسؤول لهذه التقنيات. إضافة إلى ذلك، تدعم الدراسة جهود الجهات الحكومية في تحقيق مستهدفات رؤية المملكة العربية السعودية 2030 من خلال تعزيز كفاءة الأداء الحكومي، ورفع جودة الخدمات العامة، وزيادة رضا المستفيدين، وتحقيق مستويات أعلى من الكفاءة التشغيلية والاستدامة المؤسسية، بما يعزز قدرة القطاع الحكومي على مواكبة التطورات التقنية العالمية وتحقيق التميز في تقديم الخدمات العامة</w:t>
      </w:r>
      <w:r w:rsidRPr="0071331C">
        <w:rPr>
          <w:rFonts w:ascii="Sakkal Majalla" w:hAnsi="Sakkal Majalla" w:cs="Sakkal Majalla"/>
          <w:sz w:val="28"/>
          <w:szCs w:val="28"/>
        </w:rPr>
        <w:t>.</w:t>
      </w:r>
    </w:p>
    <w:p w14:paraId="66A51571" w14:textId="77777777" w:rsidR="00033B35" w:rsidRPr="000A6954" w:rsidRDefault="00033B35" w:rsidP="00033B35">
      <w:pPr>
        <w:spacing w:line="360" w:lineRule="auto"/>
        <w:jc w:val="both"/>
        <w:rPr>
          <w:rFonts w:ascii="Sakkal Majalla" w:hAnsi="Sakkal Majalla" w:cs="Sakkal Majalla"/>
          <w:sz w:val="28"/>
          <w:szCs w:val="28"/>
          <w:rtl/>
        </w:rPr>
      </w:pPr>
    </w:p>
    <w:p w14:paraId="66348C82" w14:textId="77777777" w:rsidR="00033B35" w:rsidRDefault="00033B35" w:rsidP="00033B35">
      <w:pPr>
        <w:pStyle w:val="Heading2"/>
        <w:spacing w:before="0" w:line="360" w:lineRule="auto"/>
        <w:jc w:val="both"/>
        <w:rPr>
          <w:rFonts w:ascii="Sakkal Majalla" w:hAnsi="Sakkal Majalla" w:cs="Sakkal Majalla"/>
          <w:b/>
          <w:bCs/>
          <w:color w:val="000000" w:themeColor="text1"/>
          <w:sz w:val="28"/>
          <w:szCs w:val="28"/>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08FF3CC2" w14:textId="77777777" w:rsidR="00033B35" w:rsidRPr="0071331C" w:rsidRDefault="00033B35" w:rsidP="00033B35">
      <w:pPr>
        <w:spacing w:after="0" w:line="360" w:lineRule="auto"/>
        <w:rPr>
          <w:rFonts w:ascii="Sakkal Majalla" w:hAnsi="Sakkal Majalla" w:cs="Sakkal Majalla"/>
          <w:b/>
          <w:bCs/>
          <w:sz w:val="28"/>
          <w:szCs w:val="28"/>
        </w:rPr>
      </w:pPr>
      <w:r w:rsidRPr="0071331C">
        <w:rPr>
          <w:rFonts w:ascii="Sakkal Majalla" w:hAnsi="Sakkal Majalla" w:cs="Sakkal Majalla"/>
          <w:b/>
          <w:bCs/>
          <w:sz w:val="28"/>
          <w:szCs w:val="28"/>
          <w:rtl/>
        </w:rPr>
        <w:t>الهدف الرئيس للدراسة</w:t>
      </w:r>
    </w:p>
    <w:p w14:paraId="42CA96AC" w14:textId="77777777" w:rsidR="00033B35" w:rsidRPr="0071331C" w:rsidRDefault="00033B35" w:rsidP="00033B35">
      <w:pPr>
        <w:spacing w:after="0" w:line="360" w:lineRule="auto"/>
        <w:rPr>
          <w:rFonts w:ascii="Sakkal Majalla" w:hAnsi="Sakkal Majalla" w:cs="Sakkal Majalla"/>
          <w:sz w:val="28"/>
          <w:szCs w:val="28"/>
        </w:rPr>
      </w:pPr>
      <w:r w:rsidRPr="0071331C">
        <w:rPr>
          <w:rFonts w:ascii="Sakkal Majalla" w:hAnsi="Sakkal Majalla" w:cs="Sakkal Majalla"/>
          <w:sz w:val="28"/>
          <w:szCs w:val="28"/>
          <w:rtl/>
        </w:rPr>
        <w:t>التعرف على أثر تطبيقات الذكاء الاصطناعي التوليدي على الأداء المؤسسي في الجهات الحكومية السعودية</w:t>
      </w:r>
      <w:r w:rsidRPr="0071331C">
        <w:rPr>
          <w:rFonts w:ascii="Sakkal Majalla" w:hAnsi="Sakkal Majalla" w:cs="Sakkal Majalla"/>
          <w:sz w:val="28"/>
          <w:szCs w:val="28"/>
        </w:rPr>
        <w:t>.</w:t>
      </w:r>
    </w:p>
    <w:p w14:paraId="7103272A" w14:textId="77777777" w:rsidR="00033B35" w:rsidRPr="0071331C" w:rsidRDefault="00033B35" w:rsidP="00033B35">
      <w:pPr>
        <w:spacing w:after="0" w:line="360" w:lineRule="auto"/>
        <w:rPr>
          <w:rFonts w:ascii="Sakkal Majalla" w:hAnsi="Sakkal Majalla" w:cs="Sakkal Majalla"/>
          <w:b/>
          <w:bCs/>
          <w:sz w:val="28"/>
          <w:szCs w:val="28"/>
        </w:rPr>
      </w:pPr>
      <w:r w:rsidRPr="0071331C">
        <w:rPr>
          <w:rFonts w:ascii="Sakkal Majalla" w:hAnsi="Sakkal Majalla" w:cs="Sakkal Majalla"/>
          <w:b/>
          <w:bCs/>
          <w:sz w:val="28"/>
          <w:szCs w:val="28"/>
          <w:rtl/>
        </w:rPr>
        <w:t>الأهداف الفرعية</w:t>
      </w:r>
    </w:p>
    <w:p w14:paraId="21025891" w14:textId="77777777" w:rsidR="00033B35" w:rsidRPr="0071331C" w:rsidRDefault="00033B35" w:rsidP="00033B35">
      <w:pPr>
        <w:numPr>
          <w:ilvl w:val="0"/>
          <w:numId w:val="31"/>
        </w:numPr>
        <w:spacing w:after="0" w:line="360" w:lineRule="auto"/>
        <w:rPr>
          <w:rFonts w:ascii="Sakkal Majalla" w:hAnsi="Sakkal Majalla" w:cs="Sakkal Majalla"/>
          <w:sz w:val="28"/>
          <w:szCs w:val="28"/>
        </w:rPr>
      </w:pPr>
      <w:r w:rsidRPr="0071331C">
        <w:rPr>
          <w:rFonts w:ascii="Sakkal Majalla" w:hAnsi="Sakkal Majalla" w:cs="Sakkal Majalla"/>
          <w:sz w:val="28"/>
          <w:szCs w:val="28"/>
          <w:rtl/>
        </w:rPr>
        <w:t>قياس أثر استخدام تطبيقات الذكاء الاصطناعي التوليدي في تحسين كفاءة العمليات الإدارية داخل الجهات الحكومية السعودية</w:t>
      </w:r>
      <w:r w:rsidRPr="0071331C">
        <w:rPr>
          <w:rFonts w:ascii="Sakkal Majalla" w:hAnsi="Sakkal Majalla" w:cs="Sakkal Majalla"/>
          <w:sz w:val="28"/>
          <w:szCs w:val="28"/>
        </w:rPr>
        <w:t xml:space="preserve">. </w:t>
      </w:r>
    </w:p>
    <w:p w14:paraId="720C7223" w14:textId="77777777" w:rsidR="00033B35" w:rsidRPr="0071331C" w:rsidRDefault="00033B35" w:rsidP="00033B35">
      <w:pPr>
        <w:numPr>
          <w:ilvl w:val="0"/>
          <w:numId w:val="31"/>
        </w:numPr>
        <w:spacing w:after="0" w:line="360" w:lineRule="auto"/>
        <w:rPr>
          <w:rFonts w:ascii="Sakkal Majalla" w:hAnsi="Sakkal Majalla" w:cs="Sakkal Majalla"/>
          <w:sz w:val="28"/>
          <w:szCs w:val="28"/>
        </w:rPr>
      </w:pPr>
      <w:r w:rsidRPr="0071331C">
        <w:rPr>
          <w:rFonts w:ascii="Sakkal Majalla" w:hAnsi="Sakkal Majalla" w:cs="Sakkal Majalla"/>
          <w:sz w:val="28"/>
          <w:szCs w:val="28"/>
          <w:rtl/>
        </w:rPr>
        <w:t>تحليل أثر تطبيقات الذكاء الاصطناعي التوليدي في رفع جودة الخدمات الحكومية المقدمة للمستفيدين</w:t>
      </w:r>
      <w:r w:rsidRPr="0071331C">
        <w:rPr>
          <w:rFonts w:ascii="Sakkal Majalla" w:hAnsi="Sakkal Majalla" w:cs="Sakkal Majalla"/>
          <w:sz w:val="28"/>
          <w:szCs w:val="28"/>
        </w:rPr>
        <w:t xml:space="preserve">. </w:t>
      </w:r>
    </w:p>
    <w:p w14:paraId="6283A325" w14:textId="77777777" w:rsidR="00033B35" w:rsidRPr="0071331C" w:rsidRDefault="00033B35" w:rsidP="00033B35">
      <w:pPr>
        <w:numPr>
          <w:ilvl w:val="0"/>
          <w:numId w:val="31"/>
        </w:numPr>
        <w:spacing w:after="0" w:line="360" w:lineRule="auto"/>
        <w:rPr>
          <w:rFonts w:ascii="Sakkal Majalla" w:hAnsi="Sakkal Majalla" w:cs="Sakkal Majalla"/>
          <w:sz w:val="28"/>
          <w:szCs w:val="28"/>
        </w:rPr>
      </w:pPr>
      <w:r w:rsidRPr="0071331C">
        <w:rPr>
          <w:rFonts w:ascii="Sakkal Majalla" w:hAnsi="Sakkal Majalla" w:cs="Sakkal Majalla"/>
          <w:sz w:val="28"/>
          <w:szCs w:val="28"/>
          <w:rtl/>
        </w:rPr>
        <w:t>التعرف على أثر تطبيقات الذكاء الاصطناعي التوليدي في تعزيز سرعة ودقة اتخاذ القرارات الإدارية داخل الجهات الحكومية</w:t>
      </w:r>
      <w:r w:rsidRPr="0071331C">
        <w:rPr>
          <w:rFonts w:ascii="Sakkal Majalla" w:hAnsi="Sakkal Majalla" w:cs="Sakkal Majalla"/>
          <w:sz w:val="28"/>
          <w:szCs w:val="28"/>
        </w:rPr>
        <w:t xml:space="preserve">. </w:t>
      </w:r>
    </w:p>
    <w:p w14:paraId="6F16BB26" w14:textId="77777777" w:rsidR="00033B35" w:rsidRPr="0071331C" w:rsidRDefault="00033B35" w:rsidP="00033B35">
      <w:pPr>
        <w:numPr>
          <w:ilvl w:val="0"/>
          <w:numId w:val="31"/>
        </w:numPr>
        <w:spacing w:after="0" w:line="360" w:lineRule="auto"/>
        <w:rPr>
          <w:rFonts w:ascii="Sakkal Majalla" w:hAnsi="Sakkal Majalla" w:cs="Sakkal Majalla"/>
          <w:sz w:val="28"/>
          <w:szCs w:val="28"/>
        </w:rPr>
      </w:pPr>
      <w:r w:rsidRPr="0071331C">
        <w:rPr>
          <w:rFonts w:ascii="Sakkal Majalla" w:hAnsi="Sakkal Majalla" w:cs="Sakkal Majalla"/>
          <w:sz w:val="28"/>
          <w:szCs w:val="28"/>
          <w:rtl/>
        </w:rPr>
        <w:t>قياس أثر تطبيقات الذكاء الاصطناعي التوليدي في تنمية الابتكار المؤسسي وتحسين إدارة المعرفة التنظيمية</w:t>
      </w:r>
      <w:r w:rsidRPr="0071331C">
        <w:rPr>
          <w:rFonts w:ascii="Sakkal Majalla" w:hAnsi="Sakkal Majalla" w:cs="Sakkal Majalla"/>
          <w:sz w:val="28"/>
          <w:szCs w:val="28"/>
        </w:rPr>
        <w:t xml:space="preserve">. </w:t>
      </w:r>
    </w:p>
    <w:p w14:paraId="5616928B" w14:textId="77777777" w:rsidR="00033B35" w:rsidRPr="0071331C" w:rsidRDefault="00033B35" w:rsidP="00033B35">
      <w:pPr>
        <w:numPr>
          <w:ilvl w:val="0"/>
          <w:numId w:val="31"/>
        </w:numPr>
        <w:spacing w:after="0" w:line="360" w:lineRule="auto"/>
        <w:rPr>
          <w:rFonts w:ascii="Sakkal Majalla" w:hAnsi="Sakkal Majalla" w:cs="Sakkal Majalla"/>
          <w:sz w:val="28"/>
          <w:szCs w:val="28"/>
        </w:rPr>
      </w:pPr>
      <w:r w:rsidRPr="0071331C">
        <w:rPr>
          <w:rFonts w:ascii="Sakkal Majalla" w:hAnsi="Sakkal Majalla" w:cs="Sakkal Majalla"/>
          <w:sz w:val="28"/>
          <w:szCs w:val="28"/>
          <w:rtl/>
        </w:rPr>
        <w:t>تحديد أثر تطبيقات الذكاء الاصطناعي التوليدي في رفع كفاءة استثمار الموارد البشرية والتقنية بما يسهم في تحسين الأداء المؤسسي</w:t>
      </w:r>
      <w:r w:rsidRPr="0071331C">
        <w:rPr>
          <w:rFonts w:ascii="Sakkal Majalla" w:hAnsi="Sakkal Majalla" w:cs="Sakkal Majalla"/>
          <w:sz w:val="28"/>
          <w:szCs w:val="28"/>
        </w:rPr>
        <w:t>.</w:t>
      </w:r>
    </w:p>
    <w:p w14:paraId="3B00D482" w14:textId="77777777" w:rsidR="00033B35" w:rsidRPr="000A6954" w:rsidRDefault="00033B35" w:rsidP="00033B35">
      <w:pPr>
        <w:rPr>
          <w:rtl/>
          <w:lang w:bidi="ar-EG"/>
        </w:rPr>
      </w:pPr>
    </w:p>
    <w:p w14:paraId="29E55C4A" w14:textId="77777777" w:rsidR="00033B35" w:rsidRPr="003825E3" w:rsidRDefault="00033B35" w:rsidP="00033B35">
      <w:pPr>
        <w:pStyle w:val="Heading2"/>
        <w:spacing w:before="0" w:line="360" w:lineRule="auto"/>
        <w:jc w:val="both"/>
        <w:rPr>
          <w:rFonts w:ascii="Sakkal Majalla" w:hAnsi="Sakkal Majalla" w:cs="Sakkal Majalla"/>
          <w:b/>
          <w:bCs/>
          <w:color w:val="000000" w:themeColor="text1"/>
          <w:sz w:val="24"/>
          <w:szCs w:val="24"/>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5F124D49" w14:textId="77777777" w:rsidR="00033B35" w:rsidRPr="0071331C" w:rsidRDefault="00033B35" w:rsidP="00033B35">
      <w:pPr>
        <w:spacing w:after="0" w:line="360" w:lineRule="auto"/>
        <w:jc w:val="both"/>
        <w:rPr>
          <w:rFonts w:ascii="Sakkal Majalla" w:hAnsi="Sakkal Majalla" w:cs="Sakkal Majalla"/>
          <w:b/>
          <w:bCs/>
          <w:sz w:val="28"/>
          <w:szCs w:val="28"/>
        </w:rPr>
      </w:pPr>
      <w:r w:rsidRPr="0071331C">
        <w:rPr>
          <w:rFonts w:ascii="Sakkal Majalla" w:hAnsi="Sakkal Majalla" w:cs="Sakkal Majalla"/>
          <w:b/>
          <w:bCs/>
          <w:sz w:val="28"/>
          <w:szCs w:val="28"/>
          <w:rtl/>
        </w:rPr>
        <w:t>التساؤل الرئيس للدراسة</w:t>
      </w:r>
    </w:p>
    <w:p w14:paraId="5C2BD185" w14:textId="77777777" w:rsidR="00033B35" w:rsidRPr="0071331C" w:rsidRDefault="00033B35" w:rsidP="00033B35">
      <w:p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ما أثر تطبيقات الذكاء الاصطناعي التوليدي على الأداء المؤسسي في الجهات الحكومية السعودية؟</w:t>
      </w:r>
    </w:p>
    <w:p w14:paraId="1811B9A7" w14:textId="77777777" w:rsidR="00033B35" w:rsidRPr="0071331C" w:rsidRDefault="00033B35" w:rsidP="00033B35">
      <w:pPr>
        <w:spacing w:after="0" w:line="360" w:lineRule="auto"/>
        <w:jc w:val="both"/>
        <w:rPr>
          <w:rFonts w:ascii="Sakkal Majalla" w:hAnsi="Sakkal Majalla" w:cs="Sakkal Majalla"/>
          <w:b/>
          <w:bCs/>
          <w:sz w:val="28"/>
          <w:szCs w:val="28"/>
        </w:rPr>
      </w:pPr>
      <w:r w:rsidRPr="0071331C">
        <w:rPr>
          <w:rFonts w:ascii="Sakkal Majalla" w:hAnsi="Sakkal Majalla" w:cs="Sakkal Majalla"/>
          <w:b/>
          <w:bCs/>
          <w:sz w:val="28"/>
          <w:szCs w:val="28"/>
          <w:rtl/>
        </w:rPr>
        <w:lastRenderedPageBreak/>
        <w:t>الأسئلة الفرعية</w:t>
      </w:r>
    </w:p>
    <w:p w14:paraId="7B0C0971" w14:textId="77777777" w:rsidR="00033B35" w:rsidRPr="0071331C" w:rsidRDefault="00033B35" w:rsidP="00033B35">
      <w:pPr>
        <w:numPr>
          <w:ilvl w:val="0"/>
          <w:numId w:val="32"/>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 xml:space="preserve">ما أثر استخدام تطبيقات الذكاء الاصطناعي التوليدي في تحسين كفاءة العمليات الإدارية داخل الجهات الحكومية السعودية؟ </w:t>
      </w:r>
    </w:p>
    <w:p w14:paraId="17D322B9" w14:textId="77777777" w:rsidR="00033B35" w:rsidRPr="0071331C" w:rsidRDefault="00033B35" w:rsidP="00033B35">
      <w:pPr>
        <w:numPr>
          <w:ilvl w:val="0"/>
          <w:numId w:val="32"/>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 xml:space="preserve">ما أثر تطبيقات الذكاء الاصطناعي التوليدي في رفع جودة الخدمات الحكومية المقدمة للمستفيدين؟ </w:t>
      </w:r>
    </w:p>
    <w:p w14:paraId="19E7D1A0" w14:textId="77777777" w:rsidR="00033B35" w:rsidRPr="0071331C" w:rsidRDefault="00033B35" w:rsidP="00033B35">
      <w:pPr>
        <w:numPr>
          <w:ilvl w:val="0"/>
          <w:numId w:val="32"/>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 xml:space="preserve">ما أثر تطبيقات الذكاء الاصطناعي التوليدي في تعزيز سرعة ودقة اتخاذ القرارات الإدارية داخل الجهات الحكومية السعودية؟ </w:t>
      </w:r>
    </w:p>
    <w:p w14:paraId="6D61A65D" w14:textId="77777777" w:rsidR="00033B35" w:rsidRPr="0071331C" w:rsidRDefault="00033B35" w:rsidP="00033B35">
      <w:pPr>
        <w:numPr>
          <w:ilvl w:val="0"/>
          <w:numId w:val="32"/>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 xml:space="preserve">ما أثر تطبيقات الذكاء الاصطناعي التوليدي في تنمية الابتكار المؤسسي وتحسين إدارة المعرفة التنظيمية؟ </w:t>
      </w:r>
    </w:p>
    <w:p w14:paraId="56382350" w14:textId="77777777" w:rsidR="00033B35" w:rsidRPr="0071331C" w:rsidRDefault="00033B35" w:rsidP="00033B35">
      <w:pPr>
        <w:numPr>
          <w:ilvl w:val="0"/>
          <w:numId w:val="32"/>
        </w:numPr>
        <w:spacing w:after="0" w:line="360" w:lineRule="auto"/>
        <w:jc w:val="both"/>
        <w:rPr>
          <w:rFonts w:ascii="Sakkal Majalla" w:hAnsi="Sakkal Majalla" w:cs="Sakkal Majalla"/>
          <w:sz w:val="28"/>
          <w:szCs w:val="28"/>
        </w:rPr>
      </w:pPr>
      <w:r w:rsidRPr="0071331C">
        <w:rPr>
          <w:rFonts w:ascii="Sakkal Majalla" w:hAnsi="Sakkal Majalla" w:cs="Sakkal Majalla"/>
          <w:sz w:val="28"/>
          <w:szCs w:val="28"/>
          <w:rtl/>
        </w:rPr>
        <w:t>ما أثر تطبيقات الذكاء الاصطناعي التوليدي في رفع كفاءة استثمار الموارد البشرية والتقنية بما ينعكس على الأداء المؤسسي؟</w:t>
      </w:r>
    </w:p>
    <w:p w14:paraId="42AF92B2" w14:textId="77777777" w:rsidR="00033B35" w:rsidRPr="000A6954" w:rsidRDefault="00033B35" w:rsidP="00033B35">
      <w:pPr>
        <w:spacing w:line="360" w:lineRule="auto"/>
        <w:jc w:val="both"/>
        <w:rPr>
          <w:rFonts w:ascii="Sakkal Majalla" w:hAnsi="Sakkal Majalla" w:cs="Sakkal Majalla"/>
          <w:sz w:val="28"/>
          <w:szCs w:val="28"/>
          <w:rtl/>
          <w:lang w:bidi="ar-EG"/>
        </w:rPr>
      </w:pPr>
    </w:p>
    <w:p w14:paraId="649BA050" w14:textId="77777777" w:rsidR="00033B35" w:rsidRPr="00DF1464" w:rsidRDefault="00033B35" w:rsidP="00033B35">
      <w:pPr>
        <w:pStyle w:val="Heading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4161FB3F" w14:textId="77777777" w:rsidR="00033B35" w:rsidRPr="0071331C" w:rsidRDefault="00033B35" w:rsidP="00033B35">
      <w:pPr>
        <w:spacing w:after="0" w:line="360" w:lineRule="auto"/>
        <w:jc w:val="both"/>
        <w:rPr>
          <w:rFonts w:ascii="Sakkal Majalla" w:hAnsi="Sakkal Majalla" w:cs="Sakkal Majalla"/>
          <w:b/>
          <w:bCs/>
          <w:color w:val="000000"/>
          <w:sz w:val="28"/>
          <w:szCs w:val="28"/>
        </w:rPr>
      </w:pPr>
      <w:r w:rsidRPr="0071331C">
        <w:rPr>
          <w:rFonts w:ascii="Sakkal Majalla" w:hAnsi="Sakkal Majalla" w:cs="Sakkal Majalla"/>
          <w:b/>
          <w:bCs/>
          <w:color w:val="000000"/>
          <w:sz w:val="28"/>
          <w:szCs w:val="28"/>
          <w:rtl/>
        </w:rPr>
        <w:t>الفرضية الرئيسة للدراسة</w:t>
      </w:r>
    </w:p>
    <w:p w14:paraId="66F08616" w14:textId="77777777" w:rsidR="00033B35" w:rsidRDefault="00033B35" w:rsidP="00033B35">
      <w:pPr>
        <w:spacing w:after="0" w:line="360" w:lineRule="auto"/>
        <w:jc w:val="both"/>
        <w:rPr>
          <w:rFonts w:ascii="Sakkal Majalla" w:hAnsi="Sakkal Majalla" w:cs="Sakkal Majalla"/>
          <w:color w:val="000000"/>
          <w:sz w:val="28"/>
          <w:szCs w:val="28"/>
          <w:rtl/>
        </w:rPr>
      </w:pPr>
      <w:r w:rsidRPr="0071331C">
        <w:rPr>
          <w:rFonts w:ascii="Sakkal Majalla" w:hAnsi="Sakkal Majalla" w:cs="Sakkal Majalla"/>
          <w:color w:val="000000"/>
          <w:sz w:val="28"/>
          <w:szCs w:val="28"/>
          <w:rtl/>
        </w:rPr>
        <w:t>يوجد أثر ذو دلالة إحصائية لتطبيقات الذكاء الاصطناعي التوليدي على الأداء المؤسسي في الجهات الحكومية السعودية عند مستوى الدلالة</w:t>
      </w:r>
      <w:r w:rsidRPr="0071331C">
        <w:rPr>
          <w:rFonts w:ascii="Sakkal Majalla" w:hAnsi="Sakkal Majalla" w:cs="Sakkal Majalla"/>
          <w:color w:val="000000"/>
          <w:sz w:val="28"/>
          <w:szCs w:val="28"/>
        </w:rPr>
        <w:t xml:space="preserve"> (</w:t>
      </w:r>
      <w:r w:rsidRPr="0071331C">
        <w:rPr>
          <w:rFonts w:ascii="Cambria" w:hAnsi="Cambria" w:cs="Cambria"/>
          <w:color w:val="000000"/>
          <w:sz w:val="28"/>
          <w:szCs w:val="28"/>
        </w:rPr>
        <w:t>α</w:t>
      </w:r>
      <w:r w:rsidRPr="0071331C">
        <w:rPr>
          <w:rFonts w:ascii="Sakkal Majalla" w:hAnsi="Sakkal Majalla" w:cs="Sakkal Majalla"/>
          <w:color w:val="000000"/>
          <w:sz w:val="28"/>
          <w:szCs w:val="28"/>
        </w:rPr>
        <w:t xml:space="preserve"> ≤ 0.05)</w:t>
      </w:r>
      <w:r w:rsidRPr="0071331C">
        <w:rPr>
          <w:rFonts w:ascii="Sakkal Majalla" w:hAnsi="Sakkal Majalla" w:cs="Sakkal Majalla" w:hint="cs"/>
          <w:color w:val="000000"/>
          <w:sz w:val="28"/>
          <w:szCs w:val="28"/>
          <w:rtl/>
        </w:rPr>
        <w:t xml:space="preserve"> </w:t>
      </w:r>
      <w:r w:rsidRPr="0071331C">
        <w:rPr>
          <w:rFonts w:ascii="Sakkal Majalla" w:hAnsi="Sakkal Majalla" w:cs="Sakkal Majalla"/>
          <w:color w:val="000000"/>
          <w:sz w:val="28"/>
          <w:szCs w:val="28"/>
        </w:rPr>
        <w:t>.</w:t>
      </w:r>
    </w:p>
    <w:p w14:paraId="3454F0E8" w14:textId="77777777" w:rsidR="00033B35" w:rsidRPr="0071331C" w:rsidRDefault="00033B35" w:rsidP="00033B35">
      <w:pPr>
        <w:spacing w:after="0" w:line="360" w:lineRule="auto"/>
        <w:jc w:val="both"/>
        <w:rPr>
          <w:rFonts w:ascii="Sakkal Majalla" w:hAnsi="Sakkal Majalla" w:cs="Sakkal Majalla"/>
          <w:color w:val="000000"/>
          <w:sz w:val="28"/>
          <w:szCs w:val="28"/>
        </w:rPr>
      </w:pPr>
    </w:p>
    <w:p w14:paraId="39AAB1DF" w14:textId="77777777" w:rsidR="00033B35" w:rsidRPr="0071331C" w:rsidRDefault="00033B35" w:rsidP="00033B35">
      <w:pPr>
        <w:spacing w:after="0" w:line="360" w:lineRule="auto"/>
        <w:jc w:val="both"/>
        <w:rPr>
          <w:rFonts w:ascii="Sakkal Majalla" w:hAnsi="Sakkal Majalla" w:cs="Sakkal Majalla"/>
          <w:b/>
          <w:bCs/>
          <w:color w:val="000000"/>
          <w:sz w:val="28"/>
          <w:szCs w:val="28"/>
        </w:rPr>
      </w:pPr>
      <w:r w:rsidRPr="0071331C">
        <w:rPr>
          <w:rFonts w:ascii="Sakkal Majalla" w:hAnsi="Sakkal Majalla" w:cs="Sakkal Majalla"/>
          <w:b/>
          <w:bCs/>
          <w:color w:val="000000"/>
          <w:sz w:val="28"/>
          <w:szCs w:val="28"/>
          <w:rtl/>
        </w:rPr>
        <w:t>الفرضيات الفرعية</w:t>
      </w:r>
    </w:p>
    <w:p w14:paraId="64769DB0" w14:textId="77777777" w:rsidR="00033B35" w:rsidRPr="0071331C" w:rsidRDefault="00033B35" w:rsidP="00033B35">
      <w:pPr>
        <w:numPr>
          <w:ilvl w:val="0"/>
          <w:numId w:val="33"/>
        </w:numPr>
        <w:spacing w:after="0" w:line="360" w:lineRule="auto"/>
        <w:jc w:val="both"/>
        <w:rPr>
          <w:rFonts w:ascii="Sakkal Majalla" w:hAnsi="Sakkal Majalla" w:cs="Sakkal Majalla"/>
          <w:color w:val="000000"/>
          <w:sz w:val="28"/>
          <w:szCs w:val="28"/>
        </w:rPr>
      </w:pPr>
      <w:r w:rsidRPr="0071331C">
        <w:rPr>
          <w:rFonts w:ascii="Sakkal Majalla" w:hAnsi="Sakkal Majalla" w:cs="Sakkal Majalla"/>
          <w:color w:val="000000"/>
          <w:sz w:val="28"/>
          <w:szCs w:val="28"/>
          <w:rtl/>
        </w:rPr>
        <w:t>يوجد أثر ذو دلالة إحصائية لاستخدام تطبيقات الذكاء الاصطناعي التوليدي في تحسين كفاءة العمليات الإدارية داخل الجهات الحكومية السعودية عند مستوى الدلالة</w:t>
      </w:r>
      <w:r w:rsidRPr="0071331C">
        <w:rPr>
          <w:rFonts w:ascii="Sakkal Majalla" w:hAnsi="Sakkal Majalla" w:cs="Sakkal Majalla"/>
          <w:color w:val="000000"/>
          <w:sz w:val="28"/>
          <w:szCs w:val="28"/>
        </w:rPr>
        <w:t xml:space="preserve"> (</w:t>
      </w:r>
      <w:r w:rsidRPr="0071331C">
        <w:rPr>
          <w:rFonts w:ascii="Cambria" w:hAnsi="Cambria" w:cs="Cambria"/>
          <w:color w:val="000000"/>
          <w:sz w:val="28"/>
          <w:szCs w:val="28"/>
        </w:rPr>
        <w:t>α</w:t>
      </w:r>
      <w:r w:rsidRPr="0071331C">
        <w:rPr>
          <w:rFonts w:ascii="Sakkal Majalla" w:hAnsi="Sakkal Majalla" w:cs="Sakkal Majalla"/>
          <w:color w:val="000000"/>
          <w:sz w:val="28"/>
          <w:szCs w:val="28"/>
        </w:rPr>
        <w:t xml:space="preserve"> ≤ 0.05)</w:t>
      </w:r>
      <w:r w:rsidRPr="0071331C">
        <w:rPr>
          <w:rFonts w:ascii="Sakkal Majalla" w:hAnsi="Sakkal Majalla" w:cs="Sakkal Majalla" w:hint="cs"/>
          <w:color w:val="000000"/>
          <w:sz w:val="28"/>
          <w:szCs w:val="28"/>
          <w:rtl/>
        </w:rPr>
        <w:t xml:space="preserve"> </w:t>
      </w:r>
      <w:r w:rsidRPr="0071331C">
        <w:rPr>
          <w:rFonts w:ascii="Sakkal Majalla" w:hAnsi="Sakkal Majalla" w:cs="Sakkal Majalla"/>
          <w:color w:val="000000"/>
          <w:sz w:val="28"/>
          <w:szCs w:val="28"/>
        </w:rPr>
        <w:t xml:space="preserve">. </w:t>
      </w:r>
    </w:p>
    <w:p w14:paraId="358C556F" w14:textId="77777777" w:rsidR="00033B35" w:rsidRPr="0071331C" w:rsidRDefault="00033B35" w:rsidP="00033B35">
      <w:pPr>
        <w:numPr>
          <w:ilvl w:val="0"/>
          <w:numId w:val="33"/>
        </w:numPr>
        <w:spacing w:after="0" w:line="360" w:lineRule="auto"/>
        <w:jc w:val="both"/>
        <w:rPr>
          <w:rFonts w:ascii="Sakkal Majalla" w:hAnsi="Sakkal Majalla" w:cs="Sakkal Majalla"/>
          <w:color w:val="000000"/>
          <w:sz w:val="28"/>
          <w:szCs w:val="28"/>
        </w:rPr>
      </w:pPr>
      <w:r w:rsidRPr="0071331C">
        <w:rPr>
          <w:rFonts w:ascii="Sakkal Majalla" w:hAnsi="Sakkal Majalla" w:cs="Sakkal Majalla"/>
          <w:color w:val="000000"/>
          <w:sz w:val="28"/>
          <w:szCs w:val="28"/>
          <w:rtl/>
        </w:rPr>
        <w:t>يوجد أثر ذو دلالة إحصائية لتطبيقات الذكاء الاصطناعي التوليدي في رفع جودة الخدمات الحكومية المقدمة للمستفيدين عند مستوى الدلالة</w:t>
      </w:r>
      <w:r w:rsidRPr="0071331C">
        <w:rPr>
          <w:rFonts w:ascii="Sakkal Majalla" w:hAnsi="Sakkal Majalla" w:cs="Sakkal Majalla"/>
          <w:color w:val="000000"/>
          <w:sz w:val="28"/>
          <w:szCs w:val="28"/>
        </w:rPr>
        <w:t xml:space="preserve"> (</w:t>
      </w:r>
      <w:r w:rsidRPr="0071331C">
        <w:rPr>
          <w:rFonts w:ascii="Cambria" w:hAnsi="Cambria" w:cs="Cambria"/>
          <w:color w:val="000000"/>
          <w:sz w:val="28"/>
          <w:szCs w:val="28"/>
        </w:rPr>
        <w:t>α</w:t>
      </w:r>
      <w:r w:rsidRPr="0071331C">
        <w:rPr>
          <w:rFonts w:ascii="Sakkal Majalla" w:hAnsi="Sakkal Majalla" w:cs="Sakkal Majalla"/>
          <w:color w:val="000000"/>
          <w:sz w:val="28"/>
          <w:szCs w:val="28"/>
        </w:rPr>
        <w:t xml:space="preserve"> ≤ 0.05)</w:t>
      </w:r>
      <w:r w:rsidRPr="0071331C">
        <w:rPr>
          <w:rFonts w:ascii="Sakkal Majalla" w:hAnsi="Sakkal Majalla" w:cs="Sakkal Majalla" w:hint="cs"/>
          <w:color w:val="000000"/>
          <w:sz w:val="28"/>
          <w:szCs w:val="28"/>
          <w:rtl/>
        </w:rPr>
        <w:t xml:space="preserve"> </w:t>
      </w:r>
      <w:r w:rsidRPr="0071331C">
        <w:rPr>
          <w:rFonts w:ascii="Sakkal Majalla" w:hAnsi="Sakkal Majalla" w:cs="Sakkal Majalla"/>
          <w:color w:val="000000"/>
          <w:sz w:val="28"/>
          <w:szCs w:val="28"/>
        </w:rPr>
        <w:t xml:space="preserve">. </w:t>
      </w:r>
    </w:p>
    <w:p w14:paraId="63B65DC3" w14:textId="77777777" w:rsidR="00033B35" w:rsidRPr="0071331C" w:rsidRDefault="00033B35" w:rsidP="00033B35">
      <w:pPr>
        <w:numPr>
          <w:ilvl w:val="0"/>
          <w:numId w:val="33"/>
        </w:numPr>
        <w:spacing w:after="0" w:line="360" w:lineRule="auto"/>
        <w:jc w:val="both"/>
        <w:rPr>
          <w:rFonts w:ascii="Sakkal Majalla" w:hAnsi="Sakkal Majalla" w:cs="Sakkal Majalla"/>
          <w:color w:val="000000"/>
          <w:sz w:val="28"/>
          <w:szCs w:val="28"/>
        </w:rPr>
      </w:pPr>
      <w:r w:rsidRPr="0071331C">
        <w:rPr>
          <w:rFonts w:ascii="Sakkal Majalla" w:hAnsi="Sakkal Majalla" w:cs="Sakkal Majalla"/>
          <w:color w:val="000000"/>
          <w:sz w:val="28"/>
          <w:szCs w:val="28"/>
          <w:rtl/>
        </w:rPr>
        <w:lastRenderedPageBreak/>
        <w:t>يوجد أثر ذو دلالة إحصائية لتطبيقات الذكاء الاصطناعي التوليدي في تعزيز سرعة ودقة اتخاذ القرارات الإدارية داخل الجهات الحكومية السعودية عند مستوى الدلالة</w:t>
      </w:r>
      <w:r w:rsidRPr="0071331C">
        <w:rPr>
          <w:rFonts w:ascii="Sakkal Majalla" w:hAnsi="Sakkal Majalla" w:cs="Sakkal Majalla"/>
          <w:color w:val="000000"/>
          <w:sz w:val="28"/>
          <w:szCs w:val="28"/>
        </w:rPr>
        <w:t xml:space="preserve"> (</w:t>
      </w:r>
      <w:r w:rsidRPr="0071331C">
        <w:rPr>
          <w:rFonts w:ascii="Cambria" w:hAnsi="Cambria" w:cs="Cambria"/>
          <w:color w:val="000000"/>
          <w:sz w:val="28"/>
          <w:szCs w:val="28"/>
        </w:rPr>
        <w:t>α</w:t>
      </w:r>
      <w:r w:rsidRPr="0071331C">
        <w:rPr>
          <w:rFonts w:ascii="Sakkal Majalla" w:hAnsi="Sakkal Majalla" w:cs="Sakkal Majalla"/>
          <w:color w:val="000000"/>
          <w:sz w:val="28"/>
          <w:szCs w:val="28"/>
        </w:rPr>
        <w:t xml:space="preserve"> ≤ 0.05)</w:t>
      </w:r>
      <w:r w:rsidRPr="0071331C">
        <w:rPr>
          <w:rFonts w:ascii="Sakkal Majalla" w:hAnsi="Sakkal Majalla" w:cs="Sakkal Majalla" w:hint="cs"/>
          <w:color w:val="000000"/>
          <w:sz w:val="28"/>
          <w:szCs w:val="28"/>
          <w:rtl/>
        </w:rPr>
        <w:t xml:space="preserve"> </w:t>
      </w:r>
      <w:r w:rsidRPr="0071331C">
        <w:rPr>
          <w:rFonts w:ascii="Sakkal Majalla" w:hAnsi="Sakkal Majalla" w:cs="Sakkal Majalla"/>
          <w:color w:val="000000"/>
          <w:sz w:val="28"/>
          <w:szCs w:val="28"/>
        </w:rPr>
        <w:t xml:space="preserve">. </w:t>
      </w:r>
    </w:p>
    <w:p w14:paraId="6637E4E5" w14:textId="77777777" w:rsidR="00033B35" w:rsidRPr="0071331C" w:rsidRDefault="00033B35" w:rsidP="00033B35">
      <w:pPr>
        <w:numPr>
          <w:ilvl w:val="0"/>
          <w:numId w:val="33"/>
        </w:numPr>
        <w:spacing w:after="0" w:line="360" w:lineRule="auto"/>
        <w:jc w:val="both"/>
        <w:rPr>
          <w:rFonts w:ascii="Sakkal Majalla" w:hAnsi="Sakkal Majalla" w:cs="Sakkal Majalla"/>
          <w:color w:val="000000"/>
          <w:sz w:val="28"/>
          <w:szCs w:val="28"/>
        </w:rPr>
      </w:pPr>
      <w:r w:rsidRPr="0071331C">
        <w:rPr>
          <w:rFonts w:ascii="Sakkal Majalla" w:hAnsi="Sakkal Majalla" w:cs="Sakkal Majalla"/>
          <w:color w:val="000000"/>
          <w:sz w:val="28"/>
          <w:szCs w:val="28"/>
          <w:rtl/>
        </w:rPr>
        <w:t>يوجد أثر ذو دلالة إحصائية لتطبيقات الذكاء الاصطناعي التوليدي في تنمية الابتكار المؤسسي وتحسين إدارة المعرفة التنظيمية داخل الجهات الحكومية السعودية عند مستوى الدلالة</w:t>
      </w:r>
      <w:r w:rsidRPr="0071331C">
        <w:rPr>
          <w:rFonts w:ascii="Sakkal Majalla" w:hAnsi="Sakkal Majalla" w:cs="Sakkal Majalla"/>
          <w:color w:val="000000"/>
          <w:sz w:val="28"/>
          <w:szCs w:val="28"/>
        </w:rPr>
        <w:t xml:space="preserve"> (</w:t>
      </w:r>
      <w:r w:rsidRPr="0071331C">
        <w:rPr>
          <w:rFonts w:ascii="Cambria" w:hAnsi="Cambria" w:cs="Cambria"/>
          <w:color w:val="000000"/>
          <w:sz w:val="28"/>
          <w:szCs w:val="28"/>
        </w:rPr>
        <w:t>α</w:t>
      </w:r>
      <w:r w:rsidRPr="0071331C">
        <w:rPr>
          <w:rFonts w:ascii="Sakkal Majalla" w:hAnsi="Sakkal Majalla" w:cs="Sakkal Majalla"/>
          <w:color w:val="000000"/>
          <w:sz w:val="28"/>
          <w:szCs w:val="28"/>
        </w:rPr>
        <w:t xml:space="preserve"> ≤ 0.05)</w:t>
      </w:r>
      <w:r w:rsidRPr="0071331C">
        <w:rPr>
          <w:rFonts w:ascii="Sakkal Majalla" w:hAnsi="Sakkal Majalla" w:cs="Sakkal Majalla" w:hint="cs"/>
          <w:color w:val="000000"/>
          <w:sz w:val="28"/>
          <w:szCs w:val="28"/>
          <w:rtl/>
        </w:rPr>
        <w:t xml:space="preserve"> </w:t>
      </w:r>
      <w:r w:rsidRPr="0071331C">
        <w:rPr>
          <w:rFonts w:ascii="Sakkal Majalla" w:hAnsi="Sakkal Majalla" w:cs="Sakkal Majalla"/>
          <w:color w:val="000000"/>
          <w:sz w:val="28"/>
          <w:szCs w:val="28"/>
        </w:rPr>
        <w:t xml:space="preserve">. </w:t>
      </w:r>
    </w:p>
    <w:p w14:paraId="095503FB" w14:textId="77777777" w:rsidR="00033B35" w:rsidRPr="0071331C" w:rsidRDefault="00033B35" w:rsidP="00033B35">
      <w:pPr>
        <w:numPr>
          <w:ilvl w:val="0"/>
          <w:numId w:val="33"/>
        </w:numPr>
        <w:spacing w:after="0" w:line="360" w:lineRule="auto"/>
        <w:jc w:val="both"/>
        <w:rPr>
          <w:rFonts w:ascii="Sakkal Majalla" w:hAnsi="Sakkal Majalla" w:cs="Sakkal Majalla"/>
          <w:color w:val="000000"/>
          <w:sz w:val="28"/>
          <w:szCs w:val="28"/>
        </w:rPr>
      </w:pPr>
      <w:r w:rsidRPr="0071331C">
        <w:rPr>
          <w:rFonts w:ascii="Sakkal Majalla" w:hAnsi="Sakkal Majalla" w:cs="Sakkal Majalla"/>
          <w:color w:val="000000"/>
          <w:sz w:val="28"/>
          <w:szCs w:val="28"/>
          <w:rtl/>
        </w:rPr>
        <w:t>يوجد أثر ذو دلالة إحصائية لتطبيقات الذكاء الاصطناعي التوليدي في رفع كفاءة استثمار الموارد البشرية والتقنية بما يسهم في تحسين الأداء المؤسسي في الجهات الحكومية السعودية عند مستوى الدلالة</w:t>
      </w:r>
      <w:r w:rsidRPr="0071331C">
        <w:rPr>
          <w:rFonts w:ascii="Sakkal Majalla" w:hAnsi="Sakkal Majalla" w:cs="Sakkal Majalla"/>
          <w:color w:val="000000"/>
          <w:sz w:val="28"/>
          <w:szCs w:val="28"/>
        </w:rPr>
        <w:t xml:space="preserve"> (</w:t>
      </w:r>
      <w:r w:rsidRPr="0071331C">
        <w:rPr>
          <w:rFonts w:ascii="Cambria" w:hAnsi="Cambria" w:cs="Cambria"/>
          <w:color w:val="000000"/>
          <w:sz w:val="28"/>
          <w:szCs w:val="28"/>
        </w:rPr>
        <w:t>α</w:t>
      </w:r>
      <w:r w:rsidRPr="0071331C">
        <w:rPr>
          <w:rFonts w:ascii="Sakkal Majalla" w:hAnsi="Sakkal Majalla" w:cs="Sakkal Majalla"/>
          <w:color w:val="000000"/>
          <w:sz w:val="28"/>
          <w:szCs w:val="28"/>
        </w:rPr>
        <w:t xml:space="preserve"> ≤ 0.05)</w:t>
      </w:r>
      <w:r w:rsidRPr="0071331C">
        <w:rPr>
          <w:rFonts w:ascii="Sakkal Majalla" w:hAnsi="Sakkal Majalla" w:cs="Sakkal Majalla" w:hint="cs"/>
          <w:color w:val="000000"/>
          <w:sz w:val="28"/>
          <w:szCs w:val="28"/>
          <w:rtl/>
        </w:rPr>
        <w:t xml:space="preserve"> </w:t>
      </w:r>
      <w:r w:rsidRPr="0071331C">
        <w:rPr>
          <w:rFonts w:ascii="Sakkal Majalla" w:hAnsi="Sakkal Majalla" w:cs="Sakkal Majalla"/>
          <w:color w:val="000000"/>
          <w:sz w:val="28"/>
          <w:szCs w:val="28"/>
        </w:rPr>
        <w:t xml:space="preserve">. </w:t>
      </w:r>
    </w:p>
    <w:p w14:paraId="1D865F0C" w14:textId="77777777" w:rsidR="00033B35" w:rsidRPr="000A6954" w:rsidRDefault="00033B35" w:rsidP="00033B35">
      <w:pPr>
        <w:spacing w:after="0" w:line="360" w:lineRule="auto"/>
        <w:jc w:val="both"/>
        <w:rPr>
          <w:rFonts w:ascii="Sakkal Majalla" w:hAnsi="Sakkal Majalla" w:cs="Sakkal Majalla"/>
          <w:sz w:val="28"/>
          <w:szCs w:val="28"/>
          <w:rtl/>
        </w:rPr>
      </w:pPr>
    </w:p>
    <w:p w14:paraId="46F8FEF0" w14:textId="77777777" w:rsidR="00033B35" w:rsidRPr="009A440E" w:rsidRDefault="00033B35" w:rsidP="00033B35">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59592423" w14:textId="77777777" w:rsidR="00033B35" w:rsidRPr="0071331C" w:rsidRDefault="00033B35" w:rsidP="00033B35">
      <w:pPr>
        <w:spacing w:line="360" w:lineRule="auto"/>
        <w:jc w:val="both"/>
        <w:rPr>
          <w:rFonts w:ascii="Sakkal Majalla" w:hAnsi="Sakkal Majalla" w:cs="Sakkal Majalla"/>
          <w:sz w:val="28"/>
          <w:szCs w:val="28"/>
        </w:rPr>
      </w:pPr>
      <w:r w:rsidRPr="0071331C">
        <w:rPr>
          <w:rFonts w:ascii="Sakkal Majalla" w:hAnsi="Sakkal Majalla" w:cs="Sakkal Majalla"/>
          <w:sz w:val="28"/>
          <w:szCs w:val="28"/>
          <w:rtl/>
        </w:rPr>
        <w:t>تستند هذه الدراسة إلى نظرية الموارد والقدرات</w:t>
      </w:r>
      <w:r w:rsidRPr="0071331C">
        <w:rPr>
          <w:rFonts w:ascii="Sakkal Majalla" w:hAnsi="Sakkal Majalla" w:cs="Sakkal Majalla"/>
          <w:sz w:val="28"/>
          <w:szCs w:val="28"/>
        </w:rPr>
        <w:t xml:space="preserve"> (Resource-Based View - RBV) </w:t>
      </w:r>
      <w:r w:rsidRPr="0071331C">
        <w:rPr>
          <w:rFonts w:ascii="Sakkal Majalla" w:hAnsi="Sakkal Majalla" w:cs="Sakkal Majalla"/>
          <w:sz w:val="28"/>
          <w:szCs w:val="28"/>
          <w:rtl/>
        </w:rPr>
        <w:t xml:space="preserve">بوصفها الإطار النظري الرئيس لتفسير العلاقة بين تطبيقات الذكاء الاصطناعي التوليدي والأداء المؤسسي في الجهات الحكومية السعودية. وتُعد هذه النظرية من أكثر النظريات استخدامًا في الدراسات الإدارية والتنظيمية التي تبحث في تأثير الموارد الاستراتيجية والتقنيات الحديثة على الأداء المؤسسي والميزة التنافسية. وقد طور أسسها كل من </w:t>
      </w:r>
      <w:r w:rsidRPr="0071331C">
        <w:rPr>
          <w:rFonts w:ascii="Sakkal Majalla" w:hAnsi="Sakkal Majalla" w:cs="Sakkal Majalla"/>
          <w:sz w:val="28"/>
          <w:szCs w:val="28"/>
        </w:rPr>
        <w:t>Birger Wernerfelt (1984)</w:t>
      </w:r>
      <w:r w:rsidRPr="0071331C">
        <w:rPr>
          <w:rFonts w:ascii="Sakkal Majalla" w:hAnsi="Sakkal Majalla" w:cs="Sakkal Majalla"/>
          <w:sz w:val="28"/>
          <w:szCs w:val="28"/>
          <w:rtl/>
        </w:rPr>
        <w:t xml:space="preserve">، ثم عززها </w:t>
      </w:r>
      <w:r w:rsidRPr="0071331C">
        <w:rPr>
          <w:rFonts w:ascii="Sakkal Majalla" w:hAnsi="Sakkal Majalla" w:cs="Sakkal Majalla"/>
          <w:sz w:val="28"/>
          <w:szCs w:val="28"/>
        </w:rPr>
        <w:t>Jay Barney (1991)</w:t>
      </w:r>
      <w:r w:rsidRPr="0071331C">
        <w:rPr>
          <w:rFonts w:ascii="Sakkal Majalla" w:hAnsi="Sakkal Majalla" w:cs="Sakkal Majalla"/>
          <w:sz w:val="28"/>
          <w:szCs w:val="28"/>
          <w:rtl/>
        </w:rPr>
        <w:t>، حيث تنطلق من فرضية رئيسة مفادها أن امتلاك المنظمة لموارد وقدرات استراتيجية يصعب تقليدها أو استبدالها يمثل المصدر الحقيقي لتحقيق الأداء المتميز واستدامة التفوق المؤسسي. ولا تقتصر الموارد وفقًا لهذه النظرية على الأصول المادية فقط، وإنما تشمل كذلك الموارد غير الملموسة مثل المعرفة التنظيمية، ورأس المال البشري، والقدرات التقنية، والأنظمة الرقمية، والابتكار، والبيانات، والقدرة على التعلم والتطوير المستمر. ومن هذا المنطلق، يمكن النظر إلى تطبيقات الذكاء الاصطناعي التوليدي باعتبارها موردًا استراتيجيًا حديثًا يضيف قيمة حقيقية للمؤسسة الحكومية عندما يتم توظيفه بصورة فعالة ضمن منظومة العمل المؤسسي</w:t>
      </w:r>
      <w:r w:rsidRPr="0071331C">
        <w:rPr>
          <w:rFonts w:ascii="Sakkal Majalla" w:hAnsi="Sakkal Majalla" w:cs="Sakkal Majalla"/>
          <w:sz w:val="28"/>
          <w:szCs w:val="28"/>
        </w:rPr>
        <w:t>.</w:t>
      </w:r>
    </w:p>
    <w:p w14:paraId="4BCC4295" w14:textId="77777777" w:rsidR="00033B35" w:rsidRPr="0071331C" w:rsidRDefault="00033B35" w:rsidP="00033B35">
      <w:pPr>
        <w:spacing w:line="360" w:lineRule="auto"/>
        <w:jc w:val="both"/>
        <w:rPr>
          <w:rFonts w:ascii="Sakkal Majalla" w:hAnsi="Sakkal Majalla" w:cs="Sakkal Majalla"/>
          <w:sz w:val="28"/>
          <w:szCs w:val="28"/>
        </w:rPr>
      </w:pPr>
      <w:r w:rsidRPr="0071331C">
        <w:rPr>
          <w:rFonts w:ascii="Sakkal Majalla" w:hAnsi="Sakkal Majalla" w:cs="Sakkal Majalla"/>
          <w:sz w:val="28"/>
          <w:szCs w:val="28"/>
          <w:rtl/>
        </w:rPr>
        <w:t xml:space="preserve">وتؤكد نظرية الموارد والقدرات أن تحقيق الأداء المؤسسي المرتفع لا يعتمد على حجم الموارد التي تمتلكها المنظمة فحسب، وإنما يعتمد بصورة أكبر على كيفية إدارة تلك الموارد واستثمارها وتكاملها لتحقيق قيمة مضافة. وفي البيئة الحكومية السعودية، أصبحت البيانات الضخمة، والبنية التحتية الرقمية، والأنظمة الذكية، والكوادر البشرية المؤهلة، وتطبيقات الذكاء </w:t>
      </w:r>
      <w:r w:rsidRPr="0071331C">
        <w:rPr>
          <w:rFonts w:ascii="Sakkal Majalla" w:hAnsi="Sakkal Majalla" w:cs="Sakkal Majalla"/>
          <w:sz w:val="28"/>
          <w:szCs w:val="28"/>
          <w:rtl/>
        </w:rPr>
        <w:lastRenderedPageBreak/>
        <w:t>الاصطناعي التوليدي تمثل موارد استراتيجية يمكن أن تسهم في تحسين جودة الأداء المؤسسي إذا ما أُديرت بطريقة تكاملية. فالذكاء الاصطناعي التوليدي لا يُنظر إليه بوصفه مجرد أداة تقنية لإنتاج النصوص أو معالجة البيانات، وإنما يمثل قدرة تنظيمية متقدمة تساعد الجهات الحكومية على إعادة تصميم العمليات الإدارية، وتسريع إنجاز المعاملات، وتحسين إدارة المعرفة، وتقديم خدمات حكومية أكثر كفاءة واستجابة لاحتياجات المستفيدين. وبالتالي، فإن القيمة الحقيقية لهذه التطبيقات تنبع من قدرتها على تعزيز استثمار الموارد الأخرى داخل المؤسسة، بما يؤدي إلى تحسين كفاءة الأداء المؤسسي بصورة مستدامة</w:t>
      </w:r>
      <w:r w:rsidRPr="0071331C">
        <w:rPr>
          <w:rFonts w:ascii="Sakkal Majalla" w:hAnsi="Sakkal Majalla" w:cs="Sakkal Majalla"/>
          <w:sz w:val="28"/>
          <w:szCs w:val="28"/>
        </w:rPr>
        <w:t>.</w:t>
      </w:r>
    </w:p>
    <w:p w14:paraId="76232F3C" w14:textId="77777777" w:rsidR="00033B35" w:rsidRPr="0071331C" w:rsidRDefault="00033B35" w:rsidP="00033B35">
      <w:pPr>
        <w:spacing w:line="360" w:lineRule="auto"/>
        <w:jc w:val="both"/>
        <w:rPr>
          <w:rFonts w:ascii="Sakkal Majalla" w:hAnsi="Sakkal Majalla" w:cs="Sakkal Majalla"/>
          <w:sz w:val="28"/>
          <w:szCs w:val="28"/>
        </w:rPr>
      </w:pPr>
      <w:r w:rsidRPr="0071331C">
        <w:rPr>
          <w:rFonts w:ascii="Sakkal Majalla" w:hAnsi="Sakkal Majalla" w:cs="Sakkal Majalla"/>
          <w:sz w:val="28"/>
          <w:szCs w:val="28"/>
          <w:rtl/>
        </w:rPr>
        <w:t>وتوضح النظرية كذلك أن المؤسسات التي تمتلك موارد رقمية فريدة وقدرات تنظيمية متطورة تكون أكثر قدرة على التكيف مع المتغيرات البيئية والاستجابة السريعة للتحديات المستقبلية. ويعد الذكاء الاصطناعي التوليدي أحد أهم الموارد الرقمية التي تمكن الجهات الحكومية من تطوير عملياتها بصورة مستمرة، حيث يسهم في تحليل البيانات الضخمة، وإعداد التقارير الذكية، وتوليد المعرفة التنظيمية، والتنبؤ بالمشكلات قبل وقوعها، واقتراح البدائل المناسبة لصناع القرار. كما يساعد في تقليل الزمن اللازم لإنجاز الإجراءات الحكومية، ورفع جودة الخدمات، وتحسين دقة القرارات الإدارية، الأمر الذي ينعكس بصورة مباشرة على مؤشرات الأداء المؤسسي مثل الكفاءة، والفعالية، والإنتاجية، وجودة الخدمات، ورضا المستفيدين، والابتكار المؤسسي. ووفقًا لمنظور نظرية الموارد والقدرات، فإن هذه النتائج تمثل انعكاسًا طبيعيًا لقدرة المؤسسة على استثمار مواردها التقنية بصورة استراتيجية تحقق لها قيمة تنظيمية مرتفعة</w:t>
      </w:r>
      <w:r w:rsidRPr="0071331C">
        <w:rPr>
          <w:rFonts w:ascii="Sakkal Majalla" w:hAnsi="Sakkal Majalla" w:cs="Sakkal Majalla"/>
          <w:sz w:val="28"/>
          <w:szCs w:val="28"/>
        </w:rPr>
        <w:t>.</w:t>
      </w:r>
    </w:p>
    <w:p w14:paraId="3ED7FA39" w14:textId="77777777" w:rsidR="00033B35" w:rsidRPr="0071331C" w:rsidRDefault="00033B35" w:rsidP="00033B35">
      <w:pPr>
        <w:spacing w:line="360" w:lineRule="auto"/>
        <w:jc w:val="both"/>
        <w:rPr>
          <w:rFonts w:ascii="Sakkal Majalla" w:hAnsi="Sakkal Majalla" w:cs="Sakkal Majalla"/>
          <w:sz w:val="28"/>
          <w:szCs w:val="28"/>
        </w:rPr>
      </w:pPr>
      <w:r w:rsidRPr="0071331C">
        <w:rPr>
          <w:rFonts w:ascii="Sakkal Majalla" w:hAnsi="Sakkal Majalla" w:cs="Sakkal Majalla"/>
          <w:sz w:val="28"/>
          <w:szCs w:val="28"/>
          <w:rtl/>
        </w:rPr>
        <w:t xml:space="preserve">وتبرز أهمية هذه النظرية أيضًا في تفسير الفروق بين الجهات الحكومية في مستوى الاستفادة من تطبيقات الذكاء الاصطناعي التوليدي، إذ ترى أن المؤسسات لا تحقق النتائج نفسها حتى وإن استخدمت التقنية ذاتها، لأن الاختلاف يكمن في مستوى الموارد الداعمة والقدرات التنظيمية المصاحبة. فقد تمتلك جهة حكومية منصة متقدمة للذكاء الاصطناعي، لكنها لا تحقق أثرًا ملموسًا على الأداء بسبب ضعف الثقافة التنظيمية، أو محدودية المهارات الرقمية للعاملين، أو نقص سياسات الحوكمة وإدارة البيانات. وعلى العكس من ذلك، قد تحقق جهة أخرى نتائج متميزة نتيجة توافر قيادة داعمة للتحول الرقمي، واستثمار فعّال في تدريب الموظفين، وتكامل بين الأنظمة الرقمية، ووجود آليات واضحة لإدارة المعرفة والابتكار. وهذا ما تؤكد عليه نظرية </w:t>
      </w:r>
      <w:r w:rsidRPr="0071331C">
        <w:rPr>
          <w:rFonts w:ascii="Sakkal Majalla" w:hAnsi="Sakkal Majalla" w:cs="Sakkal Majalla"/>
          <w:sz w:val="28"/>
          <w:szCs w:val="28"/>
          <w:rtl/>
        </w:rPr>
        <w:lastRenderedPageBreak/>
        <w:t>الموارد والقدرات من أن القيمة لا تنشأ من المورد ذاته، بل من قدرة المؤسسة على توظيفه وتكامله مع بقية الموارد التنظيمية لتحقيق أهدافها الاستراتيجية</w:t>
      </w:r>
      <w:r w:rsidRPr="0071331C">
        <w:rPr>
          <w:rFonts w:ascii="Sakkal Majalla" w:hAnsi="Sakkal Majalla" w:cs="Sakkal Majalla"/>
          <w:sz w:val="28"/>
          <w:szCs w:val="28"/>
        </w:rPr>
        <w:t>.</w:t>
      </w:r>
    </w:p>
    <w:p w14:paraId="7EA7260F" w14:textId="77777777" w:rsidR="00033B35" w:rsidRPr="0071331C" w:rsidRDefault="00033B35" w:rsidP="00033B35">
      <w:pPr>
        <w:spacing w:line="360" w:lineRule="auto"/>
        <w:jc w:val="both"/>
        <w:rPr>
          <w:rFonts w:ascii="Sakkal Majalla" w:hAnsi="Sakkal Majalla" w:cs="Sakkal Majalla"/>
          <w:sz w:val="28"/>
          <w:szCs w:val="28"/>
        </w:rPr>
      </w:pPr>
      <w:r w:rsidRPr="0071331C">
        <w:rPr>
          <w:rFonts w:ascii="Sakkal Majalla" w:hAnsi="Sakkal Majalla" w:cs="Sakkal Majalla"/>
          <w:sz w:val="28"/>
          <w:szCs w:val="28"/>
          <w:rtl/>
        </w:rPr>
        <w:t>كما تفسر النظرية العلاقة بين الذكاء الاصطناعي التوليدي وإدارة المعرفة المؤسسية، إذ تُعد المعرفة من أهم الموارد الاستراتيجية التي تركز عليها نظرية الموارد والقدرات. وتساعد تطبيقات الذكاء الاصطناعي التوليدي على إنتاج المعرفة وتحليلها وتنظيمها واسترجاعها بصورة أكثر سرعة ودقة، مما يدعم بناء قاعدة معرفية مؤسسية تسهم في رفع جودة القرارات الإدارية وتعزيز التعلم التنظيمي. وتزداد أهمية هذا الجانب في الجهات الحكومية التي تعتمد على كميات كبيرة من المعلومات والوثائق والأنظمة والإجراءات التنظيمية، حيث يتيح الذكاء الاصطناعي التوليدي تحويل هذه البيانات إلى معرفة قابلة للاستخدام في التخطيط وصنع السياسات وتحسين الخدمات العامة، وهو ما ينسجم مع المبادئ الأساسية للنظرية التي تؤكد أن المعرفة تمثل أحد أهم الموارد غير الملموسة القادرة على تحقيق التفوق المؤسسي</w:t>
      </w:r>
      <w:r w:rsidRPr="0071331C">
        <w:rPr>
          <w:rFonts w:ascii="Sakkal Majalla" w:hAnsi="Sakkal Majalla" w:cs="Sakkal Majalla"/>
          <w:sz w:val="28"/>
          <w:szCs w:val="28"/>
        </w:rPr>
        <w:t>.</w:t>
      </w:r>
    </w:p>
    <w:p w14:paraId="6D6C06FB" w14:textId="77777777" w:rsidR="00033B35" w:rsidRPr="0071331C" w:rsidRDefault="00033B35" w:rsidP="00033B35">
      <w:pPr>
        <w:spacing w:line="360" w:lineRule="auto"/>
        <w:jc w:val="both"/>
        <w:rPr>
          <w:rFonts w:ascii="Sakkal Majalla" w:hAnsi="Sakkal Majalla" w:cs="Sakkal Majalla"/>
          <w:sz w:val="28"/>
          <w:szCs w:val="28"/>
        </w:rPr>
      </w:pPr>
      <w:r w:rsidRPr="0071331C">
        <w:rPr>
          <w:rFonts w:ascii="Sakkal Majalla" w:hAnsi="Sakkal Majalla" w:cs="Sakkal Majalla"/>
          <w:sz w:val="28"/>
          <w:szCs w:val="28"/>
          <w:rtl/>
        </w:rPr>
        <w:t>تؤكد نظرية الموارد والقدرات أن الابتكار يمثل قدرة تنظيمية أساسية لتعظيم الاستفادة من الموارد المتاحة، وهو ما ينطبق بصورة مباشرة على تطبيقات الذكاء الاصطناعي التوليدي. فهذه التطبيقات لا تقتصر على تحسين العمليات الحالية، بل تتيح تطوير أساليب عمل جديدة، وإعادة هندسة الإجراءات الحكومية، وتصميم خدمات رقمية مبتكرة، وتحسين التواصل مع المستفيدين، وإنتاج حلول ذكية للمشكلات الإدارية. ويؤدي ذلك إلى تعزيز مرونة المؤسسات الحكومية وقدرتها على التكيف مع المتغيرات المتسارعة في بيئة العمل، وهو ما يتوافق مع توجهات الحكومة السعودية نحو بناء حكومة رقمية تعتمد على الابتكار والاستدامة والتميز المؤسسي ضمن مستهدفات رؤية المملكة العربية السعودية 2030</w:t>
      </w:r>
      <w:r w:rsidRPr="0071331C">
        <w:rPr>
          <w:rFonts w:ascii="Sakkal Majalla" w:hAnsi="Sakkal Majalla" w:cs="Sakkal Majalla"/>
          <w:sz w:val="28"/>
          <w:szCs w:val="28"/>
        </w:rPr>
        <w:t>.</w:t>
      </w:r>
    </w:p>
    <w:p w14:paraId="6454BCFF" w14:textId="77777777" w:rsidR="00033B35" w:rsidRPr="0071331C" w:rsidRDefault="00033B35" w:rsidP="00033B35">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71331C">
        <w:rPr>
          <w:rFonts w:ascii="Sakkal Majalla" w:hAnsi="Sakkal Majalla" w:cs="Sakkal Majalla"/>
          <w:sz w:val="28"/>
          <w:szCs w:val="28"/>
          <w:rtl/>
        </w:rPr>
        <w:t xml:space="preserve"> نظرية الموارد والقدرات</w:t>
      </w:r>
      <w:r w:rsidRPr="0071331C">
        <w:rPr>
          <w:rFonts w:ascii="Sakkal Majalla" w:hAnsi="Sakkal Majalla" w:cs="Sakkal Majalla"/>
          <w:sz w:val="28"/>
          <w:szCs w:val="28"/>
        </w:rPr>
        <w:t xml:space="preserve"> (RBV) </w:t>
      </w:r>
      <w:r w:rsidRPr="0071331C">
        <w:rPr>
          <w:rFonts w:ascii="Sakkal Majalla" w:hAnsi="Sakkal Majalla" w:cs="Sakkal Majalla"/>
          <w:sz w:val="28"/>
          <w:szCs w:val="28"/>
          <w:rtl/>
        </w:rPr>
        <w:t xml:space="preserve">الإطار النظري الأكثر ملاءمة لهذه الدراسة؛ لأنها تفسر بصورة علمية كيف يمكن لتطبيقات الذكاء الاصطناعي التوليدي، بوصفها موردًا استراتيجيًا وقدرة تنظيمية متقدمة، أن تؤثر في الأداء المؤسسي داخل الجهات الحكومية السعودية. كما توفر النظرية أساسًا علميًا لبناء النموذج المفاهيمي للدراسة، حيث تمثل تطبيقات الذكاء الاصطناعي التوليدي المتغير المستقل، في حين يمثل الأداء المؤسسي المتغير التابع، مع افتراض أن تحسين استثمار الموارد الرقمية، وتكامل القدرات التنظيمية، ورفع جاهزية الموارد البشرية، وتعزيز إدارة المعرفة والابتكار، تسهم جميعها في تعظيم </w:t>
      </w:r>
      <w:r w:rsidRPr="0071331C">
        <w:rPr>
          <w:rFonts w:ascii="Sakkal Majalla" w:hAnsi="Sakkal Majalla" w:cs="Sakkal Majalla"/>
          <w:sz w:val="28"/>
          <w:szCs w:val="28"/>
          <w:rtl/>
        </w:rPr>
        <w:lastRenderedPageBreak/>
        <w:t>الأثر الإيجابي لتطبيقات الذكاء الاصطناعي التوليدي على الأداء المؤسسي، بما يدعم تحقيق الكفاءة والفعالية والتميز المؤسسي في الجهات الحكومية السعودية</w:t>
      </w:r>
      <w:r w:rsidRPr="0071331C">
        <w:rPr>
          <w:rFonts w:ascii="Sakkal Majalla" w:hAnsi="Sakkal Majalla" w:cs="Sakkal Majalla"/>
          <w:sz w:val="28"/>
          <w:szCs w:val="28"/>
        </w:rPr>
        <w:t>.</w:t>
      </w:r>
    </w:p>
    <w:p w14:paraId="21E37F8B" w14:textId="77777777" w:rsidR="00033B35" w:rsidRPr="0071331C" w:rsidRDefault="00033B35" w:rsidP="00033B35">
      <w:pPr>
        <w:spacing w:line="360" w:lineRule="auto"/>
        <w:jc w:val="both"/>
        <w:rPr>
          <w:rFonts w:ascii="Sakkal Majalla" w:hAnsi="Sakkal Majalla" w:cs="Sakkal Majalla"/>
          <w:sz w:val="28"/>
          <w:szCs w:val="28"/>
        </w:rPr>
      </w:pPr>
    </w:p>
    <w:p w14:paraId="2FA0C978" w14:textId="77777777" w:rsidR="00033B35" w:rsidRPr="00A5404A" w:rsidRDefault="00033B35" w:rsidP="00033B35">
      <w:pPr>
        <w:spacing w:line="360" w:lineRule="auto"/>
        <w:jc w:val="both"/>
        <w:rPr>
          <w:rFonts w:ascii="Sakkal Majalla" w:hAnsi="Sakkal Majalla" w:cs="Sakkal Majalla"/>
          <w:sz w:val="28"/>
          <w:szCs w:val="28"/>
          <w:rtl/>
        </w:rPr>
      </w:pPr>
    </w:p>
    <w:p w14:paraId="465DCF7E" w14:textId="77777777" w:rsidR="00033B35" w:rsidRDefault="00033B35" w:rsidP="00033B35">
      <w:pPr>
        <w:rPr>
          <w:rFonts w:ascii="Sakkal Majalla" w:hAnsi="Sakkal Majalla" w:cs="Sakkal Majalla"/>
          <w:sz w:val="28"/>
          <w:szCs w:val="28"/>
          <w:rtl/>
        </w:rPr>
      </w:pPr>
    </w:p>
    <w:p w14:paraId="17EDF8E1" w14:textId="77777777" w:rsidR="00033B35" w:rsidRDefault="00033B35" w:rsidP="00033B35">
      <w:pPr>
        <w:rPr>
          <w:rtl/>
        </w:rPr>
      </w:pPr>
    </w:p>
    <w:p w14:paraId="1F719CFE" w14:textId="77777777" w:rsidR="00033B35" w:rsidRDefault="00033B35" w:rsidP="00033B35">
      <w:pPr>
        <w:rPr>
          <w:rtl/>
        </w:rPr>
      </w:pPr>
    </w:p>
    <w:p w14:paraId="64A07A2A" w14:textId="77777777" w:rsidR="00033B35" w:rsidRDefault="00033B35" w:rsidP="00033B35">
      <w:pPr>
        <w:rPr>
          <w:rtl/>
        </w:rPr>
      </w:pPr>
    </w:p>
    <w:p w14:paraId="7B7B7871" w14:textId="77777777" w:rsidR="00033B35" w:rsidRDefault="00033B35" w:rsidP="00033B35">
      <w:pPr>
        <w:rPr>
          <w:rtl/>
        </w:rPr>
      </w:pPr>
    </w:p>
    <w:p w14:paraId="4AC8896D" w14:textId="77777777" w:rsidR="00033B35" w:rsidRDefault="00033B35" w:rsidP="00033B35">
      <w:pPr>
        <w:rPr>
          <w:rtl/>
        </w:rPr>
      </w:pPr>
    </w:p>
    <w:p w14:paraId="45CD694C" w14:textId="77777777" w:rsidR="00033B35" w:rsidRDefault="00033B35" w:rsidP="00033B35">
      <w:pPr>
        <w:rPr>
          <w:rtl/>
        </w:rPr>
      </w:pPr>
    </w:p>
    <w:p w14:paraId="6A519A82" w14:textId="77777777" w:rsidR="00033B35" w:rsidRDefault="00033B35" w:rsidP="00033B35">
      <w:pPr>
        <w:rPr>
          <w:rtl/>
        </w:rPr>
      </w:pPr>
    </w:p>
    <w:p w14:paraId="621EBE1D" w14:textId="77777777" w:rsidR="00033B35" w:rsidRDefault="00033B35" w:rsidP="00033B35">
      <w:pPr>
        <w:rPr>
          <w:rtl/>
        </w:rPr>
      </w:pPr>
    </w:p>
    <w:p w14:paraId="7C99E7C2" w14:textId="77777777" w:rsidR="00033B35" w:rsidRDefault="00033B35" w:rsidP="00033B35">
      <w:pPr>
        <w:rPr>
          <w:rtl/>
        </w:rPr>
      </w:pPr>
    </w:p>
    <w:p w14:paraId="0590ED22" w14:textId="77777777" w:rsidR="00033B35" w:rsidRDefault="00033B35" w:rsidP="00033B35">
      <w:pPr>
        <w:rPr>
          <w:rtl/>
        </w:rPr>
      </w:pPr>
    </w:p>
    <w:p w14:paraId="433B2533" w14:textId="77777777" w:rsidR="00033B35" w:rsidRDefault="00033B35" w:rsidP="00033B35">
      <w:pPr>
        <w:rPr>
          <w:rtl/>
        </w:rPr>
      </w:pPr>
    </w:p>
    <w:p w14:paraId="0B101A2D" w14:textId="77777777" w:rsidR="00033B35" w:rsidRDefault="00033B35" w:rsidP="00033B35">
      <w:pPr>
        <w:rPr>
          <w:rtl/>
        </w:rPr>
      </w:pPr>
    </w:p>
    <w:p w14:paraId="4F70E973" w14:textId="77777777" w:rsidR="00033B35" w:rsidRDefault="00033B35" w:rsidP="00033B35">
      <w:pPr>
        <w:rPr>
          <w:rtl/>
        </w:rPr>
      </w:pPr>
    </w:p>
    <w:p w14:paraId="7FDBE58F" w14:textId="77777777" w:rsidR="00033B35" w:rsidRDefault="00033B35" w:rsidP="00033B35">
      <w:pPr>
        <w:rPr>
          <w:rtl/>
        </w:rPr>
      </w:pPr>
    </w:p>
    <w:p w14:paraId="265632E2" w14:textId="77777777" w:rsidR="00033B35" w:rsidRDefault="00033B35" w:rsidP="00033B35">
      <w:pPr>
        <w:rPr>
          <w:rtl/>
        </w:rPr>
      </w:pPr>
    </w:p>
    <w:p w14:paraId="73EAD7BB" w14:textId="77777777" w:rsidR="00033B35" w:rsidRDefault="00033B35" w:rsidP="00033B35">
      <w:pPr>
        <w:rPr>
          <w:rtl/>
        </w:rPr>
      </w:pPr>
    </w:p>
    <w:p w14:paraId="5A630B42" w14:textId="77777777" w:rsidR="00033B35" w:rsidRDefault="00033B35" w:rsidP="00033B35">
      <w:pPr>
        <w:rPr>
          <w:rtl/>
        </w:rPr>
      </w:pPr>
    </w:p>
    <w:p w14:paraId="22FCDA72" w14:textId="77777777" w:rsidR="00033B35" w:rsidRDefault="00033B35" w:rsidP="00033B35">
      <w:pPr>
        <w:rPr>
          <w:rtl/>
        </w:rPr>
      </w:pPr>
    </w:p>
    <w:p w14:paraId="30FAF705" w14:textId="77777777" w:rsidR="00033B35" w:rsidRDefault="00033B35" w:rsidP="00033B35">
      <w:pPr>
        <w:rPr>
          <w:rtl/>
        </w:rPr>
      </w:pPr>
    </w:p>
    <w:p w14:paraId="79A6A909" w14:textId="77777777" w:rsidR="00033B35" w:rsidRDefault="00033B35" w:rsidP="00033B35">
      <w:pPr>
        <w:rPr>
          <w:rtl/>
        </w:rPr>
      </w:pPr>
    </w:p>
    <w:p w14:paraId="379DC8F2" w14:textId="77777777" w:rsidR="00033B35" w:rsidRDefault="00033B35" w:rsidP="00033B35">
      <w:pPr>
        <w:rPr>
          <w:rtl/>
        </w:rPr>
      </w:pPr>
    </w:p>
    <w:p w14:paraId="2699E61F" w14:textId="77777777" w:rsidR="00033B35" w:rsidRDefault="00033B35" w:rsidP="00033B35">
      <w:pPr>
        <w:rPr>
          <w:rtl/>
        </w:rPr>
      </w:pPr>
    </w:p>
    <w:p w14:paraId="0FB5DDF5" w14:textId="77777777" w:rsidR="00033B35" w:rsidRDefault="00033B35" w:rsidP="00033B35">
      <w:pPr>
        <w:rPr>
          <w:rtl/>
        </w:rPr>
      </w:pPr>
    </w:p>
    <w:p w14:paraId="518B2748" w14:textId="77777777" w:rsidR="00033B35" w:rsidRDefault="00033B35" w:rsidP="00033B35">
      <w:pPr>
        <w:rPr>
          <w:rtl/>
        </w:rPr>
      </w:pPr>
    </w:p>
    <w:p w14:paraId="5207874A" w14:textId="77777777" w:rsidR="00033B35" w:rsidRDefault="00033B35" w:rsidP="00033B35">
      <w:pPr>
        <w:rPr>
          <w:rtl/>
        </w:rPr>
      </w:pPr>
    </w:p>
    <w:p w14:paraId="2F4B42AD" w14:textId="77777777" w:rsidR="00033B35" w:rsidRDefault="00033B35" w:rsidP="00033B35">
      <w:pPr>
        <w:rPr>
          <w:rtl/>
        </w:rPr>
      </w:pPr>
    </w:p>
    <w:p w14:paraId="2561606D" w14:textId="77777777" w:rsidR="00033B35" w:rsidRDefault="00033B35" w:rsidP="00033B35">
      <w:pPr>
        <w:rPr>
          <w:rtl/>
        </w:rPr>
      </w:pPr>
    </w:p>
    <w:p w14:paraId="264E15A3" w14:textId="77777777" w:rsidR="00033B35" w:rsidRDefault="00033B35" w:rsidP="00033B35">
      <w:pPr>
        <w:rPr>
          <w:rtl/>
        </w:rPr>
      </w:pPr>
    </w:p>
    <w:p w14:paraId="0E9ACB2B" w14:textId="77777777" w:rsidR="00033B35" w:rsidRDefault="00033B35" w:rsidP="00033B35">
      <w:pPr>
        <w:rPr>
          <w:rtl/>
        </w:rPr>
      </w:pPr>
    </w:p>
    <w:p w14:paraId="19763FF1" w14:textId="77777777" w:rsidR="00033B35" w:rsidRDefault="00033B35" w:rsidP="00033B35">
      <w:pPr>
        <w:rPr>
          <w:rtl/>
        </w:rPr>
      </w:pPr>
    </w:p>
    <w:p w14:paraId="0A4CF68A" w14:textId="77777777" w:rsidR="00033B35" w:rsidRPr="009B44D5" w:rsidRDefault="00033B35" w:rsidP="00033B35"/>
    <w:p w14:paraId="459ABABD" w14:textId="77777777" w:rsidR="00033B35" w:rsidRPr="00AF05ED" w:rsidRDefault="00033B35" w:rsidP="00033B35">
      <w:pPr>
        <w:pStyle w:val="Heading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5BFABDC0" w14:textId="77777777" w:rsidR="00033B35" w:rsidRPr="00AF05ED" w:rsidRDefault="00033B35" w:rsidP="00033B35">
      <w:pPr>
        <w:pStyle w:val="Heading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3D4E4777" w14:textId="77777777" w:rsidR="00033B35" w:rsidRPr="00B7326F" w:rsidRDefault="00033B35" w:rsidP="00033B35">
      <w:pPr>
        <w:rPr>
          <w:b/>
          <w:bCs/>
          <w:color w:val="E97132" w:themeColor="accent2"/>
          <w:rtl/>
        </w:rPr>
      </w:pPr>
    </w:p>
    <w:p w14:paraId="7F187C77" w14:textId="77777777" w:rsidR="00033B35" w:rsidRPr="00B7326F" w:rsidRDefault="00033B35" w:rsidP="00033B35">
      <w:pPr>
        <w:rPr>
          <w:b/>
          <w:bCs/>
          <w:color w:val="E97132" w:themeColor="accent2"/>
          <w:rtl/>
        </w:rPr>
      </w:pPr>
    </w:p>
    <w:p w14:paraId="696BD212" w14:textId="77777777" w:rsidR="00033B35" w:rsidRPr="003B5A4D" w:rsidRDefault="00033B35" w:rsidP="00033B35">
      <w:pPr>
        <w:rPr>
          <w:rFonts w:ascii="Sakkal Majalla" w:hAnsi="Sakkal Majalla" w:cs="Sakkal Majalla"/>
          <w:b/>
          <w:bCs/>
          <w:sz w:val="28"/>
          <w:szCs w:val="28"/>
          <w:u w:val="single"/>
          <w:rtl/>
        </w:rPr>
      </w:pPr>
    </w:p>
    <w:p w14:paraId="6866EBA8" w14:textId="77777777" w:rsidR="00033B35" w:rsidRDefault="00033B35" w:rsidP="00033B35">
      <w:pPr>
        <w:rPr>
          <w:rFonts w:ascii="Sakkal Majalla" w:hAnsi="Sakkal Majalla" w:cs="Sakkal Majalla"/>
          <w:b/>
          <w:bCs/>
          <w:sz w:val="28"/>
          <w:szCs w:val="28"/>
          <w:u w:val="single"/>
          <w:rtl/>
        </w:rPr>
      </w:pPr>
    </w:p>
    <w:p w14:paraId="4F6B742E" w14:textId="77777777" w:rsidR="00033B35" w:rsidRDefault="00033B35" w:rsidP="00033B35">
      <w:pPr>
        <w:rPr>
          <w:rFonts w:ascii="Sakkal Majalla" w:hAnsi="Sakkal Majalla" w:cs="Sakkal Majalla"/>
          <w:b/>
          <w:bCs/>
          <w:sz w:val="28"/>
          <w:szCs w:val="28"/>
          <w:u w:val="single"/>
          <w:rtl/>
        </w:rPr>
      </w:pPr>
    </w:p>
    <w:p w14:paraId="6854F4FB" w14:textId="77777777" w:rsidR="00033B35" w:rsidRDefault="00033B35" w:rsidP="00033B35">
      <w:pPr>
        <w:rPr>
          <w:rFonts w:ascii="Sakkal Majalla" w:hAnsi="Sakkal Majalla" w:cs="Sakkal Majalla"/>
          <w:b/>
          <w:bCs/>
          <w:sz w:val="28"/>
          <w:szCs w:val="28"/>
          <w:u w:val="single"/>
          <w:rtl/>
        </w:rPr>
      </w:pPr>
    </w:p>
    <w:p w14:paraId="05780A3D" w14:textId="77777777" w:rsidR="00033B35" w:rsidRDefault="00033B35" w:rsidP="00033B35">
      <w:pPr>
        <w:rPr>
          <w:rFonts w:ascii="Sakkal Majalla" w:hAnsi="Sakkal Majalla" w:cs="Sakkal Majalla"/>
          <w:sz w:val="28"/>
          <w:szCs w:val="28"/>
          <w:u w:val="single"/>
          <w:rtl/>
        </w:rPr>
      </w:pPr>
    </w:p>
    <w:p w14:paraId="325FE23C" w14:textId="77777777" w:rsidR="00033B35" w:rsidRDefault="00033B35" w:rsidP="00033B35">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2376F396" w14:textId="77777777" w:rsidR="00033B35" w:rsidRPr="0071331C" w:rsidRDefault="00033B35" w:rsidP="00033B35">
      <w:pPr>
        <w:spacing w:line="360" w:lineRule="auto"/>
        <w:jc w:val="both"/>
        <w:rPr>
          <w:rFonts w:ascii="Sakkal Majalla" w:hAnsi="Sakkal Majalla" w:cs="Sakkal Majalla"/>
          <w:sz w:val="28"/>
          <w:szCs w:val="28"/>
        </w:rPr>
      </w:pPr>
      <w:r w:rsidRPr="0071331C">
        <w:rPr>
          <w:rFonts w:ascii="Sakkal Majalla" w:hAnsi="Sakkal Majalla" w:cs="Sakkal Majalla"/>
          <w:sz w:val="28"/>
          <w:szCs w:val="28"/>
          <w:rtl/>
        </w:rPr>
        <w:t>يمثل الفصل الثاني الأساس العلمي والنظري الذي تستند إليه الدراسة، إذ يهدف إلى بناء إطار معرفي متكامل يوضح المفاهيم العلمية المرتبطة بموضوع البحث، ويعرض الأسس الفكرية والنظرية التي تفسر العلاقة بين متغيرات الدراسة، إلى جانب استعراض الجهود البحثية السابقة التي تناولت الموضوع أو الموضوعات ذات الصلة. ويُعد هذا الفصل حلقة الوصل بين الإطار المفاهيمي للدراسة والجوانب التطبيقية اللاحقة، حيث يسهم في ترسيخ الفهم العلمي لمشكلة الدراسة، وتحديد موقعها ضمن الأدبيات العلمية الحديثة، فضلاً عن توضيح الاتجاهات البحثية التي تناولت موضوع الذكاء الاصطناعي التوليدي والأداء المؤسسي في البيئات التنظيمية المختلفة. كما يبرز هذا الفصل التطور الذي شهده المجال البحثي في السنوات الأخيرة، ويوضح كيف تطورت المفاهيم والنظريات المرتبطة بالتحول الرقمي والذكاء الاصطناعي وصولاً إلى تطبيقات الذكاء الاصطناعي التوليدي، وما أحدثته من تغيرات جوهرية في أساليب الإدارة والأداء داخل المؤسسات الحكومية</w:t>
      </w:r>
      <w:r w:rsidRPr="0071331C">
        <w:rPr>
          <w:rFonts w:ascii="Sakkal Majalla" w:hAnsi="Sakkal Majalla" w:cs="Sakkal Majalla"/>
          <w:sz w:val="28"/>
          <w:szCs w:val="28"/>
        </w:rPr>
        <w:t>.</w:t>
      </w:r>
    </w:p>
    <w:p w14:paraId="256B8887" w14:textId="77777777" w:rsidR="00033B35" w:rsidRPr="0071331C" w:rsidRDefault="00033B35" w:rsidP="00033B35">
      <w:pPr>
        <w:spacing w:line="360" w:lineRule="auto"/>
        <w:jc w:val="both"/>
        <w:rPr>
          <w:rFonts w:ascii="Sakkal Majalla" w:hAnsi="Sakkal Majalla" w:cs="Sakkal Majalla"/>
          <w:sz w:val="28"/>
          <w:szCs w:val="28"/>
        </w:rPr>
      </w:pPr>
      <w:r w:rsidRPr="0071331C">
        <w:rPr>
          <w:rFonts w:ascii="Sakkal Majalla" w:hAnsi="Sakkal Majalla" w:cs="Sakkal Majalla"/>
          <w:sz w:val="28"/>
          <w:szCs w:val="28"/>
          <w:rtl/>
        </w:rPr>
        <w:t>ويكتسب هذا الفصل أهمية خاصة لأنه يوفر الخلفية العلمية اللازمة لفهم طبيعة الدراسة، ويساعد في تفسير العلاقات المتوقعة بين متغيراتها استنادًا إلى الأسس النظرية والنتائج التي توصلت إليها الدراسات السابقة. كما يسهم في الكشف عن أوجه الاتفاق والاختلاف بين البحوث السابقة، وتحديد الفجوات البحثية التي ما زالت بحاجة إلى مزيد من الدراسة، الأمر الذي يبرر إجراء هذه الدراسة ويعزز من قيمتها العلمية. وإضافة إلى ذلك، فإن هذا الفصل يساعد في صياغة النموذج المفاهيمي للدراسة بصورة منطقية ومتسلسلة، ويؤسس لبناء الفرضيات والأسئلة البحثية على أسس علمية راسخة، بما يضمن وجود ترابط بين الجوانب النظرية والتطبيقية للدراسة. ومن خلال ذلك، يصبح الفصل الثاني بمثابة المرجعية العلمية التي ينطلق منها الباحث في تفسير النتائج التي سيتم التوصل إليها لاحقًا، وربطها بالأطر النظرية والنتائج التي قدمتها الأدبيات السابقة، بما يسهم في تعزيز مصداقية الدراسة وجودتها العلمية</w:t>
      </w:r>
      <w:r w:rsidRPr="0071331C">
        <w:rPr>
          <w:rFonts w:ascii="Sakkal Majalla" w:hAnsi="Sakkal Majalla" w:cs="Sakkal Majalla"/>
          <w:sz w:val="28"/>
          <w:szCs w:val="28"/>
        </w:rPr>
        <w:t>.</w:t>
      </w:r>
    </w:p>
    <w:p w14:paraId="29615E03" w14:textId="77777777" w:rsidR="00033B35" w:rsidRDefault="00033B35" w:rsidP="00033B35">
      <w:pPr>
        <w:spacing w:line="360" w:lineRule="auto"/>
        <w:jc w:val="both"/>
        <w:rPr>
          <w:rFonts w:ascii="Sakkal Majalla" w:hAnsi="Sakkal Majalla" w:cs="Sakkal Majalla"/>
          <w:sz w:val="28"/>
          <w:szCs w:val="28"/>
          <w:rtl/>
        </w:rPr>
      </w:pPr>
    </w:p>
    <w:p w14:paraId="1760710F" w14:textId="77777777" w:rsidR="00033B35" w:rsidRDefault="00033B35" w:rsidP="00033B35">
      <w:pPr>
        <w:spacing w:line="360" w:lineRule="auto"/>
        <w:jc w:val="both"/>
        <w:rPr>
          <w:rFonts w:ascii="Sakkal Majalla" w:hAnsi="Sakkal Majalla" w:cs="Sakkal Majalla"/>
          <w:sz w:val="28"/>
          <w:szCs w:val="28"/>
          <w:rtl/>
        </w:rPr>
      </w:pPr>
    </w:p>
    <w:p w14:paraId="061A287A" w14:textId="77777777" w:rsidR="00033B35" w:rsidRPr="0071331C" w:rsidRDefault="00033B35" w:rsidP="00033B35">
      <w:pPr>
        <w:spacing w:line="360" w:lineRule="auto"/>
        <w:jc w:val="both"/>
        <w:rPr>
          <w:rFonts w:ascii="Sakkal Majalla" w:hAnsi="Sakkal Majalla" w:cs="Sakkal Majalla"/>
          <w:sz w:val="28"/>
          <w:szCs w:val="28"/>
          <w:rtl/>
        </w:rPr>
      </w:pPr>
    </w:p>
    <w:p w14:paraId="348F952E" w14:textId="77777777" w:rsidR="00033B35" w:rsidRPr="00AE48D5" w:rsidRDefault="00033B35" w:rsidP="00033B35">
      <w:pPr>
        <w:pStyle w:val="Heading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035ADCC8" w14:textId="77777777" w:rsidR="00033B35" w:rsidRPr="00BC0D55" w:rsidRDefault="00033B35" w:rsidP="00033B35">
      <w:pPr>
        <w:pStyle w:val="ListParagraph"/>
        <w:numPr>
          <w:ilvl w:val="0"/>
          <w:numId w:val="14"/>
        </w:numPr>
        <w:spacing w:line="360" w:lineRule="auto"/>
        <w:jc w:val="both"/>
        <w:rPr>
          <w:rFonts w:ascii="Sakkal Majalla" w:hAnsi="Sakkal Majalla" w:cs="Sakkal Majalla"/>
          <w:b/>
          <w:bCs/>
          <w:sz w:val="28"/>
          <w:szCs w:val="28"/>
        </w:rPr>
      </w:pPr>
      <w:r w:rsidRPr="00BC0D55">
        <w:rPr>
          <w:rFonts w:ascii="Sakkal Majalla" w:hAnsi="Sakkal Majalla" w:cs="Sakkal Majalla"/>
          <w:b/>
          <w:bCs/>
          <w:sz w:val="28"/>
          <w:szCs w:val="28"/>
          <w:rtl/>
        </w:rPr>
        <w:t xml:space="preserve"> المتغير التابع: الأداء المؤسسي في الجهات الحكومية السعودية</w:t>
      </w:r>
    </w:p>
    <w:p w14:paraId="4FD49AAE" w14:textId="77777777" w:rsidR="00033B35" w:rsidRPr="00BC0D55" w:rsidRDefault="00033B35" w:rsidP="00033B35">
      <w:pPr>
        <w:spacing w:line="360" w:lineRule="auto"/>
        <w:jc w:val="both"/>
        <w:rPr>
          <w:rFonts w:ascii="Sakkal Majalla" w:hAnsi="Sakkal Majalla" w:cs="Sakkal Majalla"/>
          <w:sz w:val="28"/>
          <w:szCs w:val="28"/>
        </w:rPr>
      </w:pPr>
      <w:r w:rsidRPr="00BC0D55">
        <w:rPr>
          <w:rFonts w:ascii="Sakkal Majalla" w:hAnsi="Sakkal Majalla" w:cs="Sakkal Majalla" w:hint="cs"/>
          <w:sz w:val="28"/>
          <w:szCs w:val="28"/>
          <w:rtl/>
        </w:rPr>
        <w:t>يشكل</w:t>
      </w:r>
      <w:r w:rsidRPr="00BC0D55">
        <w:rPr>
          <w:rFonts w:ascii="Sakkal Majalla" w:hAnsi="Sakkal Majalla" w:cs="Sakkal Majalla"/>
          <w:sz w:val="28"/>
          <w:szCs w:val="28"/>
          <w:rtl/>
        </w:rPr>
        <w:t xml:space="preserve"> الأداء المؤسسي المتغير التابع في هذه الدراسة، ويمثل المحصلة النهائية التي تسعى الجهات الحكومية إلى تحقيقها من خلال توظيف تطبيقات الذكاء الاصطناعي التوليدي في مختلف العمليات الإدارية والتنظيمية. ويشير الأداء المؤسسي إلى قدرة الجهة الحكومية على تحقيق أهدافها الاستراتيجية بكفاءة وفاعلية، من خلال الاستخدام الأمثل للموارد البشرية والمالية والتقنية، بما ينعكس على جودة الخدمات المقدمة للمستفيدين، وسرعة إنجاز الأعمال، ورفع مستوى الإنتاجية، وتحسين جودة القرارات الإدارية، وتعزيز رضا المستفيدين والعاملين، وتحقيق الاستدامة المؤسسية. كما يمثل الأداء المؤسسي مؤشرًا رئيسًا لقياس نجاح المؤسسات الحكومية في تنفيذ خططها وتحقيق مستهدفاتها بما يتوافق مع رؤية المملكة العربية السعودية 2030، التي تركز على بناء حكومة رقمية تتسم بالكفاءة والابتكار والشفافية</w:t>
      </w:r>
      <w:r w:rsidRPr="00BC0D55">
        <w:rPr>
          <w:rFonts w:ascii="Sakkal Majalla" w:hAnsi="Sakkal Majalla" w:cs="Sakkal Majalla"/>
          <w:sz w:val="28"/>
          <w:szCs w:val="28"/>
        </w:rPr>
        <w:t>.</w:t>
      </w:r>
    </w:p>
    <w:p w14:paraId="2A3EDDA1" w14:textId="77777777" w:rsidR="00033B35" w:rsidRPr="00BC0D55" w:rsidRDefault="00033B35" w:rsidP="00033B35">
      <w:pPr>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ويتميز الأداء المؤسسي بأنه مفهوم متعدد الأبعاد، إذ لا يقتصر على قياس النتائج النهائية فقط، وإنما يشمل كذلك كفاءة العمليات الداخلية، وفاعلية استثمار الموارد، والقدرة على الابتكار، وسرعة الاستجابة للتغيرات، وجودة الخدمات، ومرونة الإجراءات الإدارية، ومستوى التعاون بين الإدارات المختلفة. وفي ظل التحول الرقمي المتسارع، أصبح الأداء المؤسسي يرتبط بصورة وثيقة بقدرة المؤسسات الحكومية على تبني التقنيات الحديثة وتوظيفها في تطوير بيئة العمل وتحسين العمليات التشغيلية. لذلك، فإن قياس الأداء المؤسسي في هذه الدراسة يهدف إلى التعرف على مدى إسهام تطبيقات الذكاء الاصطناعي التوليدي في تحقيق التحسين المستدام للأداء داخل الجهات الحكومية السعودية، باعتباره النتيجة المتوقعة لتبني هذه التطبيقات</w:t>
      </w:r>
      <w:r w:rsidRPr="00BC0D55">
        <w:rPr>
          <w:rFonts w:ascii="Sakkal Majalla" w:hAnsi="Sakkal Majalla" w:cs="Sakkal Majalla"/>
          <w:sz w:val="28"/>
          <w:szCs w:val="28"/>
        </w:rPr>
        <w:t>.</w:t>
      </w:r>
    </w:p>
    <w:p w14:paraId="48C929DA" w14:textId="77777777" w:rsidR="00033B35" w:rsidRPr="00BC0D55" w:rsidRDefault="00033B35" w:rsidP="00033B35">
      <w:pPr>
        <w:pStyle w:val="ListParagraph"/>
        <w:numPr>
          <w:ilvl w:val="0"/>
          <w:numId w:val="14"/>
        </w:numPr>
        <w:spacing w:line="360" w:lineRule="auto"/>
        <w:jc w:val="both"/>
        <w:rPr>
          <w:rFonts w:ascii="Sakkal Majalla" w:hAnsi="Sakkal Majalla" w:cs="Sakkal Majalla"/>
          <w:b/>
          <w:bCs/>
          <w:sz w:val="28"/>
          <w:szCs w:val="28"/>
        </w:rPr>
      </w:pPr>
      <w:r w:rsidRPr="00BC0D55">
        <w:rPr>
          <w:rFonts w:ascii="Sakkal Majalla" w:hAnsi="Sakkal Majalla" w:cs="Sakkal Majalla"/>
          <w:b/>
          <w:bCs/>
          <w:sz w:val="28"/>
          <w:szCs w:val="28"/>
          <w:rtl/>
        </w:rPr>
        <w:t xml:space="preserve"> المتغيرات المستقلة</w:t>
      </w:r>
    </w:p>
    <w:p w14:paraId="68576B28" w14:textId="77777777" w:rsidR="00033B35" w:rsidRPr="00BC0D55" w:rsidRDefault="00033B35" w:rsidP="00033B35">
      <w:pPr>
        <w:pStyle w:val="ListParagraph"/>
        <w:numPr>
          <w:ilvl w:val="0"/>
          <w:numId w:val="34"/>
        </w:numPr>
        <w:spacing w:line="360" w:lineRule="auto"/>
        <w:jc w:val="both"/>
        <w:rPr>
          <w:rFonts w:ascii="Sakkal Majalla" w:hAnsi="Sakkal Majalla" w:cs="Sakkal Majalla"/>
          <w:b/>
          <w:bCs/>
          <w:sz w:val="28"/>
          <w:szCs w:val="28"/>
        </w:rPr>
      </w:pPr>
      <w:r w:rsidRPr="00BC0D55">
        <w:rPr>
          <w:rFonts w:ascii="Sakkal Majalla" w:hAnsi="Sakkal Majalla" w:cs="Sakkal Majalla"/>
          <w:b/>
          <w:bCs/>
          <w:sz w:val="28"/>
          <w:szCs w:val="28"/>
        </w:rPr>
        <w:t xml:space="preserve"> </w:t>
      </w:r>
      <w:r w:rsidRPr="00BC0D55">
        <w:rPr>
          <w:rFonts w:ascii="Sakkal Majalla" w:hAnsi="Sakkal Majalla" w:cs="Sakkal Majalla"/>
          <w:b/>
          <w:bCs/>
          <w:sz w:val="28"/>
          <w:szCs w:val="28"/>
          <w:rtl/>
        </w:rPr>
        <w:t>كفاءة استخدام تطبيقات الذكاء الاصطناعي التوليدي</w:t>
      </w:r>
    </w:p>
    <w:p w14:paraId="7CB6CB00" w14:textId="77777777" w:rsidR="00033B35" w:rsidRPr="00BC0D55" w:rsidRDefault="00033B35" w:rsidP="00033B35">
      <w:pPr>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 xml:space="preserve">تمثل كفاءة استخدام تطبيقات الذكاء الاصطناعي التوليدي أحد أهم المتغيرات المستقلة في هذه الدراسة، ويقصد بها مدى قدرة الجهات الحكومية على توظيف تطبيقات الذكاء الاصطناعي التوليدي بصورة فعالة في تنفيذ المهام الإدارية والعمليات التشغيلية المختلفة، بما يسهم في تحسين الأداء المؤسسي وتحقيق الأهداف الاستراتيجية. ولا تقتصر الكفاءة على مجرد </w:t>
      </w:r>
      <w:r w:rsidRPr="00BC0D55">
        <w:rPr>
          <w:rFonts w:ascii="Sakkal Majalla" w:hAnsi="Sakkal Majalla" w:cs="Sakkal Majalla"/>
          <w:sz w:val="28"/>
          <w:szCs w:val="28"/>
          <w:rtl/>
        </w:rPr>
        <w:lastRenderedPageBreak/>
        <w:t>استخدام التقنية، وإنما تشمل جودة توظيفها في إنجاز الأعمال، وتقليل الوقت والجهد، ورفع الإنتاجية، وتحسين دقة الإجراءات، والاستفادة من الإمكانات التي توفرها هذه التطبيقات في تحليل البيانات، وإعداد التقارير، وصياغة الوثائق، وإدارة المعرفة، ودعم التواصل المؤسسي</w:t>
      </w:r>
      <w:r w:rsidRPr="00BC0D55">
        <w:rPr>
          <w:rFonts w:ascii="Sakkal Majalla" w:hAnsi="Sakkal Majalla" w:cs="Sakkal Majalla"/>
          <w:sz w:val="28"/>
          <w:szCs w:val="28"/>
        </w:rPr>
        <w:t>.</w:t>
      </w:r>
    </w:p>
    <w:p w14:paraId="0B96A74E" w14:textId="77777777" w:rsidR="00033B35" w:rsidRPr="00BC0D55" w:rsidRDefault="00033B35" w:rsidP="00033B35">
      <w:pPr>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وتزداد أهمية هذا المتغير في ظل التطورات المتسارعة التي يشهدها الذكاء الاصطناعي التوليدي، إذ أصبحت المؤسسات الحكومية تعتمد بصورة متزايدة على هذه التطبيقات في تنفيذ العديد من المهام اليومية، مثل إعداد الخطابات الرسمية، وتحليل البيانات الضخمة، وإنتاج التقارير، وتقديم الدعم للمستفيدين عبر المساعدات الذكية، والمساهمة في إعداد الخطط وصناعة القرار. وكلما ارتفعت كفاءة استخدام هذه التطبيقات من خلال وجود سياسات واضحة، وتدريب مناسب للعاملين، ومتابعة مستمرة لعمليات الاستخدام، انعكس ذلك بصورة إيجابية على سرعة الإنجاز، وتقليل الأخطاء البشرية، وتحسين جودة الأداء المؤسسي بصورة عامة</w:t>
      </w:r>
      <w:r w:rsidRPr="00BC0D55">
        <w:rPr>
          <w:rFonts w:ascii="Sakkal Majalla" w:hAnsi="Sakkal Majalla" w:cs="Sakkal Majalla"/>
          <w:sz w:val="28"/>
          <w:szCs w:val="28"/>
        </w:rPr>
        <w:t>.</w:t>
      </w:r>
    </w:p>
    <w:p w14:paraId="2D9D08D2" w14:textId="77777777" w:rsidR="00033B35" w:rsidRPr="00BC0D55" w:rsidRDefault="00033B35" w:rsidP="00033B35">
      <w:pPr>
        <w:pStyle w:val="ListParagraph"/>
        <w:numPr>
          <w:ilvl w:val="0"/>
          <w:numId w:val="34"/>
        </w:numPr>
        <w:spacing w:line="360" w:lineRule="auto"/>
        <w:jc w:val="both"/>
        <w:rPr>
          <w:rFonts w:ascii="Sakkal Majalla" w:hAnsi="Sakkal Majalla" w:cs="Sakkal Majalla"/>
          <w:b/>
          <w:bCs/>
          <w:sz w:val="28"/>
          <w:szCs w:val="28"/>
        </w:rPr>
      </w:pPr>
      <w:r w:rsidRPr="00BC0D55">
        <w:rPr>
          <w:rFonts w:ascii="Sakkal Majalla" w:hAnsi="Sakkal Majalla" w:cs="Sakkal Majalla"/>
          <w:b/>
          <w:bCs/>
          <w:sz w:val="28"/>
          <w:szCs w:val="28"/>
        </w:rPr>
        <w:t xml:space="preserve"> </w:t>
      </w:r>
      <w:r w:rsidRPr="00BC0D55">
        <w:rPr>
          <w:rFonts w:ascii="Sakkal Majalla" w:hAnsi="Sakkal Majalla" w:cs="Sakkal Majalla"/>
          <w:b/>
          <w:bCs/>
          <w:sz w:val="28"/>
          <w:szCs w:val="28"/>
          <w:rtl/>
        </w:rPr>
        <w:t>جودة مخرجات تطبيقات الذكاء الاصطناعي التوليدي</w:t>
      </w:r>
    </w:p>
    <w:p w14:paraId="7C681D94" w14:textId="77777777" w:rsidR="00033B35" w:rsidRPr="00BC0D55" w:rsidRDefault="00033B35" w:rsidP="00033B35">
      <w:pPr>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يقصد بجودة مخرجات تطبيقات الذكاء الاصطناعي التوليدي مدى دقة وموثوقية وشمولية وملاءمة النتائج التي تنتجها هذه التطبيقات عند استخدامها في الجهات الحكومية، سواء تمثلت في النصوص، أو التقارير، أو التحليلات، أو الملخصات، أو التوصيات، أو المحتوى الإداري الذي يدعم العمليات المؤسسية. ويُعد هذا المتغير من العوامل الجوهرية التي تحدد مدى نجاح تطبيقات الذكاء الاصطناعي التوليدي، لأن القيمة الحقيقية لهذه التطبيقات لا تكمن في سرعة إنتاج المعلومات فقط، وإنما في جودة تلك المعلومات ومدى صلاحيتها للاستخدام في اتخاذ القرارات وتنفيذ الإجراءات الحكومية</w:t>
      </w:r>
      <w:r w:rsidRPr="00BC0D55">
        <w:rPr>
          <w:rFonts w:ascii="Sakkal Majalla" w:hAnsi="Sakkal Majalla" w:cs="Sakkal Majalla"/>
          <w:sz w:val="28"/>
          <w:szCs w:val="28"/>
        </w:rPr>
        <w:t>.</w:t>
      </w:r>
    </w:p>
    <w:p w14:paraId="3E42A8DD" w14:textId="6370F088" w:rsidR="00033B35" w:rsidRPr="00BC0D55" w:rsidRDefault="00033B35" w:rsidP="00033B35">
      <w:pPr>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وتؤثر جودة المخرجات بصورة مباشرة في ثقة القيادات والعاملين بهذه التطبيقات، حيث إن المخرجات الدقيقة والمتسقة والمحدثة تساعد في تحسين جودة القرارات، وتقليل الأخطاء الإدارية، وتعزيز كفاءة إدارة المعرفة داخل المؤسسة. أما إذا كانت المخرجات تعاني من ضعف الدقة أو نقص المعلومات أو عدم توافقها مع الأنظمة والتعليمات الحكومية، فإن ذلك قد يؤدي إلى انخفاض مستوى الاعتماد عليها، وربما يؤثر سلبًا في جودة الأداء المؤسسي. ومن ثم فإن تحسين جودة مخرجات الذكاء الاصطناعي التوليدي يمثل عاملًا أساسيًا لضمان نجاح تطبيق هذه التقنية وتحقيق الفوائد المرجوة منها في الجهات الحكومية السعودية</w:t>
      </w:r>
      <w:r w:rsidRPr="00BC0D55">
        <w:rPr>
          <w:rFonts w:ascii="Sakkal Majalla" w:hAnsi="Sakkal Majalla" w:cs="Sakkal Majalla"/>
          <w:sz w:val="28"/>
          <w:szCs w:val="28"/>
        </w:rPr>
        <w:t>.</w:t>
      </w:r>
    </w:p>
    <w:p w14:paraId="1E54ECF2" w14:textId="77777777" w:rsidR="00033B35" w:rsidRPr="00BC0D55" w:rsidRDefault="00033B35" w:rsidP="00033B35">
      <w:pPr>
        <w:pStyle w:val="ListParagraph"/>
        <w:numPr>
          <w:ilvl w:val="0"/>
          <w:numId w:val="34"/>
        </w:numPr>
        <w:spacing w:line="360" w:lineRule="auto"/>
        <w:jc w:val="both"/>
        <w:rPr>
          <w:rFonts w:ascii="Sakkal Majalla" w:hAnsi="Sakkal Majalla" w:cs="Sakkal Majalla"/>
          <w:b/>
          <w:bCs/>
          <w:sz w:val="28"/>
          <w:szCs w:val="28"/>
        </w:rPr>
      </w:pPr>
      <w:r w:rsidRPr="00BC0D55">
        <w:rPr>
          <w:rFonts w:ascii="Sakkal Majalla" w:hAnsi="Sakkal Majalla" w:cs="Sakkal Majalla"/>
          <w:b/>
          <w:bCs/>
          <w:sz w:val="28"/>
          <w:szCs w:val="28"/>
        </w:rPr>
        <w:lastRenderedPageBreak/>
        <w:t xml:space="preserve"> </w:t>
      </w:r>
      <w:r w:rsidRPr="00BC0D55">
        <w:rPr>
          <w:rFonts w:ascii="Sakkal Majalla" w:hAnsi="Sakkal Majalla" w:cs="Sakkal Majalla"/>
          <w:b/>
          <w:bCs/>
          <w:sz w:val="28"/>
          <w:szCs w:val="28"/>
          <w:rtl/>
        </w:rPr>
        <w:t>جاهزية البنية التنظيمية والتقنية لتبني الذكاء الاصطناعي التوليدي</w:t>
      </w:r>
    </w:p>
    <w:p w14:paraId="3B12BE68" w14:textId="77777777" w:rsidR="00033B35" w:rsidRPr="00BC0D55" w:rsidRDefault="00033B35" w:rsidP="00033B35">
      <w:pPr>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يقصد بجاهزية البنية التنظيمية والتقنية لتبني الذكاء الاصطناعي التوليدي مدى استعداد الجهة الحكومية من الناحية الإدارية والتنظيمية والتقنية لتطبيق هذه التقنيات والاستفادة منها بصورة فعالة. وتشمل هذه الجاهزية توافر البنية التحتية الرقمية، والأنظمة التقنية المتكاملة، وجودة قواعد البيانات، ومستوى الأمن السيبراني، ووضوح السياسات والإجراءات المنظمة لاستخدام الذكاء الاصطناعي، إضافة إلى دعم الإدارة العليا، ووجود ثقافة تنظيمية مشجعة على الابتكار، وتوافر الكفاءات البشرية المؤهلة للتعامل مع هذه التطبيقات</w:t>
      </w:r>
      <w:r w:rsidRPr="00BC0D55">
        <w:rPr>
          <w:rFonts w:ascii="Sakkal Majalla" w:hAnsi="Sakkal Majalla" w:cs="Sakkal Majalla"/>
          <w:sz w:val="28"/>
          <w:szCs w:val="28"/>
        </w:rPr>
        <w:t>.</w:t>
      </w:r>
    </w:p>
    <w:p w14:paraId="591F61FD" w14:textId="77777777" w:rsidR="00033B35" w:rsidRPr="00BC0D55" w:rsidRDefault="00033B35" w:rsidP="00033B35">
      <w:pPr>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وتعد الجاهزية المؤسسية من أهم العوامل التي تحدد نجاح تطبيقات الذكاء الاصطناعي التوليدي داخل الجهات الحكومية، إذ إن امتلاك تقنيات متقدمة لا يحقق قيمة حقيقية ما لم تتوافر البيئة التنظيمية القادرة على استثمارها بالشكل الصحيح. فكلما ارتفع مستوى الجاهزية التنظيمية والتقنية، أصبحت المؤسسة أكثر قدرة على دمج تطبيقات الذكاء الاصطناعي في عملياتها اليومية، وتطوير خدماتها، وتحسين كفاءة العمل، ورفع جودة الأداء المؤسسي. كما تسهم الجاهزية في تقليل مقاومة التغيير، وتعزيز تقبل العاملين للتقنيات الحديثة، وتحقيق التكامل بين الأنظمة الرقمية المختلفة، بما يضمن الاستفادة القصوى من إمكانات الذكاء الاصطناعي التوليدي</w:t>
      </w:r>
      <w:r w:rsidRPr="00BC0D55">
        <w:rPr>
          <w:rFonts w:ascii="Sakkal Majalla" w:hAnsi="Sakkal Majalla" w:cs="Sakkal Majalla"/>
          <w:sz w:val="28"/>
          <w:szCs w:val="28"/>
        </w:rPr>
        <w:t>.</w:t>
      </w:r>
    </w:p>
    <w:p w14:paraId="23FF0852" w14:textId="77777777" w:rsidR="00033B35" w:rsidRPr="00BC0D55" w:rsidRDefault="00033B35" w:rsidP="00033B35">
      <w:pPr>
        <w:spacing w:line="360" w:lineRule="auto"/>
        <w:jc w:val="both"/>
        <w:rPr>
          <w:rFonts w:ascii="Sakkal Majalla" w:hAnsi="Sakkal Majalla" w:cs="Sakkal Majalla"/>
          <w:b/>
          <w:bCs/>
          <w:sz w:val="28"/>
          <w:szCs w:val="28"/>
          <w:u w:val="single"/>
        </w:rPr>
      </w:pPr>
      <w:r w:rsidRPr="00BC0D55">
        <w:rPr>
          <w:rFonts w:ascii="Sakkal Majalla" w:hAnsi="Sakkal Majalla" w:cs="Sakkal Majalla"/>
          <w:b/>
          <w:bCs/>
          <w:sz w:val="28"/>
          <w:szCs w:val="28"/>
          <w:u w:val="single"/>
          <w:rtl/>
        </w:rPr>
        <w:t>العلاقة بين المتغيرات المستقلة والمتغير التابع</w:t>
      </w:r>
    </w:p>
    <w:p w14:paraId="09EEEA5D" w14:textId="77777777" w:rsidR="00033B35" w:rsidRPr="00BC0D55" w:rsidRDefault="00033B35" w:rsidP="00033B35">
      <w:pPr>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تفترض هذه الدراسة وجود علاقة تأثير إيجابية بين كفاءة استخدام تطبيقات الذكاء الاصطناعي التوليدي، وجودة مخرجات تطبيقات الذكاء الاصطناعي التوليدي، وجاهزية البنية التنظيمية والتقنية لتبني الذكاء الاصطناعي التوليدي بوصفها متغيرات مستقلة، وبين الأداء المؤسسي في الجهات الحكومية السعودية بوصفه المتغير التابع. فكلما ارتفع مستوى كفاءة استخدام تطبيقات الذكاء الاصطناعي التوليدي، وتميزت مخرجاتها بالدقة والجودة والموثوقية، وتوافرت بيئة تنظيمية وتقنية داعمة لتبنيها، انعكس ذلك إيجابًا على تحسين كفاءة العمليات الإدارية، وتسريع إنجاز المعاملات، ورفع جودة الخدمات الحكومية، وتعزيز دقة وفاعلية القرارات الإدارية، وتحسين إدارة المعرفة، وتنمية الابتكار المؤسسي، وزيادة رضا المستفيدين والعاملين</w:t>
      </w:r>
      <w:r w:rsidRPr="00BC0D55">
        <w:rPr>
          <w:rFonts w:ascii="Sakkal Majalla" w:hAnsi="Sakkal Majalla" w:cs="Sakkal Majalla"/>
          <w:sz w:val="28"/>
          <w:szCs w:val="28"/>
        </w:rPr>
        <w:t>.</w:t>
      </w:r>
      <w:r w:rsidRPr="00BC0D55">
        <w:rPr>
          <w:rFonts w:ascii="Sakkal Majalla" w:hAnsi="Sakkal Majalla" w:cs="Sakkal Majalla" w:hint="cs"/>
          <w:sz w:val="28"/>
          <w:szCs w:val="28"/>
          <w:rtl/>
        </w:rPr>
        <w:t xml:space="preserve"> </w:t>
      </w:r>
      <w:r w:rsidRPr="00BC0D55">
        <w:rPr>
          <w:rFonts w:ascii="Sakkal Majalla" w:hAnsi="Sakkal Majalla" w:cs="Sakkal Majalla"/>
          <w:sz w:val="28"/>
          <w:szCs w:val="28"/>
          <w:rtl/>
        </w:rPr>
        <w:t>وتستند هذه العلاقة إلى نظرية الموارد والقدرات</w:t>
      </w:r>
      <w:r w:rsidRPr="00BC0D55">
        <w:rPr>
          <w:rFonts w:ascii="Sakkal Majalla" w:hAnsi="Sakkal Majalla" w:cs="Sakkal Majalla"/>
          <w:sz w:val="28"/>
          <w:szCs w:val="28"/>
        </w:rPr>
        <w:t xml:space="preserve"> (Resource-Based View - RBV)</w:t>
      </w:r>
      <w:r w:rsidRPr="00BC0D55">
        <w:rPr>
          <w:rFonts w:ascii="Sakkal Majalla" w:hAnsi="Sakkal Majalla" w:cs="Sakkal Majalla"/>
          <w:sz w:val="28"/>
          <w:szCs w:val="28"/>
          <w:rtl/>
        </w:rPr>
        <w:t xml:space="preserve">، التي ترى أن الموارد الرقمية والقدرات التنظيمية تمثل أصولًا استراتيجية تسهم في تحقيق الأداء المؤسسي المتميز عندما يتم توظيفها بصورة فعالة. وفي ضوء هذه </w:t>
      </w:r>
      <w:r w:rsidRPr="00BC0D55">
        <w:rPr>
          <w:rFonts w:ascii="Sakkal Majalla" w:hAnsi="Sakkal Majalla" w:cs="Sakkal Majalla"/>
          <w:sz w:val="28"/>
          <w:szCs w:val="28"/>
          <w:rtl/>
        </w:rPr>
        <w:lastRenderedPageBreak/>
        <w:t>النظرية، تُعد تطبيقات الذكاء الاصطناعي التوليدي موردًا استراتيجيًا حديثًا، بينما تمثل جودة المخرجات وجاهزية البيئة التنظيمية والتقنية قدرات داعمة تعزز من القيمة التي تحققها هذه التطبيقات. ومن ثم، فإن التكامل بين هذه المتغيرات المستقلة يؤدي إلى تعظيم أثر الذكاء الاصطناعي التوليدي في رفع مستويات الأداء المؤسسي داخل الجهات الحكومية السعودية، وتحقيق أهداف التحول الرقمي والتميز الحكومي بما يتوافق مع مستهدفات رؤية المملكة العربية السعودية 2030</w:t>
      </w:r>
      <w:r w:rsidRPr="00BC0D55">
        <w:rPr>
          <w:rFonts w:ascii="Sakkal Majalla" w:hAnsi="Sakkal Majalla" w:cs="Sakkal Majalla"/>
          <w:sz w:val="28"/>
          <w:szCs w:val="28"/>
        </w:rPr>
        <w:t>.</w:t>
      </w:r>
    </w:p>
    <w:p w14:paraId="2DA1AA95" w14:textId="77777777" w:rsidR="00033B35" w:rsidRPr="00BC0D55" w:rsidRDefault="00033B35" w:rsidP="00033B35">
      <w:pPr>
        <w:spacing w:line="360" w:lineRule="auto"/>
        <w:jc w:val="both"/>
        <w:rPr>
          <w:rFonts w:ascii="Sakkal Majalla" w:hAnsi="Sakkal Majalla" w:cs="Sakkal Majalla"/>
          <w:sz w:val="28"/>
          <w:szCs w:val="28"/>
        </w:rPr>
      </w:pPr>
    </w:p>
    <w:p w14:paraId="2E19E3D5" w14:textId="77777777" w:rsidR="00033B35" w:rsidRDefault="00033B35" w:rsidP="00033B35">
      <w:pPr>
        <w:pStyle w:val="Heading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324623B8" w14:textId="77777777" w:rsidR="00033B35" w:rsidRPr="00BC0D55" w:rsidRDefault="00033B35" w:rsidP="00033B35">
      <w:pPr>
        <w:spacing w:after="0" w:line="360" w:lineRule="auto"/>
        <w:ind w:firstLine="567"/>
        <w:jc w:val="both"/>
        <w:rPr>
          <w:rFonts w:ascii="Sakkal Majalla" w:hAnsi="Sakkal Majalla" w:cs="Sakkal Majalla"/>
          <w:kern w:val="0"/>
          <w:sz w:val="28"/>
          <w:szCs w:val="28"/>
          <w:rtl/>
          <w14:ligatures w14:val="none"/>
        </w:rPr>
      </w:pPr>
      <w:r w:rsidRPr="00BC0D55">
        <w:rPr>
          <w:rFonts w:ascii="Sakkal Majalla" w:hAnsi="Sakkal Majalla" w:cs="Sakkal Majalla"/>
          <w:kern w:val="0"/>
          <w:sz w:val="28"/>
          <w:szCs w:val="28"/>
          <w:rtl/>
          <w14:ligatures w14:val="none"/>
        </w:rPr>
        <w:t xml:space="preserve">هدفت دراسة </w:t>
      </w:r>
      <w:r w:rsidRPr="00BC0D55">
        <w:rPr>
          <w:rFonts w:ascii="Sakkal Majalla" w:hAnsi="Sakkal Majalla" w:cs="Sakkal Majalla"/>
          <w:kern w:val="0"/>
          <w:sz w:val="28"/>
          <w:szCs w:val="28"/>
          <w14:ligatures w14:val="none"/>
        </w:rPr>
        <w:t xml:space="preserve">Dwivedi et al. (2023) </w:t>
      </w:r>
      <w:r w:rsidRPr="00BC0D55">
        <w:rPr>
          <w:rFonts w:ascii="Sakkal Majalla" w:hAnsi="Sakkal Majalla" w:cs="Sakkal Majalla"/>
          <w:kern w:val="0"/>
          <w:sz w:val="28"/>
          <w:szCs w:val="28"/>
          <w:rtl/>
          <w14:ligatures w14:val="none"/>
        </w:rPr>
        <w:t>إلى تقديم تحليل شامل للفرص والتحديات المرتبطة بتطبيقات الذكاء الاصطناعي التوليدي، ولا سيما النماذج اللغوية الكبيرة مثل</w:t>
      </w:r>
      <w:r w:rsidRPr="00BC0D55">
        <w:rPr>
          <w:rFonts w:ascii="Sakkal Majalla" w:hAnsi="Sakkal Majalla" w:cs="Sakkal Majalla"/>
          <w:kern w:val="0"/>
          <w:sz w:val="28"/>
          <w:szCs w:val="28"/>
          <w14:ligatures w14:val="none"/>
        </w:rPr>
        <w:t xml:space="preserve"> ChatGPT</w:t>
      </w:r>
      <w:r w:rsidRPr="00BC0D55">
        <w:rPr>
          <w:rFonts w:ascii="Sakkal Majalla" w:hAnsi="Sakkal Majalla" w:cs="Sakkal Majalla"/>
          <w:kern w:val="0"/>
          <w:sz w:val="28"/>
          <w:szCs w:val="28"/>
          <w:rtl/>
          <w14:ligatures w14:val="none"/>
        </w:rPr>
        <w:t>، في مختلف القطاعات، بما في ذلك القطاع الحكومي. واعتمدت الدراسة على مراجعة متعددة التخصصات جمعت بين وجهات نظر الباحثين والممارسين وصناع السياسات لتقييم الآثار التنظيمية والتقنية والأخلاقية لهذه التطبيقات. وأوضحت النتائج أن الذكاء الاصطناعي التوليدي يمتلك قدرة كبيرة على تحسين كفاءة العمليات الإدارية، ودعم اتخاذ القرار، وتعزيز إدارة المعرفة، وتسريع إنتاج المحتوى المؤسسي، ورفع جودة الخدمات الرقمية، إلا أن هذه الفوائد لا تتحقق بصورة كاملة إلا في ظل وجود بنية تنظيمية وتقنية مناسبة، وإطار واضح لحوكمة البيانات، وسياسات تحد من المخاطر المرتبطة بالدقة والتحيز والخصوصية. كما أكدت الدراسة أن نجاح المؤسسات في تبني الذكاء الاصطناعي التوليدي يتطلب الاستثمار في تنمية المهارات الرقمية للعاملين، ووضع معايير لاستخدام التقنية بصورة مسؤولة، بما يضمن تحقيق قيمة مضافة للأداء المؤسسي</w:t>
      </w:r>
      <w:r w:rsidRPr="00BC0D55">
        <w:rPr>
          <w:rFonts w:ascii="Sakkal Majalla" w:hAnsi="Sakkal Majalla" w:cs="Sakkal Majalla" w:hint="cs"/>
          <w:kern w:val="0"/>
          <w:sz w:val="28"/>
          <w:szCs w:val="28"/>
          <w:rtl/>
          <w14:ligatures w14:val="none"/>
        </w:rPr>
        <w:t>.</w:t>
      </w:r>
    </w:p>
    <w:p w14:paraId="47D50C4E" w14:textId="77777777" w:rsidR="00033B35" w:rsidRPr="00BC0D55" w:rsidRDefault="00033B35" w:rsidP="00033B35">
      <w:pPr>
        <w:spacing w:after="0" w:line="360" w:lineRule="auto"/>
        <w:ind w:firstLine="567"/>
        <w:jc w:val="both"/>
        <w:rPr>
          <w:rFonts w:ascii="Sakkal Majalla" w:hAnsi="Sakkal Majalla" w:cs="Sakkal Majalla"/>
          <w:kern w:val="0"/>
          <w:sz w:val="28"/>
          <w:szCs w:val="28"/>
          <w:rtl/>
          <w14:ligatures w14:val="none"/>
        </w:rPr>
      </w:pPr>
      <w:r w:rsidRPr="00BC0D55">
        <w:rPr>
          <w:rFonts w:ascii="Sakkal Majalla" w:hAnsi="Sakkal Majalla" w:cs="Sakkal Majalla"/>
          <w:kern w:val="0"/>
          <w:sz w:val="28"/>
          <w:szCs w:val="28"/>
          <w:rtl/>
          <w14:ligatures w14:val="none"/>
        </w:rPr>
        <w:t xml:space="preserve">سعت دراسة </w:t>
      </w:r>
      <w:proofErr w:type="spellStart"/>
      <w:r w:rsidRPr="00BC0D55">
        <w:rPr>
          <w:rFonts w:ascii="Sakkal Majalla" w:hAnsi="Sakkal Majalla" w:cs="Sakkal Majalla"/>
          <w:kern w:val="0"/>
          <w:sz w:val="28"/>
          <w:szCs w:val="28"/>
          <w14:ligatures w14:val="none"/>
        </w:rPr>
        <w:t>Mikalef</w:t>
      </w:r>
      <w:proofErr w:type="spellEnd"/>
      <w:r w:rsidRPr="00BC0D55">
        <w:rPr>
          <w:rFonts w:ascii="Sakkal Majalla" w:hAnsi="Sakkal Majalla" w:cs="Sakkal Majalla"/>
          <w:kern w:val="0"/>
          <w:sz w:val="28"/>
          <w:szCs w:val="28"/>
          <w14:ligatures w14:val="none"/>
        </w:rPr>
        <w:t xml:space="preserve"> et al. (2023) </w:t>
      </w:r>
      <w:r w:rsidRPr="00BC0D55">
        <w:rPr>
          <w:rFonts w:ascii="Sakkal Majalla" w:hAnsi="Sakkal Majalla" w:cs="Sakkal Majalla"/>
          <w:kern w:val="0"/>
          <w:sz w:val="28"/>
          <w:szCs w:val="28"/>
          <w:rtl/>
          <w14:ligatures w14:val="none"/>
        </w:rPr>
        <w:t xml:space="preserve">إلى مراجعة الأدبيات العلمية المتعلقة بقدرات الذكاء الاصطناعي وعلاقتها بالأداء المؤسسي، من خلال تحليل منهجي لعدد كبير من الدراسات المنشورة في مجال نظم المعلومات والإدارة. وأظهرت الدراسة أن التأثير الإيجابي للذكاء الاصطناعي على الأداء المؤسسي لا يرتبط بمجرد امتلاك التقنيات الحديثة، وإنما يعتمد بصورة رئيسة على توافر القدرات التنظيمية، وجودة البيانات، وكفاءة البنية التقنية، ودعم الإدارة العليا، وتأهيل الموارد البشرية. كما بينت النتائج أن المؤسسات التي تنجح في دمج الذكاء الاصطناعي ضمن عملياتها التشغيلية تحقق مستويات أعلى من الكفاءة والإنتاجية والابتكار وسرعة اتخاذ القرار مقارنة بالمؤسسات التي تتعامل مع الذكاء الاصطناعي كأداة تقنية منفصلة. وأوصت </w:t>
      </w:r>
      <w:r w:rsidRPr="00BC0D55">
        <w:rPr>
          <w:rFonts w:ascii="Sakkal Majalla" w:hAnsi="Sakkal Majalla" w:cs="Sakkal Majalla"/>
          <w:kern w:val="0"/>
          <w:sz w:val="28"/>
          <w:szCs w:val="28"/>
          <w:rtl/>
          <w14:ligatures w14:val="none"/>
        </w:rPr>
        <w:lastRenderedPageBreak/>
        <w:t xml:space="preserve">الدراسة بضرورة تطوير نماذج تنظيمية تضمن التكامل بين الموارد البشرية والتقنيات الذكية لتحقيق أثر مستدام في الأداء المؤسسي </w:t>
      </w:r>
      <w:r w:rsidRPr="00BC0D55">
        <w:rPr>
          <w:rFonts w:ascii="Sakkal Majalla" w:hAnsi="Sakkal Majalla" w:cs="Sakkal Majalla" w:hint="cs"/>
          <w:kern w:val="0"/>
          <w:sz w:val="28"/>
          <w:szCs w:val="28"/>
          <w:rtl/>
          <w14:ligatures w14:val="none"/>
        </w:rPr>
        <w:t>.</w:t>
      </w:r>
    </w:p>
    <w:p w14:paraId="5345EA98" w14:textId="77777777" w:rsidR="00033B35" w:rsidRPr="00BC0D55" w:rsidRDefault="00033B35" w:rsidP="00033B35">
      <w:pPr>
        <w:spacing w:after="0" w:line="360" w:lineRule="auto"/>
        <w:ind w:firstLine="567"/>
        <w:jc w:val="both"/>
        <w:rPr>
          <w:rFonts w:ascii="Sakkal Majalla" w:hAnsi="Sakkal Majalla" w:cs="Sakkal Majalla"/>
          <w:kern w:val="0"/>
          <w:sz w:val="28"/>
          <w:szCs w:val="28"/>
          <w:rtl/>
          <w14:ligatures w14:val="none"/>
        </w:rPr>
      </w:pPr>
      <w:r w:rsidRPr="00BC0D55">
        <w:rPr>
          <w:rFonts w:ascii="Sakkal Majalla" w:hAnsi="Sakkal Majalla" w:cs="Sakkal Majalla"/>
          <w:kern w:val="0"/>
          <w:sz w:val="28"/>
          <w:szCs w:val="28"/>
          <w:rtl/>
          <w14:ligatures w14:val="none"/>
        </w:rPr>
        <w:t xml:space="preserve">ركز تقرير </w:t>
      </w:r>
      <w:r w:rsidRPr="00BC0D55">
        <w:rPr>
          <w:rFonts w:ascii="Sakkal Majalla" w:hAnsi="Sakkal Majalla" w:cs="Sakkal Majalla"/>
          <w:kern w:val="0"/>
          <w:sz w:val="28"/>
          <w:szCs w:val="28"/>
          <w14:ligatures w14:val="none"/>
        </w:rPr>
        <w:t xml:space="preserve">OECD (2024) </w:t>
      </w:r>
      <w:r w:rsidRPr="00BC0D55">
        <w:rPr>
          <w:rFonts w:ascii="Sakkal Majalla" w:hAnsi="Sakkal Majalla" w:cs="Sakkal Majalla"/>
          <w:kern w:val="0"/>
          <w:sz w:val="28"/>
          <w:szCs w:val="28"/>
          <w:rtl/>
          <w14:ligatures w14:val="none"/>
        </w:rPr>
        <w:t xml:space="preserve">على تحليل واقع تطبيقات الذكاء الاصطناعي في القطاع الحكومي عبر عدد من الدول، مع استعراض أبرز الممارسات الحكومية في تبني الحلول الذكية لتحسين الخدمات العامة وتعزيز كفاءة المؤسسات. وأوضح التقرير أن استخدام الذكاء الاصطناعي أسهم في تسريع تقديم الخدمات الحكومية، وتحسين إدارة الموارد، وتعزيز دقة القرارات، ورفع جودة الخدمات الرقمية، إضافة إلى دعم عمليات التنبؤ والتخطيط الاستراتيجي. كما أشار إلى أن الحكومات التي حققت أفضل النتائج هي تلك التي وفرت أطرًا واضحة لحوكمة البيانات، واستثمرت في البنية التحتية الرقمية، وطورت التشريعات المنظمة لاستخدام الذكاء الاصطناعي، واهتمت ببناء القدرات الرقمية للموظفين. وأكد التقرير أن نجاح التحول نحو حكومة تعتمد على الذكاء الاصطناعي يتطلب توازنًا بين الابتكار وضمان الشفافية والعدالة وحماية الخصوصية، بما يعزز ثقة المجتمع في الخدمات الحكومية الرقمية </w:t>
      </w:r>
      <w:r w:rsidRPr="00BC0D55">
        <w:rPr>
          <w:rFonts w:ascii="Sakkal Majalla" w:hAnsi="Sakkal Majalla" w:cs="Sakkal Majalla" w:hint="cs"/>
          <w:kern w:val="0"/>
          <w:sz w:val="28"/>
          <w:szCs w:val="28"/>
          <w:rtl/>
          <w14:ligatures w14:val="none"/>
        </w:rPr>
        <w:t>.</w:t>
      </w:r>
    </w:p>
    <w:p w14:paraId="3C45B664" w14:textId="77777777" w:rsidR="00033B35" w:rsidRPr="00BC0D55" w:rsidRDefault="00033B35" w:rsidP="00033B35">
      <w:pPr>
        <w:spacing w:after="0" w:line="360" w:lineRule="auto"/>
        <w:ind w:firstLine="567"/>
        <w:jc w:val="both"/>
        <w:rPr>
          <w:rFonts w:ascii="Sakkal Majalla" w:hAnsi="Sakkal Majalla" w:cs="Sakkal Majalla"/>
          <w:kern w:val="0"/>
          <w:sz w:val="28"/>
          <w:szCs w:val="28"/>
          <w:rtl/>
          <w14:ligatures w14:val="none"/>
        </w:rPr>
      </w:pPr>
      <w:r w:rsidRPr="00BC0D55">
        <w:rPr>
          <w:rFonts w:ascii="Sakkal Majalla" w:hAnsi="Sakkal Majalla" w:cs="Sakkal Majalla"/>
          <w:kern w:val="0"/>
          <w:sz w:val="28"/>
          <w:szCs w:val="28"/>
          <w:rtl/>
          <w14:ligatures w14:val="none"/>
        </w:rPr>
        <w:t xml:space="preserve">هدفت دراسة </w:t>
      </w:r>
      <w:r w:rsidRPr="00BC0D55">
        <w:rPr>
          <w:rFonts w:ascii="Sakkal Majalla" w:hAnsi="Sakkal Majalla" w:cs="Sakkal Majalla"/>
          <w:kern w:val="0"/>
          <w:sz w:val="28"/>
          <w:szCs w:val="28"/>
          <w14:ligatures w14:val="none"/>
        </w:rPr>
        <w:t xml:space="preserve">Wirtz et al. (2020) </w:t>
      </w:r>
      <w:r w:rsidRPr="00BC0D55">
        <w:rPr>
          <w:rFonts w:ascii="Sakkal Majalla" w:hAnsi="Sakkal Majalla" w:cs="Sakkal Majalla"/>
          <w:kern w:val="0"/>
          <w:sz w:val="28"/>
          <w:szCs w:val="28"/>
          <w:rtl/>
          <w14:ligatures w14:val="none"/>
        </w:rPr>
        <w:t xml:space="preserve">إلى تطوير إطار متكامل لحوكمة الذكاء الاصطناعي في مؤسسات الإدارة العامة، مع التركيز على التحديات التي قد تواجه الجهات الحكومية عند تبني تقنيات الذكاء الاصطناعي. واعتمدت الدراسة على تحليل نظري للأدبيات المتعلقة بالإدارة العامة والحوكمة الرقمية والذكاء الاصطناعي، وانتهت إلى أن الاستخدام الفعال لهذه التقنيات يتطلب وجود سياسات تنظيمية واضحة، وآليات فعالة لإدارة المخاطر، وأطر قانونية وأخلاقية تحكم عمليات تطوير واستخدام الأنظمة الذكية. كما أوضحت الدراسة أن غياب الحوكمة المناسبة قد يؤدي إلى انخفاض جودة القرارات، وضعف ثقة المستفيدين، وزيادة المخاطر المتعلقة بالخصوصية والشفافية. وأكد الباحثون أن تحقيق أثر إيجابي للذكاء الاصطناعي في الأداء المؤسسي يرتبط بقدرة المؤسسات الحكومية على بناء بيئة تنظيمية تدعم الاستخدام المسؤول والآمن لهذه التقنيات </w:t>
      </w:r>
      <w:r w:rsidRPr="00BC0D55">
        <w:rPr>
          <w:rFonts w:ascii="Sakkal Majalla" w:hAnsi="Sakkal Majalla" w:cs="Sakkal Majalla" w:hint="cs"/>
          <w:kern w:val="0"/>
          <w:sz w:val="28"/>
          <w:szCs w:val="28"/>
          <w:rtl/>
          <w14:ligatures w14:val="none"/>
        </w:rPr>
        <w:t>.</w:t>
      </w:r>
    </w:p>
    <w:p w14:paraId="5972E6C1" w14:textId="77777777" w:rsidR="00033B35" w:rsidRPr="00BC0D55" w:rsidRDefault="00033B35" w:rsidP="00033B35">
      <w:pPr>
        <w:spacing w:after="0" w:line="360" w:lineRule="auto"/>
        <w:ind w:firstLine="567"/>
        <w:jc w:val="both"/>
        <w:rPr>
          <w:rFonts w:ascii="Sakkal Majalla" w:hAnsi="Sakkal Majalla" w:cs="Sakkal Majalla"/>
          <w:kern w:val="0"/>
          <w:sz w:val="28"/>
          <w:szCs w:val="28"/>
          <w:rtl/>
          <w14:ligatures w14:val="none"/>
        </w:rPr>
      </w:pPr>
      <w:r w:rsidRPr="00BC0D55">
        <w:rPr>
          <w:rFonts w:ascii="Sakkal Majalla" w:hAnsi="Sakkal Majalla" w:cs="Sakkal Majalla"/>
          <w:kern w:val="0"/>
          <w:sz w:val="28"/>
          <w:szCs w:val="28"/>
          <w:rtl/>
          <w14:ligatures w14:val="none"/>
        </w:rPr>
        <w:t xml:space="preserve">استهدفت دراسة </w:t>
      </w:r>
      <w:r w:rsidRPr="00BC0D55">
        <w:rPr>
          <w:rFonts w:ascii="Sakkal Majalla" w:hAnsi="Sakkal Majalla" w:cs="Sakkal Majalla"/>
          <w:kern w:val="0"/>
          <w:sz w:val="28"/>
          <w:szCs w:val="28"/>
          <w14:ligatures w14:val="none"/>
        </w:rPr>
        <w:t xml:space="preserve">Verhoef et al. (2021) </w:t>
      </w:r>
      <w:r w:rsidRPr="00BC0D55">
        <w:rPr>
          <w:rFonts w:ascii="Sakkal Majalla" w:hAnsi="Sakkal Majalla" w:cs="Sakkal Majalla"/>
          <w:kern w:val="0"/>
          <w:sz w:val="28"/>
          <w:szCs w:val="28"/>
          <w:rtl/>
          <w14:ligatures w14:val="none"/>
        </w:rPr>
        <w:t xml:space="preserve">توضيح العلاقة بين التحول الرقمي وتحسين الأداء المؤسسي من خلال مراجعة متعددة التخصصات للأدبيات العلمية ذات الصلة. وأظهرت الدراسة أن التحول الرقمي لا يقتصر على إدخال التقنيات الحديثة، وإنما يمثل تحولًا شاملًا في العمليات التنظيمية والثقافة المؤسسية وأساليب القيادة وإدارة الموارد. كما بينت النتائج أن التقنيات الرقمية المتقدمة، ومن ضمنها تطبيقات الذكاء الاصطناعي، تسهم في رفع الكفاءة التشغيلية، وتعزيز الابتكار، وتحسين تجربة المستفيدين، وتسريع الاستجابة للمتغيرات البيئية، وتحقيق قيمة مؤسسية مستدامة. وأكدت </w:t>
      </w:r>
      <w:r w:rsidRPr="00BC0D55">
        <w:rPr>
          <w:rFonts w:ascii="Sakkal Majalla" w:hAnsi="Sakkal Majalla" w:cs="Sakkal Majalla"/>
          <w:kern w:val="0"/>
          <w:sz w:val="28"/>
          <w:szCs w:val="28"/>
          <w:rtl/>
          <w14:ligatures w14:val="none"/>
        </w:rPr>
        <w:lastRenderedPageBreak/>
        <w:t xml:space="preserve">الدراسة أن نجاح التحول الرقمي يتطلب وجود قيادة استراتيجية، وبنية تحتية رقمية قوية، واستثمارًا مستمرًا في تطوير الكفاءات البشرية، بما يؤدي إلى تحسين الأداء المؤسسي بصورة شاملة </w:t>
      </w:r>
      <w:r w:rsidRPr="00BC0D55">
        <w:rPr>
          <w:rFonts w:ascii="Sakkal Majalla" w:hAnsi="Sakkal Majalla" w:cs="Sakkal Majalla" w:hint="cs"/>
          <w:kern w:val="0"/>
          <w:sz w:val="28"/>
          <w:szCs w:val="28"/>
          <w:rtl/>
          <w14:ligatures w14:val="none"/>
        </w:rPr>
        <w:t>.</w:t>
      </w:r>
    </w:p>
    <w:p w14:paraId="280B5E72" w14:textId="77777777" w:rsidR="00033B35" w:rsidRPr="00BC0D55" w:rsidRDefault="00033B35" w:rsidP="00033B35">
      <w:pPr>
        <w:spacing w:after="0" w:line="360" w:lineRule="auto"/>
        <w:ind w:firstLine="567"/>
        <w:jc w:val="both"/>
        <w:rPr>
          <w:rFonts w:ascii="Sakkal Majalla" w:hAnsi="Sakkal Majalla" w:cs="Sakkal Majalla"/>
          <w:kern w:val="0"/>
          <w:sz w:val="28"/>
          <w:szCs w:val="28"/>
          <w14:ligatures w14:val="none"/>
        </w:rPr>
      </w:pPr>
      <w:r w:rsidRPr="00BC0D55">
        <w:rPr>
          <w:rFonts w:ascii="Sakkal Majalla" w:hAnsi="Sakkal Majalla" w:cs="Sakkal Majalla"/>
          <w:kern w:val="0"/>
          <w:sz w:val="28"/>
          <w:szCs w:val="28"/>
          <w:rtl/>
          <w14:ligatures w14:val="none"/>
        </w:rPr>
        <w:t xml:space="preserve">هدفت دراسة </w:t>
      </w:r>
      <w:r w:rsidRPr="00BC0D55">
        <w:rPr>
          <w:rFonts w:ascii="Sakkal Majalla" w:hAnsi="Sakkal Majalla" w:cs="Sakkal Majalla"/>
          <w:kern w:val="0"/>
          <w:sz w:val="28"/>
          <w:szCs w:val="28"/>
          <w14:ligatures w14:val="none"/>
        </w:rPr>
        <w:t xml:space="preserve">Alshehri and Drew (2010) </w:t>
      </w:r>
      <w:r w:rsidRPr="00BC0D55">
        <w:rPr>
          <w:rFonts w:ascii="Sakkal Majalla" w:hAnsi="Sakkal Majalla" w:cs="Sakkal Majalla"/>
          <w:kern w:val="0"/>
          <w:sz w:val="28"/>
          <w:szCs w:val="28"/>
          <w:rtl/>
          <w14:ligatures w14:val="none"/>
        </w:rPr>
        <w:t xml:space="preserve">إلى التعرف على العوامل المؤثرة في تبني الخدمات الحكومية الإلكترونية في المملكة العربية السعودية، مع التركيز على الجوانب التقنية والتنظيمية والبشرية التي تؤثر في نجاح التحول الرقمي داخل الجهات الحكومية. واعتمدت الدراسة على تحليل واقع الخدمات الحكومية الإلكترونية والعوامل التي تؤثر في استخدامها، وأظهرت النتائج أن نجاح تطبيق التقنيات الرقمية في القطاع الحكومي يعتمد بدرجة كبيرة على جاهزية البنية التحتية التقنية، وتوافر الدعم الإداري، ورفع مستوى الوعي والمهارات الرقمية لدى الموظفين والمستفيدين، إضافة إلى وجود سياسات تنظيمية واضحة تدعم التحول الرقمي. ورغم أن الدراسة سبقت ظهور تطبيقات الذكاء الاصطناعي التوليدي، فإن نتائجها ما تزال ذات أهمية كبيرة في تفسير متطلبات نجاح تبني التقنيات الذكية داخل الجهات الحكومية السعودية، إذ تؤكد أن البيئة التنظيمية والتقنية تمثل الأساس الذي يُبنى عليه نجاح أي مبادرة رقمية مستقبلية، بما في ذلك تطبيقات الذكاء الاصطناعي التوليدي </w:t>
      </w:r>
      <w:r>
        <w:rPr>
          <w:rFonts w:ascii="Sakkal Majalla" w:hAnsi="Sakkal Majalla" w:cs="Sakkal Majalla" w:hint="cs"/>
          <w:b/>
          <w:bCs/>
          <w:kern w:val="0"/>
          <w:sz w:val="28"/>
          <w:szCs w:val="28"/>
          <w:rtl/>
          <w14:ligatures w14:val="none"/>
        </w:rPr>
        <w:t>.</w:t>
      </w:r>
    </w:p>
    <w:p w14:paraId="5732F735" w14:textId="77777777" w:rsidR="00033B35" w:rsidRPr="00BC0D55" w:rsidRDefault="00033B35" w:rsidP="00033B35">
      <w:pPr>
        <w:spacing w:after="0" w:line="360" w:lineRule="auto"/>
        <w:rPr>
          <w:rFonts w:ascii="Sakkal Majalla" w:hAnsi="Sakkal Majalla" w:cs="Sakkal Majalla"/>
          <w:b/>
          <w:bCs/>
          <w:kern w:val="0"/>
          <w:sz w:val="28"/>
          <w:szCs w:val="28"/>
          <w:u w:val="single"/>
          <w14:ligatures w14:val="none"/>
        </w:rPr>
      </w:pPr>
      <w:r w:rsidRPr="00BC0D55">
        <w:rPr>
          <w:rFonts w:ascii="Sakkal Majalla" w:hAnsi="Sakkal Majalla" w:cs="Sakkal Majalla"/>
          <w:b/>
          <w:bCs/>
          <w:kern w:val="0"/>
          <w:sz w:val="28"/>
          <w:szCs w:val="28"/>
          <w:u w:val="single"/>
          <w:rtl/>
          <w14:ligatures w14:val="none"/>
        </w:rPr>
        <w:t>التعليق على الدراسات السابقة</w:t>
      </w:r>
    </w:p>
    <w:p w14:paraId="59428425" w14:textId="77777777" w:rsidR="00033B35" w:rsidRPr="00BC0D55" w:rsidRDefault="00033B35" w:rsidP="00033B35">
      <w:pPr>
        <w:spacing w:after="0" w:line="360" w:lineRule="auto"/>
        <w:jc w:val="both"/>
        <w:rPr>
          <w:rFonts w:ascii="Sakkal Majalla" w:hAnsi="Sakkal Majalla" w:cs="Sakkal Majalla"/>
          <w:kern w:val="0"/>
          <w:sz w:val="28"/>
          <w:szCs w:val="28"/>
          <w14:ligatures w14:val="none"/>
        </w:rPr>
      </w:pPr>
      <w:r w:rsidRPr="00BC0D55">
        <w:rPr>
          <w:rFonts w:ascii="Sakkal Majalla" w:hAnsi="Sakkal Majalla" w:cs="Sakkal Majalla"/>
          <w:kern w:val="0"/>
          <w:sz w:val="28"/>
          <w:szCs w:val="28"/>
          <w:rtl/>
          <w14:ligatures w14:val="none"/>
        </w:rPr>
        <w:t>يتضح من استعراض الدراسات السابقة وجود اهتمام متزايد بدراسة تطبيقات الذكاء الاصطناعي وتأثيرها في تحسين الأداء المؤسسي، سواء في القطاعين العام أو الخاص، مع تزايد هذا الاهتمام بشكل ملحوظ بعد ظهور تطبيقات الذكاء الاصطناعي التوليدي. وقد أجمعت غالبية الدراسات على أن هذه التطبيقات تمتلك إمكانات كبيرة في رفع كفاءة العمليات الإدارية، وتحسين جودة الخدمات، وتعزيز إدارة المعرفة، ودعم اتخاذ القرار، وزيادة الإنتاجية المؤسسية. كما أكدت أن تحقيق هذه الفوائد لا يعتمد على التقنية وحدها، وإنما يرتبط بوجود بنية تنظيمية وتقنية مناسبة، وقيادة داعمة، وموارد بشرية مؤهلة، وحوكمة فعالة للبيانات والذكاء الاصطناعي</w:t>
      </w:r>
      <w:r w:rsidRPr="00BC0D55">
        <w:rPr>
          <w:rFonts w:ascii="Sakkal Majalla" w:hAnsi="Sakkal Majalla" w:cs="Sakkal Majalla"/>
          <w:kern w:val="0"/>
          <w:sz w:val="28"/>
          <w:szCs w:val="28"/>
          <w14:ligatures w14:val="none"/>
        </w:rPr>
        <w:t>.</w:t>
      </w:r>
    </w:p>
    <w:p w14:paraId="67D45BC0" w14:textId="77777777" w:rsidR="00033B35" w:rsidRPr="00BC0D55" w:rsidRDefault="00033B35" w:rsidP="00033B35">
      <w:pPr>
        <w:spacing w:after="0" w:line="360" w:lineRule="auto"/>
        <w:jc w:val="both"/>
        <w:rPr>
          <w:rFonts w:ascii="Sakkal Majalla" w:hAnsi="Sakkal Majalla" w:cs="Sakkal Majalla"/>
          <w:kern w:val="0"/>
          <w:sz w:val="28"/>
          <w:szCs w:val="28"/>
          <w14:ligatures w14:val="none"/>
        </w:rPr>
      </w:pPr>
      <w:r w:rsidRPr="00BC0D55">
        <w:rPr>
          <w:rFonts w:ascii="Sakkal Majalla" w:hAnsi="Sakkal Majalla" w:cs="Sakkal Majalla"/>
          <w:kern w:val="0"/>
          <w:sz w:val="28"/>
          <w:szCs w:val="28"/>
          <w:rtl/>
          <w14:ligatures w14:val="none"/>
        </w:rPr>
        <w:t>كما أظهرت الدراسات وجود توافق واضح حول أهمية الجاهزية المؤسسية باعتبارها عاملًا أساسيًا في نجاح تطبيقات الذكاء الاصطناعي، بينما ركزت بعض الدراسات على الجوانب الأخلاقية والتنظيمية والقانونية، وأخرى على بناء القدرات التنظيمية أو أثر التحول الرقمي في الأداء المؤسسي. ومع ذلك، يلاحظ أن معظم هذه الدراسات تناولت الذكاء الاصطناعي بصورة عامة، أو ركزت على التحول الرقمي، في حين أن الدراسات التي بحثت الذكاء الاصطناعي التوليدي بشكل مباشر، وخاصة داخل الجهات الحكومية السعودية، لا تزال محدودة، وهو ما يمثل فجوة بحثية تسعى الدراسة الحالية إلى معالجتها</w:t>
      </w:r>
      <w:r w:rsidRPr="00BC0D55">
        <w:rPr>
          <w:rFonts w:ascii="Sakkal Majalla" w:hAnsi="Sakkal Majalla" w:cs="Sakkal Majalla"/>
          <w:kern w:val="0"/>
          <w:sz w:val="28"/>
          <w:szCs w:val="28"/>
          <w14:ligatures w14:val="none"/>
        </w:rPr>
        <w:t>.</w:t>
      </w:r>
    </w:p>
    <w:p w14:paraId="58D0CC8F" w14:textId="77777777" w:rsidR="00033B35" w:rsidRPr="00BC0D55" w:rsidRDefault="00033B35" w:rsidP="00033B35">
      <w:pPr>
        <w:spacing w:after="0" w:line="360" w:lineRule="auto"/>
        <w:jc w:val="both"/>
        <w:rPr>
          <w:rFonts w:ascii="Sakkal Majalla" w:hAnsi="Sakkal Majalla" w:cs="Sakkal Majalla"/>
          <w:kern w:val="0"/>
          <w:sz w:val="28"/>
          <w:szCs w:val="28"/>
          <w14:ligatures w14:val="none"/>
        </w:rPr>
      </w:pPr>
      <w:r w:rsidRPr="00BC0D55">
        <w:rPr>
          <w:rFonts w:ascii="Sakkal Majalla" w:hAnsi="Sakkal Majalla" w:cs="Sakkal Majalla"/>
          <w:kern w:val="0"/>
          <w:sz w:val="28"/>
          <w:szCs w:val="28"/>
          <w:rtl/>
          <w14:ligatures w14:val="none"/>
        </w:rPr>
        <w:lastRenderedPageBreak/>
        <w:t>وتتميز الدراسة الحالية عن الدراسات السابقة بأنها تركز على الذكاء الاصطناعي التوليدي باعتباره متغيرًا مستقلًا متعدد الأبعاد يتمثل في كفاءة استخدام تطبيقات الذكاء الاصطناعي التوليدي، وجودة مخرجاتها، وجاهزية البنية التنظيمية والتقنية لتبنيها، وتقيس أثر هذه الأبعاد مجتمعة في الأداء المؤسسي للجهات الحكومية السعودية، بما ينسجم مع مستهدفات رؤية المملكة العربية السعودية 2030، وهو ما يمنح الدراسة قيمة علمية وتطبيقية تسهم في إثراء الأدبيات العربية في هذا المجال</w:t>
      </w:r>
      <w:r w:rsidRPr="00BC0D55">
        <w:rPr>
          <w:rFonts w:ascii="Sakkal Majalla" w:hAnsi="Sakkal Majalla" w:cs="Sakkal Majalla"/>
          <w:kern w:val="0"/>
          <w:sz w:val="28"/>
          <w:szCs w:val="28"/>
          <w14:ligatures w14:val="none"/>
        </w:rPr>
        <w:t>.</w:t>
      </w:r>
    </w:p>
    <w:p w14:paraId="3AA21C93" w14:textId="77777777" w:rsidR="00033B35" w:rsidRPr="00BC0D55" w:rsidRDefault="00033B35" w:rsidP="00033B35">
      <w:pPr>
        <w:spacing w:after="0" w:line="360" w:lineRule="auto"/>
        <w:rPr>
          <w:rFonts w:ascii="Sakkal Majalla" w:hAnsi="Sakkal Majalla" w:cs="Sakkal Majalla"/>
          <w:kern w:val="0"/>
          <w:sz w:val="28"/>
          <w:szCs w:val="28"/>
          <w:rtl/>
          <w14:ligatures w14:val="none"/>
        </w:rPr>
      </w:pPr>
    </w:p>
    <w:p w14:paraId="782F055F" w14:textId="77777777" w:rsidR="00033B35" w:rsidRDefault="00033B35" w:rsidP="00033B35">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3EEE02C6" w14:textId="77777777" w:rsidR="00033B35" w:rsidRPr="00BC0D55" w:rsidRDefault="00033B35" w:rsidP="00033B35">
      <w:pPr>
        <w:pStyle w:val="ListParagraph"/>
        <w:numPr>
          <w:ilvl w:val="0"/>
          <w:numId w:val="14"/>
        </w:numPr>
        <w:tabs>
          <w:tab w:val="left" w:pos="1854"/>
        </w:tabs>
        <w:spacing w:line="360" w:lineRule="auto"/>
        <w:jc w:val="both"/>
        <w:rPr>
          <w:rFonts w:ascii="Sakkal Majalla" w:hAnsi="Sakkal Majalla" w:cs="Sakkal Majalla"/>
          <w:b/>
          <w:bCs/>
          <w:sz w:val="28"/>
          <w:szCs w:val="28"/>
        </w:rPr>
      </w:pPr>
      <w:r w:rsidRPr="00BC0D55">
        <w:rPr>
          <w:rFonts w:ascii="Sakkal Majalla" w:hAnsi="Sakkal Majalla" w:cs="Sakkal Majalla"/>
          <w:b/>
          <w:bCs/>
          <w:sz w:val="28"/>
          <w:szCs w:val="28"/>
          <w:rtl/>
        </w:rPr>
        <w:t xml:space="preserve"> مفهوم الذكاء الاصطناعي التوليدي في البيئة الحكومية</w:t>
      </w:r>
    </w:p>
    <w:p w14:paraId="4BED4A1C"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BC0D55">
        <w:rPr>
          <w:rFonts w:ascii="Sakkal Majalla" w:hAnsi="Sakkal Majalla" w:cs="Sakkal Majalla"/>
          <w:sz w:val="28"/>
          <w:szCs w:val="28"/>
          <w:rtl/>
        </w:rPr>
        <w:t xml:space="preserve"> الذكاء الاصطناعي التوليدي</w:t>
      </w:r>
      <w:r w:rsidRPr="00BC0D55">
        <w:rPr>
          <w:rFonts w:ascii="Sakkal Majalla" w:hAnsi="Sakkal Majalla" w:cs="Sakkal Majalla"/>
          <w:sz w:val="28"/>
          <w:szCs w:val="28"/>
        </w:rPr>
        <w:t xml:space="preserve"> (Generative Artificial Intelligence) </w:t>
      </w:r>
      <w:r w:rsidRPr="00BC0D55">
        <w:rPr>
          <w:rFonts w:ascii="Sakkal Majalla" w:hAnsi="Sakkal Majalla" w:cs="Sakkal Majalla"/>
          <w:sz w:val="28"/>
          <w:szCs w:val="28"/>
          <w:rtl/>
        </w:rPr>
        <w:t>أحد أبرز التطورات الحديثة في مجال الذكاء الاصطناعي، حيث يعتمد على نماذج تعلم عميق متقدمة قادرة على إنتاج محتوى جديد يتضمن النصوص، والصور، والأكواد البرمجية، والتقارير، والتحليلات، استنادًا إلى البيانات التي تم تدريبها عليها. وعلى خلاف تطبيقات الذكاء الاصطناعي التقليدية التي تركز بصورة أساسية على تحليل البيانات أو التنبؤ بالنتائج، يتميز الذكاء الاصطناعي التوليدي بقدرته على إنشاء المعرفة وإنتاج حلول مبتكرة للمشكلات الإدارية والتنظيمية، الأمر الذي جعله أحد أهم الأدوات المستخدمة في تطوير الأداء الحكومي وتعزيز كفاءة الخدمات العامة. وقد أدى هذا التطور إلى إعادة تشكيل مفهوم الإدارة الرقمية داخل المؤسسات الحكومية، حيث أصبحت هذه التطبيقات تسهم في تسريع العمليات الإدارية، وتحسين جودة الوثائق والتقارير، ودعم متخذي القرار، وتطوير الخدمات الإلكترونية بما يتلاءم مع احتياجات المستفيدين</w:t>
      </w:r>
      <w:r w:rsidRPr="00BC0D55">
        <w:rPr>
          <w:rFonts w:ascii="Sakkal Majalla" w:hAnsi="Sakkal Majalla" w:cs="Sakkal Majalla"/>
          <w:sz w:val="28"/>
          <w:szCs w:val="28"/>
        </w:rPr>
        <w:t>.</w:t>
      </w:r>
    </w:p>
    <w:p w14:paraId="6940E864" w14:textId="77777777" w:rsidR="00033B35" w:rsidRDefault="00033B35" w:rsidP="00033B35">
      <w:pPr>
        <w:tabs>
          <w:tab w:val="left" w:pos="1854"/>
        </w:tabs>
        <w:spacing w:line="360" w:lineRule="auto"/>
        <w:jc w:val="both"/>
        <w:rPr>
          <w:rFonts w:ascii="Sakkal Majalla" w:hAnsi="Sakkal Majalla" w:cs="Sakkal Majalla"/>
          <w:sz w:val="28"/>
          <w:szCs w:val="28"/>
          <w:rtl/>
        </w:rPr>
      </w:pPr>
      <w:r w:rsidRPr="00BC0D55">
        <w:rPr>
          <w:rFonts w:ascii="Sakkal Majalla" w:hAnsi="Sakkal Majalla" w:cs="Sakkal Majalla"/>
          <w:sz w:val="28"/>
          <w:szCs w:val="28"/>
          <w:rtl/>
        </w:rPr>
        <w:t>وفي سياق الجهات الحكومية السعودية، يمثل الذكاء الاصطناعي التوليدي أحد الممكنات الرئيسة لتحقيق التحول الرقمي الذي تستهدفه رؤية المملكة العربية السعودية 2030، إذ تسعى الجهات الحكومية إلى توظيف هذه التطبيقات في تحسين الكفاءة التشغيلية، وتعزيز جودة الخدمات، ورفع مستوى الإنتاجية، وتطوير بيئة العمل المؤسسية. كما يسهم في تحسين إدارة المعرفة المؤسسية، وتحليل البيانات الضخمة، وتقديم حلول ذكية للمشكلات التشغيلية، مما يعزز من قدرة المؤسسات الحكومية على الاستجابة السريعة للمتغيرات وتحقيق مستويات أعلى من الكفاءة والفعالية</w:t>
      </w:r>
      <w:r w:rsidRPr="00BC0D55">
        <w:rPr>
          <w:rFonts w:ascii="Sakkal Majalla" w:hAnsi="Sakkal Majalla" w:cs="Sakkal Majalla"/>
          <w:sz w:val="28"/>
          <w:szCs w:val="28"/>
        </w:rPr>
        <w:t>.</w:t>
      </w:r>
    </w:p>
    <w:p w14:paraId="6F2DC35A"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p>
    <w:p w14:paraId="7A202475" w14:textId="77777777" w:rsidR="00033B35" w:rsidRPr="00BC0D55" w:rsidRDefault="00033B35" w:rsidP="00033B35">
      <w:pPr>
        <w:pStyle w:val="ListParagraph"/>
        <w:numPr>
          <w:ilvl w:val="0"/>
          <w:numId w:val="14"/>
        </w:numPr>
        <w:tabs>
          <w:tab w:val="left" w:pos="1854"/>
        </w:tabs>
        <w:spacing w:line="360" w:lineRule="auto"/>
        <w:jc w:val="both"/>
        <w:rPr>
          <w:rFonts w:ascii="Sakkal Majalla" w:hAnsi="Sakkal Majalla" w:cs="Sakkal Majalla"/>
          <w:b/>
          <w:bCs/>
          <w:sz w:val="28"/>
          <w:szCs w:val="28"/>
        </w:rPr>
      </w:pPr>
      <w:r w:rsidRPr="00BC0D55">
        <w:rPr>
          <w:rFonts w:ascii="Sakkal Majalla" w:hAnsi="Sakkal Majalla" w:cs="Sakkal Majalla"/>
          <w:b/>
          <w:bCs/>
          <w:sz w:val="28"/>
          <w:szCs w:val="28"/>
          <w:rtl/>
        </w:rPr>
        <w:lastRenderedPageBreak/>
        <w:t xml:space="preserve"> مفهوم الأداء المؤسسي في الجهات الحكومية</w:t>
      </w:r>
    </w:p>
    <w:p w14:paraId="3E239E6E"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BC0D55">
        <w:rPr>
          <w:rFonts w:ascii="Sakkal Majalla" w:hAnsi="Sakkal Majalla" w:cs="Sakkal Majalla"/>
          <w:sz w:val="28"/>
          <w:szCs w:val="28"/>
          <w:rtl/>
        </w:rPr>
        <w:t xml:space="preserve"> الأداء المؤسسي من المفاهيم الإدارية المحورية التي تعكس مدى قدرة المؤسسة على تحقيق أهدافها الاستراتيجية بكفاءة وفاعلية، من خلال الاستخدام الأمثل للموارد المتاحة وتحقيق أفضل النتائج الممكنة. ولا يقتصر الأداء المؤسسي على قياس الإنتاجية أو سرعة إنجاز الأعمال، وإنما يشمل مجموعة واسعة من المؤشرات التي تتعلق بجودة الخدمات، وكفاءة العمليات، ومستوى الابتكار، ورضا المستفيدين، والقدرة على إدارة الموارد البشرية والتقنية بصورة فعالة. ويكتسب هذا المفهوم أهمية خاصة في القطاع الحكومي؛ لأن نجاح الجهات الحكومية يقاس بقدرتها على تقديم خدمات عامة ذات جودة عالية، وتحقيق رضا المواطنين، وتعزيز الشفافية والكفاءة في إدارة الموارد العامة</w:t>
      </w:r>
      <w:r w:rsidRPr="00BC0D55">
        <w:rPr>
          <w:rFonts w:ascii="Sakkal Majalla" w:hAnsi="Sakkal Majalla" w:cs="Sakkal Majalla"/>
          <w:sz w:val="28"/>
          <w:szCs w:val="28"/>
        </w:rPr>
        <w:t>.</w:t>
      </w:r>
    </w:p>
    <w:p w14:paraId="7781BA99"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وفي ظل التحول الرقمي، أصبح الأداء المؤسسي يرتبط بصورة مباشرة بمدى قدرة المؤسسات على توظيف التقنيات الحديثة في تطوير أعمالها وتحسين جودة الخدمات. ويُنظر إلى الأداء المؤسسي باعتباره نتيجة للتفاعل بين الموارد البشرية، والأنظمة التقنية، والقيادة الإدارية، والثقافة التنظيمية، والابتكار المؤسسي. ومن ثم فإن إدخال تطبيقات الذكاء الاصطناعي التوليدي يمثل أحد العوامل الحديثة التي يمكن أن تؤثر بصورة مباشرة في تحسين مؤشرات الأداء المؤسسي من خلال تسريع الإجراءات، وتحسين جودة القرارات، ورفع كفاءة إدارة المعرفة، وتقليل الأخطاء البشرية</w:t>
      </w:r>
      <w:r w:rsidRPr="00BC0D55">
        <w:rPr>
          <w:rFonts w:ascii="Sakkal Majalla" w:hAnsi="Sakkal Majalla" w:cs="Sakkal Majalla"/>
          <w:sz w:val="28"/>
          <w:szCs w:val="28"/>
        </w:rPr>
        <w:t>.</w:t>
      </w:r>
    </w:p>
    <w:p w14:paraId="46E07B37" w14:textId="77777777" w:rsidR="00033B35" w:rsidRPr="00BC0D55" w:rsidRDefault="00033B35" w:rsidP="00033B35">
      <w:pPr>
        <w:pStyle w:val="ListParagraph"/>
        <w:numPr>
          <w:ilvl w:val="0"/>
          <w:numId w:val="14"/>
        </w:numPr>
        <w:tabs>
          <w:tab w:val="left" w:pos="1854"/>
        </w:tabs>
        <w:spacing w:line="360" w:lineRule="auto"/>
        <w:jc w:val="both"/>
        <w:rPr>
          <w:rFonts w:ascii="Sakkal Majalla" w:hAnsi="Sakkal Majalla" w:cs="Sakkal Majalla"/>
          <w:b/>
          <w:bCs/>
          <w:sz w:val="28"/>
          <w:szCs w:val="28"/>
        </w:rPr>
      </w:pPr>
      <w:r w:rsidRPr="00BC0D55">
        <w:rPr>
          <w:rFonts w:ascii="Sakkal Majalla" w:hAnsi="Sakkal Majalla" w:cs="Sakkal Majalla"/>
          <w:b/>
          <w:bCs/>
          <w:sz w:val="28"/>
          <w:szCs w:val="28"/>
          <w:rtl/>
        </w:rPr>
        <w:t xml:space="preserve"> التحول الرقمي بوصفه إطارًا داعمًا لتطبيق الذكاء الاصطناعي التوليدي</w:t>
      </w:r>
    </w:p>
    <w:p w14:paraId="2CE3BBBB"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BC0D55">
        <w:rPr>
          <w:rFonts w:ascii="Sakkal Majalla" w:hAnsi="Sakkal Majalla" w:cs="Sakkal Majalla"/>
          <w:sz w:val="28"/>
          <w:szCs w:val="28"/>
          <w:rtl/>
        </w:rPr>
        <w:t xml:space="preserve"> التحول الرقمي أحد أهم المنطلقات النظرية التي تستند إليها هذه الدراسة، حيث يمثل عملية شاملة لإعادة تصميم العمليات المؤسسية اعتمادًا على التقنيات الرقمية الحديثة بهدف تحسين الكفاءة التشغيلية وتعزيز جودة الخدمات. ولا يقتصر التحول الرقمي على استخدام التكنولوجيا، بل يشمل تطوير الثقافة التنظيمية، وإعادة هندسة الإجراءات، وبناء بيئة عمل تعتمد على البيانات والابتكار وصناعة القرار الذكي. وفي هذا السياق، يمثل الذكاء الاصطناعي التوليدي مرحلة متقدمة من مراحل التحول الرقمي، إذ يوفر إمكانات غير مسبوقة في أتمتة العمليات، وإنتاج المعرفة، وتحليل البيانات، وتقديم حلول مبتكرة تدعم العمل الحكومي</w:t>
      </w:r>
      <w:r w:rsidRPr="00BC0D55">
        <w:rPr>
          <w:rFonts w:ascii="Sakkal Majalla" w:hAnsi="Sakkal Majalla" w:cs="Sakkal Majalla"/>
          <w:sz w:val="28"/>
          <w:szCs w:val="28"/>
        </w:rPr>
        <w:t>.</w:t>
      </w:r>
    </w:p>
    <w:p w14:paraId="37A5CB1A"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 xml:space="preserve">ويعتمد نجاح التحول الرقمي على توافر مجموعة من المقومات، من أهمها القيادة الداعمة، والبنية التحتية الرقمية، والموارد البشرية المؤهلة، والتشريعات المنظمة، والقدرة على إدارة التغيير المؤسسي. وكلما ارتفعت مستويات هذه المقومات، ازدادت </w:t>
      </w:r>
      <w:r w:rsidRPr="00BC0D55">
        <w:rPr>
          <w:rFonts w:ascii="Sakkal Majalla" w:hAnsi="Sakkal Majalla" w:cs="Sakkal Majalla"/>
          <w:sz w:val="28"/>
          <w:szCs w:val="28"/>
          <w:rtl/>
        </w:rPr>
        <w:lastRenderedPageBreak/>
        <w:t>قدرة الجهات الحكومية على توظيف تطبيقات الذكاء الاصطناعي التوليدي بصورة تحقق قيمة مضافة للأداء المؤسسي، وتسهم في تحقيق أهداف التنمية الإدارية والتحول نحو الحكومة الذكية</w:t>
      </w:r>
      <w:r w:rsidRPr="00BC0D55">
        <w:rPr>
          <w:rFonts w:ascii="Sakkal Majalla" w:hAnsi="Sakkal Majalla" w:cs="Sakkal Majalla"/>
          <w:sz w:val="28"/>
          <w:szCs w:val="28"/>
        </w:rPr>
        <w:t>.</w:t>
      </w:r>
    </w:p>
    <w:p w14:paraId="6E6D79F0" w14:textId="77777777" w:rsidR="00033B35" w:rsidRPr="00BC0D55" w:rsidRDefault="00033B35" w:rsidP="00033B35">
      <w:pPr>
        <w:pStyle w:val="ListParagraph"/>
        <w:numPr>
          <w:ilvl w:val="0"/>
          <w:numId w:val="14"/>
        </w:numPr>
        <w:tabs>
          <w:tab w:val="left" w:pos="1854"/>
        </w:tabs>
        <w:spacing w:line="360" w:lineRule="auto"/>
        <w:jc w:val="both"/>
        <w:rPr>
          <w:rFonts w:ascii="Sakkal Majalla" w:hAnsi="Sakkal Majalla" w:cs="Sakkal Majalla"/>
          <w:b/>
          <w:bCs/>
          <w:sz w:val="28"/>
          <w:szCs w:val="28"/>
        </w:rPr>
      </w:pPr>
      <w:r w:rsidRPr="00BC0D55">
        <w:rPr>
          <w:rFonts w:ascii="Sakkal Majalla" w:hAnsi="Sakkal Majalla" w:cs="Sakkal Majalla"/>
          <w:b/>
          <w:bCs/>
          <w:sz w:val="28"/>
          <w:szCs w:val="28"/>
          <w:rtl/>
        </w:rPr>
        <w:t xml:space="preserve"> إدارة المعرفة ودورها في تعزيز الأداء المؤسسي</w:t>
      </w:r>
    </w:p>
    <w:p w14:paraId="78EBCFB0"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تمثل إدارة المعرفة أحد المنطلقات النظرية المهمة في هذه الدراسة، إذ تُعد المعرفة من أهم الأصول غير الملموسة التي تعتمد عليها المؤسسات الحكومية في تطوير أعمالها وتحسين جودة قراراتها. ويهدف مفهوم إدارة المعرفة إلى جمع المعرفة، وتنظيمها، وتخزينها، ومشاركتها، والاستفادة منها في تحسين الأداء وتحقيق التعلم التنظيمي المستمر. وقد أصبح الذكاء الاصطناعي التوليدي أداة متقدمة لدعم إدارة المعرفة، لما يمتلكه من قدرة على إنتاج المحتوى، وتحليل المعلومات، وتلخيص الوثائق، وإنشاء قواعد معرفية تدعم العاملين وصناع القرار</w:t>
      </w:r>
      <w:r w:rsidRPr="00BC0D55">
        <w:rPr>
          <w:rFonts w:ascii="Sakkal Majalla" w:hAnsi="Sakkal Majalla" w:cs="Sakkal Majalla"/>
          <w:sz w:val="28"/>
          <w:szCs w:val="28"/>
        </w:rPr>
        <w:t>.</w:t>
      </w:r>
    </w:p>
    <w:p w14:paraId="098B9B89"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ومن هذا المنطلق، فإن العلاقة بين الذكاء الاصطناعي التوليدي وإدارة المعرفة تُعد علاقة تكاملية، حيث تسهم هذه التطبيقات في تسهيل الوصول إلى المعرفة المؤسسية، وتقليل الوقت اللازم لمعالجة المعلومات، وتحسين جودة التقارير والتحليلات، بما ينعكس إيجابًا على جودة الأداء المؤسسي. كما يساعد الذكاء الاصطناعي التوليدي في تحويل البيانات المتوافرة داخل الجهات الحكومية إلى معرفة قابلة للاستخدام، الأمر الذي يعزز من كفاءة التخطيط واتخاذ القرار ويزيد من قدرة المؤسسات على الابتكار والتطوير المستمر</w:t>
      </w:r>
      <w:r w:rsidRPr="00BC0D55">
        <w:rPr>
          <w:rFonts w:ascii="Sakkal Majalla" w:hAnsi="Sakkal Majalla" w:cs="Sakkal Majalla"/>
          <w:sz w:val="28"/>
          <w:szCs w:val="28"/>
        </w:rPr>
        <w:t>.</w:t>
      </w:r>
    </w:p>
    <w:p w14:paraId="4BDA8F57" w14:textId="77777777" w:rsidR="00033B35" w:rsidRPr="00BC0D55" w:rsidRDefault="00033B35" w:rsidP="00033B35">
      <w:pPr>
        <w:pStyle w:val="ListParagraph"/>
        <w:numPr>
          <w:ilvl w:val="0"/>
          <w:numId w:val="14"/>
        </w:numPr>
        <w:tabs>
          <w:tab w:val="left" w:pos="1854"/>
        </w:tabs>
        <w:spacing w:line="360" w:lineRule="auto"/>
        <w:jc w:val="both"/>
        <w:rPr>
          <w:rFonts w:ascii="Sakkal Majalla" w:hAnsi="Sakkal Majalla" w:cs="Sakkal Majalla"/>
          <w:b/>
          <w:bCs/>
          <w:sz w:val="28"/>
          <w:szCs w:val="28"/>
        </w:rPr>
      </w:pPr>
      <w:r w:rsidRPr="00BC0D55">
        <w:rPr>
          <w:rFonts w:ascii="Sakkal Majalla" w:hAnsi="Sakkal Majalla" w:cs="Sakkal Majalla"/>
          <w:b/>
          <w:bCs/>
          <w:sz w:val="28"/>
          <w:szCs w:val="28"/>
          <w:rtl/>
        </w:rPr>
        <w:t xml:space="preserve"> الابتكار المؤسسي وأثره في تطوير الجهات الحكومية</w:t>
      </w:r>
    </w:p>
    <w:p w14:paraId="1AB9DBC4"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BC0D55">
        <w:rPr>
          <w:rFonts w:ascii="Sakkal Majalla" w:hAnsi="Sakkal Majalla" w:cs="Sakkal Majalla"/>
          <w:sz w:val="28"/>
          <w:szCs w:val="28"/>
          <w:rtl/>
        </w:rPr>
        <w:t xml:space="preserve"> الابتكار المؤسسي أحد الركائز الأساسية التي تقوم عليها المؤسسات الحديثة، ويقصد به قدرة المؤسسة على تطوير أساليب العمل، وإيجاد حلول جديدة للمشكلات، وتحسين الخدمات والعمليات بصورة مستمرة. ولم يعد الابتكار يقتصر على تطوير المنتجات أو الخدمات، بل أصبح يشمل الابتكار الإداري والتنظيمي والتقني، الذي يهدف إلى رفع كفاءة الأداء وتحقيق ميزة مؤسسية مستدامة. وفي القطاع الحكومي، يمثل الابتكار وسيلة فعالة لتحسين جودة الخدمات العامة، وتبسيط الإجراءات، وتعزيز رضا المستفيدين</w:t>
      </w:r>
      <w:r w:rsidRPr="00BC0D55">
        <w:rPr>
          <w:rFonts w:ascii="Sakkal Majalla" w:hAnsi="Sakkal Majalla" w:cs="Sakkal Majalla"/>
          <w:sz w:val="28"/>
          <w:szCs w:val="28"/>
        </w:rPr>
        <w:t>.</w:t>
      </w:r>
    </w:p>
    <w:p w14:paraId="6730BBE7"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ويشكل</w:t>
      </w:r>
      <w:r w:rsidRPr="00BC0D55">
        <w:rPr>
          <w:rFonts w:ascii="Sakkal Majalla" w:hAnsi="Sakkal Majalla" w:cs="Sakkal Majalla"/>
          <w:sz w:val="28"/>
          <w:szCs w:val="28"/>
          <w:rtl/>
        </w:rPr>
        <w:t xml:space="preserve"> الذكاء الاصطناعي التوليدي من أهم محفزات الابتكار المؤسسي، إذ يساعد في تقديم أفكار جديدة، وإعداد سيناريوهات متعددة لاتخاذ القرار، وتحليل المشكلات من زوايا مختلفة، وتطوير الخدمات الرقمية بصورة مستمرة. كما يتيح للعاملين التركيز على المهام ذات القيمة المضافة من خلال تقليل الوقت المخصص للأعمال الروتينية، وهو ما يسهم في تعزيز الإبداع المؤسسي وتحسين كفاءة الأداء داخل الجهات الحكومية السعودية</w:t>
      </w:r>
      <w:r w:rsidRPr="00BC0D55">
        <w:rPr>
          <w:rFonts w:ascii="Sakkal Majalla" w:hAnsi="Sakkal Majalla" w:cs="Sakkal Majalla"/>
          <w:sz w:val="28"/>
          <w:szCs w:val="28"/>
        </w:rPr>
        <w:t>.</w:t>
      </w:r>
    </w:p>
    <w:p w14:paraId="53A5749E" w14:textId="77777777" w:rsidR="00033B35" w:rsidRPr="00BC0D55" w:rsidRDefault="00033B35" w:rsidP="00033B35">
      <w:pPr>
        <w:pStyle w:val="ListParagraph"/>
        <w:numPr>
          <w:ilvl w:val="0"/>
          <w:numId w:val="14"/>
        </w:numPr>
        <w:tabs>
          <w:tab w:val="left" w:pos="1854"/>
        </w:tabs>
        <w:spacing w:line="360" w:lineRule="auto"/>
        <w:jc w:val="both"/>
        <w:rPr>
          <w:rFonts w:ascii="Sakkal Majalla" w:hAnsi="Sakkal Majalla" w:cs="Sakkal Majalla"/>
          <w:b/>
          <w:bCs/>
          <w:sz w:val="28"/>
          <w:szCs w:val="28"/>
        </w:rPr>
      </w:pPr>
      <w:r w:rsidRPr="00BC0D55">
        <w:rPr>
          <w:rFonts w:ascii="Sakkal Majalla" w:hAnsi="Sakkal Majalla" w:cs="Sakkal Majalla"/>
          <w:b/>
          <w:bCs/>
          <w:sz w:val="28"/>
          <w:szCs w:val="28"/>
          <w:rtl/>
        </w:rPr>
        <w:t xml:space="preserve"> جاهزية المؤسسات الحكومية لتبني الذكاء الاصطناعي التوليدي</w:t>
      </w:r>
    </w:p>
    <w:p w14:paraId="0D77BA3A"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BC0D55">
        <w:rPr>
          <w:rFonts w:ascii="Sakkal Majalla" w:hAnsi="Sakkal Majalla" w:cs="Sakkal Majalla"/>
          <w:sz w:val="28"/>
          <w:szCs w:val="28"/>
          <w:rtl/>
        </w:rPr>
        <w:t xml:space="preserve"> الجاهزية التنظيمية والتقنية من أهم المنطلقات النظرية التي تفسر نجاح أو إخفاق تطبيقات الذكاء الاصطناعي التوليدي داخل المؤسسات الحكومية. ويقصد بالجاهزية مدى استعداد المؤسسة من حيث البنية التحتية الرقمية، وتوافر البيانات، وكفاءة الأنظمة، والموارد البشرية، والثقافة التنظيمية، والدعم القيادي، والسياسات التنظيمية التي تمكنها من تبني التقنيات الحديثة بصورة فعالة. ويؤكد الفكر الإداري الحديث أن نجاح أي تحول رقمي لا يتحقق بمجرد توفير التقنية، بل يتطلب بيئة مؤسسية متكاملة قادرة على استيعاب التغيير وإدارته بكفاءة</w:t>
      </w:r>
      <w:r w:rsidRPr="00BC0D55">
        <w:rPr>
          <w:rFonts w:ascii="Sakkal Majalla" w:hAnsi="Sakkal Majalla" w:cs="Sakkal Majalla"/>
          <w:sz w:val="28"/>
          <w:szCs w:val="28"/>
        </w:rPr>
        <w:t>.</w:t>
      </w:r>
    </w:p>
    <w:p w14:paraId="452FFAF8" w14:textId="77777777" w:rsidR="00033B35" w:rsidRPr="00BC0D55" w:rsidRDefault="00033B35" w:rsidP="00033B35">
      <w:pPr>
        <w:tabs>
          <w:tab w:val="left" w:pos="1854"/>
        </w:tabs>
        <w:spacing w:line="360" w:lineRule="auto"/>
        <w:jc w:val="both"/>
        <w:rPr>
          <w:rFonts w:ascii="Sakkal Majalla" w:hAnsi="Sakkal Majalla" w:cs="Sakkal Majalla"/>
          <w:sz w:val="28"/>
          <w:szCs w:val="28"/>
        </w:rPr>
      </w:pPr>
      <w:r w:rsidRPr="00BC0D55">
        <w:rPr>
          <w:rFonts w:ascii="Sakkal Majalla" w:hAnsi="Sakkal Majalla" w:cs="Sakkal Majalla"/>
          <w:sz w:val="28"/>
          <w:szCs w:val="28"/>
          <w:rtl/>
        </w:rPr>
        <w:t>إن الجهات الحكومية التي تمتلك بنية تقنية متطورة، وقيادة داعمة للابتكار، وكفاءات بشرية مؤهلة، وسياسات واضحة لحوكمة البيانات، تكون أكثر قدرة على الاستفادة من تطبيقات الذكاء الاصطناعي التوليدي وتحويلها إلى قيمة مؤسسية حقيقية. كما تسهم الجاهزية المؤسسية في تقليل مقاومة التغيير، وتعزيز تقبل العاملين للتقنيات الحديثة، وضمان الاستخدام المسؤول والآمن للذكاء الاصطناعي، بما يؤدي في النهاية إلى تحسين الأداء المؤسسي وتحقيق مستويات أعلى من الكفاءة والفعالية والاستدامة داخل الجهات الحكومية السعودية</w:t>
      </w:r>
      <w:r w:rsidRPr="00BC0D55">
        <w:rPr>
          <w:rFonts w:ascii="Sakkal Majalla" w:hAnsi="Sakkal Majalla" w:cs="Sakkal Majalla"/>
          <w:sz w:val="28"/>
          <w:szCs w:val="28"/>
        </w:rPr>
        <w:t>.</w:t>
      </w:r>
    </w:p>
    <w:p w14:paraId="5CBBC2E6" w14:textId="77777777" w:rsidR="00033B35" w:rsidRPr="00943EE2" w:rsidRDefault="00033B35" w:rsidP="00033B35">
      <w:pPr>
        <w:tabs>
          <w:tab w:val="left" w:pos="1854"/>
        </w:tabs>
        <w:spacing w:line="240" w:lineRule="auto"/>
        <w:rPr>
          <w:rFonts w:ascii="Simplified Arabic" w:hAnsi="Simplified Arabic" w:cs="Simplified Arabic"/>
          <w:b/>
          <w:bCs/>
          <w:sz w:val="10"/>
          <w:szCs w:val="10"/>
          <w:rtl/>
        </w:rPr>
      </w:pPr>
    </w:p>
    <w:p w14:paraId="2A30E459" w14:textId="77777777" w:rsidR="00033B35" w:rsidRDefault="00033B35" w:rsidP="00033B35">
      <w:pPr>
        <w:tabs>
          <w:tab w:val="left" w:pos="1854"/>
        </w:tabs>
        <w:spacing w:line="240" w:lineRule="auto"/>
        <w:rPr>
          <w:rFonts w:ascii="Simplified Arabic" w:hAnsi="Simplified Arabic" w:cs="Simplified Arabic"/>
          <w:b/>
          <w:bCs/>
          <w:sz w:val="10"/>
          <w:szCs w:val="10"/>
          <w:rtl/>
        </w:rPr>
      </w:pPr>
    </w:p>
    <w:p w14:paraId="30B4E84D" w14:textId="77777777" w:rsidR="00033B35" w:rsidRDefault="00033B35" w:rsidP="00033B35">
      <w:pPr>
        <w:tabs>
          <w:tab w:val="left" w:pos="1854"/>
        </w:tabs>
        <w:spacing w:line="240" w:lineRule="auto"/>
        <w:rPr>
          <w:rFonts w:ascii="Simplified Arabic" w:hAnsi="Simplified Arabic" w:cs="Simplified Arabic"/>
          <w:b/>
          <w:bCs/>
          <w:sz w:val="10"/>
          <w:szCs w:val="10"/>
          <w:rtl/>
        </w:rPr>
      </w:pPr>
    </w:p>
    <w:p w14:paraId="27408DC4" w14:textId="77777777" w:rsidR="00033B35" w:rsidRDefault="00033B35" w:rsidP="00033B35">
      <w:pPr>
        <w:tabs>
          <w:tab w:val="left" w:pos="1854"/>
        </w:tabs>
        <w:spacing w:line="240" w:lineRule="auto"/>
        <w:rPr>
          <w:rFonts w:ascii="Simplified Arabic" w:hAnsi="Simplified Arabic" w:cs="Simplified Arabic"/>
          <w:b/>
          <w:bCs/>
          <w:sz w:val="10"/>
          <w:szCs w:val="10"/>
          <w:rtl/>
        </w:rPr>
      </w:pPr>
    </w:p>
    <w:p w14:paraId="7FD9FC4C" w14:textId="77777777" w:rsidR="00033B35" w:rsidRPr="00D81456" w:rsidRDefault="00033B35" w:rsidP="00D14C15">
      <w:pPr>
        <w:spacing w:line="360" w:lineRule="auto"/>
        <w:jc w:val="both"/>
        <w:rPr>
          <w:rFonts w:ascii="Sakkal Majalla" w:hAnsi="Sakkal Majalla" w:cs="Sakkal Majalla"/>
          <w:sz w:val="28"/>
          <w:szCs w:val="28"/>
          <w:rtl/>
        </w:rPr>
      </w:pPr>
    </w:p>
    <w:sectPr w:rsidR="00033B35"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8FABD" w14:textId="77777777" w:rsidR="0030079E" w:rsidRDefault="0030079E" w:rsidP="002E5015">
      <w:pPr>
        <w:spacing w:after="0" w:line="240" w:lineRule="auto"/>
      </w:pPr>
      <w:r>
        <w:separator/>
      </w:r>
    </w:p>
  </w:endnote>
  <w:endnote w:type="continuationSeparator" w:id="0">
    <w:p w14:paraId="14E870C8" w14:textId="77777777" w:rsidR="0030079E" w:rsidRDefault="0030079E"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3DE13" w14:textId="77777777" w:rsidR="0030079E" w:rsidRDefault="0030079E" w:rsidP="002E5015">
      <w:pPr>
        <w:spacing w:after="0" w:line="240" w:lineRule="auto"/>
      </w:pPr>
      <w:r>
        <w:separator/>
      </w:r>
    </w:p>
  </w:footnote>
  <w:footnote w:type="continuationSeparator" w:id="0">
    <w:p w14:paraId="67260AB6" w14:textId="77777777" w:rsidR="0030079E" w:rsidRDefault="0030079E"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4C55"/>
    <w:multiLevelType w:val="multilevel"/>
    <w:tmpl w:val="292CC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75CD0"/>
    <w:multiLevelType w:val="multilevel"/>
    <w:tmpl w:val="E31E8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047CD1"/>
    <w:multiLevelType w:val="hybridMultilevel"/>
    <w:tmpl w:val="F19EF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E045C2"/>
    <w:multiLevelType w:val="hybridMultilevel"/>
    <w:tmpl w:val="ACF6DE30"/>
    <w:lvl w:ilvl="0" w:tplc="F4E24C7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AB25E7"/>
    <w:multiLevelType w:val="hybridMultilevel"/>
    <w:tmpl w:val="2B92C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326758"/>
    <w:multiLevelType w:val="hybridMultilevel"/>
    <w:tmpl w:val="F02C83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18C2B30"/>
    <w:multiLevelType w:val="multilevel"/>
    <w:tmpl w:val="262A9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4216FF"/>
    <w:multiLevelType w:val="multilevel"/>
    <w:tmpl w:val="CCE05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93096F"/>
    <w:multiLevelType w:val="hybridMultilevel"/>
    <w:tmpl w:val="0B703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0B5360"/>
    <w:multiLevelType w:val="multilevel"/>
    <w:tmpl w:val="947A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E6166D"/>
    <w:multiLevelType w:val="multilevel"/>
    <w:tmpl w:val="EB164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9F6822"/>
    <w:multiLevelType w:val="hybridMultilevel"/>
    <w:tmpl w:val="DD78E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864648"/>
    <w:multiLevelType w:val="hybridMultilevel"/>
    <w:tmpl w:val="5F1C371C"/>
    <w:lvl w:ilvl="0" w:tplc="A99EC4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B13FB5"/>
    <w:multiLevelType w:val="hybridMultilevel"/>
    <w:tmpl w:val="78DE74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9017D57"/>
    <w:multiLevelType w:val="hybridMultilevel"/>
    <w:tmpl w:val="1424E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2C2400"/>
    <w:multiLevelType w:val="multilevel"/>
    <w:tmpl w:val="78886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426680"/>
    <w:multiLevelType w:val="hybridMultilevel"/>
    <w:tmpl w:val="AEB29748"/>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2D7DA2"/>
    <w:multiLevelType w:val="multilevel"/>
    <w:tmpl w:val="1F8A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CE0F68"/>
    <w:multiLevelType w:val="multilevel"/>
    <w:tmpl w:val="738E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FE276D"/>
    <w:multiLevelType w:val="multilevel"/>
    <w:tmpl w:val="7EAE4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226398"/>
    <w:multiLevelType w:val="multilevel"/>
    <w:tmpl w:val="36CA4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90541C"/>
    <w:multiLevelType w:val="hybridMultilevel"/>
    <w:tmpl w:val="40C8BDA4"/>
    <w:lvl w:ilvl="0" w:tplc="C554D71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372C62"/>
    <w:multiLevelType w:val="multilevel"/>
    <w:tmpl w:val="ECD66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987611"/>
    <w:multiLevelType w:val="hybridMultilevel"/>
    <w:tmpl w:val="BD342870"/>
    <w:lvl w:ilvl="0" w:tplc="CC545708">
      <w:start w:val="1"/>
      <w:numFmt w:val="decimal"/>
      <w:lvlText w:val="%1."/>
      <w:lvlJc w:val="left"/>
      <w:pPr>
        <w:ind w:left="720" w:hanging="360"/>
      </w:pPr>
      <w:rPr>
        <w:rFonts w:ascii="Sakkal Majalla" w:eastAsia="Calibri" w:hAnsi="Sakkal Majalla" w:cs="Sakkal Majalla"/>
      </w:rPr>
    </w:lvl>
    <w:lvl w:ilvl="1" w:tplc="7A0C92AC">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DD55FF"/>
    <w:multiLevelType w:val="hybridMultilevel"/>
    <w:tmpl w:val="5A780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9D1BB7"/>
    <w:multiLevelType w:val="multilevel"/>
    <w:tmpl w:val="F0300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EC49C0"/>
    <w:multiLevelType w:val="hybridMultilevel"/>
    <w:tmpl w:val="22C686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83B4FE0"/>
    <w:multiLevelType w:val="multilevel"/>
    <w:tmpl w:val="FD683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DF2F5E"/>
    <w:multiLevelType w:val="hybridMultilevel"/>
    <w:tmpl w:val="B3CE8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5A22BD"/>
    <w:multiLevelType w:val="multilevel"/>
    <w:tmpl w:val="D9AA0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654A23"/>
    <w:multiLevelType w:val="hybridMultilevel"/>
    <w:tmpl w:val="DA22D290"/>
    <w:lvl w:ilvl="0" w:tplc="D1681A9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4"/>
  </w:num>
  <w:num w:numId="4">
    <w:abstractNumId w:val="23"/>
  </w:num>
  <w:num w:numId="5">
    <w:abstractNumId w:val="7"/>
  </w:num>
  <w:num w:numId="6">
    <w:abstractNumId w:val="28"/>
  </w:num>
  <w:num w:numId="7">
    <w:abstractNumId w:val="15"/>
  </w:num>
  <w:num w:numId="8">
    <w:abstractNumId w:val="3"/>
  </w:num>
  <w:num w:numId="9">
    <w:abstractNumId w:val="1"/>
  </w:num>
  <w:num w:numId="10">
    <w:abstractNumId w:val="19"/>
  </w:num>
  <w:num w:numId="11">
    <w:abstractNumId w:val="27"/>
  </w:num>
  <w:num w:numId="12">
    <w:abstractNumId w:val="33"/>
  </w:num>
  <w:num w:numId="13">
    <w:abstractNumId w:val="31"/>
  </w:num>
  <w:num w:numId="14">
    <w:abstractNumId w:val="18"/>
  </w:num>
  <w:num w:numId="15">
    <w:abstractNumId w:val="5"/>
  </w:num>
  <w:num w:numId="16">
    <w:abstractNumId w:val="12"/>
  </w:num>
  <w:num w:numId="17">
    <w:abstractNumId w:val="22"/>
  </w:num>
  <w:num w:numId="18">
    <w:abstractNumId w:val="21"/>
  </w:num>
  <w:num w:numId="19">
    <w:abstractNumId w:val="26"/>
  </w:num>
  <w:num w:numId="20">
    <w:abstractNumId w:val="25"/>
  </w:num>
  <w:num w:numId="21">
    <w:abstractNumId w:val="30"/>
  </w:num>
  <w:num w:numId="22">
    <w:abstractNumId w:val="6"/>
  </w:num>
  <w:num w:numId="23">
    <w:abstractNumId w:val="29"/>
  </w:num>
  <w:num w:numId="24">
    <w:abstractNumId w:val="16"/>
  </w:num>
  <w:num w:numId="25">
    <w:abstractNumId w:val="32"/>
  </w:num>
  <w:num w:numId="26">
    <w:abstractNumId w:val="24"/>
  </w:num>
  <w:num w:numId="27">
    <w:abstractNumId w:val="0"/>
  </w:num>
  <w:num w:numId="28">
    <w:abstractNumId w:val="11"/>
  </w:num>
  <w:num w:numId="29">
    <w:abstractNumId w:val="13"/>
  </w:num>
  <w:num w:numId="30">
    <w:abstractNumId w:val="9"/>
  </w:num>
  <w:num w:numId="31">
    <w:abstractNumId w:val="8"/>
  </w:num>
  <w:num w:numId="32">
    <w:abstractNumId w:val="20"/>
  </w:num>
  <w:num w:numId="33">
    <w:abstractNumId w:val="17"/>
  </w:num>
  <w:num w:numId="34">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3B35"/>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62D5"/>
    <w:rsid w:val="001F3BF4"/>
    <w:rsid w:val="001F71B3"/>
    <w:rsid w:val="0021513E"/>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2F51C6"/>
    <w:rsid w:val="0030079E"/>
    <w:rsid w:val="00323154"/>
    <w:rsid w:val="0032428B"/>
    <w:rsid w:val="003313B3"/>
    <w:rsid w:val="00341C9E"/>
    <w:rsid w:val="0035038D"/>
    <w:rsid w:val="00352E1D"/>
    <w:rsid w:val="003608F2"/>
    <w:rsid w:val="0036128F"/>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938C9"/>
    <w:rsid w:val="005A2FBB"/>
    <w:rsid w:val="005A6BF2"/>
    <w:rsid w:val="005A7873"/>
    <w:rsid w:val="005B44EA"/>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BD1199"/>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72680"/>
    <w:rsid w:val="00D81456"/>
    <w:rsid w:val="00D81858"/>
    <w:rsid w:val="00D938B8"/>
    <w:rsid w:val="00DA45BE"/>
    <w:rsid w:val="00DB2AA6"/>
    <w:rsid w:val="00DB2E14"/>
    <w:rsid w:val="00DD4D75"/>
    <w:rsid w:val="00DD5DC3"/>
    <w:rsid w:val="00DF6DF6"/>
    <w:rsid w:val="00E129C3"/>
    <w:rsid w:val="00E13422"/>
    <w:rsid w:val="00E14EA2"/>
    <w:rsid w:val="00E2759A"/>
    <w:rsid w:val="00E2794B"/>
    <w:rsid w:val="00E33209"/>
    <w:rsid w:val="00E3480F"/>
    <w:rsid w:val="00E41613"/>
    <w:rsid w:val="00E43809"/>
    <w:rsid w:val="00E50D6F"/>
    <w:rsid w:val="00E54F1A"/>
    <w:rsid w:val="00E65175"/>
    <w:rsid w:val="00E8376E"/>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05F2"/>
    <w:rsid w:val="00F81BCA"/>
    <w:rsid w:val="00F90CB0"/>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s>
</file>

<file path=customXml/itemProps1.xml><?xml version="1.0" encoding="utf-8"?>
<ds:datastoreItem xmlns:ds="http://schemas.openxmlformats.org/officeDocument/2006/customXml" ds:itemID="{003797EF-53E9-468C-B43B-E58431076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25</Pages>
  <Words>5976</Words>
  <Characters>34066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Mohammad S. Alsanh</cp:lastModifiedBy>
  <cp:revision>129</cp:revision>
  <dcterms:created xsi:type="dcterms:W3CDTF">2025-12-07T01:58:00Z</dcterms:created>
  <dcterms:modified xsi:type="dcterms:W3CDTF">2026-08-04T14:23:00Z</dcterms:modified>
</cp:coreProperties>
</file>