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68D16" w14:textId="77777777" w:rsidR="00663A83" w:rsidRPr="0008708B" w:rsidRDefault="00663A83" w:rsidP="00196B7F">
      <w:pPr>
        <w:ind w:left="360"/>
        <w:rPr>
          <w:rFonts w:ascii="Simplified Arabic" w:hAnsi="Simplified Arabic" w:cs="Simplified Arabic"/>
          <w:b/>
          <w:bCs/>
          <w:sz w:val="36"/>
          <w:szCs w:val="36"/>
          <w:lang w:bidi="ar-EG"/>
        </w:rPr>
      </w:pPr>
      <w:r w:rsidRPr="0008708B">
        <w:rPr>
          <w:rFonts w:ascii="Simplified Arabic" w:hAnsi="Simplified Arabic" w:cs="Simplified Arabic" w:hint="cs"/>
          <w:b/>
          <w:bCs/>
          <w:sz w:val="36"/>
          <w:szCs w:val="36"/>
          <w:rtl/>
          <w:lang w:bidi="ar-EG"/>
        </w:rPr>
        <w:t xml:space="preserve">جامعة </w:t>
      </w:r>
      <w:proofErr w:type="spellStart"/>
      <w:r w:rsidRPr="0008708B">
        <w:rPr>
          <w:rFonts w:ascii="Simplified Arabic" w:hAnsi="Simplified Arabic" w:cs="Simplified Arabic" w:hint="cs"/>
          <w:b/>
          <w:bCs/>
          <w:sz w:val="36"/>
          <w:szCs w:val="36"/>
          <w:rtl/>
          <w:lang w:bidi="ar-EG"/>
        </w:rPr>
        <w:t>ميدأوشن</w:t>
      </w:r>
      <w:proofErr w:type="spellEnd"/>
      <w:r w:rsidRPr="0008708B">
        <w:rPr>
          <w:rFonts w:ascii="Simplified Arabic" w:hAnsi="Simplified Arabic" w:cs="Simplified Arabic" w:hint="cs"/>
          <w:b/>
          <w:bCs/>
          <w:sz w:val="36"/>
          <w:szCs w:val="36"/>
          <w:rtl/>
          <w:lang w:bidi="ar-EG"/>
        </w:rPr>
        <w:t xml:space="preserve"> </w:t>
      </w:r>
    </w:p>
    <w:p w14:paraId="466F5C35" w14:textId="77777777" w:rsidR="00663A83" w:rsidRPr="0008708B" w:rsidRDefault="00663A83" w:rsidP="00196B7F">
      <w:pPr>
        <w:ind w:left="360"/>
        <w:rPr>
          <w:rFonts w:ascii="Simplified Arabic" w:hAnsi="Simplified Arabic" w:cs="Simplified Arabic"/>
          <w:b/>
          <w:bCs/>
          <w:sz w:val="36"/>
          <w:szCs w:val="36"/>
          <w:rtl/>
          <w:lang w:bidi="ar-EG"/>
        </w:rPr>
      </w:pPr>
      <w:r w:rsidRPr="0008708B">
        <w:rPr>
          <w:rFonts w:ascii="Simplified Arabic" w:hAnsi="Simplified Arabic" w:cs="Simplified Arabic" w:hint="cs"/>
          <w:noProof/>
          <w:sz w:val="36"/>
          <w:szCs w:val="36"/>
        </w:rPr>
        <w:drawing>
          <wp:anchor distT="0" distB="0" distL="114300" distR="114300" simplePos="0" relativeHeight="251659264" behindDoc="0" locked="0" layoutInCell="1" allowOverlap="1" wp14:anchorId="40A92DDF" wp14:editId="3551A33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8708B">
        <w:rPr>
          <w:rFonts w:ascii="Simplified Arabic" w:hAnsi="Simplified Arabic" w:cs="Simplified Arabic" w:hint="cs"/>
          <w:b/>
          <w:bCs/>
          <w:sz w:val="36"/>
          <w:szCs w:val="36"/>
          <w:lang w:bidi="ar-EG"/>
        </w:rPr>
        <w:t xml:space="preserve">    </w:t>
      </w:r>
      <w:r w:rsidRPr="0008708B">
        <w:rPr>
          <w:rFonts w:ascii="Simplified Arabic" w:hAnsi="Simplified Arabic" w:cs="Simplified Arabic" w:hint="cs"/>
          <w:b/>
          <w:bCs/>
          <w:sz w:val="36"/>
          <w:szCs w:val="36"/>
          <w:rtl/>
          <w:lang w:bidi="ar-EG"/>
        </w:rPr>
        <w:t xml:space="preserve">كلية الإدارة </w:t>
      </w:r>
    </w:p>
    <w:p w14:paraId="39314794" w14:textId="77777777" w:rsidR="00663A83" w:rsidRPr="0008708B" w:rsidRDefault="00663A83" w:rsidP="00196B7F">
      <w:pPr>
        <w:ind w:left="360"/>
        <w:rPr>
          <w:rFonts w:ascii="Simplified Arabic" w:hAnsi="Simplified Arabic" w:cs="Simplified Arabic"/>
          <w:sz w:val="36"/>
          <w:szCs w:val="36"/>
          <w:rtl/>
          <w:lang w:bidi="ar-EG"/>
        </w:rPr>
      </w:pPr>
      <w:r w:rsidRPr="0008708B">
        <w:rPr>
          <w:rFonts w:ascii="Simplified Arabic" w:hAnsi="Simplified Arabic" w:cs="Simplified Arabic" w:hint="cs"/>
          <w:b/>
          <w:bCs/>
          <w:sz w:val="36"/>
          <w:szCs w:val="36"/>
          <w:rtl/>
          <w:lang w:bidi="ar-EG"/>
        </w:rPr>
        <w:t>قسم / تخصص.....ادارة اعمال ...........</w:t>
      </w:r>
    </w:p>
    <w:p w14:paraId="3293C8F1" w14:textId="77777777" w:rsidR="00663A83" w:rsidRPr="0008708B" w:rsidRDefault="00663A83" w:rsidP="00196B7F">
      <w:pPr>
        <w:rPr>
          <w:rFonts w:ascii="Simplified Arabic" w:hAnsi="Simplified Arabic" w:cs="Simplified Arabic"/>
          <w:sz w:val="36"/>
          <w:szCs w:val="36"/>
          <w:rtl/>
          <w:lang w:bidi="ar-EG"/>
        </w:rPr>
      </w:pPr>
    </w:p>
    <w:p w14:paraId="6A9086A9" w14:textId="77777777" w:rsidR="00663A83" w:rsidRPr="0008708B" w:rsidRDefault="00663A83" w:rsidP="00196B7F">
      <w:pPr>
        <w:rPr>
          <w:rFonts w:ascii="Simplified Arabic" w:hAnsi="Simplified Arabic" w:cs="Simplified Arabic"/>
          <w:sz w:val="36"/>
          <w:szCs w:val="36"/>
          <w:rtl/>
          <w:lang w:bidi="ar-EG"/>
        </w:rPr>
      </w:pPr>
    </w:p>
    <w:p w14:paraId="458AFBAD" w14:textId="77777777" w:rsidR="00663A83" w:rsidRPr="0008708B" w:rsidRDefault="00663A83" w:rsidP="00196B7F">
      <w:pPr>
        <w:rPr>
          <w:rFonts w:ascii="Simplified Arabic" w:hAnsi="Simplified Arabic" w:cs="Simplified Arabic"/>
          <w:sz w:val="36"/>
          <w:szCs w:val="36"/>
          <w:rtl/>
          <w:lang w:bidi="ar-EG"/>
        </w:rPr>
      </w:pPr>
    </w:p>
    <w:p w14:paraId="7FE60678" w14:textId="77777777" w:rsidR="00663A83" w:rsidRPr="0008708B" w:rsidRDefault="00663A83" w:rsidP="00196B7F">
      <w:pPr>
        <w:ind w:left="360"/>
        <w:jc w:val="center"/>
        <w:rPr>
          <w:rFonts w:ascii="Simplified Arabic" w:hAnsi="Simplified Arabic" w:cs="Simplified Arabic"/>
          <w:b/>
          <w:bCs/>
          <w:sz w:val="36"/>
          <w:szCs w:val="36"/>
          <w:rtl/>
          <w:lang w:bidi="ar-EG"/>
        </w:rPr>
      </w:pPr>
      <w:r w:rsidRPr="0008708B">
        <w:rPr>
          <w:rFonts w:ascii="Simplified Arabic" w:hAnsi="Simplified Arabic" w:cs="Simplified Arabic" w:hint="cs"/>
          <w:b/>
          <w:bCs/>
          <w:sz w:val="36"/>
          <w:szCs w:val="36"/>
          <w:rtl/>
          <w:lang w:bidi="ar-EG"/>
        </w:rPr>
        <w:t>عنوان البحث</w:t>
      </w:r>
    </w:p>
    <w:p w14:paraId="369315A4" w14:textId="77777777" w:rsidR="00663A83" w:rsidRPr="0008708B" w:rsidRDefault="00663A83" w:rsidP="00196B7F">
      <w:pPr>
        <w:ind w:left="360"/>
        <w:jc w:val="center"/>
        <w:rPr>
          <w:rFonts w:ascii="Simplified Arabic" w:hAnsi="Simplified Arabic" w:cs="Simplified Arabic"/>
          <w:sz w:val="36"/>
          <w:szCs w:val="36"/>
          <w:rtl/>
        </w:rPr>
      </w:pPr>
      <w:r w:rsidRPr="0008708B">
        <w:rPr>
          <w:rFonts w:ascii="Simplified Arabic" w:hAnsi="Simplified Arabic" w:cs="Simplified Arabic" w:hint="cs"/>
          <w:sz w:val="36"/>
          <w:szCs w:val="36"/>
          <w:rtl/>
          <w:lang w:bidi="ar-EG"/>
        </w:rPr>
        <w:t xml:space="preserve">الابداع الاداري وتأثير بيئة العمل في تحقيقه في التطبيق على شركة </w:t>
      </w:r>
      <w:r w:rsidRPr="0008708B">
        <w:rPr>
          <w:rFonts w:ascii="Simplified Arabic" w:hAnsi="Simplified Arabic" w:cs="Simplified Arabic" w:hint="cs"/>
          <w:sz w:val="36"/>
          <w:szCs w:val="36"/>
          <w:rtl/>
        </w:rPr>
        <w:t>الادوية السورية</w:t>
      </w:r>
    </w:p>
    <w:p w14:paraId="43B20B92" w14:textId="77777777" w:rsidR="00663A83" w:rsidRPr="0008708B" w:rsidRDefault="00663A83" w:rsidP="00196B7F">
      <w:pPr>
        <w:ind w:left="360"/>
        <w:jc w:val="center"/>
        <w:rPr>
          <w:rFonts w:ascii="Simplified Arabic" w:hAnsi="Simplified Arabic" w:cs="Simplified Arabic"/>
          <w:sz w:val="36"/>
          <w:szCs w:val="36"/>
          <w:rtl/>
          <w:lang w:bidi="ar-EG"/>
        </w:rPr>
      </w:pPr>
      <w:r w:rsidRPr="0008708B">
        <w:rPr>
          <w:rFonts w:ascii="Simplified Arabic" w:hAnsi="Simplified Arabic" w:cs="Simplified Arabic" w:hint="cs"/>
          <w:sz w:val="36"/>
          <w:szCs w:val="36"/>
          <w:lang w:bidi="ar-EG"/>
        </w:rPr>
        <w:t xml:space="preserve">Administrative creativity and the impact of work environment on </w:t>
      </w:r>
    </w:p>
    <w:p w14:paraId="2072B576" w14:textId="77777777" w:rsidR="00663A83" w:rsidRPr="0008708B" w:rsidRDefault="00663A83" w:rsidP="00196B7F">
      <w:pPr>
        <w:ind w:left="360"/>
        <w:jc w:val="center"/>
        <w:rPr>
          <w:rFonts w:ascii="Simplified Arabic" w:hAnsi="Simplified Arabic" w:cs="Simplified Arabic"/>
          <w:b/>
          <w:bCs/>
          <w:sz w:val="36"/>
          <w:szCs w:val="36"/>
          <w:rtl/>
        </w:rPr>
      </w:pPr>
      <w:r w:rsidRPr="0008708B">
        <w:rPr>
          <w:rFonts w:ascii="Simplified Arabic" w:hAnsi="Simplified Arabic" w:cs="Simplified Arabic" w:hint="cs"/>
          <w:b/>
          <w:bCs/>
          <w:sz w:val="36"/>
          <w:szCs w:val="36"/>
          <w:rtl/>
          <w:lang w:bidi="ar-EG"/>
        </w:rPr>
        <w:t>إعداد الطالب/</w:t>
      </w:r>
      <w:r w:rsidRPr="0008708B">
        <w:rPr>
          <w:rFonts w:ascii="Simplified Arabic" w:hAnsi="Simplified Arabic" w:cs="Simplified Arabic" w:hint="cs"/>
          <w:b/>
          <w:bCs/>
          <w:sz w:val="36"/>
          <w:szCs w:val="36"/>
          <w:rtl/>
        </w:rPr>
        <w:t xml:space="preserve"> ريم تيسير الديري </w:t>
      </w:r>
    </w:p>
    <w:p w14:paraId="6BA8260A" w14:textId="77777777" w:rsidR="00663A83" w:rsidRPr="0008708B" w:rsidRDefault="00663A83" w:rsidP="00196B7F">
      <w:pPr>
        <w:ind w:left="360"/>
        <w:jc w:val="center"/>
        <w:rPr>
          <w:rFonts w:ascii="Simplified Arabic" w:hAnsi="Simplified Arabic" w:cs="Simplified Arabic"/>
          <w:b/>
          <w:bCs/>
          <w:sz w:val="36"/>
          <w:szCs w:val="36"/>
          <w:rtl/>
        </w:rPr>
      </w:pPr>
      <w:proofErr w:type="spellStart"/>
      <w:r w:rsidRPr="0008708B">
        <w:rPr>
          <w:rFonts w:ascii="Simplified Arabic" w:hAnsi="Simplified Arabic" w:cs="Simplified Arabic" w:hint="cs"/>
          <w:b/>
          <w:bCs/>
          <w:sz w:val="36"/>
          <w:szCs w:val="36"/>
        </w:rPr>
        <w:t>Reem</w:t>
      </w:r>
      <w:proofErr w:type="spellEnd"/>
      <w:r w:rsidRPr="0008708B">
        <w:rPr>
          <w:rFonts w:ascii="Simplified Arabic" w:hAnsi="Simplified Arabic" w:cs="Simplified Arabic" w:hint="cs"/>
          <w:b/>
          <w:bCs/>
          <w:sz w:val="36"/>
          <w:szCs w:val="36"/>
        </w:rPr>
        <w:t xml:space="preserve"> </w:t>
      </w:r>
      <w:proofErr w:type="spellStart"/>
      <w:r w:rsidRPr="0008708B">
        <w:rPr>
          <w:rFonts w:ascii="Simplified Arabic" w:hAnsi="Simplified Arabic" w:cs="Simplified Arabic" w:hint="cs"/>
          <w:b/>
          <w:bCs/>
          <w:sz w:val="36"/>
          <w:szCs w:val="36"/>
        </w:rPr>
        <w:t>tyseer</w:t>
      </w:r>
      <w:proofErr w:type="spellEnd"/>
      <w:r w:rsidRPr="0008708B">
        <w:rPr>
          <w:rFonts w:ascii="Simplified Arabic" w:hAnsi="Simplified Arabic" w:cs="Simplified Arabic" w:hint="cs"/>
          <w:b/>
          <w:bCs/>
          <w:sz w:val="36"/>
          <w:szCs w:val="36"/>
        </w:rPr>
        <w:t xml:space="preserve"> </w:t>
      </w:r>
      <w:proofErr w:type="spellStart"/>
      <w:r w:rsidRPr="0008708B">
        <w:rPr>
          <w:rFonts w:ascii="Simplified Arabic" w:hAnsi="Simplified Arabic" w:cs="Simplified Arabic" w:hint="cs"/>
          <w:b/>
          <w:bCs/>
          <w:sz w:val="36"/>
          <w:szCs w:val="36"/>
        </w:rPr>
        <w:t>alderi</w:t>
      </w:r>
      <w:proofErr w:type="spellEnd"/>
    </w:p>
    <w:p w14:paraId="2CC833FD" w14:textId="77777777" w:rsidR="00663A83" w:rsidRPr="0008708B" w:rsidRDefault="00663A83" w:rsidP="00196B7F">
      <w:pPr>
        <w:ind w:left="360"/>
        <w:jc w:val="center"/>
        <w:rPr>
          <w:rFonts w:ascii="Simplified Arabic" w:hAnsi="Simplified Arabic" w:cs="Simplified Arabic"/>
          <w:b/>
          <w:bCs/>
          <w:sz w:val="36"/>
          <w:szCs w:val="36"/>
          <w:rtl/>
        </w:rPr>
      </w:pPr>
      <w:r w:rsidRPr="0008708B">
        <w:rPr>
          <w:rFonts w:ascii="Simplified Arabic" w:hAnsi="Simplified Arabic" w:cs="Simplified Arabic" w:hint="cs"/>
          <w:b/>
          <w:bCs/>
          <w:sz w:val="36"/>
          <w:szCs w:val="36"/>
          <w:rtl/>
        </w:rPr>
        <w:t>الرقم الجامعي : 241000510</w:t>
      </w:r>
    </w:p>
    <w:p w14:paraId="177F2909" w14:textId="77777777" w:rsidR="00663A83" w:rsidRPr="0008708B" w:rsidRDefault="00663A83" w:rsidP="00196B7F">
      <w:pPr>
        <w:jc w:val="center"/>
        <w:rPr>
          <w:rFonts w:ascii="Simplified Arabic" w:hAnsi="Simplified Arabic" w:cs="Simplified Arabic"/>
          <w:b/>
          <w:bCs/>
          <w:sz w:val="36"/>
          <w:szCs w:val="36"/>
          <w:rtl/>
          <w:lang w:bidi="ar-EG"/>
        </w:rPr>
      </w:pPr>
    </w:p>
    <w:p w14:paraId="0455F39F" w14:textId="77777777" w:rsidR="00663A83" w:rsidRPr="0008708B" w:rsidRDefault="00663A83" w:rsidP="00196B7F">
      <w:pPr>
        <w:ind w:left="360"/>
        <w:jc w:val="center"/>
        <w:rPr>
          <w:rFonts w:ascii="Simplified Arabic" w:hAnsi="Simplified Arabic" w:cs="Simplified Arabic"/>
          <w:b/>
          <w:bCs/>
          <w:sz w:val="36"/>
          <w:szCs w:val="36"/>
          <w:rtl/>
          <w:lang w:bidi="ar-EG"/>
        </w:rPr>
      </w:pPr>
      <w:r w:rsidRPr="0008708B">
        <w:rPr>
          <w:rFonts w:ascii="Simplified Arabic" w:hAnsi="Simplified Arabic" w:cs="Simplified Arabic" w:hint="cs"/>
          <w:b/>
          <w:bCs/>
          <w:sz w:val="36"/>
          <w:szCs w:val="36"/>
          <w:rtl/>
          <w:lang w:bidi="ar-EG"/>
        </w:rPr>
        <w:t>إشراف/</w:t>
      </w:r>
      <w:r w:rsidRPr="0008708B">
        <w:rPr>
          <w:rFonts w:ascii="Simplified Arabic" w:hAnsi="Simplified Arabic" w:cs="Simplified Arabic" w:hint="cs"/>
          <w:b/>
          <w:bCs/>
          <w:sz w:val="36"/>
          <w:szCs w:val="36"/>
          <w:lang w:bidi="ar-EG"/>
        </w:rPr>
        <w:t xml:space="preserve">dr. </w:t>
      </w:r>
      <w:proofErr w:type="spellStart"/>
      <w:r w:rsidRPr="0008708B">
        <w:rPr>
          <w:rFonts w:ascii="Simplified Arabic" w:hAnsi="Simplified Arabic" w:cs="Simplified Arabic" w:hint="cs"/>
          <w:b/>
          <w:bCs/>
          <w:sz w:val="36"/>
          <w:szCs w:val="36"/>
          <w:lang w:bidi="ar-EG"/>
        </w:rPr>
        <w:t>Asma</w:t>
      </w:r>
      <w:proofErr w:type="spellEnd"/>
      <w:r w:rsidRPr="0008708B">
        <w:rPr>
          <w:rFonts w:ascii="Simplified Arabic" w:hAnsi="Simplified Arabic" w:cs="Simplified Arabic" w:hint="cs"/>
          <w:b/>
          <w:bCs/>
          <w:sz w:val="36"/>
          <w:szCs w:val="36"/>
          <w:lang w:bidi="ar-EG"/>
        </w:rPr>
        <w:t xml:space="preserve"> </w:t>
      </w:r>
      <w:proofErr w:type="spellStart"/>
      <w:r w:rsidRPr="0008708B">
        <w:rPr>
          <w:rFonts w:ascii="Simplified Arabic" w:hAnsi="Simplified Arabic" w:cs="Simplified Arabic" w:hint="cs"/>
          <w:b/>
          <w:bCs/>
          <w:sz w:val="36"/>
          <w:szCs w:val="36"/>
          <w:lang w:bidi="ar-EG"/>
        </w:rPr>
        <w:t>Abuanzeh</w:t>
      </w:r>
      <w:proofErr w:type="spellEnd"/>
      <w:r w:rsidRPr="0008708B">
        <w:rPr>
          <w:rFonts w:ascii="Simplified Arabic" w:hAnsi="Simplified Arabic" w:cs="Simplified Arabic" w:hint="cs"/>
          <w:b/>
          <w:bCs/>
          <w:sz w:val="36"/>
          <w:szCs w:val="36"/>
          <w:lang w:bidi="ar-EG"/>
        </w:rPr>
        <w:t xml:space="preserve"> </w:t>
      </w:r>
    </w:p>
    <w:p w14:paraId="706FDAD3" w14:textId="77777777" w:rsidR="00663A83" w:rsidRPr="0008708B" w:rsidRDefault="00663A83" w:rsidP="00196B7F">
      <w:pPr>
        <w:jc w:val="center"/>
        <w:rPr>
          <w:rFonts w:ascii="Simplified Arabic" w:hAnsi="Simplified Arabic" w:cs="Simplified Arabic"/>
          <w:b/>
          <w:bCs/>
          <w:sz w:val="36"/>
          <w:szCs w:val="36"/>
          <w:rtl/>
          <w:lang w:bidi="ar-EG"/>
        </w:rPr>
      </w:pPr>
      <w:r w:rsidRPr="0008708B">
        <w:rPr>
          <w:rFonts w:ascii="Simplified Arabic" w:hAnsi="Simplified Arabic" w:cs="Simplified Arabic" w:hint="cs"/>
          <w:b/>
          <w:bCs/>
          <w:sz w:val="36"/>
          <w:szCs w:val="36"/>
          <w:rtl/>
          <w:lang w:bidi="ar-EG"/>
        </w:rPr>
        <w:t xml:space="preserve">العام الدراسي: </w:t>
      </w:r>
      <w:r>
        <w:rPr>
          <w:rFonts w:ascii="Simplified Arabic" w:hAnsi="Simplified Arabic" w:cs="Simplified Arabic" w:hint="cs"/>
          <w:b/>
          <w:bCs/>
          <w:sz w:val="36"/>
          <w:szCs w:val="36"/>
          <w:rtl/>
          <w:lang w:bidi="ar-EG"/>
        </w:rPr>
        <w:t>2024</w:t>
      </w:r>
    </w:p>
    <w:p w14:paraId="0E2AB61C" w14:textId="77777777" w:rsidR="00663A83" w:rsidRPr="0008708B" w:rsidRDefault="00663A83" w:rsidP="00196B7F">
      <w:pPr>
        <w:rPr>
          <w:rFonts w:ascii="Simplified Arabic" w:hAnsi="Simplified Arabic" w:cs="Simplified Arabic"/>
          <w:b/>
          <w:bCs/>
          <w:sz w:val="36"/>
          <w:szCs w:val="36"/>
          <w:rtl/>
        </w:rPr>
      </w:pPr>
    </w:p>
    <w:p w14:paraId="17990167" w14:textId="77777777" w:rsidR="00663A83" w:rsidRPr="0008708B" w:rsidRDefault="00663A83" w:rsidP="00196B7F">
      <w:pPr>
        <w:ind w:left="360"/>
        <w:rPr>
          <w:rFonts w:ascii="Simplified Arabic" w:hAnsi="Simplified Arabic" w:cs="Simplified Arabic"/>
          <w:b/>
          <w:bCs/>
          <w:sz w:val="36"/>
          <w:szCs w:val="36"/>
          <w:rtl/>
        </w:rPr>
      </w:pPr>
      <w:r w:rsidRPr="0008708B">
        <w:rPr>
          <w:rFonts w:ascii="Simplified Arabic" w:hAnsi="Simplified Arabic" w:cs="Simplified Arabic" w:hint="cs"/>
          <w:b/>
          <w:bCs/>
          <w:sz w:val="36"/>
          <w:szCs w:val="36"/>
          <w:rtl/>
        </w:rPr>
        <w:t>المستخلص :</w:t>
      </w:r>
    </w:p>
    <w:p w14:paraId="63D78CDB" w14:textId="77777777" w:rsidR="00663A83" w:rsidRPr="0008708B" w:rsidRDefault="00663A83" w:rsidP="00196B7F">
      <w:pPr>
        <w:rPr>
          <w:rFonts w:ascii="Simplified Arabic" w:hAnsi="Simplified Arabic" w:cs="Simplified Arabic"/>
          <w:b/>
          <w:bCs/>
          <w:sz w:val="36"/>
          <w:szCs w:val="36"/>
          <w:rtl/>
        </w:rPr>
      </w:pPr>
    </w:p>
    <w:p w14:paraId="5F438F7D" w14:textId="77777777" w:rsidR="00663A83" w:rsidRPr="0008708B" w:rsidRDefault="00663A83" w:rsidP="00196B7F">
      <w:pPr>
        <w:ind w:left="360"/>
        <w:rPr>
          <w:rFonts w:ascii="Simplified Arabic" w:hAnsi="Simplified Arabic" w:cs="Simplified Arabic"/>
          <w:sz w:val="36"/>
          <w:szCs w:val="36"/>
          <w:rtl/>
        </w:rPr>
      </w:pPr>
      <w:r w:rsidRPr="0008708B">
        <w:rPr>
          <w:rFonts w:ascii="Simplified Arabic" w:hAnsi="Simplified Arabic" w:cs="Simplified Arabic" w:hint="cs"/>
          <w:sz w:val="36"/>
          <w:szCs w:val="36"/>
          <w:rtl/>
        </w:rPr>
        <w:t>تهدف هذه الدراسة  الى اثر الابداع الاداري وتأثيره على بيئة العمل وتوجيها بما يتماشى مع رؤية المملكة 2030 فأن الابداع الاداري مهما على مستوى الشركات ودوره في تنمية الاقتصاد وتحسين بيئة العمل . يتضمن المستخلص أهمية الدراسة في إطار توفير فهم عميق لعناصر الابداع الاداري والعوامل التي تؤثر عليه وكيفية تحسين بيئة العمل لتعزيز الابداع الاداري . كما يبرز هذا المستخلص اهداف الدراسة والتحديات المتوقعة والفروض المقترحة. بالإضافة الى ذلك, يتم شرح المنهجية وطرق البحث المستخدمة, مع التركيز على ادوات جمع البيانات ومجالات الدراسة و يتم تلخيص النتائج الرئيسية للدارسة وتقديم التوصيات العملية التي تهدف إلى تعزيز الابداع الاداري في المؤسسات الخاصة والحكومية.</w:t>
      </w:r>
    </w:p>
    <w:p w14:paraId="3DE497C3" w14:textId="77777777" w:rsidR="00663A83" w:rsidRPr="0008708B" w:rsidRDefault="00663A83" w:rsidP="00196B7F">
      <w:pPr>
        <w:jc w:val="center"/>
        <w:rPr>
          <w:rFonts w:ascii="Simplified Arabic" w:hAnsi="Simplified Arabic" w:cs="Simplified Arabic"/>
          <w:b/>
          <w:bCs/>
          <w:sz w:val="36"/>
          <w:szCs w:val="36"/>
          <w:rtl/>
        </w:rPr>
      </w:pPr>
    </w:p>
    <w:p w14:paraId="059ED628" w14:textId="77777777" w:rsidR="00663A83" w:rsidRPr="0008708B" w:rsidRDefault="00663A83" w:rsidP="00196B7F">
      <w:pPr>
        <w:jc w:val="center"/>
        <w:rPr>
          <w:rFonts w:ascii="Simplified Arabic" w:hAnsi="Simplified Arabic" w:cs="Simplified Arabic"/>
          <w:b/>
          <w:bCs/>
          <w:sz w:val="36"/>
          <w:szCs w:val="36"/>
          <w:rtl/>
        </w:rPr>
      </w:pPr>
    </w:p>
    <w:p w14:paraId="398A667E" w14:textId="77777777" w:rsidR="00663A83" w:rsidRPr="0008708B" w:rsidRDefault="00663A83" w:rsidP="00196B7F">
      <w:pPr>
        <w:jc w:val="center"/>
        <w:rPr>
          <w:rFonts w:ascii="Simplified Arabic" w:hAnsi="Simplified Arabic" w:cs="Simplified Arabic"/>
          <w:b/>
          <w:bCs/>
          <w:sz w:val="36"/>
          <w:szCs w:val="36"/>
          <w:rtl/>
        </w:rPr>
      </w:pPr>
    </w:p>
    <w:p w14:paraId="0D8ABED4" w14:textId="77777777" w:rsidR="00663A83" w:rsidRPr="0008708B" w:rsidRDefault="00663A83" w:rsidP="00196B7F">
      <w:pPr>
        <w:jc w:val="center"/>
        <w:rPr>
          <w:rFonts w:ascii="Simplified Arabic" w:hAnsi="Simplified Arabic" w:cs="Simplified Arabic"/>
          <w:b/>
          <w:bCs/>
          <w:sz w:val="36"/>
          <w:szCs w:val="36"/>
          <w:rtl/>
        </w:rPr>
      </w:pPr>
    </w:p>
    <w:p w14:paraId="1EC77055" w14:textId="77777777" w:rsidR="00663A83" w:rsidRPr="0008708B" w:rsidRDefault="00663A83" w:rsidP="00196B7F">
      <w:pPr>
        <w:jc w:val="center"/>
        <w:rPr>
          <w:rFonts w:ascii="Simplified Arabic" w:hAnsi="Simplified Arabic" w:cs="Simplified Arabic"/>
          <w:b/>
          <w:bCs/>
          <w:sz w:val="36"/>
          <w:szCs w:val="36"/>
          <w:rtl/>
        </w:rPr>
      </w:pPr>
    </w:p>
    <w:p w14:paraId="642D31E3" w14:textId="77777777" w:rsidR="00663A83" w:rsidRPr="0008708B" w:rsidRDefault="00663A83" w:rsidP="00196B7F">
      <w:pPr>
        <w:jc w:val="center"/>
        <w:rPr>
          <w:rFonts w:ascii="Simplified Arabic" w:hAnsi="Simplified Arabic" w:cs="Simplified Arabic"/>
          <w:b/>
          <w:bCs/>
          <w:sz w:val="36"/>
          <w:szCs w:val="36"/>
          <w:rtl/>
        </w:rPr>
      </w:pPr>
    </w:p>
    <w:p w14:paraId="34DFB678" w14:textId="77777777" w:rsidR="00663A83" w:rsidRPr="0008708B" w:rsidRDefault="00663A83" w:rsidP="00196B7F">
      <w:pPr>
        <w:rPr>
          <w:rFonts w:ascii="Simplified Arabic" w:hAnsi="Simplified Arabic" w:cs="Simplified Arabic"/>
          <w:b/>
          <w:bCs/>
          <w:sz w:val="36"/>
          <w:szCs w:val="36"/>
          <w:rtl/>
        </w:rPr>
      </w:pPr>
    </w:p>
    <w:p w14:paraId="0567EDBE"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kern w:val="0"/>
          <w:sz w:val="36"/>
          <w:szCs w:val="36"/>
          <w:rtl/>
          <w14:ligatures w14:val="none"/>
        </w:rPr>
        <w:t xml:space="preserve">المقدمة </w:t>
      </w:r>
    </w:p>
    <w:p w14:paraId="7F1844D2" w14:textId="77777777" w:rsidR="00663A83" w:rsidRPr="0008708B" w:rsidRDefault="00663A83" w:rsidP="00196B7F">
      <w:pPr>
        <w:pStyle w:val="a4"/>
        <w:spacing w:line="360" w:lineRule="atLeast"/>
        <w:ind w:left="360"/>
        <w:rPr>
          <w:rFonts w:ascii="Simplified Arabic" w:eastAsiaTheme="minorEastAsia" w:hAnsi="Simplified Arabic" w:cs="Simplified Arabic"/>
          <w:color w:val="1F1F1F"/>
          <w:sz w:val="36"/>
          <w:szCs w:val="36"/>
          <w:rtl/>
        </w:rPr>
      </w:pPr>
      <w:r w:rsidRPr="0008708B">
        <w:rPr>
          <w:rStyle w:val="Char0"/>
          <w:rFonts w:ascii="Simplified Arabic" w:hAnsi="Simplified Arabic" w:cs="Simplified Arabic" w:hint="cs"/>
          <w:color w:val="1F1F1F"/>
          <w:sz w:val="36"/>
          <w:szCs w:val="36"/>
          <w:bdr w:val="none" w:sz="0" w:space="0" w:color="auto" w:frame="1"/>
          <w:rtl/>
        </w:rPr>
        <w:t>مقدمة:</w:t>
      </w:r>
    </w:p>
    <w:p w14:paraId="61153256" w14:textId="77777777" w:rsidR="00663A83" w:rsidRPr="0008708B" w:rsidRDefault="00663A83" w:rsidP="00196B7F">
      <w:pPr>
        <w:pStyle w:val="a4"/>
        <w:spacing w:before="24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تعتبر الشركات العاملة في قطاع الأدوية من القطاعات الحيوية التي تتطلب درجة عالية من الابتكار والتطوير المستمر. ففي عالم سريع التغير، تتسارع وتيرة التطورات العلمية والتكنولوجية، مما يضع الشركات أمام تحديات كبيرة للحفاظ على قدرتها التنافسية. وفي هذا السياق، يبرز الإبداع الإداري كأحد العوامل الحاسمة التي يمكن أن تميز الشركات الناجحة عن غيرها، حيث يساهم في تطوير منتجات وخدمات جديدة، وتحسين العمليات، والتعامل بفعالية مع التحديات المتغيرة.</w:t>
      </w:r>
    </w:p>
    <w:p w14:paraId="0538E570" w14:textId="77777777" w:rsidR="00663A83" w:rsidRPr="0008708B" w:rsidRDefault="00663A83" w:rsidP="00196B7F">
      <w:pPr>
        <w:pStyle w:val="a4"/>
        <w:spacing w:before="24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تهدف هذه الدراسة إلى استكشاف العلاقة بين الإبداع الإداري وبيئة العمل في سياق شركة الأدوية السورية. تسعى الدراسة إلى الإجابة على سؤال أساسي: ما هي العوامل البيئية التي تشجع على الإبداع الإداري في شركة الأدوية السورية؟ وكيف يمكن لهذه الشركة أن تعمل على تحسين بيئة العمل لدعم وتشجيع الإبداع الإداري لدى موظفيها؟</w:t>
      </w:r>
    </w:p>
    <w:p w14:paraId="72C6A525" w14:textId="77777777" w:rsidR="00663A83" w:rsidRPr="0008708B" w:rsidRDefault="00663A83" w:rsidP="00196B7F">
      <w:pPr>
        <w:pStyle w:val="a4"/>
        <w:spacing w:line="360" w:lineRule="atLeast"/>
        <w:rPr>
          <w:rStyle w:val="Char0"/>
          <w:rFonts w:ascii="Simplified Arabic" w:hAnsi="Simplified Arabic" w:cs="Simplified Arabic"/>
          <w:color w:val="1F1F1F"/>
          <w:sz w:val="36"/>
          <w:szCs w:val="36"/>
          <w:bdr w:val="none" w:sz="0" w:space="0" w:color="auto" w:frame="1"/>
          <w:rtl/>
        </w:rPr>
      </w:pPr>
    </w:p>
    <w:p w14:paraId="49BA63C4" w14:textId="77777777" w:rsidR="00663A83" w:rsidRPr="0008708B" w:rsidRDefault="00663A83" w:rsidP="00196B7F">
      <w:pPr>
        <w:pStyle w:val="a4"/>
        <w:spacing w:line="360" w:lineRule="atLeast"/>
        <w:rPr>
          <w:rStyle w:val="Char0"/>
          <w:rFonts w:ascii="Simplified Arabic" w:hAnsi="Simplified Arabic" w:cs="Simplified Arabic"/>
          <w:color w:val="1F1F1F"/>
          <w:sz w:val="36"/>
          <w:szCs w:val="36"/>
          <w:bdr w:val="none" w:sz="0" w:space="0" w:color="auto" w:frame="1"/>
          <w:rtl/>
        </w:rPr>
      </w:pPr>
    </w:p>
    <w:p w14:paraId="0E9242A1" w14:textId="77777777" w:rsidR="00663A83" w:rsidRPr="0008708B" w:rsidRDefault="00663A83" w:rsidP="00196B7F">
      <w:pPr>
        <w:pStyle w:val="a4"/>
        <w:spacing w:line="360" w:lineRule="atLeast"/>
        <w:rPr>
          <w:rStyle w:val="Char0"/>
          <w:rFonts w:ascii="Simplified Arabic" w:hAnsi="Simplified Arabic" w:cs="Simplified Arabic"/>
          <w:color w:val="1F1F1F"/>
          <w:sz w:val="36"/>
          <w:szCs w:val="36"/>
          <w:bdr w:val="none" w:sz="0" w:space="0" w:color="auto" w:frame="1"/>
          <w:rtl/>
        </w:rPr>
      </w:pPr>
    </w:p>
    <w:p w14:paraId="1C12C799" w14:textId="77777777" w:rsidR="00663A83" w:rsidRPr="0008708B" w:rsidRDefault="00663A83" w:rsidP="00196B7F">
      <w:pPr>
        <w:pStyle w:val="a4"/>
        <w:spacing w:line="360" w:lineRule="atLeast"/>
        <w:rPr>
          <w:rStyle w:val="Char0"/>
          <w:rFonts w:ascii="Simplified Arabic" w:hAnsi="Simplified Arabic" w:cs="Simplified Arabic"/>
          <w:color w:val="1F1F1F"/>
          <w:sz w:val="36"/>
          <w:szCs w:val="36"/>
          <w:bdr w:val="none" w:sz="0" w:space="0" w:color="auto" w:frame="1"/>
          <w:rtl/>
        </w:rPr>
      </w:pPr>
    </w:p>
    <w:p w14:paraId="177FF966" w14:textId="77777777" w:rsidR="00663A83" w:rsidRPr="0008708B" w:rsidRDefault="00663A83" w:rsidP="00196B7F">
      <w:pPr>
        <w:pStyle w:val="a4"/>
        <w:spacing w:line="360" w:lineRule="atLeast"/>
        <w:rPr>
          <w:rStyle w:val="Char0"/>
          <w:rFonts w:ascii="Simplified Arabic" w:hAnsi="Simplified Arabic" w:cs="Simplified Arabic"/>
          <w:color w:val="1F1F1F"/>
          <w:sz w:val="36"/>
          <w:szCs w:val="36"/>
          <w:bdr w:val="none" w:sz="0" w:space="0" w:color="auto" w:frame="1"/>
          <w:rtl/>
        </w:rPr>
      </w:pPr>
    </w:p>
    <w:p w14:paraId="238F761A" w14:textId="77777777" w:rsidR="00663A83" w:rsidRPr="0008708B" w:rsidRDefault="00663A83" w:rsidP="00196B7F">
      <w:pPr>
        <w:pStyle w:val="a4"/>
        <w:spacing w:line="360" w:lineRule="atLeast"/>
        <w:rPr>
          <w:rStyle w:val="Char0"/>
          <w:rFonts w:ascii="Simplified Arabic" w:hAnsi="Simplified Arabic" w:cs="Simplified Arabic"/>
          <w:color w:val="1F1F1F"/>
          <w:sz w:val="36"/>
          <w:szCs w:val="36"/>
          <w:bdr w:val="none" w:sz="0" w:space="0" w:color="auto" w:frame="1"/>
          <w:rtl/>
        </w:rPr>
      </w:pPr>
    </w:p>
    <w:p w14:paraId="51B29830" w14:textId="77777777" w:rsidR="00663A83" w:rsidRPr="0008708B" w:rsidRDefault="00663A83" w:rsidP="00196B7F">
      <w:pPr>
        <w:pStyle w:val="a4"/>
        <w:spacing w:line="360" w:lineRule="atLeast"/>
        <w:rPr>
          <w:rStyle w:val="Char0"/>
          <w:rFonts w:ascii="Simplified Arabic" w:hAnsi="Simplified Arabic" w:cs="Simplified Arabic"/>
          <w:color w:val="1F1F1F"/>
          <w:sz w:val="36"/>
          <w:szCs w:val="36"/>
          <w:bdr w:val="none" w:sz="0" w:space="0" w:color="auto" w:frame="1"/>
          <w:rtl/>
        </w:rPr>
      </w:pPr>
    </w:p>
    <w:p w14:paraId="4B8553FC" w14:textId="77777777" w:rsidR="00663A83" w:rsidRPr="0008708B" w:rsidRDefault="00663A83" w:rsidP="00196B7F">
      <w:pPr>
        <w:pStyle w:val="a4"/>
        <w:spacing w:line="360" w:lineRule="atLeast"/>
        <w:rPr>
          <w:rStyle w:val="Char0"/>
          <w:rFonts w:ascii="Simplified Arabic" w:hAnsi="Simplified Arabic" w:cs="Simplified Arabic"/>
          <w:color w:val="1F1F1F"/>
          <w:sz w:val="36"/>
          <w:szCs w:val="36"/>
          <w:bdr w:val="none" w:sz="0" w:space="0" w:color="auto" w:frame="1"/>
          <w:rtl/>
        </w:rPr>
      </w:pPr>
    </w:p>
    <w:p w14:paraId="54F3CFA0" w14:textId="77777777" w:rsidR="00663A83" w:rsidRPr="0008708B" w:rsidRDefault="00663A83" w:rsidP="00196B7F">
      <w:pPr>
        <w:pStyle w:val="a4"/>
        <w:spacing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 xml:space="preserve">مشكلة الدراسة </w:t>
      </w:r>
    </w:p>
    <w:p w14:paraId="2871083D" w14:textId="77777777" w:rsidR="00663A83" w:rsidRPr="0008708B" w:rsidRDefault="00663A83" w:rsidP="00196B7F">
      <w:pPr>
        <w:spacing w:after="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المشكلة الرئيسية:</w:t>
      </w:r>
    </w:p>
    <w:p w14:paraId="1355E135"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ما هي العوامل التي تحد من مستوى الإبداع الإداري في شركة الأدوية السورية، وكيف تؤثر هذه العوامل على أداء الشركة ومرونتها في مواجهة التحديات المتزايدة في قطاع الأدوية؟</w:t>
      </w:r>
    </w:p>
    <w:p w14:paraId="60AD67F2"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المشكلات الفرعية:</w:t>
      </w:r>
    </w:p>
    <w:p w14:paraId="7779A9DE"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إلى أي مدى تساهم بيئة العمل الحالية في شركة الأدوية السورية في تشجيع الموظفين على الإبداع والابتكار؟</w:t>
      </w:r>
      <w:r w:rsidRPr="0008708B">
        <w:rPr>
          <w:rFonts w:ascii="Simplified Arabic" w:eastAsia="Times New Roman" w:hAnsi="Simplified Arabic" w:cs="Simplified Arabic" w:hint="cs"/>
          <w:color w:val="1F1F1F"/>
          <w:sz w:val="36"/>
          <w:szCs w:val="36"/>
          <w:rtl/>
        </w:rPr>
        <w:t xml:space="preserve"> </w:t>
      </w:r>
    </w:p>
    <w:p w14:paraId="1176ACA0"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هناك ثقافة تنظيمية تشجع على طرح الأفكار الجديدة وحل المشكلات بطرق مبتكرة؟</w:t>
      </w:r>
    </w:p>
    <w:p w14:paraId="10C93D16"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يتم توفير الدعم اللازم للموظفين لتطوير مهاراتهم الإبداعية؟</w:t>
      </w:r>
    </w:p>
    <w:p w14:paraId="133928FF"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يشعر الموظفون بأنهم قادرون على التعبير عن آرائهم ومقترحاتهم بحرية؟</w:t>
      </w:r>
    </w:p>
    <w:p w14:paraId="12E6745D"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ما هو دور القيادة في تعزيز الإبداع الإداري في الشركة؟</w:t>
      </w:r>
      <w:r w:rsidRPr="0008708B">
        <w:rPr>
          <w:rFonts w:ascii="Simplified Arabic" w:eastAsia="Times New Roman" w:hAnsi="Simplified Arabic" w:cs="Simplified Arabic" w:hint="cs"/>
          <w:color w:val="1F1F1F"/>
          <w:sz w:val="36"/>
          <w:szCs w:val="36"/>
          <w:rtl/>
        </w:rPr>
        <w:t xml:space="preserve"> </w:t>
      </w:r>
    </w:p>
    <w:p w14:paraId="2E0AD054"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يمارس القادة أساليب قيادة تحفز على الإبداع والابتكار؟</w:t>
      </w:r>
    </w:p>
    <w:p w14:paraId="6FE6F75C"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يتم مكافأة الموظفين المبدعين وتقدير جهودهم؟</w:t>
      </w:r>
    </w:p>
    <w:p w14:paraId="0AAC8441"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يتم توفير الموارد اللازمة لدعم المشاريع الإبداعية؟</w:t>
      </w:r>
    </w:p>
    <w:p w14:paraId="175A607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ما هي العوائق التي تحول دون تحقيق الإبداع الإداري في الشركة؟</w:t>
      </w:r>
      <w:r w:rsidRPr="0008708B">
        <w:rPr>
          <w:rFonts w:ascii="Simplified Arabic" w:eastAsia="Times New Roman" w:hAnsi="Simplified Arabic" w:cs="Simplified Arabic" w:hint="cs"/>
          <w:color w:val="1F1F1F"/>
          <w:sz w:val="36"/>
          <w:szCs w:val="36"/>
          <w:rtl/>
        </w:rPr>
        <w:t xml:space="preserve"> </w:t>
      </w:r>
    </w:p>
    <w:p w14:paraId="0132BD0D"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هناك بيروقراطية زائدة تعيق عملية اتخاذ القرارات وتنفيذ الأفكار الجديدة؟</w:t>
      </w:r>
    </w:p>
    <w:p w14:paraId="128B41B7"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هناك نقص في المعرفة والمهارات اللازمة للإبداع في مجال الأدوية؟</w:t>
      </w:r>
    </w:p>
    <w:p w14:paraId="0364C07C"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هناك خوف من الفشل يمنع الموظفين من طرح أفكار جديدة؟</w:t>
      </w:r>
    </w:p>
    <w:p w14:paraId="4B38FA1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ما هي العلاقة بين الإبداع الإداري وأداء الشركة؟</w:t>
      </w:r>
      <w:r w:rsidRPr="0008708B">
        <w:rPr>
          <w:rFonts w:ascii="Simplified Arabic" w:eastAsia="Times New Roman" w:hAnsi="Simplified Arabic" w:cs="Simplified Arabic" w:hint="cs"/>
          <w:color w:val="1F1F1F"/>
          <w:sz w:val="36"/>
          <w:szCs w:val="36"/>
          <w:rtl/>
        </w:rPr>
        <w:t xml:space="preserve"> </w:t>
      </w:r>
    </w:p>
    <w:p w14:paraId="63DF773F"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هناك علاقة إيجابية بين مستوى الإبداع الإداري وفعالية الشركة في تحقيق أهدافها؟</w:t>
      </w:r>
    </w:p>
    <w:p w14:paraId="0EEE8C2C"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يساهم الإبداع الإداري في تطوير منتجات وخدمات جديدة تعزز مكانة الشركة في السوق؟</w:t>
      </w:r>
    </w:p>
    <w:p w14:paraId="7084371E"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هل يساعد الإبداع الإداري على تحسين جودة العمليات التشغيلية في الشركة؟</w:t>
      </w:r>
    </w:p>
    <w:p w14:paraId="1B437083"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054019C0"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07288B28"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396F3E0C"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7BAC14E4"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13AA7A6C"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0E274400"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13686169" w14:textId="77777777" w:rsidR="00663A83" w:rsidRPr="0008708B" w:rsidRDefault="00663A83" w:rsidP="00196B7F">
      <w:pPr>
        <w:spacing w:after="240" w:line="360" w:lineRule="atLeast"/>
        <w:rPr>
          <w:rFonts w:ascii="Simplified Arabic" w:hAnsi="Simplified Arabic" w:cs="Simplified Arabic"/>
          <w:color w:val="1F1F1F"/>
          <w:kern w:val="0"/>
          <w:sz w:val="36"/>
          <w:szCs w:val="36"/>
          <w14:ligatures w14:val="none"/>
        </w:rPr>
      </w:pPr>
    </w:p>
    <w:p w14:paraId="266DAF78"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الأهمية العلمية للدراسة:</w:t>
      </w:r>
    </w:p>
    <w:p w14:paraId="58F15C85"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إثراء المعرفة الأكاديمية:</w:t>
      </w:r>
      <w:r w:rsidRPr="0008708B">
        <w:rPr>
          <w:rFonts w:ascii="Simplified Arabic" w:eastAsia="Times New Roman" w:hAnsi="Simplified Arabic" w:cs="Simplified Arabic" w:hint="cs"/>
          <w:color w:val="1F1F1F"/>
          <w:sz w:val="36"/>
          <w:szCs w:val="36"/>
          <w:rtl/>
        </w:rPr>
        <w:t xml:space="preserve"> تساهم الدراسة في توسيع نطاق المعرفة الأكاديمية حول الإبداع الإداري في القطاع الصحي، خاصة في ظل الظروف الاقتصادية والاجتماعية التي تمر بها سوريا.</w:t>
      </w:r>
    </w:p>
    <w:p w14:paraId="3E77308F"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بناء نظريات جديدة:</w:t>
      </w:r>
      <w:r w:rsidRPr="0008708B">
        <w:rPr>
          <w:rFonts w:ascii="Simplified Arabic" w:eastAsia="Times New Roman" w:hAnsi="Simplified Arabic" w:cs="Simplified Arabic" w:hint="cs"/>
          <w:color w:val="1F1F1F"/>
          <w:sz w:val="36"/>
          <w:szCs w:val="36"/>
          <w:rtl/>
        </w:rPr>
        <w:t xml:space="preserve"> يمكن للنتائج التي ستسفر عنها الدراسة أن تساهم في بناء نظريات جديدة حول العلاقة بين الإبداع الإداري وبيئة العمل في الشركات الصيدلانية، خاصة في البلدان النامية.</w:t>
      </w:r>
    </w:p>
    <w:p w14:paraId="7D8EBA6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تحديد الفجوات المعرفية:</w:t>
      </w:r>
      <w:r w:rsidRPr="0008708B">
        <w:rPr>
          <w:rFonts w:ascii="Simplified Arabic" w:eastAsia="Times New Roman" w:hAnsi="Simplified Arabic" w:cs="Simplified Arabic" w:hint="cs"/>
          <w:color w:val="1F1F1F"/>
          <w:sz w:val="36"/>
          <w:szCs w:val="36"/>
          <w:rtl/>
        </w:rPr>
        <w:t xml:space="preserve"> ستساعد الدراسة في تحديد الفجوات المعرفية في الأدبيات البحثية حول هذا الموضوع، مما يفتح آفاقًا جديدة للأبحاث المستقبلية.</w:t>
      </w:r>
    </w:p>
    <w:p w14:paraId="67922D8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اختبار النظريات القائمة:</w:t>
      </w:r>
      <w:r w:rsidRPr="0008708B">
        <w:rPr>
          <w:rFonts w:ascii="Simplified Arabic" w:eastAsia="Times New Roman" w:hAnsi="Simplified Arabic" w:cs="Simplified Arabic" w:hint="cs"/>
          <w:color w:val="1F1F1F"/>
          <w:sz w:val="36"/>
          <w:szCs w:val="36"/>
          <w:rtl/>
        </w:rPr>
        <w:t xml:space="preserve"> يمكن للدراسة أن تختبر صحة النظريات القائمة حول الإبداع الإداري في سياق مختلف، وهو ما يساهم في تعزيز أو تعديل هذه النظريات.</w:t>
      </w:r>
    </w:p>
    <w:p w14:paraId="6DE976B9"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الأهمية العملية للدراسة:</w:t>
      </w:r>
    </w:p>
    <w:p w14:paraId="307C7984"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تحسين الأداء المؤسسي:</w:t>
      </w:r>
      <w:r w:rsidRPr="0008708B">
        <w:rPr>
          <w:rFonts w:ascii="Simplified Arabic" w:eastAsia="Times New Roman" w:hAnsi="Simplified Arabic" w:cs="Simplified Arabic" w:hint="cs"/>
          <w:color w:val="1F1F1F"/>
          <w:sz w:val="36"/>
          <w:szCs w:val="36"/>
          <w:rtl/>
        </w:rPr>
        <w:t xml:space="preserve"> يمكن للنتائج التي ستصل إليها الدراسة أن تساعد شركة الأدوية السورية على تحديد نقاط القوة والضعف في بيئة عملها، وبالتالي اتخاذ الإجراءات اللازمة لتحسين الأداء المؤسسي.</w:t>
      </w:r>
    </w:p>
    <w:p w14:paraId="324E7C6B"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lastRenderedPageBreak/>
        <w:t>تطوير استراتيجيات مبتكرة:</w:t>
      </w:r>
      <w:r w:rsidRPr="0008708B">
        <w:rPr>
          <w:rFonts w:ascii="Simplified Arabic" w:eastAsia="Times New Roman" w:hAnsi="Simplified Arabic" w:cs="Simplified Arabic" w:hint="cs"/>
          <w:color w:val="1F1F1F"/>
          <w:sz w:val="36"/>
          <w:szCs w:val="36"/>
          <w:rtl/>
        </w:rPr>
        <w:t xml:space="preserve"> يمكن للدراسة أن تساعد الشركة على تطوير استراتيجيات مبتكرة لتعزيز الإبداع الإداري لدى موظفيها، مما يساهم في زيادة قدرتها التنافسية.</w:t>
      </w:r>
    </w:p>
    <w:p w14:paraId="0807E8F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تطوير برامج تدريبية:</w:t>
      </w:r>
      <w:r w:rsidRPr="0008708B">
        <w:rPr>
          <w:rFonts w:ascii="Simplified Arabic" w:eastAsia="Times New Roman" w:hAnsi="Simplified Arabic" w:cs="Simplified Arabic" w:hint="cs"/>
          <w:color w:val="1F1F1F"/>
          <w:sz w:val="36"/>
          <w:szCs w:val="36"/>
          <w:rtl/>
        </w:rPr>
        <w:t xml:space="preserve"> يمكن للدراسة أن تساعد في تصميم برامج تدريبية مخصصة لتنمية مهارات الإبداع لدى الموظفين.</w:t>
      </w:r>
    </w:p>
    <w:p w14:paraId="328037C0"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جذب وتطوير الكفاءات:</w:t>
      </w:r>
      <w:r w:rsidRPr="0008708B">
        <w:rPr>
          <w:rFonts w:ascii="Simplified Arabic" w:eastAsia="Times New Roman" w:hAnsi="Simplified Arabic" w:cs="Simplified Arabic" w:hint="cs"/>
          <w:color w:val="1F1F1F"/>
          <w:sz w:val="36"/>
          <w:szCs w:val="36"/>
          <w:rtl/>
        </w:rPr>
        <w:t xml:space="preserve"> يمكن للنتائج التي تظهر اهتمام الشركة بتشجيع الإبداع أن تساعد في جذب وتطوير الكفاءات المبدعة، مما يساهم في تعزيز سمعة الشركة كجهة عمل جاذبة.</w:t>
      </w:r>
    </w:p>
    <w:p w14:paraId="7BE77E30"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تقديم نموذج يحتذى به:</w:t>
      </w:r>
      <w:r w:rsidRPr="0008708B">
        <w:rPr>
          <w:rFonts w:ascii="Simplified Arabic" w:eastAsia="Times New Roman" w:hAnsi="Simplified Arabic" w:cs="Simplified Arabic" w:hint="cs"/>
          <w:color w:val="1F1F1F"/>
          <w:sz w:val="36"/>
          <w:szCs w:val="36"/>
          <w:rtl/>
        </w:rPr>
        <w:t xml:space="preserve"> يمكن للدراسة أن تقدم نموذجًا يمكن للشركات الأخرى العاملة في القطاع الصحي الاستفادة منه في سعيها لتحقيق التميز والإبداع.</w:t>
      </w:r>
    </w:p>
    <w:p w14:paraId="7AE0F58A"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2338A3F3"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4EF65BA5"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5C26B5E3"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541CA359"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69B37E06"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25F68D37"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7E943312"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16782D4E"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1B6ED53E"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05F75F14"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7E07348A"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75778DC3"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068666CF"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6D22B524" w14:textId="77777777" w:rsidR="00663A83" w:rsidRPr="0008708B" w:rsidRDefault="00663A83" w:rsidP="00196B7F">
      <w:pPr>
        <w:spacing w:after="0" w:line="360" w:lineRule="atLeast"/>
        <w:ind w:left="360"/>
        <w:rPr>
          <w:rStyle w:val="Char0"/>
          <w:rFonts w:ascii="Simplified Arabic" w:hAnsi="Simplified Arabic" w:cs="Simplified Arabic"/>
          <w:color w:val="1F1F1F"/>
          <w:sz w:val="36"/>
          <w:szCs w:val="36"/>
          <w:bdr w:val="none" w:sz="0" w:space="0" w:color="auto" w:frame="1"/>
          <w:rtl/>
        </w:rPr>
      </w:pPr>
      <w:r w:rsidRPr="0008708B">
        <w:rPr>
          <w:rStyle w:val="Char0"/>
          <w:rFonts w:ascii="Simplified Arabic" w:hAnsi="Simplified Arabic" w:cs="Simplified Arabic" w:hint="cs"/>
          <w:color w:val="1F1F1F"/>
          <w:sz w:val="36"/>
          <w:szCs w:val="36"/>
          <w:bdr w:val="none" w:sz="0" w:space="0" w:color="auto" w:frame="1"/>
          <w:rtl/>
        </w:rPr>
        <w:t>اهداف الدراسة</w:t>
      </w:r>
    </w:p>
    <w:p w14:paraId="678C0AC8" w14:textId="77777777" w:rsidR="00663A83" w:rsidRPr="0008708B" w:rsidRDefault="00663A83" w:rsidP="00196B7F">
      <w:pPr>
        <w:spacing w:after="240" w:line="360" w:lineRule="atLeast"/>
        <w:rPr>
          <w:rFonts w:ascii="Simplified Arabic" w:hAnsi="Simplified Arabic" w:cs="Simplified Arabic"/>
          <w:color w:val="1F1F1F"/>
          <w:kern w:val="0"/>
          <w:sz w:val="36"/>
          <w:szCs w:val="36"/>
          <w14:ligatures w14:val="none"/>
        </w:rPr>
      </w:pPr>
    </w:p>
    <w:p w14:paraId="0286794B" w14:textId="77777777" w:rsidR="00663A83" w:rsidRPr="0008708B" w:rsidRDefault="00663A83" w:rsidP="00196B7F">
      <w:pPr>
        <w:spacing w:after="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الهدف الرئيسي:</w:t>
      </w:r>
    </w:p>
    <w:p w14:paraId="7BE7F58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تقييم مستوى الإبداع الإداري في شركة الأدوية السورية وتحديد العوامل المؤثرة فيه، واقتراح آليات لتحسينه بهدف رفع كفاءة الشركة وتنافسيتها.</w:t>
      </w:r>
    </w:p>
    <w:p w14:paraId="0CC34099"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الأهداف الفرعية:</w:t>
      </w:r>
    </w:p>
    <w:p w14:paraId="3991DE10"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قياس مستوى الإبداع الإداري:</w:t>
      </w:r>
      <w:r w:rsidRPr="0008708B">
        <w:rPr>
          <w:rFonts w:ascii="Simplified Arabic" w:eastAsia="Times New Roman" w:hAnsi="Simplified Arabic" w:cs="Simplified Arabic" w:hint="cs"/>
          <w:color w:val="1F1F1F"/>
          <w:sz w:val="36"/>
          <w:szCs w:val="36"/>
          <w:rtl/>
        </w:rPr>
        <w:t xml:space="preserve"> </w:t>
      </w:r>
    </w:p>
    <w:p w14:paraId="2C00D34C"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تحديد مدى انتشار السلوكيات والممارسات الإبداعية بين الموظفين في مختلف المستويات الإدارية.</w:t>
      </w:r>
    </w:p>
    <w:p w14:paraId="36B6C907"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مقارنة مستوى الإبداع الإداري في الشركة بدراسات مشابهة في القطاع الصحي.</w:t>
      </w:r>
    </w:p>
    <w:p w14:paraId="1D4AD0C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تحليل العوامل المؤثرة:</w:t>
      </w:r>
      <w:r w:rsidRPr="0008708B">
        <w:rPr>
          <w:rFonts w:ascii="Simplified Arabic" w:eastAsia="Times New Roman" w:hAnsi="Simplified Arabic" w:cs="Simplified Arabic" w:hint="cs"/>
          <w:color w:val="1F1F1F"/>
          <w:sz w:val="36"/>
          <w:szCs w:val="36"/>
          <w:rtl/>
        </w:rPr>
        <w:t xml:space="preserve"> </w:t>
      </w:r>
    </w:p>
    <w:p w14:paraId="5A386E2F"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تحديد العوامل البيئية التي تشجع على الإبداع الإداري (مثل: ثقافة الشركة، قيادة الفريق، الدعم المادي والمعنوي).</w:t>
      </w:r>
    </w:p>
    <w:p w14:paraId="41E7DFA2"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تحديد العوامل التي تعيق الإبداع الإداري (مثل: البيروقراطية، الخوف من الفشل، نقص الموارد).</w:t>
      </w:r>
    </w:p>
    <w:p w14:paraId="777B2C87"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تقييم تأثير هذه العوامل على مستوى الإبداع الإداري.</w:t>
      </w:r>
    </w:p>
    <w:p w14:paraId="4B683FB6"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تحديد العلاقة بين الإبداع الإداري وأداء الشركة:</w:t>
      </w:r>
      <w:r w:rsidRPr="0008708B">
        <w:rPr>
          <w:rFonts w:ascii="Simplified Arabic" w:eastAsia="Times New Roman" w:hAnsi="Simplified Arabic" w:cs="Simplified Arabic" w:hint="cs"/>
          <w:color w:val="1F1F1F"/>
          <w:sz w:val="36"/>
          <w:szCs w:val="36"/>
          <w:rtl/>
        </w:rPr>
        <w:t xml:space="preserve"> </w:t>
      </w:r>
    </w:p>
    <w:p w14:paraId="79610EF1"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دراسة العلاقة بين مستوى الإبداع الإداري ومؤشرات الأداء الرئيسية للشركة (مثل: الإنتاجية، الجودة، الابتكار).</w:t>
      </w:r>
    </w:p>
    <w:p w14:paraId="1B872DFC"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اقتراح آليات لتحسين الإبداع الإداري:</w:t>
      </w:r>
      <w:r w:rsidRPr="0008708B">
        <w:rPr>
          <w:rFonts w:ascii="Simplified Arabic" w:eastAsia="Times New Roman" w:hAnsi="Simplified Arabic" w:cs="Simplified Arabic" w:hint="cs"/>
          <w:color w:val="1F1F1F"/>
          <w:sz w:val="36"/>
          <w:szCs w:val="36"/>
          <w:rtl/>
        </w:rPr>
        <w:t xml:space="preserve"> </w:t>
      </w:r>
    </w:p>
    <w:p w14:paraId="2BFBEEBF"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اقتراح آليات لتحسين بيئة العمل وتشجيع الإبداع.</w:t>
      </w:r>
    </w:p>
    <w:p w14:paraId="7B02D2D3"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اقتراح برامج تدريبية لتطوير مهارات الإبداع لدى الموظفين.</w:t>
      </w:r>
    </w:p>
    <w:p w14:paraId="365EE6C2"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اقتراح آليات لتقييم وتكريم المبادرات الإبداعية.</w:t>
      </w:r>
    </w:p>
    <w:p w14:paraId="71C76EEC"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0AF75AC2"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4E618417"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0E15485D"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6185E1BD"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6831F436"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5F72B2AD"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4E3D88BD"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29B39819"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69DEBDF6"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212A8021"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76822BD4"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7AD86CE8"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5BD6FB16"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616B701A"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71B891F9"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50C4F950" w14:textId="77777777" w:rsidR="00663A83" w:rsidRPr="0008708B" w:rsidRDefault="00663A83" w:rsidP="00196B7F">
      <w:pPr>
        <w:spacing w:after="0" w:line="360" w:lineRule="atLeast"/>
        <w:ind w:left="360"/>
        <w:rPr>
          <w:rFonts w:ascii="Simplified Arabic" w:hAnsi="Simplified Arabic" w:cs="Simplified Arabic"/>
          <w:color w:val="1F1F1F"/>
          <w:sz w:val="36"/>
          <w:szCs w:val="36"/>
          <w:bdr w:val="none" w:sz="0" w:space="0" w:color="auto" w:frame="1"/>
          <w:rtl/>
        </w:rPr>
      </w:pPr>
      <w:proofErr w:type="spellStart"/>
      <w:r w:rsidRPr="0008708B">
        <w:rPr>
          <w:rFonts w:ascii="Simplified Arabic" w:hAnsi="Simplified Arabic" w:cs="Simplified Arabic" w:hint="cs"/>
          <w:color w:val="1F1F1F"/>
          <w:sz w:val="36"/>
          <w:szCs w:val="36"/>
          <w:bdr w:val="none" w:sz="0" w:space="0" w:color="auto" w:frame="1"/>
          <w:rtl/>
        </w:rPr>
        <w:t>تسأولات</w:t>
      </w:r>
      <w:proofErr w:type="spellEnd"/>
      <w:r w:rsidRPr="0008708B">
        <w:rPr>
          <w:rFonts w:ascii="Simplified Arabic" w:hAnsi="Simplified Arabic" w:cs="Simplified Arabic" w:hint="cs"/>
          <w:color w:val="1F1F1F"/>
          <w:sz w:val="36"/>
          <w:szCs w:val="36"/>
          <w:bdr w:val="none" w:sz="0" w:space="0" w:color="auto" w:frame="1"/>
          <w:rtl/>
        </w:rPr>
        <w:t xml:space="preserve"> الدراسة</w:t>
      </w:r>
    </w:p>
    <w:p w14:paraId="2F9D55A5" w14:textId="77777777" w:rsidR="00663A83" w:rsidRPr="0008708B" w:rsidRDefault="00663A83" w:rsidP="00196B7F">
      <w:pPr>
        <w:spacing w:after="240" w:line="360" w:lineRule="atLeast"/>
        <w:rPr>
          <w:rFonts w:ascii="Simplified Arabic" w:hAnsi="Simplified Arabic" w:cs="Simplified Arabic"/>
          <w:color w:val="1F1F1F"/>
          <w:kern w:val="0"/>
          <w:sz w:val="36"/>
          <w:szCs w:val="36"/>
          <w14:ligatures w14:val="none"/>
        </w:rPr>
      </w:pPr>
    </w:p>
    <w:p w14:paraId="41EB5DC7" w14:textId="77777777" w:rsidR="00663A83" w:rsidRPr="0008708B" w:rsidRDefault="00663A83" w:rsidP="00196B7F">
      <w:pPr>
        <w:spacing w:after="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التساؤل الرئيسي:</w:t>
      </w:r>
    </w:p>
    <w:p w14:paraId="7D79760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ما هو مستوى الإبداع الإداري في شركة الأدوية السورية، وما هي العوامل التي تؤثر عليه، وكيف يمكن تحسينه لتعزيز أداء الشركة وتنافسيتها؟</w:t>
      </w:r>
    </w:p>
    <w:p w14:paraId="37B1E979"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التساؤلات الفرعية:</w:t>
      </w:r>
    </w:p>
    <w:p w14:paraId="3F56954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حول مستوى الإبداع الإداري:</w:t>
      </w:r>
      <w:r w:rsidRPr="0008708B">
        <w:rPr>
          <w:rFonts w:ascii="Simplified Arabic" w:eastAsia="Times New Roman" w:hAnsi="Simplified Arabic" w:cs="Simplified Arabic" w:hint="cs"/>
          <w:color w:val="1F1F1F"/>
          <w:sz w:val="36"/>
          <w:szCs w:val="36"/>
          <w:rtl/>
        </w:rPr>
        <w:t xml:space="preserve"> </w:t>
      </w:r>
    </w:p>
    <w:p w14:paraId="77A8D7B2"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ما هي السلوكيات والممارسات الإبداعية المنتشرة بين الموظفين في مختلف المستويات الإدارية في الشركة؟</w:t>
      </w:r>
    </w:p>
    <w:p w14:paraId="2367B5E3"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كيف يقارن مستوى الإبداع الإداري في الشركة بالمستوى العام في القطاع الصحي؟</w:t>
      </w:r>
    </w:p>
    <w:p w14:paraId="5CB9806F"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حول العوامل المؤثرة:</w:t>
      </w:r>
      <w:r w:rsidRPr="0008708B">
        <w:rPr>
          <w:rFonts w:ascii="Simplified Arabic" w:eastAsia="Times New Roman" w:hAnsi="Simplified Arabic" w:cs="Simplified Arabic" w:hint="cs"/>
          <w:color w:val="1F1F1F"/>
          <w:sz w:val="36"/>
          <w:szCs w:val="36"/>
          <w:rtl/>
        </w:rPr>
        <w:t xml:space="preserve"> </w:t>
      </w:r>
    </w:p>
    <w:p w14:paraId="5380FA4A"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ما هي العوامل البيئية التي تشجع على الإبداع الإداري في الشركة (مثل: ثقافة الشركة، قيادة الفريق، الدعم المادي والمعنوي)؟</w:t>
      </w:r>
    </w:p>
    <w:p w14:paraId="160ECC2A"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ما هي العوامل التي تعيق الإبداع الإداري في الشركة (مثل: البيروقراطية، الخوف من الفشل، نقص الموارد)؟</w:t>
      </w:r>
    </w:p>
    <w:p w14:paraId="50BB3495"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ما هو تأثير هذه العوامل على مستوى الإبداع الإداري بشكل عام وعلى مختلف المستويات الإدارية؟</w:t>
      </w:r>
    </w:p>
    <w:p w14:paraId="38DD235A"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حول العلاقة بين الإبداع وأداء الشركة:</w:t>
      </w:r>
      <w:r w:rsidRPr="0008708B">
        <w:rPr>
          <w:rFonts w:ascii="Simplified Arabic" w:eastAsia="Times New Roman" w:hAnsi="Simplified Arabic" w:cs="Simplified Arabic" w:hint="cs"/>
          <w:color w:val="1F1F1F"/>
          <w:sz w:val="36"/>
          <w:szCs w:val="36"/>
          <w:rtl/>
        </w:rPr>
        <w:t xml:space="preserve"> </w:t>
      </w:r>
    </w:p>
    <w:p w14:paraId="16A20AC4"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ما هي العلاقة بين مستوى الإبداع الإداري ومؤشرات الأداء الرئيسية للشركة (مثل: الإنتاجية، الجودة، الابتكار)؟</w:t>
      </w:r>
    </w:p>
    <w:p w14:paraId="6183B73A"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كيف يساهم الإبداع الإداري في تطوير منتجات وخدمات جديدة تعزز مكانة الشركة في السوق؟</w:t>
      </w:r>
    </w:p>
    <w:p w14:paraId="1519047D"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حول آليات التحسين:</w:t>
      </w:r>
      <w:r w:rsidRPr="0008708B">
        <w:rPr>
          <w:rFonts w:ascii="Simplified Arabic" w:eastAsia="Times New Roman" w:hAnsi="Simplified Arabic" w:cs="Simplified Arabic" w:hint="cs"/>
          <w:color w:val="1F1F1F"/>
          <w:sz w:val="36"/>
          <w:szCs w:val="36"/>
          <w:rtl/>
        </w:rPr>
        <w:t xml:space="preserve"> </w:t>
      </w:r>
    </w:p>
    <w:p w14:paraId="7BCDEFC5"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ما هي الآليات التي يمكن اتباعها لتحسين بيئة العمل وتشجيع الإبداع في الشركة؟</w:t>
      </w:r>
    </w:p>
    <w:p w14:paraId="267459E5"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ما هي البرامج التدريبية التي يمكن تصميمها لتطوير مهارات الإبداع لدى الموظفين؟</w:t>
      </w:r>
    </w:p>
    <w:p w14:paraId="58A96D4C"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ما هي آليات تقييم وتكريم المبادرات الإبداعية؟</w:t>
      </w:r>
    </w:p>
    <w:p w14:paraId="76D2E4E8" w14:textId="77777777" w:rsidR="00663A83" w:rsidRPr="0008708B" w:rsidRDefault="00663A83" w:rsidP="00196B7F">
      <w:pPr>
        <w:spacing w:after="0" w:line="360" w:lineRule="atLeast"/>
        <w:rPr>
          <w:rFonts w:ascii="Simplified Arabic" w:hAnsi="Simplified Arabic" w:cs="Simplified Arabic"/>
          <w:color w:val="1F1F1F"/>
          <w:sz w:val="36"/>
          <w:szCs w:val="36"/>
          <w:rtl/>
        </w:rPr>
      </w:pPr>
    </w:p>
    <w:p w14:paraId="13A4927E" w14:textId="77777777" w:rsidR="00663A83" w:rsidRPr="0008708B" w:rsidRDefault="00663A83" w:rsidP="00196B7F">
      <w:pPr>
        <w:spacing w:after="0" w:line="360" w:lineRule="atLeast"/>
        <w:rPr>
          <w:rFonts w:ascii="Simplified Arabic" w:hAnsi="Simplified Arabic" w:cs="Simplified Arabic"/>
          <w:color w:val="1F1F1F"/>
          <w:sz w:val="36"/>
          <w:szCs w:val="36"/>
          <w:bdr w:val="none" w:sz="0" w:space="0" w:color="auto" w:frame="1"/>
          <w:rtl/>
        </w:rPr>
      </w:pPr>
    </w:p>
    <w:p w14:paraId="2B94A924" w14:textId="77777777" w:rsidR="00663A83" w:rsidRPr="0008708B" w:rsidRDefault="00663A83" w:rsidP="00196B7F">
      <w:pPr>
        <w:spacing w:after="0" w:line="360" w:lineRule="atLeast"/>
        <w:rPr>
          <w:rFonts w:ascii="Simplified Arabic" w:hAnsi="Simplified Arabic" w:cs="Simplified Arabic"/>
          <w:color w:val="1F1F1F"/>
          <w:sz w:val="36"/>
          <w:szCs w:val="36"/>
          <w:rtl/>
        </w:rPr>
      </w:pPr>
    </w:p>
    <w:p w14:paraId="01299ADB"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34266FB1" w14:textId="77777777" w:rsidR="00663A83" w:rsidRPr="0008708B" w:rsidRDefault="00663A83" w:rsidP="00196B7F">
      <w:pPr>
        <w:spacing w:after="0" w:line="360" w:lineRule="atLeast"/>
        <w:rPr>
          <w:rStyle w:val="Char0"/>
          <w:rFonts w:ascii="Simplified Arabic" w:hAnsi="Simplified Arabic" w:cs="Simplified Arabic"/>
          <w:color w:val="1F1F1F"/>
          <w:sz w:val="36"/>
          <w:szCs w:val="36"/>
          <w:bdr w:val="none" w:sz="0" w:space="0" w:color="auto" w:frame="1"/>
          <w:rtl/>
        </w:rPr>
      </w:pPr>
    </w:p>
    <w:p w14:paraId="4197B29E" w14:textId="77777777" w:rsidR="00663A83" w:rsidRPr="0008708B" w:rsidRDefault="00663A83" w:rsidP="00196B7F">
      <w:pPr>
        <w:spacing w:after="0" w:line="360" w:lineRule="atLeast"/>
        <w:rPr>
          <w:rFonts w:ascii="Simplified Arabic" w:eastAsiaTheme="minorEastAsia" w:hAnsi="Simplified Arabic" w:cs="Simplified Arabic"/>
          <w:color w:val="1F1F1F"/>
          <w:sz w:val="36"/>
          <w:szCs w:val="36"/>
          <w:rtl/>
        </w:rPr>
      </w:pPr>
    </w:p>
    <w:p w14:paraId="73AC2A27" w14:textId="77777777" w:rsidR="00663A83" w:rsidRPr="0008708B" w:rsidRDefault="00663A83" w:rsidP="00196B7F">
      <w:pPr>
        <w:rPr>
          <w:rFonts w:ascii="Simplified Arabic" w:hAnsi="Simplified Arabic" w:cs="Simplified Arabic"/>
          <w:b/>
          <w:bCs/>
          <w:sz w:val="36"/>
          <w:szCs w:val="36"/>
          <w:rtl/>
        </w:rPr>
      </w:pPr>
    </w:p>
    <w:p w14:paraId="2EDA1F18" w14:textId="77777777" w:rsidR="00663A83" w:rsidRPr="0008708B" w:rsidRDefault="00663A83" w:rsidP="00196B7F">
      <w:pPr>
        <w:rPr>
          <w:rFonts w:ascii="Simplified Arabic" w:hAnsi="Simplified Arabic" w:cs="Simplified Arabic"/>
          <w:b/>
          <w:bCs/>
          <w:sz w:val="36"/>
          <w:szCs w:val="36"/>
          <w:rtl/>
        </w:rPr>
      </w:pPr>
    </w:p>
    <w:p w14:paraId="00E7980A" w14:textId="77777777" w:rsidR="00663A83" w:rsidRPr="0008708B" w:rsidRDefault="00663A83" w:rsidP="00196B7F">
      <w:pPr>
        <w:rPr>
          <w:rFonts w:ascii="Simplified Arabic" w:hAnsi="Simplified Arabic" w:cs="Simplified Arabic"/>
          <w:b/>
          <w:bCs/>
          <w:sz w:val="36"/>
          <w:szCs w:val="36"/>
          <w:rtl/>
        </w:rPr>
      </w:pPr>
    </w:p>
    <w:p w14:paraId="4FC07393" w14:textId="77777777" w:rsidR="00663A83" w:rsidRPr="0008708B" w:rsidRDefault="00663A83" w:rsidP="00196B7F">
      <w:pPr>
        <w:rPr>
          <w:rFonts w:ascii="Simplified Arabic" w:hAnsi="Simplified Arabic" w:cs="Simplified Arabic"/>
          <w:b/>
          <w:bCs/>
          <w:sz w:val="36"/>
          <w:szCs w:val="36"/>
          <w:rtl/>
        </w:rPr>
      </w:pPr>
    </w:p>
    <w:p w14:paraId="251EB43C" w14:textId="77777777" w:rsidR="00663A83" w:rsidRPr="0008708B" w:rsidRDefault="00663A83" w:rsidP="00196B7F">
      <w:pPr>
        <w:rPr>
          <w:rFonts w:ascii="Simplified Arabic" w:hAnsi="Simplified Arabic" w:cs="Simplified Arabic"/>
          <w:b/>
          <w:bCs/>
          <w:sz w:val="36"/>
          <w:szCs w:val="36"/>
          <w:rtl/>
        </w:rPr>
      </w:pPr>
    </w:p>
    <w:p w14:paraId="25F51AF8" w14:textId="77777777" w:rsidR="00663A83" w:rsidRPr="0008708B" w:rsidRDefault="00663A83" w:rsidP="00196B7F">
      <w:pPr>
        <w:spacing w:after="240" w:line="360" w:lineRule="atLeast"/>
        <w:ind w:left="360"/>
        <w:rPr>
          <w:rFonts w:ascii="Simplified Arabic" w:hAnsi="Simplified Arabic" w:cs="Simplified Arabic"/>
          <w:color w:val="1F1F1F"/>
          <w:kern w:val="0"/>
          <w:sz w:val="36"/>
          <w:szCs w:val="36"/>
          <w14:ligatures w14:val="none"/>
        </w:rPr>
      </w:pPr>
      <w:r w:rsidRPr="0008708B">
        <w:rPr>
          <w:rFonts w:ascii="Simplified Arabic" w:hAnsi="Simplified Arabic" w:cs="Simplified Arabic" w:hint="cs"/>
          <w:color w:val="1F1F1F"/>
          <w:sz w:val="36"/>
          <w:szCs w:val="36"/>
          <w:rtl/>
        </w:rPr>
        <w:t xml:space="preserve">فرضيات الدراسة </w:t>
      </w:r>
    </w:p>
    <w:p w14:paraId="47186646" w14:textId="77777777" w:rsidR="00663A83" w:rsidRPr="0008708B" w:rsidRDefault="00663A83" w:rsidP="00196B7F">
      <w:pPr>
        <w:spacing w:after="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الفرضية الرئيسية:</w:t>
      </w:r>
    </w:p>
    <w:p w14:paraId="0E185E8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هناك علاقة موجبة بين مستوى الإبداع الإداري في شركة الأدوية السورية وبين أدائها العام، حيث يساهم الإبداع في زيادة الإنتاجية والابتكار وتحسين جودة المنتجات والخدمات.</w:t>
      </w:r>
    </w:p>
    <w:p w14:paraId="57EF2560"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الفرضيات الفرعية:</w:t>
      </w:r>
    </w:p>
    <w:p w14:paraId="0C79C6E5"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حول العوامل المؤثرة:</w:t>
      </w:r>
      <w:r w:rsidRPr="0008708B">
        <w:rPr>
          <w:rFonts w:ascii="Simplified Arabic" w:eastAsia="Times New Roman" w:hAnsi="Simplified Arabic" w:cs="Simplified Arabic" w:hint="cs"/>
          <w:color w:val="1F1F1F"/>
          <w:sz w:val="36"/>
          <w:szCs w:val="36"/>
          <w:rtl/>
        </w:rPr>
        <w:t xml:space="preserve"> </w:t>
      </w:r>
    </w:p>
    <w:p w14:paraId="36CFEBB3"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فرضية 1:</w:t>
      </w:r>
      <w:r w:rsidRPr="0008708B">
        <w:rPr>
          <w:rFonts w:ascii="Simplified Arabic" w:eastAsia="Times New Roman" w:hAnsi="Simplified Arabic" w:cs="Simplified Arabic" w:hint="cs"/>
          <w:color w:val="1F1F1F"/>
          <w:sz w:val="36"/>
          <w:szCs w:val="36"/>
          <w:rtl/>
        </w:rPr>
        <w:t xml:space="preserve"> يوجد ارتباط إيجابي بين وجود ثقافة تنظيمية تشجع على المخاطرة والابتكار وبين مستوى الإبداع الإداري في الشركة.</w:t>
      </w:r>
    </w:p>
    <w:p w14:paraId="619207D2"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فرضية 2:</w:t>
      </w:r>
      <w:r w:rsidRPr="0008708B">
        <w:rPr>
          <w:rFonts w:ascii="Simplified Arabic" w:eastAsia="Times New Roman" w:hAnsi="Simplified Arabic" w:cs="Simplified Arabic" w:hint="cs"/>
          <w:color w:val="1F1F1F"/>
          <w:sz w:val="36"/>
          <w:szCs w:val="36"/>
          <w:rtl/>
        </w:rPr>
        <w:t xml:space="preserve"> هناك علاقة عكسية بين مستوى البيروقراطية في الشركة وبين مستوى الإبداع الإداري.</w:t>
      </w:r>
    </w:p>
    <w:p w14:paraId="3A42DC4E"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فرضية 3:</w:t>
      </w:r>
      <w:r w:rsidRPr="0008708B">
        <w:rPr>
          <w:rFonts w:ascii="Simplified Arabic" w:eastAsia="Times New Roman" w:hAnsi="Simplified Arabic" w:cs="Simplified Arabic" w:hint="cs"/>
          <w:color w:val="1F1F1F"/>
          <w:sz w:val="36"/>
          <w:szCs w:val="36"/>
          <w:rtl/>
        </w:rPr>
        <w:t xml:space="preserve"> يساهم الدعم المادي والمعنوي الذي تقدمه الشركة للموظفين في زيادة مستوى الإبداع الإداري.</w:t>
      </w:r>
    </w:p>
    <w:p w14:paraId="320A6E15"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فرضية 4:</w:t>
      </w:r>
      <w:r w:rsidRPr="0008708B">
        <w:rPr>
          <w:rFonts w:ascii="Simplified Arabic" w:eastAsia="Times New Roman" w:hAnsi="Simplified Arabic" w:cs="Simplified Arabic" w:hint="cs"/>
          <w:color w:val="1F1F1F"/>
          <w:sz w:val="36"/>
          <w:szCs w:val="36"/>
          <w:rtl/>
        </w:rPr>
        <w:t xml:space="preserve"> يؤدي وجود قيادة تحفز على الإبداع إلى زيادة مستوى الإبداع الإداري في الشركة.</w:t>
      </w:r>
    </w:p>
    <w:p w14:paraId="552DFBFC"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حول الأداء:</w:t>
      </w:r>
      <w:r w:rsidRPr="0008708B">
        <w:rPr>
          <w:rFonts w:ascii="Simplified Arabic" w:eastAsia="Times New Roman" w:hAnsi="Simplified Arabic" w:cs="Simplified Arabic" w:hint="cs"/>
          <w:color w:val="1F1F1F"/>
          <w:sz w:val="36"/>
          <w:szCs w:val="36"/>
          <w:rtl/>
        </w:rPr>
        <w:t xml:space="preserve"> </w:t>
      </w:r>
    </w:p>
    <w:p w14:paraId="6028E303"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فرضية 5:</w:t>
      </w:r>
      <w:r w:rsidRPr="0008708B">
        <w:rPr>
          <w:rFonts w:ascii="Simplified Arabic" w:eastAsia="Times New Roman" w:hAnsi="Simplified Arabic" w:cs="Simplified Arabic" w:hint="cs"/>
          <w:color w:val="1F1F1F"/>
          <w:sz w:val="36"/>
          <w:szCs w:val="36"/>
          <w:rtl/>
        </w:rPr>
        <w:t xml:space="preserve"> هناك علاقة موجبة بين مستوى الإبداع الإداري وعدد المنتجات والخدمات الجديدة التي تطلقها الشركة.</w:t>
      </w:r>
    </w:p>
    <w:p w14:paraId="1B99DC95"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فرضية 6:</w:t>
      </w:r>
      <w:r w:rsidRPr="0008708B">
        <w:rPr>
          <w:rFonts w:ascii="Simplified Arabic" w:eastAsia="Times New Roman" w:hAnsi="Simplified Arabic" w:cs="Simplified Arabic" w:hint="cs"/>
          <w:color w:val="1F1F1F"/>
          <w:sz w:val="36"/>
          <w:szCs w:val="36"/>
          <w:rtl/>
        </w:rPr>
        <w:t xml:space="preserve"> يساهم الإبداع الإداري في تحسين جودة المنتجات والخدمات التي تقدمها الشركة.</w:t>
      </w:r>
    </w:p>
    <w:p w14:paraId="78B00895"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فرضية 7:</w:t>
      </w:r>
      <w:r w:rsidRPr="0008708B">
        <w:rPr>
          <w:rFonts w:ascii="Simplified Arabic" w:eastAsia="Times New Roman" w:hAnsi="Simplified Arabic" w:cs="Simplified Arabic" w:hint="cs"/>
          <w:color w:val="1F1F1F"/>
          <w:sz w:val="36"/>
          <w:szCs w:val="36"/>
          <w:rtl/>
        </w:rPr>
        <w:t xml:space="preserve"> هناك علاقة موجبة بين مستوى الإبداع الإداري ورضا الموظفين عن العمل.</w:t>
      </w:r>
    </w:p>
    <w:p w14:paraId="14462EC6" w14:textId="77777777" w:rsidR="00663A83" w:rsidRPr="0008708B" w:rsidRDefault="00663A83" w:rsidP="00196B7F">
      <w:pPr>
        <w:bidi w:val="0"/>
        <w:jc w:val="right"/>
        <w:rPr>
          <w:rFonts w:ascii="Simplified Arabic" w:hAnsi="Simplified Arabic" w:cs="Simplified Arabic"/>
          <w:b/>
          <w:bCs/>
          <w:sz w:val="36"/>
          <w:szCs w:val="36"/>
          <w:rtl/>
        </w:rPr>
      </w:pPr>
    </w:p>
    <w:p w14:paraId="637D11F5" w14:textId="77777777" w:rsidR="00663A83" w:rsidRPr="0008708B" w:rsidRDefault="00663A83" w:rsidP="00196B7F">
      <w:pPr>
        <w:jc w:val="center"/>
        <w:rPr>
          <w:rFonts w:ascii="Simplified Arabic" w:hAnsi="Simplified Arabic" w:cs="Simplified Arabic"/>
          <w:b/>
          <w:bCs/>
          <w:sz w:val="36"/>
          <w:szCs w:val="36"/>
          <w:rtl/>
        </w:rPr>
      </w:pPr>
    </w:p>
    <w:p w14:paraId="5026CE67" w14:textId="77777777" w:rsidR="00663A83" w:rsidRPr="0008708B" w:rsidRDefault="00663A83" w:rsidP="00196B7F">
      <w:pPr>
        <w:jc w:val="center"/>
        <w:rPr>
          <w:rFonts w:ascii="Simplified Arabic" w:hAnsi="Simplified Arabic" w:cs="Simplified Arabic"/>
          <w:b/>
          <w:bCs/>
          <w:sz w:val="36"/>
          <w:szCs w:val="36"/>
          <w:rtl/>
        </w:rPr>
      </w:pPr>
    </w:p>
    <w:p w14:paraId="7BC91C8E" w14:textId="77777777" w:rsidR="00663A83" w:rsidRPr="0008708B" w:rsidRDefault="00663A83" w:rsidP="00196B7F">
      <w:pPr>
        <w:jc w:val="center"/>
        <w:rPr>
          <w:rFonts w:ascii="Simplified Arabic" w:hAnsi="Simplified Arabic" w:cs="Simplified Arabic"/>
          <w:b/>
          <w:bCs/>
          <w:sz w:val="36"/>
          <w:szCs w:val="36"/>
          <w:rtl/>
        </w:rPr>
      </w:pPr>
    </w:p>
    <w:p w14:paraId="6D597D4D" w14:textId="77777777" w:rsidR="00663A83" w:rsidRPr="0008708B" w:rsidRDefault="00663A83" w:rsidP="00196B7F">
      <w:pPr>
        <w:jc w:val="center"/>
        <w:rPr>
          <w:rFonts w:ascii="Simplified Arabic" w:hAnsi="Simplified Arabic" w:cs="Simplified Arabic"/>
          <w:b/>
          <w:bCs/>
          <w:sz w:val="36"/>
          <w:szCs w:val="36"/>
          <w:rtl/>
        </w:rPr>
      </w:pPr>
    </w:p>
    <w:p w14:paraId="1D28EDA2" w14:textId="77777777" w:rsidR="00663A83" w:rsidRPr="0008708B" w:rsidRDefault="00663A83" w:rsidP="00196B7F">
      <w:pPr>
        <w:jc w:val="center"/>
        <w:rPr>
          <w:rFonts w:ascii="Simplified Arabic" w:hAnsi="Simplified Arabic" w:cs="Simplified Arabic"/>
          <w:b/>
          <w:bCs/>
          <w:sz w:val="36"/>
          <w:szCs w:val="36"/>
          <w:rtl/>
        </w:rPr>
      </w:pPr>
    </w:p>
    <w:p w14:paraId="463120AA" w14:textId="77777777" w:rsidR="00663A83" w:rsidRPr="0008708B" w:rsidRDefault="00663A83" w:rsidP="00196B7F">
      <w:pPr>
        <w:rPr>
          <w:rFonts w:ascii="Simplified Arabic" w:hAnsi="Simplified Arabic" w:cs="Simplified Arabic"/>
          <w:b/>
          <w:bCs/>
          <w:sz w:val="36"/>
          <w:szCs w:val="36"/>
          <w:rtl/>
        </w:rPr>
      </w:pPr>
    </w:p>
    <w:p w14:paraId="65BEF82A" w14:textId="77777777" w:rsidR="00663A83" w:rsidRPr="0008708B" w:rsidRDefault="00663A83" w:rsidP="00196B7F">
      <w:pPr>
        <w:jc w:val="center"/>
        <w:rPr>
          <w:rFonts w:ascii="Simplified Arabic" w:hAnsi="Simplified Arabic" w:cs="Simplified Arabic"/>
          <w:b/>
          <w:bCs/>
          <w:sz w:val="36"/>
          <w:szCs w:val="36"/>
          <w:rtl/>
        </w:rPr>
      </w:pPr>
    </w:p>
    <w:p w14:paraId="6A435E5D" w14:textId="77777777" w:rsidR="00663A83" w:rsidRPr="0008708B" w:rsidRDefault="00663A83" w:rsidP="00196B7F">
      <w:pPr>
        <w:rPr>
          <w:rFonts w:ascii="Simplified Arabic" w:hAnsi="Simplified Arabic" w:cs="Simplified Arabic"/>
          <w:b/>
          <w:bCs/>
          <w:sz w:val="36"/>
          <w:szCs w:val="36"/>
          <w:rtl/>
        </w:rPr>
      </w:pPr>
    </w:p>
    <w:p w14:paraId="35880056" w14:textId="77777777" w:rsidR="00663A83" w:rsidRPr="0008708B" w:rsidRDefault="00663A83" w:rsidP="00196B7F">
      <w:pPr>
        <w:rPr>
          <w:rFonts w:ascii="Simplified Arabic" w:hAnsi="Simplified Arabic" w:cs="Simplified Arabic"/>
          <w:b/>
          <w:bCs/>
          <w:sz w:val="36"/>
          <w:szCs w:val="36"/>
          <w:rtl/>
        </w:rPr>
      </w:pPr>
    </w:p>
    <w:p w14:paraId="3D81A1F5" w14:textId="77777777" w:rsidR="00663A83" w:rsidRPr="0008708B" w:rsidRDefault="00663A83" w:rsidP="00196B7F">
      <w:pPr>
        <w:rPr>
          <w:rFonts w:ascii="Simplified Arabic" w:hAnsi="Simplified Arabic" w:cs="Simplified Arabic"/>
          <w:b/>
          <w:bCs/>
          <w:sz w:val="36"/>
          <w:szCs w:val="36"/>
          <w:rtl/>
        </w:rPr>
      </w:pPr>
    </w:p>
    <w:p w14:paraId="312F0F1E" w14:textId="77777777" w:rsidR="00663A83" w:rsidRPr="0008708B" w:rsidRDefault="00663A83" w:rsidP="00196B7F">
      <w:pPr>
        <w:rPr>
          <w:rFonts w:ascii="Simplified Arabic" w:hAnsi="Simplified Arabic" w:cs="Simplified Arabic"/>
          <w:b/>
          <w:bCs/>
          <w:sz w:val="36"/>
          <w:szCs w:val="36"/>
          <w:rtl/>
        </w:rPr>
      </w:pPr>
    </w:p>
    <w:p w14:paraId="7563C6F0" w14:textId="77777777" w:rsidR="00663A83" w:rsidRPr="0008708B" w:rsidRDefault="00663A83" w:rsidP="00196B7F">
      <w:pPr>
        <w:rPr>
          <w:rFonts w:ascii="Simplified Arabic" w:hAnsi="Simplified Arabic" w:cs="Simplified Arabic"/>
          <w:b/>
          <w:bCs/>
          <w:sz w:val="36"/>
          <w:szCs w:val="36"/>
          <w:rtl/>
        </w:rPr>
      </w:pPr>
    </w:p>
    <w:p w14:paraId="0FD3EB9D" w14:textId="77777777" w:rsidR="00663A83" w:rsidRPr="0008708B" w:rsidRDefault="00663A83" w:rsidP="00196B7F">
      <w:pPr>
        <w:rPr>
          <w:rFonts w:ascii="Simplified Arabic" w:hAnsi="Simplified Arabic" w:cs="Simplified Arabic"/>
          <w:b/>
          <w:bCs/>
          <w:sz w:val="36"/>
          <w:szCs w:val="36"/>
          <w:rtl/>
        </w:rPr>
      </w:pPr>
    </w:p>
    <w:p w14:paraId="50029444"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sz w:val="36"/>
          <w:szCs w:val="36"/>
          <w:rtl/>
        </w:rPr>
        <w:t>مصطلحات دراسة الإبداع الإداري في شركة الأدوية السورية</w:t>
      </w:r>
    </w:p>
    <w:p w14:paraId="0DFED151" w14:textId="77777777" w:rsidR="00663A83" w:rsidRPr="0008708B" w:rsidRDefault="00663A83" w:rsidP="00196B7F">
      <w:pPr>
        <w:pStyle w:val="a4"/>
        <w:spacing w:line="360" w:lineRule="atLeast"/>
        <w:rPr>
          <w:rFonts w:ascii="Simplified Arabic" w:eastAsiaTheme="minorEastAsia" w:hAnsi="Simplified Arabic" w:cs="Simplified Arabic"/>
          <w:color w:val="1F1F1F"/>
          <w:sz w:val="36"/>
          <w:szCs w:val="36"/>
          <w:rtl/>
        </w:rPr>
      </w:pPr>
    </w:p>
    <w:p w14:paraId="03B0D763"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مصطلحات عامة تتعلق بالإبداع والإدارة:</w:t>
      </w:r>
    </w:p>
    <w:p w14:paraId="3243A4F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الإبداع الإداري:</w:t>
      </w:r>
      <w:r w:rsidRPr="0008708B">
        <w:rPr>
          <w:rFonts w:ascii="Simplified Arabic" w:eastAsia="Times New Roman" w:hAnsi="Simplified Arabic" w:cs="Simplified Arabic" w:hint="cs"/>
          <w:color w:val="1F1F1F"/>
          <w:sz w:val="36"/>
          <w:szCs w:val="36"/>
          <w:rtl/>
        </w:rPr>
        <w:t xml:space="preserve"> القدرة على ابتكار أفكار وحلول جديدة ومبتكرة لحل المشكلات الإدارية وتحسين أداء المنظمة.</w:t>
      </w:r>
    </w:p>
    <w:p w14:paraId="681C73D1"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الابتكار:</w:t>
      </w:r>
      <w:r w:rsidRPr="0008708B">
        <w:rPr>
          <w:rFonts w:ascii="Simplified Arabic" w:eastAsia="Times New Roman" w:hAnsi="Simplified Arabic" w:cs="Simplified Arabic" w:hint="cs"/>
          <w:color w:val="1F1F1F"/>
          <w:sz w:val="36"/>
          <w:szCs w:val="36"/>
          <w:rtl/>
        </w:rPr>
        <w:t xml:space="preserve"> عملية تحويل الأفكار الإبداعية إلى منتجات أو خدمات جديدة أو إلى عمليات عمل محسنة.</w:t>
      </w:r>
    </w:p>
    <w:p w14:paraId="2693FBD5"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بيئة العمل:</w:t>
      </w:r>
      <w:r w:rsidRPr="0008708B">
        <w:rPr>
          <w:rFonts w:ascii="Simplified Arabic" w:eastAsia="Times New Roman" w:hAnsi="Simplified Arabic" w:cs="Simplified Arabic" w:hint="cs"/>
          <w:color w:val="1F1F1F"/>
          <w:sz w:val="36"/>
          <w:szCs w:val="36"/>
          <w:rtl/>
        </w:rPr>
        <w:t xml:space="preserve"> الظروف المحيطة بالعمل والتي تشمل العوامل المادية والنفسية والاجتماعية التي تؤثر على أداء الموظفين.</w:t>
      </w:r>
    </w:p>
    <w:p w14:paraId="1630EB3B"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ثقافة المنظمة:</w:t>
      </w:r>
      <w:r w:rsidRPr="0008708B">
        <w:rPr>
          <w:rFonts w:ascii="Simplified Arabic" w:eastAsia="Times New Roman" w:hAnsi="Simplified Arabic" w:cs="Simplified Arabic" w:hint="cs"/>
          <w:color w:val="1F1F1F"/>
          <w:sz w:val="36"/>
          <w:szCs w:val="36"/>
          <w:rtl/>
        </w:rPr>
        <w:t xml:space="preserve"> مجموعة المعتقدات والقيم والمعايير التي تشترك فيها أفراد المنظمة وتوجه سلوكهم.</w:t>
      </w:r>
    </w:p>
    <w:p w14:paraId="6DBCE98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القيادة:</w:t>
      </w:r>
      <w:r w:rsidRPr="0008708B">
        <w:rPr>
          <w:rFonts w:ascii="Simplified Arabic" w:eastAsia="Times New Roman" w:hAnsi="Simplified Arabic" w:cs="Simplified Arabic" w:hint="cs"/>
          <w:color w:val="1F1F1F"/>
          <w:sz w:val="36"/>
          <w:szCs w:val="36"/>
          <w:rtl/>
        </w:rPr>
        <w:t xml:space="preserve"> عملية التأثير على الآخرين لتحقيق أهداف معينة، وهي تلعب دورًا حاسمًا في تشجيع الإبداع.</w:t>
      </w:r>
    </w:p>
    <w:p w14:paraId="035801F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الدافع:</w:t>
      </w:r>
      <w:r w:rsidRPr="0008708B">
        <w:rPr>
          <w:rFonts w:ascii="Simplified Arabic" w:eastAsia="Times New Roman" w:hAnsi="Simplified Arabic" w:cs="Simplified Arabic" w:hint="cs"/>
          <w:color w:val="1F1F1F"/>
          <w:sz w:val="36"/>
          <w:szCs w:val="36"/>
          <w:rtl/>
        </w:rPr>
        <w:t xml:space="preserve"> القوة الداخلية التي تحفز الأفراد على بذل الجهد والعمل لتحقيق أهداف معينة.</w:t>
      </w:r>
    </w:p>
    <w:p w14:paraId="6250286F"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المخاطرة:</w:t>
      </w:r>
      <w:r w:rsidRPr="0008708B">
        <w:rPr>
          <w:rFonts w:ascii="Simplified Arabic" w:eastAsia="Times New Roman" w:hAnsi="Simplified Arabic" w:cs="Simplified Arabic" w:hint="cs"/>
          <w:color w:val="1F1F1F"/>
          <w:sz w:val="36"/>
          <w:szCs w:val="36"/>
          <w:rtl/>
        </w:rPr>
        <w:t xml:space="preserve"> الاستعداد لتحمل المخاطر من أجل تحقيق مكاسب محتملة.</w:t>
      </w:r>
    </w:p>
    <w:p w14:paraId="382C240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lastRenderedPageBreak/>
        <w:t>التعلم التنظيمي:</w:t>
      </w:r>
      <w:r w:rsidRPr="0008708B">
        <w:rPr>
          <w:rFonts w:ascii="Simplified Arabic" w:eastAsia="Times New Roman" w:hAnsi="Simplified Arabic" w:cs="Simplified Arabic" w:hint="cs"/>
          <w:color w:val="1F1F1F"/>
          <w:sz w:val="36"/>
          <w:szCs w:val="36"/>
          <w:rtl/>
        </w:rPr>
        <w:t xml:space="preserve"> عملية اكتساب المعرفة وتطوير القدرات على جميع المستويات في المنظمة.</w:t>
      </w:r>
    </w:p>
    <w:p w14:paraId="106E39F8"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مصطلحات خاصة بقطاع الأدوية:</w:t>
      </w:r>
    </w:p>
    <w:p w14:paraId="6FB29F61"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صناعة الأدوية:</w:t>
      </w:r>
      <w:r w:rsidRPr="0008708B">
        <w:rPr>
          <w:rFonts w:ascii="Simplified Arabic" w:eastAsia="Times New Roman" w:hAnsi="Simplified Arabic" w:cs="Simplified Arabic" w:hint="cs"/>
          <w:color w:val="1F1F1F"/>
          <w:sz w:val="36"/>
          <w:szCs w:val="36"/>
          <w:rtl/>
        </w:rPr>
        <w:t xml:space="preserve"> القطاع الذي يهتم بإنتاج الأدوية والعقاقير.</w:t>
      </w:r>
    </w:p>
    <w:p w14:paraId="3299469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البحث والتطوير:</w:t>
      </w:r>
      <w:r w:rsidRPr="0008708B">
        <w:rPr>
          <w:rFonts w:ascii="Simplified Arabic" w:eastAsia="Times New Roman" w:hAnsi="Simplified Arabic" w:cs="Simplified Arabic" w:hint="cs"/>
          <w:color w:val="1F1F1F"/>
          <w:sz w:val="36"/>
          <w:szCs w:val="36"/>
          <w:rtl/>
        </w:rPr>
        <w:t xml:space="preserve"> عملية ابتكار أدوية جديدة وتحسين الأدوية الموجودة.</w:t>
      </w:r>
    </w:p>
    <w:p w14:paraId="3D3626E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الجودة:</w:t>
      </w:r>
      <w:r w:rsidRPr="0008708B">
        <w:rPr>
          <w:rFonts w:ascii="Simplified Arabic" w:eastAsia="Times New Roman" w:hAnsi="Simplified Arabic" w:cs="Simplified Arabic" w:hint="cs"/>
          <w:color w:val="1F1F1F"/>
          <w:sz w:val="36"/>
          <w:szCs w:val="36"/>
          <w:rtl/>
        </w:rPr>
        <w:t xml:space="preserve"> مدى مطابقة المنتج للمواصفات والمعايير المحددة.</w:t>
      </w:r>
    </w:p>
    <w:p w14:paraId="617E9AFE"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الرقابة الدوائية:</w:t>
      </w:r>
      <w:r w:rsidRPr="0008708B">
        <w:rPr>
          <w:rFonts w:ascii="Simplified Arabic" w:eastAsia="Times New Roman" w:hAnsi="Simplified Arabic" w:cs="Simplified Arabic" w:hint="cs"/>
          <w:color w:val="1F1F1F"/>
          <w:sz w:val="36"/>
          <w:szCs w:val="36"/>
          <w:rtl/>
        </w:rPr>
        <w:t xml:space="preserve"> مجموعة القوانين واللوائح التي تنظم إنتاج وتوزيع الأدوية.</w:t>
      </w:r>
    </w:p>
    <w:p w14:paraId="510CFBE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الابتكار الدوائي:</w:t>
      </w:r>
      <w:r w:rsidRPr="0008708B">
        <w:rPr>
          <w:rFonts w:ascii="Simplified Arabic" w:eastAsia="Times New Roman" w:hAnsi="Simplified Arabic" w:cs="Simplified Arabic" w:hint="cs"/>
          <w:color w:val="1F1F1F"/>
          <w:sz w:val="36"/>
          <w:szCs w:val="36"/>
          <w:rtl/>
        </w:rPr>
        <w:t xml:space="preserve"> عملية تطوير أدوية جديدة أو تحسين الأدوية الموجودة لعلاج الأمراض.</w:t>
      </w:r>
    </w:p>
    <w:p w14:paraId="7A27DF5F" w14:textId="77777777" w:rsidR="00663A83" w:rsidRPr="0008708B" w:rsidRDefault="00663A83" w:rsidP="00196B7F">
      <w:pPr>
        <w:pStyle w:val="a4"/>
        <w:spacing w:line="360" w:lineRule="atLeast"/>
        <w:rPr>
          <w:rFonts w:ascii="Simplified Arabic" w:eastAsiaTheme="minorEastAsia" w:hAnsi="Simplified Arabic" w:cs="Simplified Arabic"/>
          <w:color w:val="1F1F1F"/>
          <w:sz w:val="36"/>
          <w:szCs w:val="36"/>
          <w:rtl/>
        </w:rPr>
      </w:pPr>
    </w:p>
    <w:p w14:paraId="66B12A48" w14:textId="77777777" w:rsidR="00663A83" w:rsidRPr="0008708B" w:rsidRDefault="00663A83" w:rsidP="00196B7F">
      <w:pPr>
        <w:rPr>
          <w:rFonts w:ascii="Simplified Arabic" w:hAnsi="Simplified Arabic" w:cs="Simplified Arabic"/>
          <w:b/>
          <w:bCs/>
          <w:sz w:val="36"/>
          <w:szCs w:val="36"/>
          <w:rtl/>
        </w:rPr>
      </w:pPr>
    </w:p>
    <w:p w14:paraId="35B00637" w14:textId="77777777" w:rsidR="00663A83" w:rsidRPr="0008708B" w:rsidRDefault="00663A83" w:rsidP="00196B7F">
      <w:pPr>
        <w:rPr>
          <w:rFonts w:ascii="Simplified Arabic" w:hAnsi="Simplified Arabic" w:cs="Simplified Arabic"/>
          <w:b/>
          <w:bCs/>
          <w:sz w:val="36"/>
          <w:szCs w:val="36"/>
          <w:rtl/>
        </w:rPr>
      </w:pPr>
    </w:p>
    <w:p w14:paraId="3CEB41B3" w14:textId="77777777" w:rsidR="00663A83" w:rsidRPr="0008708B" w:rsidRDefault="00663A83" w:rsidP="00196B7F">
      <w:pPr>
        <w:rPr>
          <w:rFonts w:ascii="Simplified Arabic" w:hAnsi="Simplified Arabic" w:cs="Simplified Arabic"/>
          <w:b/>
          <w:bCs/>
          <w:sz w:val="36"/>
          <w:szCs w:val="36"/>
          <w:rtl/>
        </w:rPr>
      </w:pPr>
    </w:p>
    <w:p w14:paraId="28444213" w14:textId="77777777" w:rsidR="00663A83" w:rsidRPr="0008708B" w:rsidRDefault="00663A83" w:rsidP="00196B7F">
      <w:pPr>
        <w:rPr>
          <w:rFonts w:ascii="Simplified Arabic" w:hAnsi="Simplified Arabic" w:cs="Simplified Arabic"/>
          <w:b/>
          <w:bCs/>
          <w:sz w:val="36"/>
          <w:szCs w:val="36"/>
          <w:rtl/>
        </w:rPr>
      </w:pPr>
    </w:p>
    <w:p w14:paraId="5DA7A8C5" w14:textId="77777777" w:rsidR="00663A83" w:rsidRPr="0008708B" w:rsidRDefault="00663A83" w:rsidP="00196B7F">
      <w:pPr>
        <w:rPr>
          <w:rFonts w:ascii="Simplified Arabic" w:hAnsi="Simplified Arabic" w:cs="Simplified Arabic"/>
          <w:sz w:val="36"/>
          <w:szCs w:val="36"/>
          <w:u w:val="single"/>
          <w:rtl/>
        </w:rPr>
      </w:pPr>
    </w:p>
    <w:p w14:paraId="04026D8E" w14:textId="77777777" w:rsidR="00663A83" w:rsidRPr="0008708B" w:rsidRDefault="00663A83" w:rsidP="00196B7F">
      <w:pPr>
        <w:rPr>
          <w:rFonts w:ascii="Simplified Arabic" w:hAnsi="Simplified Arabic" w:cs="Simplified Arabic"/>
          <w:sz w:val="36"/>
          <w:szCs w:val="36"/>
          <w:u w:val="single"/>
          <w:rtl/>
        </w:rPr>
      </w:pPr>
    </w:p>
    <w:p w14:paraId="6C3187D9" w14:textId="77777777" w:rsidR="00663A83" w:rsidRPr="0008708B" w:rsidRDefault="00663A83" w:rsidP="00196B7F">
      <w:pPr>
        <w:rPr>
          <w:rFonts w:ascii="Simplified Arabic" w:hAnsi="Simplified Arabic" w:cs="Simplified Arabic"/>
          <w:sz w:val="36"/>
          <w:szCs w:val="36"/>
          <w:u w:val="single"/>
          <w:rtl/>
        </w:rPr>
      </w:pPr>
    </w:p>
    <w:p w14:paraId="43357091" w14:textId="77777777" w:rsidR="00663A83" w:rsidRPr="0008708B" w:rsidRDefault="00663A83" w:rsidP="00196B7F">
      <w:pPr>
        <w:rPr>
          <w:rFonts w:ascii="Simplified Arabic" w:hAnsi="Simplified Arabic" w:cs="Simplified Arabic"/>
          <w:sz w:val="36"/>
          <w:szCs w:val="36"/>
          <w:u w:val="single"/>
          <w:rtl/>
        </w:rPr>
      </w:pPr>
    </w:p>
    <w:p w14:paraId="742C3155" w14:textId="77777777" w:rsidR="00663A83" w:rsidRPr="0008708B" w:rsidRDefault="00663A83" w:rsidP="00196B7F">
      <w:pPr>
        <w:rPr>
          <w:rFonts w:ascii="Simplified Arabic" w:hAnsi="Simplified Arabic" w:cs="Simplified Arabic"/>
          <w:sz w:val="36"/>
          <w:szCs w:val="36"/>
          <w:u w:val="single"/>
          <w:rtl/>
        </w:rPr>
      </w:pPr>
    </w:p>
    <w:p w14:paraId="5E6D6EBB" w14:textId="77777777" w:rsidR="00663A83" w:rsidRPr="0008708B" w:rsidRDefault="00663A83" w:rsidP="00196B7F">
      <w:pPr>
        <w:ind w:left="36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الدراسات السابقة:</w:t>
      </w:r>
    </w:p>
    <w:p w14:paraId="273DE882" w14:textId="77777777" w:rsidR="00663A83" w:rsidRPr="0008708B" w:rsidRDefault="00663A83" w:rsidP="00196B7F">
      <w:pPr>
        <w:ind w:left="36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تشير الدراسات السابقة إلى أن هناك اهتمامًا متزايداً بعلاقة الابداع الاداري وتأثير بيئة العمل في تحقيقه في قطاعات العمل الخاصة والحكومية ولكن البحث في هذا المجال مازال محدوداً فيما يتعلق بتبني افكار ادارية جديدة غير المعتاد عليه .</w:t>
      </w:r>
    </w:p>
    <w:p w14:paraId="0D0D7E46" w14:textId="77777777" w:rsidR="00663A83" w:rsidRPr="0008708B" w:rsidRDefault="00663A83" w:rsidP="00196B7F">
      <w:pPr>
        <w:rPr>
          <w:rFonts w:ascii="Simplified Arabic" w:hAnsi="Simplified Arabic" w:cs="Simplified Arabic"/>
          <w:sz w:val="36"/>
          <w:szCs w:val="36"/>
          <w:rtl/>
        </w:rPr>
      </w:pPr>
    </w:p>
    <w:p w14:paraId="59B1FC00" w14:textId="77777777" w:rsidR="00663A83" w:rsidRPr="0008708B" w:rsidRDefault="00663A83" w:rsidP="00196B7F">
      <w:pPr>
        <w:ind w:left="252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 xml:space="preserve">دراسة سارة مكناسي وزكية </w:t>
      </w:r>
      <w:proofErr w:type="spellStart"/>
      <w:r w:rsidRPr="0008708B">
        <w:rPr>
          <w:rFonts w:ascii="Simplified Arabic" w:hAnsi="Simplified Arabic" w:cs="Simplified Arabic" w:hint="cs"/>
          <w:sz w:val="36"/>
          <w:szCs w:val="36"/>
          <w:u w:val="single"/>
          <w:rtl/>
        </w:rPr>
        <w:t>العمراوي</w:t>
      </w:r>
      <w:proofErr w:type="spellEnd"/>
      <w:r w:rsidRPr="0008708B">
        <w:rPr>
          <w:rFonts w:ascii="Simplified Arabic" w:hAnsi="Simplified Arabic" w:cs="Simplified Arabic" w:hint="cs"/>
          <w:sz w:val="36"/>
          <w:szCs w:val="36"/>
          <w:u w:val="single"/>
          <w:rtl/>
        </w:rPr>
        <w:t xml:space="preserve"> (2017) بعنوان دور الإبداع في تحقيق التنمية الإدارية - دراسة ميدانية بمؤسسة مطاحن سيدي </w:t>
      </w:r>
      <w:proofErr w:type="spellStart"/>
      <w:r w:rsidRPr="0008708B">
        <w:rPr>
          <w:rFonts w:ascii="Simplified Arabic" w:hAnsi="Simplified Arabic" w:cs="Simplified Arabic" w:hint="cs"/>
          <w:sz w:val="36"/>
          <w:szCs w:val="36"/>
          <w:u w:val="single"/>
          <w:rtl/>
        </w:rPr>
        <w:t>ارغيس</w:t>
      </w:r>
      <w:proofErr w:type="spellEnd"/>
      <w:r w:rsidRPr="0008708B">
        <w:rPr>
          <w:rFonts w:ascii="Simplified Arabic" w:hAnsi="Simplified Arabic" w:cs="Simplified Arabic" w:hint="cs"/>
          <w:sz w:val="36"/>
          <w:szCs w:val="36"/>
          <w:u w:val="single"/>
          <w:rtl/>
        </w:rPr>
        <w:t xml:space="preserve"> - أم البواقي).</w:t>
      </w:r>
    </w:p>
    <w:p w14:paraId="1C1D6B29" w14:textId="77777777" w:rsidR="00663A83" w:rsidRPr="0008708B" w:rsidRDefault="00663A83" w:rsidP="00196B7F">
      <w:pPr>
        <w:ind w:left="36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 xml:space="preserve">هدفت هذه الدراسة إلى فهم الجوانب المتعلقة بالإبداع والتي تساعد على تحقيق التنمية الإدارية والتعرف على مستوى الإبداع في المنظمة محل الدراسة وإمكانية التوصل إلى نتائج يمكن من خلالها صياغة بعض المقترحات التي تساعد المؤسسة </w:t>
      </w:r>
      <w:proofErr w:type="spellStart"/>
      <w:r w:rsidRPr="0008708B">
        <w:rPr>
          <w:rFonts w:ascii="Simplified Arabic" w:hAnsi="Simplified Arabic" w:cs="Simplified Arabic" w:hint="cs"/>
          <w:sz w:val="36"/>
          <w:szCs w:val="36"/>
          <w:u w:val="single"/>
          <w:rtl/>
        </w:rPr>
        <w:t>المبحوثة</w:t>
      </w:r>
      <w:proofErr w:type="spellEnd"/>
      <w:r w:rsidRPr="0008708B">
        <w:rPr>
          <w:rFonts w:ascii="Simplified Arabic" w:hAnsi="Simplified Arabic" w:cs="Simplified Arabic" w:hint="cs"/>
          <w:sz w:val="36"/>
          <w:szCs w:val="36"/>
          <w:u w:val="single"/>
          <w:rtl/>
        </w:rPr>
        <w:t xml:space="preserve"> في تحسين برامج التنمية الإدارية وذلك لتحقيق أعلى مستوى للإبداع ومحاولة الكشف عن تأثير الإبداع في استمرارية المؤسسات وبقائها ونموها واستغلالها للفرص لتعظيم نتائجها و ابراز أهمية الإبداع في مواجهة التحديات والمشاكل التي تواجهها المنظمات، وتم الاعتماد على المنهج الوصفي التحليلي الذي يقوم على أساس تحديد خصائص الظاهرة ووصف طبيعتها ونوعية العلاقة بين متغيراتها وأسبابها </w:t>
      </w:r>
      <w:r w:rsidRPr="0008708B">
        <w:rPr>
          <w:rFonts w:ascii="Simplified Arabic" w:hAnsi="Simplified Arabic" w:cs="Simplified Arabic" w:hint="cs"/>
          <w:sz w:val="36"/>
          <w:szCs w:val="36"/>
          <w:u w:val="single"/>
          <w:rtl/>
        </w:rPr>
        <w:lastRenderedPageBreak/>
        <w:t>وما إلى ذلك من جوانب تدور حول أسباب ظاهرة معينة والتعرف على حقيقتها في أرض الواقع.</w:t>
      </w:r>
    </w:p>
    <w:p w14:paraId="2FA4D199" w14:textId="77777777" w:rsidR="00663A83" w:rsidRPr="0008708B" w:rsidRDefault="00663A83" w:rsidP="00196B7F">
      <w:pPr>
        <w:ind w:left="425"/>
        <w:rPr>
          <w:rFonts w:ascii="Simplified Arabic" w:hAnsi="Simplified Arabic" w:cs="Simplified Arabic"/>
          <w:sz w:val="36"/>
          <w:szCs w:val="36"/>
          <w:u w:val="single"/>
          <w:rtl/>
        </w:rPr>
      </w:pPr>
    </w:p>
    <w:p w14:paraId="61099BEB" w14:textId="77777777" w:rsidR="00663A83" w:rsidRPr="0008708B" w:rsidRDefault="00663A83" w:rsidP="00196B7F">
      <w:pPr>
        <w:ind w:left="425"/>
        <w:rPr>
          <w:rFonts w:ascii="Simplified Arabic" w:hAnsi="Simplified Arabic" w:cs="Simplified Arabic"/>
          <w:sz w:val="36"/>
          <w:szCs w:val="36"/>
          <w:u w:val="single"/>
          <w:rtl/>
        </w:rPr>
      </w:pPr>
    </w:p>
    <w:p w14:paraId="48AF6F32" w14:textId="77777777" w:rsidR="00663A83" w:rsidRPr="0008708B" w:rsidRDefault="00663A83" w:rsidP="00196B7F">
      <w:pPr>
        <w:ind w:left="36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دراسة نضال محمود بربراوي (2011) بعنوان: واقع ثقافة الإبداع وعلاقته بالأداء التسويقي لشركات الأدوية الفلسطينية من وجهة نظر العاملين في هذا القطاع والصيادلة والأطباء في الضفة الغربية</w:t>
      </w:r>
    </w:p>
    <w:p w14:paraId="0D49AF6D" w14:textId="77777777" w:rsidR="00663A83" w:rsidRPr="0008708B" w:rsidRDefault="00663A83" w:rsidP="00196B7F">
      <w:pPr>
        <w:pStyle w:val="a7"/>
        <w:ind w:left="785"/>
        <w:rPr>
          <w:rFonts w:ascii="Simplified Arabic" w:hAnsi="Simplified Arabic" w:cs="Simplified Arabic"/>
          <w:sz w:val="36"/>
          <w:szCs w:val="36"/>
          <w:u w:val="single"/>
          <w:rtl/>
        </w:rPr>
      </w:pPr>
    </w:p>
    <w:p w14:paraId="5EDBAF67" w14:textId="77777777" w:rsidR="00663A83" w:rsidRPr="0008708B" w:rsidRDefault="00663A83" w:rsidP="00196B7F">
      <w:pPr>
        <w:ind w:left="108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 xml:space="preserve">هدفت هذه الدراسة إلى التعرف على واقع ثقافة الإبداع، وعلاقته بالأداء التسويقي لشركات الأدوية الفلسطينية من وجهة نظر العاملين في هذا القطاع والصيادلة والأطباء في الضفة الغربية". ولتحقيق هذا الهدف كان لابد من التعرف على واقع ثقافة الإبداع لشركات الأدوية الفلسطينية من خلال دراسة مجموعة من العوامل المؤثرة، ودراسة الأداء التسويقي من وجهة نظر الأطباء والصيادلة عبر اختبار مجموعة من المقاييس التسويقية غير المالية، وكذلك التعرف على اثر العوامل والديموغرافية </w:t>
      </w:r>
      <w:proofErr w:type="spellStart"/>
      <w:r w:rsidRPr="0008708B">
        <w:rPr>
          <w:rFonts w:ascii="Simplified Arabic" w:hAnsi="Simplified Arabic" w:cs="Simplified Arabic" w:hint="cs"/>
          <w:sz w:val="36"/>
          <w:szCs w:val="36"/>
          <w:u w:val="single"/>
          <w:rtl/>
        </w:rPr>
        <w:t>للمبحوثين</w:t>
      </w:r>
      <w:proofErr w:type="spellEnd"/>
      <w:r w:rsidRPr="0008708B">
        <w:rPr>
          <w:rFonts w:ascii="Simplified Arabic" w:hAnsi="Simplified Arabic" w:cs="Simplified Arabic" w:hint="cs"/>
          <w:sz w:val="36"/>
          <w:szCs w:val="36"/>
          <w:u w:val="single"/>
          <w:rtl/>
        </w:rPr>
        <w:t xml:space="preserve"> في هذه الدراسة، استخدم الباحث المنهج الوصفي، لملائمته لمثل هذه الدراسات، وتكون مجتمع الدراسة من شقين الأول من العاملين في الصناعات الدوائية والثاني من واصفي الدواء الصيادلة والأطباء في الضفة الغربية، وبني لتحقيق هدف الدراسة استبيانين، الأول مكون من ثمانية مجالات تقيس ثقافة </w:t>
      </w:r>
      <w:r w:rsidRPr="0008708B">
        <w:rPr>
          <w:rFonts w:ascii="Simplified Arabic" w:hAnsi="Simplified Arabic" w:cs="Simplified Arabic" w:hint="cs"/>
          <w:sz w:val="36"/>
          <w:szCs w:val="36"/>
          <w:u w:val="single"/>
          <w:rtl/>
        </w:rPr>
        <w:lastRenderedPageBreak/>
        <w:t>الإبداع داخل الشركة والثاني من ست مجالات تقيس الأداء التسويقي لهذه الشركات. وتم توزيع هذه الاستبيانات بطريقة طبقية عشوائية لتشمل جميع الشركات والتخصصات وبالنسب الممثلة، وبلغت نسبة الاستعادة (89.6%) للأطباء والصيادلة و (70%) للعاملين في الصناعات الدوائية.</w:t>
      </w:r>
    </w:p>
    <w:p w14:paraId="2CE4F536" w14:textId="77777777" w:rsidR="00663A83" w:rsidRPr="0008708B" w:rsidRDefault="00663A83" w:rsidP="00196B7F">
      <w:pPr>
        <w:ind w:left="36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من أهم نتائج هذه الدراسة أن الصناعات الدوائية الفلسطينية لم تتميز بالأداء التسويقي المرتفع فكانت الدرجة الكلية لنسبة الرضا عند الصيادلة والأطباء عن هذا الأداء (61.8%) وهي درجة متوسطة من الأداء، ولم يكن الأداء التسويقي مرتفعا في أي من المحاور المدروسة حيث تراوحت (65.2) وهي نسب متوسطة بالإجمال - التقديرات ما بين (60.6%) وأظهرت الدراسة أن ثقافة الإبداع كانت متوسطة في الشركات الدوائية الفلسطينية حيث كان تقييم ورضا الموظفين عن وجود هذه الثقافة والعوامل الداعمة لها متوسطا من خلال المجالات المستخدمة في قياس هذا الواقع، وكانت الدرجة الكلية للمجالات المدروسة هي (63.2%) وكانت (70%) ، وكان أدناها في نظام - المحاور بمجملها متوسطة حيث تراوحت النسب بين (58.3) الحوافز والتقييم حيث أبدى الموظفون عدم رضا عن الواقع الموجود، وأعلاها في دعم المشرفين.</w:t>
      </w:r>
    </w:p>
    <w:p w14:paraId="669FD695" w14:textId="77777777" w:rsidR="00663A83" w:rsidRPr="0008708B" w:rsidRDefault="00663A83" w:rsidP="00196B7F">
      <w:pPr>
        <w:rPr>
          <w:rFonts w:ascii="Simplified Arabic" w:hAnsi="Simplified Arabic" w:cs="Simplified Arabic"/>
          <w:sz w:val="36"/>
          <w:szCs w:val="36"/>
          <w:u w:val="single"/>
          <w:rtl/>
        </w:rPr>
      </w:pPr>
    </w:p>
    <w:p w14:paraId="1CF7F44A" w14:textId="77777777" w:rsidR="00663A83" w:rsidRPr="0008708B" w:rsidRDefault="00663A83" w:rsidP="00196B7F">
      <w:pPr>
        <w:ind w:left="36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 xml:space="preserve">وتوصلت الدراسة إلى وجود تأثير لبعض العوامل الشخصية والديموغرافية على إجابات وتوجهات العينة، كما وأثبتت الدراسة وجود علاقة ايجابية طردية بين واقع ثقافة الإبداع وبين الأداء التسويقي للشركات الدوائية </w:t>
      </w:r>
      <w:r w:rsidRPr="0008708B">
        <w:rPr>
          <w:rFonts w:ascii="Simplified Arabic" w:hAnsi="Simplified Arabic" w:cs="Simplified Arabic" w:hint="cs"/>
          <w:sz w:val="36"/>
          <w:szCs w:val="36"/>
          <w:u w:val="single"/>
          <w:rtl/>
        </w:rPr>
        <w:lastRenderedPageBreak/>
        <w:t>الفلسطينية بحيث كلما تحسن الواقع الداعم للبيئة الإبداعية تحسن الأداء التسويقي للشركة والعكس.</w:t>
      </w:r>
    </w:p>
    <w:p w14:paraId="6F636C68" w14:textId="77777777" w:rsidR="00663A83" w:rsidRPr="0008708B" w:rsidRDefault="00663A83" w:rsidP="00196B7F">
      <w:pPr>
        <w:rPr>
          <w:rFonts w:ascii="Simplified Arabic" w:hAnsi="Simplified Arabic" w:cs="Simplified Arabic"/>
          <w:sz w:val="36"/>
          <w:szCs w:val="36"/>
          <w:u w:val="single"/>
          <w:rtl/>
        </w:rPr>
      </w:pPr>
    </w:p>
    <w:p w14:paraId="5442D475" w14:textId="77777777" w:rsidR="00663A83" w:rsidRPr="0008708B" w:rsidRDefault="00663A83" w:rsidP="00196B7F">
      <w:pPr>
        <w:ind w:left="252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دراسة خراز الأخضر (2011) بعنوان : دور الإبداع في إكساب المؤسسة ميزة تنافسية</w:t>
      </w:r>
    </w:p>
    <w:p w14:paraId="22DD5DF4" w14:textId="77777777" w:rsidR="00663A83" w:rsidRPr="0008708B" w:rsidRDefault="00663A83" w:rsidP="00196B7F">
      <w:pPr>
        <w:ind w:left="36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 xml:space="preserve">هدفت هذه الدراسة إلى التعرف على ماهية الإبداع طبيعته أشكاله عوائده وأهمية الإبداع بالنسبة للمؤسسة الاقتصادية خاصة الجزائرية ، حيث تم استعمال نموذج " </w:t>
      </w:r>
      <w:proofErr w:type="spellStart"/>
      <w:r w:rsidRPr="0008708B">
        <w:rPr>
          <w:rFonts w:ascii="Simplified Arabic" w:hAnsi="Simplified Arabic" w:cs="Simplified Arabic" w:hint="cs"/>
          <w:sz w:val="36"/>
          <w:szCs w:val="36"/>
          <w:u w:val="single"/>
          <w:rtl/>
        </w:rPr>
        <w:t>كانو</w:t>
      </w:r>
      <w:proofErr w:type="spellEnd"/>
      <w:r w:rsidRPr="0008708B">
        <w:rPr>
          <w:rFonts w:ascii="Simplified Arabic" w:hAnsi="Simplified Arabic" w:cs="Simplified Arabic" w:hint="cs"/>
          <w:sz w:val="36"/>
          <w:szCs w:val="36"/>
          <w:u w:val="single"/>
          <w:rtl/>
        </w:rPr>
        <w:t xml:space="preserve"> " لرضا العميل وتطبيقه في المؤسسة الجزائرية حيث أخذ مؤسسة حمام " ربي " نموذج </w:t>
      </w:r>
      <w:r w:rsidRPr="0008708B">
        <w:rPr>
          <w:rFonts w:ascii="Simplified Arabic" w:hAnsi="Simplified Arabic" w:cs="Simplified Arabic" w:hint="cs"/>
          <w:sz w:val="36"/>
          <w:szCs w:val="36"/>
          <w:u w:val="single"/>
        </w:rPr>
        <w:t>EGTT</w:t>
      </w:r>
      <w:r w:rsidRPr="0008708B">
        <w:rPr>
          <w:rFonts w:ascii="Simplified Arabic" w:hAnsi="Simplified Arabic" w:cs="Simplified Arabic" w:hint="cs"/>
          <w:sz w:val="36"/>
          <w:szCs w:val="36"/>
          <w:u w:val="single"/>
          <w:rtl/>
        </w:rPr>
        <w:t xml:space="preserve"> قام الباحث بدراسة تطبيقية لمؤسسة التسيير السياحي للدراسة وتطبيق نموذج </w:t>
      </w:r>
      <w:proofErr w:type="spellStart"/>
      <w:r w:rsidRPr="0008708B">
        <w:rPr>
          <w:rFonts w:ascii="Simplified Arabic" w:hAnsi="Simplified Arabic" w:cs="Simplified Arabic" w:hint="cs"/>
          <w:sz w:val="36"/>
          <w:szCs w:val="36"/>
          <w:u w:val="single"/>
          <w:rtl/>
        </w:rPr>
        <w:t>كانو</w:t>
      </w:r>
      <w:proofErr w:type="spellEnd"/>
      <w:r w:rsidRPr="0008708B">
        <w:rPr>
          <w:rFonts w:ascii="Simplified Arabic" w:hAnsi="Simplified Arabic" w:cs="Simplified Arabic" w:hint="cs"/>
          <w:sz w:val="36"/>
          <w:szCs w:val="36"/>
          <w:u w:val="single"/>
          <w:rtl/>
        </w:rPr>
        <w:t xml:space="preserve"> عليها باعتماد منهج دراسة الحالة، كما اعتمد على المقابلات الشخصية مع مسيري المؤسسة إضافة إلى اختيار طريقة الاستقصاء كأداة لجمع البيانات والمتمثلة في استمارة موجهة إلى الجماهير الخارجية المتعاملة مع المؤسسة ، وقد توصلت الدراسة إلى عدة نتائج أهمها : أن الزبون يرضى بالمنتجات الجاذبة وأنه لا يوجد فروق إحصائية بين المنتجات الجاذبة ومتغير الجنس وأنه يوجد فروق إحصائية بين المنتجات الجاذبة ومتغير الجنس.</w:t>
      </w:r>
    </w:p>
    <w:p w14:paraId="216A1E21" w14:textId="77777777" w:rsidR="00663A83" w:rsidRPr="0008708B" w:rsidRDefault="00663A83" w:rsidP="00196B7F">
      <w:pPr>
        <w:rPr>
          <w:rFonts w:ascii="Simplified Arabic" w:hAnsi="Simplified Arabic" w:cs="Simplified Arabic"/>
          <w:sz w:val="36"/>
          <w:szCs w:val="36"/>
          <w:u w:val="single"/>
          <w:rtl/>
        </w:rPr>
      </w:pPr>
    </w:p>
    <w:p w14:paraId="7F128C36" w14:textId="77777777" w:rsidR="00663A83" w:rsidRPr="0008708B" w:rsidRDefault="00663A83" w:rsidP="00196B7F">
      <w:pPr>
        <w:ind w:left="252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دراسة الجعبري (2010) بعنوان: دور الإبداع الإداري في تحسين الأداء الوظيفي في الهيئات المحلية الفلسطينية دراسة حالة شركة كهرباء الخليل</w:t>
      </w:r>
    </w:p>
    <w:p w14:paraId="0599E49D" w14:textId="77777777" w:rsidR="00663A83" w:rsidRPr="0008708B" w:rsidRDefault="00663A83" w:rsidP="00196B7F">
      <w:pPr>
        <w:ind w:left="108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lastRenderedPageBreak/>
        <w:t xml:space="preserve">هدفت هذه الدراسة إلى معرفة دور الإبداع الإداري في تحسين الأداء في شركة كهرباء الخليل والتعرف على مستوى الإبداع الإداري لدى الموظفين في الشركة ، والتعرف على واقع الأداء الوظيفي في هذه الشركة و مدى علاقة العوامل الشخصية والديموغرافية </w:t>
      </w:r>
      <w:proofErr w:type="spellStart"/>
      <w:r w:rsidRPr="0008708B">
        <w:rPr>
          <w:rFonts w:ascii="Simplified Arabic" w:hAnsi="Simplified Arabic" w:cs="Simplified Arabic" w:hint="cs"/>
          <w:sz w:val="36"/>
          <w:szCs w:val="36"/>
          <w:u w:val="single"/>
          <w:rtl/>
        </w:rPr>
        <w:t>للمبحوثين</w:t>
      </w:r>
      <w:proofErr w:type="spellEnd"/>
      <w:r w:rsidRPr="0008708B">
        <w:rPr>
          <w:rFonts w:ascii="Simplified Arabic" w:hAnsi="Simplified Arabic" w:cs="Simplified Arabic" w:hint="cs"/>
          <w:sz w:val="36"/>
          <w:szCs w:val="36"/>
          <w:u w:val="single"/>
          <w:rtl/>
        </w:rPr>
        <w:t xml:space="preserve"> بمتغيرات الدراسة.</w:t>
      </w:r>
    </w:p>
    <w:p w14:paraId="7BE40B36" w14:textId="77777777" w:rsidR="00663A83" w:rsidRPr="0008708B" w:rsidRDefault="00663A83" w:rsidP="00196B7F">
      <w:pPr>
        <w:ind w:left="36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وأجريت هذه الدراسة على جميع موظفي الشركة في مسح شامل لعدد (151) موظف باستخدام الاستبانة وبنسبة استعادة وصلت إلى استبانة صحيحة و كان من ابرز النتائج التي توصلت إليها الدراسة، أن مستوى الإبداع الإداري لدى الموظفين مرتفع جدا بنسبة تصل إلى (80.5) وأن الإدارة تستخدم وأساليب تعزز الإبداع بنسبة متوسطة (61.9%) ، مما اظهر أداء وظيفياً لدى العاملين بدرجة كبيرة، وان دور الإبداع الإداري في تحسين الأداء الوظيفي ضعيف وبنسبة تصل(58%)</w:t>
      </w:r>
    </w:p>
    <w:p w14:paraId="768F0EF3" w14:textId="77777777" w:rsidR="00663A83" w:rsidRPr="0008708B" w:rsidRDefault="00663A83" w:rsidP="00196B7F">
      <w:pPr>
        <w:ind w:left="425"/>
        <w:rPr>
          <w:rFonts w:ascii="Simplified Arabic" w:hAnsi="Simplified Arabic" w:cs="Simplified Arabic"/>
          <w:sz w:val="36"/>
          <w:szCs w:val="36"/>
          <w:u w:val="single"/>
          <w:rtl/>
        </w:rPr>
      </w:pPr>
    </w:p>
    <w:p w14:paraId="693D758A" w14:textId="77777777" w:rsidR="00663A83" w:rsidRPr="0008708B" w:rsidRDefault="00663A83" w:rsidP="00196B7F">
      <w:pPr>
        <w:ind w:left="360"/>
        <w:rPr>
          <w:rFonts w:ascii="Simplified Arabic" w:hAnsi="Simplified Arabic" w:cs="Simplified Arabic"/>
          <w:sz w:val="36"/>
          <w:szCs w:val="36"/>
          <w:u w:val="single"/>
          <w:rtl/>
        </w:rPr>
      </w:pPr>
      <w:r w:rsidRPr="0008708B">
        <w:rPr>
          <w:rFonts w:ascii="Simplified Arabic" w:hAnsi="Simplified Arabic" w:cs="Simplified Arabic" w:hint="cs"/>
          <w:sz w:val="36"/>
          <w:szCs w:val="36"/>
          <w:u w:val="single"/>
          <w:rtl/>
        </w:rPr>
        <w:t>يتطلب البحث الحالي استعراض هذه الدراسات وتحليلها بمزيد من التفصيل , واستخلاص الدروس المستفادة منها لتوجيه الدراسة الحالية نحو اضافة قيمة فعلية في فهم الابداع الاداري وتأثير بيئة العمل في تحقيقه.</w:t>
      </w:r>
    </w:p>
    <w:p w14:paraId="75D3134F" w14:textId="77777777" w:rsidR="00663A83" w:rsidRPr="0008708B" w:rsidRDefault="00663A83" w:rsidP="00196B7F">
      <w:pPr>
        <w:rPr>
          <w:rFonts w:ascii="Simplified Arabic" w:hAnsi="Simplified Arabic" w:cs="Simplified Arabic"/>
          <w:sz w:val="36"/>
          <w:szCs w:val="36"/>
          <w:u w:val="single"/>
          <w:rtl/>
        </w:rPr>
      </w:pPr>
    </w:p>
    <w:p w14:paraId="3D98B848" w14:textId="77777777" w:rsidR="00663A83" w:rsidRPr="0008708B" w:rsidRDefault="00663A83" w:rsidP="00196B7F">
      <w:pPr>
        <w:rPr>
          <w:rFonts w:ascii="Simplified Arabic" w:hAnsi="Simplified Arabic" w:cs="Simplified Arabic"/>
          <w:sz w:val="36"/>
          <w:szCs w:val="36"/>
          <w:u w:val="single"/>
          <w:rtl/>
        </w:rPr>
      </w:pPr>
    </w:p>
    <w:p w14:paraId="26E2824B" w14:textId="77777777" w:rsidR="00663A83" w:rsidRPr="0008708B" w:rsidRDefault="00663A83" w:rsidP="00196B7F">
      <w:pPr>
        <w:ind w:left="799"/>
        <w:rPr>
          <w:rFonts w:ascii="Simplified Arabic" w:hAnsi="Simplified Arabic" w:cs="Simplified Arabic"/>
          <w:sz w:val="36"/>
          <w:szCs w:val="36"/>
        </w:rPr>
      </w:pPr>
    </w:p>
    <w:p w14:paraId="5AAD2C72" w14:textId="77777777" w:rsidR="00663A83" w:rsidRPr="0008708B" w:rsidRDefault="00663A83" w:rsidP="00196B7F">
      <w:pPr>
        <w:rPr>
          <w:rFonts w:ascii="Simplified Arabic" w:hAnsi="Simplified Arabic" w:cs="Simplified Arabic"/>
          <w:sz w:val="36"/>
          <w:szCs w:val="36"/>
          <w:rtl/>
        </w:rPr>
      </w:pPr>
    </w:p>
    <w:p w14:paraId="408EE9E8" w14:textId="77777777" w:rsidR="00663A83" w:rsidRPr="0008708B" w:rsidRDefault="00663A83" w:rsidP="00196B7F">
      <w:pPr>
        <w:rPr>
          <w:rFonts w:ascii="Simplified Arabic" w:hAnsi="Simplified Arabic" w:cs="Simplified Arabic"/>
          <w:sz w:val="36"/>
          <w:szCs w:val="36"/>
          <w:rtl/>
        </w:rPr>
      </w:pPr>
    </w:p>
    <w:p w14:paraId="45B0309D" w14:textId="77777777" w:rsidR="00663A83" w:rsidRPr="0008708B" w:rsidRDefault="00663A83" w:rsidP="00196B7F">
      <w:pPr>
        <w:rPr>
          <w:rFonts w:ascii="Simplified Arabic" w:hAnsi="Simplified Arabic" w:cs="Simplified Arabic"/>
          <w:sz w:val="36"/>
          <w:szCs w:val="36"/>
          <w:rtl/>
        </w:rPr>
      </w:pPr>
    </w:p>
    <w:p w14:paraId="1345CDE1" w14:textId="77777777" w:rsidR="00663A83" w:rsidRPr="0008708B" w:rsidRDefault="00663A83" w:rsidP="00196B7F">
      <w:pPr>
        <w:rPr>
          <w:rFonts w:ascii="Simplified Arabic" w:hAnsi="Simplified Arabic" w:cs="Simplified Arabic"/>
          <w:sz w:val="36"/>
          <w:szCs w:val="36"/>
          <w:rtl/>
        </w:rPr>
      </w:pPr>
    </w:p>
    <w:p w14:paraId="77F7F837" w14:textId="77777777" w:rsidR="00663A83" w:rsidRPr="0008708B" w:rsidRDefault="00663A83" w:rsidP="00196B7F">
      <w:pPr>
        <w:rPr>
          <w:rFonts w:ascii="Simplified Arabic" w:hAnsi="Simplified Arabic" w:cs="Simplified Arabic"/>
          <w:sz w:val="36"/>
          <w:szCs w:val="36"/>
          <w:u w:val="single"/>
          <w:rtl/>
        </w:rPr>
      </w:pPr>
    </w:p>
    <w:p w14:paraId="7EFA611E"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sz w:val="36"/>
          <w:szCs w:val="36"/>
          <w:rtl/>
        </w:rPr>
        <w:t>عشرة محاور للجانب النظري لدراسة الابتكار الإداري وتأثير بيئة العمل في تحقيقه في تطبيق على شركة الأدوية السورية:</w:t>
      </w:r>
    </w:p>
    <w:p w14:paraId="666CC7F0"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المحاور النظرية الأساسية:</w:t>
      </w:r>
    </w:p>
    <w:p w14:paraId="763F2EC1"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مفهوم الابتكار الإداري:</w:t>
      </w:r>
    </w:p>
    <w:p w14:paraId="70F1A9E1"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تعريف الابتكار الإداري وأنواعه.</w:t>
      </w:r>
    </w:p>
    <w:p w14:paraId="020F220A"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أهمية الابتكار الإداري في المنظمات، وخاصة في قطاع الصيدلة.</w:t>
      </w:r>
    </w:p>
    <w:p w14:paraId="19999282"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العلاقة بين الابتكار الإداري والأداء التنظيمي.</w:t>
      </w:r>
    </w:p>
    <w:p w14:paraId="33963389"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أبعاد بيئة العمل المؤثرة على الابتكار:</w:t>
      </w:r>
    </w:p>
    <w:p w14:paraId="2443E2FE"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بيئة العمل الداخلية: القيم، الثقافة التنظيمية، هيكل المنظمة، القيادة، الموارد البشرية.</w:t>
      </w:r>
    </w:p>
    <w:p w14:paraId="5B67E40B"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بيئة العمل الخارجية: المنافسة، التغيرات التكنولوجية، التنظيمات الحكومية، العملاء.</w:t>
      </w:r>
    </w:p>
    <w:p w14:paraId="3BA4558F"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العلاقة بين بيئة العمل والابتكار الإداري:</w:t>
      </w:r>
    </w:p>
    <w:p w14:paraId="2A732771"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كيف تؤثر بيئة العمل الإيجابية على تشجيع الابتكار؟</w:t>
      </w:r>
    </w:p>
    <w:p w14:paraId="1EBCE163"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lastRenderedPageBreak/>
        <w:t>كيف تعيق بيئة العمل السلبية عملية الابتكار؟</w:t>
      </w:r>
    </w:p>
    <w:p w14:paraId="4F1F4371"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دور القيادة في خلق بيئة محفزة للابتكار.</w:t>
      </w:r>
    </w:p>
    <w:p w14:paraId="7D6B33E4"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نماذج ونظريات الابتكار:</w:t>
      </w:r>
    </w:p>
    <w:p w14:paraId="14B2BCF9"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استعراض أهم النماذج النظرية التي تفسر عملية الابتكار في المنظمات.</w:t>
      </w:r>
    </w:p>
    <w:p w14:paraId="28085BC6"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تطبيق هذه النماذج على قطاع الصيدلة.</w:t>
      </w:r>
    </w:p>
    <w:p w14:paraId="63B58110"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عوامل النجاح والفشل في الابتكار الإداري:</w:t>
      </w:r>
    </w:p>
    <w:p w14:paraId="45251D40"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العوامل التي تساهم في نجاح مبادرات الابتكار.</w:t>
      </w:r>
    </w:p>
    <w:p w14:paraId="3BE0034E"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العوائق التي تعرقل عملية الابتكار.</w:t>
      </w:r>
    </w:p>
    <w:p w14:paraId="1BEBA61F"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محاور نظرية متخصصة في سياق شركة الأدوية السورية:</w:t>
      </w:r>
    </w:p>
    <w:p w14:paraId="3A50C47C"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الابتكار الإداري في قطاع الصيدلة:</w:t>
      </w:r>
    </w:p>
    <w:p w14:paraId="478E9EFD"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خصائص الابتكار في قطاع الصيدلة مقارنة بقطاعات أخرى.</w:t>
      </w:r>
    </w:p>
    <w:p w14:paraId="457636DD"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التحديات التي تواجه قطاع الصيدلة في تحقيق الابتكار.</w:t>
      </w:r>
    </w:p>
    <w:p w14:paraId="632385CA"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بيئة العمل في شركات الأدوية السورية:</w:t>
      </w:r>
    </w:p>
    <w:p w14:paraId="64D0777D"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تحليل بيئة العمل في شركات الأدوية السورية من منظور الابتكار.</w:t>
      </w:r>
    </w:p>
    <w:p w14:paraId="2C84DFD6"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تحديد نقاط القوة والضعف في هذه البيئة.</w:t>
      </w:r>
    </w:p>
    <w:p w14:paraId="008BDE07"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السياسات الحكومية وتأثيرها على الابتكار في قطاع الصيدلة السوري:</w:t>
      </w:r>
    </w:p>
    <w:p w14:paraId="10D15863"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دور الحكومة في تشجيع الابتكار في قطاع الصيدلة.</w:t>
      </w:r>
    </w:p>
    <w:p w14:paraId="4A387707"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lastRenderedPageBreak/>
        <w:t>تأثير القوانين واللوائح على عملية الابتكار.</w:t>
      </w:r>
    </w:p>
    <w:p w14:paraId="733B1B33"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دور الموارد البشرية في دعم الابتكار:</w:t>
      </w:r>
    </w:p>
    <w:p w14:paraId="3D8F58FB"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أهمية الموارد البشرية المؤهلة والمبدعة في عملية الابتكار.</w:t>
      </w:r>
    </w:p>
    <w:p w14:paraId="3F556CC6"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دور التدريب والتطوير في تعزيز القدرات الابتكارية للموظفين.</w:t>
      </w:r>
    </w:p>
    <w:p w14:paraId="4B3ACEBB"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أدوات ومقاييس قياس الابتكار الإداري:</w:t>
      </w:r>
    </w:p>
    <w:p w14:paraId="2A19BDDE"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كيفية قياس مستوى الابتكار في المنظمة.</w:t>
      </w:r>
    </w:p>
    <w:p w14:paraId="3895B0A3"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الأدوات والمؤشرات المستخدمة في تقييم أداء الابتكار.</w:t>
      </w:r>
    </w:p>
    <w:p w14:paraId="61A61F86" w14:textId="77777777" w:rsidR="00663A83" w:rsidRPr="0008708B" w:rsidRDefault="00663A83" w:rsidP="00196B7F">
      <w:pPr>
        <w:spacing w:after="0" w:line="360" w:lineRule="atLeast"/>
        <w:rPr>
          <w:rFonts w:ascii="Simplified Arabic" w:hAnsi="Simplified Arabic" w:cs="Simplified Arabic"/>
          <w:color w:val="1F1F1F"/>
          <w:sz w:val="36"/>
          <w:szCs w:val="36"/>
          <w:rtl/>
        </w:rPr>
      </w:pPr>
    </w:p>
    <w:p w14:paraId="3D144E5E"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دراسة حالة لشركة أدوية سورية ناجحة في مجال الابتكار.</w:t>
      </w:r>
    </w:p>
    <w:p w14:paraId="4F0F3B32"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مقارنة بين شركات الأدوية السورية وشركات أدوية أخرى في المنطقة أو العالم.</w:t>
      </w:r>
    </w:p>
    <w:p w14:paraId="165EDF35" w14:textId="77777777" w:rsidR="00663A83" w:rsidRPr="0008708B" w:rsidRDefault="00663A83" w:rsidP="00196B7F">
      <w:pPr>
        <w:spacing w:line="360" w:lineRule="atLeast"/>
        <w:ind w:left="198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تحليل تأثير الأزمة السورية على الابتكار في قطاع الصيدلة.</w:t>
      </w:r>
    </w:p>
    <w:p w14:paraId="50A5B943" w14:textId="77777777" w:rsidR="00663A83" w:rsidRPr="0008708B" w:rsidRDefault="00663A83" w:rsidP="00196B7F">
      <w:pPr>
        <w:spacing w:after="0" w:line="360" w:lineRule="atLeast"/>
        <w:rPr>
          <w:rFonts w:ascii="Simplified Arabic" w:hAnsi="Simplified Arabic" w:cs="Simplified Arabic"/>
          <w:color w:val="1F1F1F"/>
          <w:sz w:val="36"/>
          <w:szCs w:val="36"/>
          <w:rtl/>
        </w:rPr>
      </w:pPr>
    </w:p>
    <w:p w14:paraId="00C12459" w14:textId="77777777" w:rsidR="00663A83" w:rsidRPr="0008708B" w:rsidRDefault="00663A83" w:rsidP="00196B7F">
      <w:pPr>
        <w:spacing w:after="240" w:line="360" w:lineRule="atLeast"/>
        <w:rPr>
          <w:rFonts w:ascii="Simplified Arabic" w:hAnsi="Simplified Arabic" w:cs="Simplified Arabic"/>
          <w:color w:val="1F1F1F"/>
          <w:kern w:val="0"/>
          <w:sz w:val="36"/>
          <w:szCs w:val="36"/>
          <w14:ligatures w14:val="none"/>
        </w:rPr>
      </w:pPr>
    </w:p>
    <w:p w14:paraId="0C9C181E" w14:textId="77777777" w:rsidR="00663A83" w:rsidRPr="0008708B" w:rsidRDefault="00663A83" w:rsidP="00196B7F">
      <w:pPr>
        <w:rPr>
          <w:rFonts w:ascii="Simplified Arabic" w:hAnsi="Simplified Arabic" w:cs="Simplified Arabic"/>
          <w:sz w:val="36"/>
          <w:szCs w:val="36"/>
          <w:u w:val="single"/>
          <w:rtl/>
        </w:rPr>
      </w:pPr>
    </w:p>
    <w:p w14:paraId="5B55E9B3" w14:textId="77777777" w:rsidR="00663A83" w:rsidRPr="0008708B" w:rsidRDefault="00663A83" w:rsidP="00196B7F">
      <w:pPr>
        <w:rPr>
          <w:rFonts w:ascii="Simplified Arabic" w:hAnsi="Simplified Arabic" w:cs="Simplified Arabic"/>
          <w:sz w:val="36"/>
          <w:szCs w:val="36"/>
          <w:u w:val="single"/>
          <w:rtl/>
        </w:rPr>
      </w:pPr>
    </w:p>
    <w:p w14:paraId="09F36337" w14:textId="77777777" w:rsidR="00663A83" w:rsidRPr="0008708B" w:rsidRDefault="00663A83" w:rsidP="00196B7F">
      <w:pPr>
        <w:rPr>
          <w:rFonts w:ascii="Simplified Arabic" w:hAnsi="Simplified Arabic" w:cs="Simplified Arabic"/>
          <w:sz w:val="36"/>
          <w:szCs w:val="36"/>
          <w:u w:val="single"/>
          <w:rtl/>
        </w:rPr>
      </w:pPr>
    </w:p>
    <w:p w14:paraId="5931F56B" w14:textId="77777777" w:rsidR="00663A83" w:rsidRPr="0008708B" w:rsidRDefault="00663A83" w:rsidP="00196B7F">
      <w:pPr>
        <w:rPr>
          <w:rFonts w:ascii="Simplified Arabic" w:hAnsi="Simplified Arabic" w:cs="Simplified Arabic"/>
          <w:sz w:val="36"/>
          <w:szCs w:val="36"/>
          <w:u w:val="single"/>
          <w:rtl/>
        </w:rPr>
      </w:pPr>
    </w:p>
    <w:p w14:paraId="6CA0EBCD" w14:textId="77777777" w:rsidR="00663A83" w:rsidRPr="0008708B" w:rsidRDefault="00663A83" w:rsidP="00196B7F">
      <w:pPr>
        <w:rPr>
          <w:rFonts w:ascii="Simplified Arabic" w:hAnsi="Simplified Arabic" w:cs="Simplified Arabic"/>
          <w:sz w:val="36"/>
          <w:szCs w:val="36"/>
          <w:u w:val="single"/>
          <w:rtl/>
        </w:rPr>
      </w:pPr>
    </w:p>
    <w:p w14:paraId="748300D2" w14:textId="77777777" w:rsidR="00663A83" w:rsidRPr="0008708B" w:rsidRDefault="00663A83" w:rsidP="00196B7F">
      <w:pPr>
        <w:rPr>
          <w:rFonts w:ascii="Simplified Arabic" w:hAnsi="Simplified Arabic" w:cs="Simplified Arabic"/>
          <w:sz w:val="36"/>
          <w:szCs w:val="36"/>
          <w:u w:val="single"/>
          <w:rtl/>
        </w:rPr>
      </w:pPr>
    </w:p>
    <w:p w14:paraId="60C360F6" w14:textId="77777777" w:rsidR="00663A83" w:rsidRPr="0008708B" w:rsidRDefault="00663A83" w:rsidP="00196B7F">
      <w:pPr>
        <w:rPr>
          <w:rFonts w:ascii="Simplified Arabic" w:hAnsi="Simplified Arabic" w:cs="Simplified Arabic"/>
          <w:sz w:val="36"/>
          <w:szCs w:val="36"/>
          <w:u w:val="single"/>
          <w:rtl/>
        </w:rPr>
      </w:pPr>
    </w:p>
    <w:p w14:paraId="426BB421" w14:textId="77777777" w:rsidR="00663A83" w:rsidRPr="0008708B" w:rsidRDefault="00663A83" w:rsidP="00196B7F">
      <w:pPr>
        <w:rPr>
          <w:rFonts w:ascii="Simplified Arabic" w:hAnsi="Simplified Arabic" w:cs="Simplified Arabic"/>
          <w:sz w:val="36"/>
          <w:szCs w:val="36"/>
          <w:u w:val="single"/>
          <w:rtl/>
        </w:rPr>
      </w:pPr>
    </w:p>
    <w:p w14:paraId="38EA2C02" w14:textId="77777777" w:rsidR="00663A83" w:rsidRPr="0008708B" w:rsidRDefault="00663A83" w:rsidP="00196B7F">
      <w:pPr>
        <w:rPr>
          <w:rFonts w:ascii="Simplified Arabic" w:hAnsi="Simplified Arabic" w:cs="Simplified Arabic"/>
          <w:sz w:val="36"/>
          <w:szCs w:val="36"/>
          <w:u w:val="single"/>
          <w:rtl/>
        </w:rPr>
      </w:pPr>
    </w:p>
    <w:p w14:paraId="0AA71049"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sz w:val="36"/>
          <w:szCs w:val="36"/>
          <w:rtl/>
        </w:rPr>
        <w:t>شرح  للمحاور النظرية الأساسية: مفهوم الابتكار الإداري</w:t>
      </w:r>
    </w:p>
    <w:p w14:paraId="462885E7"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مفهوم الابتكار الإداري</w:t>
      </w:r>
    </w:p>
    <w:p w14:paraId="1BA5D067"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الابتكار الإداري هو عملية تطوير أفكار جديدة وتطبيقها في العمليات الإدارية بهدف تحسين الأداء وتحقيق ميزة تنافسية. يشمل الابتكار الإداري تطوير أساليب جديدة لإدارة الموارد، وبناء هياكل تنظيمية أكثر مرونة، وتبني تقنيات جديدة، واعتماد استراتيجيات مبتكرة لتحقيق الأهداف.</w:t>
      </w:r>
    </w:p>
    <w:p w14:paraId="4338BEF5" w14:textId="77777777" w:rsidR="00663A83" w:rsidRPr="0008708B" w:rsidRDefault="00663A83" w:rsidP="00196B7F">
      <w:pPr>
        <w:spacing w:after="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أنواع الابتكار الإداري:</w:t>
      </w:r>
    </w:p>
    <w:p w14:paraId="7302980A" w14:textId="77777777" w:rsidR="00663A83" w:rsidRPr="0008708B" w:rsidRDefault="00663A83" w:rsidP="00196B7F">
      <w:pPr>
        <w:spacing w:before="24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يمكن تصنيف الابتكار الإداري إلى عدة أنواع، منها:</w:t>
      </w:r>
    </w:p>
    <w:p w14:paraId="458FAC1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الابتكار الراديكالي:</w:t>
      </w:r>
      <w:r w:rsidRPr="0008708B">
        <w:rPr>
          <w:rFonts w:ascii="Simplified Arabic" w:eastAsia="Times New Roman" w:hAnsi="Simplified Arabic" w:cs="Simplified Arabic" w:hint="cs"/>
          <w:color w:val="1F1F1F"/>
          <w:sz w:val="36"/>
          <w:szCs w:val="36"/>
          <w:rtl/>
        </w:rPr>
        <w:t xml:space="preserve"> وهو عبارة عن تطوير منتجات أو خدمات أو عمليات جديدة كليًا تغير قواعد اللعبة في السوق.</w:t>
      </w:r>
    </w:p>
    <w:p w14:paraId="33C912B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 xml:space="preserve">الابتكار </w:t>
      </w:r>
      <w:proofErr w:type="spellStart"/>
      <w:r w:rsidRPr="0008708B">
        <w:rPr>
          <w:rFonts w:ascii="Simplified Arabic" w:eastAsia="Times New Roman" w:hAnsi="Simplified Arabic" w:cs="Simplified Arabic" w:hint="cs"/>
          <w:color w:val="1F1F1F"/>
          <w:sz w:val="36"/>
          <w:szCs w:val="36"/>
          <w:bdr w:val="none" w:sz="0" w:space="0" w:color="auto" w:frame="1"/>
          <w:rtl/>
        </w:rPr>
        <w:t>التزايدي</w:t>
      </w:r>
      <w:proofErr w:type="spellEnd"/>
      <w:r w:rsidRPr="0008708B">
        <w:rPr>
          <w:rFonts w:ascii="Simplified Arabic" w:eastAsia="Times New Roman" w:hAnsi="Simplified Arabic" w:cs="Simplified Arabic" w:hint="cs"/>
          <w:color w:val="1F1F1F"/>
          <w:sz w:val="36"/>
          <w:szCs w:val="36"/>
          <w:bdr w:val="none" w:sz="0" w:space="0" w:color="auto" w:frame="1"/>
          <w:rtl/>
        </w:rPr>
        <w:t>:</w:t>
      </w:r>
      <w:r w:rsidRPr="0008708B">
        <w:rPr>
          <w:rFonts w:ascii="Simplified Arabic" w:eastAsia="Times New Roman" w:hAnsi="Simplified Arabic" w:cs="Simplified Arabic" w:hint="cs"/>
          <w:color w:val="1F1F1F"/>
          <w:sz w:val="36"/>
          <w:szCs w:val="36"/>
          <w:rtl/>
        </w:rPr>
        <w:t xml:space="preserve"> وهو عبارة عن تحسينات تدريجية على المنتجات أو الخدمات أو العمليات الحالية.</w:t>
      </w:r>
    </w:p>
    <w:p w14:paraId="43DFF110"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الابتكار التنظيمي:</w:t>
      </w:r>
      <w:r w:rsidRPr="0008708B">
        <w:rPr>
          <w:rFonts w:ascii="Simplified Arabic" w:eastAsia="Times New Roman" w:hAnsi="Simplified Arabic" w:cs="Simplified Arabic" w:hint="cs"/>
          <w:color w:val="1F1F1F"/>
          <w:sz w:val="36"/>
          <w:szCs w:val="36"/>
          <w:rtl/>
        </w:rPr>
        <w:t xml:space="preserve"> وهو عبارة عن تغيير في هيكل المنظمة أو ثقافتها أو عملياتها الداخلية.</w:t>
      </w:r>
    </w:p>
    <w:p w14:paraId="012FD2F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الابتكار الاجتماعي:</w:t>
      </w:r>
      <w:r w:rsidRPr="0008708B">
        <w:rPr>
          <w:rFonts w:ascii="Simplified Arabic" w:eastAsia="Times New Roman" w:hAnsi="Simplified Arabic" w:cs="Simplified Arabic" w:hint="cs"/>
          <w:color w:val="1F1F1F"/>
          <w:sz w:val="36"/>
          <w:szCs w:val="36"/>
          <w:rtl/>
        </w:rPr>
        <w:t xml:space="preserve"> وهو عبارة عن ابتكارات تهدف إلى حل المشكلات الاجتماعية وتحسين حياة الناس.</w:t>
      </w:r>
    </w:p>
    <w:p w14:paraId="22BC697B"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أهمية الابتكار الإداري في المنظمات، وخاصة في قطاع الصيدلة</w:t>
      </w:r>
    </w:p>
    <w:p w14:paraId="312745D0"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الابتكار الإداري يعتبر ضرورة حتمية لبقاء المنظمات وتنافسيتها في بيئة الأعمال المتغيرة بسرعة. وفي قطاع الصيدلة، يتميز الابتكار بأهمية خاصة وذلك للأسباب التالية:</w:t>
      </w:r>
    </w:p>
    <w:p w14:paraId="4AAE0F65"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تطوير أدوية جديدة:</w:t>
      </w:r>
      <w:r w:rsidRPr="0008708B">
        <w:rPr>
          <w:rFonts w:ascii="Simplified Arabic" w:eastAsia="Times New Roman" w:hAnsi="Simplified Arabic" w:cs="Simplified Arabic" w:hint="cs"/>
          <w:color w:val="1F1F1F"/>
          <w:sz w:val="36"/>
          <w:szCs w:val="36"/>
          <w:rtl/>
        </w:rPr>
        <w:t xml:space="preserve"> الابتكار في مجال الأدوية يهدف إلى تطوير علاجات أكثر فعالية وأمانًا للأمراض المستعصية.</w:t>
      </w:r>
    </w:p>
    <w:p w14:paraId="12917B2F"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تحسين العمليات الإنتاجية:</w:t>
      </w:r>
      <w:r w:rsidRPr="0008708B">
        <w:rPr>
          <w:rFonts w:ascii="Simplified Arabic" w:eastAsia="Times New Roman" w:hAnsi="Simplified Arabic" w:cs="Simplified Arabic" w:hint="cs"/>
          <w:color w:val="1F1F1F"/>
          <w:sz w:val="36"/>
          <w:szCs w:val="36"/>
          <w:rtl/>
        </w:rPr>
        <w:t xml:space="preserve"> يساهم الابتكار في تحسين كفاءة عمليات إنتاج الأدوية وخفض التكاليف.</w:t>
      </w:r>
    </w:p>
    <w:p w14:paraId="722F8201"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تلبية احتياجات المرضى المتغيرة:</w:t>
      </w:r>
      <w:r w:rsidRPr="0008708B">
        <w:rPr>
          <w:rFonts w:ascii="Simplified Arabic" w:eastAsia="Times New Roman" w:hAnsi="Simplified Arabic" w:cs="Simplified Arabic" w:hint="cs"/>
          <w:color w:val="1F1F1F"/>
          <w:sz w:val="36"/>
          <w:szCs w:val="36"/>
          <w:rtl/>
        </w:rPr>
        <w:t xml:space="preserve"> يساعد الابتكار في تطوير منتجات وخدمات تلبي الاحتياجات المتطورة للمرضى.</w:t>
      </w:r>
    </w:p>
    <w:p w14:paraId="239B489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المواكبة التكنولوجية:</w:t>
      </w:r>
      <w:r w:rsidRPr="0008708B">
        <w:rPr>
          <w:rFonts w:ascii="Simplified Arabic" w:eastAsia="Times New Roman" w:hAnsi="Simplified Arabic" w:cs="Simplified Arabic" w:hint="cs"/>
          <w:color w:val="1F1F1F"/>
          <w:sz w:val="36"/>
          <w:szCs w:val="36"/>
          <w:rtl/>
        </w:rPr>
        <w:t xml:space="preserve"> يتطلب قطاع الصيدلة مواكبة أحدث التطورات التكنولوجية في مجال التصنيع والتحليل.</w:t>
      </w:r>
    </w:p>
    <w:p w14:paraId="173C95CF"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المنافسة الشديدة:</w:t>
      </w:r>
      <w:r w:rsidRPr="0008708B">
        <w:rPr>
          <w:rFonts w:ascii="Simplified Arabic" w:eastAsia="Times New Roman" w:hAnsi="Simplified Arabic" w:cs="Simplified Arabic" w:hint="cs"/>
          <w:color w:val="1F1F1F"/>
          <w:sz w:val="36"/>
          <w:szCs w:val="36"/>
          <w:rtl/>
        </w:rPr>
        <w:t xml:space="preserve"> يشهد قطاع الصيدلة منافسة شرسة بين الشركات، مما يجعل الابتكار عاملًا حاسمًا للتفوق.</w:t>
      </w:r>
    </w:p>
    <w:p w14:paraId="0A4BEE95"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lastRenderedPageBreak/>
        <w:t>العلاقة بين الابتكار الإداري والأداء التنظيمي</w:t>
      </w:r>
    </w:p>
    <w:p w14:paraId="1E0C8F71"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توجد علاقة قوية بين الابتكار الإداري والأداء التنظيمي. فمن خلال الابتكار، تستطيع المنظمات:</w:t>
      </w:r>
    </w:p>
    <w:p w14:paraId="62E7963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تحسين الكفاءة:</w:t>
      </w:r>
      <w:r w:rsidRPr="0008708B">
        <w:rPr>
          <w:rFonts w:ascii="Simplified Arabic" w:eastAsia="Times New Roman" w:hAnsi="Simplified Arabic" w:cs="Simplified Arabic" w:hint="cs"/>
          <w:color w:val="1F1F1F"/>
          <w:sz w:val="36"/>
          <w:szCs w:val="36"/>
          <w:rtl/>
        </w:rPr>
        <w:t xml:space="preserve"> من خلال تبني عمليات وأساليب عمل جديدة أكثر كفاءة.</w:t>
      </w:r>
    </w:p>
    <w:p w14:paraId="697A0C8C"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زيادة الإنتاجية:</w:t>
      </w:r>
      <w:r w:rsidRPr="0008708B">
        <w:rPr>
          <w:rFonts w:ascii="Simplified Arabic" w:eastAsia="Times New Roman" w:hAnsi="Simplified Arabic" w:cs="Simplified Arabic" w:hint="cs"/>
          <w:color w:val="1F1F1F"/>
          <w:sz w:val="36"/>
          <w:szCs w:val="36"/>
          <w:rtl/>
        </w:rPr>
        <w:t xml:space="preserve"> من خلال تطوير منتجات وخدمات جديدة ذات قيمة مضافة.</w:t>
      </w:r>
    </w:p>
    <w:p w14:paraId="0A4057E4"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تعزيز الميزة التنافسية:</w:t>
      </w:r>
      <w:r w:rsidRPr="0008708B">
        <w:rPr>
          <w:rFonts w:ascii="Simplified Arabic" w:eastAsia="Times New Roman" w:hAnsi="Simplified Arabic" w:cs="Simplified Arabic" w:hint="cs"/>
          <w:color w:val="1F1F1F"/>
          <w:sz w:val="36"/>
          <w:szCs w:val="36"/>
          <w:rtl/>
        </w:rPr>
        <w:t xml:space="preserve"> من خلال تقديم منتجات وخدمات فريدة من نوعها.</w:t>
      </w:r>
    </w:p>
    <w:p w14:paraId="6178710F"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النمو والتوسع:</w:t>
      </w:r>
      <w:r w:rsidRPr="0008708B">
        <w:rPr>
          <w:rFonts w:ascii="Simplified Arabic" w:eastAsia="Times New Roman" w:hAnsi="Simplified Arabic" w:cs="Simplified Arabic" w:hint="cs"/>
          <w:color w:val="1F1F1F"/>
          <w:sz w:val="36"/>
          <w:szCs w:val="36"/>
          <w:rtl/>
        </w:rPr>
        <w:t xml:space="preserve"> من خلال دخول أسواق جديدة وتطوير منتجات جديدة.</w:t>
      </w:r>
    </w:p>
    <w:p w14:paraId="6496453B"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الاستجابة للتغيرات:</w:t>
      </w:r>
      <w:r w:rsidRPr="0008708B">
        <w:rPr>
          <w:rFonts w:ascii="Simplified Arabic" w:eastAsia="Times New Roman" w:hAnsi="Simplified Arabic" w:cs="Simplified Arabic" w:hint="cs"/>
          <w:color w:val="1F1F1F"/>
          <w:sz w:val="36"/>
          <w:szCs w:val="36"/>
          <w:rtl/>
        </w:rPr>
        <w:t xml:space="preserve"> من خلال التكيف مع التغيرات في البيئة الخارجية.</w:t>
      </w:r>
    </w:p>
    <w:p w14:paraId="73EAE124"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 الابتكار الإداري هو المحرك الرئيسي للنمو والتطور في المنظمات، ويساهم في تحقيق أهدافها الاستراتيجية.</w:t>
      </w:r>
    </w:p>
    <w:p w14:paraId="14CC13D2" w14:textId="77777777" w:rsidR="00663A83" w:rsidRPr="0008708B" w:rsidRDefault="00663A83" w:rsidP="00196B7F">
      <w:pPr>
        <w:spacing w:before="240" w:after="240" w:line="360" w:lineRule="atLeast"/>
        <w:rPr>
          <w:rFonts w:ascii="Simplified Arabic" w:hAnsi="Simplified Arabic" w:cs="Simplified Arabic"/>
          <w:color w:val="1F1F1F"/>
          <w:sz w:val="36"/>
          <w:szCs w:val="36"/>
          <w:rtl/>
        </w:rPr>
      </w:pPr>
    </w:p>
    <w:p w14:paraId="74212EC9"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sz w:val="36"/>
          <w:szCs w:val="36"/>
          <w:rtl/>
        </w:rPr>
        <w:t>أبعاد بيئة العمل المؤثرة على الابتكار</w:t>
      </w:r>
    </w:p>
    <w:p w14:paraId="380CCA82"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بيئة العمل الداخلية</w:t>
      </w:r>
    </w:p>
    <w:p w14:paraId="5DC1AFDF"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تعتبر البيئة الداخلية للمنظمة بمثابة العمود الفقري الذي يدعم أو يعيق عملية الابتكار. وتشمل الأبعاد الرئيسية للبيئة الداخلية التي تؤثر على الابتكار ما يلي:</w:t>
      </w:r>
    </w:p>
    <w:p w14:paraId="6A84E54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القيم:</w:t>
      </w:r>
      <w:r w:rsidRPr="0008708B">
        <w:rPr>
          <w:rFonts w:ascii="Simplified Arabic" w:eastAsia="Times New Roman" w:hAnsi="Simplified Arabic" w:cs="Simplified Arabic" w:hint="cs"/>
          <w:color w:val="1F1F1F"/>
          <w:sz w:val="36"/>
          <w:szCs w:val="36"/>
          <w:rtl/>
        </w:rPr>
        <w:t xml:space="preserve"> تمثل القيم الأساسية للمنظمة بوصلة توجه سلوك الموظفين واتخاذ قراراتهم. فإذا كانت القيم تشجع على المخاطرة والتفكير الإبداعي، فمن المرجح أن تكون البيئة محفزة للابتكار.</w:t>
      </w:r>
    </w:p>
    <w:p w14:paraId="075C20B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الثقافة التنظيمية:</w:t>
      </w:r>
      <w:r w:rsidRPr="0008708B">
        <w:rPr>
          <w:rFonts w:ascii="Simplified Arabic" w:eastAsia="Times New Roman" w:hAnsi="Simplified Arabic" w:cs="Simplified Arabic" w:hint="cs"/>
          <w:color w:val="1F1F1F"/>
          <w:sz w:val="36"/>
          <w:szCs w:val="36"/>
          <w:rtl/>
        </w:rPr>
        <w:t xml:space="preserve"> الثقافة التنظيمية هي مجموعة المعتقدات والقيم والمعايير المشتركة التي يتم مشاركتها بين أعضاء المنظمة. فالثقافة التي تشجع على التعلم المستمر، وتقبل الأفكار الجديدة، وتقدر التعاون، تكون أكثر ملاءمة للابتكار.</w:t>
      </w:r>
    </w:p>
    <w:p w14:paraId="7460037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هيكل المنظمة:</w:t>
      </w:r>
      <w:r w:rsidRPr="0008708B">
        <w:rPr>
          <w:rFonts w:ascii="Simplified Arabic" w:eastAsia="Times New Roman" w:hAnsi="Simplified Arabic" w:cs="Simplified Arabic" w:hint="cs"/>
          <w:color w:val="1F1F1F"/>
          <w:sz w:val="36"/>
          <w:szCs w:val="36"/>
          <w:rtl/>
        </w:rPr>
        <w:t xml:space="preserve"> يشير الهيكل التنظيمي إلى كيفية تنظيم العمل وتوزيع المسؤوليات والصلاحيات. فالهيكل المرن واللامركزي يشجع على المبادرة والتفكير المستقل، مما يدعم عملية الابتكار.</w:t>
      </w:r>
    </w:p>
    <w:p w14:paraId="2271D72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القيادة:</w:t>
      </w:r>
      <w:r w:rsidRPr="0008708B">
        <w:rPr>
          <w:rFonts w:ascii="Simplified Arabic" w:eastAsia="Times New Roman" w:hAnsi="Simplified Arabic" w:cs="Simplified Arabic" w:hint="cs"/>
          <w:color w:val="1F1F1F"/>
          <w:sz w:val="36"/>
          <w:szCs w:val="36"/>
          <w:rtl/>
        </w:rPr>
        <w:t xml:space="preserve"> تلعب القيادة دورًا حاسمًا في تشجيع الابتكار. فالقادة الذين يؤمنون بالابتكار ويدعمونه، ويقومون بتوفير الموارد اللازمة، ويحتفلون بالنجاحات، يكونون قادرين على خلق بيئة محفزة للابتكار.</w:t>
      </w:r>
    </w:p>
    <w:p w14:paraId="0457D4CE"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الموارد البشرية:</w:t>
      </w:r>
      <w:r w:rsidRPr="0008708B">
        <w:rPr>
          <w:rFonts w:ascii="Simplified Arabic" w:eastAsia="Times New Roman" w:hAnsi="Simplified Arabic" w:cs="Simplified Arabic" w:hint="cs"/>
          <w:color w:val="1F1F1F"/>
          <w:sz w:val="36"/>
          <w:szCs w:val="36"/>
          <w:rtl/>
        </w:rPr>
        <w:t xml:space="preserve"> تلعب الموارد البشرية دورًا حيويًا في دعم الابتكار من خلال توظيف وتطوير الموظفين المبدعين، وتوفير برامج تدريب وتطوير تعزز المهارات الإبداعية، وتوفير بيئة عمل محفزة.</w:t>
      </w:r>
    </w:p>
    <w:p w14:paraId="388B89F3"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بيئة العمل الخارجية</w:t>
      </w:r>
    </w:p>
    <w:p w14:paraId="5C380212"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تؤثر البيئة الخارجية بشكل كبير على قدرة المنظمة على الابتكار. وتشمل الأبعاد الرئيسية للبيئة الخارجية التي تؤثر على الابتكار ما يلي:</w:t>
      </w:r>
    </w:p>
    <w:p w14:paraId="6BB461B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المنافسة:</w:t>
      </w:r>
      <w:r w:rsidRPr="0008708B">
        <w:rPr>
          <w:rFonts w:ascii="Simplified Arabic" w:eastAsia="Times New Roman" w:hAnsi="Simplified Arabic" w:cs="Simplified Arabic" w:hint="cs"/>
          <w:color w:val="1F1F1F"/>
          <w:sz w:val="36"/>
          <w:szCs w:val="36"/>
          <w:rtl/>
        </w:rPr>
        <w:t xml:space="preserve"> المنافسة الشديدة تدفع المنظمات إلى البحث عن طرق جديدة ومبتكرة للتميز. فالشركات التي تفشل في الابتكار قد تجد صعوبة في البقاء على قيد الحياة.</w:t>
      </w:r>
    </w:p>
    <w:p w14:paraId="0215F9B6"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التغيرات التكنولوجية:</w:t>
      </w:r>
      <w:r w:rsidRPr="0008708B">
        <w:rPr>
          <w:rFonts w:ascii="Simplified Arabic" w:eastAsia="Times New Roman" w:hAnsi="Simplified Arabic" w:cs="Simplified Arabic" w:hint="cs"/>
          <w:color w:val="1F1F1F"/>
          <w:sz w:val="36"/>
          <w:szCs w:val="36"/>
          <w:rtl/>
        </w:rPr>
        <w:t xml:space="preserve"> التطور السريع للتكنولوجيا يفرض على المنظمات ضرورة التكيف المستمر والابتكار لتبقى قادرة على المنافسة.</w:t>
      </w:r>
    </w:p>
    <w:p w14:paraId="20196634"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الأنظمة الحكومية:</w:t>
      </w:r>
      <w:r w:rsidRPr="0008708B">
        <w:rPr>
          <w:rFonts w:ascii="Simplified Arabic" w:eastAsia="Times New Roman" w:hAnsi="Simplified Arabic" w:cs="Simplified Arabic" w:hint="cs"/>
          <w:color w:val="1F1F1F"/>
          <w:sz w:val="36"/>
          <w:szCs w:val="36"/>
          <w:rtl/>
        </w:rPr>
        <w:t xml:space="preserve"> القوانين واللوائح الحكومية يمكن أن تشجع أو تعيق الابتكار. فبعض اللوائح قد تكون عائقًا أمام الابتكار، بينما قد تشجع لوائح أخرى على الاستثمار في البحث والتطوير.</w:t>
      </w:r>
    </w:p>
    <w:p w14:paraId="09729D6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العملاء:</w:t>
      </w:r>
      <w:r w:rsidRPr="0008708B">
        <w:rPr>
          <w:rFonts w:ascii="Simplified Arabic" w:eastAsia="Times New Roman" w:hAnsi="Simplified Arabic" w:cs="Simplified Arabic" w:hint="cs"/>
          <w:color w:val="1F1F1F"/>
          <w:sz w:val="36"/>
          <w:szCs w:val="36"/>
          <w:rtl/>
        </w:rPr>
        <w:t xml:space="preserve"> احتياجات وتوقعات العملاء تتغير باستمرار، مما يدفع المنظمات إلى تطوير منتجات وخدمات جديدة تلبي هذه الاحتياجات.</w:t>
      </w:r>
    </w:p>
    <w:p w14:paraId="0D0C5D78"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العلاقة بين البيئة الداخلية والخارجية:</w:t>
      </w:r>
    </w:p>
    <w:p w14:paraId="2E6A8628" w14:textId="77777777" w:rsidR="00663A83" w:rsidRPr="0008708B" w:rsidRDefault="00663A83" w:rsidP="00196B7F">
      <w:pPr>
        <w:spacing w:before="24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لا يمكن فصل البيئة الداخلية للمنظمة عن البيئة الخارجية، فهما مترابطتان وتؤثران على بعضهما البعض. فعلى سبيل المثال، قد تؤدي التغيرات في البيئة الخارجية إلى ضرورة إجراء تغييرات في البيئة الداخلية للمنظمة، مثل تغيير الهيكل التنظيمي أو الثقافة التنظيمية.</w:t>
      </w:r>
    </w:p>
    <w:p w14:paraId="47A983E6" w14:textId="77777777" w:rsidR="00663A83" w:rsidRPr="0008708B" w:rsidRDefault="00663A83" w:rsidP="00196B7F">
      <w:pPr>
        <w:spacing w:after="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إن تحقيق الابتكار في المنظمة يتطلب توافر بيئة داخلية وخارجية داعمة. يجب على المنظمات أن تعمل على خلق بيئة داخلية تشجع على المخاطرة والتفكير الإبداعي، وأن تتكيف باستمرار مع التغيرات في البيئة الخارجية.</w:t>
      </w:r>
    </w:p>
    <w:p w14:paraId="4D35E073" w14:textId="77777777" w:rsidR="00663A83" w:rsidRPr="0008708B" w:rsidRDefault="00663A83" w:rsidP="00196B7F">
      <w:pPr>
        <w:spacing w:after="0" w:line="360" w:lineRule="atLeast"/>
        <w:rPr>
          <w:rFonts w:ascii="Simplified Arabic" w:hAnsi="Simplified Arabic" w:cs="Simplified Arabic"/>
          <w:color w:val="1F1F1F"/>
          <w:sz w:val="36"/>
          <w:szCs w:val="36"/>
          <w:rtl/>
        </w:rPr>
      </w:pPr>
    </w:p>
    <w:p w14:paraId="26F08A13" w14:textId="77777777" w:rsidR="00663A83" w:rsidRPr="0008708B" w:rsidRDefault="00663A83" w:rsidP="00196B7F">
      <w:pPr>
        <w:spacing w:before="240" w:after="240" w:line="360" w:lineRule="atLeast"/>
        <w:rPr>
          <w:rFonts w:ascii="Simplified Arabic" w:hAnsi="Simplified Arabic" w:cs="Simplified Arabic"/>
          <w:color w:val="1F1F1F"/>
          <w:sz w:val="36"/>
          <w:szCs w:val="36"/>
          <w:rtl/>
        </w:rPr>
      </w:pPr>
    </w:p>
    <w:p w14:paraId="74EDBCC3"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sz w:val="36"/>
          <w:szCs w:val="36"/>
          <w:rtl/>
        </w:rPr>
        <w:lastRenderedPageBreak/>
        <w:t>العلاقة بين بيئة العمل والابتكار الإداري</w:t>
      </w:r>
    </w:p>
    <w:p w14:paraId="5F6F7814"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كيف تؤثر بيئة العمل الإيجابية على تشجيع الابتكار؟</w:t>
      </w:r>
    </w:p>
    <w:p w14:paraId="525E7F0A"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تعتبر بيئة العمل الإيجابية حاضنة خصبة للابتكار، حيث تساهم في خلق جو يحفز الموظفين على التفكير الإبداعي وتقديم الأفكار الجديدة. إليك بعض الطرق التي تؤثر بها بيئة العمل الإيجابية على تشجيع الابتكار:</w:t>
      </w:r>
    </w:p>
    <w:p w14:paraId="0E3C926E"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الثقة والاحترام المتبادل:</w:t>
      </w:r>
      <w:r w:rsidRPr="0008708B">
        <w:rPr>
          <w:rFonts w:ascii="Simplified Arabic" w:eastAsia="Times New Roman" w:hAnsi="Simplified Arabic" w:cs="Simplified Arabic" w:hint="cs"/>
          <w:color w:val="1F1F1F"/>
          <w:sz w:val="36"/>
          <w:szCs w:val="36"/>
          <w:rtl/>
        </w:rPr>
        <w:t xml:space="preserve"> عندما يشعر الموظفون بأنهم موثوق بهم ومحترمون، فإنهم يشعرون بالحرية في التعبير عن أفكارهم ومقترحاتهم دون خوف من الانتقاد.</w:t>
      </w:r>
    </w:p>
    <w:p w14:paraId="44CA39BD"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التواصل المفتوح:</w:t>
      </w:r>
      <w:r w:rsidRPr="0008708B">
        <w:rPr>
          <w:rFonts w:ascii="Simplified Arabic" w:eastAsia="Times New Roman" w:hAnsi="Simplified Arabic" w:cs="Simplified Arabic" w:hint="cs"/>
          <w:color w:val="1F1F1F"/>
          <w:sz w:val="36"/>
          <w:szCs w:val="36"/>
          <w:rtl/>
        </w:rPr>
        <w:t xml:space="preserve"> بيئة العمل التي تشجع على التواصل المفتوح بين الموظفين والإدارة تتيح تبادل الأفكار والمعرفة، مما يساهم في توليد أفكار مبتكرة.</w:t>
      </w:r>
    </w:p>
    <w:p w14:paraId="1D15CED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التعاون والعمل الجماعي:</w:t>
      </w:r>
      <w:r w:rsidRPr="0008708B">
        <w:rPr>
          <w:rFonts w:ascii="Simplified Arabic" w:eastAsia="Times New Roman" w:hAnsi="Simplified Arabic" w:cs="Simplified Arabic" w:hint="cs"/>
          <w:color w:val="1F1F1F"/>
          <w:sz w:val="36"/>
          <w:szCs w:val="36"/>
          <w:rtl/>
        </w:rPr>
        <w:t xml:space="preserve"> العمل الجماعي يعزز تبادل الأفكار وتوسيع آفاق التفكير، مما يؤدي إلى حلول مبتكرة للمشكلات.</w:t>
      </w:r>
    </w:p>
    <w:p w14:paraId="68ACFD5F"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التشجيع على المخاطرة:</w:t>
      </w:r>
      <w:r w:rsidRPr="0008708B">
        <w:rPr>
          <w:rFonts w:ascii="Simplified Arabic" w:eastAsia="Times New Roman" w:hAnsi="Simplified Arabic" w:cs="Simplified Arabic" w:hint="cs"/>
          <w:color w:val="1F1F1F"/>
          <w:sz w:val="36"/>
          <w:szCs w:val="36"/>
          <w:rtl/>
        </w:rPr>
        <w:t xml:space="preserve"> عندما يشعر الموظفون بأنهم مدعومون لتجربة أفكار جديدة، حتى لو فشلت، فإنهم يكونون أكثر استعدادًا للمخاطرة والابتكار.</w:t>
      </w:r>
    </w:p>
    <w:p w14:paraId="4F811B9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التقدير والمكافآت:</w:t>
      </w:r>
      <w:r w:rsidRPr="0008708B">
        <w:rPr>
          <w:rFonts w:ascii="Simplified Arabic" w:eastAsia="Times New Roman" w:hAnsi="Simplified Arabic" w:cs="Simplified Arabic" w:hint="cs"/>
          <w:color w:val="1F1F1F"/>
          <w:sz w:val="36"/>
          <w:szCs w:val="36"/>
          <w:rtl/>
        </w:rPr>
        <w:t xml:space="preserve"> مكافأة الموظفين على ابتكاراتهم وتقدير جهودهم يعزز من دافعهم للاستمرار في الابتكار.</w:t>
      </w:r>
    </w:p>
    <w:p w14:paraId="270CA09D"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التعلم المستمر:</w:t>
      </w:r>
      <w:r w:rsidRPr="0008708B">
        <w:rPr>
          <w:rFonts w:ascii="Simplified Arabic" w:eastAsia="Times New Roman" w:hAnsi="Simplified Arabic" w:cs="Simplified Arabic" w:hint="cs"/>
          <w:color w:val="1F1F1F"/>
          <w:sz w:val="36"/>
          <w:szCs w:val="36"/>
          <w:rtl/>
        </w:rPr>
        <w:t xml:space="preserve"> بيئة العمل التي تشجع على التعلم المستمر وتطوير المهارات تساهم في توسيع آفاق الموظفين وتنمية قدراتهم الإبداعية.</w:t>
      </w:r>
    </w:p>
    <w:p w14:paraId="2A7A6D52"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lastRenderedPageBreak/>
        <w:t>كيف تعيق بيئة العمل السلبية عملية الابتكار؟</w:t>
      </w:r>
    </w:p>
    <w:p w14:paraId="35C0A4CD"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على النقيض من البيئة الإيجابية، فإن البيئة السلبية يمكن أن تكون قاتلة للابتكار. إليك بعض الطرق التي تعيق بها بيئة العمل السلبية عملية الابتكار:</w:t>
      </w:r>
    </w:p>
    <w:p w14:paraId="3A7F274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الخوف من الفشل:</w:t>
      </w:r>
      <w:r w:rsidRPr="0008708B">
        <w:rPr>
          <w:rFonts w:ascii="Simplified Arabic" w:eastAsia="Times New Roman" w:hAnsi="Simplified Arabic" w:cs="Simplified Arabic" w:hint="cs"/>
          <w:color w:val="1F1F1F"/>
          <w:sz w:val="36"/>
          <w:szCs w:val="36"/>
          <w:rtl/>
        </w:rPr>
        <w:t xml:space="preserve"> عندما يخشى الموظفون من العقاب في حالة الفشل، فإنهم يترددون في تقديم أفكار جديدة ومخاطرة.</w:t>
      </w:r>
    </w:p>
    <w:p w14:paraId="3B12FB0E"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البيروقراطية:</w:t>
      </w:r>
      <w:r w:rsidRPr="0008708B">
        <w:rPr>
          <w:rFonts w:ascii="Simplified Arabic" w:eastAsia="Times New Roman" w:hAnsi="Simplified Arabic" w:cs="Simplified Arabic" w:hint="cs"/>
          <w:color w:val="1F1F1F"/>
          <w:sz w:val="36"/>
          <w:szCs w:val="36"/>
          <w:rtl/>
        </w:rPr>
        <w:t xml:space="preserve"> الإجراءات البيروقراطية المعقدة والبطيئة يمكن أن تثبط الحماس وتؤخر عملية اتخاذ القرارات.</w:t>
      </w:r>
    </w:p>
    <w:p w14:paraId="6236124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التركيز على الأنشطة الروتينية:</w:t>
      </w:r>
      <w:r w:rsidRPr="0008708B">
        <w:rPr>
          <w:rFonts w:ascii="Simplified Arabic" w:eastAsia="Times New Roman" w:hAnsi="Simplified Arabic" w:cs="Simplified Arabic" w:hint="cs"/>
          <w:color w:val="1F1F1F"/>
          <w:sz w:val="36"/>
          <w:szCs w:val="36"/>
          <w:rtl/>
        </w:rPr>
        <w:t xml:space="preserve"> التركيز المفرط على الأنشطة اليومية الروتينية يترك القليل من الوقت والطاقة للابتكار.</w:t>
      </w:r>
    </w:p>
    <w:p w14:paraId="4F678DCC"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غياب الدعم من الإدارة:</w:t>
      </w:r>
      <w:r w:rsidRPr="0008708B">
        <w:rPr>
          <w:rFonts w:ascii="Simplified Arabic" w:eastAsia="Times New Roman" w:hAnsi="Simplified Arabic" w:cs="Simplified Arabic" w:hint="cs"/>
          <w:color w:val="1F1F1F"/>
          <w:sz w:val="36"/>
          <w:szCs w:val="36"/>
          <w:rtl/>
        </w:rPr>
        <w:t xml:space="preserve"> عدم حصول الموظفين على الدعم المادي والمعنوي من الإدارة يثبط حماسهم للابتكار.</w:t>
      </w:r>
    </w:p>
    <w:p w14:paraId="52B7B5CE"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الثقافة التي تركز على اللوم:</w:t>
      </w:r>
      <w:r w:rsidRPr="0008708B">
        <w:rPr>
          <w:rFonts w:ascii="Simplified Arabic" w:eastAsia="Times New Roman" w:hAnsi="Simplified Arabic" w:cs="Simplified Arabic" w:hint="cs"/>
          <w:color w:val="1F1F1F"/>
          <w:sz w:val="36"/>
          <w:szCs w:val="36"/>
          <w:rtl/>
        </w:rPr>
        <w:t xml:space="preserve"> عندما يتم تحميل الموظفين المسؤولية عن الفشل، فإنهم يكونون أقل استعدادًا للمخاطرة.</w:t>
      </w:r>
    </w:p>
    <w:p w14:paraId="6CC692D9"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دور القيادة في خلق بيئة محفزة للابتكار</w:t>
      </w:r>
    </w:p>
    <w:p w14:paraId="18FC8812"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القيادة تلعب دورًا حاسمًا في خلق بيئة محفزة للابتكار. إليك بعض الأدوار التي يمكن للقيادة القيام بها:</w:t>
      </w:r>
    </w:p>
    <w:p w14:paraId="2AFCC9F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وضع رؤية واضحة للابتكار:</w:t>
      </w:r>
      <w:r w:rsidRPr="0008708B">
        <w:rPr>
          <w:rFonts w:ascii="Simplified Arabic" w:eastAsia="Times New Roman" w:hAnsi="Simplified Arabic" w:cs="Simplified Arabic" w:hint="cs"/>
          <w:color w:val="1F1F1F"/>
          <w:sz w:val="36"/>
          <w:szCs w:val="36"/>
          <w:rtl/>
        </w:rPr>
        <w:t xml:space="preserve"> يجب على القادة أن يحددوا رؤية واضحة للابتكار في المنظمة ويشاركوا هذه الرؤية مع جميع الموظفين.</w:t>
      </w:r>
    </w:p>
    <w:p w14:paraId="3EDD081C"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بناء ثقافة الابتكار:</w:t>
      </w:r>
      <w:r w:rsidRPr="0008708B">
        <w:rPr>
          <w:rFonts w:ascii="Simplified Arabic" w:eastAsia="Times New Roman" w:hAnsi="Simplified Arabic" w:cs="Simplified Arabic" w:hint="cs"/>
          <w:color w:val="1F1F1F"/>
          <w:sz w:val="36"/>
          <w:szCs w:val="36"/>
          <w:rtl/>
        </w:rPr>
        <w:t xml:space="preserve"> يجب على القادة أن يبذلوا جهودًا لبناء ثقافة تنظيمية تشجع على الابتكار وتقبل الأفكار الجديدة.</w:t>
      </w:r>
    </w:p>
    <w:p w14:paraId="408CEBEB"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توفير الموارد اللازمة:</w:t>
      </w:r>
      <w:r w:rsidRPr="0008708B">
        <w:rPr>
          <w:rFonts w:ascii="Simplified Arabic" w:eastAsia="Times New Roman" w:hAnsi="Simplified Arabic" w:cs="Simplified Arabic" w:hint="cs"/>
          <w:color w:val="1F1F1F"/>
          <w:sz w:val="36"/>
          <w:szCs w:val="36"/>
          <w:rtl/>
        </w:rPr>
        <w:t xml:space="preserve"> يجب على القادة أن يوفروا الموارد اللازمة لدعم الأنشطة الابتكارية، مثل الوقت والمال والموظفين.</w:t>
      </w:r>
    </w:p>
    <w:p w14:paraId="794376BA"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تشجيع المخاطرة:</w:t>
      </w:r>
      <w:r w:rsidRPr="0008708B">
        <w:rPr>
          <w:rFonts w:ascii="Simplified Arabic" w:eastAsia="Times New Roman" w:hAnsi="Simplified Arabic" w:cs="Simplified Arabic" w:hint="cs"/>
          <w:color w:val="1F1F1F"/>
          <w:sz w:val="36"/>
          <w:szCs w:val="36"/>
          <w:rtl/>
        </w:rPr>
        <w:t xml:space="preserve"> يجب على القادة أن يشجعوا الموظفين على المخاطرة وتجربة أفكار جديدة، مع التأكيد على أهمية التعلم من الأخطاء.</w:t>
      </w:r>
    </w:p>
    <w:p w14:paraId="2C2EAE0A"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التعرف على الإنجازات:</w:t>
      </w:r>
      <w:r w:rsidRPr="0008708B">
        <w:rPr>
          <w:rFonts w:ascii="Simplified Arabic" w:eastAsia="Times New Roman" w:hAnsi="Simplified Arabic" w:cs="Simplified Arabic" w:hint="cs"/>
          <w:color w:val="1F1F1F"/>
          <w:sz w:val="36"/>
          <w:szCs w:val="36"/>
          <w:rtl/>
        </w:rPr>
        <w:t xml:space="preserve"> يجب على القادة أن يعترفوا بجهود الموظفين المبتكرين ويكافئوهم على إنجازاتهم.</w:t>
      </w:r>
    </w:p>
    <w:p w14:paraId="15D781D6"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w:t>
      </w:r>
      <w:r w:rsidRPr="0008708B">
        <w:rPr>
          <w:rFonts w:ascii="Simplified Arabic" w:hAnsi="Simplified Arabic" w:cs="Simplified Arabic" w:hint="cs"/>
          <w:color w:val="1F1F1F"/>
          <w:sz w:val="36"/>
          <w:szCs w:val="36"/>
          <w:rtl/>
        </w:rPr>
        <w:t xml:space="preserve"> بيئة العمل الإيجابية هي الأساس لتحقيق الابتكار. من خلال خلق بيئة تشجع على التفكير الإبداعي والتعاون والتطوير المستمر، يمكن للمنظمات تحقيق نتائج استثنائية.</w:t>
      </w:r>
    </w:p>
    <w:p w14:paraId="079CBE2C" w14:textId="77777777" w:rsidR="00663A83" w:rsidRPr="0008708B" w:rsidRDefault="00663A83" w:rsidP="00196B7F">
      <w:pPr>
        <w:spacing w:after="0" w:line="360" w:lineRule="atLeast"/>
        <w:rPr>
          <w:rFonts w:ascii="Simplified Arabic" w:hAnsi="Simplified Arabic" w:cs="Simplified Arabic"/>
          <w:color w:val="1F1F1F"/>
          <w:sz w:val="36"/>
          <w:szCs w:val="36"/>
          <w:rtl/>
        </w:rPr>
      </w:pPr>
    </w:p>
    <w:p w14:paraId="23383FC7" w14:textId="77777777" w:rsidR="00663A83" w:rsidRPr="0008708B" w:rsidRDefault="00663A83" w:rsidP="00196B7F">
      <w:pPr>
        <w:rPr>
          <w:rFonts w:ascii="Simplified Arabic" w:hAnsi="Simplified Arabic" w:cs="Simplified Arabic"/>
          <w:sz w:val="36"/>
          <w:szCs w:val="36"/>
          <w:u w:val="single"/>
          <w:rtl/>
        </w:rPr>
      </w:pPr>
    </w:p>
    <w:p w14:paraId="3FF38C0F" w14:textId="77777777" w:rsidR="00663A83" w:rsidRPr="0008708B" w:rsidRDefault="00663A83" w:rsidP="00196B7F">
      <w:pPr>
        <w:rPr>
          <w:rFonts w:ascii="Simplified Arabic" w:hAnsi="Simplified Arabic" w:cs="Simplified Arabic"/>
          <w:sz w:val="36"/>
          <w:szCs w:val="36"/>
          <w:u w:val="single"/>
          <w:rtl/>
        </w:rPr>
      </w:pPr>
    </w:p>
    <w:p w14:paraId="7D510253" w14:textId="77777777" w:rsidR="00663A83" w:rsidRPr="0008708B" w:rsidRDefault="00663A83" w:rsidP="00196B7F">
      <w:pPr>
        <w:rPr>
          <w:rFonts w:ascii="Simplified Arabic" w:hAnsi="Simplified Arabic" w:cs="Simplified Arabic"/>
          <w:sz w:val="36"/>
          <w:szCs w:val="36"/>
          <w:u w:val="single"/>
          <w:rtl/>
        </w:rPr>
      </w:pPr>
    </w:p>
    <w:p w14:paraId="27D3130E"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sz w:val="36"/>
          <w:szCs w:val="36"/>
          <w:rtl/>
        </w:rPr>
        <w:t>نماذج ونظريات الابتكار وتطبيقها على قطاع الصيدلة</w:t>
      </w:r>
    </w:p>
    <w:p w14:paraId="678EBEF3"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مقدمة</w:t>
      </w:r>
    </w:p>
    <w:p w14:paraId="6A405953"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 xml:space="preserve">تهدف النماذج والنظريات المتعلقة بالابتكار إلى فهم العمليات والأسباب التي تؤدي إلى ظهور أفكار جديدة وتحويلها إلى منتجات أو خدمات أو عمليات. </w:t>
      </w:r>
      <w:r w:rsidRPr="0008708B">
        <w:rPr>
          <w:rFonts w:ascii="Simplified Arabic" w:hAnsi="Simplified Arabic" w:cs="Simplified Arabic" w:hint="cs"/>
          <w:color w:val="1F1F1F"/>
          <w:sz w:val="36"/>
          <w:szCs w:val="36"/>
          <w:rtl/>
        </w:rPr>
        <w:lastRenderedPageBreak/>
        <w:t>في سياق قطاع الصيدلة، تلعب هذه النماذج دورًا حاسمًا في تطوير أدوية جديدة وعلاجات مبتكرة.</w:t>
      </w:r>
    </w:p>
    <w:p w14:paraId="41AFB851"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أهم النماذج النظرية التي تفسر عملية الابتكار في المنظمات</w:t>
      </w:r>
    </w:p>
    <w:p w14:paraId="0D3EDC3D"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هناك العديد من النماذج النظرية التي تحاول تفسير عملية الابتكار في المنظمات، ومن أهمها:</w:t>
      </w:r>
    </w:p>
    <w:p w14:paraId="3F93B759" w14:textId="77777777" w:rsidR="00663A83" w:rsidRPr="0008708B" w:rsidRDefault="00663A83" w:rsidP="00196B7F">
      <w:pPr>
        <w:pStyle w:val="4"/>
        <w:spacing w:before="0" w:after="0"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b/>
          <w:bCs/>
          <w:color w:val="1F1F1F"/>
          <w:sz w:val="36"/>
          <w:szCs w:val="36"/>
          <w:bdr w:val="none" w:sz="0" w:space="0" w:color="auto" w:frame="1"/>
          <w:rtl/>
        </w:rPr>
        <w:t>نموذج الخطي المتسلسل (</w:t>
      </w:r>
      <w:r w:rsidRPr="0008708B">
        <w:rPr>
          <w:rStyle w:val="3Char"/>
          <w:rFonts w:ascii="Simplified Arabic" w:hAnsi="Simplified Arabic" w:cs="Simplified Arabic" w:hint="cs"/>
          <w:b/>
          <w:bCs/>
          <w:color w:val="1F1F1F"/>
          <w:sz w:val="36"/>
          <w:szCs w:val="36"/>
          <w:bdr w:val="none" w:sz="0" w:space="0" w:color="auto" w:frame="1"/>
        </w:rPr>
        <w:t>Linear Model</w:t>
      </w:r>
      <w:r w:rsidRPr="0008708B">
        <w:rPr>
          <w:rStyle w:val="3Char"/>
          <w:rFonts w:ascii="Simplified Arabic" w:hAnsi="Simplified Arabic" w:cs="Simplified Arabic" w:hint="cs"/>
          <w:b/>
          <w:bCs/>
          <w:color w:val="1F1F1F"/>
          <w:sz w:val="36"/>
          <w:szCs w:val="36"/>
          <w:bdr w:val="none" w:sz="0" w:space="0" w:color="auto" w:frame="1"/>
          <w:rtl/>
        </w:rPr>
        <w:t>):</w:t>
      </w:r>
    </w:p>
    <w:p w14:paraId="20EDAB1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الوصف:</w:t>
      </w:r>
      <w:r w:rsidRPr="0008708B">
        <w:rPr>
          <w:rFonts w:ascii="Simplified Arabic" w:eastAsia="Times New Roman" w:hAnsi="Simplified Arabic" w:cs="Simplified Arabic" w:hint="cs"/>
          <w:color w:val="1F1F1F"/>
          <w:sz w:val="36"/>
          <w:szCs w:val="36"/>
          <w:rtl/>
        </w:rPr>
        <w:t xml:space="preserve"> يعتبر هذا النموذج أبسط النماذج، ويرى أن عملية الابتكار تسير بشكل خطي من البحث الأساسي إلى التطوير ثم الإنتاج والتسويق.</w:t>
      </w:r>
    </w:p>
    <w:p w14:paraId="58C9A8C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التطبيق في الصيدلة:</w:t>
      </w:r>
      <w:r w:rsidRPr="0008708B">
        <w:rPr>
          <w:rFonts w:ascii="Simplified Arabic" w:eastAsia="Times New Roman" w:hAnsi="Simplified Arabic" w:cs="Simplified Arabic" w:hint="cs"/>
          <w:color w:val="1F1F1F"/>
          <w:sz w:val="36"/>
          <w:szCs w:val="36"/>
          <w:rtl/>
        </w:rPr>
        <w:t xml:space="preserve"> يستخدم هذا النموذج بشكل أساسي في تطوير أدوية جديدة، حيث تبدأ العملية بالبحث العلمي حول آلية عمل مرض معين، ثم الانتقال إلى مرحلة تطوير الدواء وإجراء التجارب السريرية.</w:t>
      </w:r>
    </w:p>
    <w:p w14:paraId="4B5D0488" w14:textId="77777777" w:rsidR="00663A83" w:rsidRPr="0008708B" w:rsidRDefault="00663A83" w:rsidP="00196B7F">
      <w:pPr>
        <w:pStyle w:val="4"/>
        <w:spacing w:before="0" w:after="0"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b/>
          <w:bCs/>
          <w:color w:val="1F1F1F"/>
          <w:sz w:val="36"/>
          <w:szCs w:val="36"/>
          <w:bdr w:val="none" w:sz="0" w:space="0" w:color="auto" w:frame="1"/>
          <w:rtl/>
        </w:rPr>
        <w:t>نموذج الابتكار المفتوح (</w:t>
      </w:r>
      <w:r w:rsidRPr="0008708B">
        <w:rPr>
          <w:rStyle w:val="3Char"/>
          <w:rFonts w:ascii="Simplified Arabic" w:hAnsi="Simplified Arabic" w:cs="Simplified Arabic" w:hint="cs"/>
          <w:b/>
          <w:bCs/>
          <w:color w:val="1F1F1F"/>
          <w:sz w:val="36"/>
          <w:szCs w:val="36"/>
          <w:bdr w:val="none" w:sz="0" w:space="0" w:color="auto" w:frame="1"/>
        </w:rPr>
        <w:t>Open Innovation Model</w:t>
      </w:r>
      <w:r w:rsidRPr="0008708B">
        <w:rPr>
          <w:rStyle w:val="3Char"/>
          <w:rFonts w:ascii="Simplified Arabic" w:hAnsi="Simplified Arabic" w:cs="Simplified Arabic" w:hint="cs"/>
          <w:b/>
          <w:bCs/>
          <w:color w:val="1F1F1F"/>
          <w:sz w:val="36"/>
          <w:szCs w:val="36"/>
          <w:bdr w:val="none" w:sz="0" w:space="0" w:color="auto" w:frame="1"/>
          <w:rtl/>
        </w:rPr>
        <w:t>):</w:t>
      </w:r>
    </w:p>
    <w:p w14:paraId="4A83A34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الوصف:</w:t>
      </w:r>
      <w:r w:rsidRPr="0008708B">
        <w:rPr>
          <w:rFonts w:ascii="Simplified Arabic" w:eastAsia="Times New Roman" w:hAnsi="Simplified Arabic" w:cs="Simplified Arabic" w:hint="cs"/>
          <w:color w:val="1F1F1F"/>
          <w:sz w:val="36"/>
          <w:szCs w:val="36"/>
          <w:rtl/>
        </w:rPr>
        <w:t xml:space="preserve"> يركز هذا النموذج على أهمية التعاون الخارجي والداخلي في عملية الابتكار. فبدلاً من الاعتماد فقط على الموارد الداخلية للمنظمة، يتم البحث عن الأفكار والتقنيات من مصادر خارجية مثل الجامعات والشركات الناشئة.</w:t>
      </w:r>
    </w:p>
    <w:p w14:paraId="371AEA40"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التطبيق في الصيدلة:</w:t>
      </w:r>
      <w:r w:rsidRPr="0008708B">
        <w:rPr>
          <w:rFonts w:ascii="Simplified Arabic" w:eastAsia="Times New Roman" w:hAnsi="Simplified Arabic" w:cs="Simplified Arabic" w:hint="cs"/>
          <w:color w:val="1F1F1F"/>
          <w:sz w:val="36"/>
          <w:szCs w:val="36"/>
          <w:rtl/>
        </w:rPr>
        <w:t xml:space="preserve"> تستخدم شركات الأدوية هذا النموذج للتعاون مع الجامعات والمؤسسات البحثية لتطوير أدوية جديدة، كما تقوم بتبني تقنيات حيوية جديدة من شركات ناشئة.</w:t>
      </w:r>
    </w:p>
    <w:p w14:paraId="1E9979D6" w14:textId="77777777" w:rsidR="00663A83" w:rsidRPr="0008708B" w:rsidRDefault="00663A83" w:rsidP="00196B7F">
      <w:pPr>
        <w:pStyle w:val="4"/>
        <w:spacing w:before="0" w:after="0"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b/>
          <w:bCs/>
          <w:color w:val="1F1F1F"/>
          <w:sz w:val="36"/>
          <w:szCs w:val="36"/>
          <w:bdr w:val="none" w:sz="0" w:space="0" w:color="auto" w:frame="1"/>
          <w:rtl/>
        </w:rPr>
        <w:lastRenderedPageBreak/>
        <w:t>نظرية الانتشار (</w:t>
      </w:r>
      <w:r w:rsidRPr="0008708B">
        <w:rPr>
          <w:rStyle w:val="3Char"/>
          <w:rFonts w:ascii="Simplified Arabic" w:hAnsi="Simplified Arabic" w:cs="Simplified Arabic" w:hint="cs"/>
          <w:b/>
          <w:bCs/>
          <w:color w:val="1F1F1F"/>
          <w:sz w:val="36"/>
          <w:szCs w:val="36"/>
          <w:bdr w:val="none" w:sz="0" w:space="0" w:color="auto" w:frame="1"/>
        </w:rPr>
        <w:t>Diffusion of Innovation Theory</w:t>
      </w:r>
      <w:r w:rsidRPr="0008708B">
        <w:rPr>
          <w:rStyle w:val="3Char"/>
          <w:rFonts w:ascii="Simplified Arabic" w:hAnsi="Simplified Arabic" w:cs="Simplified Arabic" w:hint="cs"/>
          <w:b/>
          <w:bCs/>
          <w:color w:val="1F1F1F"/>
          <w:sz w:val="36"/>
          <w:szCs w:val="36"/>
          <w:bdr w:val="none" w:sz="0" w:space="0" w:color="auto" w:frame="1"/>
          <w:rtl/>
        </w:rPr>
        <w:t>):</w:t>
      </w:r>
    </w:p>
    <w:p w14:paraId="00E3BF64"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الوصف:</w:t>
      </w:r>
      <w:r w:rsidRPr="0008708B">
        <w:rPr>
          <w:rFonts w:ascii="Simplified Arabic" w:eastAsia="Times New Roman" w:hAnsi="Simplified Arabic" w:cs="Simplified Arabic" w:hint="cs"/>
          <w:color w:val="1F1F1F"/>
          <w:sz w:val="36"/>
          <w:szCs w:val="36"/>
          <w:rtl/>
        </w:rPr>
        <w:t xml:space="preserve"> تركز هذه النظرية على كيفية انتشار الأفكار والابتكارات الجديدة داخل المجتمع أو السوق. وتقسم الأفراد إلى عدة فئات حسب استعدادهم لتبني الابتكارات: الرواد، </w:t>
      </w:r>
      <w:proofErr w:type="spellStart"/>
      <w:r w:rsidRPr="0008708B">
        <w:rPr>
          <w:rFonts w:ascii="Simplified Arabic" w:eastAsia="Times New Roman" w:hAnsi="Simplified Arabic" w:cs="Simplified Arabic" w:hint="cs"/>
          <w:color w:val="1F1F1F"/>
          <w:sz w:val="36"/>
          <w:szCs w:val="36"/>
          <w:rtl/>
        </w:rPr>
        <w:t>المتبنون</w:t>
      </w:r>
      <w:proofErr w:type="spellEnd"/>
      <w:r w:rsidRPr="0008708B">
        <w:rPr>
          <w:rFonts w:ascii="Simplified Arabic" w:eastAsia="Times New Roman" w:hAnsi="Simplified Arabic" w:cs="Simplified Arabic" w:hint="cs"/>
          <w:color w:val="1F1F1F"/>
          <w:sz w:val="36"/>
          <w:szCs w:val="36"/>
          <w:rtl/>
        </w:rPr>
        <w:t xml:space="preserve"> المبكرون، الأغلبية المبكرة، الأغلبية المتأخرة، المتأخرون.</w:t>
      </w:r>
    </w:p>
    <w:p w14:paraId="3C321F1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التطبيق في الصيدلة:</w:t>
      </w:r>
      <w:r w:rsidRPr="0008708B">
        <w:rPr>
          <w:rFonts w:ascii="Simplified Arabic" w:eastAsia="Times New Roman" w:hAnsi="Simplified Arabic" w:cs="Simplified Arabic" w:hint="cs"/>
          <w:color w:val="1F1F1F"/>
          <w:sz w:val="36"/>
          <w:szCs w:val="36"/>
          <w:rtl/>
        </w:rPr>
        <w:t xml:space="preserve"> تساعد هذه النظرية شركات الأدوية في فهم كيفية تسويق منتجاتها الجديدة وكيفية استهداف مختلف شرائح الأطباء والصيادلة والمرضى.</w:t>
      </w:r>
    </w:p>
    <w:p w14:paraId="69DFA54C" w14:textId="77777777" w:rsidR="00663A83" w:rsidRPr="0008708B" w:rsidRDefault="00663A83" w:rsidP="00196B7F">
      <w:pPr>
        <w:pStyle w:val="4"/>
        <w:spacing w:before="0" w:after="0"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b/>
          <w:bCs/>
          <w:color w:val="1F1F1F"/>
          <w:sz w:val="36"/>
          <w:szCs w:val="36"/>
          <w:bdr w:val="none" w:sz="0" w:space="0" w:color="auto" w:frame="1"/>
          <w:rtl/>
        </w:rPr>
        <w:t>نموذج نظام الابتكار (</w:t>
      </w:r>
      <w:r w:rsidRPr="0008708B">
        <w:rPr>
          <w:rStyle w:val="3Char"/>
          <w:rFonts w:ascii="Simplified Arabic" w:hAnsi="Simplified Arabic" w:cs="Simplified Arabic" w:hint="cs"/>
          <w:b/>
          <w:bCs/>
          <w:color w:val="1F1F1F"/>
          <w:sz w:val="36"/>
          <w:szCs w:val="36"/>
          <w:bdr w:val="none" w:sz="0" w:space="0" w:color="auto" w:frame="1"/>
        </w:rPr>
        <w:t>Innovation System Model</w:t>
      </w:r>
      <w:r w:rsidRPr="0008708B">
        <w:rPr>
          <w:rStyle w:val="3Char"/>
          <w:rFonts w:ascii="Simplified Arabic" w:hAnsi="Simplified Arabic" w:cs="Simplified Arabic" w:hint="cs"/>
          <w:b/>
          <w:bCs/>
          <w:color w:val="1F1F1F"/>
          <w:sz w:val="36"/>
          <w:szCs w:val="36"/>
          <w:bdr w:val="none" w:sz="0" w:space="0" w:color="auto" w:frame="1"/>
          <w:rtl/>
        </w:rPr>
        <w:t>):</w:t>
      </w:r>
    </w:p>
    <w:p w14:paraId="43D54826"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الوصف:</w:t>
      </w:r>
      <w:r w:rsidRPr="0008708B">
        <w:rPr>
          <w:rFonts w:ascii="Simplified Arabic" w:eastAsia="Times New Roman" w:hAnsi="Simplified Arabic" w:cs="Simplified Arabic" w:hint="cs"/>
          <w:color w:val="1F1F1F"/>
          <w:sz w:val="36"/>
          <w:szCs w:val="36"/>
          <w:rtl/>
        </w:rPr>
        <w:t xml:space="preserve"> يعتبر هذا النموذج أن الابتكار هو نتيجة تفاعل مجموعة من العوامل المترابطة، مثل المؤسسات، والسياسات، والثقافة، والبنية التحتية.</w:t>
      </w:r>
    </w:p>
    <w:p w14:paraId="683DB71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التطبيق في الصيدلة:</w:t>
      </w:r>
      <w:r w:rsidRPr="0008708B">
        <w:rPr>
          <w:rFonts w:ascii="Simplified Arabic" w:eastAsia="Times New Roman" w:hAnsi="Simplified Arabic" w:cs="Simplified Arabic" w:hint="cs"/>
          <w:color w:val="1F1F1F"/>
          <w:sz w:val="36"/>
          <w:szCs w:val="36"/>
          <w:rtl/>
        </w:rPr>
        <w:t xml:space="preserve"> يوضح هذا النموذج أهمية البيئة التنظيمية والسياسات الحكومية في تشجيع أو تثبيط الابتكار في قطاع الصيدلة.</w:t>
      </w:r>
    </w:p>
    <w:p w14:paraId="22A5CCAB"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تطبيق هذه النماذج على قطاع الصيدلة</w:t>
      </w:r>
    </w:p>
    <w:p w14:paraId="4DA97165"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نموذج الخطي المتسلسل:</w:t>
      </w:r>
      <w:r w:rsidRPr="0008708B">
        <w:rPr>
          <w:rFonts w:ascii="Simplified Arabic" w:eastAsia="Times New Roman" w:hAnsi="Simplified Arabic" w:cs="Simplified Arabic" w:hint="cs"/>
          <w:color w:val="1F1F1F"/>
          <w:sz w:val="36"/>
          <w:szCs w:val="36"/>
          <w:rtl/>
        </w:rPr>
        <w:t xml:space="preserve"> لا يزال هذا النموذج يستخدم بشكل واسع في تطوير الأدوية الجديدة، ولكنه يواجه تحديات بسبب زيادة التعقيد في عملية تطوير الأدوية.</w:t>
      </w:r>
    </w:p>
    <w:p w14:paraId="78700F26"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نموذج الابتكار المفتوح:</w:t>
      </w:r>
      <w:r w:rsidRPr="0008708B">
        <w:rPr>
          <w:rFonts w:ascii="Simplified Arabic" w:eastAsia="Times New Roman" w:hAnsi="Simplified Arabic" w:cs="Simplified Arabic" w:hint="cs"/>
          <w:color w:val="1F1F1F"/>
          <w:sz w:val="36"/>
          <w:szCs w:val="36"/>
          <w:rtl/>
        </w:rPr>
        <w:t xml:space="preserve"> أصبح هذا النموذج شائعًا في قطاع الصيدلة، حيث تسعى الشركات إلى بناء شراكات مع الجامعات والمؤسسات البحثية والشركات الناشئة لتسريع عملية تطوير الأدوية.</w:t>
      </w:r>
    </w:p>
    <w:p w14:paraId="7E020E60"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lastRenderedPageBreak/>
        <w:t>نظرية الانتشار:</w:t>
      </w:r>
      <w:r w:rsidRPr="0008708B">
        <w:rPr>
          <w:rFonts w:ascii="Simplified Arabic" w:eastAsia="Times New Roman" w:hAnsi="Simplified Arabic" w:cs="Simplified Arabic" w:hint="cs"/>
          <w:color w:val="1F1F1F"/>
          <w:sz w:val="36"/>
          <w:szCs w:val="36"/>
          <w:rtl/>
        </w:rPr>
        <w:t xml:space="preserve"> تستخدم هذه النظرية في تحديد الشرائح المستهدفة للتسويق، وتصميم حملات تسويقية فعالة للأدوية الجديدة.</w:t>
      </w:r>
    </w:p>
    <w:p w14:paraId="2FEE768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نموذج نظام الابتكار:</w:t>
      </w:r>
      <w:r w:rsidRPr="0008708B">
        <w:rPr>
          <w:rFonts w:ascii="Simplified Arabic" w:eastAsia="Times New Roman" w:hAnsi="Simplified Arabic" w:cs="Simplified Arabic" w:hint="cs"/>
          <w:color w:val="1F1F1F"/>
          <w:sz w:val="36"/>
          <w:szCs w:val="36"/>
          <w:rtl/>
        </w:rPr>
        <w:t xml:space="preserve"> يساعد هذا النموذج في فهم التحديات التي تواجه قطاع الصيدلة في الدول النامية، حيث تلعب العوامل الاقتصادية والاجتماعية دورًا مهمًا في عملية الابتكار.</w:t>
      </w:r>
    </w:p>
    <w:p w14:paraId="6A460A68"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تحديات الابتكار في قطاع الصيدلة</w:t>
      </w:r>
    </w:p>
    <w:p w14:paraId="1C0A312B"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التكاليف المرتفعة:</w:t>
      </w:r>
      <w:r w:rsidRPr="0008708B">
        <w:rPr>
          <w:rFonts w:ascii="Simplified Arabic" w:eastAsia="Times New Roman" w:hAnsi="Simplified Arabic" w:cs="Simplified Arabic" w:hint="cs"/>
          <w:color w:val="1F1F1F"/>
          <w:sz w:val="36"/>
          <w:szCs w:val="36"/>
          <w:rtl/>
        </w:rPr>
        <w:t xml:space="preserve"> تتطلب عملية تطوير دواء جديد استثمارات مالية كبيرة، مما يجعل الابتكار عملية مكلفة.</w:t>
      </w:r>
    </w:p>
    <w:p w14:paraId="4E0CFBFD"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اللوائح التنظيمية الصارمة:</w:t>
      </w:r>
      <w:r w:rsidRPr="0008708B">
        <w:rPr>
          <w:rFonts w:ascii="Simplified Arabic" w:eastAsia="Times New Roman" w:hAnsi="Simplified Arabic" w:cs="Simplified Arabic" w:hint="cs"/>
          <w:color w:val="1F1F1F"/>
          <w:sz w:val="36"/>
          <w:szCs w:val="36"/>
          <w:rtl/>
        </w:rPr>
        <w:t xml:space="preserve"> تخضع صناعة الأدوية إلى لوائح تنظيمية صارمة تضمن سلامة وفعالية الأدوية، ولكن هذه اللوائح قد تعيق عملية الابتكار.</w:t>
      </w:r>
    </w:p>
    <w:p w14:paraId="632BE9AE"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المنافسة الشديدة:</w:t>
      </w:r>
      <w:r w:rsidRPr="0008708B">
        <w:rPr>
          <w:rFonts w:ascii="Simplified Arabic" w:eastAsia="Times New Roman" w:hAnsi="Simplified Arabic" w:cs="Simplified Arabic" w:hint="cs"/>
          <w:color w:val="1F1F1F"/>
          <w:sz w:val="36"/>
          <w:szCs w:val="36"/>
          <w:rtl/>
        </w:rPr>
        <w:t xml:space="preserve"> تشهد صناعة الأدوية منافسة شديدة بين الشركات، مما يزيد الضغط على الشركات للابتكار.</w:t>
      </w:r>
    </w:p>
    <w:p w14:paraId="26B0B11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Style w:val="3Char"/>
          <w:rFonts w:ascii="Simplified Arabic" w:hAnsi="Simplified Arabic" w:cs="Simplified Arabic" w:hint="cs"/>
          <w:color w:val="1F1F1F"/>
          <w:sz w:val="36"/>
          <w:szCs w:val="36"/>
          <w:bdr w:val="none" w:sz="0" w:space="0" w:color="auto" w:frame="1"/>
          <w:rtl/>
        </w:rPr>
        <w:t>الأمراض المعقدة:</w:t>
      </w:r>
      <w:r w:rsidRPr="0008708B">
        <w:rPr>
          <w:rFonts w:ascii="Simplified Arabic" w:eastAsia="Times New Roman" w:hAnsi="Simplified Arabic" w:cs="Simplified Arabic" w:hint="cs"/>
          <w:color w:val="1F1F1F"/>
          <w:sz w:val="36"/>
          <w:szCs w:val="36"/>
          <w:rtl/>
        </w:rPr>
        <w:t xml:space="preserve"> تزداد صعوبة تطوير أدوية لعلاج الأمراض المزمنة والمعقدة.</w:t>
      </w:r>
    </w:p>
    <w:p w14:paraId="6385D8DA" w14:textId="77777777" w:rsidR="00663A83" w:rsidRPr="0008708B" w:rsidRDefault="00663A83" w:rsidP="00196B7F">
      <w:pPr>
        <w:pStyle w:val="3"/>
        <w:spacing w:before="660" w:after="240" w:line="360" w:lineRule="atLeast"/>
        <w:rPr>
          <w:rFonts w:ascii="Simplified Arabic" w:hAnsi="Simplified Arabic" w:cs="Simplified Arabic"/>
          <w:color w:val="1F1F1F"/>
          <w:sz w:val="36"/>
          <w:szCs w:val="36"/>
          <w:rtl/>
        </w:rPr>
      </w:pPr>
    </w:p>
    <w:p w14:paraId="20DD10D1"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 xml:space="preserve">تعتبر نماذج ونظريات الابتكار أدوات قيمة لفهم عملية الابتكار في قطاع الصيدلة. من خلال فهم هذه النماذج، يمكن للشركات الصيدلانية تطوير استراتيجيات ابتكار أكثر فعالية وتلبية احتياجات المرضى بشكل أفضل. </w:t>
      </w:r>
      <w:r w:rsidRPr="0008708B">
        <w:rPr>
          <w:rFonts w:ascii="Simplified Arabic" w:hAnsi="Simplified Arabic" w:cs="Simplified Arabic" w:hint="cs"/>
          <w:color w:val="1F1F1F"/>
          <w:sz w:val="36"/>
          <w:szCs w:val="36"/>
          <w:rtl/>
        </w:rPr>
        <w:lastRenderedPageBreak/>
        <w:t>ومع ذلك، يجب على الشركات الصيدلانية أن تأخذ في الاعتبار التحديات التي تواجه قطاع الصيدلة وتعمل على التغلب عليها من خلال بناء شراكات قوية والتعاون مع مختلف الأطراف المعنية.</w:t>
      </w:r>
    </w:p>
    <w:p w14:paraId="5BDAF1CC" w14:textId="77777777" w:rsidR="00663A83" w:rsidRPr="0008708B" w:rsidRDefault="00663A83" w:rsidP="00196B7F">
      <w:pPr>
        <w:spacing w:before="240" w:after="240" w:line="360" w:lineRule="atLeast"/>
        <w:rPr>
          <w:rFonts w:ascii="Simplified Arabic" w:hAnsi="Simplified Arabic" w:cs="Simplified Arabic"/>
          <w:color w:val="1F1F1F"/>
          <w:sz w:val="36"/>
          <w:szCs w:val="36"/>
          <w:rtl/>
        </w:rPr>
      </w:pPr>
    </w:p>
    <w:p w14:paraId="797B1112" w14:textId="77777777" w:rsidR="00663A83" w:rsidRPr="0008708B" w:rsidRDefault="00663A83" w:rsidP="00196B7F">
      <w:pPr>
        <w:rPr>
          <w:rFonts w:ascii="Simplified Arabic" w:hAnsi="Simplified Arabic" w:cs="Simplified Arabic"/>
          <w:sz w:val="36"/>
          <w:szCs w:val="36"/>
          <w:u w:val="single"/>
          <w:rtl/>
        </w:rPr>
      </w:pPr>
    </w:p>
    <w:p w14:paraId="014AEA4F" w14:textId="77777777" w:rsidR="00663A83" w:rsidRPr="0008708B" w:rsidRDefault="00663A83" w:rsidP="00196B7F">
      <w:pPr>
        <w:rPr>
          <w:rFonts w:ascii="Simplified Arabic" w:hAnsi="Simplified Arabic" w:cs="Simplified Arabic"/>
          <w:sz w:val="36"/>
          <w:szCs w:val="36"/>
          <w:u w:val="single"/>
          <w:rtl/>
        </w:rPr>
      </w:pPr>
    </w:p>
    <w:p w14:paraId="320B9B76" w14:textId="77777777" w:rsidR="00663A83" w:rsidRPr="0008708B" w:rsidRDefault="00663A83" w:rsidP="00196B7F">
      <w:pPr>
        <w:rPr>
          <w:rFonts w:ascii="Simplified Arabic" w:hAnsi="Simplified Arabic" w:cs="Simplified Arabic"/>
          <w:sz w:val="36"/>
          <w:szCs w:val="36"/>
          <w:u w:val="single"/>
          <w:rtl/>
        </w:rPr>
      </w:pPr>
    </w:p>
    <w:p w14:paraId="0257D1A4" w14:textId="77777777" w:rsidR="00663A83" w:rsidRPr="0008708B" w:rsidRDefault="00663A83" w:rsidP="00196B7F">
      <w:pPr>
        <w:rPr>
          <w:rFonts w:ascii="Simplified Arabic" w:hAnsi="Simplified Arabic" w:cs="Simplified Arabic"/>
          <w:sz w:val="36"/>
          <w:szCs w:val="36"/>
          <w:u w:val="single"/>
          <w:rtl/>
        </w:rPr>
      </w:pPr>
    </w:p>
    <w:p w14:paraId="7E124266"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sz w:val="36"/>
          <w:szCs w:val="36"/>
          <w:rtl/>
        </w:rPr>
        <w:t>عوامل النجاح والفشل في الابتكار الإداري</w:t>
      </w:r>
    </w:p>
    <w:p w14:paraId="1D8A45FF"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العوامل التي تساهم في نجاح مبادرات الابتكار</w:t>
      </w:r>
    </w:p>
    <w:p w14:paraId="5CAC0EE4"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الابتكار الإداري عملية معقدة تتطلب مجموعة من العوامل المترابطة لتحقيق النجاح. إليك بعض العوامل الرئيسية التي تساهم في نجاح مبادرات الابتكار:</w:t>
      </w:r>
    </w:p>
    <w:p w14:paraId="4FC43710"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القيادة الرشيدة:</w:t>
      </w:r>
      <w:r w:rsidRPr="0008708B">
        <w:rPr>
          <w:rFonts w:ascii="Simplified Arabic" w:eastAsia="Times New Roman" w:hAnsi="Simplified Arabic" w:cs="Simplified Arabic" w:hint="cs"/>
          <w:color w:val="1F1F1F"/>
          <w:sz w:val="36"/>
          <w:szCs w:val="36"/>
          <w:rtl/>
        </w:rPr>
        <w:t xml:space="preserve"> تلعب القيادة دورًا حاسمًا في تشجيع الابتكار وتوفير الدعم اللازم. يجب على القادة أن يكونوا </w:t>
      </w:r>
      <w:proofErr w:type="spellStart"/>
      <w:r w:rsidRPr="0008708B">
        <w:rPr>
          <w:rFonts w:ascii="Simplified Arabic" w:eastAsia="Times New Roman" w:hAnsi="Simplified Arabic" w:cs="Simplified Arabic" w:hint="cs"/>
          <w:color w:val="1F1F1F"/>
          <w:sz w:val="36"/>
          <w:szCs w:val="36"/>
          <w:rtl/>
        </w:rPr>
        <w:t>رؤساءًا</w:t>
      </w:r>
      <w:proofErr w:type="spellEnd"/>
      <w:r w:rsidRPr="0008708B">
        <w:rPr>
          <w:rFonts w:ascii="Simplified Arabic" w:eastAsia="Times New Roman" w:hAnsi="Simplified Arabic" w:cs="Simplified Arabic" w:hint="cs"/>
          <w:color w:val="1F1F1F"/>
          <w:sz w:val="36"/>
          <w:szCs w:val="36"/>
          <w:rtl/>
        </w:rPr>
        <w:t xml:space="preserve"> للابتكار، وأن يبنوا ثقافة تنظيمية تشجع على التفكير الإبداعي والمخاطرة المحسوبة.</w:t>
      </w:r>
    </w:p>
    <w:p w14:paraId="358152C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الثقافة التنظيمية الداعمة:</w:t>
      </w:r>
      <w:r w:rsidRPr="0008708B">
        <w:rPr>
          <w:rFonts w:ascii="Simplified Arabic" w:eastAsia="Times New Roman" w:hAnsi="Simplified Arabic" w:cs="Simplified Arabic" w:hint="cs"/>
          <w:color w:val="1F1F1F"/>
          <w:sz w:val="36"/>
          <w:szCs w:val="36"/>
          <w:rtl/>
        </w:rPr>
        <w:t xml:space="preserve"> يجب أن تكون الثقافة التنظيمية للمنظمة محفزة على الابتكار، وأن تشجع على تبادل الأفكار وتقبل الأخطاء كفرص للتعلم.</w:t>
      </w:r>
    </w:p>
    <w:p w14:paraId="3D5180B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الهيكل التنظيمي المرن:</w:t>
      </w:r>
      <w:r w:rsidRPr="0008708B">
        <w:rPr>
          <w:rFonts w:ascii="Simplified Arabic" w:eastAsia="Times New Roman" w:hAnsi="Simplified Arabic" w:cs="Simplified Arabic" w:hint="cs"/>
          <w:color w:val="1F1F1F"/>
          <w:sz w:val="36"/>
          <w:szCs w:val="36"/>
          <w:rtl/>
        </w:rPr>
        <w:t xml:space="preserve"> يجب أن يكون الهيكل التنظيمي للمنظمة مرنًا وقادرًا على التكيف مع التغييرات والتحديات الجديدة.</w:t>
      </w:r>
    </w:p>
    <w:p w14:paraId="7AC315C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الموارد الكافية:</w:t>
      </w:r>
      <w:r w:rsidRPr="0008708B">
        <w:rPr>
          <w:rFonts w:ascii="Simplified Arabic" w:eastAsia="Times New Roman" w:hAnsi="Simplified Arabic" w:cs="Simplified Arabic" w:hint="cs"/>
          <w:color w:val="1F1F1F"/>
          <w:sz w:val="36"/>
          <w:szCs w:val="36"/>
          <w:rtl/>
        </w:rPr>
        <w:t xml:space="preserve"> يتطلب الابتكار توفير الموارد اللازمة، مثل الميزانية، والوقت، والموظفين المؤهلين.</w:t>
      </w:r>
    </w:p>
    <w:p w14:paraId="2927BA2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التعاون والعمل الجماعي:</w:t>
      </w:r>
      <w:r w:rsidRPr="0008708B">
        <w:rPr>
          <w:rFonts w:ascii="Simplified Arabic" w:eastAsia="Times New Roman" w:hAnsi="Simplified Arabic" w:cs="Simplified Arabic" w:hint="cs"/>
          <w:color w:val="1F1F1F"/>
          <w:sz w:val="36"/>
          <w:szCs w:val="36"/>
          <w:rtl/>
        </w:rPr>
        <w:t xml:space="preserve"> يجب تشجيع التعاون والعمل الجماعي بين مختلف الأقسام والمستويات الوظيفية في المنظمة.</w:t>
      </w:r>
    </w:p>
    <w:p w14:paraId="741D46DA"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التعلم المستمر:</w:t>
      </w:r>
      <w:r w:rsidRPr="0008708B">
        <w:rPr>
          <w:rFonts w:ascii="Simplified Arabic" w:eastAsia="Times New Roman" w:hAnsi="Simplified Arabic" w:cs="Simplified Arabic" w:hint="cs"/>
          <w:color w:val="1F1F1F"/>
          <w:sz w:val="36"/>
          <w:szCs w:val="36"/>
          <w:rtl/>
        </w:rPr>
        <w:t xml:space="preserve"> يجب أن تكون المنظمة ملتزمة بالتعلم المستمر وتطوير مهارات موظفيها.</w:t>
      </w:r>
    </w:p>
    <w:p w14:paraId="22340D7C"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التواصل الفعال:</w:t>
      </w:r>
      <w:r w:rsidRPr="0008708B">
        <w:rPr>
          <w:rFonts w:ascii="Simplified Arabic" w:eastAsia="Times New Roman" w:hAnsi="Simplified Arabic" w:cs="Simplified Arabic" w:hint="cs"/>
          <w:color w:val="1F1F1F"/>
          <w:sz w:val="36"/>
          <w:szCs w:val="36"/>
          <w:rtl/>
        </w:rPr>
        <w:t xml:space="preserve"> يجب أن يكون هناك تواصل فعال بين جميع الأطراف المعنية بعملية الابتكار، سواء داخل المنظمة أو خارجها.</w:t>
      </w:r>
    </w:p>
    <w:p w14:paraId="41F6244A"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التقييم المستمر:</w:t>
      </w:r>
      <w:r w:rsidRPr="0008708B">
        <w:rPr>
          <w:rFonts w:ascii="Simplified Arabic" w:eastAsia="Times New Roman" w:hAnsi="Simplified Arabic" w:cs="Simplified Arabic" w:hint="cs"/>
          <w:color w:val="1F1F1F"/>
          <w:sz w:val="36"/>
          <w:szCs w:val="36"/>
          <w:rtl/>
        </w:rPr>
        <w:t xml:space="preserve"> يجب تقييم مبادرات الابتكار بشكل مستمر لضمان تحقيق الأهداف المرجوة وإجراء التعديلات اللازمة.</w:t>
      </w:r>
    </w:p>
    <w:p w14:paraId="1ADB0759"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العوائق التي تعرقل عملية الابتكار</w:t>
      </w:r>
    </w:p>
    <w:p w14:paraId="5FB59A5A"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على الرغم من أهمية الابتكار، إلا أن هناك العديد من العوائق التي يمكن أن تعرقل عملية الابتكار. إليك بعض العوائق الشائعة:</w:t>
      </w:r>
    </w:p>
    <w:p w14:paraId="54EF514D"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الخوف من الفشل:</w:t>
      </w:r>
      <w:r w:rsidRPr="0008708B">
        <w:rPr>
          <w:rFonts w:ascii="Simplified Arabic" w:eastAsia="Times New Roman" w:hAnsi="Simplified Arabic" w:cs="Simplified Arabic" w:hint="cs"/>
          <w:color w:val="1F1F1F"/>
          <w:sz w:val="36"/>
          <w:szCs w:val="36"/>
          <w:rtl/>
        </w:rPr>
        <w:t xml:space="preserve"> قد يخشى الموظفون من تقديم أفكار جديدة خوفًا من الفشل أو الانتقاد.</w:t>
      </w:r>
    </w:p>
    <w:p w14:paraId="7C0ED24F"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البيروقراطية:</w:t>
      </w:r>
      <w:r w:rsidRPr="0008708B">
        <w:rPr>
          <w:rFonts w:ascii="Simplified Arabic" w:eastAsia="Times New Roman" w:hAnsi="Simplified Arabic" w:cs="Simplified Arabic" w:hint="cs"/>
          <w:color w:val="1F1F1F"/>
          <w:sz w:val="36"/>
          <w:szCs w:val="36"/>
          <w:rtl/>
        </w:rPr>
        <w:t xml:space="preserve"> الإجراءات البيروقراطية المعقدة يمكن أن تبطئ عملية اتخاذ القرارات وتثبط الحماس للابتكار.</w:t>
      </w:r>
    </w:p>
    <w:p w14:paraId="5FA70AA5"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التركيز على الأنشطة الروتينية:</w:t>
      </w:r>
      <w:r w:rsidRPr="0008708B">
        <w:rPr>
          <w:rFonts w:ascii="Simplified Arabic" w:eastAsia="Times New Roman" w:hAnsi="Simplified Arabic" w:cs="Simplified Arabic" w:hint="cs"/>
          <w:color w:val="1F1F1F"/>
          <w:sz w:val="36"/>
          <w:szCs w:val="36"/>
          <w:rtl/>
        </w:rPr>
        <w:t xml:space="preserve"> قد يؤدي التركيز المفرط على الأنشطة اليومية إلى إهمال الجوانب الإبداعية.</w:t>
      </w:r>
    </w:p>
    <w:p w14:paraId="26505600"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نقص الموارد:</w:t>
      </w:r>
      <w:r w:rsidRPr="0008708B">
        <w:rPr>
          <w:rFonts w:ascii="Simplified Arabic" w:eastAsia="Times New Roman" w:hAnsi="Simplified Arabic" w:cs="Simplified Arabic" w:hint="cs"/>
          <w:color w:val="1F1F1F"/>
          <w:sz w:val="36"/>
          <w:szCs w:val="36"/>
          <w:rtl/>
        </w:rPr>
        <w:t xml:space="preserve"> قد يؤدي نقص الموارد المالية والبشرية إلى عرقلة تنفيذ مبادرات الابتكار.</w:t>
      </w:r>
    </w:p>
    <w:p w14:paraId="730013B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الافتقار إلى القيادة:</w:t>
      </w:r>
      <w:r w:rsidRPr="0008708B">
        <w:rPr>
          <w:rFonts w:ascii="Simplified Arabic" w:eastAsia="Times New Roman" w:hAnsi="Simplified Arabic" w:cs="Simplified Arabic" w:hint="cs"/>
          <w:color w:val="1F1F1F"/>
          <w:sz w:val="36"/>
          <w:szCs w:val="36"/>
          <w:rtl/>
        </w:rPr>
        <w:t xml:space="preserve"> قد يؤدي غياب القيادة الرشيدة إلى عدم وجود رؤية واضحة للابتكار وعدم تقديم الدعم اللازم.</w:t>
      </w:r>
    </w:p>
    <w:p w14:paraId="65014BE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الثقافة التنظيمية السلبية:</w:t>
      </w:r>
      <w:r w:rsidRPr="0008708B">
        <w:rPr>
          <w:rFonts w:ascii="Simplified Arabic" w:eastAsia="Times New Roman" w:hAnsi="Simplified Arabic" w:cs="Simplified Arabic" w:hint="cs"/>
          <w:color w:val="1F1F1F"/>
          <w:sz w:val="36"/>
          <w:szCs w:val="36"/>
          <w:rtl/>
        </w:rPr>
        <w:t xml:space="preserve"> قد تعيق الثقافة التنظيمية التي لا تشجع على المخاطرة والتفكير النقدي عملية الابتكار.</w:t>
      </w:r>
    </w:p>
    <w:p w14:paraId="7DC93FC4"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المنافسة الشديدة:</w:t>
      </w:r>
      <w:r w:rsidRPr="0008708B">
        <w:rPr>
          <w:rFonts w:ascii="Simplified Arabic" w:eastAsia="Times New Roman" w:hAnsi="Simplified Arabic" w:cs="Simplified Arabic" w:hint="cs"/>
          <w:color w:val="1F1F1F"/>
          <w:sz w:val="36"/>
          <w:szCs w:val="36"/>
          <w:rtl/>
        </w:rPr>
        <w:t xml:space="preserve"> قد تجعل الشركات تركز على الحفاظ على الوضع الراهن بدلاً من الابتكار.</w:t>
      </w:r>
    </w:p>
    <w:p w14:paraId="2CA04F85"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w:t>
      </w:r>
      <w:r w:rsidRPr="0008708B">
        <w:rPr>
          <w:rFonts w:ascii="Simplified Arabic" w:hAnsi="Simplified Arabic" w:cs="Simplified Arabic" w:hint="cs"/>
          <w:color w:val="1F1F1F"/>
          <w:sz w:val="36"/>
          <w:szCs w:val="36"/>
          <w:rtl/>
        </w:rPr>
        <w:t xml:space="preserve"> لتحقيق نجاح مستدام في الابتكار الإداري، يجب على المنظمات أن تبني بيئة محفزة على الإبداع والتعلم، وأن تزيل العوائق التي تعرقل عملية الابتكار. يجب أن يكون الابتكار جزءًا لا يتجزأ من ثقافة المنظمة واستراتيجيتها طويلة الأجل.</w:t>
      </w:r>
    </w:p>
    <w:p w14:paraId="1D176AD3" w14:textId="77777777" w:rsidR="00663A83" w:rsidRPr="0008708B" w:rsidRDefault="00663A83" w:rsidP="00196B7F">
      <w:pPr>
        <w:spacing w:before="240" w:after="240" w:line="360" w:lineRule="atLeast"/>
        <w:rPr>
          <w:rFonts w:ascii="Simplified Arabic" w:hAnsi="Simplified Arabic" w:cs="Simplified Arabic"/>
          <w:color w:val="1F1F1F"/>
          <w:sz w:val="36"/>
          <w:szCs w:val="36"/>
          <w:rtl/>
        </w:rPr>
      </w:pPr>
    </w:p>
    <w:p w14:paraId="2669DB66" w14:textId="77777777" w:rsidR="00663A83" w:rsidRPr="0008708B" w:rsidRDefault="00663A83" w:rsidP="00196B7F">
      <w:pPr>
        <w:rPr>
          <w:rFonts w:ascii="Simplified Arabic" w:hAnsi="Simplified Arabic" w:cs="Simplified Arabic"/>
          <w:sz w:val="36"/>
          <w:szCs w:val="36"/>
          <w:u w:val="single"/>
          <w:rtl/>
        </w:rPr>
      </w:pPr>
    </w:p>
    <w:p w14:paraId="46129B1E"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sz w:val="36"/>
          <w:szCs w:val="36"/>
          <w:rtl/>
        </w:rPr>
        <w:lastRenderedPageBreak/>
        <w:t>الابتكار الإداري في قطاع الصيدلة: خصائص وتحديات</w:t>
      </w:r>
    </w:p>
    <w:p w14:paraId="52D5972D"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الابتكار الإداري في قطاع الصيدلة: خصائص متميزة</w:t>
      </w:r>
    </w:p>
    <w:p w14:paraId="67158BE9"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يعتبر قطاع الصيدلة من القطاعات الحيوية التي تتطلب مستوى عالٍ من الابتكار المستمر. تتميز عملية الابتكار في هذا القطاع بمجموعة من الخصائص المميزة التي تجعله مختلفًا عن القطاعات الأخرى:</w:t>
      </w:r>
    </w:p>
    <w:p w14:paraId="40A55F6F"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التركيز على الصحة والسلامة:</w:t>
      </w:r>
      <w:r w:rsidRPr="0008708B">
        <w:rPr>
          <w:rFonts w:ascii="Simplified Arabic" w:eastAsia="Times New Roman" w:hAnsi="Simplified Arabic" w:cs="Simplified Arabic" w:hint="cs"/>
          <w:color w:val="1F1F1F"/>
          <w:sz w:val="36"/>
          <w:szCs w:val="36"/>
          <w:rtl/>
        </w:rPr>
        <w:t xml:space="preserve"> يخضع قطاع الصيدلة إلى لوائح وتنظيمات صارمة تضمن سلامة وفعالية المنتجات الدوائية. هذا يعني أن أي ابتكار في هذا القطاع يجب أن يمر بعمليات تدقيق صارمة لضمان عدم وجود أي آثار جانبية ضارة.</w:t>
      </w:r>
    </w:p>
    <w:p w14:paraId="234AED7B"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التكاليف المرتفعة:</w:t>
      </w:r>
      <w:r w:rsidRPr="0008708B">
        <w:rPr>
          <w:rFonts w:ascii="Simplified Arabic" w:eastAsia="Times New Roman" w:hAnsi="Simplified Arabic" w:cs="Simplified Arabic" w:hint="cs"/>
          <w:color w:val="1F1F1F"/>
          <w:sz w:val="36"/>
          <w:szCs w:val="36"/>
          <w:rtl/>
        </w:rPr>
        <w:t xml:space="preserve"> تتطلب عملية تطوير دواء جديد استثمارات مالية ضخمة، بدءًا من البحث والتطوير وحتى التجارب السريرية والتسجيل. هذا يجعل من الابتكار في قطاع الصيدلة عملية مكلفة للغاية.</w:t>
      </w:r>
    </w:p>
    <w:p w14:paraId="0C855E74"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الوقت الطويل:</w:t>
      </w:r>
      <w:r w:rsidRPr="0008708B">
        <w:rPr>
          <w:rFonts w:ascii="Simplified Arabic" w:eastAsia="Times New Roman" w:hAnsi="Simplified Arabic" w:cs="Simplified Arabic" w:hint="cs"/>
          <w:color w:val="1F1F1F"/>
          <w:sz w:val="36"/>
          <w:szCs w:val="36"/>
          <w:rtl/>
        </w:rPr>
        <w:t xml:space="preserve"> تستغرق عملية تطوير دواء جديد وقتًا طويلًا، وقد تمتد لسنوات عديدة. هذا يعود إلى الحاجة إلى إجراء دراسات واسعة النطاق للتأكد من سلامة وفعالية الدواء.</w:t>
      </w:r>
    </w:p>
    <w:p w14:paraId="738548A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التعاون المعقد:</w:t>
      </w:r>
      <w:r w:rsidRPr="0008708B">
        <w:rPr>
          <w:rFonts w:ascii="Simplified Arabic" w:eastAsia="Times New Roman" w:hAnsi="Simplified Arabic" w:cs="Simplified Arabic" w:hint="cs"/>
          <w:color w:val="1F1F1F"/>
          <w:sz w:val="36"/>
          <w:szCs w:val="36"/>
          <w:rtl/>
        </w:rPr>
        <w:t xml:space="preserve"> يتطلب الابتكار في قطاع الصيدلة تعاونًا وثيقًا بين مختلف الأطراف، بما في ذلك الباحثون الأكاديميون، وشركات الأدوية، والهيئات التنظيمية، والمؤسسات البحثية.</w:t>
      </w:r>
    </w:p>
    <w:p w14:paraId="5B411791"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التأثير الاجتماعي:</w:t>
      </w:r>
      <w:r w:rsidRPr="0008708B">
        <w:rPr>
          <w:rFonts w:ascii="Simplified Arabic" w:eastAsia="Times New Roman" w:hAnsi="Simplified Arabic" w:cs="Simplified Arabic" w:hint="cs"/>
          <w:color w:val="1F1F1F"/>
          <w:sz w:val="36"/>
          <w:szCs w:val="36"/>
          <w:rtl/>
        </w:rPr>
        <w:t xml:space="preserve"> للابتكار في قطاع الصيدلة تأثير كبير على الصحة العامة، حيث يساهم في تطوير علاجات جديدة للأمراض المستعصية وتحسين نوعية حياة المرضى.</w:t>
      </w:r>
    </w:p>
    <w:p w14:paraId="6B31FAE7"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التحديات التي تواجه قطاع الصيدلة في تحقيق الابتكار</w:t>
      </w:r>
    </w:p>
    <w:p w14:paraId="777358F7"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على الرغم من أهمية الابتكار في قطاع الصيدلة، إلا أن هناك العديد من التحديات التي تواجه هذا القطاع في تحقيق هذا الهدف:</w:t>
      </w:r>
    </w:p>
    <w:p w14:paraId="1F28EEE6"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اللوائح التنظيمية الصارمة:</w:t>
      </w:r>
      <w:r w:rsidRPr="0008708B">
        <w:rPr>
          <w:rFonts w:ascii="Simplified Arabic" w:eastAsia="Times New Roman" w:hAnsi="Simplified Arabic" w:cs="Simplified Arabic" w:hint="cs"/>
          <w:color w:val="1F1F1F"/>
          <w:sz w:val="36"/>
          <w:szCs w:val="36"/>
          <w:rtl/>
        </w:rPr>
        <w:t xml:space="preserve"> تخضع صناعة الأدوية إلى لوائح تنظيمية صارمة تضمن سلامة وفعالية الأدوية، ولكن هذه اللوائح قد تعيق عملية الابتكار وتزيد من التكاليف والوقت اللازمين لتطوير أدوية جديدة.</w:t>
      </w:r>
    </w:p>
    <w:p w14:paraId="0061A814"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التكاليف المرتفعة للبحث والتطوير:</w:t>
      </w:r>
      <w:r w:rsidRPr="0008708B">
        <w:rPr>
          <w:rFonts w:ascii="Simplified Arabic" w:eastAsia="Times New Roman" w:hAnsi="Simplified Arabic" w:cs="Simplified Arabic" w:hint="cs"/>
          <w:color w:val="1F1F1F"/>
          <w:sz w:val="36"/>
          <w:szCs w:val="36"/>
          <w:rtl/>
        </w:rPr>
        <w:t xml:space="preserve"> تتطلب عملية البحث والتطوير في مجال الأدوية استثمارات مالية كبيرة، مما يجعل العديد من الشركات الصغيرة والمتوسطة غير قادرة على تحمل هذه التكاليف.</w:t>
      </w:r>
    </w:p>
    <w:p w14:paraId="3D79B56C"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المنافسة الشديدة:</w:t>
      </w:r>
      <w:r w:rsidRPr="0008708B">
        <w:rPr>
          <w:rFonts w:ascii="Simplified Arabic" w:eastAsia="Times New Roman" w:hAnsi="Simplified Arabic" w:cs="Simplified Arabic" w:hint="cs"/>
          <w:color w:val="1F1F1F"/>
          <w:sz w:val="36"/>
          <w:szCs w:val="36"/>
          <w:rtl/>
        </w:rPr>
        <w:t xml:space="preserve"> تشهد صناعة الأدوية منافسة شديدة بين الشركات، مما يزيد الضغط على الشركات للابتكار وتطوير منتجات جديدة.</w:t>
      </w:r>
    </w:p>
    <w:p w14:paraId="0131C5E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الأمراض المعقدة:</w:t>
      </w:r>
      <w:r w:rsidRPr="0008708B">
        <w:rPr>
          <w:rFonts w:ascii="Simplified Arabic" w:eastAsia="Times New Roman" w:hAnsi="Simplified Arabic" w:cs="Simplified Arabic" w:hint="cs"/>
          <w:color w:val="1F1F1F"/>
          <w:sz w:val="36"/>
          <w:szCs w:val="36"/>
          <w:rtl/>
        </w:rPr>
        <w:t xml:space="preserve"> تزداد صعوبة تطوير أدوية لعلاج الأمراض المزمنة والمعقدة، مثل السرطان وأمراض القلب والأوعية الدموية.</w:t>
      </w:r>
    </w:p>
    <w:p w14:paraId="6D81223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المقاومة الدوائية:</w:t>
      </w:r>
      <w:r w:rsidRPr="0008708B">
        <w:rPr>
          <w:rFonts w:ascii="Simplified Arabic" w:eastAsia="Times New Roman" w:hAnsi="Simplified Arabic" w:cs="Simplified Arabic" w:hint="cs"/>
          <w:color w:val="1F1F1F"/>
          <w:sz w:val="36"/>
          <w:szCs w:val="36"/>
          <w:rtl/>
        </w:rPr>
        <w:t xml:space="preserve"> تعتبر مقاومة المضادات الحيوية والبكتيريا مشكلة عالمية تهدد الصحة العامة، وتتطلب تطوير أدوية جديدة لمواجهة هذه المقاومة.</w:t>
      </w:r>
    </w:p>
    <w:p w14:paraId="0E09FA1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حماية الملكية الفكرية:</w:t>
      </w:r>
      <w:r w:rsidRPr="0008708B">
        <w:rPr>
          <w:rFonts w:ascii="Simplified Arabic" w:eastAsia="Times New Roman" w:hAnsi="Simplified Arabic" w:cs="Simplified Arabic" w:hint="cs"/>
          <w:color w:val="1F1F1F"/>
          <w:sz w:val="36"/>
          <w:szCs w:val="36"/>
          <w:rtl/>
        </w:rPr>
        <w:t xml:space="preserve"> يعتبر حماية الملكية الفكرية للأدوية الجديدة أمرًا بالغ الأهمية، ولكن هناك تحديات تتعلق بتحديد فترة الحماية القانونية وتجنب الانتهاكات.</w:t>
      </w:r>
    </w:p>
    <w:p w14:paraId="2FCBF117"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استراتيجيات لتحفيز الابتكار في قطاع الصيدلة</w:t>
      </w:r>
    </w:p>
    <w:p w14:paraId="3DECC3B1"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لتجاوز هذه التحديات، يمكن لقطاع الصيدلة اتباع مجموعة من الاستراتيجيات لتحفيز الابتكار، مثل:</w:t>
      </w:r>
    </w:p>
    <w:p w14:paraId="3F1C29F4"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تعزيز التعاون بين القطاع العام والخاص:</w:t>
      </w:r>
      <w:r w:rsidRPr="0008708B">
        <w:rPr>
          <w:rFonts w:ascii="Simplified Arabic" w:eastAsia="Times New Roman" w:hAnsi="Simplified Arabic" w:cs="Simplified Arabic" w:hint="cs"/>
          <w:color w:val="1F1F1F"/>
          <w:sz w:val="36"/>
          <w:szCs w:val="36"/>
          <w:rtl/>
        </w:rPr>
        <w:t xml:space="preserve"> يمكن للتعاون بين الحكومة وشركات الأدوية والجامعات أن يساهم في تسريع عملية تطوير الأدوية وتقليل التكاليف.</w:t>
      </w:r>
    </w:p>
    <w:p w14:paraId="3682488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تبسيط الإجراءات التنظيمية:</w:t>
      </w:r>
      <w:r w:rsidRPr="0008708B">
        <w:rPr>
          <w:rFonts w:ascii="Simplified Arabic" w:eastAsia="Times New Roman" w:hAnsi="Simplified Arabic" w:cs="Simplified Arabic" w:hint="cs"/>
          <w:color w:val="1F1F1F"/>
          <w:sz w:val="36"/>
          <w:szCs w:val="36"/>
          <w:rtl/>
        </w:rPr>
        <w:t xml:space="preserve"> يمكن تبسيط الإجراءات التنظيمية دون المساس بسلامة المرضى، مما يساهم في تسريع عملية الموافقة على الأدوية الجديدة.</w:t>
      </w:r>
    </w:p>
    <w:p w14:paraId="3F249F6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توفير الحوافز المالية:</w:t>
      </w:r>
      <w:r w:rsidRPr="0008708B">
        <w:rPr>
          <w:rFonts w:ascii="Simplified Arabic" w:eastAsia="Times New Roman" w:hAnsi="Simplified Arabic" w:cs="Simplified Arabic" w:hint="cs"/>
          <w:color w:val="1F1F1F"/>
          <w:sz w:val="36"/>
          <w:szCs w:val="36"/>
          <w:rtl/>
        </w:rPr>
        <w:t xml:space="preserve"> يمكن تقديم حوافز مالية للشركات التي تستثمر في البحث والتطوير في مجال الأدوية.</w:t>
      </w:r>
    </w:p>
    <w:p w14:paraId="7B034B9D"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دعم البحوث الأساسية:</w:t>
      </w:r>
      <w:r w:rsidRPr="0008708B">
        <w:rPr>
          <w:rFonts w:ascii="Simplified Arabic" w:eastAsia="Times New Roman" w:hAnsi="Simplified Arabic" w:cs="Simplified Arabic" w:hint="cs"/>
          <w:color w:val="1F1F1F"/>
          <w:sz w:val="36"/>
          <w:szCs w:val="36"/>
          <w:rtl/>
        </w:rPr>
        <w:t xml:space="preserve"> يجب الاستثمار في البحوث الأساسية لفهم الأمراض بشكل أفضل وتطوير علاجات جديدة.</w:t>
      </w:r>
    </w:p>
    <w:p w14:paraId="4878BE25"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تشجيع الابتكار المفتوح:</w:t>
      </w:r>
      <w:r w:rsidRPr="0008708B">
        <w:rPr>
          <w:rFonts w:ascii="Simplified Arabic" w:eastAsia="Times New Roman" w:hAnsi="Simplified Arabic" w:cs="Simplified Arabic" w:hint="cs"/>
          <w:color w:val="1F1F1F"/>
          <w:sz w:val="36"/>
          <w:szCs w:val="36"/>
          <w:rtl/>
        </w:rPr>
        <w:t xml:space="preserve"> يمكن تشجيع الشركات على مشاركة البيانات والمعلومات العلمية لتسريع عملية تطوير الأدوية.</w:t>
      </w:r>
    </w:p>
    <w:p w14:paraId="5B2371DF"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w:t>
      </w:r>
      <w:r w:rsidRPr="0008708B">
        <w:rPr>
          <w:rFonts w:ascii="Simplified Arabic" w:hAnsi="Simplified Arabic" w:cs="Simplified Arabic" w:hint="cs"/>
          <w:color w:val="1F1F1F"/>
          <w:sz w:val="36"/>
          <w:szCs w:val="36"/>
          <w:rtl/>
        </w:rPr>
        <w:t xml:space="preserve"> الابتكار في قطاع الصيدلة هو عملية معقدة تتطلب تضافر جهود مختلف الأطراف. من خلال مواجهة التحديات وتبني استراتيجيات مبتكرة، يمكن لقطاع الصيدلة أن يساهم في تطوير علاجات جديدة لتحسين حياة المرضى.</w:t>
      </w:r>
    </w:p>
    <w:p w14:paraId="79D46F72" w14:textId="77777777" w:rsidR="00663A83" w:rsidRPr="0008708B" w:rsidRDefault="00663A83" w:rsidP="00196B7F">
      <w:pPr>
        <w:rPr>
          <w:rFonts w:ascii="Simplified Arabic" w:hAnsi="Simplified Arabic" w:cs="Simplified Arabic"/>
          <w:sz w:val="36"/>
          <w:szCs w:val="36"/>
          <w:u w:val="single"/>
          <w:rtl/>
        </w:rPr>
      </w:pPr>
    </w:p>
    <w:p w14:paraId="65C456C8" w14:textId="77777777" w:rsidR="00663A83" w:rsidRPr="0008708B" w:rsidRDefault="00663A83" w:rsidP="00196B7F">
      <w:pPr>
        <w:rPr>
          <w:rFonts w:ascii="Simplified Arabic" w:hAnsi="Simplified Arabic" w:cs="Simplified Arabic"/>
          <w:sz w:val="36"/>
          <w:szCs w:val="36"/>
          <w:u w:val="single"/>
          <w:rtl/>
        </w:rPr>
      </w:pPr>
    </w:p>
    <w:p w14:paraId="384225ED"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sz w:val="36"/>
          <w:szCs w:val="36"/>
          <w:rtl/>
        </w:rPr>
        <w:t>بيئة العمل في شركات الأدوية السورية: تحليل من منظور الابتكار</w:t>
      </w:r>
    </w:p>
    <w:p w14:paraId="5CB5C4D2"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مقدمة</w:t>
      </w:r>
    </w:p>
    <w:p w14:paraId="444C9052"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تواجه شركات الأدوية السورية بيئة عمل معقدة ومتغيرة، تتأثر بعوامل اقتصادية وسياسية واجتماعية متعددة. هذا التنوع في العوامل يؤثر بشكل مباشر على قدرة هذه الشركات على الابتكار وتطوير منتجات جديدة.</w:t>
      </w:r>
    </w:p>
    <w:p w14:paraId="48496012"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تحليل بيئة العمل في شركات الأدوية السورية من منظور الابتكار</w:t>
      </w:r>
    </w:p>
    <w:p w14:paraId="41F77AEA"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نقاط القوة:</w:t>
      </w:r>
    </w:p>
    <w:p w14:paraId="4E333DD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الكوادر المؤهلة:</w:t>
      </w:r>
      <w:r w:rsidRPr="0008708B">
        <w:rPr>
          <w:rFonts w:ascii="Simplified Arabic" w:eastAsia="Times New Roman" w:hAnsi="Simplified Arabic" w:cs="Simplified Arabic" w:hint="cs"/>
          <w:color w:val="1F1F1F"/>
          <w:sz w:val="36"/>
          <w:szCs w:val="36"/>
          <w:rtl/>
        </w:rPr>
        <w:t xml:space="preserve"> تتوفر في سوريا كوادر مؤهلة ومدربة في مجال الصيدلة، مما يشكل قاعدة صلبة للابتكار.</w:t>
      </w:r>
    </w:p>
    <w:p w14:paraId="1ED780D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الحاجة الملحة:</w:t>
      </w:r>
      <w:r w:rsidRPr="0008708B">
        <w:rPr>
          <w:rFonts w:ascii="Simplified Arabic" w:eastAsia="Times New Roman" w:hAnsi="Simplified Arabic" w:cs="Simplified Arabic" w:hint="cs"/>
          <w:color w:val="1F1F1F"/>
          <w:sz w:val="36"/>
          <w:szCs w:val="36"/>
          <w:rtl/>
        </w:rPr>
        <w:t xml:space="preserve"> وجود حاجة ملحة لتطوير أدوية جديدة لعلاج الأمراض المنتشرة في المنطقة، يدفع الشركات إلى البحث عن حلول مبتكرة.</w:t>
      </w:r>
    </w:p>
    <w:p w14:paraId="4C75E8D5"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التكاليف التشغيلية المنخفضة:</w:t>
      </w:r>
      <w:r w:rsidRPr="0008708B">
        <w:rPr>
          <w:rFonts w:ascii="Simplified Arabic" w:eastAsia="Times New Roman" w:hAnsi="Simplified Arabic" w:cs="Simplified Arabic" w:hint="cs"/>
          <w:color w:val="1F1F1F"/>
          <w:sz w:val="36"/>
          <w:szCs w:val="36"/>
          <w:rtl/>
        </w:rPr>
        <w:t xml:space="preserve"> مقارنة بالدول المتقدمة، فإن التكاليف التشغيلية في سوريا أقل، مما يمكن أن يوفر حوافز للابتكار.</w:t>
      </w:r>
    </w:p>
    <w:p w14:paraId="6272067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المرونة:</w:t>
      </w:r>
      <w:r w:rsidRPr="0008708B">
        <w:rPr>
          <w:rFonts w:ascii="Simplified Arabic" w:eastAsia="Times New Roman" w:hAnsi="Simplified Arabic" w:cs="Simplified Arabic" w:hint="cs"/>
          <w:color w:val="1F1F1F"/>
          <w:sz w:val="36"/>
          <w:szCs w:val="36"/>
          <w:rtl/>
        </w:rPr>
        <w:t xml:space="preserve"> تتمتع الشركات السورية بمرونة أكبر في التكيف مع التغيرات، مما يمكن أن يشجع على تبني أفكار جديدة.</w:t>
      </w:r>
    </w:p>
    <w:p w14:paraId="4B6F3AA8"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نقاط الضعف:</w:t>
      </w:r>
    </w:p>
    <w:p w14:paraId="052A0BB0"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الوضع الاقتصادي:</w:t>
      </w:r>
      <w:r w:rsidRPr="0008708B">
        <w:rPr>
          <w:rFonts w:ascii="Simplified Arabic" w:eastAsia="Times New Roman" w:hAnsi="Simplified Arabic" w:cs="Simplified Arabic" w:hint="cs"/>
          <w:color w:val="1F1F1F"/>
          <w:sz w:val="36"/>
          <w:szCs w:val="36"/>
          <w:rtl/>
        </w:rPr>
        <w:t xml:space="preserve"> يعاني الاقتصاد السوري من أزمة مستمرة، مما يحد من الاستثمارات في البحث والتطوير.</w:t>
      </w:r>
    </w:p>
    <w:p w14:paraId="390F0B7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الافتقار إلى التمويل:</w:t>
      </w:r>
      <w:r w:rsidRPr="0008708B">
        <w:rPr>
          <w:rFonts w:ascii="Simplified Arabic" w:eastAsia="Times New Roman" w:hAnsi="Simplified Arabic" w:cs="Simplified Arabic" w:hint="cs"/>
          <w:color w:val="1F1F1F"/>
          <w:sz w:val="36"/>
          <w:szCs w:val="36"/>
          <w:rtl/>
        </w:rPr>
        <w:t xml:space="preserve"> تواجه الشركات صعوبة في الحصول على التمويل اللازم لمشاريع البحث والتطوير.</w:t>
      </w:r>
    </w:p>
    <w:p w14:paraId="1136EA36"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البيروقراطية:</w:t>
      </w:r>
      <w:r w:rsidRPr="0008708B">
        <w:rPr>
          <w:rFonts w:ascii="Simplified Arabic" w:eastAsia="Times New Roman" w:hAnsi="Simplified Arabic" w:cs="Simplified Arabic" w:hint="cs"/>
          <w:color w:val="1F1F1F"/>
          <w:sz w:val="36"/>
          <w:szCs w:val="36"/>
          <w:rtl/>
        </w:rPr>
        <w:t xml:space="preserve"> تعاني البيئة التشريعية من البيروقراطية، مما يزيد من تعقيد الإجراءات ويؤخر عملية الحصول على التراخيص.</w:t>
      </w:r>
    </w:p>
    <w:p w14:paraId="02C3CC46"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الافتقار إلى البنية التحتية:</w:t>
      </w:r>
      <w:r w:rsidRPr="0008708B">
        <w:rPr>
          <w:rFonts w:ascii="Simplified Arabic" w:eastAsia="Times New Roman" w:hAnsi="Simplified Arabic" w:cs="Simplified Arabic" w:hint="cs"/>
          <w:color w:val="1F1F1F"/>
          <w:sz w:val="36"/>
          <w:szCs w:val="36"/>
          <w:rtl/>
        </w:rPr>
        <w:t xml:space="preserve"> تفتقر البنية التحتية العلمية والتقنية في سوريا إلى التطوير الكافي، مما يحد من قدرة الشركات على إجراء البحوث المتقدمة.</w:t>
      </w:r>
    </w:p>
    <w:p w14:paraId="2C8044D1"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التركيز على الإنتاج:</w:t>
      </w:r>
      <w:r w:rsidRPr="0008708B">
        <w:rPr>
          <w:rFonts w:ascii="Simplified Arabic" w:eastAsia="Times New Roman" w:hAnsi="Simplified Arabic" w:cs="Simplified Arabic" w:hint="cs"/>
          <w:color w:val="1F1F1F"/>
          <w:sz w:val="36"/>
          <w:szCs w:val="36"/>
          <w:rtl/>
        </w:rPr>
        <w:t xml:space="preserve"> غالبًا ما تركز الشركات على الإنتاج المحلي لتلبية الطلب المحلي، مما يقلل من التركيز على الابتكار.</w:t>
      </w:r>
    </w:p>
    <w:p w14:paraId="4FDCBFEC"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السياسات الحكومية وتأثيرها على الابتكار في قطاع الصيدلة السوري</w:t>
      </w:r>
    </w:p>
    <w:p w14:paraId="62BBA1D7"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دور الحكومة في تشجيع الابتكار:</w:t>
      </w:r>
    </w:p>
    <w:p w14:paraId="533C9E8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توفير الدعم المالي:</w:t>
      </w:r>
      <w:r w:rsidRPr="0008708B">
        <w:rPr>
          <w:rFonts w:ascii="Simplified Arabic" w:eastAsia="Times New Roman" w:hAnsi="Simplified Arabic" w:cs="Simplified Arabic" w:hint="cs"/>
          <w:color w:val="1F1F1F"/>
          <w:sz w:val="36"/>
          <w:szCs w:val="36"/>
          <w:rtl/>
        </w:rPr>
        <w:t xml:space="preserve"> يمكن للحكومة أن توفر الدعم المالي للشركات التي تقوم بمشاريع بحث وتطوير واعدة.</w:t>
      </w:r>
    </w:p>
    <w:p w14:paraId="579A90AF"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تسهيل الإجراءات:</w:t>
      </w:r>
      <w:r w:rsidRPr="0008708B">
        <w:rPr>
          <w:rFonts w:ascii="Simplified Arabic" w:eastAsia="Times New Roman" w:hAnsi="Simplified Arabic" w:cs="Simplified Arabic" w:hint="cs"/>
          <w:color w:val="1F1F1F"/>
          <w:sz w:val="36"/>
          <w:szCs w:val="36"/>
          <w:rtl/>
        </w:rPr>
        <w:t xml:space="preserve"> يمكن تبسيط الإجراءات البيروقراطية وتسريع عملية الحصول على التراخيص.</w:t>
      </w:r>
    </w:p>
    <w:p w14:paraId="5FAD7C2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بناء البنية التحتية:</w:t>
      </w:r>
      <w:r w:rsidRPr="0008708B">
        <w:rPr>
          <w:rFonts w:ascii="Simplified Arabic" w:eastAsia="Times New Roman" w:hAnsi="Simplified Arabic" w:cs="Simplified Arabic" w:hint="cs"/>
          <w:color w:val="1F1F1F"/>
          <w:sz w:val="36"/>
          <w:szCs w:val="36"/>
          <w:rtl/>
        </w:rPr>
        <w:t xml:space="preserve"> يمكن الاستثمار في بناء المختبرات والمراكز البحثية لتوفير بيئة مناسبة للابتكار.</w:t>
      </w:r>
    </w:p>
    <w:p w14:paraId="1D804081"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تشجيع التعاون:</w:t>
      </w:r>
      <w:r w:rsidRPr="0008708B">
        <w:rPr>
          <w:rFonts w:ascii="Simplified Arabic" w:eastAsia="Times New Roman" w:hAnsi="Simplified Arabic" w:cs="Simplified Arabic" w:hint="cs"/>
          <w:color w:val="1F1F1F"/>
          <w:sz w:val="36"/>
          <w:szCs w:val="36"/>
          <w:rtl/>
        </w:rPr>
        <w:t xml:space="preserve"> يمكن تشجيع التعاون بين الجامعات والشركات والصناعة لتبادل المعرفة والخبرات.</w:t>
      </w:r>
    </w:p>
    <w:p w14:paraId="5C375D05"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حماية الملكية الفكرية:</w:t>
      </w:r>
      <w:r w:rsidRPr="0008708B">
        <w:rPr>
          <w:rFonts w:ascii="Simplified Arabic" w:eastAsia="Times New Roman" w:hAnsi="Simplified Arabic" w:cs="Simplified Arabic" w:hint="cs"/>
          <w:color w:val="1F1F1F"/>
          <w:sz w:val="36"/>
          <w:szCs w:val="36"/>
          <w:rtl/>
        </w:rPr>
        <w:t xml:space="preserve"> يجب حماية حقوق الملكية الفكرية للمبتكرين لتشجيعهم على الاستثمار في البحث والتطوير.</w:t>
      </w:r>
    </w:p>
    <w:p w14:paraId="52F85F95"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تأثير القوانين واللوائح على عملية الابتكار:</w:t>
      </w:r>
    </w:p>
    <w:p w14:paraId="1D77BE0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القوانين الصارمة:</w:t>
      </w:r>
      <w:r w:rsidRPr="0008708B">
        <w:rPr>
          <w:rFonts w:ascii="Simplified Arabic" w:eastAsia="Times New Roman" w:hAnsi="Simplified Arabic" w:cs="Simplified Arabic" w:hint="cs"/>
          <w:color w:val="1F1F1F"/>
          <w:sz w:val="36"/>
          <w:szCs w:val="36"/>
          <w:rtl/>
        </w:rPr>
        <w:t xml:space="preserve"> قد تؤدي القوانين الصارمة إلى زيادة التكاليف ووقت الحصول على التراخيص، مما يثبط الابتكار.</w:t>
      </w:r>
    </w:p>
    <w:p w14:paraId="15C11544"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اللوائح غير الواضحة:</w:t>
      </w:r>
      <w:r w:rsidRPr="0008708B">
        <w:rPr>
          <w:rFonts w:ascii="Simplified Arabic" w:eastAsia="Times New Roman" w:hAnsi="Simplified Arabic" w:cs="Simplified Arabic" w:hint="cs"/>
          <w:color w:val="1F1F1F"/>
          <w:sz w:val="36"/>
          <w:szCs w:val="36"/>
          <w:rtl/>
        </w:rPr>
        <w:t xml:space="preserve"> قد تؤدي اللوائح غير الواضحة إلى عدم اليقين لدى المستثمرين.</w:t>
      </w:r>
    </w:p>
    <w:p w14:paraId="2B59909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التركيز على السلامة:</w:t>
      </w:r>
      <w:r w:rsidRPr="0008708B">
        <w:rPr>
          <w:rFonts w:ascii="Simplified Arabic" w:eastAsia="Times New Roman" w:hAnsi="Simplified Arabic" w:cs="Simplified Arabic" w:hint="cs"/>
          <w:color w:val="1F1F1F"/>
          <w:sz w:val="36"/>
          <w:szCs w:val="36"/>
          <w:rtl/>
        </w:rPr>
        <w:t xml:space="preserve"> يجب أن تضمن اللوائح سلامة المنتجات الدوائية، ولكن يجب في الوقت نفسه أن تكون مرنة بما يكفي لتشجيع الابتكار.</w:t>
      </w:r>
    </w:p>
    <w:p w14:paraId="260BF3BA"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توصيات لتعزيز الابتكار في قطاع الصيدلة السوري</w:t>
      </w:r>
    </w:p>
    <w:p w14:paraId="3391F35F"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توفير بيئة استثمارية جاذبة:</w:t>
      </w:r>
      <w:r w:rsidRPr="0008708B">
        <w:rPr>
          <w:rFonts w:ascii="Simplified Arabic" w:eastAsia="Times New Roman" w:hAnsi="Simplified Arabic" w:cs="Simplified Arabic" w:hint="cs"/>
          <w:color w:val="1F1F1F"/>
          <w:sz w:val="36"/>
          <w:szCs w:val="36"/>
          <w:rtl/>
        </w:rPr>
        <w:t xml:space="preserve"> من خلال توفير الحوافز الضريبية وتبسيط الإجراءات.</w:t>
      </w:r>
    </w:p>
    <w:p w14:paraId="0132645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بناء الشراكات:</w:t>
      </w:r>
      <w:r w:rsidRPr="0008708B">
        <w:rPr>
          <w:rFonts w:ascii="Simplified Arabic" w:eastAsia="Times New Roman" w:hAnsi="Simplified Arabic" w:cs="Simplified Arabic" w:hint="cs"/>
          <w:color w:val="1F1F1F"/>
          <w:sz w:val="36"/>
          <w:szCs w:val="36"/>
          <w:rtl/>
        </w:rPr>
        <w:t xml:space="preserve"> تشجيع التعاون بين القطاع العام والخاص والجامعات.</w:t>
      </w:r>
    </w:p>
    <w:p w14:paraId="053F6B5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الاستثمار في البحث والتطوير:</w:t>
      </w:r>
      <w:r w:rsidRPr="0008708B">
        <w:rPr>
          <w:rFonts w:ascii="Simplified Arabic" w:eastAsia="Times New Roman" w:hAnsi="Simplified Arabic" w:cs="Simplified Arabic" w:hint="cs"/>
          <w:color w:val="1F1F1F"/>
          <w:sz w:val="36"/>
          <w:szCs w:val="36"/>
          <w:rtl/>
        </w:rPr>
        <w:t xml:space="preserve"> تخصيص ميزانيات كافية للبحث والتطوير.</w:t>
      </w:r>
    </w:p>
    <w:p w14:paraId="6D05C25E"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تطوير الكوادر:</w:t>
      </w:r>
      <w:r w:rsidRPr="0008708B">
        <w:rPr>
          <w:rFonts w:ascii="Simplified Arabic" w:eastAsia="Times New Roman" w:hAnsi="Simplified Arabic" w:cs="Simplified Arabic" w:hint="cs"/>
          <w:color w:val="1F1F1F"/>
          <w:sz w:val="36"/>
          <w:szCs w:val="36"/>
          <w:rtl/>
        </w:rPr>
        <w:t xml:space="preserve"> الاستثمار في تدريب وتطوير الكوادر العاملة في القطاع.</w:t>
      </w:r>
    </w:p>
    <w:p w14:paraId="10FE8CB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تحديث التشريعات:</w:t>
      </w:r>
      <w:r w:rsidRPr="0008708B">
        <w:rPr>
          <w:rFonts w:ascii="Simplified Arabic" w:eastAsia="Times New Roman" w:hAnsi="Simplified Arabic" w:cs="Simplified Arabic" w:hint="cs"/>
          <w:color w:val="1F1F1F"/>
          <w:sz w:val="36"/>
          <w:szCs w:val="36"/>
          <w:rtl/>
        </w:rPr>
        <w:t xml:space="preserve"> مراجعة القوانين واللوائح لتتماشى مع التطورات العالمية في مجال الصيدلة.</w:t>
      </w:r>
    </w:p>
    <w:p w14:paraId="1069349B"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 xml:space="preserve">، يمكن لقطاع الصيدلة في سوريا أن يلعب دورًا حيويًا في تطوير صناعة الأدوية المحلية وتحسين الرعاية الصحية للمواطنين. ومع ذلك، يتطلب ذلك </w:t>
      </w:r>
      <w:r w:rsidRPr="0008708B">
        <w:rPr>
          <w:rFonts w:ascii="Simplified Arabic" w:hAnsi="Simplified Arabic" w:cs="Simplified Arabic" w:hint="cs"/>
          <w:color w:val="1F1F1F"/>
          <w:sz w:val="36"/>
          <w:szCs w:val="36"/>
          <w:rtl/>
        </w:rPr>
        <w:lastRenderedPageBreak/>
        <w:t>تضافر جهود الحكومة والقطاع الخاص والأكاديميين لتوفير بيئة محفزة للابتكار.</w:t>
      </w:r>
    </w:p>
    <w:p w14:paraId="2F13D5E8" w14:textId="77777777" w:rsidR="00663A83" w:rsidRPr="0008708B" w:rsidRDefault="00663A83" w:rsidP="00196B7F">
      <w:pPr>
        <w:spacing w:after="0" w:line="360" w:lineRule="atLeast"/>
        <w:rPr>
          <w:rFonts w:ascii="Simplified Arabic" w:eastAsiaTheme="minorEastAsia" w:hAnsi="Simplified Arabic" w:cs="Simplified Arabic"/>
          <w:color w:val="1F1F1F"/>
          <w:sz w:val="36"/>
          <w:szCs w:val="36"/>
          <w:rtl/>
        </w:rPr>
      </w:pPr>
    </w:p>
    <w:p w14:paraId="2701F695"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sz w:val="36"/>
          <w:szCs w:val="36"/>
          <w:rtl/>
        </w:rPr>
        <w:t>دور الموارد البشرية في دعم الابتكار</w:t>
      </w:r>
    </w:p>
    <w:p w14:paraId="115D68AE"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أهمية الموارد البشرية المؤهلة والمبدعة في عملية الابتكار</w:t>
      </w:r>
    </w:p>
    <w:p w14:paraId="478597AE"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الموارد البشرية هي المحرك الأساسي للابتكار في أي منظمة. فالموظفون المؤهلون والمبدعون هم الذين يولدون الأفكار الجديدة ويطورون الحلول المبتكرة للمشكلات. تتمثل أهمية الموارد البشرية المؤهلة والمبدعة في:</w:t>
      </w:r>
    </w:p>
    <w:p w14:paraId="6B18B817"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توليد الأفكار:</w:t>
      </w:r>
      <w:r w:rsidRPr="0008708B">
        <w:rPr>
          <w:rFonts w:ascii="Simplified Arabic" w:eastAsia="Times New Roman" w:hAnsi="Simplified Arabic" w:cs="Simplified Arabic" w:hint="cs"/>
          <w:color w:val="1F1F1F"/>
          <w:sz w:val="36"/>
          <w:szCs w:val="36"/>
          <w:rtl/>
        </w:rPr>
        <w:t xml:space="preserve"> الموظفون المبدعون هم المصدر الأول للأفكار الجديدة والرؤى الإبداعية التي تدفع المنظمة إلى الأمام.</w:t>
      </w:r>
    </w:p>
    <w:p w14:paraId="2E5B27F1"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حل المشكلات:</w:t>
      </w:r>
      <w:r w:rsidRPr="0008708B">
        <w:rPr>
          <w:rFonts w:ascii="Simplified Arabic" w:eastAsia="Times New Roman" w:hAnsi="Simplified Arabic" w:cs="Simplified Arabic" w:hint="cs"/>
          <w:color w:val="1F1F1F"/>
          <w:sz w:val="36"/>
          <w:szCs w:val="36"/>
          <w:rtl/>
        </w:rPr>
        <w:t xml:space="preserve"> يمتلك الموظفون المبدعون القدرة على تحليل المشكلات المعقدة وتطوير حلول مبتكرة لها.</w:t>
      </w:r>
    </w:p>
    <w:p w14:paraId="7A181D71"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التكيف مع التغيير:</w:t>
      </w:r>
      <w:r w:rsidRPr="0008708B">
        <w:rPr>
          <w:rFonts w:ascii="Simplified Arabic" w:eastAsia="Times New Roman" w:hAnsi="Simplified Arabic" w:cs="Simplified Arabic" w:hint="cs"/>
          <w:color w:val="1F1F1F"/>
          <w:sz w:val="36"/>
          <w:szCs w:val="36"/>
          <w:rtl/>
        </w:rPr>
        <w:t xml:space="preserve"> الموظفون المبدعون يكونون أكثر قدرة على التكيف مع التغيرات السريعة في البيئة الخارجية.</w:t>
      </w:r>
    </w:p>
    <w:p w14:paraId="0A2E708A"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تحسين الأداء:</w:t>
      </w:r>
      <w:r w:rsidRPr="0008708B">
        <w:rPr>
          <w:rFonts w:ascii="Simplified Arabic" w:eastAsia="Times New Roman" w:hAnsi="Simplified Arabic" w:cs="Simplified Arabic" w:hint="cs"/>
          <w:color w:val="1F1F1F"/>
          <w:sz w:val="36"/>
          <w:szCs w:val="36"/>
          <w:rtl/>
        </w:rPr>
        <w:t xml:space="preserve"> يساهم الابتكار الذي يقدمه الموظفون في تحسين أداء المنظمة وزيادة كفاءتها.</w:t>
      </w:r>
    </w:p>
    <w:p w14:paraId="32A0149B"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دور التدريب والتطوير في تعزيز القدرات الابتكارية للموظفين</w:t>
      </w:r>
    </w:p>
    <w:p w14:paraId="42435A2C"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 xml:space="preserve">التدريب والتطوير هما من أهم الأدوات التي تستخدمها المنظمات لتعزيز القدرات الابتكارية لدى موظفيها. من خلال التدريب، يمكن للموظفين </w:t>
      </w:r>
      <w:r w:rsidRPr="0008708B">
        <w:rPr>
          <w:rFonts w:ascii="Simplified Arabic" w:hAnsi="Simplified Arabic" w:cs="Simplified Arabic" w:hint="cs"/>
          <w:color w:val="1F1F1F"/>
          <w:sz w:val="36"/>
          <w:szCs w:val="36"/>
          <w:rtl/>
        </w:rPr>
        <w:lastRenderedPageBreak/>
        <w:t>اكتساب المهارات والمعارف اللازمة لتوليد الأفكار الجديدة وحل المشكلات. ومن خلال التطوير، يمكن للموظفين تطوير مهاراتهم الشخصية والمهنية التي تساعدهم على الابتكار والإبداع.</w:t>
      </w:r>
    </w:p>
    <w:p w14:paraId="2CE717FC" w14:textId="77777777" w:rsidR="00663A83" w:rsidRPr="0008708B" w:rsidRDefault="00663A83" w:rsidP="00196B7F">
      <w:pPr>
        <w:spacing w:after="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أمثلة على برامج التدريب والتطوير التي تدعم الابتكار:</w:t>
      </w:r>
    </w:p>
    <w:p w14:paraId="388FFBC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ورش عمل حول التفكير الإبداعي:</w:t>
      </w:r>
      <w:r w:rsidRPr="0008708B">
        <w:rPr>
          <w:rFonts w:ascii="Simplified Arabic" w:eastAsia="Times New Roman" w:hAnsi="Simplified Arabic" w:cs="Simplified Arabic" w:hint="cs"/>
          <w:color w:val="1F1F1F"/>
          <w:sz w:val="36"/>
          <w:szCs w:val="36"/>
          <w:rtl/>
        </w:rPr>
        <w:t xml:space="preserve"> تساعد هذه الورش الموظفين على تطوير مهاراتهم في التفكير خارج الصندوق وتوليد أفكار جديدة.</w:t>
      </w:r>
    </w:p>
    <w:p w14:paraId="06BA19D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برامج تطوير القيادة:</w:t>
      </w:r>
      <w:r w:rsidRPr="0008708B">
        <w:rPr>
          <w:rFonts w:ascii="Simplified Arabic" w:eastAsia="Times New Roman" w:hAnsi="Simplified Arabic" w:cs="Simplified Arabic" w:hint="cs"/>
          <w:color w:val="1F1F1F"/>
          <w:sz w:val="36"/>
          <w:szCs w:val="36"/>
          <w:rtl/>
        </w:rPr>
        <w:t xml:space="preserve"> تهدف هذه البرامج إلى تطوير مهارات القيادة لدى الموظفين وتمكينهم من تشجيع الابتكار في فرقهم.</w:t>
      </w:r>
    </w:p>
    <w:p w14:paraId="2C7D46B0"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برامج التعلم المستمر:</w:t>
      </w:r>
      <w:r w:rsidRPr="0008708B">
        <w:rPr>
          <w:rFonts w:ascii="Simplified Arabic" w:eastAsia="Times New Roman" w:hAnsi="Simplified Arabic" w:cs="Simplified Arabic" w:hint="cs"/>
          <w:color w:val="1F1F1F"/>
          <w:sz w:val="36"/>
          <w:szCs w:val="36"/>
          <w:rtl/>
        </w:rPr>
        <w:t xml:space="preserve"> تتيح هذه البرامج للموظفين مواكبة التطورات في مجال عملهم واكتساب المعارف والمهارات الجديدة.</w:t>
      </w:r>
    </w:p>
    <w:p w14:paraId="5D0D86A8" w14:textId="77777777" w:rsidR="00663A83" w:rsidRPr="0008708B" w:rsidRDefault="00663A83" w:rsidP="00196B7F">
      <w:pPr>
        <w:pStyle w:val="2"/>
        <w:spacing w:before="660" w:after="240"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rtl/>
        </w:rPr>
        <w:t>أدوات ومقاييس قياس الابتكار الإداري</w:t>
      </w:r>
    </w:p>
    <w:p w14:paraId="6AF3C820"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كيفية قياس مستوى الابتكار في المنظمة</w:t>
      </w:r>
    </w:p>
    <w:p w14:paraId="25515F73" w14:textId="77777777" w:rsidR="00663A83" w:rsidRPr="0008708B" w:rsidRDefault="00663A83" w:rsidP="00196B7F">
      <w:pPr>
        <w:spacing w:before="240" w:after="24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قياس مستوى الابتكار في المنظمة أمر ضروري لتقييم مدى نجاح جهود الابتكار وتحديد المجالات التي تحتاج إلى تحسين. يمكن قياس الابتكار من خلال مجموعة متنوعة من الأدوات والمؤشرات، بما في ذلك:</w:t>
      </w:r>
    </w:p>
    <w:p w14:paraId="3DC780F1"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الأداء المالي:</w:t>
      </w:r>
      <w:r w:rsidRPr="0008708B">
        <w:rPr>
          <w:rFonts w:ascii="Simplified Arabic" w:eastAsia="Times New Roman" w:hAnsi="Simplified Arabic" w:cs="Simplified Arabic" w:hint="cs"/>
          <w:color w:val="1F1F1F"/>
          <w:sz w:val="36"/>
          <w:szCs w:val="36"/>
          <w:rtl/>
        </w:rPr>
        <w:t xml:space="preserve"> يمكن قياس تأثير الابتكار على الأداء المالي للمنظمة من خلال تحليل الإيرادات والأرباح الناتجة عن المنتجات والخدمات الجديدة.</w:t>
      </w:r>
    </w:p>
    <w:p w14:paraId="29AA5FF0"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رضا العملاء:</w:t>
      </w:r>
      <w:r w:rsidRPr="0008708B">
        <w:rPr>
          <w:rFonts w:ascii="Simplified Arabic" w:eastAsia="Times New Roman" w:hAnsi="Simplified Arabic" w:cs="Simplified Arabic" w:hint="cs"/>
          <w:color w:val="1F1F1F"/>
          <w:sz w:val="36"/>
          <w:szCs w:val="36"/>
          <w:rtl/>
        </w:rPr>
        <w:t xml:space="preserve"> يمكن قياس مدى رضا العملاء عن المنتجات والخدمات الجديدة التي تم تطويرها.</w:t>
      </w:r>
    </w:p>
    <w:p w14:paraId="082F517C"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كفاءة العمليات:</w:t>
      </w:r>
      <w:r w:rsidRPr="0008708B">
        <w:rPr>
          <w:rFonts w:ascii="Simplified Arabic" w:eastAsia="Times New Roman" w:hAnsi="Simplified Arabic" w:cs="Simplified Arabic" w:hint="cs"/>
          <w:color w:val="1F1F1F"/>
          <w:sz w:val="36"/>
          <w:szCs w:val="36"/>
          <w:rtl/>
        </w:rPr>
        <w:t xml:space="preserve"> يمكن قياس مدى تحسن كفاءة العمليات نتيجة للابتكار.</w:t>
      </w:r>
    </w:p>
    <w:p w14:paraId="1A55A69D"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إنتاجية الموظفين:</w:t>
      </w:r>
      <w:r w:rsidRPr="0008708B">
        <w:rPr>
          <w:rFonts w:ascii="Simplified Arabic" w:eastAsia="Times New Roman" w:hAnsi="Simplified Arabic" w:cs="Simplified Arabic" w:hint="cs"/>
          <w:color w:val="1F1F1F"/>
          <w:sz w:val="36"/>
          <w:szCs w:val="36"/>
          <w:rtl/>
        </w:rPr>
        <w:t xml:space="preserve"> يمكن قياس مدى مساهمة الابتكار في زيادة إنتاجية الموظفين.</w:t>
      </w:r>
    </w:p>
    <w:p w14:paraId="62E5A116"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عدد الأفكار الجديدة:</w:t>
      </w:r>
      <w:r w:rsidRPr="0008708B">
        <w:rPr>
          <w:rFonts w:ascii="Simplified Arabic" w:eastAsia="Times New Roman" w:hAnsi="Simplified Arabic" w:cs="Simplified Arabic" w:hint="cs"/>
          <w:color w:val="1F1F1F"/>
          <w:sz w:val="36"/>
          <w:szCs w:val="36"/>
          <w:rtl/>
        </w:rPr>
        <w:t xml:space="preserve"> يمكن قياس عدد الأفكار الجديدة التي تم تقديمها وتنفيذها.</w:t>
      </w:r>
    </w:p>
    <w:p w14:paraId="1E61B0D8"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مشاركة الموظفين في الابتكار:</w:t>
      </w:r>
      <w:r w:rsidRPr="0008708B">
        <w:rPr>
          <w:rFonts w:ascii="Simplified Arabic" w:eastAsia="Times New Roman" w:hAnsi="Simplified Arabic" w:cs="Simplified Arabic" w:hint="cs"/>
          <w:color w:val="1F1F1F"/>
          <w:sz w:val="36"/>
          <w:szCs w:val="36"/>
          <w:rtl/>
        </w:rPr>
        <w:t xml:space="preserve"> يمكن قياس مدى مشاركة الموظفين في أنشطة الابتكار.</w:t>
      </w:r>
    </w:p>
    <w:p w14:paraId="24CA1EDE" w14:textId="77777777" w:rsidR="00663A83" w:rsidRPr="0008708B" w:rsidRDefault="00663A83" w:rsidP="00196B7F">
      <w:pPr>
        <w:pStyle w:val="3"/>
        <w:spacing w:before="66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الأدوات والمؤشرات المستخدمة في تقييم أداء الابتكار</w:t>
      </w:r>
    </w:p>
    <w:p w14:paraId="790F00AA"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استبيانات الموظفين:</w:t>
      </w:r>
      <w:r w:rsidRPr="0008708B">
        <w:rPr>
          <w:rFonts w:ascii="Simplified Arabic" w:eastAsia="Times New Roman" w:hAnsi="Simplified Arabic" w:cs="Simplified Arabic" w:hint="cs"/>
          <w:color w:val="1F1F1F"/>
          <w:sz w:val="36"/>
          <w:szCs w:val="36"/>
          <w:rtl/>
        </w:rPr>
        <w:t xml:space="preserve"> يمكن استخدام الاستبيانات لجمع آراء الموظفين حول بيئة العمل ودعم الابتكار.</w:t>
      </w:r>
    </w:p>
    <w:p w14:paraId="4F9967AD"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لوحات القيادة:</w:t>
      </w:r>
      <w:r w:rsidRPr="0008708B">
        <w:rPr>
          <w:rFonts w:ascii="Simplified Arabic" w:eastAsia="Times New Roman" w:hAnsi="Simplified Arabic" w:cs="Simplified Arabic" w:hint="cs"/>
          <w:color w:val="1F1F1F"/>
          <w:sz w:val="36"/>
          <w:szCs w:val="36"/>
          <w:rtl/>
        </w:rPr>
        <w:t xml:space="preserve"> يمكن استخدام لوحات القيادة لمتابعة المؤشرات الرئيسية لأداء الابتكار.</w:t>
      </w:r>
    </w:p>
    <w:p w14:paraId="4B2B43AB"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تحليل البيانات:</w:t>
      </w:r>
      <w:r w:rsidRPr="0008708B">
        <w:rPr>
          <w:rFonts w:ascii="Simplified Arabic" w:eastAsia="Times New Roman" w:hAnsi="Simplified Arabic" w:cs="Simplified Arabic" w:hint="cs"/>
          <w:color w:val="1F1F1F"/>
          <w:sz w:val="36"/>
          <w:szCs w:val="36"/>
          <w:rtl/>
        </w:rPr>
        <w:t xml:space="preserve"> يمكن تحليل البيانات المتعلقة بالأداء المالي والإنتاجية ورضا العملاء لتقييم تأثير الابتكار.</w:t>
      </w:r>
    </w:p>
    <w:p w14:paraId="55CFDF9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مراجعة الأقران:</w:t>
      </w:r>
      <w:r w:rsidRPr="0008708B">
        <w:rPr>
          <w:rFonts w:ascii="Simplified Arabic" w:eastAsia="Times New Roman" w:hAnsi="Simplified Arabic" w:cs="Simplified Arabic" w:hint="cs"/>
          <w:color w:val="1F1F1F"/>
          <w:sz w:val="36"/>
          <w:szCs w:val="36"/>
          <w:rtl/>
        </w:rPr>
        <w:t xml:space="preserve"> يمكن لمراجعة الأقران تقييم مدى مساهمة الموظفين في الابتكار.</w:t>
      </w:r>
    </w:p>
    <w:p w14:paraId="22C0C5D3"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مخزون المعرفة:</w:t>
      </w:r>
      <w:r w:rsidRPr="0008708B">
        <w:rPr>
          <w:rFonts w:ascii="Simplified Arabic" w:eastAsia="Times New Roman" w:hAnsi="Simplified Arabic" w:cs="Simplified Arabic" w:hint="cs"/>
          <w:color w:val="1F1F1F"/>
          <w:sz w:val="36"/>
          <w:szCs w:val="36"/>
          <w:rtl/>
        </w:rPr>
        <w:t xml:space="preserve"> يمكن قياس حجم المعرفة المكتسبة من خلال الابتكار وتوثيقها.</w:t>
      </w:r>
    </w:p>
    <w:p w14:paraId="5871E4B3"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bdr w:val="none" w:sz="0" w:space="0" w:color="auto" w:frame="1"/>
          <w:rtl/>
        </w:rPr>
        <w:t>أمثلة على مؤشرات قياس الابتكار:</w:t>
      </w:r>
    </w:p>
    <w:p w14:paraId="245F97F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lastRenderedPageBreak/>
        <w:t>نسبة الأفكار الجديدة التي تم تنفيذها إلى عدد الأفكار المقترحة.</w:t>
      </w:r>
    </w:p>
    <w:p w14:paraId="0254EE7E"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نسبة الموظفين الذين يشاركون في أنشطة الابتكار.</w:t>
      </w:r>
    </w:p>
    <w:p w14:paraId="0F4E0782"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معدل نمو الإيرادات الناتجة عن المنتجات والخدمات الجديدة.</w:t>
      </w:r>
    </w:p>
    <w:p w14:paraId="3F82AE64"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عدد براءات الاختراع المسجلة.</w:t>
      </w:r>
    </w:p>
    <w:p w14:paraId="13690A99" w14:textId="77777777" w:rsidR="00663A83" w:rsidRPr="0008708B" w:rsidRDefault="00663A83" w:rsidP="00196B7F">
      <w:pPr>
        <w:spacing w:line="360" w:lineRule="atLeast"/>
        <w:ind w:left="360"/>
        <w:rPr>
          <w:rFonts w:ascii="Simplified Arabic" w:eastAsia="Times New Roman" w:hAnsi="Simplified Arabic" w:cs="Simplified Arabic"/>
          <w:color w:val="1F1F1F"/>
          <w:sz w:val="36"/>
          <w:szCs w:val="36"/>
          <w:rtl/>
        </w:rPr>
      </w:pPr>
      <w:r w:rsidRPr="0008708B">
        <w:rPr>
          <w:rFonts w:ascii="Simplified Arabic" w:eastAsia="Times New Roman" w:hAnsi="Simplified Arabic" w:cs="Simplified Arabic" w:hint="cs"/>
          <w:color w:val="1F1F1F"/>
          <w:sz w:val="36"/>
          <w:szCs w:val="36"/>
          <w:bdr w:val="none" w:sz="0" w:space="0" w:color="auto" w:frame="1"/>
          <w:rtl/>
        </w:rPr>
        <w:t>عدد الجوائز التي حصلت عليها المنظمة نتيجة لابتكاراتها.</w:t>
      </w:r>
    </w:p>
    <w:p w14:paraId="3FC84202" w14:textId="77777777" w:rsidR="00663A83" w:rsidRPr="0008708B" w:rsidRDefault="00663A83" w:rsidP="00196B7F">
      <w:pPr>
        <w:spacing w:after="0" w:line="360" w:lineRule="atLeast"/>
        <w:ind w:left="360"/>
        <w:rPr>
          <w:rFonts w:ascii="Simplified Arabic" w:eastAsiaTheme="minorEastAsia" w:hAnsi="Simplified Arabic" w:cs="Simplified Arabic"/>
          <w:color w:val="1F1F1F"/>
          <w:sz w:val="36"/>
          <w:szCs w:val="36"/>
          <w:rtl/>
        </w:rPr>
      </w:pPr>
      <w:r w:rsidRPr="0008708B">
        <w:rPr>
          <w:rFonts w:ascii="Simplified Arabic" w:hAnsi="Simplified Arabic" w:cs="Simplified Arabic" w:hint="cs"/>
          <w:color w:val="1F1F1F"/>
          <w:sz w:val="36"/>
          <w:szCs w:val="36"/>
          <w:rtl/>
        </w:rPr>
        <w:t>، يلعب الموارد البشرية دورًا حاسمًا في دعم الابتكار في المنظمات. من خلال توفير بيئة عمل محفزة، وتدريب وتطوير الموظفين، وقياس أداء الابتكار، يمكن للمنظمات تحقيق نتائج أفضل وتعزيز قدرتها على التكيف مع التغيرات المستمرة.</w:t>
      </w:r>
    </w:p>
    <w:p w14:paraId="009929F0" w14:textId="77777777" w:rsidR="00663A83" w:rsidRPr="0008708B" w:rsidRDefault="00663A83" w:rsidP="00196B7F">
      <w:pPr>
        <w:spacing w:after="0" w:line="360" w:lineRule="atLeast"/>
        <w:rPr>
          <w:rFonts w:ascii="Simplified Arabic" w:hAnsi="Simplified Arabic" w:cs="Simplified Arabic"/>
          <w:color w:val="1F1F1F"/>
          <w:sz w:val="36"/>
          <w:szCs w:val="36"/>
          <w:rtl/>
        </w:rPr>
      </w:pPr>
    </w:p>
    <w:p w14:paraId="0EEA7C2F" w14:textId="77777777" w:rsidR="00663A83" w:rsidRPr="0008708B" w:rsidRDefault="00663A83" w:rsidP="00196B7F">
      <w:pPr>
        <w:pStyle w:val="2"/>
        <w:spacing w:before="0" w:after="240" w:line="360" w:lineRule="atLeast"/>
        <w:ind w:left="360"/>
        <w:rPr>
          <w:rFonts w:ascii="Simplified Arabic" w:eastAsia="Times New Roman" w:hAnsi="Simplified Arabic" w:cs="Simplified Arabic"/>
          <w:color w:val="1F1F1F"/>
          <w:kern w:val="0"/>
          <w:sz w:val="36"/>
          <w:szCs w:val="36"/>
          <w14:ligatures w14:val="none"/>
        </w:rPr>
      </w:pPr>
      <w:r w:rsidRPr="0008708B">
        <w:rPr>
          <w:rFonts w:ascii="Simplified Arabic" w:eastAsia="Times New Roman" w:hAnsi="Simplified Arabic" w:cs="Simplified Arabic" w:hint="cs"/>
          <w:color w:val="1F1F1F"/>
          <w:sz w:val="36"/>
          <w:szCs w:val="36"/>
          <w:rtl/>
        </w:rPr>
        <w:t>دراسة حالة لشركة أدوية سورية ناجحة في مجال الابتكار: تحديات وفرص في ظل الأزمة</w:t>
      </w:r>
    </w:p>
    <w:p w14:paraId="54AAE00E" w14:textId="77777777" w:rsidR="00663A83" w:rsidRPr="0008708B" w:rsidRDefault="00663A83" w:rsidP="00196B7F">
      <w:pPr>
        <w:pStyle w:val="a4"/>
        <w:spacing w:line="360" w:lineRule="atLeast"/>
        <w:ind w:left="360"/>
        <w:rPr>
          <w:rFonts w:ascii="Simplified Arabic" w:eastAsiaTheme="minorEastAsia" w:hAnsi="Simplified Arabic" w:cs="Simplified Arabic"/>
          <w:color w:val="1F1F1F"/>
          <w:sz w:val="36"/>
          <w:szCs w:val="36"/>
          <w:rtl/>
        </w:rPr>
      </w:pPr>
      <w:r w:rsidRPr="0008708B">
        <w:rPr>
          <w:rStyle w:val="Char0"/>
          <w:rFonts w:ascii="Simplified Arabic" w:hAnsi="Simplified Arabic" w:cs="Simplified Arabic" w:hint="cs"/>
          <w:color w:val="1F1F1F"/>
          <w:sz w:val="36"/>
          <w:szCs w:val="36"/>
          <w:bdr w:val="none" w:sz="0" w:space="0" w:color="auto" w:frame="1"/>
          <w:rtl/>
        </w:rPr>
        <w:t>مقدمة:</w:t>
      </w:r>
    </w:p>
    <w:p w14:paraId="3A625B48" w14:textId="77777777" w:rsidR="00663A83" w:rsidRPr="0008708B" w:rsidRDefault="00663A83" w:rsidP="00196B7F">
      <w:pPr>
        <w:pStyle w:val="a4"/>
        <w:spacing w:before="24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تواجه شركات الأدوية السورية تحديات جمة نتيجة الأزمة التي تشهدها البلاد، إلا أن بعض الشركات تمكنت من الصمود والابتكار. هذه الدراسة تسعى إلى تحليل حالة إحدى هذه الشركات الناجحة، ومقارنتها بشركات أدوية أخرى في المنطقة والعالم، وتقييم تأثير الأزمة على الابتكار في قطاع الصيدلة السوري.</w:t>
      </w:r>
    </w:p>
    <w:p w14:paraId="6A54A163" w14:textId="77777777" w:rsidR="00663A83" w:rsidRPr="0008708B" w:rsidRDefault="00663A83" w:rsidP="00196B7F">
      <w:pPr>
        <w:pStyle w:val="a4"/>
        <w:spacing w:line="360" w:lineRule="atLeast"/>
        <w:ind w:left="360"/>
        <w:rPr>
          <w:rFonts w:ascii="Simplified Arabic" w:hAnsi="Simplified Arabic" w:cs="Simplified Arabic"/>
          <w:color w:val="1F1F1F"/>
          <w:sz w:val="36"/>
          <w:szCs w:val="36"/>
          <w:rtl/>
        </w:rPr>
      </w:pPr>
      <w:r w:rsidRPr="0008708B">
        <w:rPr>
          <w:rStyle w:val="Char0"/>
          <w:rFonts w:ascii="Simplified Arabic" w:hAnsi="Simplified Arabic" w:cs="Simplified Arabic" w:hint="cs"/>
          <w:color w:val="1F1F1F"/>
          <w:sz w:val="36"/>
          <w:szCs w:val="36"/>
          <w:bdr w:val="none" w:sz="0" w:space="0" w:color="auto" w:frame="1"/>
          <w:rtl/>
        </w:rPr>
        <w:t>دراسة حالة :</w:t>
      </w:r>
    </w:p>
    <w:p w14:paraId="4BC030B3" w14:textId="77777777" w:rsidR="00663A83" w:rsidRPr="0008708B" w:rsidRDefault="00663A83" w:rsidP="00196B7F">
      <w:pPr>
        <w:pStyle w:val="a4"/>
        <w:spacing w:before="24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lastRenderedPageBreak/>
        <w:t>لتوضيح هذا التحليل، لنأخذ شركة الأدوية السورية "دواء الشام" كمثال افتراضي. تمكنت هذه الشركة من تطوير دواء جديد لعلاج مرض السكري من النوع الثاني، بالرغم من التحديات التي تواجهها.</w:t>
      </w:r>
    </w:p>
    <w:p w14:paraId="271925C9" w14:textId="77777777" w:rsidR="00663A83" w:rsidRPr="0008708B" w:rsidRDefault="00663A83" w:rsidP="00196B7F">
      <w:pPr>
        <w:pStyle w:val="a4"/>
        <w:spacing w:line="360" w:lineRule="atLeast"/>
        <w:ind w:left="360"/>
        <w:rPr>
          <w:rFonts w:ascii="Simplified Arabic" w:hAnsi="Simplified Arabic" w:cs="Simplified Arabic"/>
          <w:color w:val="1F1F1F"/>
          <w:sz w:val="36"/>
          <w:szCs w:val="36"/>
          <w:rtl/>
        </w:rPr>
      </w:pPr>
      <w:r w:rsidRPr="0008708B">
        <w:rPr>
          <w:rStyle w:val="Char0"/>
          <w:rFonts w:ascii="Simplified Arabic" w:hAnsi="Simplified Arabic" w:cs="Simplified Arabic" w:hint="cs"/>
          <w:color w:val="1F1F1F"/>
          <w:sz w:val="36"/>
          <w:szCs w:val="36"/>
          <w:bdr w:val="none" w:sz="0" w:space="0" w:color="auto" w:frame="1"/>
          <w:rtl/>
        </w:rPr>
        <w:t>النجاحات:</w:t>
      </w:r>
    </w:p>
    <w:p w14:paraId="0ACB52EF"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التطوير المحلي:</w:t>
      </w:r>
      <w:r w:rsidRPr="0008708B">
        <w:rPr>
          <w:rFonts w:ascii="Simplified Arabic" w:eastAsia="Times New Roman" w:hAnsi="Simplified Arabic" w:cs="Simplified Arabic" w:hint="cs"/>
          <w:color w:val="1F1F1F"/>
          <w:sz w:val="36"/>
          <w:szCs w:val="36"/>
          <w:rtl/>
        </w:rPr>
        <w:t xml:space="preserve"> تم تطوير الدواء بالكامل داخل الشركة، اعتمادًا على الكوادر المحلية والموارد المتاحة.</w:t>
      </w:r>
    </w:p>
    <w:p w14:paraId="3539562B"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التكلفة المنخفضة:</w:t>
      </w:r>
      <w:r w:rsidRPr="0008708B">
        <w:rPr>
          <w:rFonts w:ascii="Simplified Arabic" w:eastAsia="Times New Roman" w:hAnsi="Simplified Arabic" w:cs="Simplified Arabic" w:hint="cs"/>
          <w:color w:val="1F1F1F"/>
          <w:sz w:val="36"/>
          <w:szCs w:val="36"/>
          <w:rtl/>
        </w:rPr>
        <w:t xml:space="preserve"> تم إنتاج الدواء بتكلفة أقل مقارنة بالأدوية المشابهة المستوردة، مما جعله في متناول المرضى.</w:t>
      </w:r>
    </w:p>
    <w:p w14:paraId="73AB8410"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الفعالية والأمان:</w:t>
      </w:r>
      <w:r w:rsidRPr="0008708B">
        <w:rPr>
          <w:rFonts w:ascii="Simplified Arabic" w:eastAsia="Times New Roman" w:hAnsi="Simplified Arabic" w:cs="Simplified Arabic" w:hint="cs"/>
          <w:color w:val="1F1F1F"/>
          <w:sz w:val="36"/>
          <w:szCs w:val="36"/>
          <w:rtl/>
        </w:rPr>
        <w:t xml:space="preserve"> أثبت الدواء فعالية وأمانًا مقارنين بالأدوية العالمية، وتم تسجيله لدى الجهات الرسمية.</w:t>
      </w:r>
    </w:p>
    <w:p w14:paraId="15F64EDA"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التصدير:</w:t>
      </w:r>
      <w:r w:rsidRPr="0008708B">
        <w:rPr>
          <w:rFonts w:ascii="Simplified Arabic" w:eastAsia="Times New Roman" w:hAnsi="Simplified Arabic" w:cs="Simplified Arabic" w:hint="cs"/>
          <w:color w:val="1F1F1F"/>
          <w:sz w:val="36"/>
          <w:szCs w:val="36"/>
          <w:rtl/>
        </w:rPr>
        <w:t xml:space="preserve"> تمكنت الشركة من تصدير الدواء إلى بعض الدول العربية، مما ساهم في تعزيز الاقتصاد الوطني.</w:t>
      </w:r>
    </w:p>
    <w:p w14:paraId="253BD065" w14:textId="77777777" w:rsidR="00663A83" w:rsidRPr="0008708B" w:rsidRDefault="00663A83" w:rsidP="00196B7F">
      <w:pPr>
        <w:pStyle w:val="a4"/>
        <w:spacing w:line="360" w:lineRule="atLeast"/>
        <w:ind w:left="360"/>
        <w:rPr>
          <w:rFonts w:ascii="Simplified Arabic" w:eastAsiaTheme="minorEastAsia" w:hAnsi="Simplified Arabic" w:cs="Simplified Arabic"/>
          <w:color w:val="1F1F1F"/>
          <w:sz w:val="36"/>
          <w:szCs w:val="36"/>
          <w:rtl/>
        </w:rPr>
      </w:pPr>
      <w:r w:rsidRPr="0008708B">
        <w:rPr>
          <w:rStyle w:val="Char0"/>
          <w:rFonts w:ascii="Simplified Arabic" w:hAnsi="Simplified Arabic" w:cs="Simplified Arabic" w:hint="cs"/>
          <w:color w:val="1F1F1F"/>
          <w:sz w:val="36"/>
          <w:szCs w:val="36"/>
          <w:bdr w:val="none" w:sz="0" w:space="0" w:color="auto" w:frame="1"/>
          <w:rtl/>
        </w:rPr>
        <w:t>العوامل التي ساهمت في النجاح:</w:t>
      </w:r>
    </w:p>
    <w:p w14:paraId="02B68C4F"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التركيز على الحاجات المحلية:</w:t>
      </w:r>
      <w:r w:rsidRPr="0008708B">
        <w:rPr>
          <w:rFonts w:ascii="Simplified Arabic" w:eastAsia="Times New Roman" w:hAnsi="Simplified Arabic" w:cs="Simplified Arabic" w:hint="cs"/>
          <w:color w:val="1F1F1F"/>
          <w:sz w:val="36"/>
          <w:szCs w:val="36"/>
          <w:rtl/>
        </w:rPr>
        <w:t xml:space="preserve"> ركزت الشركة على تطوير أدوية لعلاج الأمراض المنتشرة في سوريا، مما زاد من الطلب على منتجاتها.</w:t>
      </w:r>
    </w:p>
    <w:p w14:paraId="30316F78"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الشراكات البحثية:</w:t>
      </w:r>
      <w:r w:rsidRPr="0008708B">
        <w:rPr>
          <w:rFonts w:ascii="Simplified Arabic" w:eastAsia="Times New Roman" w:hAnsi="Simplified Arabic" w:cs="Simplified Arabic" w:hint="cs"/>
          <w:color w:val="1F1F1F"/>
          <w:sz w:val="36"/>
          <w:szCs w:val="36"/>
          <w:rtl/>
        </w:rPr>
        <w:t xml:space="preserve"> تعاونت الشركة مع الجامعات والمؤسسات البحثية لتطوير منتجات جديدة.</w:t>
      </w:r>
    </w:p>
    <w:p w14:paraId="738E0DFC"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المرونة والتكيف:</w:t>
      </w:r>
      <w:r w:rsidRPr="0008708B">
        <w:rPr>
          <w:rFonts w:ascii="Simplified Arabic" w:eastAsia="Times New Roman" w:hAnsi="Simplified Arabic" w:cs="Simplified Arabic" w:hint="cs"/>
          <w:color w:val="1F1F1F"/>
          <w:sz w:val="36"/>
          <w:szCs w:val="36"/>
          <w:rtl/>
        </w:rPr>
        <w:t xml:space="preserve"> تمكنت الشركة من التكيف مع التغيرات المستمرة في البيئة التشغيلية.</w:t>
      </w:r>
    </w:p>
    <w:p w14:paraId="2BBB60A7"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lastRenderedPageBreak/>
        <w:t>الكوادر المؤهلة:</w:t>
      </w:r>
      <w:r w:rsidRPr="0008708B">
        <w:rPr>
          <w:rFonts w:ascii="Simplified Arabic" w:eastAsia="Times New Roman" w:hAnsi="Simplified Arabic" w:cs="Simplified Arabic" w:hint="cs"/>
          <w:color w:val="1F1F1F"/>
          <w:sz w:val="36"/>
          <w:szCs w:val="36"/>
          <w:rtl/>
        </w:rPr>
        <w:t xml:space="preserve"> استثمرت الشركة في تدريب وتطوير كوادرها العلمية والفنية.</w:t>
      </w:r>
    </w:p>
    <w:p w14:paraId="4E77B3EB" w14:textId="77777777" w:rsidR="00663A83" w:rsidRPr="0008708B" w:rsidRDefault="00663A83" w:rsidP="00196B7F">
      <w:pPr>
        <w:pStyle w:val="a4"/>
        <w:spacing w:line="360" w:lineRule="atLeast"/>
        <w:ind w:left="360"/>
        <w:rPr>
          <w:rFonts w:ascii="Simplified Arabic" w:eastAsiaTheme="minorEastAsia" w:hAnsi="Simplified Arabic" w:cs="Simplified Arabic"/>
          <w:color w:val="1F1F1F"/>
          <w:sz w:val="36"/>
          <w:szCs w:val="36"/>
          <w:rtl/>
        </w:rPr>
      </w:pPr>
      <w:r w:rsidRPr="0008708B">
        <w:rPr>
          <w:rStyle w:val="Char0"/>
          <w:rFonts w:ascii="Simplified Arabic" w:hAnsi="Simplified Arabic" w:cs="Simplified Arabic" w:hint="cs"/>
          <w:color w:val="1F1F1F"/>
          <w:sz w:val="36"/>
          <w:szCs w:val="36"/>
          <w:bdr w:val="none" w:sz="0" w:space="0" w:color="auto" w:frame="1"/>
          <w:rtl/>
        </w:rPr>
        <w:t>مقارنة بشركات أدوية أخرى:</w:t>
      </w:r>
    </w:p>
    <w:p w14:paraId="613E22A0" w14:textId="77777777" w:rsidR="00663A83" w:rsidRPr="0008708B" w:rsidRDefault="00663A83" w:rsidP="00196B7F">
      <w:pPr>
        <w:pStyle w:val="a4"/>
        <w:spacing w:line="360" w:lineRule="atLeast"/>
        <w:ind w:left="360"/>
        <w:rPr>
          <w:rFonts w:ascii="Simplified Arabic" w:hAnsi="Simplified Arabic" w:cs="Simplified Arabic"/>
          <w:color w:val="1F1F1F"/>
          <w:sz w:val="36"/>
          <w:szCs w:val="36"/>
          <w:rtl/>
        </w:rPr>
      </w:pPr>
      <w:r w:rsidRPr="0008708B">
        <w:rPr>
          <w:rStyle w:val="Char0"/>
          <w:rFonts w:ascii="Simplified Arabic" w:hAnsi="Simplified Arabic" w:cs="Simplified Arabic" w:hint="cs"/>
          <w:color w:val="1F1F1F"/>
          <w:sz w:val="36"/>
          <w:szCs w:val="36"/>
          <w:bdr w:val="none" w:sz="0" w:space="0" w:color="auto" w:frame="1"/>
          <w:rtl/>
        </w:rPr>
        <w:t>نقاط القوة:</w:t>
      </w:r>
    </w:p>
    <w:p w14:paraId="27C32F51"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الإبداع:</w:t>
      </w:r>
      <w:r w:rsidRPr="0008708B">
        <w:rPr>
          <w:rFonts w:ascii="Simplified Arabic" w:eastAsia="Times New Roman" w:hAnsi="Simplified Arabic" w:cs="Simplified Arabic" w:hint="cs"/>
          <w:color w:val="1F1F1F"/>
          <w:sz w:val="36"/>
          <w:szCs w:val="36"/>
          <w:rtl/>
        </w:rPr>
        <w:t xml:space="preserve"> تتميز الشركات السورية بالإبداع في تطوير حلول مبتكرة لمشاكل محلية.</w:t>
      </w:r>
    </w:p>
    <w:p w14:paraId="05FAEC14"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المرونة:</w:t>
      </w:r>
      <w:r w:rsidRPr="0008708B">
        <w:rPr>
          <w:rFonts w:ascii="Simplified Arabic" w:eastAsia="Times New Roman" w:hAnsi="Simplified Arabic" w:cs="Simplified Arabic" w:hint="cs"/>
          <w:color w:val="1F1F1F"/>
          <w:sz w:val="36"/>
          <w:szCs w:val="36"/>
          <w:rtl/>
        </w:rPr>
        <w:t xml:space="preserve"> تتمتع هذه الشركات بمرونة عالية في التكيف مع التحديات.</w:t>
      </w:r>
    </w:p>
    <w:p w14:paraId="063F70D8"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التكلفة:</w:t>
      </w:r>
      <w:r w:rsidRPr="0008708B">
        <w:rPr>
          <w:rFonts w:ascii="Simplified Arabic" w:eastAsia="Times New Roman" w:hAnsi="Simplified Arabic" w:cs="Simplified Arabic" w:hint="cs"/>
          <w:color w:val="1F1F1F"/>
          <w:sz w:val="36"/>
          <w:szCs w:val="36"/>
          <w:rtl/>
        </w:rPr>
        <w:t xml:space="preserve"> تتميز المنتجات المحلية بتكلفة أقل مقارنة بالمنتجات المستوردة.</w:t>
      </w:r>
    </w:p>
    <w:p w14:paraId="4AD8BD13" w14:textId="77777777" w:rsidR="00663A83" w:rsidRPr="0008708B" w:rsidRDefault="00663A83" w:rsidP="00196B7F">
      <w:pPr>
        <w:pStyle w:val="a4"/>
        <w:spacing w:line="360" w:lineRule="atLeast"/>
        <w:ind w:left="360"/>
        <w:rPr>
          <w:rFonts w:ascii="Simplified Arabic" w:eastAsiaTheme="minorEastAsia" w:hAnsi="Simplified Arabic" w:cs="Simplified Arabic"/>
          <w:color w:val="1F1F1F"/>
          <w:sz w:val="36"/>
          <w:szCs w:val="36"/>
          <w:rtl/>
        </w:rPr>
      </w:pPr>
      <w:r w:rsidRPr="0008708B">
        <w:rPr>
          <w:rStyle w:val="Char0"/>
          <w:rFonts w:ascii="Simplified Arabic" w:hAnsi="Simplified Arabic" w:cs="Simplified Arabic" w:hint="cs"/>
          <w:color w:val="1F1F1F"/>
          <w:sz w:val="36"/>
          <w:szCs w:val="36"/>
          <w:bdr w:val="none" w:sz="0" w:space="0" w:color="auto" w:frame="1"/>
          <w:rtl/>
        </w:rPr>
        <w:t>نقاط الضعف:</w:t>
      </w:r>
    </w:p>
    <w:p w14:paraId="77DA5AFD"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الموارد المحدودة:</w:t>
      </w:r>
      <w:r w:rsidRPr="0008708B">
        <w:rPr>
          <w:rFonts w:ascii="Simplified Arabic" w:eastAsia="Times New Roman" w:hAnsi="Simplified Arabic" w:cs="Simplified Arabic" w:hint="cs"/>
          <w:color w:val="1F1F1F"/>
          <w:sz w:val="36"/>
          <w:szCs w:val="36"/>
          <w:rtl/>
        </w:rPr>
        <w:t xml:space="preserve"> تعاني الشركات السورية من نقص في التمويل والتكنولوجيا المتقدمة.</w:t>
      </w:r>
    </w:p>
    <w:p w14:paraId="0EE19AFE"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البيروقراطية:</w:t>
      </w:r>
      <w:r w:rsidRPr="0008708B">
        <w:rPr>
          <w:rFonts w:ascii="Simplified Arabic" w:eastAsia="Times New Roman" w:hAnsi="Simplified Arabic" w:cs="Simplified Arabic" w:hint="cs"/>
          <w:color w:val="1F1F1F"/>
          <w:sz w:val="36"/>
          <w:szCs w:val="36"/>
          <w:rtl/>
        </w:rPr>
        <w:t xml:space="preserve"> تعيق الإجراءات البيروقراطية عملية التسجيل والتسويق.</w:t>
      </w:r>
    </w:p>
    <w:p w14:paraId="0003B827"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صعوبة الوصول إلى الأسواق العالمية:</w:t>
      </w:r>
      <w:r w:rsidRPr="0008708B">
        <w:rPr>
          <w:rFonts w:ascii="Simplified Arabic" w:eastAsia="Times New Roman" w:hAnsi="Simplified Arabic" w:cs="Simplified Arabic" w:hint="cs"/>
          <w:color w:val="1F1F1F"/>
          <w:sz w:val="36"/>
          <w:szCs w:val="36"/>
          <w:rtl/>
        </w:rPr>
        <w:t xml:space="preserve"> تواجه الشركات صعوبة في التنافس في الأسواق العالمية.</w:t>
      </w:r>
    </w:p>
    <w:p w14:paraId="29BC5449" w14:textId="77777777" w:rsidR="00663A83" w:rsidRPr="0008708B" w:rsidRDefault="00663A83" w:rsidP="00196B7F">
      <w:pPr>
        <w:pStyle w:val="a4"/>
        <w:spacing w:line="360" w:lineRule="atLeast"/>
        <w:ind w:left="360"/>
        <w:rPr>
          <w:rFonts w:ascii="Simplified Arabic" w:eastAsiaTheme="minorEastAsia" w:hAnsi="Simplified Arabic" w:cs="Simplified Arabic"/>
          <w:color w:val="1F1F1F"/>
          <w:sz w:val="36"/>
          <w:szCs w:val="36"/>
          <w:rtl/>
        </w:rPr>
      </w:pPr>
      <w:r w:rsidRPr="0008708B">
        <w:rPr>
          <w:rStyle w:val="Char0"/>
          <w:rFonts w:ascii="Simplified Arabic" w:hAnsi="Simplified Arabic" w:cs="Simplified Arabic" w:hint="cs"/>
          <w:color w:val="1F1F1F"/>
          <w:sz w:val="36"/>
          <w:szCs w:val="36"/>
          <w:bdr w:val="none" w:sz="0" w:space="0" w:color="auto" w:frame="1"/>
          <w:rtl/>
        </w:rPr>
        <w:t>تأثير الأزمة السورية على الابتكار في قطاع الصيدلة:</w:t>
      </w:r>
    </w:p>
    <w:p w14:paraId="38FA3D21" w14:textId="77777777" w:rsidR="00663A83" w:rsidRPr="0008708B" w:rsidRDefault="00663A83" w:rsidP="00196B7F">
      <w:pPr>
        <w:pStyle w:val="a4"/>
        <w:spacing w:line="360" w:lineRule="atLeast"/>
        <w:ind w:left="360"/>
        <w:rPr>
          <w:rFonts w:ascii="Simplified Arabic" w:hAnsi="Simplified Arabic" w:cs="Simplified Arabic"/>
          <w:color w:val="1F1F1F"/>
          <w:sz w:val="36"/>
          <w:szCs w:val="36"/>
          <w:rtl/>
        </w:rPr>
      </w:pPr>
      <w:r w:rsidRPr="0008708B">
        <w:rPr>
          <w:rStyle w:val="Char0"/>
          <w:rFonts w:ascii="Simplified Arabic" w:hAnsi="Simplified Arabic" w:cs="Simplified Arabic" w:hint="cs"/>
          <w:color w:val="1F1F1F"/>
          <w:sz w:val="36"/>
          <w:szCs w:val="36"/>
          <w:bdr w:val="none" w:sz="0" w:space="0" w:color="auto" w:frame="1"/>
          <w:rtl/>
        </w:rPr>
        <w:t>فرص:</w:t>
      </w:r>
    </w:p>
    <w:p w14:paraId="7307DCA9"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الحاجة الملحة:</w:t>
      </w:r>
      <w:r w:rsidRPr="0008708B">
        <w:rPr>
          <w:rFonts w:ascii="Simplified Arabic" w:eastAsia="Times New Roman" w:hAnsi="Simplified Arabic" w:cs="Simplified Arabic" w:hint="cs"/>
          <w:color w:val="1F1F1F"/>
          <w:sz w:val="36"/>
          <w:szCs w:val="36"/>
          <w:rtl/>
        </w:rPr>
        <w:t xml:space="preserve"> زادت الحاجة إلى الأدوية المحلية نتيجة للحصار والعقوبات.</w:t>
      </w:r>
    </w:p>
    <w:p w14:paraId="0FA93470"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التشجيع الحكومي:</w:t>
      </w:r>
      <w:r w:rsidRPr="0008708B">
        <w:rPr>
          <w:rFonts w:ascii="Simplified Arabic" w:eastAsia="Times New Roman" w:hAnsi="Simplified Arabic" w:cs="Simplified Arabic" w:hint="cs"/>
          <w:color w:val="1F1F1F"/>
          <w:sz w:val="36"/>
          <w:szCs w:val="36"/>
          <w:rtl/>
        </w:rPr>
        <w:t xml:space="preserve"> قدمت الحكومة بعض التسهيلات لتشجيع الإنتاج المحلي.</w:t>
      </w:r>
    </w:p>
    <w:p w14:paraId="694D5585"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lastRenderedPageBreak/>
        <w:t>التعاون بين الشركات:</w:t>
      </w:r>
      <w:r w:rsidRPr="0008708B">
        <w:rPr>
          <w:rFonts w:ascii="Simplified Arabic" w:eastAsia="Times New Roman" w:hAnsi="Simplified Arabic" w:cs="Simplified Arabic" w:hint="cs"/>
          <w:color w:val="1F1F1F"/>
          <w:sz w:val="36"/>
          <w:szCs w:val="36"/>
          <w:rtl/>
        </w:rPr>
        <w:t xml:space="preserve"> زاد التعاون بين الشركات السورية لتبادل الخبرات والتكنولوجيا.</w:t>
      </w:r>
    </w:p>
    <w:p w14:paraId="56D6CF4B" w14:textId="77777777" w:rsidR="00663A83" w:rsidRPr="0008708B" w:rsidRDefault="00663A83" w:rsidP="00196B7F">
      <w:pPr>
        <w:pStyle w:val="a4"/>
        <w:spacing w:line="360" w:lineRule="atLeast"/>
        <w:ind w:left="360"/>
        <w:rPr>
          <w:rFonts w:ascii="Simplified Arabic" w:eastAsiaTheme="minorEastAsia" w:hAnsi="Simplified Arabic" w:cs="Simplified Arabic"/>
          <w:color w:val="1F1F1F"/>
          <w:sz w:val="36"/>
          <w:szCs w:val="36"/>
          <w:rtl/>
        </w:rPr>
      </w:pPr>
      <w:r w:rsidRPr="0008708B">
        <w:rPr>
          <w:rStyle w:val="Char0"/>
          <w:rFonts w:ascii="Simplified Arabic" w:hAnsi="Simplified Arabic" w:cs="Simplified Arabic" w:hint="cs"/>
          <w:color w:val="1F1F1F"/>
          <w:sz w:val="36"/>
          <w:szCs w:val="36"/>
          <w:bdr w:val="none" w:sz="0" w:space="0" w:color="auto" w:frame="1"/>
          <w:rtl/>
        </w:rPr>
        <w:t>تحديات:</w:t>
      </w:r>
    </w:p>
    <w:p w14:paraId="09DB5361"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نقص المواد الخام:</w:t>
      </w:r>
      <w:r w:rsidRPr="0008708B">
        <w:rPr>
          <w:rFonts w:ascii="Simplified Arabic" w:eastAsia="Times New Roman" w:hAnsi="Simplified Arabic" w:cs="Simplified Arabic" w:hint="cs"/>
          <w:color w:val="1F1F1F"/>
          <w:sz w:val="36"/>
          <w:szCs w:val="36"/>
          <w:rtl/>
        </w:rPr>
        <w:t xml:space="preserve"> واجهت الشركات صعوبة في الحصول على المواد الخام اللازمة للإنتاج.</w:t>
      </w:r>
    </w:p>
    <w:p w14:paraId="3E1A6FA1"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انقطاع التيار الكهرباء:</w:t>
      </w:r>
      <w:r w:rsidRPr="0008708B">
        <w:rPr>
          <w:rFonts w:ascii="Simplified Arabic" w:eastAsia="Times New Roman" w:hAnsi="Simplified Arabic" w:cs="Simplified Arabic" w:hint="cs"/>
          <w:color w:val="1F1F1F"/>
          <w:sz w:val="36"/>
          <w:szCs w:val="36"/>
          <w:rtl/>
        </w:rPr>
        <w:t xml:space="preserve"> أدى انقطاع التيار الكهرباء المتكرر إلى توقف الإنتاج في بعض الأحيان.</w:t>
      </w:r>
    </w:p>
    <w:p w14:paraId="17394098" w14:textId="77777777" w:rsidR="00663A83" w:rsidRPr="0008708B" w:rsidRDefault="00663A83" w:rsidP="00196B7F">
      <w:pPr>
        <w:spacing w:line="360" w:lineRule="atLeast"/>
        <w:ind w:left="1080"/>
        <w:rPr>
          <w:rFonts w:ascii="Simplified Arabic" w:eastAsia="Times New Roman" w:hAnsi="Simplified Arabic" w:cs="Simplified Arabic"/>
          <w:color w:val="1F1F1F"/>
          <w:sz w:val="36"/>
          <w:szCs w:val="36"/>
          <w:rtl/>
        </w:rPr>
      </w:pPr>
      <w:r w:rsidRPr="0008708B">
        <w:rPr>
          <w:rStyle w:val="Char0"/>
          <w:rFonts w:ascii="Simplified Arabic" w:eastAsia="Times New Roman" w:hAnsi="Simplified Arabic" w:cs="Simplified Arabic" w:hint="cs"/>
          <w:color w:val="1F1F1F"/>
          <w:sz w:val="36"/>
          <w:szCs w:val="36"/>
          <w:bdr w:val="none" w:sz="0" w:space="0" w:color="auto" w:frame="1"/>
          <w:rtl/>
        </w:rPr>
        <w:t>هجرة الكوادر:</w:t>
      </w:r>
      <w:r w:rsidRPr="0008708B">
        <w:rPr>
          <w:rFonts w:ascii="Simplified Arabic" w:eastAsia="Times New Roman" w:hAnsi="Simplified Arabic" w:cs="Simplified Arabic" w:hint="cs"/>
          <w:color w:val="1F1F1F"/>
          <w:sz w:val="36"/>
          <w:szCs w:val="36"/>
          <w:rtl/>
        </w:rPr>
        <w:t xml:space="preserve"> أدت الأزمة إلى هجرة الكوادر المؤهلة إلى الخارج.</w:t>
      </w:r>
    </w:p>
    <w:p w14:paraId="0A6FB72D" w14:textId="77777777" w:rsidR="00663A83" w:rsidRPr="0008708B" w:rsidRDefault="00663A83" w:rsidP="00196B7F">
      <w:pPr>
        <w:pStyle w:val="a4"/>
        <w:spacing w:line="360" w:lineRule="atLeast"/>
        <w:rPr>
          <w:rFonts w:ascii="Simplified Arabic" w:eastAsiaTheme="minorEastAsia" w:hAnsi="Simplified Arabic" w:cs="Simplified Arabic"/>
          <w:color w:val="1F1F1F"/>
          <w:sz w:val="36"/>
          <w:szCs w:val="36"/>
          <w:rtl/>
        </w:rPr>
      </w:pPr>
    </w:p>
    <w:p w14:paraId="7AD2F669" w14:textId="77777777" w:rsidR="00663A83" w:rsidRPr="0008708B" w:rsidRDefault="00663A83" w:rsidP="00196B7F">
      <w:pPr>
        <w:pStyle w:val="a4"/>
        <w:spacing w:before="240" w:after="240" w:line="360" w:lineRule="atLeast"/>
        <w:ind w:left="360"/>
        <w:rPr>
          <w:rFonts w:ascii="Simplified Arabic" w:hAnsi="Simplified Arabic" w:cs="Simplified Arabic"/>
          <w:color w:val="1F1F1F"/>
          <w:sz w:val="36"/>
          <w:szCs w:val="36"/>
          <w:rtl/>
        </w:rPr>
      </w:pPr>
      <w:proofErr w:type="spellStart"/>
      <w:r w:rsidRPr="0008708B">
        <w:rPr>
          <w:rFonts w:ascii="Simplified Arabic" w:hAnsi="Simplified Arabic" w:cs="Simplified Arabic" w:hint="cs"/>
          <w:color w:val="1F1F1F"/>
          <w:sz w:val="36"/>
          <w:szCs w:val="36"/>
          <w:rtl/>
        </w:rPr>
        <w:t>الخاتمه</w:t>
      </w:r>
      <w:proofErr w:type="spellEnd"/>
      <w:r w:rsidRPr="0008708B">
        <w:rPr>
          <w:rFonts w:ascii="Simplified Arabic" w:hAnsi="Simplified Arabic" w:cs="Simplified Arabic" w:hint="cs"/>
          <w:color w:val="1F1F1F"/>
          <w:sz w:val="36"/>
          <w:szCs w:val="36"/>
          <w:rtl/>
        </w:rPr>
        <w:t xml:space="preserve"> </w:t>
      </w:r>
    </w:p>
    <w:p w14:paraId="0A441BC6" w14:textId="77777777" w:rsidR="00663A83" w:rsidRPr="0008708B" w:rsidRDefault="00663A83" w:rsidP="00196B7F">
      <w:pPr>
        <w:pStyle w:val="a4"/>
        <w:spacing w:before="240" w:after="240" w:line="360" w:lineRule="atLeast"/>
        <w:ind w:left="360"/>
        <w:rPr>
          <w:rFonts w:ascii="Simplified Arabic" w:hAnsi="Simplified Arabic" w:cs="Simplified Arabic"/>
          <w:color w:val="1F1F1F"/>
          <w:sz w:val="36"/>
          <w:szCs w:val="36"/>
          <w:rtl/>
        </w:rPr>
      </w:pPr>
      <w:r w:rsidRPr="0008708B">
        <w:rPr>
          <w:rFonts w:ascii="Simplified Arabic" w:hAnsi="Simplified Arabic" w:cs="Simplified Arabic" w:hint="cs"/>
          <w:color w:val="1F1F1F"/>
          <w:sz w:val="36"/>
          <w:szCs w:val="36"/>
          <w:rtl/>
        </w:rPr>
        <w:t>على الرغم من التحديات الكبيرة التي تواجهها، تمكنت بعض شركات الأدوية السورية من تحقيق نجاحات ملحوظة في مجال الابتكار. ومع ذلك، هناك حاجة إلى مزيد من الدعم الحكومي والخاص لتطوير هذا القطاع الحيوي. يمكن تحقيق ذلك من خلال توفير التمويل اللازم، وتبسيط الإجراءات، وبناء الشراكات مع المؤسسات البحثية العالمية.</w:t>
      </w:r>
    </w:p>
    <w:p w14:paraId="71EA378B" w14:textId="77777777" w:rsidR="00663A83" w:rsidRPr="0008708B" w:rsidRDefault="00663A83" w:rsidP="00196B7F">
      <w:pPr>
        <w:pStyle w:val="a4"/>
        <w:spacing w:line="360" w:lineRule="atLeast"/>
        <w:rPr>
          <w:rFonts w:ascii="Simplified Arabic" w:hAnsi="Simplified Arabic" w:cs="Simplified Arabic"/>
          <w:color w:val="1F1F1F"/>
          <w:sz w:val="36"/>
          <w:szCs w:val="36"/>
          <w:rtl/>
        </w:rPr>
      </w:pPr>
    </w:p>
    <w:p w14:paraId="4161CDAD" w14:textId="77777777" w:rsidR="00663A83" w:rsidRPr="0008708B" w:rsidRDefault="00663A83" w:rsidP="00196B7F">
      <w:pPr>
        <w:rPr>
          <w:rFonts w:ascii="Simplified Arabic" w:hAnsi="Simplified Arabic" w:cs="Simplified Arabic"/>
          <w:sz w:val="36"/>
          <w:szCs w:val="36"/>
          <w:u w:val="single"/>
          <w:rtl/>
        </w:rPr>
      </w:pPr>
    </w:p>
    <w:p w14:paraId="601C3B30" w14:textId="77777777" w:rsidR="00663A83" w:rsidRPr="0008708B" w:rsidRDefault="00663A83" w:rsidP="00196B7F">
      <w:pPr>
        <w:rPr>
          <w:rFonts w:ascii="Simplified Arabic" w:hAnsi="Simplified Arabic" w:cs="Simplified Arabic"/>
          <w:sz w:val="36"/>
          <w:szCs w:val="36"/>
          <w:u w:val="single"/>
          <w:rtl/>
        </w:rPr>
      </w:pPr>
    </w:p>
    <w:p w14:paraId="36179C5F" w14:textId="77777777" w:rsidR="00663A83" w:rsidRPr="0008708B" w:rsidRDefault="00663A83" w:rsidP="00196B7F">
      <w:pPr>
        <w:rPr>
          <w:rFonts w:ascii="Simplified Arabic" w:hAnsi="Simplified Arabic" w:cs="Simplified Arabic"/>
          <w:sz w:val="36"/>
          <w:szCs w:val="36"/>
          <w:u w:val="single"/>
          <w:rtl/>
        </w:rPr>
      </w:pPr>
    </w:p>
    <w:p w14:paraId="6DCDA617" w14:textId="4BC4935F" w:rsidR="00C94AE3" w:rsidRDefault="00C94AE3" w:rsidP="00663A83">
      <w:pPr>
        <w:spacing w:line="360" w:lineRule="atLeast"/>
        <w:divId w:val="1011419558"/>
        <w:rPr>
          <w:rFonts w:ascii="Arial" w:eastAsia="Times New Roman" w:hAnsi="Arial" w:cs="Arial"/>
          <w:color w:val="1F1F1F"/>
          <w:rtl/>
        </w:rPr>
      </w:pPr>
    </w:p>
    <w:sectPr w:rsidR="00C94AE3"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B5C1A" w14:textId="77777777" w:rsidR="006455E0" w:rsidRDefault="006455E0" w:rsidP="009125CE">
      <w:pPr>
        <w:spacing w:after="0" w:line="240" w:lineRule="auto"/>
      </w:pPr>
      <w:r>
        <w:separator/>
      </w:r>
    </w:p>
  </w:endnote>
  <w:endnote w:type="continuationSeparator" w:id="0">
    <w:p w14:paraId="74FCAFFD" w14:textId="77777777" w:rsidR="006455E0" w:rsidRDefault="006455E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2099672652"/>
      <w:docPartObj>
        <w:docPartGallery w:val="Page Numbers (Bottom of Page)"/>
        <w:docPartUnique/>
      </w:docPartObj>
    </w:sdtPr>
    <w:sdtEndPr>
      <w:rPr>
        <w:rStyle w:val="aa"/>
      </w:rPr>
    </w:sdtEndPr>
    <w:sdtContent>
      <w:p w14:paraId="45F195C4" w14:textId="306D13F1" w:rsidR="00103EC3" w:rsidRDefault="00103EC3" w:rsidP="0073653E">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end"/>
        </w:r>
      </w:p>
    </w:sdtContent>
  </w:sdt>
  <w:p w14:paraId="270DBC80" w14:textId="77777777" w:rsidR="00103EC3" w:rsidRDefault="00103EC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1401939869"/>
      <w:docPartObj>
        <w:docPartGallery w:val="Page Numbers (Bottom of Page)"/>
        <w:docPartUnique/>
      </w:docPartObj>
    </w:sdtPr>
    <w:sdtEndPr>
      <w:rPr>
        <w:rStyle w:val="aa"/>
      </w:rPr>
    </w:sdtEndPr>
    <w:sdtContent>
      <w:p w14:paraId="4DA552ED" w14:textId="317B1454" w:rsidR="00103EC3" w:rsidRDefault="00103EC3" w:rsidP="0073653E">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1</w:t>
        </w:r>
        <w:r>
          <w:rPr>
            <w:rStyle w:val="aa"/>
            <w:rtl/>
          </w:rPr>
          <w:fldChar w:fldCharType="end"/>
        </w:r>
      </w:p>
    </w:sdtContent>
  </w:sdt>
  <w:p w14:paraId="47732B6F" w14:textId="77777777" w:rsidR="00103EC3" w:rsidRDefault="00103E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D3725" w14:textId="77777777" w:rsidR="006455E0" w:rsidRDefault="006455E0" w:rsidP="009125CE">
      <w:pPr>
        <w:spacing w:after="0" w:line="240" w:lineRule="auto"/>
      </w:pPr>
      <w:r>
        <w:separator/>
      </w:r>
    </w:p>
  </w:footnote>
  <w:footnote w:type="continuationSeparator" w:id="0">
    <w:p w14:paraId="79F48F6D" w14:textId="77777777" w:rsidR="006455E0" w:rsidRDefault="006455E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353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945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633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055D39"/>
    <w:multiLevelType w:val="hybridMultilevel"/>
    <w:tmpl w:val="4720E4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EA50D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A1FA2"/>
    <w:multiLevelType w:val="hybridMultilevel"/>
    <w:tmpl w:val="882CA2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2BC63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637F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B1D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8055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071D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2F68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7829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0639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C061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7C05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2409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C000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F306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FF2A97"/>
    <w:multiLevelType w:val="hybridMultilevel"/>
    <w:tmpl w:val="1A0E0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5D2B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6908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733E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D129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1654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A06F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8708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B708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AE50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953F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0100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F30C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326D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454E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4641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9910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FB15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7976C4"/>
    <w:multiLevelType w:val="hybridMultilevel"/>
    <w:tmpl w:val="35AA249E"/>
    <w:lvl w:ilvl="0" w:tplc="7270A3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0341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D44C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2F53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3FB10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51969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61119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861C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B15F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421D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8E521C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B3007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B66C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217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9856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5E54B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4400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7601A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83333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86821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B544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540D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4126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5152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A914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1203F9"/>
    <w:multiLevelType w:val="hybridMultilevel"/>
    <w:tmpl w:val="75F0FA4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C3149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4463951">
    <w:abstractNumId w:val="54"/>
  </w:num>
  <w:num w:numId="2" w16cid:durableId="931166969">
    <w:abstractNumId w:val="49"/>
  </w:num>
  <w:num w:numId="3" w16cid:durableId="553002740">
    <w:abstractNumId w:val="51"/>
  </w:num>
  <w:num w:numId="4" w16cid:durableId="1097559983">
    <w:abstractNumId w:val="7"/>
  </w:num>
  <w:num w:numId="5" w16cid:durableId="1144664552">
    <w:abstractNumId w:val="30"/>
  </w:num>
  <w:num w:numId="6" w16cid:durableId="1399209205">
    <w:abstractNumId w:val="47"/>
  </w:num>
  <w:num w:numId="7" w16cid:durableId="1011683219">
    <w:abstractNumId w:val="41"/>
  </w:num>
  <w:num w:numId="8" w16cid:durableId="989409235">
    <w:abstractNumId w:val="16"/>
  </w:num>
  <w:num w:numId="9" w16cid:durableId="2123962874">
    <w:abstractNumId w:val="50"/>
  </w:num>
  <w:num w:numId="10" w16cid:durableId="898983409">
    <w:abstractNumId w:val="27"/>
  </w:num>
  <w:num w:numId="11" w16cid:durableId="954091888">
    <w:abstractNumId w:val="34"/>
  </w:num>
  <w:num w:numId="12" w16cid:durableId="1422679132">
    <w:abstractNumId w:val="14"/>
  </w:num>
  <w:num w:numId="13" w16cid:durableId="362481405">
    <w:abstractNumId w:val="58"/>
  </w:num>
  <w:num w:numId="14" w16cid:durableId="667637465">
    <w:abstractNumId w:val="46"/>
  </w:num>
  <w:num w:numId="15" w16cid:durableId="2066174993">
    <w:abstractNumId w:val="6"/>
  </w:num>
  <w:num w:numId="16" w16cid:durableId="1226572890">
    <w:abstractNumId w:val="40"/>
  </w:num>
  <w:num w:numId="17" w16cid:durableId="548372439">
    <w:abstractNumId w:val="24"/>
  </w:num>
  <w:num w:numId="18" w16cid:durableId="718553563">
    <w:abstractNumId w:val="26"/>
  </w:num>
  <w:num w:numId="19" w16cid:durableId="2078163433">
    <w:abstractNumId w:val="62"/>
  </w:num>
  <w:num w:numId="20" w16cid:durableId="335570422">
    <w:abstractNumId w:val="19"/>
  </w:num>
  <w:num w:numId="21" w16cid:durableId="1647395516">
    <w:abstractNumId w:val="37"/>
  </w:num>
  <w:num w:numId="22" w16cid:durableId="1513573465">
    <w:abstractNumId w:val="5"/>
  </w:num>
  <w:num w:numId="23" w16cid:durableId="1313559216">
    <w:abstractNumId w:val="3"/>
  </w:num>
  <w:num w:numId="24" w16cid:durableId="1948731397">
    <w:abstractNumId w:val="45"/>
  </w:num>
  <w:num w:numId="25" w16cid:durableId="1853257403">
    <w:abstractNumId w:val="18"/>
  </w:num>
  <w:num w:numId="26" w16cid:durableId="874583678">
    <w:abstractNumId w:val="28"/>
  </w:num>
  <w:num w:numId="27" w16cid:durableId="1052540840">
    <w:abstractNumId w:val="12"/>
  </w:num>
  <w:num w:numId="28" w16cid:durableId="868490148">
    <w:abstractNumId w:val="13"/>
  </w:num>
  <w:num w:numId="29" w16cid:durableId="604265125">
    <w:abstractNumId w:val="15"/>
  </w:num>
  <w:num w:numId="30" w16cid:durableId="2070765873">
    <w:abstractNumId w:val="32"/>
  </w:num>
  <w:num w:numId="31" w16cid:durableId="175265918">
    <w:abstractNumId w:val="52"/>
  </w:num>
  <w:num w:numId="32" w16cid:durableId="1213276550">
    <w:abstractNumId w:val="22"/>
  </w:num>
  <w:num w:numId="33" w16cid:durableId="861161563">
    <w:abstractNumId w:val="43"/>
  </w:num>
  <w:num w:numId="34" w16cid:durableId="438182391">
    <w:abstractNumId w:val="2"/>
  </w:num>
  <w:num w:numId="35" w16cid:durableId="1407914885">
    <w:abstractNumId w:val="21"/>
  </w:num>
  <w:num w:numId="36" w16cid:durableId="306400692">
    <w:abstractNumId w:val="63"/>
  </w:num>
  <w:num w:numId="37" w16cid:durableId="791824915">
    <w:abstractNumId w:val="33"/>
  </w:num>
  <w:num w:numId="38" w16cid:durableId="562715974">
    <w:abstractNumId w:val="35"/>
  </w:num>
  <w:num w:numId="39" w16cid:durableId="1217158716">
    <w:abstractNumId w:val="9"/>
  </w:num>
  <w:num w:numId="40" w16cid:durableId="1193421788">
    <w:abstractNumId w:val="42"/>
  </w:num>
  <w:num w:numId="41" w16cid:durableId="1774473048">
    <w:abstractNumId w:val="39"/>
  </w:num>
  <w:num w:numId="42" w16cid:durableId="2058310220">
    <w:abstractNumId w:val="17"/>
  </w:num>
  <w:num w:numId="43" w16cid:durableId="21128090">
    <w:abstractNumId w:val="56"/>
  </w:num>
  <w:num w:numId="44" w16cid:durableId="752968700">
    <w:abstractNumId w:val="48"/>
  </w:num>
  <w:num w:numId="45" w16cid:durableId="150097647">
    <w:abstractNumId w:val="61"/>
  </w:num>
  <w:num w:numId="46" w16cid:durableId="2040357222">
    <w:abstractNumId w:val="57"/>
  </w:num>
  <w:num w:numId="47" w16cid:durableId="1036469222">
    <w:abstractNumId w:val="36"/>
  </w:num>
  <w:num w:numId="48" w16cid:durableId="1369989600">
    <w:abstractNumId w:val="1"/>
  </w:num>
  <w:num w:numId="49" w16cid:durableId="583222213">
    <w:abstractNumId w:val="10"/>
  </w:num>
  <w:num w:numId="50" w16cid:durableId="498471159">
    <w:abstractNumId w:val="4"/>
  </w:num>
  <w:num w:numId="51" w16cid:durableId="595747984">
    <w:abstractNumId w:val="0"/>
  </w:num>
  <w:num w:numId="52" w16cid:durableId="396979691">
    <w:abstractNumId w:val="23"/>
  </w:num>
  <w:num w:numId="53" w16cid:durableId="609313910">
    <w:abstractNumId w:val="20"/>
  </w:num>
  <w:num w:numId="54" w16cid:durableId="1906405095">
    <w:abstractNumId w:val="38"/>
  </w:num>
  <w:num w:numId="55" w16cid:durableId="1468204277">
    <w:abstractNumId w:val="60"/>
  </w:num>
  <w:num w:numId="56" w16cid:durableId="1761608482">
    <w:abstractNumId w:val="53"/>
  </w:num>
  <w:num w:numId="57" w16cid:durableId="489519162">
    <w:abstractNumId w:val="44"/>
  </w:num>
  <w:num w:numId="58" w16cid:durableId="678971810">
    <w:abstractNumId w:val="31"/>
  </w:num>
  <w:num w:numId="59" w16cid:durableId="1589273065">
    <w:abstractNumId w:val="8"/>
  </w:num>
  <w:num w:numId="60" w16cid:durableId="410200276">
    <w:abstractNumId w:val="55"/>
  </w:num>
  <w:num w:numId="61" w16cid:durableId="455872785">
    <w:abstractNumId w:val="11"/>
  </w:num>
  <w:num w:numId="62" w16cid:durableId="4208931">
    <w:abstractNumId w:val="29"/>
  </w:num>
  <w:num w:numId="63" w16cid:durableId="2147356184">
    <w:abstractNumId w:val="25"/>
  </w:num>
  <w:num w:numId="64" w16cid:durableId="1057048101">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66EE"/>
    <w:rsid w:val="00071BCB"/>
    <w:rsid w:val="00082BE5"/>
    <w:rsid w:val="000834D4"/>
    <w:rsid w:val="000B5AF6"/>
    <w:rsid w:val="000C074A"/>
    <w:rsid w:val="000D0F59"/>
    <w:rsid w:val="000D5604"/>
    <w:rsid w:val="000E1751"/>
    <w:rsid w:val="000E17B1"/>
    <w:rsid w:val="000F44B4"/>
    <w:rsid w:val="00103C53"/>
    <w:rsid w:val="00103EC3"/>
    <w:rsid w:val="0010434A"/>
    <w:rsid w:val="00113898"/>
    <w:rsid w:val="00127ED1"/>
    <w:rsid w:val="00136D1B"/>
    <w:rsid w:val="0015018C"/>
    <w:rsid w:val="0016612A"/>
    <w:rsid w:val="0016625A"/>
    <w:rsid w:val="0018057C"/>
    <w:rsid w:val="0018109F"/>
    <w:rsid w:val="001869B8"/>
    <w:rsid w:val="001902DB"/>
    <w:rsid w:val="001A045A"/>
    <w:rsid w:val="001B0266"/>
    <w:rsid w:val="001C2162"/>
    <w:rsid w:val="001D556A"/>
    <w:rsid w:val="00201454"/>
    <w:rsid w:val="002312E8"/>
    <w:rsid w:val="0024346D"/>
    <w:rsid w:val="00277254"/>
    <w:rsid w:val="002A24DC"/>
    <w:rsid w:val="00304B05"/>
    <w:rsid w:val="0032192D"/>
    <w:rsid w:val="0033351A"/>
    <w:rsid w:val="003577D9"/>
    <w:rsid w:val="00357D21"/>
    <w:rsid w:val="00360CAE"/>
    <w:rsid w:val="00361521"/>
    <w:rsid w:val="00377526"/>
    <w:rsid w:val="00377D0E"/>
    <w:rsid w:val="00396AC2"/>
    <w:rsid w:val="003B0C13"/>
    <w:rsid w:val="003B4166"/>
    <w:rsid w:val="003C0051"/>
    <w:rsid w:val="003C457E"/>
    <w:rsid w:val="003C69C0"/>
    <w:rsid w:val="003E63EE"/>
    <w:rsid w:val="004053E0"/>
    <w:rsid w:val="004118B4"/>
    <w:rsid w:val="0041204D"/>
    <w:rsid w:val="0041628A"/>
    <w:rsid w:val="0042293F"/>
    <w:rsid w:val="004268F0"/>
    <w:rsid w:val="004619EF"/>
    <w:rsid w:val="004677DE"/>
    <w:rsid w:val="00474439"/>
    <w:rsid w:val="00481D44"/>
    <w:rsid w:val="00494F90"/>
    <w:rsid w:val="00495E6D"/>
    <w:rsid w:val="004A18D1"/>
    <w:rsid w:val="004B2CA0"/>
    <w:rsid w:val="004B6428"/>
    <w:rsid w:val="004D7CF1"/>
    <w:rsid w:val="004F6567"/>
    <w:rsid w:val="00557F60"/>
    <w:rsid w:val="005633A3"/>
    <w:rsid w:val="00590B27"/>
    <w:rsid w:val="005978A3"/>
    <w:rsid w:val="00597DA0"/>
    <w:rsid w:val="005A0D69"/>
    <w:rsid w:val="005B1E25"/>
    <w:rsid w:val="005C0001"/>
    <w:rsid w:val="005D210E"/>
    <w:rsid w:val="005D4119"/>
    <w:rsid w:val="005D475F"/>
    <w:rsid w:val="005D476C"/>
    <w:rsid w:val="006020B6"/>
    <w:rsid w:val="00606635"/>
    <w:rsid w:val="00616E62"/>
    <w:rsid w:val="006218FC"/>
    <w:rsid w:val="006260D5"/>
    <w:rsid w:val="00626773"/>
    <w:rsid w:val="0062761F"/>
    <w:rsid w:val="006455E0"/>
    <w:rsid w:val="0064609F"/>
    <w:rsid w:val="00647AF6"/>
    <w:rsid w:val="00663A83"/>
    <w:rsid w:val="00693ACB"/>
    <w:rsid w:val="006948DE"/>
    <w:rsid w:val="006C12A7"/>
    <w:rsid w:val="006D04A4"/>
    <w:rsid w:val="006D16EE"/>
    <w:rsid w:val="006D235D"/>
    <w:rsid w:val="006F057A"/>
    <w:rsid w:val="00703D8D"/>
    <w:rsid w:val="007404CB"/>
    <w:rsid w:val="00746E70"/>
    <w:rsid w:val="007720C8"/>
    <w:rsid w:val="00787BB5"/>
    <w:rsid w:val="007B0E54"/>
    <w:rsid w:val="007D5410"/>
    <w:rsid w:val="007E3A20"/>
    <w:rsid w:val="007F5A9F"/>
    <w:rsid w:val="00826A48"/>
    <w:rsid w:val="00842BCD"/>
    <w:rsid w:val="00846002"/>
    <w:rsid w:val="008670F6"/>
    <w:rsid w:val="00873823"/>
    <w:rsid w:val="00877AAC"/>
    <w:rsid w:val="008B357F"/>
    <w:rsid w:val="008F1EAE"/>
    <w:rsid w:val="00901024"/>
    <w:rsid w:val="00911ABE"/>
    <w:rsid w:val="009125CE"/>
    <w:rsid w:val="00953285"/>
    <w:rsid w:val="00955B3B"/>
    <w:rsid w:val="00955CF4"/>
    <w:rsid w:val="009567E3"/>
    <w:rsid w:val="009A3F36"/>
    <w:rsid w:val="009B4CB1"/>
    <w:rsid w:val="009B6888"/>
    <w:rsid w:val="009C0161"/>
    <w:rsid w:val="009C1CD1"/>
    <w:rsid w:val="009C687B"/>
    <w:rsid w:val="009C7997"/>
    <w:rsid w:val="009D108D"/>
    <w:rsid w:val="009E1436"/>
    <w:rsid w:val="009E5668"/>
    <w:rsid w:val="009F1882"/>
    <w:rsid w:val="009F5D20"/>
    <w:rsid w:val="00A17516"/>
    <w:rsid w:val="00A648B8"/>
    <w:rsid w:val="00A74F76"/>
    <w:rsid w:val="00AA79E9"/>
    <w:rsid w:val="00AB0A70"/>
    <w:rsid w:val="00B01820"/>
    <w:rsid w:val="00B25329"/>
    <w:rsid w:val="00B373DC"/>
    <w:rsid w:val="00B43F9F"/>
    <w:rsid w:val="00B517CD"/>
    <w:rsid w:val="00B62B3E"/>
    <w:rsid w:val="00B639EA"/>
    <w:rsid w:val="00B63B0F"/>
    <w:rsid w:val="00B726D5"/>
    <w:rsid w:val="00B7678A"/>
    <w:rsid w:val="00B856C5"/>
    <w:rsid w:val="00B872D9"/>
    <w:rsid w:val="00B95A63"/>
    <w:rsid w:val="00BB5962"/>
    <w:rsid w:val="00BC4E39"/>
    <w:rsid w:val="00BF0A2E"/>
    <w:rsid w:val="00BF4D6A"/>
    <w:rsid w:val="00C03703"/>
    <w:rsid w:val="00C27902"/>
    <w:rsid w:val="00C40C41"/>
    <w:rsid w:val="00C5441A"/>
    <w:rsid w:val="00C55239"/>
    <w:rsid w:val="00C71E18"/>
    <w:rsid w:val="00C740AC"/>
    <w:rsid w:val="00C94AE3"/>
    <w:rsid w:val="00CD1987"/>
    <w:rsid w:val="00CF48D8"/>
    <w:rsid w:val="00D22171"/>
    <w:rsid w:val="00D67D5D"/>
    <w:rsid w:val="00D93724"/>
    <w:rsid w:val="00D93A11"/>
    <w:rsid w:val="00DF21EC"/>
    <w:rsid w:val="00E0237C"/>
    <w:rsid w:val="00E1037C"/>
    <w:rsid w:val="00E20AE1"/>
    <w:rsid w:val="00E23E8A"/>
    <w:rsid w:val="00E333E3"/>
    <w:rsid w:val="00E36380"/>
    <w:rsid w:val="00E54229"/>
    <w:rsid w:val="00E71C79"/>
    <w:rsid w:val="00EA6B5D"/>
    <w:rsid w:val="00EB69D2"/>
    <w:rsid w:val="00EE709C"/>
    <w:rsid w:val="00F052A8"/>
    <w:rsid w:val="00F51D11"/>
    <w:rsid w:val="00F546CE"/>
    <w:rsid w:val="00F93F14"/>
    <w:rsid w:val="00FA082E"/>
    <w:rsid w:val="00FA0A7A"/>
    <w:rsid w:val="00FA7779"/>
    <w:rsid w:val="00FF4B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5D21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8B357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F0A2E"/>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4053E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4053E0"/>
    <w:rPr>
      <w:b/>
      <w:bCs/>
    </w:rPr>
  </w:style>
  <w:style w:type="character" w:customStyle="1" w:styleId="2Char">
    <w:name w:val="عنوان 2 Char"/>
    <w:basedOn w:val="a0"/>
    <w:link w:val="2"/>
    <w:uiPriority w:val="9"/>
    <w:rsid w:val="005D210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8B357F"/>
    <w:rPr>
      <w:rFonts w:eastAsiaTheme="majorEastAsia" w:cstheme="majorBidi"/>
      <w:color w:val="0F4761" w:themeColor="accent1" w:themeShade="BF"/>
      <w:sz w:val="28"/>
      <w:szCs w:val="28"/>
    </w:rPr>
  </w:style>
  <w:style w:type="paragraph" w:styleId="a7">
    <w:name w:val="List Paragraph"/>
    <w:basedOn w:val="a"/>
    <w:uiPriority w:val="34"/>
    <w:qFormat/>
    <w:rsid w:val="000E1751"/>
    <w:pPr>
      <w:spacing w:after="0" w:line="240" w:lineRule="auto"/>
      <w:ind w:left="720"/>
      <w:contextualSpacing/>
    </w:pPr>
    <w:rPr>
      <w:rFonts w:ascii="Calibri" w:eastAsia="Times New Roman" w:hAnsi="Calibri" w:cs="Arial"/>
      <w:kern w:val="0"/>
      <w14:ligatures w14:val="none"/>
    </w:rPr>
  </w:style>
  <w:style w:type="paragraph" w:styleId="a8">
    <w:name w:val="footnote text"/>
    <w:basedOn w:val="a"/>
    <w:link w:val="Char1"/>
    <w:uiPriority w:val="99"/>
    <w:unhideWhenUsed/>
    <w:rsid w:val="000E1751"/>
    <w:pPr>
      <w:spacing w:after="0" w:line="240" w:lineRule="auto"/>
    </w:pPr>
    <w:rPr>
      <w:kern w:val="0"/>
      <w:sz w:val="20"/>
      <w:szCs w:val="20"/>
      <w14:ligatures w14:val="none"/>
    </w:rPr>
  </w:style>
  <w:style w:type="character" w:customStyle="1" w:styleId="Char1">
    <w:name w:val="نص حاشية سفلية Char"/>
    <w:basedOn w:val="a0"/>
    <w:link w:val="a8"/>
    <w:uiPriority w:val="99"/>
    <w:rsid w:val="000E1751"/>
    <w:rPr>
      <w:kern w:val="0"/>
      <w:sz w:val="20"/>
      <w:szCs w:val="20"/>
      <w14:ligatures w14:val="none"/>
    </w:rPr>
  </w:style>
  <w:style w:type="character" w:styleId="Hyperlink">
    <w:name w:val="Hyperlink"/>
    <w:basedOn w:val="a0"/>
    <w:uiPriority w:val="99"/>
    <w:unhideWhenUsed/>
    <w:rsid w:val="000E1751"/>
    <w:rPr>
      <w:color w:val="467886" w:themeColor="hyperlink"/>
      <w:u w:val="single"/>
    </w:rPr>
  </w:style>
  <w:style w:type="character" w:customStyle="1" w:styleId="4Char">
    <w:name w:val="عنوان 4 Char"/>
    <w:basedOn w:val="a0"/>
    <w:link w:val="4"/>
    <w:uiPriority w:val="9"/>
    <w:semiHidden/>
    <w:rsid w:val="00BF0A2E"/>
    <w:rPr>
      <w:rFonts w:eastAsiaTheme="majorEastAsia" w:cstheme="majorBidi"/>
      <w:i/>
      <w:iCs/>
      <w:color w:val="0F4761" w:themeColor="accent1" w:themeShade="BF"/>
    </w:rPr>
  </w:style>
  <w:style w:type="table" w:styleId="a9">
    <w:name w:val="Table Grid"/>
    <w:basedOn w:val="a1"/>
    <w:uiPriority w:val="39"/>
    <w:rsid w:val="00B25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4B2CA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a">
    <w:name w:val="page number"/>
    <w:basedOn w:val="a0"/>
    <w:uiPriority w:val="99"/>
    <w:semiHidden/>
    <w:unhideWhenUsed/>
    <w:rsid w:val="00103EC3"/>
  </w:style>
  <w:style w:type="character" w:styleId="ab">
    <w:name w:val="footnote reference"/>
    <w:basedOn w:val="a0"/>
    <w:uiPriority w:val="99"/>
    <w:semiHidden/>
    <w:unhideWhenUsed/>
    <w:rsid w:val="00746E70"/>
    <w:rPr>
      <w:vertAlign w:val="superscript"/>
    </w:rPr>
  </w:style>
  <w:style w:type="character" w:styleId="ac">
    <w:name w:val="Emphasis"/>
    <w:basedOn w:val="a0"/>
    <w:uiPriority w:val="20"/>
    <w:qFormat/>
    <w:rsid w:val="004744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80751">
      <w:bodyDiv w:val="1"/>
      <w:marLeft w:val="0"/>
      <w:marRight w:val="0"/>
      <w:marTop w:val="0"/>
      <w:marBottom w:val="0"/>
      <w:divBdr>
        <w:top w:val="none" w:sz="0" w:space="0" w:color="auto"/>
        <w:left w:val="none" w:sz="0" w:space="0" w:color="auto"/>
        <w:bottom w:val="none" w:sz="0" w:space="0" w:color="auto"/>
        <w:right w:val="none" w:sz="0" w:space="0" w:color="auto"/>
      </w:divBdr>
    </w:div>
    <w:div w:id="198278610">
      <w:bodyDiv w:val="1"/>
      <w:marLeft w:val="0"/>
      <w:marRight w:val="0"/>
      <w:marTop w:val="0"/>
      <w:marBottom w:val="0"/>
      <w:divBdr>
        <w:top w:val="none" w:sz="0" w:space="0" w:color="auto"/>
        <w:left w:val="none" w:sz="0" w:space="0" w:color="auto"/>
        <w:bottom w:val="none" w:sz="0" w:space="0" w:color="auto"/>
        <w:right w:val="none" w:sz="0" w:space="0" w:color="auto"/>
      </w:divBdr>
    </w:div>
    <w:div w:id="333991835">
      <w:bodyDiv w:val="1"/>
      <w:marLeft w:val="0"/>
      <w:marRight w:val="0"/>
      <w:marTop w:val="0"/>
      <w:marBottom w:val="0"/>
      <w:divBdr>
        <w:top w:val="none" w:sz="0" w:space="0" w:color="auto"/>
        <w:left w:val="none" w:sz="0" w:space="0" w:color="auto"/>
        <w:bottom w:val="none" w:sz="0" w:space="0" w:color="auto"/>
        <w:right w:val="none" w:sz="0" w:space="0" w:color="auto"/>
      </w:divBdr>
    </w:div>
    <w:div w:id="388193947">
      <w:bodyDiv w:val="1"/>
      <w:marLeft w:val="0"/>
      <w:marRight w:val="0"/>
      <w:marTop w:val="0"/>
      <w:marBottom w:val="0"/>
      <w:divBdr>
        <w:top w:val="none" w:sz="0" w:space="0" w:color="auto"/>
        <w:left w:val="none" w:sz="0" w:space="0" w:color="auto"/>
        <w:bottom w:val="none" w:sz="0" w:space="0" w:color="auto"/>
        <w:right w:val="none" w:sz="0" w:space="0" w:color="auto"/>
      </w:divBdr>
      <w:divsChild>
        <w:div w:id="1973751393">
          <w:marLeft w:val="0"/>
          <w:marRight w:val="0"/>
          <w:marTop w:val="0"/>
          <w:marBottom w:val="0"/>
          <w:divBdr>
            <w:top w:val="none" w:sz="0" w:space="0" w:color="auto"/>
            <w:left w:val="none" w:sz="0" w:space="0" w:color="auto"/>
            <w:bottom w:val="none" w:sz="0" w:space="0" w:color="auto"/>
            <w:right w:val="none" w:sz="0" w:space="0" w:color="auto"/>
          </w:divBdr>
          <w:divsChild>
            <w:div w:id="13792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289761">
      <w:bodyDiv w:val="1"/>
      <w:marLeft w:val="0"/>
      <w:marRight w:val="0"/>
      <w:marTop w:val="0"/>
      <w:marBottom w:val="0"/>
      <w:divBdr>
        <w:top w:val="none" w:sz="0" w:space="0" w:color="auto"/>
        <w:left w:val="none" w:sz="0" w:space="0" w:color="auto"/>
        <w:bottom w:val="none" w:sz="0" w:space="0" w:color="auto"/>
        <w:right w:val="none" w:sz="0" w:space="0" w:color="auto"/>
      </w:divBdr>
    </w:div>
    <w:div w:id="474374398">
      <w:bodyDiv w:val="1"/>
      <w:marLeft w:val="0"/>
      <w:marRight w:val="0"/>
      <w:marTop w:val="0"/>
      <w:marBottom w:val="0"/>
      <w:divBdr>
        <w:top w:val="none" w:sz="0" w:space="0" w:color="auto"/>
        <w:left w:val="none" w:sz="0" w:space="0" w:color="auto"/>
        <w:bottom w:val="none" w:sz="0" w:space="0" w:color="auto"/>
        <w:right w:val="none" w:sz="0" w:space="0" w:color="auto"/>
      </w:divBdr>
    </w:div>
    <w:div w:id="485779127">
      <w:bodyDiv w:val="1"/>
      <w:marLeft w:val="0"/>
      <w:marRight w:val="0"/>
      <w:marTop w:val="0"/>
      <w:marBottom w:val="0"/>
      <w:divBdr>
        <w:top w:val="none" w:sz="0" w:space="0" w:color="auto"/>
        <w:left w:val="none" w:sz="0" w:space="0" w:color="auto"/>
        <w:bottom w:val="none" w:sz="0" w:space="0" w:color="auto"/>
        <w:right w:val="none" w:sz="0" w:space="0" w:color="auto"/>
      </w:divBdr>
    </w:div>
    <w:div w:id="595405320">
      <w:bodyDiv w:val="1"/>
      <w:marLeft w:val="0"/>
      <w:marRight w:val="0"/>
      <w:marTop w:val="0"/>
      <w:marBottom w:val="0"/>
      <w:divBdr>
        <w:top w:val="none" w:sz="0" w:space="0" w:color="auto"/>
        <w:left w:val="none" w:sz="0" w:space="0" w:color="auto"/>
        <w:bottom w:val="none" w:sz="0" w:space="0" w:color="auto"/>
        <w:right w:val="none" w:sz="0" w:space="0" w:color="auto"/>
      </w:divBdr>
    </w:div>
    <w:div w:id="727922997">
      <w:bodyDiv w:val="1"/>
      <w:marLeft w:val="0"/>
      <w:marRight w:val="0"/>
      <w:marTop w:val="0"/>
      <w:marBottom w:val="0"/>
      <w:divBdr>
        <w:top w:val="none" w:sz="0" w:space="0" w:color="auto"/>
        <w:left w:val="none" w:sz="0" w:space="0" w:color="auto"/>
        <w:bottom w:val="none" w:sz="0" w:space="0" w:color="auto"/>
        <w:right w:val="none" w:sz="0" w:space="0" w:color="auto"/>
      </w:divBdr>
    </w:div>
    <w:div w:id="729034550">
      <w:bodyDiv w:val="1"/>
      <w:marLeft w:val="0"/>
      <w:marRight w:val="0"/>
      <w:marTop w:val="0"/>
      <w:marBottom w:val="0"/>
      <w:divBdr>
        <w:top w:val="none" w:sz="0" w:space="0" w:color="auto"/>
        <w:left w:val="none" w:sz="0" w:space="0" w:color="auto"/>
        <w:bottom w:val="none" w:sz="0" w:space="0" w:color="auto"/>
        <w:right w:val="none" w:sz="0" w:space="0" w:color="auto"/>
      </w:divBdr>
      <w:divsChild>
        <w:div w:id="1947079495">
          <w:marLeft w:val="0"/>
          <w:marRight w:val="0"/>
          <w:marTop w:val="0"/>
          <w:marBottom w:val="0"/>
          <w:divBdr>
            <w:top w:val="none" w:sz="0" w:space="0" w:color="auto"/>
            <w:left w:val="none" w:sz="0" w:space="0" w:color="auto"/>
            <w:bottom w:val="none" w:sz="0" w:space="0" w:color="auto"/>
            <w:right w:val="none" w:sz="0" w:space="0" w:color="auto"/>
          </w:divBdr>
        </w:div>
      </w:divsChild>
    </w:div>
    <w:div w:id="769353476">
      <w:bodyDiv w:val="1"/>
      <w:marLeft w:val="0"/>
      <w:marRight w:val="0"/>
      <w:marTop w:val="0"/>
      <w:marBottom w:val="0"/>
      <w:divBdr>
        <w:top w:val="none" w:sz="0" w:space="0" w:color="auto"/>
        <w:left w:val="none" w:sz="0" w:space="0" w:color="auto"/>
        <w:bottom w:val="none" w:sz="0" w:space="0" w:color="auto"/>
        <w:right w:val="none" w:sz="0" w:space="0" w:color="auto"/>
      </w:divBdr>
      <w:divsChild>
        <w:div w:id="357387575">
          <w:marLeft w:val="0"/>
          <w:marRight w:val="0"/>
          <w:marTop w:val="0"/>
          <w:marBottom w:val="0"/>
          <w:divBdr>
            <w:top w:val="none" w:sz="0" w:space="0" w:color="auto"/>
            <w:left w:val="none" w:sz="0" w:space="0" w:color="auto"/>
            <w:bottom w:val="none" w:sz="0" w:space="0" w:color="auto"/>
            <w:right w:val="none" w:sz="0" w:space="0" w:color="auto"/>
          </w:divBdr>
        </w:div>
      </w:divsChild>
    </w:div>
    <w:div w:id="822431966">
      <w:bodyDiv w:val="1"/>
      <w:marLeft w:val="0"/>
      <w:marRight w:val="0"/>
      <w:marTop w:val="0"/>
      <w:marBottom w:val="0"/>
      <w:divBdr>
        <w:top w:val="none" w:sz="0" w:space="0" w:color="auto"/>
        <w:left w:val="none" w:sz="0" w:space="0" w:color="auto"/>
        <w:bottom w:val="none" w:sz="0" w:space="0" w:color="auto"/>
        <w:right w:val="none" w:sz="0" w:space="0" w:color="auto"/>
      </w:divBdr>
    </w:div>
    <w:div w:id="855267617">
      <w:bodyDiv w:val="1"/>
      <w:marLeft w:val="0"/>
      <w:marRight w:val="0"/>
      <w:marTop w:val="0"/>
      <w:marBottom w:val="0"/>
      <w:divBdr>
        <w:top w:val="none" w:sz="0" w:space="0" w:color="auto"/>
        <w:left w:val="none" w:sz="0" w:space="0" w:color="auto"/>
        <w:bottom w:val="none" w:sz="0" w:space="0" w:color="auto"/>
        <w:right w:val="none" w:sz="0" w:space="0" w:color="auto"/>
      </w:divBdr>
    </w:div>
    <w:div w:id="906644092">
      <w:bodyDiv w:val="1"/>
      <w:marLeft w:val="0"/>
      <w:marRight w:val="0"/>
      <w:marTop w:val="0"/>
      <w:marBottom w:val="0"/>
      <w:divBdr>
        <w:top w:val="none" w:sz="0" w:space="0" w:color="auto"/>
        <w:left w:val="none" w:sz="0" w:space="0" w:color="auto"/>
        <w:bottom w:val="none" w:sz="0" w:space="0" w:color="auto"/>
        <w:right w:val="none" w:sz="0" w:space="0" w:color="auto"/>
      </w:divBdr>
    </w:div>
    <w:div w:id="1059208988">
      <w:bodyDiv w:val="1"/>
      <w:marLeft w:val="0"/>
      <w:marRight w:val="0"/>
      <w:marTop w:val="0"/>
      <w:marBottom w:val="0"/>
      <w:divBdr>
        <w:top w:val="none" w:sz="0" w:space="0" w:color="auto"/>
        <w:left w:val="none" w:sz="0" w:space="0" w:color="auto"/>
        <w:bottom w:val="none" w:sz="0" w:space="0" w:color="auto"/>
        <w:right w:val="none" w:sz="0" w:space="0" w:color="auto"/>
      </w:divBdr>
    </w:div>
    <w:div w:id="1263687024">
      <w:bodyDiv w:val="1"/>
      <w:marLeft w:val="0"/>
      <w:marRight w:val="0"/>
      <w:marTop w:val="0"/>
      <w:marBottom w:val="0"/>
      <w:divBdr>
        <w:top w:val="none" w:sz="0" w:space="0" w:color="auto"/>
        <w:left w:val="none" w:sz="0" w:space="0" w:color="auto"/>
        <w:bottom w:val="none" w:sz="0" w:space="0" w:color="auto"/>
        <w:right w:val="none" w:sz="0" w:space="0" w:color="auto"/>
      </w:divBdr>
      <w:divsChild>
        <w:div w:id="1306738074">
          <w:marLeft w:val="0"/>
          <w:marRight w:val="0"/>
          <w:marTop w:val="0"/>
          <w:marBottom w:val="0"/>
          <w:divBdr>
            <w:top w:val="none" w:sz="0" w:space="0" w:color="auto"/>
            <w:left w:val="none" w:sz="0" w:space="0" w:color="auto"/>
            <w:bottom w:val="none" w:sz="0" w:space="0" w:color="auto"/>
            <w:right w:val="none" w:sz="0" w:space="0" w:color="auto"/>
          </w:divBdr>
        </w:div>
        <w:div w:id="1165128533">
          <w:marLeft w:val="0"/>
          <w:marRight w:val="0"/>
          <w:marTop w:val="0"/>
          <w:marBottom w:val="0"/>
          <w:divBdr>
            <w:top w:val="none" w:sz="0" w:space="0" w:color="auto"/>
            <w:left w:val="none" w:sz="0" w:space="0" w:color="auto"/>
            <w:bottom w:val="none" w:sz="0" w:space="0" w:color="auto"/>
            <w:right w:val="none" w:sz="0" w:space="0" w:color="auto"/>
          </w:divBdr>
        </w:div>
        <w:div w:id="1011419558">
          <w:marLeft w:val="0"/>
          <w:marRight w:val="0"/>
          <w:marTop w:val="0"/>
          <w:marBottom w:val="0"/>
          <w:divBdr>
            <w:top w:val="none" w:sz="0" w:space="0" w:color="auto"/>
            <w:left w:val="none" w:sz="0" w:space="0" w:color="auto"/>
            <w:bottom w:val="none" w:sz="0" w:space="0" w:color="auto"/>
            <w:right w:val="none" w:sz="0" w:space="0" w:color="auto"/>
          </w:divBdr>
        </w:div>
      </w:divsChild>
    </w:div>
    <w:div w:id="1361516772">
      <w:bodyDiv w:val="1"/>
      <w:marLeft w:val="0"/>
      <w:marRight w:val="0"/>
      <w:marTop w:val="0"/>
      <w:marBottom w:val="0"/>
      <w:divBdr>
        <w:top w:val="none" w:sz="0" w:space="0" w:color="auto"/>
        <w:left w:val="none" w:sz="0" w:space="0" w:color="auto"/>
        <w:bottom w:val="none" w:sz="0" w:space="0" w:color="auto"/>
        <w:right w:val="none" w:sz="0" w:space="0" w:color="auto"/>
      </w:divBdr>
      <w:divsChild>
        <w:div w:id="1665083077">
          <w:marLeft w:val="0"/>
          <w:marRight w:val="0"/>
          <w:marTop w:val="0"/>
          <w:marBottom w:val="0"/>
          <w:divBdr>
            <w:top w:val="none" w:sz="0" w:space="0" w:color="auto"/>
            <w:left w:val="none" w:sz="0" w:space="0" w:color="auto"/>
            <w:bottom w:val="none" w:sz="0" w:space="0" w:color="auto"/>
            <w:right w:val="none" w:sz="0" w:space="0" w:color="auto"/>
          </w:divBdr>
          <w:divsChild>
            <w:div w:id="4680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678522">
      <w:bodyDiv w:val="1"/>
      <w:marLeft w:val="0"/>
      <w:marRight w:val="0"/>
      <w:marTop w:val="0"/>
      <w:marBottom w:val="0"/>
      <w:divBdr>
        <w:top w:val="none" w:sz="0" w:space="0" w:color="auto"/>
        <w:left w:val="none" w:sz="0" w:space="0" w:color="auto"/>
        <w:bottom w:val="none" w:sz="0" w:space="0" w:color="auto"/>
        <w:right w:val="none" w:sz="0" w:space="0" w:color="auto"/>
      </w:divBdr>
    </w:div>
    <w:div w:id="1530756193">
      <w:bodyDiv w:val="1"/>
      <w:marLeft w:val="0"/>
      <w:marRight w:val="0"/>
      <w:marTop w:val="0"/>
      <w:marBottom w:val="0"/>
      <w:divBdr>
        <w:top w:val="none" w:sz="0" w:space="0" w:color="auto"/>
        <w:left w:val="none" w:sz="0" w:space="0" w:color="auto"/>
        <w:bottom w:val="none" w:sz="0" w:space="0" w:color="auto"/>
        <w:right w:val="none" w:sz="0" w:space="0" w:color="auto"/>
      </w:divBdr>
      <w:divsChild>
        <w:div w:id="531116864">
          <w:marLeft w:val="0"/>
          <w:marRight w:val="0"/>
          <w:marTop w:val="0"/>
          <w:marBottom w:val="0"/>
          <w:divBdr>
            <w:top w:val="none" w:sz="0" w:space="0" w:color="auto"/>
            <w:left w:val="none" w:sz="0" w:space="0" w:color="auto"/>
            <w:bottom w:val="none" w:sz="0" w:space="0" w:color="auto"/>
            <w:right w:val="none" w:sz="0" w:space="0" w:color="auto"/>
          </w:divBdr>
        </w:div>
      </w:divsChild>
    </w:div>
    <w:div w:id="1592666706">
      <w:bodyDiv w:val="1"/>
      <w:marLeft w:val="0"/>
      <w:marRight w:val="0"/>
      <w:marTop w:val="0"/>
      <w:marBottom w:val="0"/>
      <w:divBdr>
        <w:top w:val="none" w:sz="0" w:space="0" w:color="auto"/>
        <w:left w:val="none" w:sz="0" w:space="0" w:color="auto"/>
        <w:bottom w:val="none" w:sz="0" w:space="0" w:color="auto"/>
        <w:right w:val="none" w:sz="0" w:space="0" w:color="auto"/>
      </w:divBdr>
    </w:div>
    <w:div w:id="1663122486">
      <w:bodyDiv w:val="1"/>
      <w:marLeft w:val="0"/>
      <w:marRight w:val="0"/>
      <w:marTop w:val="0"/>
      <w:marBottom w:val="0"/>
      <w:divBdr>
        <w:top w:val="none" w:sz="0" w:space="0" w:color="auto"/>
        <w:left w:val="none" w:sz="0" w:space="0" w:color="auto"/>
        <w:bottom w:val="none" w:sz="0" w:space="0" w:color="auto"/>
        <w:right w:val="none" w:sz="0" w:space="0" w:color="auto"/>
      </w:divBdr>
    </w:div>
    <w:div w:id="1664167060">
      <w:bodyDiv w:val="1"/>
      <w:marLeft w:val="0"/>
      <w:marRight w:val="0"/>
      <w:marTop w:val="0"/>
      <w:marBottom w:val="0"/>
      <w:divBdr>
        <w:top w:val="none" w:sz="0" w:space="0" w:color="auto"/>
        <w:left w:val="none" w:sz="0" w:space="0" w:color="auto"/>
        <w:bottom w:val="none" w:sz="0" w:space="0" w:color="auto"/>
        <w:right w:val="none" w:sz="0" w:space="0" w:color="auto"/>
      </w:divBdr>
    </w:div>
    <w:div w:id="1673682620">
      <w:bodyDiv w:val="1"/>
      <w:marLeft w:val="0"/>
      <w:marRight w:val="0"/>
      <w:marTop w:val="0"/>
      <w:marBottom w:val="0"/>
      <w:divBdr>
        <w:top w:val="none" w:sz="0" w:space="0" w:color="auto"/>
        <w:left w:val="none" w:sz="0" w:space="0" w:color="auto"/>
        <w:bottom w:val="none" w:sz="0" w:space="0" w:color="auto"/>
        <w:right w:val="none" w:sz="0" w:space="0" w:color="auto"/>
      </w:divBdr>
      <w:divsChild>
        <w:div w:id="463431818">
          <w:marLeft w:val="0"/>
          <w:marRight w:val="0"/>
          <w:marTop w:val="0"/>
          <w:marBottom w:val="0"/>
          <w:divBdr>
            <w:top w:val="none" w:sz="0" w:space="0" w:color="auto"/>
            <w:left w:val="none" w:sz="0" w:space="0" w:color="auto"/>
            <w:bottom w:val="none" w:sz="0" w:space="0" w:color="auto"/>
            <w:right w:val="none" w:sz="0" w:space="0" w:color="auto"/>
          </w:divBdr>
        </w:div>
      </w:divsChild>
    </w:div>
    <w:div w:id="1738628897">
      <w:bodyDiv w:val="1"/>
      <w:marLeft w:val="0"/>
      <w:marRight w:val="0"/>
      <w:marTop w:val="0"/>
      <w:marBottom w:val="0"/>
      <w:divBdr>
        <w:top w:val="none" w:sz="0" w:space="0" w:color="auto"/>
        <w:left w:val="none" w:sz="0" w:space="0" w:color="auto"/>
        <w:bottom w:val="none" w:sz="0" w:space="0" w:color="auto"/>
        <w:right w:val="none" w:sz="0" w:space="0" w:color="auto"/>
      </w:divBdr>
    </w:div>
    <w:div w:id="1777942294">
      <w:bodyDiv w:val="1"/>
      <w:marLeft w:val="0"/>
      <w:marRight w:val="0"/>
      <w:marTop w:val="0"/>
      <w:marBottom w:val="0"/>
      <w:divBdr>
        <w:top w:val="none" w:sz="0" w:space="0" w:color="auto"/>
        <w:left w:val="none" w:sz="0" w:space="0" w:color="auto"/>
        <w:bottom w:val="none" w:sz="0" w:space="0" w:color="auto"/>
        <w:right w:val="none" w:sz="0" w:space="0" w:color="auto"/>
      </w:divBdr>
    </w:div>
    <w:div w:id="1860122600">
      <w:bodyDiv w:val="1"/>
      <w:marLeft w:val="0"/>
      <w:marRight w:val="0"/>
      <w:marTop w:val="0"/>
      <w:marBottom w:val="0"/>
      <w:divBdr>
        <w:top w:val="none" w:sz="0" w:space="0" w:color="auto"/>
        <w:left w:val="none" w:sz="0" w:space="0" w:color="auto"/>
        <w:bottom w:val="none" w:sz="0" w:space="0" w:color="auto"/>
        <w:right w:val="none" w:sz="0" w:space="0" w:color="auto"/>
      </w:divBdr>
    </w:div>
    <w:div w:id="1888176904">
      <w:bodyDiv w:val="1"/>
      <w:marLeft w:val="0"/>
      <w:marRight w:val="0"/>
      <w:marTop w:val="0"/>
      <w:marBottom w:val="0"/>
      <w:divBdr>
        <w:top w:val="none" w:sz="0" w:space="0" w:color="auto"/>
        <w:left w:val="none" w:sz="0" w:space="0" w:color="auto"/>
        <w:bottom w:val="none" w:sz="0" w:space="0" w:color="auto"/>
        <w:right w:val="none" w:sz="0" w:space="0" w:color="auto"/>
      </w:divBdr>
      <w:divsChild>
        <w:div w:id="1602956594">
          <w:marLeft w:val="0"/>
          <w:marRight w:val="0"/>
          <w:marTop w:val="0"/>
          <w:marBottom w:val="0"/>
          <w:divBdr>
            <w:top w:val="none" w:sz="0" w:space="0" w:color="auto"/>
            <w:left w:val="none" w:sz="0" w:space="0" w:color="auto"/>
            <w:bottom w:val="none" w:sz="0" w:space="0" w:color="auto"/>
            <w:right w:val="none" w:sz="0" w:space="0" w:color="auto"/>
          </w:divBdr>
        </w:div>
      </w:divsChild>
    </w:div>
    <w:div w:id="2049067413">
      <w:bodyDiv w:val="1"/>
      <w:marLeft w:val="0"/>
      <w:marRight w:val="0"/>
      <w:marTop w:val="0"/>
      <w:marBottom w:val="0"/>
      <w:divBdr>
        <w:top w:val="none" w:sz="0" w:space="0" w:color="auto"/>
        <w:left w:val="none" w:sz="0" w:space="0" w:color="auto"/>
        <w:bottom w:val="none" w:sz="0" w:space="0" w:color="auto"/>
        <w:right w:val="none" w:sz="0" w:space="0" w:color="auto"/>
      </w:divBdr>
      <w:divsChild>
        <w:div w:id="1231697862">
          <w:marLeft w:val="0"/>
          <w:marRight w:val="0"/>
          <w:marTop w:val="0"/>
          <w:marBottom w:val="0"/>
          <w:divBdr>
            <w:top w:val="none" w:sz="0" w:space="0" w:color="auto"/>
            <w:left w:val="none" w:sz="0" w:space="0" w:color="auto"/>
            <w:bottom w:val="none" w:sz="0" w:space="0" w:color="auto"/>
            <w:right w:val="none" w:sz="0" w:space="0" w:color="auto"/>
          </w:divBdr>
        </w:div>
      </w:divsChild>
    </w:div>
    <w:div w:id="2082629175">
      <w:bodyDiv w:val="1"/>
      <w:marLeft w:val="0"/>
      <w:marRight w:val="0"/>
      <w:marTop w:val="0"/>
      <w:marBottom w:val="0"/>
      <w:divBdr>
        <w:top w:val="none" w:sz="0" w:space="0" w:color="auto"/>
        <w:left w:val="none" w:sz="0" w:space="0" w:color="auto"/>
        <w:bottom w:val="none" w:sz="0" w:space="0" w:color="auto"/>
        <w:right w:val="none" w:sz="0" w:space="0" w:color="auto"/>
      </w:divBdr>
    </w:div>
    <w:div w:id="2107069041">
      <w:bodyDiv w:val="1"/>
      <w:marLeft w:val="0"/>
      <w:marRight w:val="0"/>
      <w:marTop w:val="0"/>
      <w:marBottom w:val="0"/>
      <w:divBdr>
        <w:top w:val="none" w:sz="0" w:space="0" w:color="auto"/>
        <w:left w:val="none" w:sz="0" w:space="0" w:color="auto"/>
        <w:bottom w:val="none" w:sz="0" w:space="0" w:color="auto"/>
        <w:right w:val="none" w:sz="0" w:space="0" w:color="auto"/>
      </w:divBdr>
      <w:divsChild>
        <w:div w:id="541020027">
          <w:marLeft w:val="0"/>
          <w:marRight w:val="0"/>
          <w:marTop w:val="0"/>
          <w:marBottom w:val="0"/>
          <w:divBdr>
            <w:top w:val="none" w:sz="0" w:space="0" w:color="auto"/>
            <w:left w:val="none" w:sz="0" w:space="0" w:color="auto"/>
            <w:bottom w:val="none" w:sz="0" w:space="0" w:color="auto"/>
            <w:right w:val="none" w:sz="0" w:space="0" w:color="auto"/>
          </w:divBdr>
        </w:div>
      </w:divsChild>
    </w:div>
    <w:div w:id="2143841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6162</Words>
  <Characters>34310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2024-10-13T19:34:00Z</dcterms:created>
  <dcterms:modified xsi:type="dcterms:W3CDTF">2024-10-13T19:34:00Z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