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5A26" w:rsidRDefault="00125A26" w:rsidP="00125A26">
      <w:pPr>
        <w:rPr>
          <w:rFonts w:ascii="Sakkal Majalla" w:hAnsi="Sakkal Majalla" w:cs="Sakkal Majalla"/>
          <w:b/>
          <w:bCs/>
          <w:sz w:val="28"/>
          <w:szCs w:val="28"/>
          <w:lang w:bidi="ar-EG"/>
        </w:rPr>
      </w:pPr>
      <w:r>
        <w:rPr>
          <w:noProof/>
        </w:rPr>
        <w:drawing>
          <wp:anchor distT="0" distB="0" distL="114300" distR="114300" simplePos="0" relativeHeight="251658752" behindDoc="1" locked="0" layoutInCell="1" allowOverlap="1" wp14:anchorId="3A3BC828" wp14:editId="227A86AB">
            <wp:simplePos x="0" y="0"/>
            <wp:positionH relativeFrom="column">
              <wp:posOffset>-281940</wp:posOffset>
            </wp:positionH>
            <wp:positionV relativeFrom="paragraph">
              <wp:posOffset>0</wp:posOffset>
            </wp:positionV>
            <wp:extent cx="2502535" cy="1005840"/>
            <wp:effectExtent l="0" t="0" r="0" b="0"/>
            <wp:wrapTight wrapText="bothSides">
              <wp:wrapPolygon edited="0">
                <wp:start x="0" y="0"/>
                <wp:lineTo x="0" y="21273"/>
                <wp:lineTo x="21375" y="21273"/>
                <wp:lineTo x="21375" y="0"/>
                <wp:lineTo x="0" y="0"/>
              </wp:wrapPolygon>
            </wp:wrapTight>
            <wp:docPr id="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a:blip r:embed="rId6" cstate="print">
                      <a:extLst>
                        <a:ext uri="{28A0092B-C50C-407E-A947-70E740481C1C}">
                          <a14:useLocalDpi xmlns:a14="http://schemas.microsoft.com/office/drawing/2010/main" val="0"/>
                        </a:ext>
                      </a:extLst>
                    </a:blip>
                    <a:srcRect/>
                    <a:stretch/>
                  </pic:blipFill>
                  <pic:spPr>
                    <a:xfrm>
                      <a:off x="0" y="0"/>
                      <a:ext cx="2502535" cy="1005840"/>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bookmarkStart w:id="0" w:name="_GoBack"/>
      <w:bookmarkEnd w:id="0"/>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p>
    <w:p w:rsidR="00734E2E" w:rsidRDefault="00125A26" w:rsidP="00125A26">
      <w:pPr>
        <w:rPr>
          <w:rFonts w:ascii="Sakkal Majalla" w:hAnsi="Sakkal Majalla" w:cs="Sakkal Majalla" w:hint="cs"/>
          <w:b/>
          <w:bCs/>
          <w:sz w:val="28"/>
          <w:szCs w:val="28"/>
          <w:rtl/>
          <w:lang w:bidi="ar-EG"/>
        </w:rPr>
      </w:pPr>
      <w:r>
        <w:rPr>
          <w:rFonts w:ascii="Sakkal Majalla" w:hAnsi="Sakkal Majalla" w:cs="Sakkal Majalla"/>
          <w:b/>
          <w:bCs/>
          <w:sz w:val="28"/>
          <w:szCs w:val="28"/>
          <w:rtl/>
          <w:lang w:bidi="ar-EG"/>
        </w:rPr>
        <w:t>كلية الإدارة</w:t>
      </w:r>
      <w:r>
        <w:rPr>
          <w:rFonts w:ascii="Sakkal Majalla" w:hAnsi="Sakkal Majalla" w:cs="Sakkal Majalla"/>
          <w:b/>
          <w:bCs/>
          <w:sz w:val="28"/>
          <w:szCs w:val="28"/>
          <w:rtl/>
          <w:lang w:bidi="ar-EG"/>
        </w:rPr>
        <w:tab/>
      </w:r>
    </w:p>
    <w:p w:rsidR="00734E2E" w:rsidRDefault="00125A26">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rsidR="00734E2E" w:rsidRDefault="00734E2E">
      <w:pPr>
        <w:rPr>
          <w:rFonts w:ascii="Sakkal Majalla" w:hAnsi="Sakkal Majalla" w:cs="Sakkal Majalla"/>
          <w:sz w:val="28"/>
          <w:szCs w:val="28"/>
          <w:rtl/>
          <w:lang w:bidi="ar-EG"/>
        </w:rPr>
      </w:pPr>
    </w:p>
    <w:p w:rsidR="00734E2E" w:rsidRDefault="00734E2E">
      <w:pPr>
        <w:rPr>
          <w:rFonts w:ascii="Sakkal Majalla" w:hAnsi="Sakkal Majalla" w:cs="Sakkal Majalla"/>
          <w:sz w:val="28"/>
          <w:szCs w:val="28"/>
          <w:lang w:bidi="ar-EG"/>
        </w:rPr>
      </w:pPr>
    </w:p>
    <w:p w:rsidR="00734E2E" w:rsidRDefault="00734E2E">
      <w:pPr>
        <w:rPr>
          <w:rFonts w:ascii="Sakkal Majalla" w:hAnsi="Sakkal Majalla" w:cs="Sakkal Majalla" w:hint="cs"/>
          <w:sz w:val="28"/>
          <w:szCs w:val="28"/>
          <w:rtl/>
        </w:rPr>
      </w:pPr>
    </w:p>
    <w:p w:rsidR="00734E2E" w:rsidRDefault="00125A26">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rsidR="00734E2E" w:rsidRDefault="00125A26">
      <w:pPr>
        <w:jc w:val="center"/>
        <w:rPr>
          <w:rFonts w:ascii="Sakkal Majalla" w:hAnsi="Sakkal Majalla" w:cs="Sakkal Majalla"/>
          <w:b/>
          <w:bCs/>
          <w:sz w:val="48"/>
          <w:szCs w:val="48"/>
          <w:rtl/>
        </w:rPr>
      </w:pPr>
      <w:r>
        <w:rPr>
          <w:rFonts w:ascii="Sakkal Majalla" w:hAnsi="Sakkal Majalla" w:cs="Sakkal Majalla"/>
          <w:sz w:val="40"/>
          <w:szCs w:val="40"/>
          <w:rtl/>
        </w:rPr>
        <w:t xml:space="preserve">دور البيانات والذكاء </w:t>
      </w:r>
      <w:r>
        <w:rPr>
          <w:rFonts w:ascii="Sakkal Majalla" w:hAnsi="Sakkal Majalla" w:cs="Sakkal Majalla" w:hint="cs"/>
          <w:sz w:val="40"/>
          <w:szCs w:val="40"/>
          <w:rtl/>
        </w:rPr>
        <w:t>الاصطناعي</w:t>
      </w:r>
      <w:r>
        <w:rPr>
          <w:rFonts w:ascii="Sakkal Majalla" w:hAnsi="Sakkal Majalla" w:cs="Sakkal Majalla"/>
          <w:sz w:val="40"/>
          <w:szCs w:val="40"/>
          <w:rtl/>
        </w:rPr>
        <w:t xml:space="preserve"> في صناعه التكنولوجيا لشركات الاتصالات </w:t>
      </w:r>
      <w:r>
        <w:rPr>
          <w:rFonts w:ascii="Sakkal Majalla" w:hAnsi="Sakkal Majalla" w:cs="Sakkal Majalla" w:hint="cs"/>
          <w:sz w:val="40"/>
          <w:szCs w:val="40"/>
          <w:rtl/>
        </w:rPr>
        <w:t>في</w:t>
      </w:r>
      <w:r>
        <w:rPr>
          <w:rFonts w:ascii="Sakkal Majalla" w:hAnsi="Sakkal Majalla" w:cs="Sakkal Majalla"/>
          <w:sz w:val="40"/>
          <w:szCs w:val="40"/>
          <w:rtl/>
        </w:rPr>
        <w:t xml:space="preserve"> المملكة العربية السعودية</w:t>
      </w:r>
    </w:p>
    <w:p w:rsidR="00734E2E" w:rsidRDefault="00734E2E">
      <w:pPr>
        <w:jc w:val="center"/>
        <w:rPr>
          <w:rFonts w:ascii="Sakkal Majalla" w:hAnsi="Sakkal Majalla" w:cs="Sakkal Majalla"/>
          <w:b/>
          <w:bCs/>
          <w:sz w:val="48"/>
          <w:szCs w:val="48"/>
        </w:rPr>
      </w:pPr>
    </w:p>
    <w:p w:rsidR="00734E2E" w:rsidRDefault="00734E2E">
      <w:pPr>
        <w:spacing w:line="360" w:lineRule="auto"/>
        <w:rPr>
          <w:rFonts w:ascii="Sakkal Majalla" w:hAnsi="Sakkal Majalla" w:cs="Sakkal Majalla"/>
          <w:b/>
          <w:bCs/>
          <w:sz w:val="28"/>
          <w:szCs w:val="28"/>
          <w:rtl/>
        </w:rPr>
      </w:pPr>
    </w:p>
    <w:p w:rsidR="00734E2E" w:rsidRDefault="00125A2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عمر سالم عوض</w:t>
      </w:r>
    </w:p>
    <w:p w:rsidR="00734E2E" w:rsidRDefault="00734E2E">
      <w:pPr>
        <w:spacing w:line="360" w:lineRule="auto"/>
        <w:rPr>
          <w:rFonts w:ascii="Sakkal Majalla" w:hAnsi="Sakkal Majalla" w:cs="Sakkal Majalla"/>
          <w:b/>
          <w:bCs/>
          <w:sz w:val="28"/>
          <w:szCs w:val="28"/>
          <w:rtl/>
          <w:lang w:bidi="ar-EG"/>
        </w:rPr>
      </w:pPr>
    </w:p>
    <w:p w:rsidR="00734E2E" w:rsidRDefault="00734E2E">
      <w:pPr>
        <w:rPr>
          <w:rFonts w:ascii="Sakkal Majalla" w:hAnsi="Sakkal Majalla" w:cs="Sakkal Majalla"/>
          <w:b/>
          <w:bCs/>
          <w:sz w:val="28"/>
          <w:szCs w:val="28"/>
          <w:rtl/>
          <w:lang w:bidi="ar-EG"/>
        </w:rPr>
      </w:pPr>
    </w:p>
    <w:p w:rsidR="00734E2E" w:rsidRDefault="00125A2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rsidR="00734E2E" w:rsidRDefault="00125A26">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د الفيصل عبد الحمید محمد</w:t>
      </w:r>
    </w:p>
    <w:p w:rsidR="00734E2E" w:rsidRDefault="00734E2E">
      <w:pPr>
        <w:jc w:val="center"/>
        <w:rPr>
          <w:rFonts w:ascii="Sakkal Majalla" w:hAnsi="Sakkal Majalla" w:cs="Sakkal Majalla"/>
          <w:b/>
          <w:bCs/>
          <w:sz w:val="28"/>
          <w:szCs w:val="28"/>
          <w:rtl/>
          <w:lang w:bidi="ar-EG"/>
        </w:rPr>
      </w:pPr>
    </w:p>
    <w:p w:rsidR="00734E2E" w:rsidRDefault="00734E2E">
      <w:pPr>
        <w:rPr>
          <w:rFonts w:ascii="Sakkal Majalla" w:hAnsi="Sakkal Majalla" w:cs="Sakkal Majalla"/>
          <w:b/>
          <w:bCs/>
          <w:sz w:val="28"/>
          <w:szCs w:val="28"/>
          <w:rtl/>
          <w:lang w:bidi="ar-EG"/>
        </w:rPr>
      </w:pPr>
    </w:p>
    <w:p w:rsidR="00734E2E" w:rsidRDefault="00734E2E">
      <w:pPr>
        <w:rPr>
          <w:rFonts w:ascii="Sakkal Majalla" w:hAnsi="Sakkal Majalla" w:cs="Sakkal Majalla"/>
          <w:b/>
          <w:bCs/>
          <w:sz w:val="28"/>
          <w:szCs w:val="28"/>
          <w:rtl/>
          <w:lang w:bidi="ar-EG"/>
        </w:rPr>
      </w:pPr>
    </w:p>
    <w:p w:rsidR="00734E2E" w:rsidRDefault="00125A2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العام </w:t>
      </w:r>
      <w:r>
        <w:rPr>
          <w:rFonts w:ascii="Sakkal Majalla" w:hAnsi="Sakkal Majalla" w:cs="Sakkal Majalla"/>
          <w:b/>
          <w:bCs/>
          <w:sz w:val="28"/>
          <w:szCs w:val="28"/>
          <w:rtl/>
          <w:lang w:bidi="ar-EG"/>
        </w:rPr>
        <w:t>الدراسي:</w:t>
      </w:r>
    </w:p>
    <w:p w:rsidR="00734E2E" w:rsidRDefault="00125A2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rsidR="00734E2E" w:rsidRDefault="00734E2E">
      <w:pPr>
        <w:rPr>
          <w:rtl/>
        </w:rPr>
      </w:pPr>
    </w:p>
    <w:p w:rsidR="00734E2E" w:rsidRDefault="00734E2E">
      <w:pPr>
        <w:rPr>
          <w:rtl/>
        </w:rPr>
      </w:pPr>
    </w:p>
    <w:p w:rsidR="00734E2E" w:rsidRDefault="00125A26">
      <w:pPr>
        <w:pStyle w:val="1"/>
        <w:jc w:val="center"/>
        <w:rPr>
          <w:rFonts w:ascii="Simplified Arabic" w:hAnsi="Simplified Arabic" w:cs="Simplified Arabic"/>
          <w:b/>
          <w:bCs/>
          <w:color w:val="000000"/>
          <w:rtl/>
        </w:rPr>
      </w:pPr>
      <w:bookmarkStart w:id="1" w:name="_Toc172397775"/>
      <w:bookmarkStart w:id="2" w:name="_Toc172746088"/>
      <w:bookmarkStart w:id="3" w:name="_Toc173695773"/>
      <w:r>
        <w:rPr>
          <w:rFonts w:ascii="Simplified Arabic" w:hAnsi="Simplified Arabic" w:cs="Simplified Arabic"/>
          <w:b/>
          <w:bCs/>
          <w:color w:val="000000"/>
          <w:rtl/>
        </w:rPr>
        <w:t>الفصل الأول</w:t>
      </w:r>
      <w:bookmarkEnd w:id="1"/>
      <w:bookmarkEnd w:id="2"/>
      <w:bookmarkEnd w:id="3"/>
    </w:p>
    <w:p w:rsidR="00734E2E" w:rsidRDefault="00734E2E">
      <w:pPr>
        <w:rPr>
          <w:rFonts w:ascii="Sakkal Majalla" w:hAnsi="Sakkal Majalla" w:cs="Sakkal Majalla"/>
          <w:sz w:val="28"/>
          <w:szCs w:val="28"/>
          <w:u w:val="single"/>
          <w:rtl/>
        </w:rPr>
      </w:pPr>
    </w:p>
    <w:p w:rsidR="00734E2E" w:rsidRDefault="00125A26">
      <w:pPr>
        <w:pStyle w:val="2"/>
        <w:spacing w:before="0" w:line="276" w:lineRule="auto"/>
        <w:rPr>
          <w:rFonts w:ascii="Simplified Arabic" w:hAnsi="Simplified Arabic" w:cs="Simplified Arabic"/>
          <w:b/>
          <w:bCs/>
          <w:color w:val="000000"/>
          <w:sz w:val="36"/>
          <w:szCs w:val="36"/>
          <w:rtl/>
        </w:rPr>
      </w:pPr>
      <w:bookmarkStart w:id="4" w:name="_Toc172397776"/>
      <w:bookmarkStart w:id="5" w:name="_Toc172746089"/>
      <w:bookmarkStart w:id="6" w:name="_Toc173695774"/>
      <w:r>
        <w:rPr>
          <w:rFonts w:ascii="Simplified Arabic" w:hAnsi="Simplified Arabic" w:cs="Simplified Arabic"/>
          <w:b/>
          <w:bCs/>
          <w:color w:val="000000"/>
          <w:sz w:val="36"/>
          <w:szCs w:val="36"/>
          <w:rtl/>
        </w:rPr>
        <w:t>المقدمة</w:t>
      </w:r>
      <w:bookmarkEnd w:id="4"/>
      <w:bookmarkEnd w:id="5"/>
      <w:bookmarkEnd w:id="6"/>
    </w:p>
    <w:p w:rsidR="00734E2E" w:rsidRDefault="00125A26">
      <w:pPr>
        <w:spacing w:after="0" w:line="240" w:lineRule="auto"/>
        <w:ind w:firstLine="732"/>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في ظل التطورات الهائلة في مجال التكنولوجيا والاتصالات، أصبحت شركات الاتصالات في المملكة العربية السعودية تعتمد بشكل كبير على البيانات والذكاء الاصطناعي لتعزيز أدائها وتحسين خدماتها. يُعتبر البيانات والذكاء </w:t>
      </w:r>
      <w:r>
        <w:rPr>
          <w:rFonts w:ascii="Simplified Arabic" w:hAnsi="Simplified Arabic" w:cs="Simplified Arabic"/>
          <w:sz w:val="28"/>
          <w:szCs w:val="28"/>
          <w:rtl/>
          <w:lang w:bidi="ar-EG"/>
        </w:rPr>
        <w:t>الاصطناعي من أهم الأدوات التي تمكّن الشركات من فهم احتياجات العملاء، تحسين تجربة المستخدم، وتحقيق التميز التنافسي. تُعد المملكة العربية السعودية من الأسواق التي تشهد نمواً كبيراً في قطاع الاتصالات، مما يعزز الحاجة إلى استخدام التكنولوجيا بشكل متقدم لدعم هذ</w:t>
      </w:r>
      <w:r>
        <w:rPr>
          <w:rFonts w:ascii="Simplified Arabic" w:hAnsi="Simplified Arabic" w:cs="Simplified Arabic"/>
          <w:sz w:val="28"/>
          <w:szCs w:val="28"/>
          <w:rtl/>
          <w:lang w:bidi="ar-EG"/>
        </w:rPr>
        <w:t>ا النمو وتلبية تطلعات العملاء والمستهلكين.</w:t>
      </w:r>
    </w:p>
    <w:p w:rsidR="00734E2E" w:rsidRDefault="00125A26">
      <w:pPr>
        <w:spacing w:after="0" w:line="240" w:lineRule="auto"/>
        <w:ind w:firstLine="732"/>
        <w:rPr>
          <w:rFonts w:ascii="Simplified Arabic" w:hAnsi="Simplified Arabic" w:cs="Simplified Arabic"/>
          <w:sz w:val="28"/>
          <w:szCs w:val="28"/>
          <w:rtl/>
          <w:lang w:bidi="ar-EG"/>
        </w:rPr>
      </w:pPr>
      <w:r>
        <w:rPr>
          <w:rFonts w:ascii="Simplified Arabic" w:hAnsi="Simplified Arabic" w:cs="Simplified Arabic"/>
          <w:sz w:val="28"/>
          <w:szCs w:val="28"/>
          <w:rtl/>
          <w:lang w:bidi="ar-EG"/>
        </w:rPr>
        <w:t>منذ بداية الألفية الجديدة، شهدت صناعة الاتصالات تحولات جذرية بفضل التطورات التكنولوجية السريعة وتزايد حجم البيانات. فالهواتف الذكية والأجهزة المتصلة وتطبيقات الإنترنت أصبحت جزءاً لا يتجزأ من حياة المستهلك اليومية،</w:t>
      </w:r>
      <w:r>
        <w:rPr>
          <w:rFonts w:ascii="Simplified Arabic" w:hAnsi="Simplified Arabic" w:cs="Simplified Arabic"/>
          <w:sz w:val="28"/>
          <w:szCs w:val="28"/>
          <w:rtl/>
          <w:lang w:bidi="ar-EG"/>
        </w:rPr>
        <w:t xml:space="preserve"> مما دفع شركات الاتصالات إلى التكيف مع هذا التحول وتطوير استراتيجيات جديدة للتعامل مع البيانات الضخمة وتطبيقات الذكاء الاصطناعي </w:t>
      </w: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Mem21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Memish</w:t>
      </w:r>
      <w:r>
        <w:rPr>
          <w:rFonts w:ascii="Simplified Arabic" w:hAnsi="Simplified Arabic" w:cs="Simplified Arabic"/>
          <w:noProof/>
          <w:sz w:val="28"/>
          <w:szCs w:val="28"/>
          <w:rtl/>
          <w:lang w:bidi="ar-EG"/>
        </w:rPr>
        <w:t>، 2021)</w:t>
      </w:r>
      <w:r>
        <w:rPr>
          <w:rFonts w:ascii="Simplified Arabic" w:hAnsi="Simplified Arabic" w:cs="Simplified Arabic"/>
          <w:sz w:val="28"/>
          <w:szCs w:val="28"/>
          <w:rtl/>
          <w:lang w:bidi="ar-EG"/>
        </w:rPr>
        <w:fldChar w:fldCharType="end"/>
      </w:r>
      <w:r>
        <w:rPr>
          <w:rFonts w:ascii="Simplified Arabic" w:hAnsi="Simplified Arabic" w:cs="Simplified Arabic"/>
          <w:sz w:val="28"/>
          <w:szCs w:val="28"/>
          <w:rtl/>
          <w:lang w:bidi="ar-EG"/>
        </w:rPr>
        <w:t>.</w:t>
      </w:r>
    </w:p>
    <w:p w:rsidR="00734E2E" w:rsidRDefault="00125A26">
      <w:pPr>
        <w:spacing w:after="0" w:line="240" w:lineRule="auto"/>
        <w:ind w:firstLine="732"/>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البيانات أصبحت ركيزة أساسية لتحسين الخدمات وتكامل العمليات داخل شركات الاتصالات. تسمح</w:t>
      </w:r>
      <w:r>
        <w:rPr>
          <w:rFonts w:ascii="Simplified Arabic" w:hAnsi="Simplified Arabic" w:cs="Simplified Arabic"/>
          <w:sz w:val="28"/>
          <w:szCs w:val="28"/>
          <w:rtl/>
          <w:lang w:bidi="ar-EG"/>
        </w:rPr>
        <w:t xml:space="preserve"> تقنيات تحليل البيانات بالحصول على رؤى قيمة حول سلوك المستخدمين، واستخدامات الخدمات، واحتياجات السوق. فمن خلال تحليل البيانات، يمكن للشركات أن تحدد الاتجاهات الاستهلاكية، وتعديل استراتيجياتها لزيادة رضا العملاء وتحقيق النمو المستدام</w:t>
      </w:r>
    </w:p>
    <w:p w:rsidR="00734E2E" w:rsidRDefault="00125A26">
      <w:pPr>
        <w:spacing w:after="0" w:line="240" w:lineRule="auto"/>
        <w:ind w:firstLine="732"/>
        <w:rPr>
          <w:rFonts w:ascii="Simplified Arabic" w:hAnsi="Simplified Arabic" w:cs="Simplified Arabic"/>
          <w:sz w:val="28"/>
          <w:szCs w:val="28"/>
          <w:rtl/>
          <w:lang w:bidi="ar-EG"/>
        </w:rPr>
      </w:pPr>
      <w:r>
        <w:rPr>
          <w:rFonts w:ascii="Simplified Arabic" w:hAnsi="Simplified Arabic" w:cs="Simplified Arabic"/>
          <w:sz w:val="28"/>
          <w:szCs w:val="28"/>
          <w:rtl/>
          <w:lang w:bidi="ar-EG"/>
        </w:rPr>
        <w:t>تعمل شركات الاتصالات عل</w:t>
      </w:r>
      <w:r>
        <w:rPr>
          <w:rFonts w:ascii="Simplified Arabic" w:hAnsi="Simplified Arabic" w:cs="Simplified Arabic"/>
          <w:sz w:val="28"/>
          <w:szCs w:val="28"/>
          <w:rtl/>
          <w:lang w:bidi="ar-EG"/>
        </w:rPr>
        <w:t xml:space="preserve">ى جمع البيانات من مصادر متعددة مثل الشبكات والأجهزة والتطبيقات، وتخزينها في قواعد بيانات كبيرة الحجم. بالإضافة إلى ذلك، يتم استخدام أدوات التحليل البياني مثل الاستخراج التلقائي للبيانات والتعلم الآلي لتحليل هذه البيانات واستخلاص النماذج الاسترشادية لتوجيه </w:t>
      </w:r>
      <w:r>
        <w:rPr>
          <w:rFonts w:ascii="Simplified Arabic" w:hAnsi="Simplified Arabic" w:cs="Simplified Arabic"/>
          <w:sz w:val="28"/>
          <w:szCs w:val="28"/>
          <w:rtl/>
          <w:lang w:bidi="ar-EG"/>
        </w:rPr>
        <w:t>القرارات.</w:t>
      </w:r>
    </w:p>
    <w:p w:rsidR="00734E2E" w:rsidRDefault="00125A26">
      <w:pPr>
        <w:spacing w:after="0" w:line="240" w:lineRule="auto"/>
        <w:ind w:firstLine="732"/>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الذكاء الاصطناعي يُعد عاملاً محورياً في تطوير خدمات الاتصالات المتقدمة. يساعد الذكاء الاصطناعي في تحسين تجربة العملاء عبر توفير حلول مبتكرة مثل خدمات الدعم الذاتي الذكي، وتوفير المحادثات الآلية، والتحليل التنبؤي للتعامل مع المشكلات المحتملة قبل ح</w:t>
      </w:r>
      <w:r>
        <w:rPr>
          <w:rFonts w:ascii="Simplified Arabic" w:hAnsi="Simplified Arabic" w:cs="Simplified Arabic"/>
          <w:sz w:val="28"/>
          <w:szCs w:val="28"/>
          <w:rtl/>
          <w:lang w:bidi="ar-EG"/>
        </w:rPr>
        <w:t xml:space="preserve">دوثها </w:t>
      </w: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الق22 \</w:instrText>
      </w:r>
      <w:r>
        <w:rPr>
          <w:rFonts w:ascii="Simplified Arabic" w:hAnsi="Simplified Arabic" w:cs="Simplified Arabic"/>
          <w:sz w:val="28"/>
          <w:szCs w:val="28"/>
          <w:lang w:bidi="ar-EG"/>
        </w:rPr>
        <w:instrText>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(القحطاني، 2022)</w:t>
      </w:r>
      <w:r>
        <w:rPr>
          <w:rFonts w:ascii="Simplified Arabic" w:hAnsi="Simplified Arabic" w:cs="Simplified Arabic"/>
          <w:sz w:val="28"/>
          <w:szCs w:val="28"/>
          <w:rtl/>
          <w:lang w:bidi="ar-EG"/>
        </w:rPr>
        <w:fldChar w:fldCharType="end"/>
      </w:r>
      <w:r>
        <w:rPr>
          <w:rFonts w:ascii="Simplified Arabic" w:hAnsi="Simplified Arabic" w:cs="Simplified Arabic"/>
          <w:sz w:val="28"/>
          <w:szCs w:val="28"/>
          <w:rtl/>
          <w:lang w:bidi="ar-EG"/>
        </w:rPr>
        <w:t>.</w:t>
      </w:r>
    </w:p>
    <w:p w:rsidR="00734E2E" w:rsidRDefault="00125A26">
      <w:pPr>
        <w:spacing w:after="0" w:line="240" w:lineRule="auto"/>
        <w:ind w:firstLine="732"/>
        <w:rPr>
          <w:rFonts w:ascii="Simplified Arabic" w:hAnsi="Simplified Arabic" w:cs="Simplified Arabic"/>
          <w:sz w:val="28"/>
          <w:szCs w:val="28"/>
          <w:rtl/>
          <w:lang w:bidi="ar-EG"/>
        </w:rPr>
      </w:pPr>
      <w:r>
        <w:rPr>
          <w:rFonts w:ascii="Simplified Arabic" w:hAnsi="Simplified Arabic" w:cs="Simplified Arabic"/>
          <w:sz w:val="28"/>
          <w:szCs w:val="28"/>
          <w:rtl/>
          <w:lang w:bidi="ar-EG"/>
        </w:rPr>
        <w:t>أصبح الذكاء الاصطناعي أيضاً جزءاً أساسياً في تحسين إدارة الشبكات وتقديم خدمات الشبكة الذكية والتحكم في الجودة. يتيح الذكاء الاصطناعي للشبكات أن تصبح أكثر كفاءة في استخدام الموارد وتوفير خدمات مستقرة وموثوق</w:t>
      </w:r>
      <w:r>
        <w:rPr>
          <w:rFonts w:ascii="Simplified Arabic" w:hAnsi="Simplified Arabic" w:cs="Simplified Arabic"/>
          <w:sz w:val="28"/>
          <w:szCs w:val="28"/>
          <w:rtl/>
          <w:lang w:bidi="ar-EG"/>
        </w:rPr>
        <w:t>ة للمستخدمين.</w:t>
      </w:r>
    </w:p>
    <w:p w:rsidR="00734E2E" w:rsidRDefault="00125A26">
      <w:p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يلعب استخدام البيانات والذكاء الاصطناعي دوراً بارزاً في تعزيز صناعة الاتصالات في المملكة العربية السعودية. يمكن أن يؤدي الاستفادة الفعالة من البيانات والذكاء الاصطناعي إلى تحسين كفاءة العمليات، وزيادة رضا العملاء، وتحقيق النمو المستدام في الس</w:t>
      </w:r>
      <w:r>
        <w:rPr>
          <w:rFonts w:ascii="Simplified Arabic" w:hAnsi="Simplified Arabic" w:cs="Simplified Arabic"/>
          <w:sz w:val="28"/>
          <w:szCs w:val="28"/>
          <w:rtl/>
          <w:lang w:bidi="ar-EG"/>
        </w:rPr>
        <w:t>وق المحلي والدولي.</w:t>
      </w:r>
    </w:p>
    <w:p w:rsidR="00734E2E" w:rsidRDefault="00734E2E">
      <w:pPr>
        <w:spacing w:line="240" w:lineRule="auto"/>
        <w:rPr>
          <w:rFonts w:ascii="Simplified Arabic" w:hAnsi="Simplified Arabic" w:cs="Simplified Arabic"/>
          <w:sz w:val="28"/>
          <w:szCs w:val="28"/>
          <w:rtl/>
          <w:lang w:bidi="ar-EG"/>
        </w:rPr>
      </w:pPr>
    </w:p>
    <w:p w:rsidR="00734E2E" w:rsidRDefault="00125A26">
      <w:pPr>
        <w:pStyle w:val="2"/>
        <w:spacing w:line="240" w:lineRule="auto"/>
        <w:rPr>
          <w:rFonts w:ascii="Simplified Arabic" w:hAnsi="Simplified Arabic" w:cs="Simplified Arabic"/>
          <w:b/>
          <w:bCs/>
          <w:color w:val="000000"/>
          <w:sz w:val="36"/>
          <w:szCs w:val="36"/>
          <w:rtl/>
        </w:rPr>
      </w:pPr>
      <w:bookmarkStart w:id="7" w:name="_Toc172397777"/>
      <w:bookmarkStart w:id="8" w:name="_Toc172746090"/>
      <w:bookmarkStart w:id="9" w:name="_Toc173695775"/>
      <w:r>
        <w:rPr>
          <w:rFonts w:ascii="Simplified Arabic" w:hAnsi="Simplified Arabic" w:cs="Simplified Arabic"/>
          <w:b/>
          <w:bCs/>
          <w:color w:val="000000"/>
          <w:sz w:val="36"/>
          <w:szCs w:val="36"/>
          <w:rtl/>
        </w:rPr>
        <w:t>مشكلة الدراسة</w:t>
      </w:r>
      <w:bookmarkEnd w:id="7"/>
      <w:bookmarkEnd w:id="8"/>
      <w:bookmarkEnd w:id="9"/>
      <w:r>
        <w:rPr>
          <w:rFonts w:ascii="Simplified Arabic" w:hAnsi="Simplified Arabic" w:cs="Simplified Arabic"/>
          <w:b/>
          <w:bCs/>
          <w:color w:val="000000"/>
          <w:sz w:val="36"/>
          <w:szCs w:val="36"/>
          <w:rtl/>
        </w:rPr>
        <w:t xml:space="preserve"> </w:t>
      </w:r>
    </w:p>
    <w:p w:rsidR="00734E2E" w:rsidRDefault="00125A26">
      <w:pPr>
        <w:spacing w:after="0" w:line="240" w:lineRule="auto"/>
        <w:ind w:firstLine="732"/>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لقد أدت التطورات التقنية السريعة وانتشار البيانات إلى تغيير أعمال الاتصالات في جميع أنحاء العالم. وفي المملكة العربية السعودية، تركز استراتيجية رؤية 2030 على التحول الرقمي والابتكار، وتشدد على استخدام البيانات والذكاء </w:t>
      </w:r>
      <w:r>
        <w:rPr>
          <w:rFonts w:ascii="Simplified Arabic" w:hAnsi="Simplified Arabic" w:cs="Simplified Arabic"/>
          <w:sz w:val="28"/>
          <w:szCs w:val="28"/>
          <w:rtl/>
          <w:lang w:bidi="ar-EG"/>
        </w:rPr>
        <w:t>الاصطناعي لدعم التنمية والقدرة التنافسية في مجموعة متنوعة من المجالات، بما في ذلك الاتصالات. وتقع شركات الاتصالات في طليعة هذه الثورة، فهي مسؤولة عن التعامل مع كميات هائلة من البيانات واستخدام الذكاء الاصطناعي لتحسين عملياتها وتجارب العملاء وعروض الخدمات.</w:t>
      </w:r>
    </w:p>
    <w:p w:rsidR="00734E2E" w:rsidRDefault="00125A26">
      <w:p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على الرغم من المزايا المحتملة والأهمية الاستراتيجية للبيانات والذكاء الاصطناعي في صناعة الاتصالات، إلا أنه يجب التغلب على العديد من العقبات والشكوك من أجل تحقيق إمكاناتها بالكامل. القضية معقدة ويمكن تقسيمها إلى ثلاث مجالات رئيسية للتحقيق:</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مدى نجاح مقدمي</w:t>
      </w:r>
      <w:r>
        <w:rPr>
          <w:rFonts w:ascii="Simplified Arabic" w:hAnsi="Simplified Arabic" w:cs="Simplified Arabic"/>
          <w:sz w:val="28"/>
          <w:szCs w:val="28"/>
          <w:rtl/>
          <w:lang w:bidi="ar-EG"/>
        </w:rPr>
        <w:t xml:space="preserve"> خدمات الاتصالات السعوديين في إدارة واستخدام الكميات الضخمة من البيانات التي تنتجها شبكاتهم وخدماتهم؟</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هي مشاكل تكامل البيانات الأولية وتخزينها وتحليلها التي تواجهها هذه الشركات؟</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إلى أي درجة تستخدم شركات الاتصالات السعودية الذكاء الاصطناعي لتحسين عملياته</w:t>
      </w:r>
      <w:r>
        <w:rPr>
          <w:rFonts w:ascii="Simplified Arabic" w:hAnsi="Simplified Arabic" w:cs="Simplified Arabic"/>
          <w:sz w:val="28"/>
          <w:szCs w:val="28"/>
          <w:rtl/>
          <w:lang w:bidi="ar-EG"/>
        </w:rPr>
        <w:t>ا وخدماتها؟</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هي تطبيقات الذكاء الاصطناعي التي يتم اعتمادها، وكيف تؤثر على عمليات الشركات وتجارب المستهلكين؟</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ما هي العقبات التنظيمية والأخلاقية التي تواجهها شركات الاتصالات عند استخدام الذكاء الاصطناعي والتقنيات المبنية على البيانات؟</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كيف يمكن للشركات </w:t>
      </w:r>
      <w:r>
        <w:rPr>
          <w:rFonts w:ascii="Simplified Arabic" w:hAnsi="Simplified Arabic" w:cs="Simplified Arabic"/>
          <w:sz w:val="28"/>
          <w:szCs w:val="28"/>
          <w:rtl/>
          <w:lang w:bidi="ar-EG"/>
        </w:rPr>
        <w:t>الحفاظ على الامتثال لمتطلبات خصوصية البيانات والتعامل مع المخاوف الأخلاقية بشأن استخدام الذكاء الاصطناعي؟</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مدى تجهيز القوى العاملة في مجال الاتصالات في المملكة العربية السعودية للاستفادة من البيانات والذكاء الاصطناعي؟</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هي الأنشطة التي يتم تنفيذها لتحسي</w:t>
      </w:r>
      <w:r>
        <w:rPr>
          <w:rFonts w:ascii="Simplified Arabic" w:hAnsi="Simplified Arabic" w:cs="Simplified Arabic"/>
          <w:sz w:val="28"/>
          <w:szCs w:val="28"/>
          <w:rtl/>
          <w:lang w:bidi="ar-EG"/>
        </w:rPr>
        <w:t>ن مهارات الموظفين وكفاءاتهم في علوم البيانات والذكاء الاصطناعي والمجالات الأخرى ذات الصلة؟</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كيف تستخدم شركات الاتصالات السعودية البيانات والذكاء الاصطناعي لدفع الابتكار والحصول على ميزة تنافسية؟</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هي أفضل الممارسات ودراسات الحالة الناجحة لاستخدام الذكاء ال</w:t>
      </w:r>
      <w:r>
        <w:rPr>
          <w:rFonts w:ascii="Simplified Arabic" w:hAnsi="Simplified Arabic" w:cs="Simplified Arabic"/>
          <w:sz w:val="28"/>
          <w:szCs w:val="28"/>
          <w:rtl/>
          <w:lang w:bidi="ar-EG"/>
        </w:rPr>
        <w:t>اصطناعي وتحليلات البيانات في الصناعة؟</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كيف يتم استخدام البيانات وتقنيات الذكاء الاصطناعي لتعزيز خدمة العملاء والسعادة والخبرة الشاملة في صناعة الاتصالات؟</w:t>
      </w:r>
    </w:p>
    <w:p w:rsidR="00734E2E" w:rsidRDefault="00125A26">
      <w:pPr>
        <w:pStyle w:val="a6"/>
        <w:numPr>
          <w:ilvl w:val="0"/>
          <w:numId w:val="1"/>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هي التقنيات المحددة التي تعمل بالذكاء الاصطناعي والتي تعمل على تحسين تفاعلات العملاء وتقديم الخدمات؟</w:t>
      </w:r>
    </w:p>
    <w:p w:rsidR="00734E2E" w:rsidRDefault="00734E2E">
      <w:pPr>
        <w:spacing w:line="360" w:lineRule="auto"/>
        <w:rPr>
          <w:rFonts w:ascii="Sakkal Majalla" w:hAnsi="Sakkal Majalla" w:cs="Sakkal Majalla"/>
          <w:b/>
          <w:bCs/>
          <w:sz w:val="28"/>
          <w:szCs w:val="28"/>
          <w:lang w:bidi="ar-EG"/>
        </w:rPr>
      </w:pPr>
    </w:p>
    <w:p w:rsidR="00734E2E" w:rsidRDefault="00125A26">
      <w:pPr>
        <w:pStyle w:val="2"/>
        <w:spacing w:line="240" w:lineRule="auto"/>
        <w:rPr>
          <w:rFonts w:ascii="Simplified Arabic" w:hAnsi="Simplified Arabic" w:cs="Simplified Arabic"/>
          <w:b/>
          <w:bCs/>
          <w:color w:val="000000"/>
          <w:sz w:val="36"/>
          <w:szCs w:val="36"/>
        </w:rPr>
      </w:pPr>
      <w:bookmarkStart w:id="10" w:name="_Toc172397778"/>
      <w:bookmarkStart w:id="11" w:name="_Toc172746091"/>
      <w:bookmarkStart w:id="12" w:name="_Toc173695776"/>
      <w:r>
        <w:rPr>
          <w:rFonts w:ascii="Simplified Arabic" w:hAnsi="Simplified Arabic" w:cs="Simplified Arabic"/>
          <w:b/>
          <w:bCs/>
          <w:color w:val="000000"/>
          <w:sz w:val="36"/>
          <w:szCs w:val="36"/>
          <w:rtl/>
        </w:rPr>
        <w:t>أهمية الدراسة</w:t>
      </w:r>
      <w:bookmarkEnd w:id="10"/>
      <w:bookmarkEnd w:id="11"/>
      <w:bookmarkEnd w:id="12"/>
    </w:p>
    <w:p w:rsidR="00734E2E" w:rsidRDefault="00125A26">
      <w:pPr>
        <w:spacing w:after="0" w:line="240" w:lineRule="auto"/>
        <w:ind w:firstLine="732"/>
        <w:rPr>
          <w:rFonts w:ascii="Simplified Arabic" w:hAnsi="Simplified Arabic" w:cs="Simplified Arabic"/>
          <w:sz w:val="28"/>
          <w:szCs w:val="28"/>
          <w:rtl/>
          <w:lang w:bidi="ar-EG"/>
        </w:rPr>
      </w:pPr>
      <w:r>
        <w:rPr>
          <w:rFonts w:ascii="Simplified Arabic" w:hAnsi="Simplified Arabic" w:cs="Simplified Arabic"/>
          <w:sz w:val="28"/>
          <w:szCs w:val="28"/>
          <w:rtl/>
          <w:lang w:bidi="ar-EG"/>
        </w:rPr>
        <w:t>في العصر الرقمي الحالي، أصبحت البيانات والذكاء الاصطناعي محورين أساسيين لتطوير وتحسين صناعة التكنولوجيا، خاصة في قطاع الاتصالات. تعتمد شركات الاتصالات في المملكة العربية السعودية بشكل متزايد على استخدام البيانات والذكاء الاصطناعي لتحسين خدم</w:t>
      </w:r>
      <w:r>
        <w:rPr>
          <w:rFonts w:ascii="Simplified Arabic" w:hAnsi="Simplified Arabic" w:cs="Simplified Arabic"/>
          <w:sz w:val="28"/>
          <w:szCs w:val="28"/>
          <w:rtl/>
          <w:lang w:bidi="ar-EG"/>
        </w:rPr>
        <w:t xml:space="preserve">اتها وزيادة كفاءتها، مما يجعل دراسة دورهما أمراً حيوياً لفهم الأثر والفوائد التي يمكن أن تجلبها للشركات وللاقتصاد بشكل عام. وبناء على ذلك يمكن تقسيم أهمية الدراسة الى الأهمية العملية والعلمية: </w:t>
      </w:r>
    </w:p>
    <w:p w:rsidR="00734E2E" w:rsidRDefault="00125A26">
      <w:p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الأهمية العلمية للدراسة: </w:t>
      </w:r>
    </w:p>
    <w:p w:rsidR="00734E2E" w:rsidRDefault="00125A26">
      <w:pPr>
        <w:pStyle w:val="a6"/>
        <w:numPr>
          <w:ilvl w:val="0"/>
          <w:numId w:val="2"/>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سيضيف هذا البحث إلى مجموعة المعلومات</w:t>
      </w:r>
      <w:r>
        <w:rPr>
          <w:rFonts w:ascii="Simplified Arabic" w:hAnsi="Simplified Arabic" w:cs="Simplified Arabic"/>
          <w:sz w:val="28"/>
          <w:szCs w:val="28"/>
          <w:rtl/>
          <w:lang w:bidi="ar-EG"/>
        </w:rPr>
        <w:t xml:space="preserve"> الموجودة حول استخدام البيانات والذكاء الاصطناعي (</w:t>
      </w:r>
      <w:r>
        <w:rPr>
          <w:rFonts w:ascii="Simplified Arabic" w:hAnsi="Simplified Arabic" w:cs="Simplified Arabic"/>
          <w:sz w:val="28"/>
          <w:szCs w:val="28"/>
          <w:lang w:bidi="ar-EG"/>
        </w:rPr>
        <w:t>AI</w:t>
      </w:r>
      <w:r>
        <w:rPr>
          <w:rFonts w:ascii="Simplified Arabic" w:hAnsi="Simplified Arabic" w:cs="Simplified Arabic"/>
          <w:sz w:val="28"/>
          <w:szCs w:val="28"/>
          <w:rtl/>
          <w:lang w:bidi="ar-EG"/>
        </w:rPr>
        <w:t>) في أعمال الاتصالات. وسيقدم فحصًا كاملاً لكيفية استخدام هذه التقنيات وتأثيرها على القطاع، مع التركيز على المملكة العربية السعودية.</w:t>
      </w:r>
    </w:p>
    <w:p w:rsidR="00734E2E" w:rsidRDefault="00125A26">
      <w:pPr>
        <w:pStyle w:val="a6"/>
        <w:numPr>
          <w:ilvl w:val="0"/>
          <w:numId w:val="2"/>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وستساهم الدراسة في تطوير الأطر النظرية لشرح تكامل الذكاء الاصطناعي وتحلي</w:t>
      </w:r>
      <w:r>
        <w:rPr>
          <w:rFonts w:ascii="Simplified Arabic" w:hAnsi="Simplified Arabic" w:cs="Simplified Arabic"/>
          <w:sz w:val="28"/>
          <w:szCs w:val="28"/>
          <w:rtl/>
          <w:lang w:bidi="ar-EG"/>
        </w:rPr>
        <w:t>ل البيانات في الاتصالات. وسوف يبحث في النماذج والنظريات التي يمكن استخدامها لفهم عمليات ومزايا ومشاكل تطبيق هذه التقنيات بشكل أفضل.</w:t>
      </w:r>
    </w:p>
    <w:p w:rsidR="00734E2E" w:rsidRDefault="00125A26">
      <w:pPr>
        <w:pStyle w:val="a6"/>
        <w:numPr>
          <w:ilvl w:val="0"/>
          <w:numId w:val="2"/>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ومن خلال تقييم المستوى الحالي للذكاء الاصطناعي واستخدام البيانات في صناعة الاتصالات في المملكة العربية السعودية، ستحدد </w:t>
      </w:r>
      <w:r>
        <w:rPr>
          <w:rFonts w:ascii="Simplified Arabic" w:hAnsi="Simplified Arabic" w:cs="Simplified Arabic"/>
          <w:sz w:val="28"/>
          <w:szCs w:val="28"/>
          <w:rtl/>
          <w:lang w:bidi="ar-EG"/>
        </w:rPr>
        <w:t>الدراسة الاحتياجات البحثية. قد يساعد هذا في توجيه التحقيقات الأكاديمية المستقبلية وإثارة المزيد من البحث في الموضوعات التي لم يتم حلها والاتجاهات الجديدة.</w:t>
      </w:r>
    </w:p>
    <w:p w:rsidR="00734E2E" w:rsidRDefault="00125A26">
      <w:pPr>
        <w:pStyle w:val="a6"/>
        <w:numPr>
          <w:ilvl w:val="0"/>
          <w:numId w:val="2"/>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وسيشمل البحث العديد من المجالات، بما في ذلك تكنولوجيا المعلومات والاتصالات وعلوم البيانات وإدارة الأع</w:t>
      </w:r>
      <w:r>
        <w:rPr>
          <w:rFonts w:ascii="Simplified Arabic" w:hAnsi="Simplified Arabic" w:cs="Simplified Arabic"/>
          <w:sz w:val="28"/>
          <w:szCs w:val="28"/>
          <w:rtl/>
          <w:lang w:bidi="ar-EG"/>
        </w:rPr>
        <w:t>مال. وسوف تجلب رؤى حيوية في مختلف المواضيع، وتعزيز التفاهم والتعاون داخل التخصصات.</w:t>
      </w:r>
    </w:p>
    <w:p w:rsidR="00734E2E" w:rsidRDefault="00125A26">
      <w:pPr>
        <w:pStyle w:val="a6"/>
        <w:numPr>
          <w:ilvl w:val="0"/>
          <w:numId w:val="2"/>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ستقدم دراسات الحالة التفصيلية للشركات الفنية المتخصصة التي استخدمت الذكاء الاصطناعي وتحليلات البيانات بشكل فعال أدلة واقعية وأمثلة عملية. قد تكون دراسات الحالة هذه مراجع مفي</w:t>
      </w:r>
      <w:r>
        <w:rPr>
          <w:rFonts w:ascii="Simplified Arabic" w:hAnsi="Simplified Arabic" w:cs="Simplified Arabic"/>
          <w:sz w:val="28"/>
          <w:szCs w:val="28"/>
          <w:rtl/>
          <w:lang w:bidi="ar-EG"/>
        </w:rPr>
        <w:t>دة لكل من الدراسة الأكاديمية والتطبيقات العملية.</w:t>
      </w:r>
    </w:p>
    <w:p w:rsidR="00734E2E" w:rsidRDefault="00125A26">
      <w:pPr>
        <w:spacing w:after="0" w:line="240" w:lineRule="auto"/>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الأهمية العملية للدراسة: </w:t>
      </w:r>
    </w:p>
    <w:p w:rsidR="00734E2E" w:rsidRDefault="00125A26">
      <w:pPr>
        <w:pStyle w:val="a6"/>
        <w:numPr>
          <w:ilvl w:val="0"/>
          <w:numId w:val="3"/>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ستساعد نتائج البحث شركات الاتصالات في التخطيط الاستراتيجي واتخاذ القرارات. يتيح فهم تأثير البيانات والذكاء الاصطناعي للشركات اتخاذ قرارات مدروسة فيما يتعلق بالاستثمارات واعتماد التك</w:t>
      </w:r>
      <w:r>
        <w:rPr>
          <w:rFonts w:ascii="Simplified Arabic" w:hAnsi="Simplified Arabic" w:cs="Simplified Arabic"/>
          <w:sz w:val="28"/>
          <w:szCs w:val="28"/>
          <w:rtl/>
          <w:lang w:bidi="ar-EG"/>
        </w:rPr>
        <w:t>نولوجيا والأهداف الاستراتيجية.</w:t>
      </w:r>
    </w:p>
    <w:p w:rsidR="00734E2E" w:rsidRDefault="00125A26">
      <w:pPr>
        <w:pStyle w:val="a6"/>
        <w:numPr>
          <w:ilvl w:val="0"/>
          <w:numId w:val="3"/>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وستساعد نتائج الدراسة الشركات على تعزيز كفاءتها التشغيلية. قد يساعد الذكاء الاصطناعي وتحليلات البيانات في تبسيط العمليات وتحسين إدارة الشبكة وتخصيص الموارد بشكل أكثر كفاءة وتوفير النفقات التشغيلية.</w:t>
      </w:r>
    </w:p>
    <w:p w:rsidR="00734E2E" w:rsidRDefault="00125A26">
      <w:pPr>
        <w:pStyle w:val="a6"/>
        <w:numPr>
          <w:ilvl w:val="0"/>
          <w:numId w:val="3"/>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قد تستخدم شركات الاتصالات ن</w:t>
      </w:r>
      <w:r>
        <w:rPr>
          <w:rFonts w:ascii="Simplified Arabic" w:hAnsi="Simplified Arabic" w:cs="Simplified Arabic"/>
          <w:sz w:val="28"/>
          <w:szCs w:val="28"/>
          <w:rtl/>
          <w:lang w:bidi="ar-EG"/>
        </w:rPr>
        <w:t>تائج الأبحاث لتحسين تجربة المستهلك. تتمتع الحلول القائمة على الذكاء الاصطناعي، مثل الخدمات المخصصة والصيانة التنبؤية ومساعدة العملاء الذكية، بالقدرة على زيادة سعادة العملاء وولائهم بشكل كبير.</w:t>
      </w:r>
    </w:p>
    <w:p w:rsidR="00734E2E" w:rsidRDefault="00125A26">
      <w:pPr>
        <w:pStyle w:val="a6"/>
        <w:numPr>
          <w:ilvl w:val="0"/>
          <w:numId w:val="3"/>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وسيقدم المشروع اقتراحات لحل الصعوبات التنظيمية والأخلاقية في خصو</w:t>
      </w:r>
      <w:r>
        <w:rPr>
          <w:rFonts w:ascii="Simplified Arabic" w:hAnsi="Simplified Arabic" w:cs="Simplified Arabic"/>
          <w:sz w:val="28"/>
          <w:szCs w:val="28"/>
          <w:rtl/>
          <w:lang w:bidi="ar-EG"/>
        </w:rPr>
        <w:t>صية البيانات والذكاء الاصطناعي. وسيركز المؤتمر على أفضل الممارسات للامتثال للمعايير المحلية والدولية، ومساعدة الشركات على الحد من المخاطر وتجنب التعقيدات القانونية.</w:t>
      </w:r>
    </w:p>
    <w:p w:rsidR="00734E2E" w:rsidRDefault="00125A26">
      <w:pPr>
        <w:pStyle w:val="a6"/>
        <w:numPr>
          <w:ilvl w:val="0"/>
          <w:numId w:val="3"/>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ستحدد الدراسة المهارات والقدرات اللازمة للتطبيق الناجح للذكاء الاصطناعي وتحليلات البيانات. </w:t>
      </w:r>
      <w:r>
        <w:rPr>
          <w:rFonts w:ascii="Simplified Arabic" w:hAnsi="Simplified Arabic" w:cs="Simplified Arabic"/>
          <w:sz w:val="28"/>
          <w:szCs w:val="28"/>
          <w:rtl/>
          <w:lang w:bidi="ar-EG"/>
        </w:rPr>
        <w:t>قد تستخدم شركات الاتصالات هذه البيانات لإنشاء برامج تدريبية وتثقيف موظفيها، مما يضمن حصولهم على المهارات المطلوبة للاستفادة من هذه التقنيات.</w:t>
      </w:r>
    </w:p>
    <w:p w:rsidR="00734E2E" w:rsidRDefault="00125A26">
      <w:pPr>
        <w:pStyle w:val="a6"/>
        <w:numPr>
          <w:ilvl w:val="0"/>
          <w:numId w:val="3"/>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إن فهم كيف يمكن للبيانات والذكاء الاصطناعي أن يدفعا الابتكار يمكّن شركات الاتصالات من إنشاء منتجات وخدمات ونماذج أع</w:t>
      </w:r>
      <w:r>
        <w:rPr>
          <w:rFonts w:ascii="Simplified Arabic" w:hAnsi="Simplified Arabic" w:cs="Simplified Arabic"/>
          <w:sz w:val="28"/>
          <w:szCs w:val="28"/>
          <w:rtl/>
          <w:lang w:bidi="ar-EG"/>
        </w:rPr>
        <w:t>مال جديدة. وهذا سيسمح للشركات بالبقاء قادرة على المنافسة في صناعة تتغير باستمرار والاستفادة من الإمكانيات الجديدة.</w:t>
      </w:r>
    </w:p>
    <w:p w:rsidR="00734E2E" w:rsidRDefault="00125A26">
      <w:pPr>
        <w:pStyle w:val="a6"/>
        <w:numPr>
          <w:ilvl w:val="0"/>
          <w:numId w:val="3"/>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وسيتوافق البحث مع رؤية المملكة العربية السعودية 2030 من خلال تعزيز التحول الرقمي والتنويع الاقتصادي. ستساهم شركات الاتصالات التي تستخدم الذكا</w:t>
      </w:r>
      <w:r>
        <w:rPr>
          <w:rFonts w:ascii="Simplified Arabic" w:hAnsi="Simplified Arabic" w:cs="Simplified Arabic"/>
          <w:sz w:val="28"/>
          <w:szCs w:val="28"/>
          <w:rtl/>
          <w:lang w:bidi="ar-EG"/>
        </w:rPr>
        <w:t>ء الاصطناعي وتحليلات البيانات بشكل كبير في النمو الشامل للمملكة والتقدم التقني.</w:t>
      </w:r>
    </w:p>
    <w:p w:rsidR="00734E2E" w:rsidRDefault="00125A26">
      <w:pPr>
        <w:pStyle w:val="a6"/>
        <w:numPr>
          <w:ilvl w:val="0"/>
          <w:numId w:val="3"/>
        </w:numPr>
        <w:spacing w:after="0"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وسيقدم البحث أفضل الممارسات والمبادئ التوجيهية للاستفادة من الذكاء الاصطناعي والبيانات في الاتصالات. يمكن للشركات استخدام هذه المعايير لتقييم أدائها، وإيجاد مجالات للتطوير، وتن</w:t>
      </w:r>
      <w:r>
        <w:rPr>
          <w:rFonts w:ascii="Simplified Arabic" w:hAnsi="Simplified Arabic" w:cs="Simplified Arabic"/>
          <w:sz w:val="28"/>
          <w:szCs w:val="28"/>
          <w:rtl/>
          <w:lang w:bidi="ar-EG"/>
        </w:rPr>
        <w:t>فيذ أفضل ممارسات الصناعة.</w:t>
      </w:r>
    </w:p>
    <w:p w:rsidR="00734E2E" w:rsidRDefault="00734E2E">
      <w:pPr>
        <w:spacing w:line="360" w:lineRule="auto"/>
        <w:rPr>
          <w:rFonts w:ascii="Sakkal Majalla" w:hAnsi="Sakkal Majalla" w:cs="Sakkal Majalla"/>
          <w:sz w:val="28"/>
          <w:szCs w:val="28"/>
          <w:lang w:bidi="ar-EG"/>
        </w:rPr>
      </w:pPr>
    </w:p>
    <w:p w:rsidR="00734E2E" w:rsidRDefault="00125A26">
      <w:pPr>
        <w:pStyle w:val="2"/>
        <w:spacing w:line="240" w:lineRule="auto"/>
        <w:rPr>
          <w:rFonts w:ascii="Simplified Arabic" w:hAnsi="Simplified Arabic" w:cs="Simplified Arabic"/>
          <w:b/>
          <w:bCs/>
          <w:color w:val="000000"/>
          <w:sz w:val="36"/>
          <w:szCs w:val="36"/>
          <w:rtl/>
        </w:rPr>
      </w:pPr>
      <w:bookmarkStart w:id="13" w:name="_Toc172397779"/>
      <w:bookmarkStart w:id="14" w:name="_Toc172746092"/>
      <w:bookmarkStart w:id="15" w:name="_Toc173695777"/>
      <w:r>
        <w:rPr>
          <w:rFonts w:ascii="Simplified Arabic" w:hAnsi="Simplified Arabic" w:cs="Simplified Arabic"/>
          <w:b/>
          <w:bCs/>
          <w:color w:val="000000"/>
          <w:sz w:val="36"/>
          <w:szCs w:val="36"/>
          <w:rtl/>
        </w:rPr>
        <w:t>أهداف الدراسة</w:t>
      </w:r>
      <w:bookmarkEnd w:id="13"/>
      <w:bookmarkEnd w:id="14"/>
      <w:bookmarkEnd w:id="15"/>
    </w:p>
    <w:p w:rsidR="00734E2E" w:rsidRDefault="00125A26">
      <w:pPr>
        <w:spacing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في ظل التطورات الهائلة في مجال التكنولوجيا والاتصالات، أصبحت البيانات والذكاء الاصطناعي لعبة أساسية في تحسين الخدمات وتعزيز الكفاءة لدى شركات الاتصالات في المملكة العربية السعودية. تهدف هذه الدراسة إلى تحديد الأهداف</w:t>
      </w:r>
      <w:r>
        <w:rPr>
          <w:rFonts w:ascii="Simplified Arabic" w:hAnsi="Simplified Arabic" w:cs="Simplified Arabic"/>
          <w:sz w:val="28"/>
          <w:szCs w:val="28"/>
          <w:rtl/>
        </w:rPr>
        <w:t xml:space="preserve"> الرئيسية لاستخدام البيانات والذكاء الاصطناعي في هذا القطاع الحيوي، وتسليط الضوء على كيفية تحقيق هذه الأهداف بطريقة فعالة ومستدامة.</w:t>
      </w:r>
    </w:p>
    <w:p w:rsidR="00734E2E" w:rsidRDefault="00125A26">
      <w:pPr>
        <w:pStyle w:val="a6"/>
        <w:numPr>
          <w:ilvl w:val="0"/>
          <w:numId w:val="5"/>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أهداف الدراسة</w:t>
      </w:r>
    </w:p>
    <w:p w:rsidR="00734E2E" w:rsidRDefault="00125A26">
      <w:pPr>
        <w:pStyle w:val="a6"/>
        <w:numPr>
          <w:ilvl w:val="0"/>
          <w:numId w:val="6"/>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فهم أثر البيانات والذكاء الاصطناعي على تحسين تجربة العملاء:</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t xml:space="preserve">تحديد كيف يمكن للبيانات والذكاء الاصطناعي تحسين </w:t>
      </w:r>
      <w:r>
        <w:rPr>
          <w:rFonts w:ascii="Simplified Arabic" w:hAnsi="Simplified Arabic" w:cs="Simplified Arabic"/>
          <w:sz w:val="28"/>
          <w:szCs w:val="28"/>
          <w:rtl/>
        </w:rPr>
        <w:t>تجربة العملاء من خلال تقديم خدمات شخصية مخصصة.</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lastRenderedPageBreak/>
        <w:t>استعراض الحلول الذكية التي يمكن أن تدعم التفاعلات الأوتوماتيكية مع العملاء وتقديم الدعم الذاتي.</w:t>
      </w:r>
    </w:p>
    <w:p w:rsidR="00734E2E" w:rsidRDefault="00125A26">
      <w:pPr>
        <w:pStyle w:val="a6"/>
        <w:numPr>
          <w:ilvl w:val="0"/>
          <w:numId w:val="6"/>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تحليل كيفية استخدام البيانات لتحسين إدارة الشبكات والموارد:</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t>دراسة كيفية تطبيق التحليلات الضخمة والتنبؤات لتحسين ا</w:t>
      </w:r>
      <w:r>
        <w:rPr>
          <w:rFonts w:ascii="Simplified Arabic" w:hAnsi="Simplified Arabic" w:cs="Simplified Arabic"/>
          <w:sz w:val="28"/>
          <w:szCs w:val="28"/>
          <w:rtl/>
        </w:rPr>
        <w:t>ستخدام الشبكات وإدارة الموارد بكفاءة أكبر.</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t>تحديد كيفية تحسين القدرة على التكيف والاستجابة للزيادات الطارئة في الطلب.</w:t>
      </w:r>
    </w:p>
    <w:p w:rsidR="00734E2E" w:rsidRDefault="00125A26">
      <w:pPr>
        <w:pStyle w:val="a6"/>
        <w:numPr>
          <w:ilvl w:val="0"/>
          <w:numId w:val="6"/>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تطوير استراتيجيات جديدة باستخدام الذكاء الاصطناعي:</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t>استكشاف كيفية استخدام الذكاء الاصطناعي لتحليل البيانات وتطوير استراتيجيات جديدة للنمو وا</w:t>
      </w:r>
      <w:r>
        <w:rPr>
          <w:rFonts w:ascii="Simplified Arabic" w:hAnsi="Simplified Arabic" w:cs="Simplified Arabic"/>
          <w:sz w:val="28"/>
          <w:szCs w:val="28"/>
          <w:rtl/>
        </w:rPr>
        <w:t>لابتكار.</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t>دراسة فعالية تقنيات التنبؤ المتقدمة في تحسين التخطيط والتنظيم الاستراتيجي للشركات.</w:t>
      </w:r>
    </w:p>
    <w:p w:rsidR="00734E2E" w:rsidRDefault="00125A26">
      <w:pPr>
        <w:pStyle w:val="a6"/>
        <w:numPr>
          <w:ilvl w:val="0"/>
          <w:numId w:val="6"/>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دعم أهداف الاستدامة والحماية البيئية:</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t>تحليل كيف يمكن للبيانات والذكاء الاصطناعي أن يساعد في تقليل النفايات واستهلاك الطاقة في شبكات الاتصالات.</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t>تقديم توصيات لتحسين ا</w:t>
      </w:r>
      <w:r>
        <w:rPr>
          <w:rFonts w:ascii="Simplified Arabic" w:hAnsi="Simplified Arabic" w:cs="Simplified Arabic"/>
          <w:sz w:val="28"/>
          <w:szCs w:val="28"/>
          <w:rtl/>
        </w:rPr>
        <w:t>لاستدامة البيئية والمساهمة في تحقيق أهداف الحماية البيئية.</w:t>
      </w:r>
    </w:p>
    <w:p w:rsidR="00734E2E" w:rsidRDefault="00125A26">
      <w:pPr>
        <w:pStyle w:val="a6"/>
        <w:numPr>
          <w:ilvl w:val="0"/>
          <w:numId w:val="6"/>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دعم اتخاذ القرارات الاستراتيجية بناءً على البيانات:</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t>تحليل كيفية استخدام الذكاء الاصطناعي في تقديم تحليلات دقيقة وتنبؤات لاتخاذ قرارات استراتيجية مبنية على البيانات.</w:t>
      </w:r>
    </w:p>
    <w:p w:rsidR="00734E2E" w:rsidRDefault="00125A26">
      <w:pPr>
        <w:pStyle w:val="a6"/>
        <w:numPr>
          <w:ilvl w:val="1"/>
          <w:numId w:val="4"/>
        </w:numPr>
        <w:spacing w:line="240" w:lineRule="auto"/>
        <w:ind w:left="1035"/>
        <w:rPr>
          <w:rFonts w:ascii="Simplified Arabic" w:hAnsi="Simplified Arabic" w:cs="Simplified Arabic"/>
          <w:sz w:val="28"/>
          <w:szCs w:val="28"/>
          <w:rtl/>
        </w:rPr>
      </w:pPr>
      <w:r>
        <w:rPr>
          <w:rFonts w:ascii="Simplified Arabic" w:hAnsi="Simplified Arabic" w:cs="Simplified Arabic"/>
          <w:sz w:val="28"/>
          <w:szCs w:val="28"/>
          <w:rtl/>
        </w:rPr>
        <w:t xml:space="preserve">تقديم نماذج لتحسين الإدارة </w:t>
      </w:r>
      <w:r>
        <w:rPr>
          <w:rFonts w:ascii="Simplified Arabic" w:hAnsi="Simplified Arabic" w:cs="Simplified Arabic"/>
          <w:sz w:val="28"/>
          <w:szCs w:val="28"/>
          <w:rtl/>
        </w:rPr>
        <w:t>الاستراتيجية والتنفيذية في الشركات الكبرى للاتصالات.</w:t>
      </w:r>
    </w:p>
    <w:p w:rsidR="00734E2E" w:rsidRDefault="00734E2E">
      <w:pPr>
        <w:spacing w:line="360" w:lineRule="auto"/>
        <w:rPr>
          <w:rFonts w:ascii="Sakkal Majalla" w:hAnsi="Sakkal Majalla" w:cs="Sakkal Majalla"/>
          <w:sz w:val="28"/>
          <w:szCs w:val="28"/>
          <w:rtl/>
        </w:rPr>
      </w:pPr>
    </w:p>
    <w:p w:rsidR="00734E2E" w:rsidRDefault="00125A26">
      <w:pPr>
        <w:pStyle w:val="2"/>
        <w:spacing w:line="240" w:lineRule="auto"/>
        <w:rPr>
          <w:rFonts w:ascii="Simplified Arabic" w:hAnsi="Simplified Arabic" w:cs="Simplified Arabic"/>
          <w:b/>
          <w:bCs/>
          <w:color w:val="000000"/>
          <w:sz w:val="36"/>
          <w:szCs w:val="36"/>
        </w:rPr>
      </w:pPr>
      <w:bookmarkStart w:id="16" w:name="_Toc172397780"/>
      <w:bookmarkStart w:id="17" w:name="_Toc172746093"/>
      <w:bookmarkStart w:id="18" w:name="_Toc173695778"/>
      <w:r>
        <w:rPr>
          <w:rFonts w:ascii="Simplified Arabic" w:hAnsi="Simplified Arabic" w:cs="Simplified Arabic"/>
          <w:b/>
          <w:bCs/>
          <w:color w:val="000000"/>
          <w:sz w:val="36"/>
          <w:szCs w:val="36"/>
          <w:rtl/>
        </w:rPr>
        <w:t>تساؤلات الدراسة</w:t>
      </w:r>
      <w:bookmarkEnd w:id="16"/>
      <w:bookmarkEnd w:id="17"/>
      <w:bookmarkEnd w:id="18"/>
    </w:p>
    <w:p w:rsidR="00734E2E" w:rsidRDefault="00125A26">
      <w:pPr>
        <w:spacing w:after="0" w:line="276" w:lineRule="auto"/>
        <w:rPr>
          <w:rFonts w:ascii="Simplified Arabic" w:hAnsi="Simplified Arabic" w:cs="Simplified Arabic"/>
          <w:b/>
          <w:bCs/>
          <w:sz w:val="28"/>
          <w:szCs w:val="28"/>
          <w:rtl/>
        </w:rPr>
      </w:pPr>
      <w:r>
        <w:rPr>
          <w:rFonts w:ascii="Simplified Arabic" w:hAnsi="Simplified Arabic" w:cs="Simplified Arabic"/>
          <w:b/>
          <w:bCs/>
          <w:sz w:val="28"/>
          <w:szCs w:val="28"/>
          <w:rtl/>
        </w:rPr>
        <w:t>سؤال الدراسة الرئيسي:</w:t>
      </w:r>
    </w:p>
    <w:p w:rsidR="00734E2E" w:rsidRDefault="00125A26">
      <w:pPr>
        <w:pStyle w:val="a6"/>
        <w:numPr>
          <w:ilvl w:val="0"/>
          <w:numId w:val="7"/>
        </w:numPr>
        <w:spacing w:after="0" w:line="276" w:lineRule="auto"/>
        <w:rPr>
          <w:rFonts w:ascii="Simplified Arabic" w:hAnsi="Simplified Arabic" w:cs="Simplified Arabic"/>
          <w:sz w:val="28"/>
          <w:szCs w:val="28"/>
          <w:rtl/>
        </w:rPr>
      </w:pPr>
      <w:r>
        <w:rPr>
          <w:rFonts w:ascii="Simplified Arabic" w:hAnsi="Simplified Arabic" w:cs="Simplified Arabic"/>
          <w:sz w:val="28"/>
          <w:szCs w:val="28"/>
          <w:rtl/>
        </w:rPr>
        <w:t>ما هو دور البيانات والذكاء الاصطناعي في تحسين صناعة التكنولوجيا لشركات الاتصالات في المملكة العربية السعودية؟</w:t>
      </w:r>
    </w:p>
    <w:p w:rsidR="00734E2E" w:rsidRDefault="00125A26">
      <w:pPr>
        <w:spacing w:after="0" w:line="276" w:lineRule="auto"/>
        <w:rPr>
          <w:rFonts w:ascii="Simplified Arabic" w:hAnsi="Simplified Arabic" w:cs="Simplified Arabic"/>
          <w:b/>
          <w:bCs/>
          <w:sz w:val="28"/>
          <w:szCs w:val="28"/>
          <w:rtl/>
        </w:rPr>
      </w:pPr>
      <w:r>
        <w:rPr>
          <w:rFonts w:ascii="Simplified Arabic" w:hAnsi="Simplified Arabic" w:cs="Simplified Arabic"/>
          <w:b/>
          <w:bCs/>
          <w:sz w:val="28"/>
          <w:szCs w:val="28"/>
          <w:rtl/>
        </w:rPr>
        <w:t>الأسئلة الفرعية:</w:t>
      </w:r>
    </w:p>
    <w:p w:rsidR="00734E2E" w:rsidRDefault="00125A26">
      <w:pPr>
        <w:pStyle w:val="a6"/>
        <w:numPr>
          <w:ilvl w:val="0"/>
          <w:numId w:val="7"/>
        </w:numPr>
        <w:spacing w:after="0" w:line="276" w:lineRule="auto"/>
        <w:rPr>
          <w:rFonts w:ascii="Simplified Arabic" w:hAnsi="Simplified Arabic" w:cs="Simplified Arabic"/>
          <w:sz w:val="28"/>
          <w:szCs w:val="28"/>
        </w:rPr>
      </w:pPr>
      <w:r>
        <w:rPr>
          <w:rFonts w:ascii="Simplified Arabic" w:hAnsi="Simplified Arabic" w:cs="Simplified Arabic"/>
          <w:sz w:val="28"/>
          <w:szCs w:val="28"/>
          <w:rtl/>
        </w:rPr>
        <w:t>كيف يمكن للبيانات أن تحسن تجربة العمل</w:t>
      </w:r>
      <w:r>
        <w:rPr>
          <w:rFonts w:ascii="Simplified Arabic" w:hAnsi="Simplified Arabic" w:cs="Simplified Arabic"/>
          <w:sz w:val="28"/>
          <w:szCs w:val="28"/>
          <w:rtl/>
        </w:rPr>
        <w:t>اء في شركات الاتصالات في المملكة العربية السعودية؟</w:t>
      </w:r>
    </w:p>
    <w:p w:rsidR="00734E2E" w:rsidRDefault="00125A26">
      <w:pPr>
        <w:pStyle w:val="a6"/>
        <w:numPr>
          <w:ilvl w:val="0"/>
          <w:numId w:val="7"/>
        </w:numPr>
        <w:spacing w:after="0" w:line="276" w:lineRule="auto"/>
        <w:rPr>
          <w:rFonts w:ascii="Simplified Arabic" w:hAnsi="Simplified Arabic" w:cs="Simplified Arabic"/>
          <w:sz w:val="28"/>
          <w:szCs w:val="28"/>
        </w:rPr>
      </w:pPr>
      <w:r>
        <w:rPr>
          <w:rFonts w:ascii="Simplified Arabic" w:hAnsi="Simplified Arabic" w:cs="Simplified Arabic"/>
          <w:sz w:val="28"/>
          <w:szCs w:val="28"/>
          <w:rtl/>
        </w:rPr>
        <w:lastRenderedPageBreak/>
        <w:t>كيف يمكن للبيانات والذكاء الاصطناعي أن يساعد في تحسين إدارة الشبكات والموارد؟</w:t>
      </w:r>
    </w:p>
    <w:p w:rsidR="00734E2E" w:rsidRDefault="00125A26">
      <w:pPr>
        <w:pStyle w:val="a6"/>
        <w:numPr>
          <w:ilvl w:val="0"/>
          <w:numId w:val="7"/>
        </w:numPr>
        <w:spacing w:after="0" w:line="276" w:lineRule="auto"/>
        <w:rPr>
          <w:rFonts w:ascii="Simplified Arabic" w:hAnsi="Simplified Arabic" w:cs="Simplified Arabic"/>
          <w:sz w:val="28"/>
          <w:szCs w:val="28"/>
        </w:rPr>
      </w:pPr>
      <w:r>
        <w:rPr>
          <w:rFonts w:ascii="Simplified Arabic" w:hAnsi="Simplified Arabic" w:cs="Simplified Arabic"/>
          <w:sz w:val="28"/>
          <w:szCs w:val="28"/>
          <w:rtl/>
        </w:rPr>
        <w:t>ما هي الاستراتيجيات الجديدة التي يمكن تطبيقها باستخدام الذكاء الاصطناعي في صناعة التكنولوجيا؟</w:t>
      </w:r>
    </w:p>
    <w:p w:rsidR="00734E2E" w:rsidRDefault="00125A26">
      <w:pPr>
        <w:pStyle w:val="a6"/>
        <w:numPr>
          <w:ilvl w:val="0"/>
          <w:numId w:val="7"/>
        </w:numPr>
        <w:spacing w:after="0" w:line="276" w:lineRule="auto"/>
        <w:rPr>
          <w:rFonts w:ascii="Simplified Arabic" w:hAnsi="Simplified Arabic" w:cs="Simplified Arabic"/>
          <w:sz w:val="28"/>
          <w:szCs w:val="28"/>
        </w:rPr>
      </w:pPr>
      <w:r>
        <w:rPr>
          <w:rFonts w:ascii="Simplified Arabic" w:hAnsi="Simplified Arabic" w:cs="Simplified Arabic"/>
          <w:sz w:val="28"/>
          <w:szCs w:val="28"/>
          <w:rtl/>
        </w:rPr>
        <w:t xml:space="preserve">كيف يمكن للبيانات والذكاء </w:t>
      </w:r>
      <w:r>
        <w:rPr>
          <w:rFonts w:ascii="Simplified Arabic" w:hAnsi="Simplified Arabic" w:cs="Simplified Arabic"/>
          <w:sz w:val="28"/>
          <w:szCs w:val="28"/>
          <w:rtl/>
        </w:rPr>
        <w:t>الاصطناعي أن يساهم في دعم أهداف الاستدامة والحماية البيئية؟</w:t>
      </w:r>
    </w:p>
    <w:p w:rsidR="00734E2E" w:rsidRDefault="00125A26">
      <w:pPr>
        <w:pStyle w:val="a6"/>
        <w:numPr>
          <w:ilvl w:val="0"/>
          <w:numId w:val="7"/>
        </w:numPr>
        <w:spacing w:after="0" w:line="276" w:lineRule="auto"/>
        <w:rPr>
          <w:rFonts w:ascii="Simplified Arabic" w:hAnsi="Simplified Arabic" w:cs="Simplified Arabic"/>
          <w:sz w:val="28"/>
          <w:szCs w:val="28"/>
          <w:rtl/>
        </w:rPr>
      </w:pPr>
      <w:r>
        <w:rPr>
          <w:rFonts w:ascii="Simplified Arabic" w:hAnsi="Simplified Arabic" w:cs="Simplified Arabic"/>
          <w:sz w:val="28"/>
          <w:szCs w:val="28"/>
          <w:rtl/>
        </w:rPr>
        <w:t>كيف يمكن للذكاء الاصطناعي أن يساعد في دعم اتخاذ القرارات الاستراتيجية؟</w:t>
      </w:r>
    </w:p>
    <w:p w:rsidR="00734E2E" w:rsidRDefault="00734E2E">
      <w:pPr>
        <w:spacing w:line="360" w:lineRule="auto"/>
        <w:rPr>
          <w:rFonts w:ascii="Sakkal Majalla" w:hAnsi="Sakkal Majalla" w:cs="Sakkal Majalla"/>
          <w:sz w:val="28"/>
          <w:szCs w:val="28"/>
          <w:rtl/>
        </w:rPr>
      </w:pPr>
    </w:p>
    <w:p w:rsidR="00734E2E" w:rsidRDefault="00125A26">
      <w:pPr>
        <w:pStyle w:val="2"/>
        <w:spacing w:line="276" w:lineRule="auto"/>
        <w:rPr>
          <w:rFonts w:ascii="Simplified Arabic" w:hAnsi="Simplified Arabic" w:cs="Simplified Arabic"/>
          <w:b/>
          <w:bCs/>
          <w:color w:val="000000"/>
          <w:sz w:val="36"/>
          <w:szCs w:val="36"/>
        </w:rPr>
      </w:pPr>
      <w:bookmarkStart w:id="19" w:name="_Toc172397781"/>
      <w:bookmarkStart w:id="20" w:name="_Toc172746094"/>
      <w:bookmarkStart w:id="21" w:name="_Toc173695779"/>
      <w:r>
        <w:rPr>
          <w:rFonts w:ascii="Simplified Arabic" w:hAnsi="Simplified Arabic" w:cs="Simplified Arabic"/>
          <w:b/>
          <w:bCs/>
          <w:color w:val="000000"/>
          <w:sz w:val="36"/>
          <w:szCs w:val="36"/>
          <w:rtl/>
        </w:rPr>
        <w:t>فروض الدراسة</w:t>
      </w:r>
      <w:bookmarkEnd w:id="19"/>
      <w:bookmarkEnd w:id="20"/>
      <w:bookmarkEnd w:id="21"/>
    </w:p>
    <w:p w:rsidR="00734E2E" w:rsidRDefault="00125A26">
      <w:p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الفرض الرئيسي:</w:t>
      </w:r>
    </w:p>
    <w:p w:rsidR="00734E2E" w:rsidRDefault="00125A26">
      <w:pPr>
        <w:pStyle w:val="a6"/>
        <w:numPr>
          <w:ilvl w:val="0"/>
          <w:numId w:val="8"/>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هناك علاقة إحصائية ذات دلالة معنوية عند مستوى 0.05 بين استخدام البيانات والذكاء الاصطناعي وتحسين</w:t>
      </w:r>
      <w:r>
        <w:rPr>
          <w:rFonts w:ascii="Simplified Arabic" w:hAnsi="Simplified Arabic" w:cs="Simplified Arabic"/>
          <w:sz w:val="28"/>
          <w:szCs w:val="28"/>
          <w:rtl/>
        </w:rPr>
        <w:t xml:space="preserve"> وتطوير صناعة التكنولوجيا لشركات الاتصالات في المملكة العربية السعودية</w:t>
      </w:r>
      <w:r>
        <w:rPr>
          <w:rFonts w:ascii="Simplified Arabic" w:hAnsi="Simplified Arabic" w:cs="Simplified Arabic"/>
          <w:sz w:val="28"/>
          <w:szCs w:val="28"/>
        </w:rPr>
        <w:t>.</w:t>
      </w:r>
    </w:p>
    <w:p w:rsidR="00734E2E" w:rsidRDefault="00125A26">
      <w:pPr>
        <w:spacing w:after="0"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الفروض الفرعية:</w:t>
      </w:r>
    </w:p>
    <w:p w:rsidR="00734E2E" w:rsidRDefault="00125A26">
      <w:pPr>
        <w:pStyle w:val="a6"/>
        <w:numPr>
          <w:ilvl w:val="0"/>
          <w:numId w:val="8"/>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هناك علاقة إحصائية ذات دلالة معنوية عند مستوى 0.05 بين استخدام الذكاء الاصطناعي وتحسين جودة الشبكات اللاسلكية لشركات الاتصالات في المملكة</w:t>
      </w:r>
      <w:r>
        <w:rPr>
          <w:rFonts w:ascii="Simplified Arabic" w:hAnsi="Simplified Arabic" w:cs="Simplified Arabic"/>
          <w:sz w:val="28"/>
          <w:szCs w:val="28"/>
        </w:rPr>
        <w:t>.</w:t>
      </w:r>
    </w:p>
    <w:p w:rsidR="00734E2E" w:rsidRDefault="00125A26">
      <w:pPr>
        <w:pStyle w:val="a6"/>
        <w:numPr>
          <w:ilvl w:val="0"/>
          <w:numId w:val="8"/>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 xml:space="preserve">هناك علاقة إحصائية ذات دلالة </w:t>
      </w:r>
      <w:r>
        <w:rPr>
          <w:rFonts w:ascii="Simplified Arabic" w:hAnsi="Simplified Arabic" w:cs="Simplified Arabic"/>
          <w:sz w:val="28"/>
          <w:szCs w:val="28"/>
          <w:rtl/>
        </w:rPr>
        <w:t>معنوية عند مستوى 0.05 بين استخدام تقنيات الذكاء الاصطناعي وتقليل الأعطال والانقطاعات في خدمات الاتصالات</w:t>
      </w:r>
      <w:r>
        <w:rPr>
          <w:rFonts w:ascii="Simplified Arabic" w:hAnsi="Simplified Arabic" w:cs="Simplified Arabic"/>
          <w:sz w:val="28"/>
          <w:szCs w:val="28"/>
        </w:rPr>
        <w:t>.</w:t>
      </w:r>
    </w:p>
    <w:p w:rsidR="00734E2E" w:rsidRDefault="00125A26">
      <w:pPr>
        <w:pStyle w:val="a6"/>
        <w:numPr>
          <w:ilvl w:val="0"/>
          <w:numId w:val="8"/>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هناك علاقة إحصائية ذات دلالة معنوية عند مستوى 0.05 بين تحليل البيانات وتقديم عروض مخصصة وزيادة رضا العملاء في شركات الاتصالات</w:t>
      </w:r>
      <w:r>
        <w:rPr>
          <w:rFonts w:ascii="Simplified Arabic" w:hAnsi="Simplified Arabic" w:cs="Simplified Arabic"/>
          <w:sz w:val="28"/>
          <w:szCs w:val="28"/>
        </w:rPr>
        <w:t>.</w:t>
      </w:r>
    </w:p>
    <w:p w:rsidR="00734E2E" w:rsidRDefault="00125A26">
      <w:pPr>
        <w:pStyle w:val="a6"/>
        <w:numPr>
          <w:ilvl w:val="0"/>
          <w:numId w:val="8"/>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هناك علاقة إحصائية ذات د</w:t>
      </w:r>
      <w:r>
        <w:rPr>
          <w:rFonts w:ascii="Simplified Arabic" w:hAnsi="Simplified Arabic" w:cs="Simplified Arabic"/>
          <w:sz w:val="28"/>
          <w:szCs w:val="28"/>
          <w:rtl/>
        </w:rPr>
        <w:t>لالة معنوية عند مستوى 0.05 بين استخدام الذكاء الاصطناعي وتحسين خدمات الدعم الفني في شركات الاتصالات</w:t>
      </w:r>
      <w:r>
        <w:rPr>
          <w:rFonts w:ascii="Simplified Arabic" w:hAnsi="Simplified Arabic" w:cs="Simplified Arabic"/>
          <w:sz w:val="28"/>
          <w:szCs w:val="28"/>
        </w:rPr>
        <w:t>.</w:t>
      </w:r>
    </w:p>
    <w:p w:rsidR="00734E2E" w:rsidRDefault="00734E2E">
      <w:pPr>
        <w:spacing w:after="0" w:line="360" w:lineRule="auto"/>
        <w:rPr>
          <w:rFonts w:ascii="Sakkal Majalla" w:hAnsi="Sakkal Majalla" w:cs="Sakkal Majalla"/>
          <w:sz w:val="28"/>
          <w:szCs w:val="28"/>
          <w:rtl/>
        </w:rPr>
      </w:pPr>
    </w:p>
    <w:p w:rsidR="00734E2E" w:rsidRDefault="00125A26">
      <w:pPr>
        <w:pStyle w:val="2"/>
        <w:spacing w:line="240" w:lineRule="auto"/>
        <w:rPr>
          <w:rFonts w:ascii="Simplified Arabic" w:hAnsi="Simplified Arabic" w:cs="Simplified Arabic"/>
          <w:b/>
          <w:bCs/>
          <w:color w:val="000000"/>
          <w:sz w:val="36"/>
          <w:szCs w:val="36"/>
          <w:rtl/>
        </w:rPr>
      </w:pPr>
      <w:bookmarkStart w:id="22" w:name="_Toc172397782"/>
      <w:bookmarkStart w:id="23" w:name="_Toc172746095"/>
      <w:bookmarkStart w:id="24" w:name="_Toc173695780"/>
      <w:r>
        <w:rPr>
          <w:rFonts w:ascii="Simplified Arabic" w:hAnsi="Simplified Arabic" w:cs="Simplified Arabic"/>
          <w:b/>
          <w:bCs/>
          <w:color w:val="000000"/>
          <w:sz w:val="36"/>
          <w:szCs w:val="36"/>
          <w:rtl/>
        </w:rPr>
        <w:t>النظرية العلمية المتبعة لإعداد البحث</w:t>
      </w:r>
      <w:bookmarkEnd w:id="22"/>
      <w:bookmarkEnd w:id="23"/>
      <w:bookmarkEnd w:id="24"/>
    </w:p>
    <w:p w:rsidR="00734E2E" w:rsidRDefault="00125A26">
      <w:pPr>
        <w:spacing w:line="240" w:lineRule="auto"/>
        <w:ind w:firstLine="732"/>
        <w:rPr>
          <w:rFonts w:ascii="Simplified Arabic" w:hAnsi="Simplified Arabic" w:cs="Simplified Arabic"/>
          <w:sz w:val="28"/>
          <w:szCs w:val="28"/>
          <w:rtl/>
          <w:lang w:bidi="ar-EG"/>
        </w:rPr>
      </w:pPr>
      <w:r>
        <w:rPr>
          <w:rFonts w:ascii="Simplified Arabic" w:hAnsi="Simplified Arabic" w:cs="Simplified Arabic"/>
          <w:sz w:val="28"/>
          <w:szCs w:val="28"/>
          <w:rtl/>
          <w:lang w:bidi="ar-EG"/>
        </w:rPr>
        <w:t>في إطار دراسة دور البيانات والذكاء الاصطناعي في صناعة التكنولوجيا لشركات الاتصالات في المملكة العربية السعودية، يتم تبني إطار نظري شامل يجمع بين العديد من المفاهيم والنظريات التي تساهم في فهم وتطبيق التكنولوجيا المتقدمة. يشمل هذا الإطار النظري النظر في مجم</w:t>
      </w:r>
      <w:r>
        <w:rPr>
          <w:rFonts w:ascii="Simplified Arabic" w:hAnsi="Simplified Arabic" w:cs="Simplified Arabic"/>
          <w:sz w:val="28"/>
          <w:szCs w:val="28"/>
          <w:rtl/>
          <w:lang w:bidi="ar-EG"/>
        </w:rPr>
        <w:t xml:space="preserve">وعة متنوعة من النظريات </w:t>
      </w:r>
      <w:r>
        <w:rPr>
          <w:rFonts w:ascii="Simplified Arabic" w:hAnsi="Simplified Arabic" w:cs="Simplified Arabic"/>
          <w:sz w:val="28"/>
          <w:szCs w:val="28"/>
          <w:rtl/>
          <w:lang w:bidi="ar-EG"/>
        </w:rPr>
        <w:lastRenderedPageBreak/>
        <w:t xml:space="preserve">والمفاهيم العلمية من مجالات مثل علوم البيانات، الذكاء الاصطناعي، إدارة التكنولوجيا، ونظريات الاتصالات. </w:t>
      </w:r>
    </w:p>
    <w:p w:rsidR="00734E2E" w:rsidRDefault="00125A26">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تعتمد الدراسة على نظرية علوم البيانات التي تهدف إلى استغلال وتحليل البيانات الضخمة للحصول على رؤى مفيدة. تتطلب هذه النظرية جمع </w:t>
      </w:r>
      <w:r>
        <w:rPr>
          <w:rFonts w:ascii="Simplified Arabic" w:hAnsi="Simplified Arabic" w:cs="Simplified Arabic"/>
          <w:sz w:val="28"/>
          <w:szCs w:val="28"/>
          <w:rtl/>
          <w:lang w:bidi="ar-EG"/>
        </w:rPr>
        <w:t>وتحليل البيانات من مصادر متعددة، بما في ذلك بيانات العملاء، البيانات التشغيلية، وبيانات السوق. يتم استخدام تقنيات تحليل البيانات المختلفة مثل التحليل التنبؤي، التحليل الوصفي، وتحليل البيانات الكبيرة (</w:t>
      </w:r>
      <w:r>
        <w:rPr>
          <w:rFonts w:ascii="Simplified Arabic" w:hAnsi="Simplified Arabic" w:cs="Simplified Arabic"/>
          <w:sz w:val="28"/>
          <w:szCs w:val="28"/>
          <w:lang w:bidi="ar-EG"/>
        </w:rPr>
        <w:t>Big Data</w:t>
      </w:r>
      <w:r>
        <w:rPr>
          <w:rFonts w:ascii="Simplified Arabic" w:hAnsi="Simplified Arabic" w:cs="Simplified Arabic"/>
          <w:sz w:val="28"/>
          <w:szCs w:val="28"/>
          <w:rtl/>
          <w:lang w:bidi="ar-EG"/>
        </w:rPr>
        <w:t>) لاستخلاص معلومات قابلة للتنفيذ تساعد شركات الا</w:t>
      </w:r>
      <w:r>
        <w:rPr>
          <w:rFonts w:ascii="Simplified Arabic" w:hAnsi="Simplified Arabic" w:cs="Simplified Arabic"/>
          <w:sz w:val="28"/>
          <w:szCs w:val="28"/>
          <w:rtl/>
          <w:lang w:bidi="ar-EG"/>
        </w:rPr>
        <w:t xml:space="preserve">تصالات على تحسين خدماتها وتقديم منتجات مبتكرة </w:t>
      </w: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Sab211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Sabharwal</w:t>
      </w:r>
      <w:r>
        <w:rPr>
          <w:rFonts w:ascii="Simplified Arabic" w:hAnsi="Simplified Arabic" w:cs="Simplified Arabic"/>
          <w:noProof/>
          <w:sz w:val="28"/>
          <w:szCs w:val="28"/>
          <w:rtl/>
          <w:lang w:bidi="ar-EG"/>
        </w:rPr>
        <w:t>، 2021)</w:t>
      </w:r>
      <w:r>
        <w:rPr>
          <w:rFonts w:ascii="Simplified Arabic" w:hAnsi="Simplified Arabic" w:cs="Simplified Arabic"/>
          <w:sz w:val="28"/>
          <w:szCs w:val="28"/>
          <w:rtl/>
          <w:lang w:bidi="ar-EG"/>
        </w:rPr>
        <w:fldChar w:fldCharType="end"/>
      </w:r>
      <w:r>
        <w:rPr>
          <w:rFonts w:ascii="Simplified Arabic" w:hAnsi="Simplified Arabic" w:cs="Simplified Arabic"/>
          <w:sz w:val="28"/>
          <w:szCs w:val="28"/>
          <w:rtl/>
          <w:lang w:bidi="ar-EG"/>
        </w:rPr>
        <w:t>.</w:t>
      </w:r>
    </w:p>
    <w:p w:rsidR="00734E2E" w:rsidRDefault="00125A26">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تتناول الدراسة نظريات الذكاء الاصطناعي، بما في ذلك التعلم الآلي (</w:t>
      </w:r>
      <w:r>
        <w:rPr>
          <w:rFonts w:ascii="Simplified Arabic" w:hAnsi="Simplified Arabic" w:cs="Simplified Arabic"/>
          <w:sz w:val="28"/>
          <w:szCs w:val="28"/>
          <w:lang w:bidi="ar-EG"/>
        </w:rPr>
        <w:t>Machine Learning</w:t>
      </w:r>
      <w:r>
        <w:rPr>
          <w:rFonts w:ascii="Simplified Arabic" w:hAnsi="Simplified Arabic" w:cs="Simplified Arabic"/>
          <w:sz w:val="28"/>
          <w:szCs w:val="28"/>
          <w:rtl/>
          <w:lang w:bidi="ar-EG"/>
        </w:rPr>
        <w:t>)، التعلم العميق (</w:t>
      </w:r>
      <w:r>
        <w:rPr>
          <w:rFonts w:ascii="Simplified Arabic" w:hAnsi="Simplified Arabic" w:cs="Simplified Arabic"/>
          <w:sz w:val="28"/>
          <w:szCs w:val="28"/>
          <w:lang w:bidi="ar-EG"/>
        </w:rPr>
        <w:t>Deep Learning</w:t>
      </w:r>
      <w:r>
        <w:rPr>
          <w:rFonts w:ascii="Simplified Arabic" w:hAnsi="Simplified Arabic" w:cs="Simplified Arabic"/>
          <w:sz w:val="28"/>
          <w:szCs w:val="28"/>
          <w:rtl/>
          <w:lang w:bidi="ar-EG"/>
        </w:rPr>
        <w:t>)، ومعالجة اللغة الطبيعية (</w:t>
      </w:r>
      <w:r>
        <w:rPr>
          <w:rFonts w:ascii="Simplified Arabic" w:hAnsi="Simplified Arabic" w:cs="Simplified Arabic"/>
          <w:sz w:val="28"/>
          <w:szCs w:val="28"/>
          <w:lang w:bidi="ar-EG"/>
        </w:rPr>
        <w:t>Natural Language Process</w:t>
      </w:r>
      <w:r>
        <w:rPr>
          <w:rFonts w:ascii="Simplified Arabic" w:hAnsi="Simplified Arabic" w:cs="Simplified Arabic"/>
          <w:sz w:val="28"/>
          <w:szCs w:val="28"/>
          <w:lang w:bidi="ar-EG"/>
        </w:rPr>
        <w:t>ing</w:t>
      </w:r>
      <w:r>
        <w:rPr>
          <w:rFonts w:ascii="Simplified Arabic" w:hAnsi="Simplified Arabic" w:cs="Simplified Arabic"/>
          <w:sz w:val="28"/>
          <w:szCs w:val="28"/>
          <w:rtl/>
          <w:lang w:bidi="ar-EG"/>
        </w:rPr>
        <w:t>). تعتمد هذه النظريات على تطوير نماذج خوارزمية قادرة على تحليل البيانات الضخمة والتنبؤ بالسلوكيات المستقبلية للعملاء، مما يمكن شركات الاتصالات من تقديم خدمات مخصصة تلبي احتياجات العملاء الفردية. يتم استخدام الذكاء الاصطناعي لتحسين الكفاءة التشغيلية من خ</w:t>
      </w:r>
      <w:r>
        <w:rPr>
          <w:rFonts w:ascii="Simplified Arabic" w:hAnsi="Simplified Arabic" w:cs="Simplified Arabic"/>
          <w:sz w:val="28"/>
          <w:szCs w:val="28"/>
          <w:rtl/>
          <w:lang w:bidi="ar-EG"/>
        </w:rPr>
        <w:t xml:space="preserve">لال الأتمتة، حيث يتم تطبيق أنظمة الذكاء الاصطناعي لتحسين إدارة الشبكات، اكتشاف الأعطال وإصلاحها، وتحليل أداء الشبكة في الوقت الحقيقي </w:t>
      </w: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Tay32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Taye</w:t>
      </w:r>
      <w:r>
        <w:rPr>
          <w:rFonts w:ascii="Simplified Arabic" w:hAnsi="Simplified Arabic" w:cs="Simplified Arabic"/>
          <w:noProof/>
          <w:sz w:val="28"/>
          <w:szCs w:val="28"/>
          <w:rtl/>
          <w:lang w:bidi="ar-EG"/>
        </w:rPr>
        <w:t>، 2032)</w:t>
      </w:r>
      <w:r>
        <w:rPr>
          <w:rFonts w:ascii="Simplified Arabic" w:hAnsi="Simplified Arabic" w:cs="Simplified Arabic"/>
          <w:sz w:val="28"/>
          <w:szCs w:val="28"/>
          <w:rtl/>
          <w:lang w:bidi="ar-EG"/>
        </w:rPr>
        <w:fldChar w:fldCharType="end"/>
      </w:r>
      <w:r>
        <w:rPr>
          <w:rFonts w:ascii="Simplified Arabic" w:hAnsi="Simplified Arabic" w:cs="Simplified Arabic"/>
          <w:sz w:val="28"/>
          <w:szCs w:val="28"/>
          <w:rtl/>
          <w:lang w:bidi="ar-EG"/>
        </w:rPr>
        <w:t>.</w:t>
      </w:r>
    </w:p>
    <w:p w:rsidR="00734E2E" w:rsidRDefault="00125A26">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تستند الدراسة إلى نظريات إدارة التكنولوجيا، التي تركز على كيفية إدارة وتبني التكنولوجيا الجديدة داخل المنظمات. تتناول هذه النظريات عمليات الابتكار التكنولوجي، تطوير المنتجات، وإدارة التغيير. يتم فحص كيفية تبني شركات الاتصالات في المملكة للذكاء الاصطناعي وا</w:t>
      </w:r>
      <w:r>
        <w:rPr>
          <w:rFonts w:ascii="Simplified Arabic" w:hAnsi="Simplified Arabic" w:cs="Simplified Arabic"/>
          <w:sz w:val="28"/>
          <w:szCs w:val="28"/>
          <w:rtl/>
          <w:lang w:bidi="ar-EG"/>
        </w:rPr>
        <w:t xml:space="preserve">لبيانات الكبيرة، وما هي التحديات التي تواجهها في هذا السياق، وكيفية التغلب عليها من خلال استراتيجيات إدارة التكنولوجيا الفعالة </w:t>
      </w: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Ure23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Uren</w:t>
      </w:r>
      <w:r>
        <w:rPr>
          <w:rFonts w:ascii="Simplified Arabic" w:hAnsi="Simplified Arabic" w:cs="Simplified Arabic"/>
          <w:noProof/>
          <w:sz w:val="28"/>
          <w:szCs w:val="28"/>
          <w:rtl/>
          <w:lang w:bidi="ar-EG"/>
        </w:rPr>
        <w:t>، 2023)</w:t>
      </w:r>
      <w:r>
        <w:rPr>
          <w:rFonts w:ascii="Simplified Arabic" w:hAnsi="Simplified Arabic" w:cs="Simplified Arabic"/>
          <w:sz w:val="28"/>
          <w:szCs w:val="28"/>
          <w:rtl/>
          <w:lang w:bidi="ar-EG"/>
        </w:rPr>
        <w:fldChar w:fldCharType="end"/>
      </w:r>
      <w:r>
        <w:rPr>
          <w:rFonts w:ascii="Simplified Arabic" w:hAnsi="Simplified Arabic" w:cs="Simplified Arabic"/>
          <w:sz w:val="28"/>
          <w:szCs w:val="28"/>
          <w:rtl/>
          <w:lang w:bidi="ar-EG"/>
        </w:rPr>
        <w:t>.</w:t>
      </w:r>
    </w:p>
    <w:p w:rsidR="00734E2E" w:rsidRDefault="00125A26">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تتناول الدراسة نظريات الاتصالات والنماذج المختلفة لفهم دور التكنولوجيا في تحسين الاتصالا</w:t>
      </w:r>
      <w:r>
        <w:rPr>
          <w:rFonts w:ascii="Simplified Arabic" w:hAnsi="Simplified Arabic" w:cs="Simplified Arabic"/>
          <w:sz w:val="28"/>
          <w:szCs w:val="28"/>
          <w:rtl/>
          <w:lang w:bidi="ar-EG"/>
        </w:rPr>
        <w:t>ت. تشمل هذه النظريات نظرية النظم، التي تنظر إلى شركات الاتصالات كنظام معقد يتكون من أجزاء متعددة تعمل معاً لتحقيق أهداف مشتركة. تركز الدراسة على كيفية تحسين التواصل الداخلي بين مختلف الأقسام داخل الشركة باستخدام الأدوات التكنولوجية الحديثة، وكيفية تحسين ال</w:t>
      </w:r>
      <w:r>
        <w:rPr>
          <w:rFonts w:ascii="Simplified Arabic" w:hAnsi="Simplified Arabic" w:cs="Simplified Arabic"/>
          <w:sz w:val="28"/>
          <w:szCs w:val="28"/>
          <w:rtl/>
          <w:lang w:bidi="ar-EG"/>
        </w:rPr>
        <w:t xml:space="preserve">تواصل مع العملاء من خلال قنوات الاتصال المختلفة </w:t>
      </w: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Mus21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Musheke</w:t>
      </w:r>
      <w:r>
        <w:rPr>
          <w:rFonts w:ascii="Simplified Arabic" w:hAnsi="Simplified Arabic" w:cs="Simplified Arabic"/>
          <w:noProof/>
          <w:sz w:val="28"/>
          <w:szCs w:val="28"/>
          <w:rtl/>
          <w:lang w:bidi="ar-EG"/>
        </w:rPr>
        <w:t>، 2021)</w:t>
      </w:r>
      <w:r>
        <w:rPr>
          <w:rFonts w:ascii="Simplified Arabic" w:hAnsi="Simplified Arabic" w:cs="Simplified Arabic"/>
          <w:sz w:val="28"/>
          <w:szCs w:val="28"/>
          <w:rtl/>
          <w:lang w:bidi="ar-EG"/>
        </w:rPr>
        <w:fldChar w:fldCharType="end"/>
      </w:r>
      <w:r>
        <w:rPr>
          <w:rFonts w:ascii="Simplified Arabic" w:hAnsi="Simplified Arabic" w:cs="Simplified Arabic"/>
          <w:sz w:val="28"/>
          <w:szCs w:val="28"/>
          <w:rtl/>
          <w:lang w:bidi="ar-EG"/>
        </w:rPr>
        <w:t>.</w:t>
      </w:r>
    </w:p>
    <w:p w:rsidR="00734E2E" w:rsidRDefault="00125A26">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 xml:space="preserve">يتم استعراض الأطر القانونية والتنظيمية التي تحكم استخدام البيانات والذكاء الاصطناعي في قطاع الاتصالات في المملكة العربية السعودية. تهدف هذه النظرة الشاملة إلى ضمان </w:t>
      </w:r>
      <w:r>
        <w:rPr>
          <w:rFonts w:ascii="Simplified Arabic" w:hAnsi="Simplified Arabic" w:cs="Simplified Arabic"/>
          <w:sz w:val="28"/>
          <w:szCs w:val="28"/>
          <w:rtl/>
          <w:lang w:bidi="ar-EG"/>
        </w:rPr>
        <w:t xml:space="preserve">التزام شركات الاتصالات بالقوانين واللوائح المحلية والدولية المتعلقة بالخصوصية وأمن البيانات </w:t>
      </w:r>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Cam24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Cameron</w:t>
      </w:r>
      <w:r>
        <w:rPr>
          <w:rFonts w:ascii="Simplified Arabic" w:hAnsi="Simplified Arabic" w:cs="Simplified Arabic"/>
          <w:noProof/>
          <w:sz w:val="28"/>
          <w:szCs w:val="28"/>
          <w:rtl/>
          <w:lang w:bidi="ar-EG"/>
        </w:rPr>
        <w:t>، 2024)</w:t>
      </w:r>
      <w:r>
        <w:rPr>
          <w:rFonts w:ascii="Simplified Arabic" w:hAnsi="Simplified Arabic" w:cs="Simplified Arabic"/>
          <w:sz w:val="28"/>
          <w:szCs w:val="28"/>
          <w:rtl/>
          <w:lang w:bidi="ar-EG"/>
        </w:rPr>
        <w:fldChar w:fldCharType="end"/>
      </w:r>
      <w:r>
        <w:rPr>
          <w:rFonts w:ascii="Simplified Arabic" w:hAnsi="Simplified Arabic" w:cs="Simplified Arabic"/>
          <w:sz w:val="28"/>
          <w:szCs w:val="28"/>
          <w:rtl/>
          <w:lang w:bidi="ar-EG"/>
        </w:rPr>
        <w:t>.</w:t>
      </w:r>
    </w:p>
    <w:p w:rsidR="00734E2E" w:rsidRDefault="00125A26">
      <w:pPr>
        <w:spacing w:line="24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t>يجمع الإطار النظري لهذه الدراسة بين مجموعة من النظريات والمفاهيم العلمية لتقديم رؤية شاملة ومتكاملة لدور البيانات والذكا</w:t>
      </w:r>
      <w:r>
        <w:rPr>
          <w:rFonts w:ascii="Simplified Arabic" w:hAnsi="Simplified Arabic" w:cs="Simplified Arabic"/>
          <w:sz w:val="28"/>
          <w:szCs w:val="28"/>
          <w:rtl/>
          <w:lang w:bidi="ar-EG"/>
        </w:rPr>
        <w:t>ء الاصطناعي في صناعة التكنولوجيا لشركات الاتصالات. يتطلب ذلك نهجاً متعدد التخصصات يجمع بين علوم البيانات، الذكاء الاصطناعي، إدارة التكنولوجيا، ونظريات الاتصالات لضمان فهم عميق وتطبيق فعال لهذه التكنولوجيا المتقدمة في قطاع الاتصالات في المملكة العربية السعو</w:t>
      </w:r>
      <w:r>
        <w:rPr>
          <w:rFonts w:ascii="Simplified Arabic" w:hAnsi="Simplified Arabic" w:cs="Simplified Arabic"/>
          <w:sz w:val="28"/>
          <w:szCs w:val="28"/>
          <w:rtl/>
          <w:lang w:bidi="ar-EG"/>
        </w:rPr>
        <w:t>دية.</w:t>
      </w:r>
    </w:p>
    <w:p w:rsidR="00734E2E" w:rsidRDefault="00734E2E">
      <w:pPr>
        <w:rPr>
          <w:rFonts w:ascii="Simplified Arabic" w:hAnsi="Simplified Arabic" w:cs="Simplified Arabic"/>
          <w:sz w:val="48"/>
          <w:szCs w:val="48"/>
          <w:rtl/>
        </w:rPr>
      </w:pPr>
    </w:p>
    <w:p w:rsidR="00734E2E" w:rsidRDefault="00734E2E">
      <w:pPr>
        <w:rPr>
          <w:rFonts w:ascii="Simplified Arabic" w:hAnsi="Simplified Arabic" w:cs="Simplified Arabic"/>
          <w:b/>
          <w:bCs/>
          <w:sz w:val="48"/>
          <w:szCs w:val="48"/>
          <w:rtl/>
        </w:rPr>
      </w:pPr>
    </w:p>
    <w:p w:rsidR="00734E2E" w:rsidRDefault="00734E2E">
      <w:pPr>
        <w:rPr>
          <w:rFonts w:ascii="Simplified Arabic" w:hAnsi="Simplified Arabic" w:cs="Simplified Arabic"/>
          <w:b/>
          <w:bCs/>
          <w:sz w:val="48"/>
          <w:szCs w:val="48"/>
          <w:rtl/>
        </w:rPr>
      </w:pPr>
    </w:p>
    <w:p w:rsidR="00734E2E" w:rsidRDefault="00734E2E">
      <w:pPr>
        <w:rPr>
          <w:rFonts w:ascii="Simplified Arabic" w:hAnsi="Simplified Arabic" w:cs="Simplified Arabic"/>
          <w:b/>
          <w:bCs/>
          <w:sz w:val="48"/>
          <w:szCs w:val="48"/>
          <w:rtl/>
        </w:rPr>
      </w:pPr>
    </w:p>
    <w:p w:rsidR="00734E2E" w:rsidRDefault="00734E2E">
      <w:pPr>
        <w:rPr>
          <w:rFonts w:ascii="Simplified Arabic" w:hAnsi="Simplified Arabic" w:cs="Simplified Arabic"/>
          <w:b/>
          <w:bCs/>
          <w:sz w:val="48"/>
          <w:szCs w:val="48"/>
          <w:rtl/>
        </w:rPr>
      </w:pPr>
    </w:p>
    <w:p w:rsidR="00734E2E" w:rsidRDefault="00734E2E">
      <w:pPr>
        <w:rPr>
          <w:rFonts w:ascii="Sakkal Majalla" w:hAnsi="Sakkal Majalla" w:cs="Sakkal Majalla"/>
          <w:b/>
          <w:bCs/>
          <w:sz w:val="48"/>
          <w:szCs w:val="48"/>
          <w:rtl/>
        </w:rPr>
      </w:pPr>
    </w:p>
    <w:p w:rsidR="00734E2E" w:rsidRDefault="00734E2E">
      <w:pPr>
        <w:rPr>
          <w:rFonts w:ascii="Sakkal Majalla" w:hAnsi="Sakkal Majalla" w:cs="Sakkal Majalla"/>
          <w:b/>
          <w:bCs/>
          <w:sz w:val="56"/>
          <w:szCs w:val="56"/>
          <w:u w:val="single"/>
          <w:rtl/>
        </w:rPr>
      </w:pPr>
    </w:p>
    <w:p w:rsidR="00734E2E" w:rsidRDefault="00734E2E">
      <w:pPr>
        <w:rPr>
          <w:rFonts w:ascii="Sakkal Majalla" w:hAnsi="Sakkal Majalla" w:cs="Sakkal Majalla"/>
          <w:b/>
          <w:bCs/>
          <w:sz w:val="56"/>
          <w:szCs w:val="56"/>
          <w:u w:val="single"/>
          <w:rtl/>
        </w:rPr>
      </w:pPr>
    </w:p>
    <w:p w:rsidR="00734E2E" w:rsidRDefault="00734E2E">
      <w:pPr>
        <w:rPr>
          <w:rFonts w:ascii="Sakkal Majalla" w:hAnsi="Sakkal Majalla" w:cs="Sakkal Majalla"/>
          <w:b/>
          <w:bCs/>
          <w:sz w:val="56"/>
          <w:szCs w:val="56"/>
          <w:u w:val="single"/>
          <w:rtl/>
        </w:rPr>
      </w:pPr>
    </w:p>
    <w:p w:rsidR="00734E2E" w:rsidRDefault="00734E2E">
      <w:pPr>
        <w:rPr>
          <w:rFonts w:ascii="Sakkal Majalla" w:hAnsi="Sakkal Majalla" w:cs="Sakkal Majalla"/>
          <w:b/>
          <w:bCs/>
          <w:sz w:val="56"/>
          <w:szCs w:val="56"/>
          <w:u w:val="single"/>
          <w:rtl/>
        </w:rPr>
      </w:pPr>
    </w:p>
    <w:p w:rsidR="00734E2E" w:rsidRDefault="00734E2E">
      <w:pPr>
        <w:rPr>
          <w:rFonts w:ascii="Sakkal Majalla" w:hAnsi="Sakkal Majalla" w:cs="Sakkal Majalla"/>
          <w:b/>
          <w:bCs/>
          <w:sz w:val="56"/>
          <w:szCs w:val="56"/>
          <w:u w:val="single"/>
          <w:rtl/>
        </w:rPr>
      </w:pPr>
    </w:p>
    <w:p w:rsidR="00734E2E" w:rsidRDefault="00734E2E">
      <w:pPr>
        <w:rPr>
          <w:rFonts w:ascii="Sakkal Majalla" w:hAnsi="Sakkal Majalla" w:cs="Sakkal Majalla"/>
          <w:b/>
          <w:bCs/>
          <w:sz w:val="56"/>
          <w:szCs w:val="56"/>
          <w:u w:val="single"/>
        </w:rPr>
      </w:pPr>
    </w:p>
    <w:p w:rsidR="00734E2E" w:rsidRDefault="00734E2E">
      <w:pPr>
        <w:rPr>
          <w:rFonts w:ascii="Sakkal Majalla" w:hAnsi="Sakkal Majalla" w:cs="Sakkal Majalla"/>
          <w:b/>
          <w:bCs/>
          <w:sz w:val="56"/>
          <w:szCs w:val="56"/>
          <w:u w:val="single"/>
          <w:rtl/>
        </w:rPr>
      </w:pPr>
    </w:p>
    <w:p w:rsidR="00734E2E" w:rsidRDefault="00125A26">
      <w:pPr>
        <w:pStyle w:val="1"/>
        <w:jc w:val="center"/>
        <w:rPr>
          <w:rFonts w:ascii="Simplified Arabic" w:hAnsi="Simplified Arabic" w:cs="Simplified Arabic"/>
          <w:b/>
          <w:bCs/>
          <w:color w:val="000000"/>
          <w:rtl/>
        </w:rPr>
      </w:pPr>
      <w:bookmarkStart w:id="25" w:name="_Toc172397783"/>
      <w:bookmarkStart w:id="26" w:name="_Toc172746096"/>
      <w:bookmarkStart w:id="27" w:name="_Toc173695781"/>
      <w:r>
        <w:rPr>
          <w:rFonts w:ascii="Simplified Arabic" w:hAnsi="Simplified Arabic" w:cs="Simplified Arabic"/>
          <w:b/>
          <w:bCs/>
          <w:color w:val="000000"/>
          <w:rtl/>
        </w:rPr>
        <w:t>الفصل الثاني</w:t>
      </w:r>
      <w:bookmarkEnd w:id="25"/>
      <w:bookmarkEnd w:id="26"/>
      <w:bookmarkEnd w:id="27"/>
    </w:p>
    <w:p w:rsidR="00734E2E" w:rsidRDefault="00125A26">
      <w:pPr>
        <w:pStyle w:val="1"/>
        <w:jc w:val="center"/>
        <w:rPr>
          <w:rFonts w:ascii="Simplified Arabic" w:hAnsi="Simplified Arabic" w:cs="Simplified Arabic"/>
          <w:b/>
          <w:bCs/>
          <w:color w:val="000000"/>
          <w:rtl/>
        </w:rPr>
      </w:pPr>
      <w:bookmarkStart w:id="28" w:name="_Toc172397784"/>
      <w:bookmarkStart w:id="29" w:name="_Toc172746097"/>
      <w:bookmarkStart w:id="30" w:name="_Toc173695782"/>
      <w:r>
        <w:rPr>
          <w:rFonts w:ascii="Simplified Arabic" w:hAnsi="Simplified Arabic" w:cs="Simplified Arabic"/>
          <w:b/>
          <w:bCs/>
          <w:color w:val="000000"/>
          <w:rtl/>
        </w:rPr>
        <w:t>الدراسات السابقة</w:t>
      </w:r>
      <w:bookmarkEnd w:id="28"/>
      <w:bookmarkEnd w:id="29"/>
      <w:bookmarkEnd w:id="30"/>
    </w:p>
    <w:p w:rsidR="00734E2E" w:rsidRDefault="00734E2E">
      <w:pPr>
        <w:rPr>
          <w:b/>
          <w:bCs/>
          <w:rtl/>
        </w:rPr>
      </w:pPr>
    </w:p>
    <w:p w:rsidR="00734E2E" w:rsidRDefault="00734E2E">
      <w:pPr>
        <w:rPr>
          <w:rFonts w:ascii="Sakkal Majalla" w:hAnsi="Sakkal Majalla" w:cs="Sakkal Majalla"/>
          <w:b/>
          <w:bCs/>
          <w:sz w:val="28"/>
          <w:szCs w:val="28"/>
          <w:u w:val="single"/>
          <w:rtl/>
        </w:rPr>
      </w:pPr>
    </w:p>
    <w:p w:rsidR="00734E2E" w:rsidRDefault="00734E2E">
      <w:pPr>
        <w:rPr>
          <w:rFonts w:ascii="Sakkal Majalla" w:hAnsi="Sakkal Majalla" w:cs="Sakkal Majalla"/>
          <w:b/>
          <w:bCs/>
          <w:sz w:val="28"/>
          <w:szCs w:val="28"/>
          <w:u w:val="single"/>
          <w:rtl/>
        </w:rPr>
      </w:pPr>
    </w:p>
    <w:p w:rsidR="00734E2E" w:rsidRDefault="00734E2E">
      <w:pPr>
        <w:rPr>
          <w:rFonts w:ascii="Sakkal Majalla" w:hAnsi="Sakkal Majalla" w:cs="Sakkal Majalla"/>
          <w:b/>
          <w:bCs/>
          <w:sz w:val="28"/>
          <w:szCs w:val="28"/>
          <w:u w:val="single"/>
          <w:rtl/>
        </w:rPr>
      </w:pPr>
    </w:p>
    <w:p w:rsidR="00734E2E" w:rsidRDefault="00734E2E">
      <w:pPr>
        <w:rPr>
          <w:rFonts w:ascii="Sakkal Majalla" w:hAnsi="Sakkal Majalla" w:cs="Sakkal Majalla"/>
          <w:sz w:val="28"/>
          <w:szCs w:val="28"/>
          <w:u w:val="single"/>
          <w:rtl/>
        </w:rPr>
      </w:pPr>
    </w:p>
    <w:p w:rsidR="00734E2E" w:rsidRDefault="00734E2E">
      <w:pPr>
        <w:rPr>
          <w:rFonts w:ascii="Sakkal Majalla" w:hAnsi="Sakkal Majalla" w:cs="Sakkal Majalla"/>
          <w:sz w:val="28"/>
          <w:szCs w:val="28"/>
          <w:u w:val="single"/>
          <w:rtl/>
        </w:rPr>
      </w:pPr>
    </w:p>
    <w:p w:rsidR="00734E2E" w:rsidRDefault="00734E2E">
      <w:pPr>
        <w:rPr>
          <w:rFonts w:ascii="Sakkal Majalla" w:hAnsi="Sakkal Majalla" w:cs="Sakkal Majalla"/>
          <w:sz w:val="28"/>
          <w:szCs w:val="28"/>
          <w:u w:val="single"/>
          <w:rtl/>
        </w:rPr>
      </w:pPr>
    </w:p>
    <w:p w:rsidR="00734E2E" w:rsidRDefault="00734E2E">
      <w:pPr>
        <w:rPr>
          <w:rFonts w:ascii="Sakkal Majalla" w:hAnsi="Sakkal Majalla" w:cs="Sakkal Majalla"/>
          <w:sz w:val="28"/>
          <w:szCs w:val="28"/>
          <w:u w:val="single"/>
          <w:rtl/>
        </w:rPr>
      </w:pPr>
    </w:p>
    <w:p w:rsidR="00734E2E" w:rsidRDefault="00734E2E">
      <w:pPr>
        <w:rPr>
          <w:rFonts w:ascii="Sakkal Majalla" w:hAnsi="Sakkal Majalla" w:cs="Sakkal Majalla"/>
          <w:sz w:val="28"/>
          <w:szCs w:val="28"/>
          <w:u w:val="single"/>
          <w:rtl/>
        </w:rPr>
      </w:pPr>
    </w:p>
    <w:p w:rsidR="00734E2E" w:rsidRDefault="00734E2E">
      <w:pPr>
        <w:rPr>
          <w:rFonts w:ascii="Sakkal Majalla" w:hAnsi="Sakkal Majalla" w:cs="Sakkal Majalla"/>
          <w:sz w:val="28"/>
          <w:szCs w:val="28"/>
          <w:u w:val="single"/>
          <w:rtl/>
        </w:rPr>
      </w:pPr>
    </w:p>
    <w:p w:rsidR="00734E2E" w:rsidRDefault="00734E2E">
      <w:pPr>
        <w:rPr>
          <w:rFonts w:ascii="Sakkal Majalla" w:hAnsi="Sakkal Majalla" w:cs="Sakkal Majalla"/>
          <w:sz w:val="28"/>
          <w:szCs w:val="28"/>
          <w:u w:val="single"/>
          <w:rtl/>
        </w:rPr>
      </w:pPr>
    </w:p>
    <w:p w:rsidR="00734E2E" w:rsidRDefault="00125A26">
      <w:pPr>
        <w:pStyle w:val="2"/>
        <w:spacing w:line="240" w:lineRule="auto"/>
        <w:rPr>
          <w:rFonts w:ascii="Simplified Arabic" w:hAnsi="Simplified Arabic" w:cs="Simplified Arabic"/>
          <w:b/>
          <w:bCs/>
          <w:color w:val="000000"/>
          <w:sz w:val="36"/>
          <w:szCs w:val="36"/>
          <w:rtl/>
        </w:rPr>
      </w:pPr>
      <w:bookmarkStart w:id="31" w:name="_Toc172397785"/>
      <w:bookmarkStart w:id="32" w:name="_Toc172746098"/>
      <w:bookmarkStart w:id="33" w:name="_Toc173695783"/>
      <w:r>
        <w:rPr>
          <w:rFonts w:ascii="Simplified Arabic" w:hAnsi="Simplified Arabic" w:cs="Simplified Arabic"/>
          <w:b/>
          <w:bCs/>
          <w:color w:val="000000"/>
          <w:sz w:val="36"/>
          <w:szCs w:val="36"/>
          <w:rtl/>
        </w:rPr>
        <w:lastRenderedPageBreak/>
        <w:t>مقدمة</w:t>
      </w:r>
      <w:bookmarkEnd w:id="31"/>
      <w:bookmarkEnd w:id="32"/>
      <w:bookmarkEnd w:id="33"/>
    </w:p>
    <w:p w:rsidR="00734E2E" w:rsidRDefault="00125A26">
      <w:pPr>
        <w:spacing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في إطار الدراسة التي تتناول دور البيانات والذكاء الاصطناعي في صناعة التكنولوجيا لشركات الاتصالات في المملكة العربية السعودية، يحتل الفصل الثاني مكانة محورية في بناء القاعدة العلمية للبحث. هذا</w:t>
      </w:r>
      <w:r>
        <w:rPr>
          <w:rFonts w:ascii="Simplified Arabic" w:hAnsi="Simplified Arabic" w:cs="Simplified Arabic"/>
          <w:sz w:val="28"/>
          <w:szCs w:val="28"/>
          <w:rtl/>
        </w:rPr>
        <w:t xml:space="preserve"> الفصل ليس مجرد جزء من الدراسة، بل هو العمود الفقري الذي يستند إليه التحليل العلمي والتفسير الأكاديمي. من خلاله، يتم تحديد ملامح البحث وتوجيه مساراته بشكل يضمن الدقة والموضوعية.</w:t>
      </w:r>
    </w:p>
    <w:p w:rsidR="00734E2E" w:rsidRDefault="00125A26">
      <w:pPr>
        <w:spacing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يتألف الفصل الثاني من عدة أجزاء رئيسية، حيث يبدأ بتناول المتغيرات التابعة والم</w:t>
      </w:r>
      <w:r>
        <w:rPr>
          <w:rFonts w:ascii="Simplified Arabic" w:hAnsi="Simplified Arabic" w:cs="Simplified Arabic"/>
          <w:sz w:val="28"/>
          <w:szCs w:val="28"/>
          <w:rtl/>
        </w:rPr>
        <w:t>ستقلة. تعد هذه المتغيرات بمثابة اللبنات الأساسية التي يتم من خلالها اختبار الفرضيات العلمية. المتغيرات المستقلة تمثل العوامل التي يعتقد الباحث أنها تؤثر على الظاهرة المدروسة، بينما المتغيرات التابعة هي النتائج أو التأثيرات التي يتم قياسها. في سياق هذه الدر</w:t>
      </w:r>
      <w:r>
        <w:rPr>
          <w:rFonts w:ascii="Simplified Arabic" w:hAnsi="Simplified Arabic" w:cs="Simplified Arabic"/>
          <w:sz w:val="28"/>
          <w:szCs w:val="28"/>
          <w:rtl/>
        </w:rPr>
        <w:t>اسة، تتعلق المتغيرات المستقلة بمختلف جوانب استخدام البيانات والذكاء الاصطناعي في شركات الاتصالات، مثل تقنيات تحليل البيانات، أنظمة الذكاء الاصطناعي المستخدمة، واستراتيجيات الابتكار التكنولوجي. أما المتغيرات التابعة، فهي النتائج المتعلقة بتحسين الأداء، زياد</w:t>
      </w:r>
      <w:r>
        <w:rPr>
          <w:rFonts w:ascii="Simplified Arabic" w:hAnsi="Simplified Arabic" w:cs="Simplified Arabic"/>
          <w:sz w:val="28"/>
          <w:szCs w:val="28"/>
          <w:rtl/>
        </w:rPr>
        <w:t>ة الكفاءة التشغيلية، وتطوير الخدمات المقدمة للعملاء. يساعد تحديد هذه المتغيرات بدقة على بناء نموذج تحليلي يمكن من خلاله اختبار العلاقات بين هذه العوامل وتقييم مدى تأثيرها.</w:t>
      </w:r>
    </w:p>
    <w:p w:rsidR="00734E2E" w:rsidRDefault="00125A26">
      <w:pPr>
        <w:spacing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يتناول الفصل الإطار النظري، وهو الجزء الذي يضع الأسس العلمية للدراسة. يتم في هذا الج</w:t>
      </w:r>
      <w:r>
        <w:rPr>
          <w:rFonts w:ascii="Simplified Arabic" w:hAnsi="Simplified Arabic" w:cs="Simplified Arabic"/>
          <w:sz w:val="28"/>
          <w:szCs w:val="28"/>
          <w:rtl/>
        </w:rPr>
        <w:t xml:space="preserve">زء استعراض النظريات والمفاهيم التي تدعم البحث وتوجهه. يشمل ذلك نظريات علوم البيانات التي تفسر كيفية جمع وتحليل البيانات الضخمة، ونظريات الذكاء الاصطناعي التي تقدم نماذج لتطبيقات التعلم الآلي والتعلم العميق في قطاع الاتصالات. هذا الإطار النظري لا يقتصر فقط </w:t>
      </w:r>
      <w:r>
        <w:rPr>
          <w:rFonts w:ascii="Simplified Arabic" w:hAnsi="Simplified Arabic" w:cs="Simplified Arabic"/>
          <w:sz w:val="28"/>
          <w:szCs w:val="28"/>
          <w:rtl/>
        </w:rPr>
        <w:t>على تقديم الخلفية العلمية، بل يساهم أيضًا في تأطير البحث ضمن سياق محدد، مما يضمن اتساقه مع الأبحاث السابقة ويعزز من مصداقيته. بفضل هذا الإطار، يتمكن الباحث من الاستناد إلى نظريات مجربة ومثبتة، مما يوفر قاعدة قوية لبناء فرضيات البحث واختبارها.</w:t>
      </w:r>
    </w:p>
    <w:p w:rsidR="00734E2E" w:rsidRDefault="00125A26">
      <w:pPr>
        <w:spacing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يتضمن الفصل م</w:t>
      </w:r>
      <w:r>
        <w:rPr>
          <w:rFonts w:ascii="Simplified Arabic" w:hAnsi="Simplified Arabic" w:cs="Simplified Arabic"/>
          <w:sz w:val="28"/>
          <w:szCs w:val="28"/>
          <w:rtl/>
        </w:rPr>
        <w:t>راجعة شاملة للدراسات السابقة. هذا الجزء ليس مجرد تلخيص لما تم إنجازه في السابق، بل هو تحليل نقدي يهدف إلى تحديد الفجوات البحثية وتقديم رؤى جديدة. من خلال مراجعة الأدبيات السابقة، يتمكن الباحث من فهم السياق الأوسع للدراسة وتحديد النقاط التي لم يتم تناولها ب</w:t>
      </w:r>
      <w:r>
        <w:rPr>
          <w:rFonts w:ascii="Simplified Arabic" w:hAnsi="Simplified Arabic" w:cs="Simplified Arabic"/>
          <w:sz w:val="28"/>
          <w:szCs w:val="28"/>
          <w:rtl/>
        </w:rPr>
        <w:t>شكل كافٍ في الأبحاث السابقة. هذا يساعد في توجيه البحث نحو مناطق جديدة ومبتكرة، مما يساهم في تقديم إسهامات جديدة للمعرفة العلمية. تعد مراجعة الدراسات السابقة خطوة حيوية لأنها تضمن أن البحث يستند إلى قاعدة معرفية متينة، مما يعزز من جودة وموثوقية النتائج.</w:t>
      </w:r>
    </w:p>
    <w:p w:rsidR="00734E2E" w:rsidRDefault="00125A26">
      <w:pPr>
        <w:spacing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lastRenderedPageBreak/>
        <w:t>أهم</w:t>
      </w:r>
      <w:r>
        <w:rPr>
          <w:rFonts w:ascii="Simplified Arabic" w:hAnsi="Simplified Arabic" w:cs="Simplified Arabic"/>
          <w:sz w:val="28"/>
          <w:szCs w:val="28"/>
          <w:rtl/>
        </w:rPr>
        <w:t>ية هذا الفصل تكمن في توفيره الأساس العلمي والعملي للدراسة بأكملها. من خلال تحديد المتغيرات وتحليلها، يتمكن الباحث من وضع فرضيات دقيقة وقابلة للاختبار، مما يضمن الوصول إلى نتائج موثوقة. كما أن الإطار النظري يوفر الخلفية العلمية التي تستند إليها الدراسة، مما</w:t>
      </w:r>
      <w:r>
        <w:rPr>
          <w:rFonts w:ascii="Simplified Arabic" w:hAnsi="Simplified Arabic" w:cs="Simplified Arabic"/>
          <w:sz w:val="28"/>
          <w:szCs w:val="28"/>
          <w:rtl/>
        </w:rPr>
        <w:t xml:space="preserve"> يعزز من قيمتها العلمية ويضمن اتساقها مع الأبحاث السابقة. بالإضافة إلى ذلك، فإن مراجعة الدراسات السابقة تضمن أن البحث يستند إلى قاعدة معرفية قوية، مما يمكن الباحث من تقديم إسهامات جديدة ومبتكرة في مجال دراسة دور البيانات والذكاء الاصطناعي في قطاع الاتصالات</w:t>
      </w:r>
      <w:r>
        <w:rPr>
          <w:rFonts w:ascii="Simplified Arabic" w:hAnsi="Simplified Arabic" w:cs="Simplified Arabic"/>
          <w:sz w:val="28"/>
          <w:szCs w:val="28"/>
          <w:rtl/>
        </w:rPr>
        <w:t>.</w:t>
      </w:r>
    </w:p>
    <w:p w:rsidR="00734E2E" w:rsidRDefault="00125A26">
      <w:pPr>
        <w:spacing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يعد الفصل الثاني من الدراسة بمثابة العمود الفقري الذي يدعم باقي أجزاء البحث. فهو يوفر الأدوات العلمية اللازمة لتحليل وتفسير البيانات بشكل دقيق ومنهجي، مما يضمن الوصول إلى نتائج موثوقة وقابلة للتطبيق في مجال تحسين أداء شركات الاتصالات في المملكة العربية ا</w:t>
      </w:r>
      <w:r>
        <w:rPr>
          <w:rFonts w:ascii="Simplified Arabic" w:hAnsi="Simplified Arabic" w:cs="Simplified Arabic"/>
          <w:sz w:val="28"/>
          <w:szCs w:val="28"/>
          <w:rtl/>
        </w:rPr>
        <w:t>لسعودية باستخدام البيانات والذكاء الاصطناعي. يعتبر هذا الفصل أساسياً لفهم الديناميكيات المعقدة التي تحكم استخدام التكنولوجيا في قطاع الاتصالات، ويتيح للباحثين تطوير استراتيجيات مبتكرة وفعالة تستند إلى تحليل علمي متين. من خلال هذا الفصل، يتمكن الباحث من بنا</w:t>
      </w:r>
      <w:r>
        <w:rPr>
          <w:rFonts w:ascii="Simplified Arabic" w:hAnsi="Simplified Arabic" w:cs="Simplified Arabic"/>
          <w:sz w:val="28"/>
          <w:szCs w:val="28"/>
          <w:rtl/>
        </w:rPr>
        <w:t>ء نموذج شامل يمكن من خلاله تفسير النتائج وتقديم توصيات مبنية على أساس علمي قوي، مما يساهم في تحقيق تحسينات ملموسة في أداء شركات الاتصالات.</w:t>
      </w:r>
    </w:p>
    <w:p w:rsidR="00734E2E" w:rsidRDefault="00734E2E">
      <w:pPr>
        <w:spacing w:line="360" w:lineRule="auto"/>
        <w:rPr>
          <w:rFonts w:ascii="Sakkal Majalla" w:hAnsi="Sakkal Majalla" w:cs="Sakkal Majalla"/>
          <w:sz w:val="28"/>
          <w:szCs w:val="28"/>
          <w:rtl/>
        </w:rPr>
      </w:pPr>
    </w:p>
    <w:p w:rsidR="00734E2E" w:rsidRDefault="00734E2E">
      <w:pPr>
        <w:spacing w:line="360" w:lineRule="auto"/>
        <w:rPr>
          <w:rFonts w:ascii="Sakkal Majalla" w:hAnsi="Sakkal Majalla" w:cs="Sakkal Majalla"/>
          <w:sz w:val="28"/>
          <w:szCs w:val="28"/>
          <w:rtl/>
        </w:rPr>
      </w:pPr>
    </w:p>
    <w:p w:rsidR="00734E2E" w:rsidRDefault="00734E2E">
      <w:pPr>
        <w:spacing w:line="360" w:lineRule="auto"/>
        <w:rPr>
          <w:rFonts w:ascii="Sakkal Majalla" w:hAnsi="Sakkal Majalla" w:cs="Sakkal Majalla"/>
          <w:sz w:val="28"/>
          <w:szCs w:val="28"/>
          <w:rtl/>
        </w:rPr>
      </w:pPr>
    </w:p>
    <w:p w:rsidR="00734E2E" w:rsidRDefault="00734E2E">
      <w:pPr>
        <w:spacing w:line="360" w:lineRule="auto"/>
        <w:rPr>
          <w:rFonts w:ascii="Sakkal Majalla" w:hAnsi="Sakkal Majalla" w:cs="Sakkal Majalla"/>
          <w:sz w:val="28"/>
          <w:szCs w:val="28"/>
          <w:rtl/>
        </w:rPr>
      </w:pPr>
    </w:p>
    <w:p w:rsidR="00734E2E" w:rsidRDefault="00734E2E">
      <w:pPr>
        <w:spacing w:line="360" w:lineRule="auto"/>
        <w:rPr>
          <w:rFonts w:ascii="Sakkal Majalla" w:hAnsi="Sakkal Majalla" w:cs="Sakkal Majalla"/>
          <w:sz w:val="28"/>
          <w:szCs w:val="28"/>
          <w:rtl/>
        </w:rPr>
      </w:pPr>
    </w:p>
    <w:p w:rsidR="00734E2E" w:rsidRDefault="00734E2E">
      <w:pPr>
        <w:spacing w:line="360" w:lineRule="auto"/>
        <w:rPr>
          <w:rFonts w:ascii="Sakkal Majalla" w:hAnsi="Sakkal Majalla" w:cs="Sakkal Majalla"/>
          <w:sz w:val="28"/>
          <w:szCs w:val="28"/>
          <w:rtl/>
        </w:rPr>
      </w:pPr>
    </w:p>
    <w:p w:rsidR="00734E2E" w:rsidRDefault="00734E2E">
      <w:pPr>
        <w:spacing w:line="360" w:lineRule="auto"/>
        <w:rPr>
          <w:rFonts w:ascii="Sakkal Majalla" w:hAnsi="Sakkal Majalla" w:cs="Sakkal Majalla"/>
          <w:sz w:val="28"/>
          <w:szCs w:val="28"/>
          <w:rtl/>
        </w:rPr>
      </w:pPr>
    </w:p>
    <w:p w:rsidR="00734E2E" w:rsidRDefault="00734E2E">
      <w:pPr>
        <w:spacing w:line="360" w:lineRule="auto"/>
        <w:rPr>
          <w:rFonts w:ascii="Sakkal Majalla" w:hAnsi="Sakkal Majalla" w:cs="Sakkal Majalla"/>
          <w:sz w:val="28"/>
          <w:szCs w:val="28"/>
          <w:rtl/>
        </w:rPr>
      </w:pPr>
    </w:p>
    <w:p w:rsidR="00734E2E" w:rsidRDefault="00734E2E">
      <w:pPr>
        <w:spacing w:line="360" w:lineRule="auto"/>
        <w:rPr>
          <w:rFonts w:ascii="Sakkal Majalla" w:hAnsi="Sakkal Majalla" w:cs="Sakkal Majalla"/>
          <w:sz w:val="28"/>
          <w:szCs w:val="28"/>
          <w:rtl/>
        </w:rPr>
      </w:pPr>
    </w:p>
    <w:p w:rsidR="00734E2E" w:rsidRDefault="00125A26">
      <w:pPr>
        <w:pStyle w:val="2"/>
        <w:tabs>
          <w:tab w:val="left" w:pos="2637"/>
        </w:tabs>
        <w:spacing w:line="240" w:lineRule="auto"/>
        <w:rPr>
          <w:rFonts w:ascii="Simplified Arabic" w:hAnsi="Simplified Arabic" w:cs="Simplified Arabic"/>
          <w:b/>
          <w:bCs/>
          <w:color w:val="auto"/>
          <w:sz w:val="36"/>
          <w:szCs w:val="36"/>
          <w:rtl/>
        </w:rPr>
      </w:pPr>
      <w:bookmarkStart w:id="34" w:name="_Toc173695784"/>
      <w:r>
        <w:rPr>
          <w:rFonts w:ascii="Simplified Arabic" w:hAnsi="Simplified Arabic" w:cs="Simplified Arabic"/>
          <w:b/>
          <w:bCs/>
          <w:color w:val="auto"/>
          <w:sz w:val="36"/>
          <w:szCs w:val="36"/>
          <w:rtl/>
        </w:rPr>
        <w:lastRenderedPageBreak/>
        <w:t>المتغير التابع والمستقل</w:t>
      </w:r>
      <w:bookmarkEnd w:id="34"/>
      <w:r>
        <w:rPr>
          <w:rFonts w:ascii="Simplified Arabic" w:hAnsi="Simplified Arabic" w:cs="Simplified Arabic"/>
          <w:b/>
          <w:bCs/>
          <w:color w:val="auto"/>
          <w:sz w:val="36"/>
          <w:szCs w:val="36"/>
          <w:rtl/>
        </w:rPr>
        <w:tab/>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في دراسة دور البيانات والذكاء الاصطناعي في صناعة التكنولوجيا لشركات الاتصالات في </w:t>
      </w:r>
      <w:r>
        <w:rPr>
          <w:rFonts w:ascii="Simplified Arabic" w:hAnsi="Simplified Arabic" w:cs="Simplified Arabic"/>
          <w:sz w:val="28"/>
          <w:szCs w:val="28"/>
          <w:rtl/>
        </w:rPr>
        <w:t>المملكة العربية السعودية، يُعتبر فهم العلاقة بين المتغيرات المختلفة من الأمور الأساسية لتحقيق نتائج دقيقة وقابلة للتطبيق. في هذا السياق، يتم التركيز على "تحسين الخدمات لشركات الاتصالات" كمتغير تابع، بينما تُعَدُّ كل من "الاعتماد على الذكاء الاصطناعي"، و"تح</w:t>
      </w:r>
      <w:r>
        <w:rPr>
          <w:rFonts w:ascii="Simplified Arabic" w:hAnsi="Simplified Arabic" w:cs="Simplified Arabic"/>
          <w:sz w:val="28"/>
          <w:szCs w:val="28"/>
          <w:rtl/>
        </w:rPr>
        <w:t>ليل البيانات"، و"تحليل سلوك العملاء" كمتغيرات مستقلة. لفهم كيفية تأثير هذه المتغيرات المستقلة على تحسين الخدمات، يتم تناول كل متغير على حدة وعلاقته بالمتغير التابع بشكل مفصل.</w:t>
      </w:r>
    </w:p>
    <w:p w:rsidR="00734E2E" w:rsidRDefault="00125A26">
      <w:pPr>
        <w:pStyle w:val="a6"/>
        <w:numPr>
          <w:ilvl w:val="0"/>
          <w:numId w:val="9"/>
        </w:numPr>
        <w:spacing w:line="240" w:lineRule="auto"/>
        <w:rPr>
          <w:rFonts w:ascii="Simplified Arabic" w:hAnsi="Simplified Arabic" w:cs="Simplified Arabic"/>
          <w:b/>
          <w:bCs/>
          <w:sz w:val="28"/>
          <w:szCs w:val="28"/>
        </w:rPr>
      </w:pPr>
      <w:r>
        <w:rPr>
          <w:rFonts w:ascii="Simplified Arabic" w:hAnsi="Simplified Arabic" w:cs="Simplified Arabic"/>
          <w:b/>
          <w:bCs/>
          <w:sz w:val="28"/>
          <w:szCs w:val="28"/>
          <w:rtl/>
        </w:rPr>
        <w:t xml:space="preserve">المتغير التابع: </w:t>
      </w:r>
    </w:p>
    <w:p w:rsidR="00734E2E" w:rsidRDefault="00125A26">
      <w:p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تحسين الخدمات لشركات الاتصالات</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تحسين الخدمات لشركات الاتصالات هو</w:t>
      </w:r>
      <w:r>
        <w:rPr>
          <w:rFonts w:ascii="Simplified Arabic" w:hAnsi="Simplified Arabic" w:cs="Simplified Arabic"/>
          <w:sz w:val="28"/>
          <w:szCs w:val="28"/>
          <w:rtl/>
        </w:rPr>
        <w:t xml:space="preserve"> المتغير التابع في الدراسة، ويُعَتَبَر الهدف النهائي الذي تسعى الدراسة لتحقيقه. يشير تحسين الخدمات إلى مجموعة من الأنشطة والجهود التي تبذلها شركات الاتصالات لتحسين جودة الخدمات التي تقدمها لعملائها، وتعزيز تجربة العملاء، وزيادة الكفاءة التشغيلية. يتضمن هذا</w:t>
      </w:r>
      <w:r>
        <w:rPr>
          <w:rFonts w:ascii="Simplified Arabic" w:hAnsi="Simplified Arabic" w:cs="Simplified Arabic"/>
          <w:sz w:val="28"/>
          <w:szCs w:val="28"/>
          <w:rtl/>
        </w:rPr>
        <w:t xml:space="preserve"> تحسين سرعة وجودة الاتصال، وتقديم خدمات جديدة ومبتكرة، وتحسين الدعم الفني وخدمة العملاء.</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تحسين الخدمات هو المقياس الذي يتم تقييم نجاح استراتيجيات البيانات والذكاء الاصطناعي بناءً عليه. يعكس هذا المتغير النتائج الفعلية للتطبيقات التكنولوجية، حيث يتم قياسه م</w:t>
      </w:r>
      <w:r>
        <w:rPr>
          <w:rFonts w:ascii="Simplified Arabic" w:hAnsi="Simplified Arabic" w:cs="Simplified Arabic"/>
          <w:sz w:val="28"/>
          <w:szCs w:val="28"/>
          <w:rtl/>
        </w:rPr>
        <w:t>ن خلال مؤشرات الأداء مثل مستوى رضا العملاء، وتقليل شكاوى العملاء، وزيادة في استخدام الخدمات، وتعزيز الكفاءة التشغيلية. بالنظر إلى تأثيرات المتغيرات المستقلة على تحسين الخدمات، يتم تحقيق فهم شامل حول كيفية استفادة الشركات من البيانات والذكاء الاصطناعي لتحقي</w:t>
      </w:r>
      <w:r>
        <w:rPr>
          <w:rFonts w:ascii="Simplified Arabic" w:hAnsi="Simplified Arabic" w:cs="Simplified Arabic"/>
          <w:sz w:val="28"/>
          <w:szCs w:val="28"/>
          <w:rtl/>
        </w:rPr>
        <w:t>ق أهدافها الاستراتيجية.</w:t>
      </w:r>
    </w:p>
    <w:p w:rsidR="00734E2E" w:rsidRDefault="00125A26">
      <w:pPr>
        <w:pStyle w:val="a6"/>
        <w:numPr>
          <w:ilvl w:val="0"/>
          <w:numId w:val="9"/>
        </w:numPr>
        <w:spacing w:line="240" w:lineRule="auto"/>
        <w:rPr>
          <w:rFonts w:ascii="Simplified Arabic" w:hAnsi="Simplified Arabic" w:cs="Simplified Arabic"/>
          <w:b/>
          <w:bCs/>
          <w:sz w:val="28"/>
          <w:szCs w:val="28"/>
        </w:rPr>
      </w:pPr>
      <w:r>
        <w:rPr>
          <w:rFonts w:ascii="Simplified Arabic" w:hAnsi="Simplified Arabic" w:cs="Simplified Arabic"/>
          <w:b/>
          <w:bCs/>
          <w:sz w:val="28"/>
          <w:szCs w:val="28"/>
          <w:rtl/>
        </w:rPr>
        <w:t>المتغيرات المستقلة</w:t>
      </w:r>
    </w:p>
    <w:p w:rsidR="00734E2E" w:rsidRDefault="00125A26">
      <w:p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الاعتماد على الذكاء الاصطناعي</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الاعتماد على الذكاء الاصطناعي يشير إلى مدى تكامل وتطبيق تقنيات الذكاء الاصطناعي في العمليات المختلفة داخل شركات الاتصالات. يتضمن ذلك استخدام الأنظمة الذكية، مثل التعلم الآلي، وتحليل ا</w:t>
      </w:r>
      <w:r>
        <w:rPr>
          <w:rFonts w:ascii="Simplified Arabic" w:hAnsi="Simplified Arabic" w:cs="Simplified Arabic"/>
          <w:sz w:val="28"/>
          <w:szCs w:val="28"/>
          <w:rtl/>
        </w:rPr>
        <w:t>لبيانات الضخمة، والتعرف على الأنماط لتحسين مختلف جوانب التشغيل والخدمات.</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يمكن أن يؤثر الاعتماد على الذكاء الاصطناعي على تحسين الخدمات من خلال تحسين دقة التنبؤات، وتوفير خدمات مخصصة، وزيادة كفاءة عمليات الدعم الفني وخدمة العملاء. على سبيل المثال، يمكن لأنظم</w:t>
      </w:r>
      <w:r>
        <w:rPr>
          <w:rFonts w:ascii="Simplified Arabic" w:hAnsi="Simplified Arabic" w:cs="Simplified Arabic"/>
          <w:sz w:val="28"/>
          <w:szCs w:val="28"/>
          <w:rtl/>
        </w:rPr>
        <w:t>ة الذكاء الاصطناعي تحليل البيانات لتقديم توصيات شخصية للعملاء، مما يعزز من تجربة العميل ويزيد من رضاهم. كما يمكن استخدام الذكاء الاصطناعي في أتمتة العمليات، مما يقلل من الأخطاء البشرية ويسرع من تنفيذ المهام.</w:t>
      </w:r>
    </w:p>
    <w:p w:rsidR="00734E2E" w:rsidRDefault="00125A26">
      <w:p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تحليل البيانات</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تحليل البيانات هو عملية فحص وتفسي</w:t>
      </w:r>
      <w:r>
        <w:rPr>
          <w:rFonts w:ascii="Simplified Arabic" w:hAnsi="Simplified Arabic" w:cs="Simplified Arabic"/>
          <w:sz w:val="28"/>
          <w:szCs w:val="28"/>
          <w:rtl/>
        </w:rPr>
        <w:t>ر البيانات لجعلها مفيدة في اتخاذ القرارات. في سياق شركات الاتصالات، يشمل تحليل البيانات جمع البيانات المتعلقة بأداء الشبكة، وسلوك العملاء، والتوجهات السوقية، واستخدام هذه البيانات لفهم الأنماط وتقديم رؤى قيمة.</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تؤثر عملية تحليل البيانات على تحسين الخدمات من</w:t>
      </w:r>
      <w:r>
        <w:rPr>
          <w:rFonts w:ascii="Simplified Arabic" w:hAnsi="Simplified Arabic" w:cs="Simplified Arabic"/>
          <w:sz w:val="28"/>
          <w:szCs w:val="28"/>
          <w:rtl/>
        </w:rPr>
        <w:t xml:space="preserve"> خلال توفير المعلومات التي تساعد الشركات على تحديد المجالات التي تحتاج إلى تحسين، وتخصيص الموارد بشكل أكثر فعالية. على سبيل المثال، يمكن أن تكشف تحليلات البيانات عن مشكلات في الشبكة تؤدي إلى تأخير الخدمة، مما يسمح للشركة باتخاذ إجراءات تصحيحية قبل أن يتأثر</w:t>
      </w:r>
      <w:r>
        <w:rPr>
          <w:rFonts w:ascii="Simplified Arabic" w:hAnsi="Simplified Arabic" w:cs="Simplified Arabic"/>
          <w:sz w:val="28"/>
          <w:szCs w:val="28"/>
          <w:rtl/>
        </w:rPr>
        <w:t xml:space="preserve"> العملاء بشكل كبير. كما يمكن أن تساعد تحليلات البيانات في تطوير خدمات جديدة تتماشى مع احتياجات العملاء وتفضيلاتهم.</w:t>
      </w:r>
    </w:p>
    <w:p w:rsidR="00734E2E" w:rsidRDefault="00125A26">
      <w:p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تحليل سلوك العملاء</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تحليل سلوك العملاء يشير إلى دراسة كيفية تصرف العملاء واستخدامهم لخدمات شركات الاتصالات. يتضمن ذلك فحص أنماط الشراء، وتفضيل</w:t>
      </w:r>
      <w:r>
        <w:rPr>
          <w:rFonts w:ascii="Simplified Arabic" w:hAnsi="Simplified Arabic" w:cs="Simplified Arabic"/>
          <w:sz w:val="28"/>
          <w:szCs w:val="28"/>
          <w:rtl/>
        </w:rPr>
        <w:t>ات الخدمة، وتفاعلات العملاء مع الشركة عبر قنوات مختلفة.</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تحليل سلوك العملاء يساهم في تحسين الخدمات من خلال فهم أعمق لاحتياجات وتوقعات العملاء. من خلال تحليل سلوك العملاء، يمكن لشركات الاتصالات تحديد المجالات التي تتطلب تحسينات، وتطوير استراتيجيات مخصصة للتف</w:t>
      </w:r>
      <w:r>
        <w:rPr>
          <w:rFonts w:ascii="Simplified Arabic" w:hAnsi="Simplified Arabic" w:cs="Simplified Arabic"/>
          <w:sz w:val="28"/>
          <w:szCs w:val="28"/>
          <w:rtl/>
        </w:rPr>
        <w:t>اعل مع العملاء بشكل أكثر فعالية. على سبيل المثال، يمكن أن يساعد تحليل سلوك العملاء في تحديد أسباب الشكاوى المتكررة وتطوير حلول موجهة لمعالجتها، مما يعزز من تجربة العميل ويزيد من مستوى رضاهم.</w:t>
      </w:r>
    </w:p>
    <w:p w:rsidR="00734E2E" w:rsidRDefault="00125A26">
      <w:pPr>
        <w:pStyle w:val="a6"/>
        <w:numPr>
          <w:ilvl w:val="0"/>
          <w:numId w:val="10"/>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العلاقة بين المتغيرات</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العلاقة بين المتغيرات المستقلة (الاعتماد عل</w:t>
      </w:r>
      <w:r>
        <w:rPr>
          <w:rFonts w:ascii="Simplified Arabic" w:hAnsi="Simplified Arabic" w:cs="Simplified Arabic"/>
          <w:sz w:val="28"/>
          <w:szCs w:val="28"/>
          <w:rtl/>
        </w:rPr>
        <w:t>ى الذكاء الاصطناعي، وتحليل البيانات، وتحليل سلوك العملاء) والمتغير التابع (تحسين الخدمات) هي محور الدراسة. يُفَسَّر هذا التفاعل بأن كل من المتغيرات المستقلة تلعب دوراً حيوياً في تحسين الخدمات:</w:t>
      </w:r>
    </w:p>
    <w:p w:rsidR="00734E2E" w:rsidRDefault="00125A26">
      <w:pPr>
        <w:pStyle w:val="a6"/>
        <w:numPr>
          <w:ilvl w:val="0"/>
          <w:numId w:val="8"/>
        </w:numPr>
        <w:spacing w:line="240" w:lineRule="auto"/>
        <w:rPr>
          <w:rFonts w:ascii="Simplified Arabic" w:hAnsi="Simplified Arabic" w:cs="Simplified Arabic"/>
          <w:sz w:val="28"/>
          <w:szCs w:val="28"/>
          <w:rtl/>
        </w:rPr>
      </w:pPr>
      <w:r>
        <w:rPr>
          <w:rFonts w:ascii="Simplified Arabic" w:hAnsi="Simplified Arabic" w:cs="Simplified Arabic"/>
          <w:sz w:val="28"/>
          <w:szCs w:val="28"/>
          <w:rtl/>
        </w:rPr>
        <w:t>الاعتماد على الذكاء الاصطناعي يمكن أن يؤدي إلى تحسينات في تقديم</w:t>
      </w:r>
      <w:r>
        <w:rPr>
          <w:rFonts w:ascii="Simplified Arabic" w:hAnsi="Simplified Arabic" w:cs="Simplified Arabic"/>
          <w:sz w:val="28"/>
          <w:szCs w:val="28"/>
          <w:rtl/>
        </w:rPr>
        <w:t xml:space="preserve"> الخدمات من خلال الأتمتة والابتكار.</w:t>
      </w:r>
    </w:p>
    <w:p w:rsidR="00734E2E" w:rsidRDefault="00125A26">
      <w:pPr>
        <w:pStyle w:val="a6"/>
        <w:numPr>
          <w:ilvl w:val="0"/>
          <w:numId w:val="8"/>
        </w:numPr>
        <w:spacing w:line="240" w:lineRule="auto"/>
        <w:rPr>
          <w:rFonts w:ascii="Simplified Arabic" w:hAnsi="Simplified Arabic" w:cs="Simplified Arabic"/>
          <w:sz w:val="28"/>
          <w:szCs w:val="28"/>
          <w:rtl/>
        </w:rPr>
      </w:pPr>
      <w:r>
        <w:rPr>
          <w:rFonts w:ascii="Simplified Arabic" w:hAnsi="Simplified Arabic" w:cs="Simplified Arabic"/>
          <w:sz w:val="28"/>
          <w:szCs w:val="28"/>
          <w:rtl/>
        </w:rPr>
        <w:t>تحليل البيانات يوفر معلومات قيمة تساعد في اتخاذ قرارات مدروسة لتحسين الخدمات.</w:t>
      </w:r>
    </w:p>
    <w:p w:rsidR="00734E2E" w:rsidRDefault="00125A26">
      <w:pPr>
        <w:pStyle w:val="a6"/>
        <w:numPr>
          <w:ilvl w:val="0"/>
          <w:numId w:val="8"/>
        </w:numPr>
        <w:spacing w:line="240" w:lineRule="auto"/>
        <w:rPr>
          <w:rFonts w:ascii="Simplified Arabic" w:hAnsi="Simplified Arabic" w:cs="Simplified Arabic"/>
          <w:sz w:val="28"/>
          <w:szCs w:val="28"/>
        </w:rPr>
      </w:pPr>
      <w:r>
        <w:rPr>
          <w:rFonts w:ascii="Simplified Arabic" w:hAnsi="Simplified Arabic" w:cs="Simplified Arabic"/>
          <w:sz w:val="28"/>
          <w:szCs w:val="28"/>
          <w:rtl/>
        </w:rPr>
        <w:t>تحليل سلوك العملاء يعزز من فهم تفضيلات العملاء، مما يساعد في تحسين تجربة الخدمة وتقديم عروض مخصصة.</w:t>
      </w:r>
    </w:p>
    <w:p w:rsidR="00734E2E" w:rsidRDefault="00734E2E">
      <w:pPr>
        <w:spacing w:line="360" w:lineRule="auto"/>
        <w:rPr>
          <w:rFonts w:ascii="Sakkal Majalla" w:hAnsi="Sakkal Majalla" w:cs="Sakkal Majalla"/>
          <w:sz w:val="28"/>
          <w:szCs w:val="28"/>
          <w:rtl/>
        </w:rPr>
      </w:pPr>
    </w:p>
    <w:p w:rsidR="00734E2E" w:rsidRDefault="00125A26">
      <w:pPr>
        <w:pStyle w:val="2"/>
        <w:spacing w:line="240" w:lineRule="auto"/>
        <w:rPr>
          <w:rFonts w:ascii="Simplified Arabic" w:hAnsi="Simplified Arabic" w:cs="Simplified Arabic"/>
          <w:b/>
          <w:bCs/>
          <w:color w:val="000000"/>
          <w:sz w:val="36"/>
          <w:szCs w:val="36"/>
          <w:rtl/>
        </w:rPr>
      </w:pPr>
      <w:bookmarkStart w:id="35" w:name="_Toc172397786"/>
      <w:bookmarkStart w:id="36" w:name="_Toc172746099"/>
      <w:bookmarkStart w:id="37" w:name="_Toc173695785"/>
      <w:r>
        <w:rPr>
          <w:rFonts w:ascii="Simplified Arabic" w:hAnsi="Simplified Arabic" w:cs="Simplified Arabic"/>
          <w:b/>
          <w:bCs/>
          <w:color w:val="000000"/>
          <w:sz w:val="36"/>
          <w:szCs w:val="36"/>
          <w:rtl/>
        </w:rPr>
        <w:t>الدراسات السابقة</w:t>
      </w:r>
      <w:bookmarkEnd w:id="35"/>
      <w:bookmarkEnd w:id="36"/>
      <w:bookmarkEnd w:id="37"/>
    </w:p>
    <w:p w:rsidR="00734E2E" w:rsidRDefault="00125A26">
      <w:pPr>
        <w:spacing w:after="0"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 xml:space="preserve">تناولت دراسة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AlQ23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AlQahtani</w:t>
      </w:r>
      <w:r>
        <w:rPr>
          <w:rFonts w:ascii="Simplified Arabic" w:hAnsi="Simplified Arabic" w:cs="Simplified Arabic"/>
          <w:noProof/>
          <w:sz w:val="28"/>
          <w:szCs w:val="28"/>
          <w:rtl/>
          <w:lang w:bidi="ar-EG"/>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 xml:space="preserve"> إيجابيات وسلبيات استخدام الذكاء الاصطناعي في مجال الموارد البشرية. تم جمع البيانات من خلال المقابلات التي شملت العديد من المنظمات. وبلغ حجم العينة 540 موظفاً بأدوار مختلفة. وكشفت النتائج أن أكثر من 56.16% من المشاركين لدي</w:t>
      </w:r>
      <w:r>
        <w:rPr>
          <w:rFonts w:ascii="Simplified Arabic" w:hAnsi="Simplified Arabic" w:cs="Simplified Arabic"/>
          <w:sz w:val="28"/>
          <w:szCs w:val="28"/>
          <w:rtl/>
        </w:rPr>
        <w:t>هم خبرة سابقة في العمل مع خدمات الذكاء الاصطناعي. وفيما يتعلق بتنمية المهارات في عصر الذكاء الاصطناعي، أكد 40% على أهمية مهارات البرمجة والقدرات التحليلية واتخاذ القرارات القائمة على البيانات. وقد حصلت هذه الجوانب على أعلى نسبة بين الإجابات. بالإضافة إلى ذ</w:t>
      </w:r>
      <w:r>
        <w:rPr>
          <w:rFonts w:ascii="Simplified Arabic" w:hAnsi="Simplified Arabic" w:cs="Simplified Arabic"/>
          <w:sz w:val="28"/>
          <w:szCs w:val="28"/>
          <w:rtl/>
        </w:rPr>
        <w:t>لك، أشار 55.44% إلى أهمية الدورات المكثفة لتنمية المهارات خلال السنوات الثلاث الماضية. كما أكد 56.5% من المشاركين على أهمية الحفاظ على القيم والأخلاق الإنسانية، وتحديد المهارات التي قد لا تحتاج بالضرورة إلى التحسين. وأوصت الدراسة المنظمات بالحفاظ على مستوى</w:t>
      </w:r>
      <w:r>
        <w:rPr>
          <w:rFonts w:ascii="Simplified Arabic" w:hAnsi="Simplified Arabic" w:cs="Simplified Arabic"/>
          <w:sz w:val="28"/>
          <w:szCs w:val="28"/>
          <w:rtl/>
        </w:rPr>
        <w:t xml:space="preserve"> التطورات التكنولوجية المستمرة في مجال الذكاء الاصطناعي وتوفير التدريب للموظفين على تقنيات الذكاء الاصطناعي لتعزيز ممارسات إدارة الموارد البشرية.</w:t>
      </w:r>
    </w:p>
    <w:p w:rsidR="00734E2E" w:rsidRDefault="00125A26">
      <w:pPr>
        <w:spacing w:after="0"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تقليديًا، كانت المملكة تفتقر إلى كيان حكومي مركزي يتمتع بتفويض ملكي واضح وملكية البيانات ومحافظ الذكاء الاصطنا</w:t>
      </w:r>
      <w:r>
        <w:rPr>
          <w:rFonts w:ascii="Simplified Arabic" w:hAnsi="Simplified Arabic" w:cs="Simplified Arabic"/>
          <w:sz w:val="28"/>
          <w:szCs w:val="28"/>
          <w:rtl/>
        </w:rPr>
        <w:t>عي. ومع ذلك، فإن إنشاء وإطلاق (2019-2020) الهيئة السعودية للبيانات والذكاء الاصطناعي (</w:t>
      </w:r>
      <w:r>
        <w:rPr>
          <w:rFonts w:ascii="Simplified Arabic" w:hAnsi="Simplified Arabic" w:cs="Simplified Arabic"/>
          <w:sz w:val="28"/>
          <w:szCs w:val="28"/>
        </w:rPr>
        <w:t>SDAIA</w:t>
      </w:r>
      <w:r>
        <w:rPr>
          <w:rFonts w:ascii="Simplified Arabic" w:hAnsi="Simplified Arabic" w:cs="Simplified Arabic"/>
          <w:sz w:val="28"/>
          <w:szCs w:val="28"/>
          <w:rtl/>
        </w:rPr>
        <w:t>) وهيئاتها الفرعية الثلاثة - 1) المركز الوطني للذكاء الاصطناعي (</w:t>
      </w:r>
      <w:r>
        <w:rPr>
          <w:rFonts w:ascii="Simplified Arabic" w:hAnsi="Simplified Arabic" w:cs="Simplified Arabic"/>
          <w:sz w:val="28"/>
          <w:szCs w:val="28"/>
        </w:rPr>
        <w:t>NCAI</w:t>
      </w:r>
      <w:r>
        <w:rPr>
          <w:rFonts w:ascii="Simplified Arabic" w:hAnsi="Simplified Arabic" w:cs="Simplified Arabic"/>
          <w:sz w:val="28"/>
          <w:szCs w:val="28"/>
          <w:rtl/>
        </w:rPr>
        <w:t>)؛ 2) المكتب الوطني لإدارة البيانات (</w:t>
      </w:r>
      <w:r>
        <w:rPr>
          <w:rFonts w:ascii="Simplified Arabic" w:hAnsi="Simplified Arabic" w:cs="Simplified Arabic"/>
          <w:sz w:val="28"/>
          <w:szCs w:val="28"/>
        </w:rPr>
        <w:t>NDMO</w:t>
      </w:r>
      <w:r>
        <w:rPr>
          <w:rFonts w:ascii="Simplified Arabic" w:hAnsi="Simplified Arabic" w:cs="Simplified Arabic"/>
          <w:sz w:val="28"/>
          <w:szCs w:val="28"/>
          <w:rtl/>
        </w:rPr>
        <w:t xml:space="preserve">)؛ و3) مركز المعلومات الوطني – شهد أهم تطور تنظيمي يؤثر </w:t>
      </w:r>
      <w:r>
        <w:rPr>
          <w:rFonts w:ascii="Simplified Arabic" w:hAnsi="Simplified Arabic" w:cs="Simplified Arabic"/>
          <w:sz w:val="28"/>
          <w:szCs w:val="28"/>
          <w:rtl/>
        </w:rPr>
        <w:t>على النظام البيئي للتكنولوجيا الناشئة في المملكة.</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منذ افتتاحها، قادت سدايا أجندة البيانات الوطنية والذكاء الاصطناعي في محاولة لتعزيز أهداف رؤية المملكة 2030. وفي الآونة الأخيرة، قادت سدايا، بالشراكة مع وزارة الاتصالات وتقنية المعلومات (</w:t>
      </w:r>
      <w:r>
        <w:rPr>
          <w:rFonts w:ascii="Simplified Arabic" w:hAnsi="Simplified Arabic" w:cs="Simplified Arabic"/>
          <w:sz w:val="28"/>
          <w:szCs w:val="28"/>
        </w:rPr>
        <w:t>MCIT</w:t>
      </w:r>
      <w:r>
        <w:rPr>
          <w:rFonts w:ascii="Simplified Arabic" w:hAnsi="Simplified Arabic" w:cs="Simplified Arabic"/>
          <w:sz w:val="28"/>
          <w:szCs w:val="28"/>
          <w:rtl/>
        </w:rPr>
        <w:t>)، الاقتصاد الرق</w:t>
      </w:r>
      <w:r>
        <w:rPr>
          <w:rFonts w:ascii="Simplified Arabic" w:hAnsi="Simplified Arabic" w:cs="Simplified Arabic"/>
          <w:sz w:val="28"/>
          <w:szCs w:val="28"/>
          <w:rtl/>
        </w:rPr>
        <w:t>مي لمجموعة العشرين. وقام فريق العمل بتوجيه استجابة المملكة لكوفيد-19 من خلال إطلاق تطبيقات مثل "توكلنا" و"تباعد". بالإضافة إلى ذلك، كشفت الهيئة عن مجموعة من السياسات – بما في ذلك سياسة تصنيف البيانات في المملكة،[1] وسياسة حماية البيانات الشخصية، وسياسة مشا</w:t>
      </w:r>
      <w:r>
        <w:rPr>
          <w:rFonts w:ascii="Simplified Arabic" w:hAnsi="Simplified Arabic" w:cs="Simplified Arabic"/>
          <w:sz w:val="28"/>
          <w:szCs w:val="28"/>
          <w:rtl/>
        </w:rPr>
        <w:t xml:space="preserve">ركة البيانات، وسياسة حرية المعلومات، وسياسة البيانات المفتوحة – لتمهيد الطريق أمام بيئة تنظيمية قوية وصديقة للأعمال. كما نشطت الوكالات الفرعية لـ </w:t>
      </w:r>
      <w:r>
        <w:rPr>
          <w:rFonts w:ascii="Simplified Arabic" w:hAnsi="Simplified Arabic" w:cs="Simplified Arabic"/>
          <w:sz w:val="28"/>
          <w:szCs w:val="28"/>
        </w:rPr>
        <w:t>SDAIA</w:t>
      </w:r>
      <w:r>
        <w:rPr>
          <w:rFonts w:ascii="Simplified Arabic" w:hAnsi="Simplified Arabic" w:cs="Simplified Arabic"/>
          <w:sz w:val="28"/>
          <w:szCs w:val="28"/>
          <w:rtl/>
        </w:rPr>
        <w:t xml:space="preserve">، حيث أطلق المركز الوطني للمعلومات السحابة الحكومية السعودية </w:t>
      </w:r>
      <w:r>
        <w:rPr>
          <w:rFonts w:ascii="Simplified Arabic" w:hAnsi="Simplified Arabic" w:cs="Simplified Arabic"/>
          <w:sz w:val="28"/>
          <w:szCs w:val="28"/>
        </w:rPr>
        <w:t>Deem</w:t>
      </w:r>
      <w:r>
        <w:rPr>
          <w:rFonts w:ascii="Simplified Arabic" w:hAnsi="Simplified Arabic" w:cs="Simplified Arabic"/>
          <w:sz w:val="28"/>
          <w:szCs w:val="28"/>
          <w:rtl/>
        </w:rPr>
        <w:t xml:space="preserve">، والتي توفر خدمات سحابية متنوعة لجهات القطاع العام وتهدف إلى تعزيز الأداء الحكومي، وتعزيز تقديم الخدمات الإلكترونية، وخفض تكاليف البنية التحتية الرقمية، وضمان معلومات عالية معايير الأمن. بالإضافة إلى ذلك، أشرفت شركة الاستثمارات الوطنية على صيانة "اشراف"، </w:t>
      </w:r>
      <w:r>
        <w:rPr>
          <w:rFonts w:ascii="Simplified Arabic" w:hAnsi="Simplified Arabic" w:cs="Simplified Arabic"/>
          <w:sz w:val="28"/>
          <w:szCs w:val="28"/>
          <w:rtl/>
        </w:rPr>
        <w:t xml:space="preserve">وهي منصة وطنية تعمل بالذكاء الاصطناعي تم إنشاؤها لتعزيز توافر البيانات والقدرة الاستشرافية وكفاءة الإنفاق على البنية التحتية الرقمية في المملكة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Abu22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Abul-Enein H.</w:t>
      </w:r>
      <w:r>
        <w:rPr>
          <w:rFonts w:ascii="Simplified Arabic" w:hAnsi="Simplified Arabic" w:cs="Simplified Arabic"/>
          <w:noProof/>
          <w:sz w:val="28"/>
          <w:szCs w:val="28"/>
          <w:rtl/>
          <w:lang w:bidi="ar-EG"/>
        </w:rPr>
        <w:t>، 2022)</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لقد انتشر الذكاء الاصطناعي (</w:t>
      </w:r>
      <w:r>
        <w:rPr>
          <w:rFonts w:ascii="Simplified Arabic" w:hAnsi="Simplified Arabic" w:cs="Simplified Arabic"/>
          <w:sz w:val="28"/>
          <w:szCs w:val="28"/>
        </w:rPr>
        <w:t>AI</w:t>
      </w:r>
      <w:r>
        <w:rPr>
          <w:rFonts w:ascii="Simplified Arabic" w:hAnsi="Simplified Arabic" w:cs="Simplified Arabic"/>
          <w:sz w:val="28"/>
          <w:szCs w:val="28"/>
          <w:rtl/>
        </w:rPr>
        <w:t>) في السنوات القليلة الماضية بسب</w:t>
      </w:r>
      <w:r>
        <w:rPr>
          <w:rFonts w:ascii="Simplified Arabic" w:hAnsi="Simplified Arabic" w:cs="Simplified Arabic"/>
          <w:sz w:val="28"/>
          <w:szCs w:val="28"/>
          <w:rtl/>
        </w:rPr>
        <w:t>ب البيانات الهائلة التي ننتجها يوميًا والقدرة الحاسوبية المتاحة. يمكن تطبيق الذكاء الاصطناعي في العديد من القطاعات المختلفة، مثل النقل والتعليم والرعاية الصحية والخدمات المصرفية والمالية، من بين العديد من القطاعات الأخرى. تتبنى الصناعة المالية الذكاء الاصط</w:t>
      </w:r>
      <w:r>
        <w:rPr>
          <w:rFonts w:ascii="Simplified Arabic" w:hAnsi="Simplified Arabic" w:cs="Simplified Arabic"/>
          <w:sz w:val="28"/>
          <w:szCs w:val="28"/>
          <w:rtl/>
        </w:rPr>
        <w:t xml:space="preserve">ناعي بسرعة نظرًا لقدرته على تحقيق وفورات عالية التكلفة في الخدمات المالية. ومن الممكن أن يعمل الذكاء الاصطناعي على تحويل القطاع المالي من خلال خلق الفرص لتقديم خدمات مخصصة وأسرع وأكثر فعالية من حيث التكلفة. تبرز المملكة العربية السعودية كسوق سريع النمو في </w:t>
      </w:r>
      <w:r>
        <w:rPr>
          <w:rFonts w:ascii="Simplified Arabic" w:hAnsi="Simplified Arabic" w:cs="Simplified Arabic"/>
          <w:sz w:val="28"/>
          <w:szCs w:val="28"/>
          <w:rtl/>
        </w:rPr>
        <w:t>هذه الصناعة مع التزام قوي تجاه المؤسسات التي تعتمد على التكنولوجيا. ورغم أن الذكاء الاصطناعي يكتسب أهمية كبيرة ويحظى بدعم حكومي، فإنه لم يصبح بعد عنصرا حاسما في تعزيز كفاءة المعاملات المالية. تدعو الأبحاث المنشورة المحدودة حول اعتماد الذكاء الاصطناعي في ال</w:t>
      </w:r>
      <w:r>
        <w:rPr>
          <w:rFonts w:ascii="Simplified Arabic" w:hAnsi="Simplified Arabic" w:cs="Simplified Arabic"/>
          <w:sz w:val="28"/>
          <w:szCs w:val="28"/>
          <w:rtl/>
        </w:rPr>
        <w:t>صناعة المالية السعودية إلى مراجعة شاملة للأدبيات لدراسة الوضع الحالي لتطبيق الذكاء الاصطناعي في هذا القطاع. ولذلك، تستكشف هذه الدراسة فوائد وقيود وتحديات الاستفادة من الذكاء الاصطناعي في التمويل، مع تسليط الضوء على أهمية الاعتبارات الأخلاقية والتنظيمية لنج</w:t>
      </w:r>
      <w:r>
        <w:rPr>
          <w:rFonts w:ascii="Simplified Arabic" w:hAnsi="Simplified Arabic" w:cs="Simplified Arabic"/>
          <w:sz w:val="28"/>
          <w:szCs w:val="28"/>
          <w:rtl/>
        </w:rPr>
        <w:t>اح اعتماد الذكاء الاصطناعي في هذا القطاع. تكشف نتائج هذه الدراسة أنه تم إجراء بحث حول كيفية تحسين الذكاء الاصطناعي للعمليات في القطاع المالي من خلال دمج المكونات المهمة والخوارزميات الفعالة المصممة خصيصًا لتلبية احتياجات الصناعة. بناءً على هذه النتائج، تقت</w:t>
      </w:r>
      <w:r>
        <w:rPr>
          <w:rFonts w:ascii="Simplified Arabic" w:hAnsi="Simplified Arabic" w:cs="Simplified Arabic"/>
          <w:sz w:val="28"/>
          <w:szCs w:val="28"/>
          <w:rtl/>
        </w:rPr>
        <w:t xml:space="preserve">رح هذه الدراسة إطارًا متسلسلًا على المستويين الكلي والجزئي للإدارة لتوجيه تطوير الذكاء الاصطناعي </w:t>
      </w:r>
      <w:r>
        <w:rPr>
          <w:rFonts w:ascii="Simplified Arabic" w:hAnsi="Simplified Arabic" w:cs="Simplified Arabic"/>
          <w:sz w:val="28"/>
          <w:szCs w:val="28"/>
          <w:rtl/>
        </w:rPr>
        <w:lastRenderedPageBreak/>
        <w:t>ودمجه في القطاع المالي. بالإضافة إلى ذلك، يستمد الإطار رؤى من الأدبيات الموجودة لتوفير فهم تفصيلي للفرص والتحديات ومجالات التحسين لتعظيم إمكانات الذكاء الاصطنا</w:t>
      </w:r>
      <w:r>
        <w:rPr>
          <w:rFonts w:ascii="Simplified Arabic" w:hAnsi="Simplified Arabic" w:cs="Simplified Arabic"/>
          <w:sz w:val="28"/>
          <w:szCs w:val="28"/>
          <w:rtl/>
        </w:rPr>
        <w:t xml:space="preserve">عي في القطاع المالي في المملكة العربية السعودية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AlB23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Al-Baity</w:t>
      </w:r>
      <w:r>
        <w:rPr>
          <w:rFonts w:ascii="Simplified Arabic" w:hAnsi="Simplified Arabic" w:cs="Simplified Arabic"/>
          <w:noProof/>
          <w:sz w:val="28"/>
          <w:szCs w:val="28"/>
          <w:rtl/>
          <w:lang w:bidi="ar-EG"/>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 xml:space="preserve">تتناول دراسة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Moh24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Mohammed</w:t>
      </w:r>
      <w:r>
        <w:rPr>
          <w:rFonts w:ascii="Simplified Arabic" w:hAnsi="Simplified Arabic" w:cs="Simplified Arabic"/>
          <w:noProof/>
          <w:sz w:val="28"/>
          <w:szCs w:val="28"/>
          <w:rtl/>
          <w:lang w:bidi="ar-EG"/>
        </w:rPr>
        <w:t>، 2024)</w:t>
      </w:r>
      <w:r>
        <w:rPr>
          <w:rFonts w:ascii="Simplified Arabic" w:hAnsi="Simplified Arabic" w:cs="Simplified Arabic"/>
          <w:sz w:val="28"/>
          <w:szCs w:val="28"/>
          <w:rtl/>
        </w:rPr>
        <w:fldChar w:fldCharType="end"/>
      </w:r>
      <w:r>
        <w:rPr>
          <w:rFonts w:ascii="Simplified Arabic" w:hAnsi="Simplified Arabic" w:cs="Simplified Arabic"/>
          <w:sz w:val="28"/>
          <w:szCs w:val="28"/>
          <w:rtl/>
        </w:rPr>
        <w:t xml:space="preserve"> استخدام الذكاء الاصطناعي في الكشف عن الاحتيال داخل القطاع الخاص في المملكة العربية السعودية. يسعى البحث إل</w:t>
      </w:r>
      <w:r>
        <w:rPr>
          <w:rFonts w:ascii="Simplified Arabic" w:hAnsi="Simplified Arabic" w:cs="Simplified Arabic"/>
          <w:sz w:val="28"/>
          <w:szCs w:val="28"/>
          <w:rtl/>
        </w:rPr>
        <w:t>ى فهم العقبات والإمكانيات التي تواجهها المؤسسات عند تنفيذ واستخدام تقنيات الذكاء الاصطناعي للكشف عن الاحتيال. تستخدم هذه الدراسة مجموعة من الأساليب النوعية والكمية لاستكشاف كيفية مساهمة الذكاء الاصطناعي في اكتشاف الاحتيال في القطاع الخاص في المملكة العربية</w:t>
      </w:r>
      <w:r>
        <w:rPr>
          <w:rFonts w:ascii="Simplified Arabic" w:hAnsi="Simplified Arabic" w:cs="Simplified Arabic"/>
          <w:sz w:val="28"/>
          <w:szCs w:val="28"/>
          <w:rtl/>
        </w:rPr>
        <w:t xml:space="preserve"> السعودية. للبدء، يتم إجراء مراجعة واسعة النطاق للأدبيات، مع التركيز على دراسات الكشف عن الاحتيال المدعومة بالذكاء الاصطناعي على وجه التحديد داخل القطاع الخاص في المملكة العربية السعودية. تعمل هذه المراجعة كأساس للمعرفة وتحدد الثغرات في الأبحاث الحالية. يت</w:t>
      </w:r>
      <w:r>
        <w:rPr>
          <w:rFonts w:ascii="Simplified Arabic" w:hAnsi="Simplified Arabic" w:cs="Simplified Arabic"/>
          <w:sz w:val="28"/>
          <w:szCs w:val="28"/>
          <w:rtl/>
        </w:rPr>
        <w:t>م جمع البيانات الكمية من خلال المسوحات والاستبيانات التي يتم إجراؤها على مؤسسات القطاع الخاص في المملكة العربية السعودية، والتي تغطي جوانب مثل ممارسات الكشف عن الاحتيال الحالية، وتحديات تنفيذ تكنولوجيا الذكاء الاصطناعي، والفعالية الملموسة في منع الأنشطة ال</w:t>
      </w:r>
      <w:r>
        <w:rPr>
          <w:rFonts w:ascii="Simplified Arabic" w:hAnsi="Simplified Arabic" w:cs="Simplified Arabic"/>
          <w:sz w:val="28"/>
          <w:szCs w:val="28"/>
          <w:rtl/>
        </w:rPr>
        <w:t>احتيالية. للحصول على فهم أعمق، يتم جمع البيانات النوعية من خلال المقابلات مع أصحاب المصلحة الرئيسيين بما في ذلك خبراء الكشف عن الاحتيال والمديرين ومتخصصي تكنولوجيا المعلومات. توفر هذه المقابلات رؤى حول تجاربهم ووجهات نظرهم فيما يتعلق بتطبيق تقنيات الذكاء ا</w:t>
      </w:r>
      <w:r>
        <w:rPr>
          <w:rFonts w:ascii="Simplified Arabic" w:hAnsi="Simplified Arabic" w:cs="Simplified Arabic"/>
          <w:sz w:val="28"/>
          <w:szCs w:val="28"/>
          <w:rtl/>
        </w:rPr>
        <w:t>لاصطناعي للكشف عن الاحتيال في القطاع الخاص في المملكة العربية السعودية. بالإضافة إلى ذلك، يتم إجراء دراسات حالة تفصيلية على مؤسسات مختارة استخدمت تقنيات الذكاء الاصطناعي لأغراض الكشف عن الاحتيال. يتضمن تحليل البيانات كلا من التقنيات الإحصائية للبيانات الكم</w:t>
      </w:r>
      <w:r>
        <w:rPr>
          <w:rFonts w:ascii="Simplified Arabic" w:hAnsi="Simplified Arabic" w:cs="Simplified Arabic"/>
          <w:sz w:val="28"/>
          <w:szCs w:val="28"/>
          <w:rtl/>
        </w:rPr>
        <w:t>ية مثل الإحصاء الوصفي، وتحليل الارتباط، وتحليل الانحدار؛ بينما يتم استخدام التحليل المواضيعي لفحص البيانات النوعية من المقابلات ودراسات الحالة لتحديد المواضيع والأنماط الناشئة. تلعب الاعتبارات الأخلاقية دورًا حاسمًا خلال عملية البحث هذه: حيث يتم الحصول على</w:t>
      </w:r>
      <w:r>
        <w:rPr>
          <w:rFonts w:ascii="Simplified Arabic" w:hAnsi="Simplified Arabic" w:cs="Simplified Arabic"/>
          <w:sz w:val="28"/>
          <w:szCs w:val="28"/>
          <w:rtl/>
        </w:rPr>
        <w:t xml:space="preserve"> الموافقات اللازمة من لجان أخلاقيات البحث ذات الصلة، ويتم اتخاذ التدابير لضمان سرية معلومات المشاركين وعدم الكشف عن هويتهم. ستساهم نتائج هذا البحث في فهم شامل لكيفية لعب الذكاء الاصطناعي دورًا في اكتشاف الاحتيال داخل القطاع الخاص في المملكة العربية السعودي</w:t>
      </w:r>
      <w:r>
        <w:rPr>
          <w:rFonts w:ascii="Simplified Arabic" w:hAnsi="Simplified Arabic" w:cs="Simplified Arabic"/>
          <w:sz w:val="28"/>
          <w:szCs w:val="28"/>
          <w:rtl/>
        </w:rPr>
        <w:t>ة. ومن خلال استخدام نهج مختلط المنهجية، تهدف هذه الدراسة إلى تقديم رؤى وتوصيات قيمة لتعزيز عمليات الكشف عن الاحتيال باستخدام تقنيات الذكاء الاصطناعي داخل المؤسسات.</w:t>
      </w:r>
    </w:p>
    <w:p w:rsidR="00734E2E" w:rsidRDefault="00125A26">
      <w:pPr>
        <w:spacing w:after="0"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lastRenderedPageBreak/>
        <w:t>يتناول هذا البحث دور الذكاء الاصطناعي والتقنيات الرقمية في برنامج تحقيق رؤية صندوق الاستثمار</w:t>
      </w:r>
      <w:r>
        <w:rPr>
          <w:rFonts w:ascii="Simplified Arabic" w:hAnsi="Simplified Arabic" w:cs="Simplified Arabic"/>
          <w:sz w:val="28"/>
          <w:szCs w:val="28"/>
          <w:rtl/>
        </w:rPr>
        <w:t>ات العامة وتأثيرهما على تقدم المملكة العربية السعودية نحو تحقيق استراتيجية رؤية 2030. تستخدم الدراسة التحليلات العاطفية والتجريبية وشبه التجريبية لفحص مدى اعتماد الذكاء الاصطناعي وتطوير الأعمال في شركات محفظة صندوق الاستثمارات العامة قبل وبعد بدء رؤية 2030</w:t>
      </w:r>
      <w:r>
        <w:rPr>
          <w:rFonts w:ascii="Simplified Arabic" w:hAnsi="Simplified Arabic" w:cs="Simplified Arabic"/>
          <w:sz w:val="28"/>
          <w:szCs w:val="28"/>
          <w:rtl/>
        </w:rPr>
        <w:t>. ويتم استخدام تحليل المشاعر لتحليل نصي لملامح شركات محفظة صندوق الاستثمارات العامة في كلا الفترتين. . يكشف التحليل التجريبي عن وجود فرق ذي دلالة إحصائية في اعتماد مصطلحات الذكاء الاصطناعي و</w:t>
      </w:r>
      <w:r>
        <w:rPr>
          <w:rFonts w:ascii="Simplified Arabic" w:hAnsi="Simplified Arabic" w:cs="Simplified Arabic"/>
          <w:sz w:val="28"/>
          <w:szCs w:val="28"/>
        </w:rPr>
        <w:t>DT</w:t>
      </w:r>
      <w:r>
        <w:rPr>
          <w:rFonts w:ascii="Simplified Arabic" w:hAnsi="Simplified Arabic" w:cs="Simplified Arabic"/>
          <w:sz w:val="28"/>
          <w:szCs w:val="28"/>
          <w:rtl/>
        </w:rPr>
        <w:t>. عندما يكون الحصول على أدلة تجريبية غير معقول بسبب قيود البيانا</w:t>
      </w:r>
      <w:r>
        <w:rPr>
          <w:rFonts w:ascii="Simplified Arabic" w:hAnsi="Simplified Arabic" w:cs="Simplified Arabic"/>
          <w:sz w:val="28"/>
          <w:szCs w:val="28"/>
          <w:rtl/>
        </w:rPr>
        <w:t>ت، يتم استخدام التحليل شبه التجريبي، مما يؤدي إلى نتائج تتفق مع فرضية الدراسة. توسع هذه الورقة تركيزها على مستوى الاقتصاد الكلي، مما يدل على التأثير الإيجابي للذكاء الاصطناعي والتقنيات الرقمية على مؤشرات الاقتصاد الكلي في المملكة العربية السعودية. ومن الجد</w:t>
      </w:r>
      <w:r>
        <w:rPr>
          <w:rFonts w:ascii="Simplified Arabic" w:hAnsi="Simplified Arabic" w:cs="Simplified Arabic"/>
          <w:sz w:val="28"/>
          <w:szCs w:val="28"/>
          <w:rtl/>
        </w:rPr>
        <w:t xml:space="preserve">ير بالذكر أن الدراسة تتحدى الأدبيات الموجودة من خلال الكشف عن أن اعتماد الذكاء الاصطناعي لا يؤثر سلبًا على التوظيف، مما يوفر رؤية جديدة حول العلاقة بين الذكاء الاصطناعي والقوى العاملة. يؤكد هذا الابتعاد عن الأدبيات السابقة على الحاجة إلى مزيد من الاستكشاف </w:t>
      </w:r>
      <w:r>
        <w:rPr>
          <w:rFonts w:ascii="Simplified Arabic" w:hAnsi="Simplified Arabic" w:cs="Simplified Arabic"/>
          <w:sz w:val="28"/>
          <w:szCs w:val="28"/>
          <w:rtl/>
        </w:rPr>
        <w:t>لآثار الذكاء الاصطناعي على التوظيف. وتتوافق النتائج الرئيسية لهذه الدراسة مع الأدبيات الموجودة حول صناديق الثروة السيادية، مما يؤكد أن دمج الذكاء الاصطناعي و</w:t>
      </w:r>
      <w:r>
        <w:rPr>
          <w:rFonts w:ascii="Simplified Arabic" w:hAnsi="Simplified Arabic" w:cs="Simplified Arabic"/>
          <w:sz w:val="28"/>
          <w:szCs w:val="28"/>
        </w:rPr>
        <w:t>DTs</w:t>
      </w:r>
      <w:r>
        <w:rPr>
          <w:rFonts w:ascii="Simplified Arabic" w:hAnsi="Simplified Arabic" w:cs="Simplified Arabic"/>
          <w:sz w:val="28"/>
          <w:szCs w:val="28"/>
          <w:rtl/>
        </w:rPr>
        <w:t xml:space="preserve"> يعزز نتائج الاستثمار. وفي حين تستخدم الأدبيات الموجودة التقييمات النوعية، فإن هذا البحث يسد فجو</w:t>
      </w:r>
      <w:r>
        <w:rPr>
          <w:rFonts w:ascii="Simplified Arabic" w:hAnsi="Simplified Arabic" w:cs="Simplified Arabic"/>
          <w:sz w:val="28"/>
          <w:szCs w:val="28"/>
          <w:rtl/>
        </w:rPr>
        <w:t>ة كبيرة من خلال تقديم تحليل تجريبي خاص بكل بلد لتأثير صندوق الاستثمار العام على الاقتصاد الكلي للبلد. توفر الدراسة تحليلات منظمة، وتساهم بمعرفة متعمقة حول جوانب مختلفة من المناقشات الأوسع حول اعتماد الذكاء الاصطناعي والتكنولوجيا الرقمية. يقترح الإطار المفا</w:t>
      </w:r>
      <w:r>
        <w:rPr>
          <w:rFonts w:ascii="Simplified Arabic" w:hAnsi="Simplified Arabic" w:cs="Simplified Arabic"/>
          <w:sz w:val="28"/>
          <w:szCs w:val="28"/>
          <w:rtl/>
        </w:rPr>
        <w:t xml:space="preserve">هيمي الشامل المقدم في هذا البحث سبلًا للبحث المستقبلي والتطبيقات المتنوعة عبر البلدان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Alq24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Alqublan L.</w:t>
      </w:r>
      <w:r>
        <w:rPr>
          <w:rFonts w:ascii="Simplified Arabic" w:hAnsi="Simplified Arabic" w:cs="Simplified Arabic"/>
          <w:noProof/>
          <w:sz w:val="28"/>
          <w:szCs w:val="28"/>
          <w:rtl/>
          <w:lang w:bidi="ar-EG"/>
        </w:rPr>
        <w:t>، 2024)</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تبحث المملكة العربية السعودية بقوة عن مبادرات التنمية الحضرية القائمة على الذكاء الاصطناعي. تسعى هذه الجهود إلى تحسين البنية التحتية والخدمات وإدارة الموارد في المدينة من خلال دمج الحلول المدعومة بالذكاء الاصطناعي في التخطيط الحضري والنقل وإدارة الطاقة وتق</w:t>
      </w:r>
      <w:r>
        <w:rPr>
          <w:rFonts w:ascii="Simplified Arabic" w:hAnsi="Simplified Arabic" w:cs="Simplified Arabic"/>
          <w:sz w:val="28"/>
          <w:szCs w:val="28"/>
          <w:rtl/>
        </w:rPr>
        <w:t>ديم الخدمات العامة. تهدف المملكة العربية السعودية إلى بناء مدن أكثر ذكاءً وكفاءة. علاوة على ذلك، تتوافق هذه الطريقة مع هدف الدولة المتمثل في التقدم التقني والتوسع الحضري طويل المدى، مما يشجع الابتكار ويحسن نوعية حياة السكان. على سبيل المثال، في سبتمبر 2022</w:t>
      </w:r>
      <w:r>
        <w:rPr>
          <w:rFonts w:ascii="Simplified Arabic" w:hAnsi="Simplified Arabic" w:cs="Simplified Arabic"/>
          <w:sz w:val="28"/>
          <w:szCs w:val="28"/>
          <w:rtl/>
        </w:rPr>
        <w:t xml:space="preserve">، خصصت مدينة نيوم 500 مليار دولار في مشروع ضخم لاستغلال تكنولوجيا الذكاء الاصطناعي بشكل صحيح. علاوة على ذلك، أفادت المنظمة أن عملها الاستراتيجي ومرحلة التخطيط للمشروع كانت ناجحة، وأن الأنشطة في الرياض تسير بشكل جيد. علاوة على </w:t>
      </w:r>
      <w:r>
        <w:rPr>
          <w:rFonts w:ascii="Simplified Arabic" w:hAnsi="Simplified Arabic" w:cs="Simplified Arabic"/>
          <w:sz w:val="28"/>
          <w:szCs w:val="28"/>
          <w:rtl/>
        </w:rPr>
        <w:lastRenderedPageBreak/>
        <w:t>ذلك، تعتبر هذه الطريقة حاسمة ف</w:t>
      </w:r>
      <w:r>
        <w:rPr>
          <w:rFonts w:ascii="Simplified Arabic" w:hAnsi="Simplified Arabic" w:cs="Simplified Arabic"/>
          <w:sz w:val="28"/>
          <w:szCs w:val="28"/>
          <w:rtl/>
        </w:rPr>
        <w:t>ي التخفيف من آثار البنية التحتية للمشروع، مما يضمن سهولة الوصول لسكان المملكة العربية السعودية إلى جميع وسائل الراحة في دائرة نصف قطرها خمس دقائق</w:t>
      </w:r>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mar24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(marketsandata, 2024)</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على الصعيد العالمي، هناك اتفاق على التأثير المفيد للذكاء الا</w:t>
      </w:r>
      <w:r>
        <w:rPr>
          <w:rFonts w:ascii="Simplified Arabic" w:hAnsi="Simplified Arabic" w:cs="Simplified Arabic"/>
          <w:sz w:val="28"/>
          <w:szCs w:val="28"/>
          <w:rtl/>
        </w:rPr>
        <w:t>صطناعي على مجتمعنا. في الواقع، تعتقد المملكة العربية السعودية أن تطوير ونشر التطبيقات التي تعمل بالذكاء الاصطناعي من شأنه أن يساهم بشكل مباشر في تحقيق 66 هدفًا من أهداف رؤيتها 2030.</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وفي هذا الصدد، تلتزم الاستراتيجية الوطنية للبيانات والذكاء الاصطناعي بأفضل</w:t>
      </w:r>
      <w:r>
        <w:rPr>
          <w:rFonts w:ascii="Simplified Arabic" w:hAnsi="Simplified Arabic" w:cs="Simplified Arabic"/>
          <w:sz w:val="28"/>
          <w:szCs w:val="28"/>
          <w:rtl/>
        </w:rPr>
        <w:t xml:space="preserve"> الممارسات العالمية، وتذهب خطوة أخرى إلى الأمام في التأكيد على رغبة المملكة في اتباع نهج جديد وإيجابي يعطي الأولوية للتعاون الدولي على المنافسة في تطوير ونشر الذكاء الاصطناعي.</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سيتم تحديد نجاح المملكة من خلال التنظيم الأولي للنظام البيئي التكنولوجي المحلي. </w:t>
      </w:r>
      <w:r>
        <w:rPr>
          <w:rFonts w:ascii="Simplified Arabic" w:hAnsi="Simplified Arabic" w:cs="Simplified Arabic"/>
          <w:sz w:val="28"/>
          <w:szCs w:val="28"/>
          <w:rtl/>
        </w:rPr>
        <w:t xml:space="preserve">ويتعين علينا أن نفعل المزيد لتمكين تدفق البيانات عبر الحدود، وخفض الحواجز أمام دخول السوق، وإنشاء معايير واضحة للاستخدام الأخلاقي للذكاء الاصطناعي. سيساعد القانون الوطني لحماية البيانات الشخصية في تحقيق كل هذه الأهداف من خلال توفير قواعد لاستخدام البيانات </w:t>
      </w:r>
      <w:r>
        <w:rPr>
          <w:rFonts w:ascii="Simplified Arabic" w:hAnsi="Simplified Arabic" w:cs="Simplified Arabic"/>
          <w:sz w:val="28"/>
          <w:szCs w:val="28"/>
          <w:rtl/>
        </w:rPr>
        <w:t>الشخصية</w:t>
      </w:r>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CITATION Abu24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Pr>
          <w:rFonts w:ascii="Simplified Arabic" w:hAnsi="Simplified Arabic" w:cs="Simplified Arabic"/>
          <w:noProof/>
          <w:sz w:val="28"/>
          <w:szCs w:val="28"/>
        </w:rPr>
        <w:t>(Abul-Enein, 2024)</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ind w:firstLine="732"/>
        <w:rPr>
          <w:rFonts w:ascii="Simplified Arabic" w:hAnsi="Simplified Arabic" w:cs="Simplified Arabic"/>
          <w:sz w:val="28"/>
          <w:szCs w:val="28"/>
        </w:rPr>
      </w:pPr>
      <w:r>
        <w:rPr>
          <w:rFonts w:ascii="Simplified Arabic" w:hAnsi="Simplified Arabic" w:cs="Simplified Arabic"/>
          <w:sz w:val="28"/>
          <w:szCs w:val="28"/>
          <w:rtl/>
        </w:rPr>
        <w:t xml:space="preserve">تبحث دراسة </w:t>
      </w:r>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CITATION Alq23 \l 1033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Pr>
        <w:t>(Alqublan, 2023)</w:t>
      </w:r>
      <w:r>
        <w:rPr>
          <w:rFonts w:ascii="Simplified Arabic" w:hAnsi="Simplified Arabic" w:cs="Simplified Arabic"/>
          <w:sz w:val="28"/>
          <w:szCs w:val="28"/>
          <w:rtl/>
        </w:rPr>
        <w:fldChar w:fldCharType="end"/>
      </w:r>
      <w:r>
        <w:rPr>
          <w:rFonts w:ascii="Simplified Arabic" w:hAnsi="Simplified Arabic" w:cs="Simplified Arabic"/>
          <w:sz w:val="28"/>
          <w:szCs w:val="28"/>
          <w:rtl/>
        </w:rPr>
        <w:t xml:space="preserve"> في دور الذكاء الاصطناعي والتقنيات الرقمية في برنامج تحقيق رؤية صندوق الاستثمارات العامة، وكذلك تأثيرها على تقدم المملكة العربية السعودية نحو تحقيق ج</w:t>
      </w:r>
      <w:r>
        <w:rPr>
          <w:rFonts w:ascii="Simplified Arabic" w:hAnsi="Simplified Arabic" w:cs="Simplified Arabic"/>
          <w:sz w:val="28"/>
          <w:szCs w:val="28"/>
          <w:rtl/>
        </w:rPr>
        <w:t>دول أعمال رؤيتها 2030. يستخدم البحث التحليلات الوجدانية والتجريبية وشبه التجريبية لمعرفة مستوى تبني الذكاء الاصطناعي ونمو الأعمال في شركات محفظة صندوق الاستثمارات العامة قبل وأثناء تنفيذ رؤية 2030. كما تم استخدام تحليل المشاعر لفحص الخصائص النصية للرؤية 20</w:t>
      </w:r>
      <w:r>
        <w:rPr>
          <w:rFonts w:ascii="Simplified Arabic" w:hAnsi="Simplified Arabic" w:cs="Simplified Arabic"/>
          <w:sz w:val="28"/>
          <w:szCs w:val="28"/>
          <w:rtl/>
        </w:rPr>
        <w:t>30. شركات محفظة صندوق الاستثمارات العامة في كلا العصرين. وفي حين تعتمد الأدبيات السابقة على الأحكام النوعية، فإن هذه الدراسة تسد فجوة كبيرة من خلال إجراء فحص تجريبي خاص بكل بلد لتأثير صندوق الاستثمار العام على الاقتصاد الكلي للبلد. يجري البحث تقييمات منظمة</w:t>
      </w:r>
      <w:r>
        <w:rPr>
          <w:rFonts w:ascii="Simplified Arabic" w:hAnsi="Simplified Arabic" w:cs="Simplified Arabic"/>
          <w:sz w:val="28"/>
          <w:szCs w:val="28"/>
          <w:rtl/>
        </w:rPr>
        <w:t xml:space="preserve"> ويقدم معلومات متعمقة لعناصر مختلفة من المناقشات الأوسع حول نشر الذكاء الاصطناعي والتقنيات الرقمية. يقترح الإطار المفاهيمي الكامل الموصوف في هذه الدراسة اتجاهات للبحث المستقبلي والتطبيقات المختلفة عبر الحدود.</w:t>
      </w:r>
    </w:p>
    <w:p w:rsidR="00734E2E" w:rsidRDefault="00734E2E">
      <w:pPr>
        <w:spacing w:after="0" w:line="360" w:lineRule="auto"/>
        <w:rPr>
          <w:rFonts w:ascii="Sakkal Majalla" w:hAnsi="Sakkal Majalla" w:cs="Sakkal Majalla"/>
          <w:sz w:val="28"/>
          <w:szCs w:val="28"/>
          <w:rtl/>
        </w:rPr>
      </w:pPr>
    </w:p>
    <w:p w:rsidR="00734E2E" w:rsidRDefault="00125A26">
      <w:pPr>
        <w:pStyle w:val="2"/>
        <w:spacing w:line="240" w:lineRule="auto"/>
        <w:rPr>
          <w:rFonts w:ascii="Simplified Arabic" w:hAnsi="Simplified Arabic" w:cs="Simplified Arabic"/>
          <w:b/>
          <w:bCs/>
          <w:color w:val="000000"/>
          <w:sz w:val="36"/>
          <w:szCs w:val="36"/>
          <w:rtl/>
        </w:rPr>
      </w:pPr>
      <w:bookmarkStart w:id="38" w:name="_Toc172397787"/>
      <w:bookmarkStart w:id="39" w:name="_Toc172746100"/>
      <w:bookmarkStart w:id="40" w:name="_Toc173695786"/>
      <w:r>
        <w:rPr>
          <w:rFonts w:ascii="Simplified Arabic" w:hAnsi="Simplified Arabic" w:cs="Simplified Arabic"/>
          <w:b/>
          <w:bCs/>
          <w:color w:val="000000"/>
          <w:sz w:val="36"/>
          <w:szCs w:val="36"/>
          <w:rtl/>
        </w:rPr>
        <w:lastRenderedPageBreak/>
        <w:t>الإطار النظري</w:t>
      </w:r>
      <w:bookmarkEnd w:id="38"/>
      <w:bookmarkEnd w:id="39"/>
      <w:bookmarkEnd w:id="40"/>
    </w:p>
    <w:p w:rsidR="00734E2E" w:rsidRDefault="00125A26">
      <w:pPr>
        <w:spacing w:line="240" w:lineRule="auto"/>
        <w:ind w:firstLine="732"/>
        <w:rPr>
          <w:rFonts w:ascii="Simplified Arabic" w:hAnsi="Simplified Arabic" w:cs="Simplified Arabic"/>
          <w:sz w:val="28"/>
          <w:szCs w:val="28"/>
          <w:rtl/>
        </w:rPr>
      </w:pPr>
      <w:r>
        <w:rPr>
          <w:rFonts w:ascii="Simplified Arabic" w:hAnsi="Simplified Arabic" w:cs="Simplified Arabic"/>
          <w:sz w:val="28"/>
          <w:szCs w:val="28"/>
          <w:rtl/>
        </w:rPr>
        <w:t>في دراسة دور البيانات والذكاء ال</w:t>
      </w:r>
      <w:r>
        <w:rPr>
          <w:rFonts w:ascii="Simplified Arabic" w:hAnsi="Simplified Arabic" w:cs="Simplified Arabic"/>
          <w:sz w:val="28"/>
          <w:szCs w:val="28"/>
          <w:rtl/>
        </w:rPr>
        <w:t>اصطناعي في صناعة التكنولوجيا لشركات الاتصالات في المملكة العربية السعودية، تلعب المنطلقات النظرية دوراً حيوياً في تشكيل إطار الفهم الشامل للأبعاد المختلفة التي تساهم في تحسين الأداء وابتكار الخدمات. يقدم هذا الجزء من الدراسة تحليلاً عميقاً للمواضيع الأساسي</w:t>
      </w:r>
      <w:r>
        <w:rPr>
          <w:rFonts w:ascii="Simplified Arabic" w:hAnsi="Simplified Arabic" w:cs="Simplified Arabic"/>
          <w:sz w:val="28"/>
          <w:szCs w:val="28"/>
          <w:rtl/>
        </w:rPr>
        <w:t>ة التي تشكل الأساس النظري للبحث، ويشمل التحول الرقمي في صناعة الاتصالات، البيانات الضخمة وتحليلها، الذكاء الاصطناعي وتطبيقاته، التحديات والفرص في تبني التكنولوجيا، وأخيراً الاستدامة والتأثير البيئي. من خلال تناول هذه المحاور بتفصيل، يسعى البحث إلى توضيح كي</w:t>
      </w:r>
      <w:r>
        <w:rPr>
          <w:rFonts w:ascii="Simplified Arabic" w:hAnsi="Simplified Arabic" w:cs="Simplified Arabic"/>
          <w:sz w:val="28"/>
          <w:szCs w:val="28"/>
          <w:rtl/>
        </w:rPr>
        <w:t>فية تأثير كل من هذه العوامل على تحسين الخدمات وتطوير الاستراتيجيات التكنولوجية في قطاع الاتصالات</w:t>
      </w:r>
      <w:r>
        <w:rPr>
          <w:rFonts w:ascii="Simplified Arabic" w:hAnsi="Simplified Arabic" w:cs="Simplified Arabic"/>
          <w:sz w:val="28"/>
          <w:szCs w:val="28"/>
        </w:rPr>
        <w:t>.</w:t>
      </w:r>
    </w:p>
    <w:p w:rsidR="00734E2E" w:rsidRDefault="00125A26">
      <w:pPr>
        <w:spacing w:line="360" w:lineRule="auto"/>
        <w:rPr>
          <w:rFonts w:ascii="Sakkal Majalla" w:hAnsi="Sakkal Majalla" w:cs="Sakkal Majalla"/>
          <w:sz w:val="28"/>
          <w:szCs w:val="28"/>
          <w:rtl/>
        </w:rPr>
      </w:pPr>
      <w:r>
        <w:rPr>
          <w:noProof/>
        </w:rPr>
        <w:drawing>
          <wp:inline distT="0" distB="0" distL="0" distR="0">
            <wp:extent cx="5547360" cy="3429000"/>
            <wp:effectExtent l="0" t="0" r="0" b="0"/>
            <wp:docPr id="2" name="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7360" cy="3429000"/>
                    </a:xfrm>
                    <a:prstGeom prst="rect">
                      <a:avLst/>
                    </a:prstGeom>
                    <a:noFill/>
                    <a:ln>
                      <a:noFill/>
                    </a:ln>
                  </pic:spPr>
                </pic:pic>
              </a:graphicData>
            </a:graphic>
          </wp:inline>
        </w:drawing>
      </w:r>
    </w:p>
    <w:p w:rsidR="00734E2E" w:rsidRDefault="00125A26">
      <w:pPr>
        <w:pStyle w:val="aa"/>
        <w:jc w:val="center"/>
        <w:rPr>
          <w:rFonts w:ascii="Sakkal Majalla" w:hAnsi="Sakkal Majalla" w:cs="Sakkal Majalla"/>
          <w:sz w:val="28"/>
          <w:szCs w:val="28"/>
          <w:rtl/>
        </w:rPr>
      </w:pPr>
      <w:bookmarkStart w:id="41" w:name="_Toc17369583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1"/>
    </w:p>
    <w:p w:rsidR="00734E2E" w:rsidRDefault="00125A26">
      <w:pPr>
        <w:pStyle w:val="a6"/>
        <w:numPr>
          <w:ilvl w:val="0"/>
          <w:numId w:val="11"/>
        </w:numPr>
        <w:spacing w:after="0" w:line="240" w:lineRule="auto"/>
        <w:rPr>
          <w:rFonts w:ascii="Simplified Arabic" w:hAnsi="Simplified Arabic" w:cs="Simplified Arabic"/>
          <w:b/>
          <w:bCs/>
          <w:sz w:val="28"/>
          <w:szCs w:val="28"/>
        </w:rPr>
      </w:pPr>
      <w:r>
        <w:rPr>
          <w:rFonts w:ascii="Simplified Arabic" w:hAnsi="Simplified Arabic" w:cs="Simplified Arabic"/>
          <w:b/>
          <w:bCs/>
          <w:sz w:val="28"/>
          <w:szCs w:val="28"/>
          <w:rtl/>
        </w:rPr>
        <w:t>التحول الرقمي في صناعة الاتصالات</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يعتبر التحول الرقمي في صناعة الاتصالات حجر الزاوية لفهم كيفية تأثير الابتكارات التكنولوجية على تحسين الأداء وتطوير الخدمات. يتيح التحول الرقمي للشركات فرصة لتحديث عملياتها وتبني تقنيات جديدة تعزز من كفاءتها وتساعدها في تلبية احتياجات العملاء بشكل أكثر فعال</w:t>
      </w:r>
      <w:r>
        <w:rPr>
          <w:rFonts w:ascii="Simplified Arabic" w:hAnsi="Simplified Arabic" w:cs="Simplified Arabic"/>
          <w:sz w:val="28"/>
          <w:szCs w:val="28"/>
          <w:rtl/>
        </w:rPr>
        <w:t xml:space="preserve">ية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Ald241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Aldoseri</w:t>
      </w:r>
      <w:r>
        <w:rPr>
          <w:rFonts w:ascii="Simplified Arabic" w:hAnsi="Simplified Arabic" w:cs="Simplified Arabic"/>
          <w:noProof/>
          <w:sz w:val="28"/>
          <w:szCs w:val="28"/>
          <w:rtl/>
          <w:lang w:bidi="ar-EG"/>
        </w:rPr>
        <w:t>، 2024)</w:t>
      </w:r>
      <w:r>
        <w:rPr>
          <w:rFonts w:ascii="Simplified Arabic" w:hAnsi="Simplified Arabic" w:cs="Simplified Arabic"/>
          <w:sz w:val="28"/>
          <w:szCs w:val="28"/>
          <w:rtl/>
        </w:rPr>
        <w:fldChar w:fldCharType="end"/>
      </w:r>
      <w:r>
        <w:rPr>
          <w:rFonts w:ascii="Simplified Arabic" w:hAnsi="Simplified Arabic" w:cs="Simplified Arabic"/>
          <w:sz w:val="28"/>
          <w:szCs w:val="28"/>
          <w:rtl/>
        </w:rPr>
        <w:t xml:space="preserve">.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التحول الرقمي في صناعة الاتصالات هو عملية شاملة ومعقدة تتضمن إدخال وتطبيق التكنولوجيا الرقمية في جميع جوانب عمل الشركات. لم يعد التحول الرقمي يقتصر فقط على تحديث الأدوات التقنية أو أنظمة التشغيل، بل يشمل إع</w:t>
      </w:r>
      <w:r>
        <w:rPr>
          <w:rFonts w:ascii="Simplified Arabic" w:hAnsi="Simplified Arabic" w:cs="Simplified Arabic"/>
          <w:sz w:val="28"/>
          <w:szCs w:val="28"/>
          <w:rtl/>
        </w:rPr>
        <w:t>ادة تصميم النماذج التشغيلية والاستراتيجيات المؤسسية لتعزيز القدرة التنافسية والابتكار. في هذا السياق، يعني التحول الرقمي تجاوز الأساليب التقليدية وتبني نماذج جديدة تعتمد على البيانات والذكاء الاصطناعي لتحسين الأداء وزيادة التفاعل مع العملاء.</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تبدأ رحلة </w:t>
      </w:r>
      <w:r>
        <w:rPr>
          <w:rFonts w:ascii="Simplified Arabic" w:hAnsi="Simplified Arabic" w:cs="Simplified Arabic"/>
          <w:sz w:val="28"/>
          <w:szCs w:val="28"/>
          <w:rtl/>
        </w:rPr>
        <w:t xml:space="preserve">التحول الرقمي في صناعة الاتصالات من خلال تحديث البنية التحتية التكنولوجية، حيث تقوم الشركات بالاستثمار في تقنيات متقدمة مثل الحوسبة السحابية، التي توفر مرونة أكبر في تخزين ومعالجة البيانات دون الحاجة إلى بنية تحتية مادية مكلفة. الحوسبة السحابية تتيح أيضاً </w:t>
      </w:r>
      <w:r>
        <w:rPr>
          <w:rFonts w:ascii="Simplified Arabic" w:hAnsi="Simplified Arabic" w:cs="Simplified Arabic"/>
          <w:sz w:val="28"/>
          <w:szCs w:val="28"/>
          <w:rtl/>
        </w:rPr>
        <w:t>إمكانية الوصول إلى البيانات والتطبيقات من أي مكان، مما يعزز من قدرة الشركات على تقديم خدمات متكاملة وسريعة. كذلك، يتم تبني الشبكات المعرفة بالبرمجيات (</w:t>
      </w:r>
      <w:r>
        <w:rPr>
          <w:rFonts w:ascii="Simplified Arabic" w:hAnsi="Simplified Arabic" w:cs="Simplified Arabic"/>
          <w:sz w:val="28"/>
          <w:szCs w:val="28"/>
        </w:rPr>
        <w:t>SDN</w:t>
      </w:r>
      <w:r>
        <w:rPr>
          <w:rFonts w:ascii="Simplified Arabic" w:hAnsi="Simplified Arabic" w:cs="Simplified Arabic"/>
          <w:sz w:val="28"/>
          <w:szCs w:val="28"/>
          <w:rtl/>
        </w:rPr>
        <w:t>) التي تسهم في تحسين إدارة الشبكات من خلال التحكم البرمجي بدلاً من الأجهزة التقليدية، مما يسهل تخصيص ا</w:t>
      </w:r>
      <w:r>
        <w:rPr>
          <w:rFonts w:ascii="Simplified Arabic" w:hAnsi="Simplified Arabic" w:cs="Simplified Arabic"/>
          <w:sz w:val="28"/>
          <w:szCs w:val="28"/>
          <w:rtl/>
        </w:rPr>
        <w:t>لموارد وتوسيع الشبكات بشكل أسرع وأكثر كفاءة.</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تُعد تقنيات الجيل الخامس (5</w:t>
      </w:r>
      <w:r>
        <w:rPr>
          <w:rFonts w:ascii="Simplified Arabic" w:hAnsi="Simplified Arabic" w:cs="Simplified Arabic"/>
          <w:sz w:val="28"/>
          <w:szCs w:val="28"/>
        </w:rPr>
        <w:t>G</w:t>
      </w:r>
      <w:r>
        <w:rPr>
          <w:rFonts w:ascii="Simplified Arabic" w:hAnsi="Simplified Arabic" w:cs="Simplified Arabic"/>
          <w:sz w:val="28"/>
          <w:szCs w:val="28"/>
          <w:rtl/>
        </w:rPr>
        <w:t>) من بين أبرز الابتكارات التي تسهم في التحول الرقمي. توفر هذه التقنية سرعة اتصال عالية وعرض نطاق ترددي واسع، مما يفتح المجال لتطوير تطبيقات جديدة مثل الإنترنت الصناعي للأشياء (</w:t>
      </w:r>
      <w:r>
        <w:rPr>
          <w:rFonts w:ascii="Simplified Arabic" w:hAnsi="Simplified Arabic" w:cs="Simplified Arabic"/>
          <w:sz w:val="28"/>
          <w:szCs w:val="28"/>
        </w:rPr>
        <w:t>IIoT</w:t>
      </w:r>
      <w:r>
        <w:rPr>
          <w:rFonts w:ascii="Simplified Arabic" w:hAnsi="Simplified Arabic" w:cs="Simplified Arabic"/>
          <w:sz w:val="28"/>
          <w:szCs w:val="28"/>
          <w:rtl/>
        </w:rPr>
        <w:t>) و</w:t>
      </w:r>
      <w:r>
        <w:rPr>
          <w:rFonts w:ascii="Simplified Arabic" w:hAnsi="Simplified Arabic" w:cs="Simplified Arabic"/>
          <w:sz w:val="28"/>
          <w:szCs w:val="28"/>
          <w:rtl/>
        </w:rPr>
        <w:t>الواقع المعزز، ويسهم في تعزيز جودة الخدمة وكفاءتها. يتطلب استخدام هذه التقنيات الحديثة من الشركات تطوير استراتيجيات تكنولوجية متكاملة تتماشى مع هذه الابتكارات لضمان تحقيق أقصى استفادة من قدرتها على تقديم خدمات متطورة وذات جودة عالية.</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يعد تحليل البيانات جزء</w:t>
      </w:r>
      <w:r>
        <w:rPr>
          <w:rFonts w:ascii="Simplified Arabic" w:hAnsi="Simplified Arabic" w:cs="Simplified Arabic"/>
          <w:sz w:val="28"/>
          <w:szCs w:val="28"/>
          <w:rtl/>
        </w:rPr>
        <w:t>اً أساسياً من التحول الرقمي، حيث يمكن للشركات استخدام الأدوات المتقدمة لتحليل كميات ضخمة من البيانات التي تجمعها من مختلف المصادر. هذا التحليل يتيح فهم أعمق لسلوك العملاء وتحديد الأنماط والاتجاهات، مما يمكن الشركات من تقديم خدمات مخصصة بناءً على احتياجات و</w:t>
      </w:r>
      <w:r>
        <w:rPr>
          <w:rFonts w:ascii="Simplified Arabic" w:hAnsi="Simplified Arabic" w:cs="Simplified Arabic"/>
          <w:sz w:val="28"/>
          <w:szCs w:val="28"/>
          <w:rtl/>
        </w:rPr>
        <w:t>تفضيلات العملاء. على سبيل المثال، يمكن تحليل بيانات استخدام الشبكة لتوقع أوقات الذروة وتوجيه الجهود لتحسين الأداء في تلك الأوقات، مما يعزز تجربة العملاء ويزيد من رضاهم.</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ومع ذلك، يواجه التحول الرقمي في صناعة الاتصالات تحديات متعددة. من بين هذه التحديات، يمك</w:t>
      </w:r>
      <w:r>
        <w:rPr>
          <w:rFonts w:ascii="Simplified Arabic" w:hAnsi="Simplified Arabic" w:cs="Simplified Arabic"/>
          <w:sz w:val="28"/>
          <w:szCs w:val="28"/>
          <w:rtl/>
        </w:rPr>
        <w:t xml:space="preserve">ن أن تكون **التكاليف العالية** للاستثمار في التقنيات الحديثة عائقاً كبيراً، حيث تحتاج الشركات إلى استثمارات ضخمة لتحديث بنيتها التحتية وتجديد أنظمتها. بالإضافة إلى ذلك، تواجه الشركات **تحديات تقنية** تتعلق بتكامل الأنظمة الجديدة مع الأنظمة القديمة، وهو ما </w:t>
      </w:r>
      <w:r>
        <w:rPr>
          <w:rFonts w:ascii="Simplified Arabic" w:hAnsi="Simplified Arabic" w:cs="Simplified Arabic"/>
          <w:sz w:val="28"/>
          <w:szCs w:val="28"/>
          <w:rtl/>
        </w:rPr>
        <w:t xml:space="preserve">يتطلب جهوداً كبيرة لتحديث البرمجيات والأجهزة بشكل متناسق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Ver211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Verhoef</w:t>
      </w:r>
      <w:r>
        <w:rPr>
          <w:rFonts w:ascii="Simplified Arabic" w:hAnsi="Simplified Arabic" w:cs="Simplified Arabic"/>
          <w:noProof/>
          <w:sz w:val="28"/>
          <w:szCs w:val="28"/>
          <w:rtl/>
          <w:lang w:bidi="ar-EG"/>
        </w:rPr>
        <w:t>، 2021)</w:t>
      </w:r>
      <w:r>
        <w:rPr>
          <w:rFonts w:ascii="Simplified Arabic" w:hAnsi="Simplified Arabic" w:cs="Simplified Arabic"/>
          <w:sz w:val="28"/>
          <w:szCs w:val="28"/>
          <w:rtl/>
        </w:rPr>
        <w:fldChar w:fldCharType="end"/>
      </w:r>
      <w:r>
        <w:rPr>
          <w:rFonts w:ascii="Simplified Arabic" w:hAnsi="Simplified Arabic" w:cs="Simplified Arabic"/>
          <w:sz w:val="28"/>
          <w:szCs w:val="28"/>
          <w:rtl/>
        </w:rPr>
        <w:t xml:space="preserve">.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الأمن السيبراني يمثل أيضاً أحد التحديات الرئيسية، حيث تتعرض الشركات لضغوط كبيرة لضمان حماية البيانات وتأمين الشبكات من الهجمات السيبرانية. يتطلب هذا الأ</w:t>
      </w:r>
      <w:r>
        <w:rPr>
          <w:rFonts w:ascii="Simplified Arabic" w:hAnsi="Simplified Arabic" w:cs="Simplified Arabic"/>
          <w:sz w:val="28"/>
          <w:szCs w:val="28"/>
          <w:rtl/>
        </w:rPr>
        <w:t>مر من الشركات تطوير استراتيجيات قوية للأمن السيبراني وتبني أحدث الأساليب لحماية البيانات وضمان عدم التلاعب بها.</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تعتبر مقاومة التغيير أيضاً من العوائق التي قد تواجه الشركات خلال عملية التحول الرقمي. يتطلب التحول الرقمي تغييرات في الثقافة التنظيمية وأساليب ا</w:t>
      </w:r>
      <w:r>
        <w:rPr>
          <w:rFonts w:ascii="Simplified Arabic" w:hAnsi="Simplified Arabic" w:cs="Simplified Arabic"/>
          <w:sz w:val="28"/>
          <w:szCs w:val="28"/>
          <w:rtl/>
        </w:rPr>
        <w:t>لعمل، مما قد يؤدي إلى مقاومة من الموظفين الذين يحتاجون إلى التدريب والتأقلم مع الأنظمة الجديدة. للتغلب على هذه التحديات، تحتاج الشركات إلى وضع استراتيجيات فعالة لإدارة التغيير وتدريب الموظفين لضمان انتقال سلس وفعّال.</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التحول الرقمي يفتح أمام شركات الاتصالات</w:t>
      </w:r>
      <w:r>
        <w:rPr>
          <w:rFonts w:ascii="Simplified Arabic" w:hAnsi="Simplified Arabic" w:cs="Simplified Arabic"/>
          <w:sz w:val="28"/>
          <w:szCs w:val="28"/>
          <w:rtl/>
        </w:rPr>
        <w:t xml:space="preserve"> أبواباً جديدة للابتكار وتحسين الأداء. من خلال تحسين الكفاءة التشغيلية وتقديم خدمات جديدة ومبتكرة، يمكن للشركات تعزيز قدرتها التنافسية وتلبية احتياجات العملاء بشكل أفضل. يعزز التحول الرقمي أيضاً من القدرة على التكيف مع التغيرات السريعة في السوق ويسهم في تط</w:t>
      </w:r>
      <w:r>
        <w:rPr>
          <w:rFonts w:ascii="Simplified Arabic" w:hAnsi="Simplified Arabic" w:cs="Simplified Arabic"/>
          <w:sz w:val="28"/>
          <w:szCs w:val="28"/>
          <w:rtl/>
        </w:rPr>
        <w:t>وير نماذج أعمال جديدة تعزز من الاستدامة والنمو.</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يمثل التحول الرقمي في صناعة الاتصالات خطوة استراتيجية هامة نحو تحقيق أهداف الشركات في ظل المشهد التكنولوجي المتغير. من خلال تبني التكنولوجيا الرقمية وتجاوز الأساليب التقليدية، تتمكن الشركات من تحسين أدائها وز</w:t>
      </w:r>
      <w:r>
        <w:rPr>
          <w:rFonts w:ascii="Simplified Arabic" w:hAnsi="Simplified Arabic" w:cs="Simplified Arabic"/>
          <w:sz w:val="28"/>
          <w:szCs w:val="28"/>
          <w:rtl/>
        </w:rPr>
        <w:t xml:space="preserve">يادة قدرتها على تلبية احتياجات العملاء بشكل أكثر فعالية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Agu231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Agustian</w:t>
      </w:r>
      <w:r>
        <w:rPr>
          <w:rFonts w:ascii="Simplified Arabic" w:hAnsi="Simplified Arabic" w:cs="Simplified Arabic"/>
          <w:noProof/>
          <w:sz w:val="28"/>
          <w:szCs w:val="28"/>
          <w:rtl/>
          <w:lang w:bidi="ar-EG"/>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pStyle w:val="a6"/>
        <w:numPr>
          <w:ilvl w:val="0"/>
          <w:numId w:val="11"/>
        </w:numPr>
        <w:spacing w:after="0"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البيانات الضخمة وتحليلها في صناعة الاتصالات</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يعد البيانات الضخمة وتحليلها في صناعة الاتصالات أحد المحاور الأساسية التي تبرز أهمية التكنولوجيا الحديثة في تحسين أداء الشركات وتقديم خدمات متقدمة. يتناول هذا المحور كيفية استغلال كميات ضخمة من البيانات التي تنتجها عمليات الاتصالات اليومية، وكيفية تحليلها </w:t>
      </w:r>
      <w:r>
        <w:rPr>
          <w:rFonts w:ascii="Simplified Arabic" w:hAnsi="Simplified Arabic" w:cs="Simplified Arabic"/>
          <w:sz w:val="28"/>
          <w:szCs w:val="28"/>
          <w:rtl/>
        </w:rPr>
        <w:t xml:space="preserve">واستخدامها لتحقيق مكاسب تشغيلية وتجارية.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البيانات الضخمة تشير إلى كميات هائلة ومعقدة من البيانات التي تتولد بسرعة وبتنوع كبير، والتي تتجاوز القدرة على معالجتها باستخدام الأساليب التقليدية. في صناعة الاتصالات، تشمل البيانات الضخمة كافة أنواع المعلومات التي</w:t>
      </w:r>
      <w:r>
        <w:rPr>
          <w:rFonts w:ascii="Simplified Arabic" w:hAnsi="Simplified Arabic" w:cs="Simplified Arabic"/>
          <w:sz w:val="28"/>
          <w:szCs w:val="28"/>
          <w:rtl/>
        </w:rPr>
        <w:t xml:space="preserve"> يتم جمعها من الشبكات، العملاء، والمعاملات، وتأتي من مصادر متعددة مثل المكالمات الهاتفية، الرسائل النصية، بيانات الإنترنت، واستخدام التطبيقات. نتيجة للنمو السريع في تكنولوجيا الاتصالات والإنترنت، أصبحت الشركات تتعامل مع كميات هائلة من البيانات التي يمكن أن</w:t>
      </w:r>
      <w:r>
        <w:rPr>
          <w:rFonts w:ascii="Simplified Arabic" w:hAnsi="Simplified Arabic" w:cs="Simplified Arabic"/>
          <w:sz w:val="28"/>
          <w:szCs w:val="28"/>
          <w:rtl/>
        </w:rPr>
        <w:t xml:space="preserve"> تكون ذات قيمة كبيرة إذا ما تمت معالجتها وتحليلها بفعالية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Ous18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Oussous</w:t>
      </w:r>
      <w:r>
        <w:rPr>
          <w:rFonts w:ascii="Simplified Arabic" w:hAnsi="Simplified Arabic" w:cs="Simplified Arabic"/>
          <w:noProof/>
          <w:sz w:val="28"/>
          <w:szCs w:val="28"/>
          <w:rtl/>
          <w:lang w:bidi="ar-EG"/>
        </w:rPr>
        <w:t>، 2018)</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تحليل البيانات الضخمة في صناعة الاتصالات يتطلب استخدام تقنيات متقدمة وأدوات تحليلية قادرة على التعامل مع الحجم الكبير والتنوع في البيانات. يُعتبر التحليل </w:t>
      </w:r>
      <w:r>
        <w:rPr>
          <w:rFonts w:ascii="Simplified Arabic" w:hAnsi="Simplified Arabic" w:cs="Simplified Arabic"/>
          <w:sz w:val="28"/>
          <w:szCs w:val="28"/>
          <w:rtl/>
        </w:rPr>
        <w:t xml:space="preserve">التنبئي أحد الأساليب الرئيسية المستخدمة في </w:t>
      </w:r>
      <w:r>
        <w:rPr>
          <w:rFonts w:ascii="Simplified Arabic" w:hAnsi="Simplified Arabic" w:cs="Simplified Arabic"/>
          <w:sz w:val="28"/>
          <w:szCs w:val="28"/>
          <w:rtl/>
        </w:rPr>
        <w:lastRenderedPageBreak/>
        <w:t>هذا السياق، حيث يمكن للشركات استخدام تقنيات التحليل التنبئي للتنبؤ بالاتجاهات المستقبلية وسلوكيات العملاء. على سبيل المثال، من خلال تحليل بيانات استخدام الشبكة، يمكن للشركات التنبؤ بالأوقات التي يكون فيها الطلب عل</w:t>
      </w:r>
      <w:r>
        <w:rPr>
          <w:rFonts w:ascii="Simplified Arabic" w:hAnsi="Simplified Arabic" w:cs="Simplified Arabic"/>
          <w:sz w:val="28"/>
          <w:szCs w:val="28"/>
          <w:rtl/>
        </w:rPr>
        <w:t>ى خدمات معينة مرتفعاً، مما يساعد في تحسين إدارة الموارد وتقديم تجربة أفضل للعملاء.</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التحليل المتقدم للبيانات يمكن أن يقدم رؤى عميقة حول سلوك العملاء وأنماط استخدامهم. على سبيل المثال، يمكن تحليل بيانات المكالمات والرسائل النصية لتحديد الأنماط السلوكية للعمل</w:t>
      </w:r>
      <w:r>
        <w:rPr>
          <w:rFonts w:ascii="Simplified Arabic" w:hAnsi="Simplified Arabic" w:cs="Simplified Arabic"/>
          <w:sz w:val="28"/>
          <w:szCs w:val="28"/>
          <w:rtl/>
        </w:rPr>
        <w:t xml:space="preserve">اء مثل تفضيلاتهم في وقت استخدام الخدمات، أو تحديد المناطق الجغرافية التي تشهد استخداماً مكثفاً للخدمات. هذه الرؤى تمكن الشركات من تصميم استراتيجيات تسويقية مخصصة وتحسين عروضها لتلبية احتياجات العملاء بشكل أكثر دقة.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كذلك، فإن تحليل البيانات الجغرافية يمكن </w:t>
      </w:r>
      <w:r>
        <w:rPr>
          <w:rFonts w:ascii="Simplified Arabic" w:hAnsi="Simplified Arabic" w:cs="Simplified Arabic"/>
          <w:sz w:val="28"/>
          <w:szCs w:val="28"/>
          <w:rtl/>
        </w:rPr>
        <w:t>أن يكون مفيداً في تحسين التغطية الشبكية وتحديد المناطق التي تحتاج إلى تعزيز الخدمة. باستخدام بيانات الموقع، يمكن للشركات تحديد الأماكن التي تحتاج إلى تحسين التغطية أو توسيع الشبكة، مما يساعد في تحسين جودة الخدمة وتقديم تجربة مستخدم أكثر رضا.</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إحدى الفوائد ا</w:t>
      </w:r>
      <w:r>
        <w:rPr>
          <w:rFonts w:ascii="Simplified Arabic" w:hAnsi="Simplified Arabic" w:cs="Simplified Arabic"/>
          <w:sz w:val="28"/>
          <w:szCs w:val="28"/>
          <w:rtl/>
        </w:rPr>
        <w:t>لكبرى لاستخدام تحليل البيانات الضخمة هي القدرة على الكشف عن المشاكل والفرص قبل حدوثها. على سبيل المثال، يمكن تحليل بيانات الشبكة للكشف عن أي مشاكل محتملة في الأداء، مثل انقطاعات الخدمة أو بطء الاتصال، مما يتيح للشركات اتخاذ إجراءات استباقية لحل المشكلات قب</w:t>
      </w:r>
      <w:r>
        <w:rPr>
          <w:rFonts w:ascii="Simplified Arabic" w:hAnsi="Simplified Arabic" w:cs="Simplified Arabic"/>
          <w:sz w:val="28"/>
          <w:szCs w:val="28"/>
          <w:rtl/>
        </w:rPr>
        <w:t>ل أن تؤثر على العملاء. بالإضافة إلى ذلك، يمكن تحليل بيانات العملاء لاكتشاف فرص جديدة للتوسع أو تحسين الخدمات الحالية، مما يعزز من القدرة التنافسية للشركة.</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التحليل العميق للبيانات يمكن أن يكون له تأثير كبير على الابتكار في صناعة الاتصالات. من خلال فهم أفضل </w:t>
      </w:r>
      <w:r>
        <w:rPr>
          <w:rFonts w:ascii="Simplified Arabic" w:hAnsi="Simplified Arabic" w:cs="Simplified Arabic"/>
          <w:sz w:val="28"/>
          <w:szCs w:val="28"/>
          <w:rtl/>
        </w:rPr>
        <w:t>للبيانات، يمكن للشركات تطوير خدمات جديدة تعتمد على احتياجات العملاء وتفضيلاتهم. على سبيل المثال، يمكن للشركات استخدام التحليل لتطوير تطبيقات جديدة أو تقديم خدمات جديدة تتماشى مع الاتجاهات الحالية في السوق.</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ورغم الفوائد الكبيرة لاستخدام البيانات الضخمة وتحل</w:t>
      </w:r>
      <w:r>
        <w:rPr>
          <w:rFonts w:ascii="Simplified Arabic" w:hAnsi="Simplified Arabic" w:cs="Simplified Arabic"/>
          <w:sz w:val="28"/>
          <w:szCs w:val="28"/>
          <w:rtl/>
        </w:rPr>
        <w:t xml:space="preserve">يلها، تواجه الشركات في صناعة الاتصالات مجموعة من التحديات المتعلقة بهذا المجال. أحد التحديات الرئيسية هو التحكم في جودة البيانات وضمان دقتها وكفاءتها. البيانات الضخمة تأتي من مصادر متعددة وقد تحتوي على أخطاء أو بيانات غير دقيقة، مما يتطلب من الشركات تطبيق </w:t>
      </w:r>
      <w:r>
        <w:rPr>
          <w:rFonts w:ascii="Simplified Arabic" w:hAnsi="Simplified Arabic" w:cs="Simplified Arabic"/>
          <w:sz w:val="28"/>
          <w:szCs w:val="28"/>
          <w:rtl/>
        </w:rPr>
        <w:t xml:space="preserve">أساليب متقدمة لتنظيف البيانات وضمان صحتها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Kes21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Keshavarz</w:t>
      </w:r>
      <w:r>
        <w:rPr>
          <w:rFonts w:ascii="Simplified Arabic" w:hAnsi="Simplified Arabic" w:cs="Simplified Arabic"/>
          <w:noProof/>
          <w:sz w:val="28"/>
          <w:szCs w:val="28"/>
          <w:rtl/>
          <w:lang w:bidi="ar-EG"/>
        </w:rPr>
        <w:t>، 2021)</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كذلك، هناك تحديات تتعلق بالأمان والخصوصية، حيث تحتاج الشركات إلى حماية البيانات الضخمة من التهديدات السيبرانية وضمان عدم تسريب المعلومات الحساسة. يتطلب ذلك من الشركات ت</w:t>
      </w:r>
      <w:r>
        <w:rPr>
          <w:rFonts w:ascii="Simplified Arabic" w:hAnsi="Simplified Arabic" w:cs="Simplified Arabic"/>
          <w:sz w:val="28"/>
          <w:szCs w:val="28"/>
          <w:rtl/>
        </w:rPr>
        <w:t>بني استراتيجيات أمان قوية وضمان التزامها باللوائح القانونية المتعلقة بحماية البيانات.</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أخيراً، يتطلب تحليل البيانات الضخمة موارد بشرية وتكنولوجية متقدمة، بما في ذلك توظيف خبراء في تحليل البيانات وتوفير البنية التحتية اللازمة لتخزين ومعالجة البيانات.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يُعَدّ</w:t>
      </w:r>
      <w:r>
        <w:rPr>
          <w:rFonts w:ascii="Simplified Arabic" w:hAnsi="Simplified Arabic" w:cs="Simplified Arabic"/>
          <w:sz w:val="28"/>
          <w:szCs w:val="28"/>
          <w:rtl/>
        </w:rPr>
        <w:t xml:space="preserve"> البيانات الضخمة وتحليلها أحد المحاور الأساسية في دراسة دور البيانات والذكاء الاصطناعي في صناعة التكنولوجيا لشركات الاتصالات في المملكة العربية السعودية، حيث تلعب دوراً حاسماً في تحسين أداء الشركات وتعزيز قدرتها على تقديم خدمات مبتكرة ومخصصة. من خلال الاست</w:t>
      </w:r>
      <w:r>
        <w:rPr>
          <w:rFonts w:ascii="Simplified Arabic" w:hAnsi="Simplified Arabic" w:cs="Simplified Arabic"/>
          <w:sz w:val="28"/>
          <w:szCs w:val="28"/>
          <w:rtl/>
        </w:rPr>
        <w:t xml:space="preserve">فادة من البيانات الضخمة وتطبيق تقنيات التحليل المتقدم، يمكن لشركات الاتصالات تحقيق مكاسب تشغيلية وتجارية كبيرة، مما يسهم في تحقيق أهدافها الاستراتيجية وتلبية احتياجات عملائها بفعالية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Kha221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Khan M.</w:t>
      </w:r>
      <w:r>
        <w:rPr>
          <w:rFonts w:ascii="Simplified Arabic" w:hAnsi="Simplified Arabic" w:cs="Simplified Arabic"/>
          <w:noProof/>
          <w:sz w:val="28"/>
          <w:szCs w:val="28"/>
          <w:rtl/>
          <w:lang w:bidi="ar-EG"/>
        </w:rPr>
        <w:t>، 2022)</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pStyle w:val="a6"/>
        <w:numPr>
          <w:ilvl w:val="0"/>
          <w:numId w:val="11"/>
        </w:numPr>
        <w:spacing w:after="0"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الذكاء الاصطناعي وتطبيقاته </w:t>
      </w:r>
      <w:r>
        <w:rPr>
          <w:rFonts w:ascii="Simplified Arabic" w:hAnsi="Simplified Arabic" w:cs="Simplified Arabic"/>
          <w:b/>
          <w:bCs/>
          <w:sz w:val="28"/>
          <w:szCs w:val="28"/>
          <w:rtl/>
        </w:rPr>
        <w:t>في صناعة الاتصالات</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يُعَدّ الذكاء الاصطناعي وتطبيقاته في صناعة الاتصالات موضوعاً محورياً يُستند إليه لفهم كيف يمكن للتكنولوجيا المتقدمة أن تُحدث تحولاً في الطريقة التي تُدار بها الشركات وتُقدم بها خدماتها. يمثل الذكاء الاصطناعي (</w:t>
      </w:r>
      <w:r>
        <w:rPr>
          <w:rFonts w:ascii="Simplified Arabic" w:hAnsi="Simplified Arabic" w:cs="Simplified Arabic"/>
          <w:sz w:val="28"/>
          <w:szCs w:val="28"/>
        </w:rPr>
        <w:t>AI</w:t>
      </w:r>
      <w:r>
        <w:rPr>
          <w:rFonts w:ascii="Simplified Arabic" w:hAnsi="Simplified Arabic" w:cs="Simplified Arabic"/>
          <w:sz w:val="28"/>
          <w:szCs w:val="28"/>
          <w:rtl/>
        </w:rPr>
        <w:t xml:space="preserve">) مجموعة من التقنيات التي </w:t>
      </w:r>
      <w:r>
        <w:rPr>
          <w:rFonts w:ascii="Simplified Arabic" w:hAnsi="Simplified Arabic" w:cs="Simplified Arabic"/>
          <w:sz w:val="28"/>
          <w:szCs w:val="28"/>
          <w:rtl/>
        </w:rPr>
        <w:t xml:space="preserve">تحاكي الذكاء البشري وتُطبق في مجموعة متنوعة من المجالات لتحسين الكفاءة وتعزيز القدرات التشغيلية. في صناعة الاتصالات، يسهم الذكاء الاصطناعي في إحداث تغييرات جذرية في كيفية تقديم الخدمات، إدارة الشبكات، والتفاعل مع العملاء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Bal201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Balmer</w:t>
      </w:r>
      <w:r>
        <w:rPr>
          <w:rFonts w:ascii="Simplified Arabic" w:hAnsi="Simplified Arabic" w:cs="Simplified Arabic"/>
          <w:noProof/>
          <w:sz w:val="28"/>
          <w:szCs w:val="28"/>
          <w:rtl/>
          <w:lang w:bidi="ar-EG"/>
        </w:rPr>
        <w:t>، 2</w:t>
      </w:r>
      <w:r>
        <w:rPr>
          <w:rFonts w:ascii="Simplified Arabic" w:hAnsi="Simplified Arabic" w:cs="Simplified Arabic"/>
          <w:noProof/>
          <w:sz w:val="28"/>
          <w:szCs w:val="28"/>
          <w:rtl/>
          <w:lang w:bidi="ar-EG"/>
        </w:rPr>
        <w:t>020)</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الذكاء الاصطناعي هو مجموعة من الأساليب والتقنيات التي تُمكّن الأنظمة من التعلم من البيانات، التكيف مع التغيرات، واتخاذ قرارات ذكية دون تدخل بشري مباشر. تتضمن هذه التقنيات التعلم الآلي، التعلم العميق، معالجة اللغة الطبيعية، ورؤية الكمبيوتر، وكلها ت</w:t>
      </w:r>
      <w:r>
        <w:rPr>
          <w:rFonts w:ascii="Simplified Arabic" w:hAnsi="Simplified Arabic" w:cs="Simplified Arabic"/>
          <w:sz w:val="28"/>
          <w:szCs w:val="28"/>
          <w:rtl/>
        </w:rPr>
        <w:t>ساهم في تطوير أدوات وأجهزة قادرة على أداء مهام تتطلب عادةً الذكاء البشري. في صناعة الاتصالات، يتم تطبيق الذكاء الاصطناعي لتحسين الأداء وزيادة الكفاءة عبر مجموعة من التطبيقات العملية التي تُحول طريقة عمل الشركات وتقديم الخدمات.</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أحد التطبيقات البارزة للذكاء </w:t>
      </w:r>
      <w:r>
        <w:rPr>
          <w:rFonts w:ascii="Simplified Arabic" w:hAnsi="Simplified Arabic" w:cs="Simplified Arabic"/>
          <w:sz w:val="28"/>
          <w:szCs w:val="28"/>
          <w:rtl/>
        </w:rPr>
        <w:t>الاصطناعي في صناعة الاتصالات هو إدارة الشبكات. تُعتبر الشبكات العصب الرئيسي لأي شركة اتصالات، ويحتاج إدارتها إلى تقنيات متقدمة لضمان أدائها الأمثل. يستخدم الذكاء الاصطناعي في تحليل بيانات الشبكة والتعرف على الأنماط والأخطاء. من خلال تطبيق تقنيات التعلم الآ</w:t>
      </w:r>
      <w:r>
        <w:rPr>
          <w:rFonts w:ascii="Simplified Arabic" w:hAnsi="Simplified Arabic" w:cs="Simplified Arabic"/>
          <w:sz w:val="28"/>
          <w:szCs w:val="28"/>
          <w:rtl/>
        </w:rPr>
        <w:t xml:space="preserve">لي، يمكن للأنظمة الذكية تحليل البيانات القادمة من الشبكة بشكل مستمر، والتعرف على المشكلات المحتملة، مثل الاختناقات أو الأعطال، والتنبؤ بها قبل أن تتفاقم. هذا يتيح للشركات اتخاذ إجراءات وقائية وتحسين جودة الخدمة بشكل فعال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Kha235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Slimani</w:t>
      </w:r>
      <w:r>
        <w:rPr>
          <w:rFonts w:ascii="Simplified Arabic" w:hAnsi="Simplified Arabic" w:cs="Simplified Arabic"/>
          <w:noProof/>
          <w:sz w:val="28"/>
          <w:szCs w:val="28"/>
          <w:rtl/>
          <w:lang w:bidi="ar-EG"/>
        </w:rPr>
        <w:t xml:space="preserve">، </w:t>
      </w:r>
      <w:r>
        <w:rPr>
          <w:rFonts w:ascii="Simplified Arabic" w:hAnsi="Simplified Arabic" w:cs="Simplified Arabic"/>
          <w:noProof/>
          <w:sz w:val="28"/>
          <w:szCs w:val="28"/>
          <w:rtl/>
          <w:lang w:bidi="ar-EG"/>
        </w:rPr>
        <w:t>2023)</w:t>
      </w:r>
      <w:r>
        <w:rPr>
          <w:rFonts w:ascii="Simplified Arabic" w:hAnsi="Simplified Arabic" w:cs="Simplified Arabic"/>
          <w:sz w:val="28"/>
          <w:szCs w:val="28"/>
          <w:rtl/>
        </w:rPr>
        <w:fldChar w:fldCharType="end"/>
      </w:r>
      <w:r>
        <w:rPr>
          <w:rFonts w:ascii="Simplified Arabic" w:hAnsi="Simplified Arabic" w:cs="Simplified Arabic"/>
          <w:sz w:val="28"/>
          <w:szCs w:val="28"/>
          <w:rtl/>
        </w:rPr>
        <w:t xml:space="preserve">.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التشخيص الآلي يمثل أيضاً أحد التطبيقات المهمة في إدارة الشبكات. يستخدم الذكاء الاصطناعي في تطوير أدوات تشخيصية قادرة على تحديد الأسباب الجذرية للمشكلات التقنية بسرعة. يمكن أن يقوم الذكاء الاصطناعي بتحليل بيانات الأداء وتحديد الأسباب المحتملة </w:t>
      </w:r>
      <w:r>
        <w:rPr>
          <w:rFonts w:ascii="Simplified Arabic" w:hAnsi="Simplified Arabic" w:cs="Simplified Arabic"/>
          <w:sz w:val="28"/>
          <w:szCs w:val="28"/>
          <w:rtl/>
        </w:rPr>
        <w:t>لمشكلات الشبكة، مما يساعد فرق الدعم الفني على حل المشكلات بسرعة وفعالية أكبر من الأساليب التقليدية.</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في تحليل بيانات العملاء، يلعب الذكاء الاصطناعي دوراً حاسماً في تحسين تجربة العملاء. تستخدم شركات الاتصالات الذكاء الاصطناعي لتحليل البيانات السلوكية للعملاء</w:t>
      </w:r>
      <w:r>
        <w:rPr>
          <w:rFonts w:ascii="Simplified Arabic" w:hAnsi="Simplified Arabic" w:cs="Simplified Arabic"/>
          <w:sz w:val="28"/>
          <w:szCs w:val="28"/>
          <w:rtl/>
        </w:rPr>
        <w:t xml:space="preserve">، مثل أنماط استخدام الخدمة وتفضيلاتهم. من خلال **معالجة اللغة الطبيعية**، يمكن تحليل التفاعلات النصية والصوتية مع العملاء لفهم مشاعرهم واحتياجاتهم بشكل أفضل. هذا يمكن أن يؤدي إلى تحسين العروض والخدمات المخصصة، مما يعزز من رضا العملاء وزيادة ولائهم.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أحد ال</w:t>
      </w:r>
      <w:r>
        <w:rPr>
          <w:rFonts w:ascii="Simplified Arabic" w:hAnsi="Simplified Arabic" w:cs="Simplified Arabic"/>
          <w:sz w:val="28"/>
          <w:szCs w:val="28"/>
          <w:rtl/>
        </w:rPr>
        <w:t>استخدامات المتقدمة للذكاء الاصطناعي في هذا المجال هو إنشاء أنظمة توصية. بناءً على تحليل البيانات التاريخية لسلوك العملاء، يمكن للذكاء الاصطناعي تقديم توصيات مخصصة حول العروض والخدمات التي قد تهم العملاء، مما يساعد الشركات على تقديم خدمات أكثر ملاءمة وجذباً</w:t>
      </w:r>
      <w:r>
        <w:rPr>
          <w:rFonts w:ascii="Simplified Arabic" w:hAnsi="Simplified Arabic" w:cs="Simplified Arabic"/>
          <w:sz w:val="28"/>
          <w:szCs w:val="28"/>
          <w:rtl/>
        </w:rPr>
        <w:t xml:space="preserve"> للعميل.</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أنظمة دعم العملاء الذكية هي تطبيق آخر رئيسي للذكاء الاصطناعي في صناعة الاتصالات. تستخدم الشركات روبوتات الدردشة (</w:t>
      </w:r>
      <w:r>
        <w:rPr>
          <w:rFonts w:ascii="Simplified Arabic" w:hAnsi="Simplified Arabic" w:cs="Simplified Arabic"/>
          <w:sz w:val="28"/>
          <w:szCs w:val="28"/>
        </w:rPr>
        <w:t>Chatbots</w:t>
      </w:r>
      <w:r>
        <w:rPr>
          <w:rFonts w:ascii="Simplified Arabic" w:hAnsi="Simplified Arabic" w:cs="Simplified Arabic"/>
          <w:sz w:val="28"/>
          <w:szCs w:val="28"/>
          <w:rtl/>
        </w:rPr>
        <w:t>) وأنظمة الرد الآلي المدعومة بالذكاء الاصطناعي للتفاعل مع العملاء وتقديم الدعم الفني بشكل سريع وفعال. تعمل هذه الأنظمة على معا</w:t>
      </w:r>
      <w:r>
        <w:rPr>
          <w:rFonts w:ascii="Simplified Arabic" w:hAnsi="Simplified Arabic" w:cs="Simplified Arabic"/>
          <w:sz w:val="28"/>
          <w:szCs w:val="28"/>
          <w:rtl/>
        </w:rPr>
        <w:t>لجة استفسارات العملاء وتقديم حلول للمشاكل بشكل مباشر، مما يقلل من الحاجة إلى تدخل بشري ويساهم في تحسين تجربة العملاء.</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فيما يتعلق بالتحليل المتقدم للبيانات، يُعتبر التعلم العميق أحد الأدوات الأساسية. يُستخدم التعلم العميق في معالجة كميات هائلة من البيانات غ</w:t>
      </w:r>
      <w:r>
        <w:rPr>
          <w:rFonts w:ascii="Simplified Arabic" w:hAnsi="Simplified Arabic" w:cs="Simplified Arabic"/>
          <w:sz w:val="28"/>
          <w:szCs w:val="28"/>
          <w:rtl/>
        </w:rPr>
        <w:t xml:space="preserve">ير المنظمة مثل الصور والفيديوهات. في صناعة الاتصالات، يمكن أن يسهم التعلم العميق في تحسين عمليات الأمن السيبراني من خلال تحليل الصور والبيانات المرئية لاكتشاف التهديدات وتحسين استجابة النظام.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إحدى التطبيقات المثيرة للذكاء الاصطناعي هو إدارة تجربة العملاء.</w:t>
      </w:r>
      <w:r>
        <w:rPr>
          <w:rFonts w:ascii="Simplified Arabic" w:hAnsi="Simplified Arabic" w:cs="Simplified Arabic"/>
          <w:sz w:val="28"/>
          <w:szCs w:val="28"/>
          <w:rtl/>
        </w:rPr>
        <w:t xml:space="preserve"> يشمل ذلك تحليل البيانات التي يتم جمعها من قنوات مختلفة مثل مواقع الويب، التطبيقات، والمكالمات الهاتفية. من خلال تحليل هذه البيانات، يمكن للذكاء الاصطناعي توفير رؤى عميقة حول كيفية تحسين تجربة العملاء، بما في ذلك تخصيص الخدمات وتقديم الدعم الفوري.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تحديات تطبيق الذكاء الاصطناعي في صناعة الاتصالات تشمل قضايا تتعلق بـالخصوصية والأمان. بما أن الذكاء الاصطناعي يعتمد على جمع وتحليل كميات كبيرة من البيانات، فإن حماية هذه البيانات وضمان </w:t>
      </w:r>
      <w:r>
        <w:rPr>
          <w:rFonts w:ascii="Simplified Arabic" w:hAnsi="Simplified Arabic" w:cs="Simplified Arabic"/>
          <w:sz w:val="28"/>
          <w:szCs w:val="28"/>
          <w:rtl/>
        </w:rPr>
        <w:lastRenderedPageBreak/>
        <w:t>سلامتها من التهديدات السيبرانية يصبح أمراً حاسماً. يتطلب ذلك من الشركات</w:t>
      </w:r>
      <w:r>
        <w:rPr>
          <w:rFonts w:ascii="Simplified Arabic" w:hAnsi="Simplified Arabic" w:cs="Simplified Arabic"/>
          <w:sz w:val="28"/>
          <w:szCs w:val="28"/>
          <w:rtl/>
        </w:rPr>
        <w:t xml:space="preserve"> وضع استراتيجيات أمان قوية وتحديث أنظمة الحماية بشكل دوري.</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التكلفة أيضاً من العوائق التي قد تواجه تطبيق الذكاء الاصطناعي، حيث يتطلب الاستثمار في التكنولوجيا المتقدمة موارد مالية وبشرية كبيرة. بالإضافة إلى ذلك، يجب على الشركات توفير تدريب متخصص للموظفين لضم</w:t>
      </w:r>
      <w:r>
        <w:rPr>
          <w:rFonts w:ascii="Simplified Arabic" w:hAnsi="Simplified Arabic" w:cs="Simplified Arabic"/>
          <w:sz w:val="28"/>
          <w:szCs w:val="28"/>
          <w:rtl/>
        </w:rPr>
        <w:t>ان الاستخدام الفعال للأنظمة الذكية.</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يعد الذكاء الاصطناعي وتطبيقاته في صناعة الاتصالات من المحاور الأساسية في دراسة دور البيانات والذكاء الاصطناعي في صناعة التكنولوجيا لشركات الاتصالات في المملكة العربية السعودية. من خلال استخدام الذكاء الاصطناعي، يمكن للشر</w:t>
      </w:r>
      <w:r>
        <w:rPr>
          <w:rFonts w:ascii="Simplified Arabic" w:hAnsi="Simplified Arabic" w:cs="Simplified Arabic"/>
          <w:sz w:val="28"/>
          <w:szCs w:val="28"/>
          <w:rtl/>
        </w:rPr>
        <w:t xml:space="preserve">كات تحسين إدارة الشبكات، تعزيز تجربة العملاء، وتطوير استراتيجيات تجارية مبتكرة. رغم التحديات المرتبطة بتطبيق هذه التكنولوجيا، فإن فوائدها الكبيرة في تحسين الأداء وزيادة الكفاءة تجعلها أداة أساسية في مستقبل صناعة الاتصالات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Naw24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Nawaz</w:t>
      </w:r>
      <w:r>
        <w:rPr>
          <w:rFonts w:ascii="Simplified Arabic" w:hAnsi="Simplified Arabic" w:cs="Simplified Arabic"/>
          <w:noProof/>
          <w:sz w:val="28"/>
          <w:szCs w:val="28"/>
          <w:rtl/>
          <w:lang w:bidi="ar-EG"/>
        </w:rPr>
        <w:t>، 20</w:t>
      </w:r>
      <w:r>
        <w:rPr>
          <w:rFonts w:ascii="Simplified Arabic" w:hAnsi="Simplified Arabic" w:cs="Simplified Arabic"/>
          <w:noProof/>
          <w:sz w:val="28"/>
          <w:szCs w:val="28"/>
          <w:rtl/>
          <w:lang w:bidi="ar-EG"/>
        </w:rPr>
        <w:t>24)</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pStyle w:val="a6"/>
        <w:numPr>
          <w:ilvl w:val="0"/>
          <w:numId w:val="11"/>
        </w:numPr>
        <w:spacing w:after="0"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التحديات والفرص في تبني التكنولوجيا</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تعتبر التحديات والفرص في تبني التكنولوجيا موضوعاً حاسماً لفهم كيفية تأثير التقنيات الحديثة على صناعة الاتصالات. تقدم هذه الدراسة رؤى شاملة حول كيفية التغلب على التحديات التي قد تواجهها الشركات عند تبني التكنولوجي</w:t>
      </w:r>
      <w:r>
        <w:rPr>
          <w:rFonts w:ascii="Simplified Arabic" w:hAnsi="Simplified Arabic" w:cs="Simplified Arabic"/>
          <w:sz w:val="28"/>
          <w:szCs w:val="28"/>
          <w:rtl/>
        </w:rPr>
        <w:t xml:space="preserve">ا الجديدة، وكيفية استغلال الفرص التي توفرها لتعزيز الأداء والابتكار. </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التحديات التي تواجه تبني التكنولوجيا في صناعة الاتصالات متعددة ومتنوعة، وتستدعي اهتماماً بالغاً من الشركات لضمان تحقيق فوائد التحول الرقمي بشكل فعّال. واحدة من أبرز التحديات هي التكلفة ا</w:t>
      </w:r>
      <w:r>
        <w:rPr>
          <w:rFonts w:ascii="Simplified Arabic" w:hAnsi="Simplified Arabic" w:cs="Simplified Arabic"/>
          <w:sz w:val="28"/>
          <w:szCs w:val="28"/>
          <w:rtl/>
        </w:rPr>
        <w:t>لمالية المرتبطة بتبني التقنيات الجديدة. تتطلب استثمارات كبيرة في البنية التحتية التكنولوجية، بما في ذلك شراء الأجهزة والبرمجيات، وتحديث الأنظمة الحالية. بالإضافة إلى ذلك، قد تحتاج الشركات إلى تخصيص موارد إضافية لتدريب الموظفين وضمان تأهيلهم لاستخدام التكنو</w:t>
      </w:r>
      <w:r>
        <w:rPr>
          <w:rFonts w:ascii="Simplified Arabic" w:hAnsi="Simplified Arabic" w:cs="Simplified Arabic"/>
          <w:sz w:val="28"/>
          <w:szCs w:val="28"/>
          <w:rtl/>
        </w:rPr>
        <w:t xml:space="preserve">لوجيا الجديدة بفعالية. لذلك، من الضروري أن تقوم الشركات بإعداد ميزانية متكاملة تأخذ في اعتبارها كافة التكاليف المرتبطة بالتحول الرقمي، وتقييم عوائد الاستثمار المحتملة لتبرير الإنفاق الكبير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KVi23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K</w:t>
      </w:r>
      <w:r>
        <w:rPr>
          <w:rFonts w:ascii="Simplified Arabic" w:hAnsi="Simplified Arabic" w:cs="Simplified Arabic"/>
          <w:noProof/>
          <w:sz w:val="28"/>
          <w:szCs w:val="28"/>
          <w:rtl/>
          <w:lang w:bidi="ar-EG"/>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التعقيد التكنولوجي يمثل تحديا</w:t>
      </w:r>
      <w:r>
        <w:rPr>
          <w:rFonts w:ascii="Simplified Arabic" w:hAnsi="Simplified Arabic" w:cs="Simplified Arabic"/>
          <w:sz w:val="28"/>
          <w:szCs w:val="28"/>
          <w:rtl/>
        </w:rPr>
        <w:t xml:space="preserve">ً آخر كبيراً. تقنيات مثل الذكاء الاصطناعي وتحليل البيانات الضخمة قد تكون معقدة وتتطلب مهارات وخبرات متخصصة. يمكن أن يكون هناك حاجة إلى فرق متعددة التخصصات تشمل علماء بيانات، مهندسي برمجيات، ومتخصصين في الذكاء الاصطناعي لتطبيق هذه التقنيات بفعالية. الشركات </w:t>
      </w:r>
      <w:r>
        <w:rPr>
          <w:rFonts w:ascii="Simplified Arabic" w:hAnsi="Simplified Arabic" w:cs="Simplified Arabic"/>
          <w:sz w:val="28"/>
          <w:szCs w:val="28"/>
          <w:rtl/>
        </w:rPr>
        <w:t>التي تفتقر إلى هذه الخبرات قد تواجه صعوبة في تنفيذ الحلول التكنولوجية الجديدة بشكل ناجح، مما قد يؤدي إلى تأخير في المشاريع وفقدان فرص تنافسية.</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التحديات المتعلقة بالأمان والخصوصية تشكل أيضاً عائقاً رئيسياً. مع زيادة الاعتماد على البيانات وتحليلها، تزداد الم</w:t>
      </w:r>
      <w:r>
        <w:rPr>
          <w:rFonts w:ascii="Simplified Arabic" w:hAnsi="Simplified Arabic" w:cs="Simplified Arabic"/>
          <w:sz w:val="28"/>
          <w:szCs w:val="28"/>
          <w:rtl/>
        </w:rPr>
        <w:t>خاوف بشأن حماية المعلومات الحساسة وحمايتها من الهجمات السيبرانية. الشركات تحتاج إلى ضمان أن تكون الأنظمة التي تتبناها مؤمنة ضد الاختراقات وسرقة البيانات. يتطلب ذلك من الشركات استثماراً كبيراً في أنظمة الأمان والتشفير وتطوير استراتيجيات فعّالة لمراقبة التهد</w:t>
      </w:r>
      <w:r>
        <w:rPr>
          <w:rFonts w:ascii="Simplified Arabic" w:hAnsi="Simplified Arabic" w:cs="Simplified Arabic"/>
          <w:sz w:val="28"/>
          <w:szCs w:val="28"/>
          <w:rtl/>
        </w:rPr>
        <w:t>يدات واستجابة لها.</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المقاومة الثقافية والتغيير هو تحدٍ آخر يتطلب اهتماماً. قد يواجه تبني التكنولوجيا الجديدة مقاومة من قبل الموظفين الذين يشعرون بالقلق من التغييرات التي قد تؤثر على وظائفهم أو طرق عملهم التقليدية. لذا، من الضروري أن تقوم الشركات بتطوير استر</w:t>
      </w:r>
      <w:r>
        <w:rPr>
          <w:rFonts w:ascii="Simplified Arabic" w:hAnsi="Simplified Arabic" w:cs="Simplified Arabic"/>
          <w:sz w:val="28"/>
          <w:szCs w:val="28"/>
          <w:rtl/>
        </w:rPr>
        <w:t>اتيجيات فعّالة لإدارة التغيير، تتضمن التواصل الواضح حول فوائد التكنولوجيا الجديدة، وتوفير التدريب والدعم اللازم للموظفين لضمان قبولهم التام للتحولات الرقمية.</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رغم هذه التحديات، فإن الفرص التي توفرها التكنولوجيا في صناعة الاتصالات هائلة وتستحق الاستكشاف. أول</w:t>
      </w:r>
      <w:r>
        <w:rPr>
          <w:rFonts w:ascii="Simplified Arabic" w:hAnsi="Simplified Arabic" w:cs="Simplified Arabic"/>
          <w:sz w:val="28"/>
          <w:szCs w:val="28"/>
          <w:rtl/>
        </w:rPr>
        <w:t xml:space="preserve">اً، تُمكّن التكنولوجيا من تحسين الكفاءة التشغيلية بشكل كبير. من خلال استخدام التقنيات الحديثة مثل الذكاء الاصطناعي وتحليل البيانات، يمكن للشركات تحسين إدارة الشبكات، تقليل الأخطاء البشرية، وتحسين جودة الخدمة المقدمة للعملاء. هذه الكفاءات تساعد الشركات على </w:t>
      </w:r>
      <w:r>
        <w:rPr>
          <w:rFonts w:ascii="Simplified Arabic" w:hAnsi="Simplified Arabic" w:cs="Simplified Arabic"/>
          <w:sz w:val="28"/>
          <w:szCs w:val="28"/>
          <w:rtl/>
        </w:rPr>
        <w:t>تقليل التكاليف التشغيلية وزيادة إنتاجيتها.</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تحسين تجربة العملاء هو فرصة رئيسية أخرى. من خلال استخدام تحليلات البيانات والتكنولوجيا التنبؤية، يمكن للشركات تقديم خدمات أكثر تخصيصاً واستجابة لاحتياجات العملاء. على سبيل المثال، يمكن استخدام تحليل بيانات العملاء</w:t>
      </w:r>
      <w:r>
        <w:rPr>
          <w:rFonts w:ascii="Simplified Arabic" w:hAnsi="Simplified Arabic" w:cs="Simplified Arabic"/>
          <w:sz w:val="28"/>
          <w:szCs w:val="28"/>
          <w:rtl/>
        </w:rPr>
        <w:t xml:space="preserve"> لتقديم عروض مخصصة بناءً على تفضيلاتهم وسلوكهم، مما يعزز رضا العملاء وولائهم. كما يمكن استخدام روبوتات الدردشة والأنظمة الذكية لتقديم دعم فوري وفعّال، مما يحسن تجربة العملاء ويقلل من أوقات الانتظار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Wol23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Wolniak</w:t>
      </w:r>
      <w:r>
        <w:rPr>
          <w:rFonts w:ascii="Simplified Arabic" w:hAnsi="Simplified Arabic" w:cs="Simplified Arabic"/>
          <w:noProof/>
          <w:sz w:val="28"/>
          <w:szCs w:val="28"/>
          <w:rtl/>
          <w:lang w:bidi="ar-EG"/>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الابتكار </w:t>
      </w:r>
      <w:r>
        <w:rPr>
          <w:rFonts w:ascii="Simplified Arabic" w:hAnsi="Simplified Arabic" w:cs="Simplified Arabic"/>
          <w:sz w:val="28"/>
          <w:szCs w:val="28"/>
          <w:rtl/>
        </w:rPr>
        <w:t>والتطوير هو مجال آخر توفره التكنولوجيا. تبني التقنيات الحديثة يمكّن الشركات من تطوير منتجات وخدمات جديدة تتماشى مع احتياجات السوق المتغيرة. على سبيل المثال، يمكن استخدام الذكاء الاصطناعي لتطوير حلول مبتكرة في مجال الاتصالات مثل الشبكات الذكية، خدمات الإنتر</w:t>
      </w:r>
      <w:r>
        <w:rPr>
          <w:rFonts w:ascii="Simplified Arabic" w:hAnsi="Simplified Arabic" w:cs="Simplified Arabic"/>
          <w:sz w:val="28"/>
          <w:szCs w:val="28"/>
          <w:rtl/>
        </w:rPr>
        <w:t>نت السريعة، وتطبيقات جديدة تعزز من تجربة المستخدم.</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تحليل البيانات الضخمة يوفر أيضاً فرصاً كبيرة للتنمية. من خلال الاستفادة من كميات كبيرة من البيانات، يمكن للشركات اكتشاف رؤى جديدة حول سلوك العملاء، اتجاهات السوق، وتحسين استراتيجيات التسويق. هذه المعلومات </w:t>
      </w:r>
      <w:r>
        <w:rPr>
          <w:rFonts w:ascii="Simplified Arabic" w:hAnsi="Simplified Arabic" w:cs="Simplified Arabic"/>
          <w:sz w:val="28"/>
          <w:szCs w:val="28"/>
          <w:rtl/>
        </w:rPr>
        <w:t>يمكن أن تساعد الشركات في اتخاذ قرارات أكثر استنارة وتطوير استراتيجيات تنافسية تميزها عن المنافسين.</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أخيراً، توفر التكنولوجيا الحديثة فرصاً لتعزيز التوسع والنمو. من خلال اعتماد حلول تكنولوجية متقدمة، يمكن للشركات التوسع في أسواق جديدة، تقديم خدمات مبتكرة، وت</w:t>
      </w:r>
      <w:r>
        <w:rPr>
          <w:rFonts w:ascii="Simplified Arabic" w:hAnsi="Simplified Arabic" w:cs="Simplified Arabic"/>
          <w:sz w:val="28"/>
          <w:szCs w:val="28"/>
          <w:rtl/>
        </w:rPr>
        <w:t>وسيع قاعدة عملائها. التكنولوجيا توفر أيضاً فرصاً لتحسين العمليات الداخلية وتطوير قدرات الشركات على التكيف مع التغيرات السريعة في السوق.</w:t>
      </w:r>
    </w:p>
    <w:p w:rsidR="00734E2E" w:rsidRDefault="00125A26">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تُعَدّ التحديات والفرص في تبني التكنولوجيا أحد العناصر الأساسية في دراسة دور البيانات والذكاء الاصطناعي في صناعة التكنول</w:t>
      </w:r>
      <w:r>
        <w:rPr>
          <w:rFonts w:ascii="Simplified Arabic" w:hAnsi="Simplified Arabic" w:cs="Simplified Arabic"/>
          <w:sz w:val="28"/>
          <w:szCs w:val="28"/>
          <w:rtl/>
        </w:rPr>
        <w:t>وجيا لشركات الاتصالات في المملكة العربية السعودية. فهم هذه التحديات والفرص يمكن أن يساعد الشركات في تطوير استراتيجيات فعّالة للتغلب على العوائق والاستفادة القصوى من الإمكانيات التي توفرها التكنولوجيا الحديثة. من خلال تحقيق التوازن بين التعامل مع التحديات و</w:t>
      </w:r>
      <w:r>
        <w:rPr>
          <w:rFonts w:ascii="Simplified Arabic" w:hAnsi="Simplified Arabic" w:cs="Simplified Arabic"/>
          <w:sz w:val="28"/>
          <w:szCs w:val="28"/>
          <w:rtl/>
        </w:rPr>
        <w:t xml:space="preserve">استغلال الفرص، يمكن للشركات تحقيق تحسينات كبيرة في أدائها وتعزيز قدرتها التنافسية في السوق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Has21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Haseeb</w:t>
      </w:r>
      <w:r>
        <w:rPr>
          <w:rFonts w:ascii="Simplified Arabic" w:hAnsi="Simplified Arabic" w:cs="Simplified Arabic"/>
          <w:noProof/>
          <w:sz w:val="28"/>
          <w:szCs w:val="28"/>
          <w:rtl/>
          <w:lang w:bidi="ar-EG"/>
        </w:rPr>
        <w:t>، 2021)</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pStyle w:val="a6"/>
        <w:numPr>
          <w:ilvl w:val="0"/>
          <w:numId w:val="11"/>
        </w:numPr>
        <w:spacing w:after="0"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الاستدامة والتأثير البيئي</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تشكل الاستدامة والتأثير البيئي أحد المنطلقات النظرية الأساسية التي تُبرز الأبعاد البيئية والاجتم</w:t>
      </w:r>
      <w:r>
        <w:rPr>
          <w:rFonts w:ascii="Simplified Arabic" w:hAnsi="Simplified Arabic" w:cs="Simplified Arabic"/>
          <w:sz w:val="28"/>
          <w:szCs w:val="28"/>
          <w:rtl/>
        </w:rPr>
        <w:t>اعية لتبني التكنولوجيا في هذه الصناعة. يُعدّ فهم العلاقة بين التحول التكنولوجي واستدامة البيئة أمراً حيوياً لتحليل تأثيرات التكنولوجيا الحديثة على البيئة وكيفية إدارتها بشكل يتماشى مع أهداف الاستدامة.</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الاستدامة البيئية تشير إلى قدرة الأنظمة البيئية على الح</w:t>
      </w:r>
      <w:r>
        <w:rPr>
          <w:rFonts w:ascii="Simplified Arabic" w:hAnsi="Simplified Arabic" w:cs="Simplified Arabic"/>
          <w:sz w:val="28"/>
          <w:szCs w:val="28"/>
          <w:rtl/>
        </w:rPr>
        <w:t>فاظ على التوازن الطبيعي وتحقيق الاستدامة على المدى الطويل. في سياق صناعة الاتصالات، يتضمن ذلك استخدام الموارد بشكل مستدام وتقليل التأثيرات البيئية السلبية الناتجة عن الأنشطة التكنولوجية. التحول الرقمي، رغم فوائده الكبيرة في تحسين الكفاءة وتطوير الخدمات، قد</w:t>
      </w:r>
      <w:r>
        <w:rPr>
          <w:rFonts w:ascii="Simplified Arabic" w:hAnsi="Simplified Arabic" w:cs="Simplified Arabic"/>
          <w:sz w:val="28"/>
          <w:szCs w:val="28"/>
          <w:rtl/>
        </w:rPr>
        <w:t xml:space="preserve"> يكون له تأثيرات بيئية تستوجب النظر بعين الاعتبار لتحقيق توازن بين الابتكار وحماية البيئة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Fer21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Feroz</w:t>
      </w:r>
      <w:r>
        <w:rPr>
          <w:rFonts w:ascii="Simplified Arabic" w:hAnsi="Simplified Arabic" w:cs="Simplified Arabic"/>
          <w:noProof/>
          <w:sz w:val="28"/>
          <w:szCs w:val="28"/>
          <w:rtl/>
          <w:lang w:bidi="ar-EG"/>
        </w:rPr>
        <w:t>، 2021)</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الاستدامة في صناعة التكنولوجيا تتطلب التركيز على عدة جوانب رئيسية:</w:t>
      </w:r>
    </w:p>
    <w:p w:rsidR="00734E2E" w:rsidRDefault="00125A26">
      <w:pPr>
        <w:pStyle w:val="a6"/>
        <w:numPr>
          <w:ilvl w:val="0"/>
          <w:numId w:val="5"/>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استخدام الموارد والطاقة:</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   يعدّ استهلاك الطاقة أحد أكبر التحديات البيئية في صناعة الاتصالات، خاصة مع تزايد حجم البيانات واستخدام الخوادم وتقنيات الشبكات المتقدمة. تتطلب مراكز البيانات، التي تدير وتخزن كميات ضخمة من المعلومات، طاقة كبيرة لتشغيلها وتبريدها. لذا، فإن تبني تكنولوجيا </w:t>
      </w:r>
      <w:r>
        <w:rPr>
          <w:rFonts w:ascii="Simplified Arabic" w:hAnsi="Simplified Arabic" w:cs="Simplified Arabic"/>
          <w:sz w:val="28"/>
          <w:szCs w:val="28"/>
          <w:rtl/>
        </w:rPr>
        <w:t xml:space="preserve">الطاقة النظيفة والفعالة يمكن أن يسهم في تقليل البصمة الكربونية لهذه المراكز. استخدام الطاقة المتجددة مثل الطاقة الشمسية وطاقة الرياح يمكن أن يساعد في تقليل الاعتماد على المصادر غير المتجددة ويعزز من الاستدامة البيئية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Tha24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Thangam</w:t>
      </w:r>
      <w:r>
        <w:rPr>
          <w:rFonts w:ascii="Simplified Arabic" w:hAnsi="Simplified Arabic" w:cs="Simplified Arabic"/>
          <w:noProof/>
          <w:sz w:val="28"/>
          <w:szCs w:val="28"/>
          <w:rtl/>
          <w:lang w:bidi="ar-EG"/>
        </w:rPr>
        <w:t>، 2024)</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pStyle w:val="a6"/>
        <w:numPr>
          <w:ilvl w:val="0"/>
          <w:numId w:val="5"/>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إدارة النفايات الإلكترونية:</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   تساهم التكنولوجيا في إنتاج النفايات الإلكترونية التي تحتوي على مواد سامة ومواد غير قابلة للتحلل. إدارة هذه النفايات بشكل فعّال تعدّ ضرورية للحفاظ على البيئة. يشمل ذلك تحسين عمليات إعادة التدوير، والابتكار في تصميم المنتج</w:t>
      </w:r>
      <w:r>
        <w:rPr>
          <w:rFonts w:ascii="Simplified Arabic" w:hAnsi="Simplified Arabic" w:cs="Simplified Arabic"/>
          <w:sz w:val="28"/>
          <w:szCs w:val="28"/>
          <w:rtl/>
        </w:rPr>
        <w:t xml:space="preserve">ات لتسهيل إعادة تدويرها، وتقليل النفايات الإلكترونية من خلال تحسين مدة استخدام الأجهزة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Liu23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Liu</w:t>
      </w:r>
      <w:r>
        <w:rPr>
          <w:rFonts w:ascii="Simplified Arabic" w:hAnsi="Simplified Arabic" w:cs="Simplified Arabic"/>
          <w:noProof/>
          <w:sz w:val="28"/>
          <w:szCs w:val="28"/>
          <w:rtl/>
          <w:lang w:bidi="ar-EG"/>
        </w:rPr>
        <w:t>، 2023)</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pStyle w:val="a6"/>
        <w:numPr>
          <w:ilvl w:val="0"/>
          <w:numId w:val="5"/>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التحكم في الانبعاثات:</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   تصدر الأجهزة التكنولوجية والشبكات ملوثات قد تؤثر على جودة الهواء والماء. استخدام تقنيات متقدمة للتحكم في</w:t>
      </w:r>
      <w:r>
        <w:rPr>
          <w:rFonts w:ascii="Simplified Arabic" w:hAnsi="Simplified Arabic" w:cs="Simplified Arabic"/>
          <w:sz w:val="28"/>
          <w:szCs w:val="28"/>
          <w:rtl/>
        </w:rPr>
        <w:t xml:space="preserve"> الانبعاثات وتقليل التلوث يمكن أن يسهم في تحسين التأثير البيئي للعمليات التكنولوجية. تتضمن الاستراتيجيات المتقدمة تحسين عمليات الإنتاج، واستخدام مواد أقل ضرراً، وتطبيق معايير صارمة للرقابة البيئية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Awe24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Awewomom</w:t>
      </w:r>
      <w:r>
        <w:rPr>
          <w:rFonts w:ascii="Simplified Arabic" w:hAnsi="Simplified Arabic" w:cs="Simplified Arabic"/>
          <w:noProof/>
          <w:sz w:val="28"/>
          <w:szCs w:val="28"/>
          <w:rtl/>
          <w:lang w:bidi="ar-EG"/>
        </w:rPr>
        <w:t>، 2024)</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pStyle w:val="a6"/>
        <w:numPr>
          <w:ilvl w:val="0"/>
          <w:numId w:val="5"/>
        </w:numPr>
        <w:spacing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التصميم البيئي</w:t>
      </w:r>
      <w:r>
        <w:rPr>
          <w:rFonts w:ascii="Simplified Arabic" w:hAnsi="Simplified Arabic" w:cs="Simplified Arabic"/>
          <w:b/>
          <w:bCs/>
          <w:sz w:val="28"/>
          <w:szCs w:val="28"/>
          <w:rtl/>
        </w:rPr>
        <w:t xml:space="preserve"> المستدام:</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   يتضمن التصميم البيئي المستدام تطوير تقنيات ومنتجات صديقة للبيئة، وتحقيق أقصى استفادة من الموارد المتاحة مع تقليل التأثيرات السلبية على البيئة. يمكن للشركات أن تستثمر في تصميم الأجهزة والأنظمة بحيث تكون أكثر كفاءة في استخدام الطاقة، وتقلل من ا</w:t>
      </w:r>
      <w:r>
        <w:rPr>
          <w:rFonts w:ascii="Simplified Arabic" w:hAnsi="Simplified Arabic" w:cs="Simplified Arabic"/>
          <w:sz w:val="28"/>
          <w:szCs w:val="28"/>
          <w:rtl/>
        </w:rPr>
        <w:t xml:space="preserve">ستهلاك الموارد، وتدعم عمليات الإنتاج المستدامة </w:t>
      </w:r>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CITATION</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lang w:bidi="ar-EG"/>
        </w:rPr>
        <w:instrText>Mac19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lang w:bidi="ar-EG"/>
        </w:rPr>
        <w:t>(</w:t>
      </w:r>
      <w:r>
        <w:rPr>
          <w:rFonts w:ascii="Simplified Arabic" w:hAnsi="Simplified Arabic" w:cs="Simplified Arabic"/>
          <w:noProof/>
          <w:sz w:val="28"/>
          <w:szCs w:val="28"/>
          <w:lang w:bidi="ar-EG"/>
        </w:rPr>
        <w:t>Maccioni</w:t>
      </w:r>
      <w:r>
        <w:rPr>
          <w:rFonts w:ascii="Simplified Arabic" w:hAnsi="Simplified Arabic" w:cs="Simplified Arabic"/>
          <w:noProof/>
          <w:sz w:val="28"/>
          <w:szCs w:val="28"/>
          <w:rtl/>
          <w:lang w:bidi="ar-EG"/>
        </w:rPr>
        <w:t>، 2019)</w:t>
      </w:r>
      <w:r>
        <w:rPr>
          <w:rFonts w:ascii="Simplified Arabic" w:hAnsi="Simplified Arabic" w:cs="Simplified Arabic"/>
          <w:sz w:val="28"/>
          <w:szCs w:val="28"/>
          <w:rtl/>
        </w:rPr>
        <w:fldChar w:fldCharType="end"/>
      </w:r>
      <w:r>
        <w:rPr>
          <w:rFonts w:ascii="Simplified Arabic" w:hAnsi="Simplified Arabic" w:cs="Simplified Arabic"/>
          <w:sz w:val="28"/>
          <w:szCs w:val="28"/>
          <w:rtl/>
        </w:rPr>
        <w:t>.</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 xml:space="preserve">التأثير البيئي للتكنولوجيا الحديثة في صناعة الاتصالات يمكن أن يكون له تأثيرات واسعة النطاق. مع تزايد الاعتماد على البيانات الكبيرة والتقنيات المتقدمة مثل الذكاء </w:t>
      </w:r>
      <w:r>
        <w:rPr>
          <w:rFonts w:ascii="Simplified Arabic" w:hAnsi="Simplified Arabic" w:cs="Simplified Arabic"/>
          <w:sz w:val="28"/>
          <w:szCs w:val="28"/>
          <w:rtl/>
        </w:rPr>
        <w:t xml:space="preserve">الاصطناعي، يتعين على الشركات مواجهة التحديات المرتبطة بالبيئة بشكل مدروس. على سبيل المثال، قد يتطلب تنفيذ تقنيات الذكاء الاصطناعي كميات كبيرة من الطاقة لمعالجة البيانات وتحليلها. بينما تقدم هذه التكنولوجيا فوائد كبيرة من حيث الكفاءة والابتكار، فإن إدارتها </w:t>
      </w:r>
      <w:r>
        <w:rPr>
          <w:rFonts w:ascii="Simplified Arabic" w:hAnsi="Simplified Arabic" w:cs="Simplified Arabic"/>
          <w:sz w:val="28"/>
          <w:szCs w:val="28"/>
          <w:rtl/>
        </w:rPr>
        <w:t>بشكل بيئي مستدام يتطلب تحسين استهلاك الطاقة وإدخال تدابير فعالة لتقليل الأثر البيئي.</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توفر التكنولوجيا الحديثة فرصاً لتعزيز الاستدامة. على سبيل المثال، يمكن استخدام التحليلات البيانية لمراقبة استخدام الموارد وتحديد فرص التحسين. تساعد التقنيات المتقدمة مثل ا</w:t>
      </w:r>
      <w:r>
        <w:rPr>
          <w:rFonts w:ascii="Simplified Arabic" w:hAnsi="Simplified Arabic" w:cs="Simplified Arabic"/>
          <w:sz w:val="28"/>
          <w:szCs w:val="28"/>
          <w:rtl/>
        </w:rPr>
        <w:t>لذكاء الاصطناعي في تحليل البيانات البيئية وتقديم رؤى حول كيفية تحسين الكفاءة وتقليل التأثيرات السلبية. يمكن أيضاً استغلال التكنولوجيا في تطوير حلول مبتكرة للحد من النفايات وتحسين إدارة الموارد.</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استدامة البيئة في صناعة التكنولوجيا تتطلب التزاماً من الشركات </w:t>
      </w:r>
      <w:r>
        <w:rPr>
          <w:rFonts w:ascii="Simplified Arabic" w:hAnsi="Simplified Arabic" w:cs="Simplified Arabic"/>
          <w:sz w:val="28"/>
          <w:szCs w:val="28"/>
          <w:rtl/>
        </w:rPr>
        <w:t>بتطبيق ممارسات مسؤولة بيئياً، والامتثال للوائح البيئية، والاستثمار في التكنولوجيا النظيفة. يمكن أن تشمل هذه الاستثمارات تحسين كفاءة الطاقة في مراكز البيانات، استخدام مواد صديقة للبيئة في تصنيع الأجهزة، وتطوير استراتيجيات فعّالة لإدارة النفايات.</w:t>
      </w:r>
    </w:p>
    <w:p w:rsidR="00734E2E" w:rsidRDefault="00125A26">
      <w:pPr>
        <w:spacing w:line="240" w:lineRule="auto"/>
        <w:rPr>
          <w:rFonts w:ascii="Simplified Arabic" w:hAnsi="Simplified Arabic" w:cs="Simplified Arabic"/>
          <w:sz w:val="28"/>
          <w:szCs w:val="28"/>
          <w:rtl/>
        </w:rPr>
      </w:pPr>
      <w:r>
        <w:rPr>
          <w:rFonts w:ascii="Simplified Arabic" w:hAnsi="Simplified Arabic" w:cs="Simplified Arabic"/>
          <w:sz w:val="28"/>
          <w:szCs w:val="28"/>
          <w:rtl/>
        </w:rPr>
        <w:t>تعتبر الاست</w:t>
      </w:r>
      <w:r>
        <w:rPr>
          <w:rFonts w:ascii="Simplified Arabic" w:hAnsi="Simplified Arabic" w:cs="Simplified Arabic"/>
          <w:sz w:val="28"/>
          <w:szCs w:val="28"/>
          <w:rtl/>
        </w:rPr>
        <w:t>دامة والتأثير البيئي من المنطلقات النظرية الهامة في دراسة دور البيانات والذكاء الاصطناعي في صناعة التكنولوجيا لشركات الاتصالات في المملكة العربية السعودية. من خلال فهم هذه العلاقة المعقدة، يمكن للشركات تحقيق توازن بين الابتكار وحماية البيئة، وتقديم حلول تك</w:t>
      </w:r>
      <w:r>
        <w:rPr>
          <w:rFonts w:ascii="Simplified Arabic" w:hAnsi="Simplified Arabic" w:cs="Simplified Arabic"/>
          <w:sz w:val="28"/>
          <w:szCs w:val="28"/>
          <w:rtl/>
        </w:rPr>
        <w:t>نولوجية تتماشى مع الأهداف البيئية والاستدامة. إن الاهتمام بالتأثيرات البيئية وتبني ممارسات مستدامة يعزز من قدرة الشركات على تحقيق النمو المستدام وضمان تحقيق فوائد طويلة الأمد في صناعة الاتصالات.</w:t>
      </w: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125A26" w:rsidRDefault="00125A26">
      <w:pPr>
        <w:spacing w:line="240" w:lineRule="auto"/>
        <w:rPr>
          <w:rFonts w:ascii="Simplified Arabic" w:hAnsi="Simplified Arabic" w:cs="Simplified Arabic"/>
          <w:sz w:val="28"/>
          <w:szCs w:val="28"/>
          <w:rtl/>
        </w:rPr>
      </w:pPr>
    </w:p>
    <w:p w:rsidR="00734E2E" w:rsidRDefault="00125A26">
      <w:pPr>
        <w:spacing w:line="240" w:lineRule="auto"/>
        <w:rPr>
          <w:rFonts w:ascii="Simplified Arabic" w:hAnsi="Simplified Arabic" w:cs="Simplified Arabic"/>
          <w:sz w:val="28"/>
          <w:szCs w:val="28"/>
          <w:rtl/>
        </w:rPr>
      </w:pPr>
      <w:r>
        <w:rPr>
          <w:noProof/>
        </w:rPr>
        <w:lastRenderedPageBreak/>
        <w:drawing>
          <wp:inline distT="0" distB="0" distL="114300" distR="114300">
            <wp:extent cx="2503103" cy="1696947"/>
            <wp:effectExtent l="0" t="0" r="0" b="0"/>
            <wp:docPr id="103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a:blip r:embed="rId6" cstate="print"/>
                    <a:srcRect/>
                    <a:stretch/>
                  </pic:blipFill>
                  <pic:spPr>
                    <a:xfrm>
                      <a:off x="0" y="0"/>
                      <a:ext cx="2503103" cy="1696947"/>
                    </a:xfrm>
                    <a:prstGeom prst="rect">
                      <a:avLst/>
                    </a:prstGeom>
                  </pic:spPr>
                </pic:pic>
              </a:graphicData>
            </a:graphic>
          </wp:inline>
        </w:drawing>
      </w:r>
    </w:p>
    <w:p w:rsidR="00734E2E" w:rsidRDefault="00125A26">
      <w:pPr>
        <w:jc w:val="right"/>
      </w:pPr>
      <w:r>
        <w:t xml:space="preserve">Midocean University </w:t>
      </w:r>
    </w:p>
    <w:p w:rsidR="00734E2E" w:rsidRDefault="00125A26">
      <w:pPr>
        <w:jc w:val="right"/>
      </w:pPr>
      <w:r>
        <w:t>College of Management</w:t>
      </w:r>
    </w:p>
    <w:p w:rsidR="00734E2E" w:rsidRDefault="00125A26">
      <w:pPr>
        <w:jc w:val="right"/>
      </w:pPr>
      <w:r>
        <w:t>Department of Bu</w:t>
      </w:r>
      <w:r>
        <w:t>siness Administration</w:t>
      </w:r>
    </w:p>
    <w:p w:rsidR="00734E2E" w:rsidRDefault="00734E2E">
      <w:pPr>
        <w:jc w:val="right"/>
      </w:pPr>
    </w:p>
    <w:p w:rsidR="00734E2E" w:rsidRDefault="00734E2E">
      <w:pPr>
        <w:jc w:val="right"/>
      </w:pPr>
    </w:p>
    <w:p w:rsidR="00734E2E" w:rsidRDefault="00125A26">
      <w:pPr>
        <w:jc w:val="center"/>
      </w:pPr>
      <w:r>
        <w:t>Title in English</w:t>
      </w:r>
    </w:p>
    <w:p w:rsidR="00734E2E" w:rsidRDefault="00125A26">
      <w:pPr>
        <w:jc w:val="center"/>
      </w:pPr>
      <w:r>
        <w:t>The role of data and artificial intelligence in the technology industry for telecommunications companies in the Kingdom of Saudi Arabia</w:t>
      </w:r>
    </w:p>
    <w:p w:rsidR="00734E2E" w:rsidRDefault="00734E2E">
      <w:pPr>
        <w:jc w:val="center"/>
      </w:pPr>
    </w:p>
    <w:p w:rsidR="00734E2E" w:rsidRDefault="00125A26">
      <w:pPr>
        <w:jc w:val="center"/>
      </w:pPr>
      <w:r>
        <w:t>Prepared by: Omar salem awadh</w:t>
      </w:r>
    </w:p>
    <w:p w:rsidR="00734E2E" w:rsidRDefault="00125A26">
      <w:pPr>
        <w:jc w:val="center"/>
      </w:pPr>
      <w:r>
        <w:tab/>
      </w:r>
    </w:p>
    <w:p w:rsidR="00734E2E" w:rsidRDefault="00734E2E">
      <w:pPr>
        <w:jc w:val="center"/>
      </w:pPr>
    </w:p>
    <w:p w:rsidR="00734E2E" w:rsidRDefault="00734E2E">
      <w:pPr>
        <w:jc w:val="center"/>
      </w:pPr>
    </w:p>
    <w:p w:rsidR="00734E2E" w:rsidRDefault="00125A26">
      <w:pPr>
        <w:jc w:val="center"/>
      </w:pPr>
      <w:r>
        <w:t>Supervised by:</w:t>
      </w:r>
    </w:p>
    <w:p w:rsidR="00734E2E" w:rsidRDefault="00125A26">
      <w:pPr>
        <w:jc w:val="center"/>
      </w:pPr>
      <w:r>
        <w:t xml:space="preserve">Dr. Faisal Abdul Hamid </w:t>
      </w:r>
      <w:r>
        <w:t>Mohammed</w:t>
      </w:r>
    </w:p>
    <w:p w:rsidR="00734E2E" w:rsidRDefault="00125A26">
      <w:pPr>
        <w:jc w:val="center"/>
      </w:pPr>
      <w:r>
        <w:t>Dr. Fayez Ali Jarad</w:t>
      </w:r>
    </w:p>
    <w:p w:rsidR="00734E2E" w:rsidRDefault="00734E2E">
      <w:pPr>
        <w:jc w:val="center"/>
      </w:pPr>
    </w:p>
    <w:p w:rsidR="00734E2E" w:rsidRDefault="00734E2E">
      <w:pPr>
        <w:jc w:val="center"/>
      </w:pPr>
    </w:p>
    <w:p w:rsidR="00734E2E" w:rsidRDefault="00125A26">
      <w:pPr>
        <w:jc w:val="center"/>
      </w:pPr>
      <w:r>
        <w:t>Year: 2024</w:t>
      </w:r>
    </w:p>
    <w:sectPr w:rsidR="00734E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altName w:val="Sakkal Majalla"/>
    <w:panose1 w:val="02000000000000000000"/>
    <w:charset w:val="00"/>
    <w:family w:val="auto"/>
    <w:pitch w:val="variable"/>
    <w:sig w:usb0="A000207F" w:usb1="C000204B" w:usb2="00000008" w:usb3="00000000" w:csb0="000000D3"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implified Arabic">
    <w:altName w:val="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tmpl w:val="D0BC7C94"/>
    <w:lvl w:ilvl="0" w:tplc="72CC7CF6">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4BD82CE0"/>
    <w:lvl w:ilvl="0" w:tplc="0409000D">
      <w:start w:val="1"/>
      <w:numFmt w:val="bullet"/>
      <w:lvlText w:val=""/>
      <w:lvlJc w:val="left"/>
      <w:pPr>
        <w:ind w:left="720" w:hanging="360"/>
      </w:pPr>
      <w:rPr>
        <w:rFonts w:ascii="Wingdings" w:hAnsi="Wingdings" w:hint="default"/>
      </w:rPr>
    </w:lvl>
    <w:lvl w:ilvl="1" w:tplc="D6B0E048">
      <w:start w:val="4"/>
      <w:numFmt w:val="bullet"/>
      <w:lvlText w:val="-"/>
      <w:lvlJc w:val="left"/>
      <w:pPr>
        <w:ind w:left="1440" w:hanging="360"/>
      </w:pPr>
      <w:rPr>
        <w:rFonts w:ascii="Sakkal Majalla" w:eastAsia="Aptos"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6008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42E26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2670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CDCA3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FB7A1C72"/>
    <w:lvl w:ilvl="0" w:tplc="0409000D">
      <w:start w:val="1"/>
      <w:numFmt w:val="bullet"/>
      <w:lvlText w:val=""/>
      <w:lvlJc w:val="left"/>
      <w:pPr>
        <w:ind w:left="720" w:hanging="360"/>
      </w:pPr>
      <w:rPr>
        <w:rFonts w:ascii="Wingdings" w:hAnsi="Wingdings" w:hint="default"/>
      </w:rPr>
    </w:lvl>
    <w:lvl w:ilvl="1" w:tplc="574676C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E78449E2"/>
    <w:lvl w:ilvl="0" w:tplc="04090001">
      <w:start w:val="1"/>
      <w:numFmt w:val="bullet"/>
      <w:lvlText w:val=""/>
      <w:lvlJc w:val="left"/>
      <w:pPr>
        <w:ind w:left="720" w:hanging="360"/>
      </w:pPr>
      <w:rPr>
        <w:rFonts w:ascii="Symbol" w:hAnsi="Symbol" w:hint="default"/>
      </w:rPr>
    </w:lvl>
    <w:lvl w:ilvl="1" w:tplc="7376EA4C">
      <w:start w:val="1"/>
      <w:numFmt w:val="decimal"/>
      <w:lvlText w:val="%2."/>
      <w:lvlJc w:val="left"/>
      <w:pPr>
        <w:ind w:left="1440" w:hanging="360"/>
      </w:pPr>
      <w:rPr>
        <w:rFonts w:hint="default"/>
      </w:rPr>
    </w:lvl>
    <w:lvl w:ilvl="2" w:tplc="023AB96A" w:tentative="1">
      <w:start w:val="1"/>
      <w:numFmt w:val="lowerRoman"/>
      <w:lvlText w:val="%3."/>
      <w:lvlJc w:val="right"/>
      <w:pPr>
        <w:ind w:left="2160" w:hanging="180"/>
      </w:pPr>
    </w:lvl>
    <w:lvl w:ilvl="3" w:tplc="A852EC4A" w:tentative="1">
      <w:start w:val="1"/>
      <w:numFmt w:val="decimal"/>
      <w:lvlText w:val="%4."/>
      <w:lvlJc w:val="left"/>
      <w:pPr>
        <w:ind w:left="2880" w:hanging="360"/>
      </w:pPr>
    </w:lvl>
    <w:lvl w:ilvl="4" w:tplc="551EF69A" w:tentative="1">
      <w:start w:val="1"/>
      <w:numFmt w:val="lowerLetter"/>
      <w:lvlText w:val="%5."/>
      <w:lvlJc w:val="left"/>
      <w:pPr>
        <w:ind w:left="3600" w:hanging="360"/>
      </w:pPr>
    </w:lvl>
    <w:lvl w:ilvl="5" w:tplc="372AD946" w:tentative="1">
      <w:start w:val="1"/>
      <w:numFmt w:val="lowerRoman"/>
      <w:lvlText w:val="%6."/>
      <w:lvlJc w:val="right"/>
      <w:pPr>
        <w:ind w:left="4320" w:hanging="180"/>
      </w:pPr>
    </w:lvl>
    <w:lvl w:ilvl="6" w:tplc="F31E6B74" w:tentative="1">
      <w:start w:val="1"/>
      <w:numFmt w:val="decimal"/>
      <w:lvlText w:val="%7."/>
      <w:lvlJc w:val="left"/>
      <w:pPr>
        <w:ind w:left="5040" w:hanging="360"/>
      </w:pPr>
    </w:lvl>
    <w:lvl w:ilvl="7" w:tplc="9BD81C62" w:tentative="1">
      <w:start w:val="1"/>
      <w:numFmt w:val="lowerLetter"/>
      <w:lvlText w:val="%8."/>
      <w:lvlJc w:val="left"/>
      <w:pPr>
        <w:ind w:left="5760" w:hanging="360"/>
      </w:pPr>
    </w:lvl>
    <w:lvl w:ilvl="8" w:tplc="3BA6A0BC" w:tentative="1">
      <w:start w:val="1"/>
      <w:numFmt w:val="lowerRoman"/>
      <w:lvlText w:val="%9."/>
      <w:lvlJc w:val="right"/>
      <w:pPr>
        <w:ind w:left="6480" w:hanging="180"/>
      </w:pPr>
    </w:lvl>
  </w:abstractNum>
  <w:abstractNum w:abstractNumId="8">
    <w:nsid w:val="00000008"/>
    <w:multiLevelType w:val="hybridMultilevel"/>
    <w:tmpl w:val="1D349370"/>
    <w:lvl w:ilvl="0" w:tplc="72CC7CF6">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13725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4C386152"/>
    <w:lvl w:ilvl="0" w:tplc="72CC7CF6">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4"/>
  </w:num>
  <w:num w:numId="4">
    <w:abstractNumId w:val="1"/>
  </w:num>
  <w:num w:numId="5">
    <w:abstractNumId w:val="6"/>
  </w:num>
  <w:num w:numId="6">
    <w:abstractNumId w:val="3"/>
  </w:num>
  <w:num w:numId="7">
    <w:abstractNumId w:val="8"/>
  </w:num>
  <w:num w:numId="8">
    <w:abstractNumId w:val="10"/>
  </w:num>
  <w:num w:numId="9">
    <w:abstractNumId w:val="5"/>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E2E"/>
    <w:rsid w:val="00125A26"/>
    <w:rsid w:val="00734E2E"/>
    <w:rsid w:val="00D34D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5A255E-CDE0-4E44-B673-F02477DD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qFormat/>
    <w:pPr>
      <w:keepNext/>
      <w:keepLines/>
      <w:spacing w:before="80" w:after="40"/>
      <w:outlineLvl w:val="4"/>
    </w:pPr>
    <w:rPr>
      <w:rFonts w:eastAsia="SimSun" w:cs="Times New Roman"/>
      <w:color w:val="0F4761"/>
    </w:rPr>
  </w:style>
  <w:style w:type="paragraph" w:styleId="6">
    <w:name w:val="heading 6"/>
    <w:basedOn w:val="a"/>
    <w:next w:val="a"/>
    <w:link w:val="6Char"/>
    <w:uiPriority w:val="9"/>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caption"/>
    <w:basedOn w:val="a"/>
    <w:next w:val="a"/>
    <w:uiPriority w:val="35"/>
    <w:qFormat/>
    <w:pPr>
      <w:spacing w:after="200" w:line="240" w:lineRule="auto"/>
    </w:pPr>
    <w:rPr>
      <w:i/>
      <w:iCs/>
      <w:color w:val="0E284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Mem21</b:Tag>
    <b:SourceType>JournalArticle</b:SourceType>
    <b:Guid>{1A9B12AF-7A69-4AC7-87D1-B825EF867D5E}</b:Guid>
    <b:Author>
      <b:Author>
        <b:NameList>
          <b:Person>
            <b:Last>Memish</b:Last>
            <b:First>Ziad</b:First>
            <b:Middle>A</b:Middle>
          </b:Person>
        </b:NameList>
      </b:Author>
    </b:Author>
    <b:Title>The Saudi Data &amp; Artificial Intelligence Authority (SDAIA) Vision: Leading the Kingdom's Journey toward Global Leadership</b:Title>
    <b:Year>2021</b:Year>
    <b:URL>https://pubmed.ncbi.nlm.nih.gov/33876596/</b:URL>
    <b:RefOrder>1</b:RefOrder>
  </b:Source>
  <b:Source>
    <b:Tag>الق22</b:Tag>
    <b:SourceType>JournalArticle</b:SourceType>
    <b:Guid>{710C27AD-3EF4-43E3-8957-04A519AE6E60}</b:Guid>
    <b:Author>
      <b:Author>
        <b:NameList>
          <b:Person>
            <b:Last>القحطاني</b:Last>
            <b:First>عايض</b:First>
            <b:Middle>علي</b:Middle>
          </b:Person>
        </b:NameList>
      </b:Author>
    </b:Author>
    <b:Title>دور الذكاء الاصطناعي في تحقيق التنمية المستدامة في إطار رؤية المملكة العربية السعودية ٢٠٣٠</b:Title>
    <b:Year>2022</b:Year>
    <b:Volume>9</b:Volume>
    <b:Issue>9</b:Issue>
    <b:URL>https://jinfo.journals.ekb.eg/article_264279.html</b:URL>
    <b:RefOrder>2</b:RefOrder>
  </b:Source>
  <b:Source>
    <b:Tag>Sab211</b:Tag>
    <b:SourceType>JournalArticle</b:SourceType>
    <b:Guid>{6FE9B936-1B04-441C-A2EA-B2CC9D3C5F41}</b:Guid>
    <b:Author>
      <b:Author>
        <b:NameList>
          <b:Person>
            <b:Last>Sabharwal</b:Last>
            <b:First>Renu</b:First>
          </b:Person>
        </b:NameList>
      </b:Author>
    </b:Author>
    <b:Title>A new theoretical understanding of big data analytics capabilities in organizations: a thematic analysis</b:Title>
    <b:Year>2021</b:Year>
    <b:URL>https://www.researchgate.net/publication/357162427_A_new_theoretical_understanding_of_big_data_analytics_capabilities_in_organizations_a_thematic_analysis</b:URL>
    <b:RefOrder>3</b:RefOrder>
  </b:Source>
  <b:Source>
    <b:Tag>Tay32</b:Tag>
    <b:SourceType>JournalArticle</b:SourceType>
    <b:Guid>{87255554-9819-4E57-AAE4-D3CDBF2B88A2}</b:Guid>
    <b:Author>
      <b:Author>
        <b:NameList>
          <b:Person>
            <b:Last>Taye</b:Last>
            <b:First>Mohammad</b:First>
            <b:Middle>Mustafa</b:Middle>
          </b:Person>
        </b:NameList>
      </b:Author>
    </b:Author>
    <b:Title>Understanding of Machine Learning with Deep Learning: Architectures, Workflow, Applications and Future Directions</b:Title>
    <b:Year>2032</b:Year>
    <b:URL>https://www.mdpi.com/2073-431X/12/5/91</b:URL>
    <b:RefOrder>4</b:RefOrder>
  </b:Source>
  <b:Source>
    <b:Tag>Ure23</b:Tag>
    <b:SourceType>JournalArticle</b:SourceType>
    <b:Guid>{FD543B8A-4C53-4947-9EA0-61AE1A5B6A4E}</b:Guid>
    <b:Author>
      <b:Author>
        <b:NameList>
          <b:Person>
            <b:Last>Uren</b:Last>
            <b:First>Victoria</b:First>
          </b:Person>
        </b:NameList>
      </b:Author>
    </b:Author>
    <b:Title>Technology readiness and the organizational journey towards AI adoption: An empirical study</b:Title>
    <b:Year>2023</b:Year>
    <b:URL>https://www.sciencedirect.com/science/article/pii/S0268401222001220</b:URL>
    <b:RefOrder>5</b:RefOrder>
  </b:Source>
  <b:Source>
    <b:Tag>Mus21</b:Tag>
    <b:SourceType>JournalArticle</b:SourceType>
    <b:Guid>{733AB676-8FCE-49EF-AEE0-D97769D9380C}</b:Guid>
    <b:Author>
      <b:Author>
        <b:NameList>
          <b:Person>
            <b:Last>Musheke</b:Last>
            <b:First>Mukelabai</b:First>
            <b:Middle>M.</b:Middle>
          </b:Person>
        </b:NameList>
      </b:Author>
    </b:Author>
    <b:Title>The Effects of Effective Communication on Organizational Performance Based on the Systems Theory</b:Title>
    <b:Year>2021</b:Year>
    <b:URL>https://www.scirp.org/journal/paperinformation?paperid=107818</b:URL>
    <b:RefOrder>6</b:RefOrder>
  </b:Source>
  <b:Source>
    <b:Tag>Cam24</b:Tag>
    <b:SourceType>JournalArticle</b:SourceType>
    <b:Guid>{36D001D1-8685-444D-84C2-048D64D615E1}</b:Guid>
    <b:Author>
      <b:Author>
        <b:NameList>
          <b:Person>
            <b:Last>Cameron</b:Last>
            <b:First>Richard</b:First>
            <b:Middle>R.</b:Middle>
          </b:Person>
        </b:NameList>
      </b:Author>
    </b:Author>
    <b:Title>New Telecommunications and Data Protection Rules Taking Effect in Saudi Arabia</b:Title>
    <b:Year>2024</b:Year>
    <b:URL>https://natlawreview.com/article/new-telecommunications-and-data-protection-rules-taking-effect-saudi-arabia</b:URL>
    <b:RefOrder>7</b:RefOrder>
  </b:Source>
  <b:Source>
    <b:Tag>AlQ23</b:Tag>
    <b:SourceType>JournalArticle</b:SourceType>
    <b:Guid>{A9446FB5-41FD-4BB2-BF21-039FF3350C7E}</b:Guid>
    <b:Author>
      <b:Author>
        <b:NameList>
          <b:Person>
            <b:Last>AlQahtani</b:Last>
            <b:First>Munirah</b:First>
            <b:Middle>Sarhan</b:Middle>
          </b:Person>
        </b:NameList>
      </b:Author>
    </b:Author>
    <b:Title>Artificial Intelligence and Its Influence on Digital Transformation, Development, and Productivity in Saudi Arabian Organizations: A Critical Evaluation</b:Title>
    <b:Year>2023</b:Year>
    <b:URL>https://journals.ekb.eg/article_322256_f0fd918fef7b140f715356087b840b9a.pdf</b:URL>
    <b:RefOrder>8</b:RefOrder>
  </b:Source>
  <b:Source>
    <b:Tag>Abu22</b:Tag>
    <b:SourceType>JournalArticle</b:SourceType>
    <b:Guid>{91AB26B3-0B6D-4995-ADC2-8C51535DFB33}</b:Guid>
    <b:Author>
      <b:Author>
        <b:NameList>
          <b:Person>
            <b:Last>Abul-Enein</b:Last>
            <b:First>Hussein</b:First>
          </b:Person>
        </b:NameList>
      </b:Author>
    </b:Author>
    <b:Title>Introducing Saudi Arabia’s National Strategy for Data and AI</b:Title>
    <b:Year>2022</b:Year>
    <b:URL>https://accesspartnership.com/introducing-saudi-arabias-national-strategy-for-data-and-ai/</b:URL>
    <b:RefOrder>9</b:RefOrder>
  </b:Source>
  <b:Source>
    <b:Tag>AlB23</b:Tag>
    <b:SourceType>JournalArticle</b:SourceType>
    <b:Guid>{20353870-5DAF-4B9F-A151-CAEAD004C3AB}</b:Guid>
    <b:Author>
      <b:Author>
        <b:NameList>
          <b:Person>
            <b:Last>Al-Baity</b:Last>
            <b:First>Heyam</b:First>
            <b:Middle>H.</b:Middle>
          </b:Person>
        </b:NameList>
      </b:Author>
    </b:Author>
    <b:Title>The Artificial Intelligence Revolution in Digital Finance in Saudi Arabia: A Comprehensive Review and Proposed Framework</b:Title>
    <b:Year>2023</b:Year>
    <b:Volume>15</b:Volume>
    <b:Issue>18</b:Issue>
    <b:URL>https://www.mdpi.com/2071-1050/15/18/13725</b:URL>
    <b:RefOrder>10</b:RefOrder>
  </b:Source>
  <b:Source>
    <b:Tag>Moh24</b:Tag>
    <b:SourceType>JournalArticle</b:SourceType>
    <b:Guid>{8FA3A94E-462B-4914-86B6-98DD45C5F84D}</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11</b:RefOrder>
  </b:Source>
  <b:Source>
    <b:Tag>Alq24</b:Tag>
    <b:SourceType>JournalArticle</b:SourceType>
    <b:Guid>{7192C4D0-F1FA-4F2E-A3B8-299DCD573446}</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12</b:RefOrder>
  </b:Source>
  <b:Source>
    <b:Tag>mar24</b:Tag>
    <b:SourceType>JournalArticle</b:SourceType>
    <b:Guid>{C5CD5A59-D171-4FBF-8676-790AF3056BB3}</b:Guid>
    <b:Author>
      <b:Author>
        <b:Corporate>marketsandata</b:Corporate>
      </b:Author>
    </b:Author>
    <b:Title>Saudi Arabia Artificial Intelligence Market Assessment</b:Title>
    <b:Year>2024</b:Year>
    <b:URL>https://www.marketsandata.com/industry-reports/saudi-arabia-artificial-intelligence-market</b:URL>
    <b:RefOrder>13</b:RefOrder>
  </b:Source>
  <b:Source>
    <b:Tag>Abu24</b:Tag>
    <b:SourceType>JournalArticle</b:SourceType>
    <b:Guid>{1E4EBF21-BEAE-4E68-8155-8584E79E71F9}</b:Guid>
    <b:Author>
      <b:Author>
        <b:NameList>
          <b:Person>
            <b:Last>Abul-Enein</b:Last>
          </b:Person>
        </b:NameList>
      </b:Author>
    </b:Author>
    <b:Title>Introducing Saudi Arabia’s National Strategy for Data and AI</b:Title>
    <b:Year>2024</b:Year>
    <b:URL>https://accesspartnership.com/introducing-saudi-arabias-national-strategy-for-data-and-ai/</b:URL>
    <b:RefOrder>14</b:RefOrder>
  </b:Source>
  <b:Source>
    <b:Tag>Alq23</b:Tag>
    <b:SourceType>JournalArticle</b:SourceType>
    <b:Guid>{280667AE-CCF4-49EA-99C1-4A168E8BD41E}</b:Guid>
    <b:Author>
      <b:Author>
        <b:NameList>
          <b:Person>
            <b:Last>Alqublan</b:Last>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15</b:RefOrder>
  </b:Source>
  <b:Source>
    <b:Tag>Ald241</b:Tag>
    <b:SourceType>JournalArticle</b:SourceType>
    <b:Guid>{7739A017-7EDD-4F28-8040-BD38B594D854}</b:Guid>
    <b:Author>
      <b:Author>
        <b:NameList>
          <b:Person>
            <b:Last>Aldoseri</b:Last>
            <b:First>Abdulaziz</b:First>
          </b:Person>
        </b:NameList>
      </b:Author>
    </b:Author>
    <b:Title>AI-Powered Innovation in Digital Transformation: Key Pillars and Industry Impact</b:Title>
    <b:Year>2024</b:Year>
    <b:URL>https://www.mdpi.com/2071-1050/16/5/1790</b:URL>
    <b:RefOrder>16</b:RefOrder>
  </b:Source>
  <b:Source>
    <b:Tag>Ver211</b:Tag>
    <b:SourceType>JournalArticle</b:SourceType>
    <b:Guid>{3D09A59D-C6D7-491A-921E-45C3EC4CFA7E}</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17</b:RefOrder>
  </b:Source>
  <b:Source>
    <b:Tag>Agu231</b:Tag>
    <b:SourceType>JournalArticle</b:SourceType>
    <b:Guid>{44746819-96C3-47BD-B819-071577CED1A3}</b:Guid>
    <b:Author>
      <b:Author>
        <b:NameList>
          <b:Person>
            <b:Last>Agustian</b:Last>
            <b:First>Kresnawidiansyah</b:First>
          </b:Person>
        </b:NameList>
      </b:Author>
    </b:Author>
    <b:Title>The Impact of Digital Transformation on Business Models and Competitive Advantage</b:Title>
    <b:Year>2023</b:Year>
    <b:URL>https://www.researchgate.net/publication/374425876_The_Impact_of_Digital_Transformation_on_Business_Models_and_Competitive_Advantage</b:URL>
    <b:RefOrder>18</b:RefOrder>
  </b:Source>
  <b:Source>
    <b:Tag>Ous18</b:Tag>
    <b:SourceType>JournalArticle</b:SourceType>
    <b:Guid>{A989C152-E061-4AA5-B68C-A92362FDAD69}</b:Guid>
    <b:Author>
      <b:Author>
        <b:NameList>
          <b:Person>
            <b:Last>Oussous</b:Last>
            <b:First>Ahmed</b:First>
          </b:Person>
        </b:NameList>
      </b:Author>
    </b:Author>
    <b:Title>Big Data technologies: A survey</b:Title>
    <b:Year>2018</b:Year>
    <b:URL>https://www.sciencedirect.com/science/article/pii/S1319157817300034</b:URL>
    <b:RefOrder>19</b:RefOrder>
  </b:Source>
  <b:Source>
    <b:Tag>Kes21</b:Tag>
    <b:SourceType>JournalArticle</b:SourceType>
    <b:Guid>{EA1CC936-41A5-4023-AE95-79907757C8D6}</b:Guid>
    <b:Author>
      <b:Author>
        <b:NameList>
          <b:Person>
            <b:Last>Keshavarz</b:Last>
            <b:First>Hassan</b:First>
          </b:Person>
        </b:NameList>
      </b:Author>
    </b:Author>
    <b:Title>The Value of Big Data Analytics Pillars in Telecommunication Industry</b:Title>
    <b:Year>2021</b:Year>
    <b:URL>https://www.researchgate.net/publication/352752888_The_Value_of_Big_Data_Analytics_Pillars_in_Telecommunication_Industry</b:URL>
    <b:RefOrder>20</b:RefOrder>
  </b:Source>
  <b:Source>
    <b:Tag>Kha221</b:Tag>
    <b:SourceType>JournalArticle</b:SourceType>
    <b:Guid>{6F6E3CA2-EBAD-4EE3-A5EE-FF9EF9B9B4AA}</b:Guid>
    <b:Author>
      <b:Author>
        <b:NameList>
          <b:Person>
            <b:Last>Khan</b:Last>
            <b:First>Mohammed</b:First>
            <b:Middle>Arshad</b:Middle>
          </b:Person>
        </b:NameList>
      </b:Author>
    </b:Author>
    <b:Title>Artificial Intelligence and Big Data: The Advent of New Pedagogy in the Adaptive E-Learning System in the Higher Educational Institutions of Saudi Arabia</b:Title>
    <b:Year>2022</b:Year>
    <b:URL>https://www.researchgate.net/publication/358863978_Artificial_Intelligence_and_Big_Data_The_Advent_of_New_Pedagogy_in_the_Adaptive_E-Learning_System_in_the_Higher_Educational_Institutions_of_Saudi_Arabia</b:URL>
    <b:RefOrder>21</b:RefOrder>
  </b:Source>
  <b:Source>
    <b:Tag>Bal201</b:Tag>
    <b:SourceType>JournalArticle</b:SourceType>
    <b:Guid>{76C89BA8-627B-4B8B-9D8D-478B4850B5A9}</b:Guid>
    <b:Author>
      <b:Author>
        <b:NameList>
          <b:Person>
            <b:Last>Balmer</b:Last>
            <b:First>Roberto</b:First>
            <b:Middle>E.</b:Middle>
          </b:Person>
        </b:NameList>
      </b:Author>
    </b:Author>
    <b:Title>Artificial Intelligence Applications in Telecommunications and other network industries</b:Title>
    <b:Year>2020</b:Year>
    <b:URL>https://www.researchgate.net/publication/341415241_Artificial_Intelligence_Applications_in_Telecommunications_and_other_network_industries</b:URL>
    <b:RefOrder>22</b:RefOrder>
  </b:Source>
  <b:Source>
    <b:Tag>Kha235</b:Tag>
    <b:SourceType>JournalArticle</b:SourceType>
    <b:Guid>{E788D247-0B3B-49D3-9ED8-A7E83355A268}</b:Guid>
    <b:Author>
      <b:Author>
        <b:NameList>
          <b:Person>
            <b:Last>Slimani</b:Last>
            <b:First>Khadija</b:First>
          </b:Person>
        </b:NameList>
      </b:Author>
    </b:Author>
    <b:Title>From tradition to innovation: The telecommunications metamorphosis with AI and advanced technologies</b:Title>
    <b:Year>2023</b:Year>
    <b:URL>Khadija Slimani</b:URL>
    <b:RefOrder>23</b:RefOrder>
  </b:Source>
  <b:Source>
    <b:Tag>Naw24</b:Tag>
    <b:SourceType>JournalArticle</b:SourceType>
    <b:Guid>{B3F40D94-2BA2-4D3B-ABD3-9D3B4F81193D}</b:Guid>
    <b:Author>
      <b:Author>
        <b:NameList>
          <b:Person>
            <b:Last>Nawaz</b:Last>
            <b:First>Nishad</b:First>
          </b:Person>
        </b:NameList>
      </b:Author>
    </b:Author>
    <b:Title>Cost is also one of the obstacles that may face the application of artificial intelligence, as investment in advanced technology requires significant financial and human resources. In addition, companies must provide specialized training to employees to e</b:Title>
    <b:Year>2024</b:Year>
    <b:URL>https://www.sciencedirect.com/science/article/pii/S266709682300054X</b:URL>
    <b:RefOrder>24</b:RefOrder>
  </b:Source>
  <b:Source>
    <b:Tag>KVi23</b:Tag>
    <b:SourceType>JournalArticle</b:SourceType>
    <b:Guid>{93132C7D-5527-4AF2-951B-8E5C476A549F}</b:Guid>
    <b:Author>
      <b:Author>
        <b:NameList>
          <b:Person>
            <b:Last>K</b:Last>
            <b:First>Vimal</b:First>
            <b:Middle>K.E.</b:Middle>
          </b:Person>
        </b:NameList>
      </b:Author>
    </b:Author>
    <b:Title>Barriers to the adoption of digital technologies in a functional circular economy network</b:Title>
    <b:Year>2023</b:Year>
    <b:URL>https://link.springer.com/article/10.1007/s12063-023-00375-y</b:URL>
    <b:RefOrder>25</b:RefOrder>
  </b:Source>
  <b:Source>
    <b:Tag>Wol23</b:Tag>
    <b:SourceType>JournalArticle</b:SourceType>
    <b:Guid>{F3E03FD0-F880-4CA5-A11E-0C9B38E0C43E}</b:Guid>
    <b:Author>
      <b:Author>
        <b:NameList>
          <b:Person>
            <b:Last>Wolniak</b:Last>
            <b:First>Radosław</b:First>
          </b:Person>
        </b:NameList>
      </b:Author>
    </b:Author>
    <b:Title>The application of business analytics in personalized customer experience</b:Title>
    <b:Year>2023</b:Year>
    <b:URL>https://www.researchgate.net/publication/376405255_THE_APPLICATION_OF_BUSINESS_ANALYTICS_IN_PERSONALIZED_CUSTOMER_EXPERIENCE</b:URL>
    <b:RefOrder>26</b:RefOrder>
  </b:Source>
  <b:Source>
    <b:Tag>Has21</b:Tag>
    <b:SourceType>JournalArticle</b:SourceType>
    <b:Guid>{6615C7C3-931D-402C-B8C8-742EF94853AC}</b:Guid>
    <b:Author>
      <b:Author>
        <b:NameList>
          <b:Person>
            <b:Last>Haseeb</b:Last>
            <b:First>Ahmad</b:First>
          </b:Person>
        </b:NameList>
      </b:Author>
    </b:Author>
    <b:Title>Analysis of the opportunities, challenges and their potential solutions in Saudi Arabian IoT sector</b:Title>
    <b:Year>2021</b:Year>
    <b:URL>https://www.researchgate.net/publication/359732024_Analysis_of_the_opportunities_challenges_and_their_potential_solutions_in_Saudi_Arabian_IoT_sector</b:URL>
    <b:RefOrder>27</b:RefOrder>
  </b:Source>
  <b:Source>
    <b:Tag>Fer21</b:Tag>
    <b:SourceType>JournalArticle</b:SourceType>
    <b:Guid>{7986E50C-49F6-4BCE-83EA-F9382E92EE0B}</b:Guid>
    <b:Author>
      <b:Author>
        <b:NameList>
          <b:Person>
            <b:Last>Feroz</b:Last>
            <b:First>Abdul</b:First>
            <b:Middle>Karim</b:Middle>
          </b:Person>
        </b:NameList>
      </b:Author>
    </b:Author>
    <b:Title>Digital Transformation and Environmental Sustainability: A Review and Research Agenda</b:Title>
    <b:Year>2021</b:Year>
    <b:URL>https://www.mdpi.com/2071-1050/13/3/1530</b:URL>
    <b:RefOrder>28</b:RefOrder>
  </b:Source>
  <b:Source>
    <b:Tag>Tha24</b:Tag>
    <b:SourceType>JournalArticle</b:SourceType>
    <b:Guid>{F5AAF2AC-4C0E-4C3B-8F11-4AC732BD0238}</b:Guid>
    <b:Author>
      <b:Author>
        <b:NameList>
          <b:Person>
            <b:Last>Thangam</b:Last>
            <b:First>Dhanabalan</b:First>
          </b:Person>
        </b:NameList>
      </b:Author>
    </b:Author>
    <b:Title>Impact of Data Centers on Power Consumption, Climate Change, and Sustainability</b:Title>
    <b:Year>2024</b:Year>
    <b:URL>https://www.researchgate.net/publication/378597789_Impact_of_Data_Centers_on_Power_Consumption_Climate_Change_and_Sustainability</b:URL>
    <b:RefOrder>29</b:RefOrder>
  </b:Source>
  <b:Source>
    <b:Tag>Liu23</b:Tag>
    <b:SourceType>JournalArticle</b:SourceType>
    <b:Guid>{F13EE58E-2266-44E2-8580-A401ED3BA1F2}</b:Guid>
    <b:Author>
      <b:Author>
        <b:NameList>
          <b:Person>
            <b:Last>Liu</b:Last>
            <b:First>Kang</b:First>
          </b:Person>
        </b:NameList>
      </b:Author>
    </b:Author>
    <b:Title>A global perspective on e-waste recycling</b:Title>
    <b:Year>2023</b:Year>
    <b:URL>https://www.sciencedirect.com/science/article/pii/S2773167723000055</b:URL>
    <b:RefOrder>30</b:RefOrder>
  </b:Source>
  <b:Source>
    <b:Tag>Awe24</b:Tag>
    <b:SourceType>JournalArticle</b:SourceType>
    <b:Guid>{36113F47-4DDE-4B74-A3DB-A5E24ED80537}</b:Guid>
    <b:Author>
      <b:Author>
        <b:NameList>
          <b:Person>
            <b:Last>Awewomom</b:Last>
            <b:First>Jonathan</b:First>
          </b:Person>
        </b:NameList>
      </b:Author>
    </b:Author>
    <b:Title>Addressing global environmental pollution using environmental control techniques: a focus on environmental policy and preventive environmental management</b:Title>
    <b:Year>2024</b:Year>
    <b:URL>https://link.springer.com/article/10.1007/s44274-024-00033-5</b:URL>
    <b:RefOrder>31</b:RefOrder>
  </b:Source>
  <b:Source>
    <b:Tag>Mac19</b:Tag>
    <b:SourceType>JournalArticle</b:SourceType>
    <b:Guid>{6DAC9BDD-B1A8-4254-B701-CB2B4106767D}</b:Guid>
    <b:Author>
      <b:Author>
        <b:NameList>
          <b:Person>
            <b:Last>Maccioni</b:Last>
            <b:First>Lorenzo</b:First>
          </b:Person>
        </b:NameList>
      </b:Author>
    </b:Author>
    <b:Title>Eco-Design and Sustainable Development: A Speculation About the Need for New Tools and Knowledge</b:Title>
    <b:Year>2019</b:Year>
    <b:URL>https://www.researchgate.net/publication/334074538_Eco-Design_and_Sustainable_Development_A_Speculation_About_the_Need_for_New_Tools_and_Knowledge</b:URL>
    <b:RefOrder>32</b:RefOrder>
  </b:Source>
</b:Sources>
</file>

<file path=customXml/itemProps1.xml><?xml version="1.0" encoding="utf-8"?>
<ds:datastoreItem xmlns:ds="http://schemas.openxmlformats.org/officeDocument/2006/customXml" ds:itemID="{BE12C38D-65B8-4769-A1FC-3BB9D6991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8128</Words>
  <Characters>46336</Characters>
  <Application>Microsoft Office Word</Application>
  <DocSecurity>0</DocSecurity>
  <Lines>386</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Sony</cp:lastModifiedBy>
  <cp:revision>2</cp:revision>
  <dcterms:created xsi:type="dcterms:W3CDTF">2024-08-12T20:14:00Z</dcterms:created>
  <dcterms:modified xsi:type="dcterms:W3CDTF">2024-08-12T20:14:00Z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1847b4152ffb4547a4c75b9286a86fa2</vt:lpwstr>
  </property>
</Properties>
</file>