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75DE" w:rsidRPr="00D075DE" w:rsidRDefault="00D075DE" w:rsidP="00D075DE">
      <w:pPr>
        <w:keepNext/>
        <w:keepLines/>
        <w:bidi/>
        <w:spacing w:before="240" w:after="0" w:line="256" w:lineRule="auto"/>
        <w:outlineLvl w:val="0"/>
        <w:rPr>
          <w:rFonts w:ascii="Times New Roman" w:eastAsia="SimSun" w:hAnsi="Times New Roman" w:cs="Times New Roman"/>
          <w:b/>
          <w:bCs/>
          <w:color w:val="000000" w:themeColor="text1"/>
          <w:sz w:val="32"/>
          <w:szCs w:val="32"/>
          <w:lang w:bidi="ar-EG"/>
        </w:rPr>
      </w:pPr>
      <w:bookmarkStart w:id="0" w:name="_Toc234787180"/>
      <w:r w:rsidRPr="00D075DE">
        <w:rPr>
          <w:rFonts w:ascii="Times New Roman" w:eastAsia="SimSun" w:hAnsi="Times New Roman" w:cs="Times New Roman"/>
          <w:b/>
          <w:bCs/>
          <w:color w:val="000000" w:themeColor="text1"/>
          <w:sz w:val="32"/>
          <w:szCs w:val="32"/>
          <w:rtl/>
          <w:lang w:bidi="ar-EG"/>
        </w:rPr>
        <w:t>الملخص :</w:t>
      </w:r>
      <w:bookmarkEnd w:id="0"/>
      <w:r w:rsidRPr="00D075DE">
        <w:rPr>
          <w:rFonts w:ascii="Times New Roman" w:eastAsia="SimSun" w:hAnsi="Times New Roman" w:cs="Times New Roman"/>
          <w:b/>
          <w:bCs/>
          <w:color w:val="000000" w:themeColor="text1"/>
          <w:sz w:val="32"/>
          <w:szCs w:val="32"/>
          <w:rtl/>
          <w:lang w:bidi="ar-EG"/>
        </w:rPr>
        <w:t xml:space="preserve"> </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tl/>
        </w:rPr>
      </w:pPr>
      <w:r w:rsidRPr="00D075DE">
        <w:rPr>
          <w:rFonts w:ascii="Times New Roman" w:eastAsia="Times New Roman" w:hAnsi="Times New Roman" w:cs="Times New Roman"/>
          <w:b/>
          <w:bCs/>
          <w:color w:val="0F1115"/>
          <w:sz w:val="24"/>
          <w:szCs w:val="24"/>
          <w:rtl/>
        </w:rPr>
        <w:t>عنوان البحث</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تطبيق مبادئ إدارة المخاطر على مراحل دورة حياة مشاريع البناء والتشييد: دراسة حالة في إحدى شركات المقاولات السعودية</w:t>
      </w:r>
    </w:p>
    <w:p w:rsidR="00D075DE" w:rsidRPr="00D075DE" w:rsidRDefault="00D075DE" w:rsidP="002D3E6A">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الهدف</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تهدف هذه الدراسة إلى تحليل مدى تأثير تطبيق مبادئ إدارة المخاطر على نجاح مشاريع البناء والتشييد في شركات المقاولات السعودية، من خلال دراسة حالة ميدانية في إحدى الشركات العاملة في هذا القطاع، مع التركيز على تطبيق هذه المبادئ عبر مراحل دورة حياة المشروع المختلفة (التخطيط والتصميم، التنفيذ، التسليم والإغلاق</w:t>
      </w:r>
      <w:r w:rsidR="002D3E6A">
        <w:rPr>
          <w:rFonts w:ascii="Times New Roman" w:eastAsia="Times New Roman" w:hAnsi="Times New Roman" w:cs="Times New Roman"/>
          <w:color w:val="0F1115"/>
          <w:sz w:val="24"/>
          <w:szCs w:val="24"/>
        </w:rPr>
        <w:t>(</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المشكلة</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تواجه مشاريع البناء والتشييد في المملكة العربية السعودية تحديات كبيرة تتمثل في ارتفاع معدلات التأخير وتجاوز التكاليف، حيث بلغ متوسط المطالبات بتمديد الوقت 97.2% من الجداول الزمنية المخططة. وتعاني شركات المقاولات من ضعف التطبيق المنهجي لإدارة المخاطر، ونقص الكفاءات المتخصصة، وضعف التكامل بين مراحل المشروع المختلفة</w:t>
      </w:r>
      <w:r w:rsidRPr="00D075DE">
        <w:rPr>
          <w:rFonts w:ascii="Times New Roman" w:eastAsia="Times New Roman" w:hAnsi="Times New Roman" w:cs="Times New Roman"/>
          <w:color w:val="0F1115"/>
          <w:sz w:val="24"/>
          <w:szCs w:val="24"/>
        </w:rPr>
        <w:t>.</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المنهجية</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اعتمدت الدراسة على المنهج الوضعي (الاستنتاجي) باستراتيجية دراسة الحالة، وتم استخدام الاستبيان كأداة رئيسية لجمع البيانات من عينة عشوائية بسيطة مكونة من 39 موظفًا في شركة مقاولات سعودية. وتم تحليل البيانات باستخدام برنامج</w:t>
      </w:r>
      <w:r w:rsidRPr="00D075DE">
        <w:rPr>
          <w:rFonts w:ascii="Times New Roman" w:eastAsia="Times New Roman" w:hAnsi="Times New Roman" w:cs="Times New Roman"/>
          <w:color w:val="0F1115"/>
          <w:sz w:val="24"/>
          <w:szCs w:val="24"/>
        </w:rPr>
        <w:t xml:space="preserve"> SPSS </w:t>
      </w:r>
      <w:r w:rsidRPr="00D075DE">
        <w:rPr>
          <w:rFonts w:ascii="Times New Roman" w:eastAsia="Times New Roman" w:hAnsi="Times New Roman" w:cs="Times New Roman"/>
          <w:color w:val="0F1115"/>
          <w:sz w:val="24"/>
          <w:szCs w:val="24"/>
          <w:rtl/>
        </w:rPr>
        <w:t>الإصدار 28، وشمل التحليل الإحصاء الوصفي، واختبارات الصدق والثبات، وتحليل الانحدار الخطي البسيط</w:t>
      </w:r>
      <w:r w:rsidRPr="00D075DE">
        <w:rPr>
          <w:rFonts w:ascii="Times New Roman" w:eastAsia="Times New Roman" w:hAnsi="Times New Roman" w:cs="Times New Roman"/>
          <w:color w:val="0F1115"/>
          <w:sz w:val="24"/>
          <w:szCs w:val="24"/>
        </w:rPr>
        <w:t>.</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النتائج الرئيسية</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أظهرت النتائج وجود علاقة إيجابية ذات دلالة إحصائية بين تطبيق مبادئ إدارة المخاطر ونجاح مشاريع البناء والتشييد في جميع مراحل دورة حياة المشروع. كما كشفت الدراسة عن تأثير واضح لتطبيق هذه المبادئ في تقليل تجاوزات التكلفة والوقت، وتحسين جودة المشاريع، وتعزيز السلامة المهنية. وتم تحديد التحديات الرئيسية التي تواجه الشركات في تطبيق مبادئ إدارة المخاطر، وفي مقدمتها نقص الكفاءات المتخصصة وضعف الوعي بأهمية الإدارة المنهجية للمخاطر</w:t>
      </w:r>
      <w:r w:rsidRPr="00D075DE">
        <w:rPr>
          <w:rFonts w:ascii="Times New Roman" w:eastAsia="Times New Roman" w:hAnsi="Times New Roman" w:cs="Times New Roman"/>
          <w:color w:val="0F1115"/>
          <w:sz w:val="24"/>
          <w:szCs w:val="24"/>
        </w:rPr>
        <w:t>.</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التوصيات</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أوصت الدراسة بضرورة تبني الشركات إطارًا منهجيًا متكاملًا لإدارة المخاطر يغطي جميع مراحل دورة حياة المشروع، والاستثمار في تطوير الكفاءات البشرية المتخصصة، وتعزيز ثقافة الوعي بالمخاطر، وتحسين آليات التواصل بين أصحاب المصلحة، وتطوير أنظمة توثيق وتحليل المخاطر، والاستفادة من الدروس المستفادة في المشاريع السابقة</w:t>
      </w:r>
      <w:r w:rsidRPr="00D075DE">
        <w:rPr>
          <w:rFonts w:ascii="Times New Roman" w:eastAsia="Times New Roman" w:hAnsi="Times New Roman" w:cs="Times New Roman"/>
          <w:color w:val="0F1115"/>
          <w:sz w:val="24"/>
          <w:szCs w:val="24"/>
        </w:rPr>
        <w:t>.</w:t>
      </w:r>
    </w:p>
    <w:p w:rsidR="00D075DE" w:rsidRPr="00D075DE" w:rsidRDefault="00D075DE" w:rsidP="00D075DE">
      <w:pPr>
        <w:shd w:val="clear" w:color="auto" w:fill="FFFFFF"/>
        <w:bidi/>
        <w:spacing w:before="240" w:after="240" w:line="360" w:lineRule="auto"/>
        <w:rPr>
          <w:rFonts w:ascii="Times New Roman" w:eastAsia="Times New Roman" w:hAnsi="Times New Roman" w:cs="Times New Roman"/>
          <w:color w:val="0F1115"/>
          <w:sz w:val="24"/>
          <w:szCs w:val="24"/>
        </w:rPr>
      </w:pPr>
      <w:r w:rsidRPr="00D075DE">
        <w:rPr>
          <w:rFonts w:ascii="Times New Roman" w:eastAsia="Times New Roman" w:hAnsi="Times New Roman" w:cs="Times New Roman"/>
          <w:b/>
          <w:bCs/>
          <w:color w:val="0F1115"/>
          <w:sz w:val="24"/>
          <w:szCs w:val="24"/>
          <w:rtl/>
        </w:rPr>
        <w:t>الكلمات المفتاحية</w:t>
      </w:r>
      <w:r w:rsidRPr="00D075DE">
        <w:rPr>
          <w:rFonts w:ascii="Times New Roman" w:eastAsia="Times New Roman" w:hAnsi="Times New Roman" w:cs="Times New Roman"/>
          <w:b/>
          <w:bCs/>
          <w:color w:val="0F1115"/>
          <w:sz w:val="24"/>
          <w:szCs w:val="24"/>
        </w:rPr>
        <w:t>:</w:t>
      </w:r>
      <w:r w:rsidRPr="00D075DE">
        <w:rPr>
          <w:rFonts w:ascii="Times New Roman" w:eastAsia="Times New Roman" w:hAnsi="Times New Roman" w:cs="Times New Roman"/>
          <w:color w:val="0F1115"/>
          <w:sz w:val="24"/>
          <w:szCs w:val="24"/>
        </w:rPr>
        <w:t> </w:t>
      </w:r>
      <w:r w:rsidRPr="00D075DE">
        <w:rPr>
          <w:rFonts w:ascii="Times New Roman" w:eastAsia="Times New Roman" w:hAnsi="Times New Roman" w:cs="Times New Roman"/>
          <w:color w:val="0F1115"/>
          <w:sz w:val="24"/>
          <w:szCs w:val="24"/>
          <w:rtl/>
        </w:rPr>
        <w:t>إدارة المخاطر، مشاريع البناء والتشييد، دورة حياة المشروع، شركات المقاولات السعودية، نجاح المشروع</w:t>
      </w:r>
      <w:r w:rsidRPr="00D075DE">
        <w:rPr>
          <w:rFonts w:ascii="Times New Roman" w:eastAsia="Times New Roman" w:hAnsi="Times New Roman" w:cs="Times New Roman"/>
          <w:color w:val="0F1115"/>
          <w:sz w:val="24"/>
          <w:szCs w:val="24"/>
        </w:rPr>
        <w:t>.</w:t>
      </w:r>
    </w:p>
    <w:p w:rsidR="00D075DE" w:rsidRPr="00D075DE" w:rsidRDefault="00D075DE" w:rsidP="00D075DE">
      <w:pPr>
        <w:bidi/>
        <w:spacing w:line="256" w:lineRule="auto"/>
        <w:rPr>
          <w:rFonts w:ascii="Times New Roman" w:eastAsia="Arial" w:hAnsi="Times New Roman" w:cs="Times New Roman"/>
          <w:sz w:val="36"/>
          <w:szCs w:val="36"/>
        </w:rPr>
      </w:pPr>
      <w:r w:rsidRPr="00D075DE">
        <w:rPr>
          <w:rFonts w:ascii="Arial" w:eastAsia="Arial" w:hAnsi="Arial" w:cs="Arial"/>
          <w:sz w:val="36"/>
          <w:szCs w:val="36"/>
          <w:rtl/>
        </w:rPr>
        <w:br w:type="page"/>
      </w:r>
    </w:p>
    <w:p w:rsidR="00D075DE" w:rsidRPr="00D075DE" w:rsidRDefault="00D075DE" w:rsidP="00D075DE">
      <w:pPr>
        <w:keepNext/>
        <w:keepLines/>
        <w:spacing w:before="240" w:after="0" w:line="256" w:lineRule="auto"/>
        <w:outlineLvl w:val="0"/>
        <w:rPr>
          <w:rFonts w:ascii="Calibri Light" w:eastAsia="SimSun" w:hAnsi="Calibri Light" w:cs="SimSun"/>
          <w:b/>
          <w:bCs/>
          <w:color w:val="000000" w:themeColor="text1"/>
          <w:sz w:val="32"/>
          <w:szCs w:val="32"/>
          <w:rtl/>
        </w:rPr>
      </w:pPr>
      <w:bookmarkStart w:id="1" w:name="_Toc234787181"/>
      <w:r w:rsidRPr="00D075DE">
        <w:rPr>
          <w:rFonts w:ascii="Calibri Light" w:eastAsia="SimSun" w:hAnsi="Calibri Light" w:cs="SimSun"/>
          <w:b/>
          <w:bCs/>
          <w:color w:val="000000" w:themeColor="text1"/>
          <w:sz w:val="32"/>
          <w:szCs w:val="32"/>
        </w:rPr>
        <w:lastRenderedPageBreak/>
        <w:t>Abstract</w:t>
      </w:r>
      <w:bookmarkEnd w:id="1"/>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Research Title:</w:t>
      </w:r>
      <w:r w:rsidRPr="00D075DE">
        <w:rPr>
          <w:rFonts w:ascii="Segoe UI" w:eastAsia="Times New Roman" w:hAnsi="Segoe UI" w:cs="Segoe UI"/>
          <w:color w:val="0F1115"/>
          <w:sz w:val="24"/>
          <w:szCs w:val="24"/>
        </w:rPr>
        <w:t> Application of Risk Management Principles Across the Construction Project Life Cycle: A Case Study in a Saudi Contracting Company</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Objective:</w:t>
      </w:r>
      <w:r w:rsidRPr="00D075DE">
        <w:rPr>
          <w:rFonts w:ascii="Segoe UI" w:eastAsia="Times New Roman" w:hAnsi="Segoe UI" w:cs="Segoe UI"/>
          <w:color w:val="0F1115"/>
          <w:sz w:val="24"/>
          <w:szCs w:val="24"/>
        </w:rPr>
        <w:t> This study aims to analyze the impact of applying risk management principles on the success of construction projects in Saudi contracting companies, through a field case study in one of the companies operating in this sector, with a focus on applying these principles across the different stages of the project life cycle (planning and design, execution, delivery and closure).</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Problem:</w:t>
      </w:r>
      <w:r w:rsidRPr="00D075DE">
        <w:rPr>
          <w:rFonts w:ascii="Segoe UI" w:eastAsia="Times New Roman" w:hAnsi="Segoe UI" w:cs="Segoe UI"/>
          <w:color w:val="0F1115"/>
          <w:sz w:val="24"/>
          <w:szCs w:val="24"/>
        </w:rPr>
        <w:t> Construction projects in the Kingdom of Saudi Arabia face significant challenges represented by high rates of delays and cost overruns, where the average claim for time extension reached 97.2% of planned schedules. Contracting companies suffer from weak systematic application of risk management, lack of specialized competencies, and poor integration between different project stages.</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Methodology:</w:t>
      </w:r>
      <w:r w:rsidRPr="00D075DE">
        <w:rPr>
          <w:rFonts w:ascii="Segoe UI" w:eastAsia="Times New Roman" w:hAnsi="Segoe UI" w:cs="Segoe UI"/>
          <w:color w:val="0F1115"/>
          <w:sz w:val="24"/>
          <w:szCs w:val="24"/>
        </w:rPr>
        <w:t> The study adopted a positivist (deductive) approach using a case study strategy. A questionnaire was used as the main tool for data collection from a simple random sample of 39 employees in a Saudi contracting company. Data were analyzed using SPSS version 28, including descriptive statistics, validity and reliability tests, and simple linear regression analysis.</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Main Findings:</w:t>
      </w:r>
      <w:r w:rsidRPr="00D075DE">
        <w:rPr>
          <w:rFonts w:ascii="Segoe UI" w:eastAsia="Times New Roman" w:hAnsi="Segoe UI" w:cs="Segoe UI"/>
          <w:color w:val="0F1115"/>
          <w:sz w:val="24"/>
          <w:szCs w:val="24"/>
        </w:rPr>
        <w:t> The results showed a statistically significant positive relationship between the application of risk management principles and the success of construction projects across all stages of the project life cycle. The study also revealed a clear impact of applying these principles in reducing cost and time overruns, improving project quality, and enhancing occupational safety. The main challenges facing companies in applying risk management principles were identified, most notably the lack of specialized competencies and weak awareness of the importance of systematic risk management.</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Recommendations:</w:t>
      </w:r>
      <w:r w:rsidRPr="00D075DE">
        <w:rPr>
          <w:rFonts w:ascii="Segoe UI" w:eastAsia="Times New Roman" w:hAnsi="Segoe UI" w:cs="Segoe UI"/>
          <w:color w:val="0F1115"/>
          <w:sz w:val="24"/>
          <w:szCs w:val="24"/>
        </w:rPr>
        <w:t> The study recommended that companies adopt an integrated systematic framework for risk management covering all stages of the project life cycle, invest in developing specialized human competencies, promote a culture of risk awareness, improve communication mechanisms among stakeholders, develop risk documentation and analysis systems, and benefit from lessons learned in previous projects.</w:t>
      </w:r>
    </w:p>
    <w:p w:rsidR="00D075DE" w:rsidRPr="00D075DE" w:rsidRDefault="00D075DE" w:rsidP="00D075DE">
      <w:pPr>
        <w:shd w:val="clear" w:color="auto" w:fill="FFFFFF"/>
        <w:spacing w:before="240" w:after="240" w:line="240" w:lineRule="auto"/>
        <w:rPr>
          <w:rFonts w:ascii="Segoe UI" w:eastAsia="Times New Roman" w:hAnsi="Segoe UI" w:cs="Segoe UI"/>
          <w:color w:val="0F1115"/>
          <w:sz w:val="24"/>
          <w:szCs w:val="24"/>
        </w:rPr>
      </w:pPr>
      <w:r w:rsidRPr="00D075DE">
        <w:rPr>
          <w:rFonts w:ascii="Segoe UI" w:eastAsia="Times New Roman" w:hAnsi="Segoe UI" w:cs="Segoe UI"/>
          <w:b/>
          <w:bCs/>
          <w:color w:val="0F1115"/>
          <w:sz w:val="24"/>
          <w:szCs w:val="24"/>
        </w:rPr>
        <w:t>Keywords:</w:t>
      </w:r>
      <w:r w:rsidRPr="00D075DE">
        <w:rPr>
          <w:rFonts w:ascii="Segoe UI" w:eastAsia="Times New Roman" w:hAnsi="Segoe UI" w:cs="Segoe UI"/>
          <w:color w:val="0F1115"/>
          <w:sz w:val="24"/>
          <w:szCs w:val="24"/>
        </w:rPr>
        <w:t> Risk Management, Construction Projects, Project Life Cycle, Saudi Contracting Companies, Project Success.</w:t>
      </w:r>
    </w:p>
    <w:p w:rsidR="0069128B" w:rsidRDefault="0069128B" w:rsidP="0069128B">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Default="00D075DE" w:rsidP="00D075DE">
      <w:pPr>
        <w:bidi/>
        <w:spacing w:line="256" w:lineRule="auto"/>
        <w:rPr>
          <w:rFonts w:asciiTheme="majorBidi" w:eastAsia="Arial" w:hAnsiTheme="majorBidi" w:cstheme="majorBidi"/>
          <w:sz w:val="36"/>
          <w:szCs w:val="36"/>
          <w:rtl/>
          <w:lang w:bidi="ar-EG"/>
        </w:rPr>
      </w:pPr>
    </w:p>
    <w:p w:rsidR="00D075DE" w:rsidRPr="009F6F60" w:rsidRDefault="00D075DE" w:rsidP="00D075DE">
      <w:pPr>
        <w:bidi/>
        <w:spacing w:line="256" w:lineRule="auto"/>
        <w:rPr>
          <w:rFonts w:asciiTheme="majorBidi" w:eastAsia="Arial" w:hAnsiTheme="majorBidi" w:cstheme="majorBidi"/>
          <w:sz w:val="36"/>
          <w:szCs w:val="36"/>
          <w:lang w:bidi="ar-EG"/>
        </w:rPr>
      </w:pPr>
    </w:p>
    <w:p w:rsidR="0069128B" w:rsidRPr="009F6F60" w:rsidRDefault="0069128B" w:rsidP="0069128B">
      <w:pPr>
        <w:bidi/>
        <w:spacing w:line="256" w:lineRule="auto"/>
        <w:rPr>
          <w:rFonts w:asciiTheme="majorBidi" w:eastAsia="Arial" w:hAnsiTheme="majorBidi" w:cstheme="majorBidi"/>
          <w:sz w:val="36"/>
          <w:szCs w:val="36"/>
        </w:rPr>
      </w:pPr>
    </w:p>
    <w:p w:rsidR="0069128B" w:rsidRDefault="0069128B" w:rsidP="0069128B">
      <w:pPr>
        <w:shd w:val="clear" w:color="auto" w:fill="FFFFFF"/>
        <w:bidi/>
        <w:spacing w:before="480" w:after="240" w:line="240" w:lineRule="auto"/>
        <w:jc w:val="center"/>
        <w:outlineLvl w:val="0"/>
        <w:rPr>
          <w:rFonts w:asciiTheme="majorBidi" w:eastAsia="Times New Roman" w:hAnsiTheme="majorBidi" w:cstheme="majorBidi"/>
          <w:b/>
          <w:bCs/>
          <w:color w:val="0F1115"/>
          <w:kern w:val="36"/>
          <w:sz w:val="48"/>
          <w:szCs w:val="48"/>
          <w:rtl/>
          <w:lang w:bidi="ar-EG"/>
        </w:rPr>
      </w:pPr>
      <w:bookmarkStart w:id="2" w:name="_Toc234083187"/>
      <w:r w:rsidRPr="009F6F60">
        <w:rPr>
          <w:rFonts w:asciiTheme="majorBidi" w:eastAsia="Times New Roman" w:hAnsiTheme="majorBidi" w:cstheme="majorBidi"/>
          <w:b/>
          <w:bCs/>
          <w:color w:val="0F1115"/>
          <w:kern w:val="36"/>
          <w:sz w:val="48"/>
          <w:szCs w:val="48"/>
        </w:rPr>
        <w:t>. 1</w:t>
      </w:r>
      <w:r w:rsidRPr="009F6F60">
        <w:rPr>
          <w:rFonts w:asciiTheme="majorBidi" w:eastAsia="Times New Roman" w:hAnsiTheme="majorBidi" w:cstheme="majorBidi"/>
          <w:b/>
          <w:bCs/>
          <w:color w:val="0F1115"/>
          <w:kern w:val="36"/>
          <w:sz w:val="48"/>
          <w:szCs w:val="48"/>
          <w:rtl/>
        </w:rPr>
        <w:t>الفصل الأول: الإطار العام للدراسة</w:t>
      </w:r>
      <w:bookmarkEnd w:id="2"/>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Pr="009F6F60" w:rsidRDefault="0069128B" w:rsidP="0069128B">
      <w:pPr>
        <w:rPr>
          <w:rtl/>
          <w:lang w:bidi="ar-EG"/>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3" w:name="_Toc234083188"/>
      <w:r w:rsidRPr="009F6F60">
        <w:rPr>
          <w:rFonts w:asciiTheme="majorBidi" w:eastAsia="Times New Roman" w:hAnsiTheme="majorBidi" w:cstheme="majorBidi"/>
          <w:b/>
          <w:bCs/>
          <w:color w:val="0F1115"/>
          <w:sz w:val="36"/>
          <w:szCs w:val="36"/>
        </w:rPr>
        <w:lastRenderedPageBreak/>
        <w:t xml:space="preserve">1.1. </w:t>
      </w:r>
      <w:r w:rsidRPr="009F6F60">
        <w:rPr>
          <w:rFonts w:asciiTheme="majorBidi" w:eastAsia="Times New Roman" w:hAnsiTheme="majorBidi" w:cstheme="majorBidi"/>
          <w:b/>
          <w:bCs/>
          <w:color w:val="0F1115"/>
          <w:sz w:val="36"/>
          <w:szCs w:val="36"/>
          <w:rtl/>
        </w:rPr>
        <w:t>المقدمة</w:t>
      </w:r>
      <w:bookmarkEnd w:id="3"/>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تُعد صناعة البناء والتشييد أحد الركائز الأساسية للاقتصاد الوطني في المملكة العربية السعودية، خاصة في ظل رؤية المملكة 2030 وما تشهده من طفرة تنموية غير مسبوقة في قطاع المشاريع الإنشائية والبنية التحتية. فقد شهدت السنوات الأخيرة تنفيذ العديد من المشاريع العملاقة في مختلف مناطق المملكة، مما يستدعي تبني ممارسات إدارية متطورة تضمن نجاح هذه المشاريع واستدامتها</w:t>
      </w:r>
      <w:hyperlink r:id="rId6"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وتعد إدارة المخاطر من أبرز هذه الممارسات الإدارية الحيوية، فهي عملية منهجية تهدف إلى تحديد وتحليل والتعامل مع الأحداث المحتملة التي قد تشكل تهديدًا لنجاح المشروع</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فالمشاريع الإنشائية بطبيعتها معقدة ومحفوفة بالمخاطر، سواء كانت مخاطر مادية مثل التغير المفاجئ في أسعار المواد، أو مخاطر تتعلق بالوقت والجدول الزمني، أو مخاطر فنية وجودة، أو مخاطر تتعلق بالسلامة</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وتتضاعف هذه المخاطر في ظل التحديات التي تواجه شركات المقاولات في المملكة، حيث أظهرت الدراسات أن المطالبات بتمديد الوقت في المشاريع السعودية بلغت متوسطًا قدره 97.2% من الجداول الزمنية المخططة، مما يعكس حجم التحديات التي تواجه القطاع</w:t>
      </w:r>
      <w:hyperlink r:id="rId7"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وتكمن أهمية إدارة المخاطر في قدرتها على حماية موارد المشروع، وتحسين عملية اتخاذ القرارات، وزيادة فرص النجاح</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فهي تساعد المؤسسات على توقع المشكلات المحتملة قبل وقوعها، ووضع استراتيجيات للتخفيف من تأثيرها أو تجنبها بالكامل، مما يسهم في تحقيق أهداف المشروع من حيث التكلفة والوقت والجودة</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وتأتي هذه الدراسة لتسلط الضوء على تطبيق مبادئ إدارة المخاطر في شركات المقاولات السعودية، وذلك من خلال دراسة حالة في إحدى الشركات العاملة في قطاع البناء والتشييد. وتركز الدراسة بشكل خاص على كيفية تطبيق هذه المبادئ عبر مراحل دورة حياة المشروع المختلفة، بدءًا من مرحلة التخطيط والتصميم، مرورًا بمرحلة التنفيذ، وصولاً إلى مرحلة التسليم والإغلاق</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وقد أظهرت الدراسات السابقة أن إدارة المخاطر تلعب دورًا محوريًا في نجاح المشاريع الإنشائية. ففي دراسة أجريت على 303 مقاول سعودي، تبين أن المخاطر الداخلية (مثل القيادة النشطة، وكفاءة الفريق، ومهاراته، والتواصل الفعال) والمخاطر الخارجية (مثل العوامل التكنولوجية، والسياسية، والثقافية، والاقتصادية) ترتبط بشكل إيجابي بإدارة المخاطر</w:t>
      </w:r>
      <w:hyperlink r:id="rId8"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كما أكدت دراسة أخرى أن الجهات الرقابية والتنظيمية تلعب دورًا حاسمًا في تعزيز إدارة المخاطر من خلال وضع السياسات واللوائح التي تضمن تقليل المخاطر المالية والفنية والقانونية المرتبطة بالمشاريع</w:t>
      </w:r>
      <w:hyperlink r:id="rId9"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ورغم أهمية إدارة المخاطر، إلا أن العديد من شركات المقاولات لا تزال تواجه تحديات في تطبيق مبادئها بشكل منهجي وفعال. وقد يعود ذلك إلى عدة عوامل، منها نقص الخبرات المتخصصة، وضعف البنية التحتية لإدارة المخاطر، وقلة الوعي بأهمية التطبيق المنهجي لمبادئ إدارة المخاطر عبر جميع مراحل المشروع</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lastRenderedPageBreak/>
        <w:t>وبعد استعراض موضوع إدارة المخاطر وأثرها على نجاح مشاريع البناء والتشييد، نتناول هذا الموضوع بمزيد من التفصيل للوقوف على كافة جوانبه وأبعاده، واستكشاف كل ما يتعلق به من أثر وتأثير في سياق شركات المقاولات السعودية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4" w:name="_Toc234083189"/>
      <w:r w:rsidRPr="009F6F60">
        <w:rPr>
          <w:rFonts w:asciiTheme="majorBidi" w:eastAsia="Times New Roman" w:hAnsiTheme="majorBidi" w:cstheme="majorBidi"/>
          <w:b/>
          <w:bCs/>
          <w:color w:val="0F1115"/>
          <w:sz w:val="36"/>
          <w:szCs w:val="36"/>
        </w:rPr>
        <w:t xml:space="preserve">1.2. </w:t>
      </w:r>
      <w:r w:rsidRPr="009F6F60">
        <w:rPr>
          <w:rFonts w:asciiTheme="majorBidi" w:eastAsia="Times New Roman" w:hAnsiTheme="majorBidi" w:cstheme="majorBidi"/>
          <w:b/>
          <w:bCs/>
          <w:color w:val="0F1115"/>
          <w:sz w:val="36"/>
          <w:szCs w:val="36"/>
          <w:rtl/>
        </w:rPr>
        <w:t>مشكلة الدراسة</w:t>
      </w:r>
      <w:bookmarkEnd w:id="4"/>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تُعد ظاهرة</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tl/>
        </w:rPr>
        <w:t>إدارة المخاطر في مشاريع البناء والتشييد</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الموضوعات الحيوية التي تحظى باهتمام متزايد في الأوساط الأكاديمية والمهنية على حد سواء. فصناعة البناء والتشييد تتميز بارتفاع مستوى التعقيد وعدم اليقين، مما يجعلها عرضة لمجموعة واسعة من المخاطر التي قد تؤثر سلبًا على نجاح المشاريع من حيث التكلفة والوقت والجودة</w:t>
      </w:r>
      <w:hyperlink r:id="rId10"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وقد أظهرت الدراسات أن المشاريع الإنشائية في منطقة الشرق الأوسط تشهد معدلات عالية من التأخير وتجاوز التكاليف، حيث بلغ متوسط المطالبات بتمديد الوقت 80.9% من الجداول الزمنية المخططة، وهو أعلى من المعدل العالمي البالغ 66.5</w:t>
      </w:r>
      <w:r w:rsidRPr="009F6F60">
        <w:rPr>
          <w:rFonts w:asciiTheme="majorBidi" w:eastAsia="Times New Roman" w:hAnsiTheme="majorBidi" w:cstheme="majorBidi"/>
          <w:color w:val="0F1115"/>
          <w:sz w:val="24"/>
          <w:szCs w:val="24"/>
        </w:rPr>
        <w:t>%</w:t>
      </w:r>
      <w:hyperlink r:id="rId11"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تتمحور مشكلة الدراسة حول تساؤل رئيسي مفاده</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tl/>
        </w:rPr>
        <w:t>كيف يمكن تطبيق مبادئ إدارة المخاطر على مراحل دورة حياة مشاريع البناء والتشييد في شركات المقاولات السعودية؟</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وعلى الرغم من الأهمية المتزايدة لإدارة المخاطر، لا تزال العديد من شركات المقاولات السعودية تواجه تحديات في تطبيق مبادئ إدارة المخاطر بشكل منهجي وفعال. وقد يرجع ذلك إلى عدة عوامل منها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ضعف التطبيق المنهجي لإدارة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تفتقر الشركات إلى أطر منهجية واضحة لتطبيق إدارة المخاطر، مما يؤدي إلى تبني ممارسات غير منسقة أو غير فعالة</w:t>
      </w:r>
      <w:hyperlink r:id="rId12" w:tgtFrame="_blank" w:history="1">
        <w:r w:rsidRPr="009F6F60">
          <w:rPr>
            <w:rFonts w:asciiTheme="majorBidi" w:eastAsia="Times New Roman" w:hAnsiTheme="majorBidi" w:cstheme="majorBidi"/>
            <w:color w:val="0000FF"/>
            <w:sz w:val="24"/>
            <w:szCs w:val="24"/>
            <w:bdr w:val="single" w:sz="12" w:space="0" w:color="auto" w:frame="1"/>
          </w:rPr>
          <w:t>-56</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نقص الكفاءات المتخصصة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لا تتوفر لدى الشركات الكفاءات البشرية المتخصصة في مجال إدارة المخاطر، مما يؤثر على قدرتها على تحديد وتحليل وتقييم المخاطر بشكل علمي</w:t>
      </w:r>
      <w:hyperlink r:id="rId13"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ضعف التكامل بين مراحل المشروع</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يتم تطبيق إدارة المخاطر بشكل منعزل في مرحلة معينة من المشروع (مثل مرحلة التنفيذ) دون التكامل مع باقي المراحل، مما يحد من فعاليتها</w:t>
      </w:r>
      <w:hyperlink r:id="rId14" w:tgtFrame="_blank" w:history="1">
        <w:r w:rsidRPr="009F6F60">
          <w:rPr>
            <w:rFonts w:asciiTheme="majorBidi" w:eastAsia="Times New Roman" w:hAnsiTheme="majorBidi" w:cstheme="majorBidi"/>
            <w:color w:val="0000FF"/>
            <w:sz w:val="24"/>
            <w:szCs w:val="24"/>
            <w:bdr w:val="single" w:sz="12" w:space="0" w:color="auto" w:frame="1"/>
          </w:rPr>
          <w:t>-18</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تحديات بيئة الأعمال في المملكة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تواجه شركات المقاولات في السعودية تحديات خاصة، مثل تأخر الموافقات، وتغيرات النطاق، وضوابط الميزانية، وتعليق العمل، ومشكلات توقيت الدفع، واضطرابات سلسلة التوريد</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تأثير المخاطر التراكمي</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تميل المخاطر إلى التراكم والتفاقم عبر مراحل المشروع، حيث تنتقل آثارها من مرحلة إلى أخرى بشكل تراكمي</w:t>
      </w:r>
      <w:hyperlink r:id="rId15"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lastRenderedPageBreak/>
        <w:t>بالنظر إلى هذه التحديات، تسعى هذه الدراسة إلى تحليل العلاقة بين تطبيق مبادئ إدارة المخاطر ونجاح مشاريع البناء والتشييد في شركات المقاولات السعودية، مع التركيز على التطبيق العملي لهذه المبادئ عبر مراحل دورة حياة المشروع المختلفة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bookmarkStart w:id="5" w:name="_Toc234083190"/>
      <w:r w:rsidRPr="009F6F60">
        <w:rPr>
          <w:rFonts w:asciiTheme="majorBidi" w:eastAsia="Times New Roman" w:hAnsiTheme="majorBidi" w:cstheme="majorBidi"/>
          <w:b/>
          <w:bCs/>
          <w:color w:val="0F1115"/>
          <w:sz w:val="27"/>
          <w:szCs w:val="27"/>
        </w:rPr>
        <w:t xml:space="preserve">1.2.1. </w:t>
      </w:r>
      <w:r w:rsidRPr="009F6F60">
        <w:rPr>
          <w:rFonts w:asciiTheme="majorBidi" w:eastAsia="Times New Roman" w:hAnsiTheme="majorBidi" w:cstheme="majorBidi"/>
          <w:b/>
          <w:bCs/>
          <w:color w:val="0F1115"/>
          <w:sz w:val="27"/>
          <w:szCs w:val="27"/>
          <w:rtl/>
        </w:rPr>
        <w:t>فجوات على المستوى النظري</w:t>
      </w:r>
      <w:bookmarkEnd w:id="5"/>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على الرغم من الثراء النسبي في الأدبيات المتعلقة بإدارة المخاطر في مشاريع البناء والتشييد، إلا أن هناك بعض الفجوات التي تسعى هذه الدراسة إلى سدها على المستوى النظري</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2"/>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ندرة الدراسات المتخصصة في السياق السعودي</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معظم الدراسات المتاحة تتناول إدارة المخاطر في مشاريع البناء بشكل عام، أو في سياقات جغرافية أخرى (مثل الدول الغربية أو الآسيوية)، ولكن هناك نقص في الأبحاث التي تركز على قطاع المقاولات في المملكة العربية السعودية بشكل خاص. وهذا يعني أن النتائج المستخلصة من الدراسات العامة قد لا تكون قابلة للتطبيق بشكل مباشر على خصوصية السوق السعودي وظروفه التنظيمية والاقتصادية</w:t>
      </w:r>
      <w:hyperlink r:id="rId16"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2"/>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التركيز على جوانب محددة من 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تميل بعض الدراسات إلى التركيز على جانب واحد أو اثنين من جوانب إدارة المخاطر (مثل المخاطر المالية فقط)، دون تقديم إطار شامل يربط بين مختلف أنواع المخاطر وتأثيرها المتكامل على نجاح المشروع</w:t>
      </w:r>
      <w:hyperlink r:id="rId17" w:tgtFrame="_blank" w:history="1">
        <w:r w:rsidRPr="009F6F60">
          <w:rPr>
            <w:rFonts w:asciiTheme="majorBidi" w:eastAsia="Times New Roman" w:hAnsiTheme="majorBidi" w:cstheme="majorBidi"/>
            <w:color w:val="0000FF"/>
            <w:sz w:val="24"/>
            <w:szCs w:val="24"/>
            <w:bdr w:val="single" w:sz="12" w:space="0" w:color="auto" w:frame="1"/>
          </w:rPr>
          <w:t>-18</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2"/>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الفجوة بين النظرية والتطبيق</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تكون هناك نظريات ومفاهيم عالمية حول إدارة المخاطر، ولكن تطبيقها العملي في سياقات ثقافية واقتصادية معينة، مثل المملكة العربية السعودية، قد يختلف ويتطلب دراسة معمقة لفهم التحديات والفرص الخاصة بهذا السياق</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عدم كفاية النماذج التحليلية المخصصة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تفتقر الأدبيات إلى نماذج تحليلية أو أطر نظرية مصممة خصيصًا لقياس تأثير تطبيق مبادئ إدارة المخاطر على نجاح مشاريع البناء في شركات المقاولات السعودية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2"/>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تجاهل التأثير التراكمي للمخاطر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رغم أن الدراسات الحديثة أشارت إلى أن المخاطر تميل إلى التراكم والتفاقم عبر مراحل المشروع</w:t>
      </w:r>
      <w:hyperlink r:id="rId18"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tl/>
        </w:rPr>
        <w:t>، إلا أن</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النماذج النظرية لا تأخذ هذا البعد الزمني بشكل كافٍ في الاعتبار</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bookmarkStart w:id="6" w:name="_Toc234083191"/>
      <w:r w:rsidRPr="009F6F60">
        <w:rPr>
          <w:rFonts w:asciiTheme="majorBidi" w:eastAsia="Times New Roman" w:hAnsiTheme="majorBidi" w:cstheme="majorBidi"/>
          <w:b/>
          <w:bCs/>
          <w:color w:val="0F1115"/>
          <w:sz w:val="27"/>
          <w:szCs w:val="27"/>
        </w:rPr>
        <w:t xml:space="preserve">1.2.2. </w:t>
      </w:r>
      <w:r w:rsidRPr="009F6F60">
        <w:rPr>
          <w:rFonts w:asciiTheme="majorBidi" w:eastAsia="Times New Roman" w:hAnsiTheme="majorBidi" w:cstheme="majorBidi"/>
          <w:b/>
          <w:bCs/>
          <w:color w:val="0F1115"/>
          <w:sz w:val="27"/>
          <w:szCs w:val="27"/>
          <w:rtl/>
        </w:rPr>
        <w:t>فجوات على المستوى التطبيقي</w:t>
      </w:r>
      <w:bookmarkEnd w:id="6"/>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على المستوى التطبيقي، تواجه شركات المقاولات السعودية (وربما غيرها من الشركات في نفس القطاع) تحديات وفجوات تمنعها من الاستفادة القصوى من ممارسات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lastRenderedPageBreak/>
        <w:t>عدم وجود استراتيجية متكاملة لإدارة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تستخدم الشركات بعض أدوات إدارة المخاطر بشكل متفرق، ولكنها قد تفتقر إلى استراتيجية شاملة ومترابطة تحدد الأهداف، والمسؤوليات، والعمليات، والمؤشرات الرئيسية للأداء</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القصور في توثيق وتحليل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على الرغم من أهمية التوثيق في إدارة المخاطر، قد لا تمتلك الشركات آليات فعالة لتوثيق المخاطر وتحليلها بشكل منهجي، مما يؤدي إلى فقدان الدروس المستفادة وتكرار الأخطاء</w:t>
      </w:r>
      <w:hyperlink r:id="rId19"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ضعف المشاركة والتواصل بين أصحاب المصلحة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يكون هناك نقص في التواصل الفعال بين مختلف أصحاب المصلحة في المشروع (المالك، المقاول، الاستشاري، الموردون)، مما يؤثر على فعالية تحديد وتقييم وإدارة المخاطر</w:t>
      </w:r>
      <w:hyperlink r:id="rId20"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عدم الاستفادة الكاملة من الدروس المستفادة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لا تستغل الشركات الدروس المستفادة من المشاريع السابقة لتحسين ممارسات إدارة المخاطر في المشاريع الحالية والمستقبلية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محدودية الاستثمار في التدريب والتطوير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لا يتم تخصيص استثمارات كافية لتدريب الكوادر العاملة في الشركة على أحدث ممارسات وأدوات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ضعف التكامل بين إدارة المخاطر وإدارة المشروع</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تنظر الشركات إلى إدارة المخاطر كنشاط منفصل عن إدارة المشروع، بدلاً من اعتبارها جزءًا لا يتجزأ من عمليات إدارة المشروع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صعوبة قياس فعالية 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تجد الشركات صعوبة في قياس مدى فعالية ممارسات إدارة المخاطر وتحديد العائد على الاستثمار فيها</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تسعى هذه الدراسة من خلال معالجة هذه الفجوات النظرية والتطبيقية إلى تقديم فهم أعمق وأكثر تحديدًا لتطبيق مبادئ إدارة المخاطر في شركات المقاولات السعودية، وتقديم توصيات عملية يمكن أن تساهم في تحسين ممارسات إدارة المخاطر في هذا القطاع الحيوي</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7" w:name="_Toc234083192"/>
      <w:r w:rsidRPr="009F6F60">
        <w:rPr>
          <w:rFonts w:asciiTheme="majorBidi" w:eastAsia="Times New Roman" w:hAnsiTheme="majorBidi" w:cstheme="majorBidi"/>
          <w:b/>
          <w:bCs/>
          <w:color w:val="0F1115"/>
          <w:sz w:val="36"/>
          <w:szCs w:val="36"/>
        </w:rPr>
        <w:t xml:space="preserve">1.3. </w:t>
      </w:r>
      <w:r w:rsidRPr="009F6F60">
        <w:rPr>
          <w:rFonts w:asciiTheme="majorBidi" w:eastAsia="Times New Roman" w:hAnsiTheme="majorBidi" w:cstheme="majorBidi"/>
          <w:b/>
          <w:bCs/>
          <w:color w:val="0F1115"/>
          <w:sz w:val="36"/>
          <w:szCs w:val="36"/>
          <w:rtl/>
        </w:rPr>
        <w:t>أهمية الدراسة</w:t>
      </w:r>
      <w:bookmarkEnd w:id="7"/>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تكتسب هذه الدراسة حول</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tl/>
        </w:rPr>
        <w:t>تطبيق مبادئ إدارة المخاطر على مراحل دورة حياة مشاريع البناء والتشييد في شركات المقاولات السعودية</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أهمية بالغة، ليس فقط لفهم ديناميكيات إدارة المشاريع الإنشائية، بل لتطبيق هذه المعرفة في سياق</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tl/>
        </w:rPr>
        <w:t>إدارة المشاريع</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بشكل عام</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علاقة الدراسة بإدارة المشاريع تكمن في عدة جوانب</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lastRenderedPageBreak/>
        <w:t>تحديد الأهداف ووضع الخطط</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قبل البدء في أي مشروع إنشائي، يجب تحديد الأهداف بوضوح (التكلفة، الوقت، الجودة، السلامة). وتعتبر إدارة المخاطر جزءًا أساسيًا من عملية التخطيط، حيث تساعد في تحديد المخاطر المحتملة التي قد تعيق تحقيق هذه الأهداف ووضع خطط للتعامل معها</w:t>
      </w:r>
      <w:hyperlink r:id="rId21" w:tgtFrame="_blank" w:history="1">
        <w:r w:rsidRPr="009F6F60">
          <w:rPr>
            <w:rFonts w:asciiTheme="majorBidi" w:eastAsia="Times New Roman" w:hAnsiTheme="majorBidi" w:cstheme="majorBidi"/>
            <w:color w:val="0000FF"/>
            <w:sz w:val="24"/>
            <w:szCs w:val="24"/>
            <w:bdr w:val="single" w:sz="12" w:space="0" w:color="auto" w:frame="1"/>
          </w:rPr>
          <w:t>-56</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تخصيص الموارد</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تساعد إدارة المخاطر في تحديد أولويات تخصيص الموارد المالية والبشرية والوقتية للتعامل مع المخاطر الأكثر تأثيرًا على المشروع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تمثل إدارة المخاطر جوهر هذه الدراسة، وهي إحدى العمليات الرئيسية في إدارة المشاريع، وتشمل تحديد المخاطر وتحليلها وتقييمها والاستجابة لها ومراقبتها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المراقبة والتحكم</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تتضمن إدارة المخاطر مراقبة مستمرة للمخاطر طوال دورة حياة المشروع، وتقييم فعالية استراتيجيات الاستجابة، وإجراء التعديلات اللازمة عند الضرورة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إدارة أصحاب المصلحة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تتطلب إدارة المخاطر التواصل الفعال مع جميع أصحاب المصلحة في المشروع لضمان فهمهم للمخاطر ودورهم في إدارتها</w:t>
      </w:r>
      <w:hyperlink r:id="rId22"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الأداء المستمر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تساهم ممارسات إدارة المخاطر الفعالة في تحسين أداء المشروع بشكل مستمر من خلال التعلم من الأخطاء وتطبيق الدروس المستفادة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bookmarkStart w:id="8" w:name="_Toc234083193"/>
      <w:r w:rsidRPr="009F6F60">
        <w:rPr>
          <w:rFonts w:asciiTheme="majorBidi" w:eastAsia="Times New Roman" w:hAnsiTheme="majorBidi" w:cstheme="majorBidi"/>
          <w:b/>
          <w:bCs/>
          <w:color w:val="0F1115"/>
          <w:sz w:val="27"/>
          <w:szCs w:val="27"/>
        </w:rPr>
        <w:t xml:space="preserve">1.3.1. </w:t>
      </w:r>
      <w:r w:rsidRPr="009F6F60">
        <w:rPr>
          <w:rFonts w:asciiTheme="majorBidi" w:eastAsia="Times New Roman" w:hAnsiTheme="majorBidi" w:cstheme="majorBidi"/>
          <w:b/>
          <w:bCs/>
          <w:color w:val="0F1115"/>
          <w:sz w:val="27"/>
          <w:szCs w:val="27"/>
          <w:rtl/>
        </w:rPr>
        <w:t>على المستوى النظري</w:t>
      </w:r>
      <w:bookmarkEnd w:id="8"/>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تسد هذه الدراسة فجوات معرفية وتساهم في إثراء الأدبيات الأكاديمية في عدة مجالات</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إثراء الأدبيات في مجال إدارة المشاريع وإدارة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بتقديم نموذج تطبيقي في قطاع المقاولات السعودي، ستضيف الدراسة رؤى جديدة حول كيفية تأثير مبادئ إدارة المخاطر على نجاح المشاريع الإنشائية في سياق مختلف</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5"/>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تضييق الفجوة الجغرافية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معظم الأبحاث تركز على أسواق غربية أو آسيوية. بتركيزها على شركات المقاولات السعودية، تقدم الدراسة إضافة قيمة للأدبيات التي تعنى بإدارة المخاطر في الأسواق الناشئة، مع الأخذ في الاعتبار الخصائص الثقافية والتنظيمية والاقتصادية</w:t>
      </w:r>
      <w:hyperlink r:id="rId23"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 xml:space="preserve">تطوير الأطر </w:t>
      </w:r>
      <w:proofErr w:type="spellStart"/>
      <w:r w:rsidRPr="009F6F60">
        <w:rPr>
          <w:rFonts w:asciiTheme="majorBidi" w:eastAsia="Times New Roman" w:hAnsiTheme="majorBidi" w:cstheme="majorBidi"/>
          <w:b/>
          <w:bCs/>
          <w:color w:val="0F1115"/>
          <w:sz w:val="24"/>
          <w:szCs w:val="24"/>
          <w:rtl/>
        </w:rPr>
        <w:t>المفاهيمية</w:t>
      </w:r>
      <w:proofErr w:type="spellEnd"/>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 xml:space="preserve">يمكن أن تساهم الدراسة في بناء أو تطوير أطر </w:t>
      </w:r>
      <w:proofErr w:type="spellStart"/>
      <w:r w:rsidRPr="009F6F60">
        <w:rPr>
          <w:rFonts w:asciiTheme="majorBidi" w:eastAsia="Times New Roman" w:hAnsiTheme="majorBidi" w:cstheme="majorBidi"/>
          <w:color w:val="0F1115"/>
          <w:sz w:val="24"/>
          <w:szCs w:val="24"/>
          <w:rtl/>
        </w:rPr>
        <w:t>مفاهيمية</w:t>
      </w:r>
      <w:proofErr w:type="spellEnd"/>
      <w:r w:rsidRPr="009F6F60">
        <w:rPr>
          <w:rFonts w:asciiTheme="majorBidi" w:eastAsia="Times New Roman" w:hAnsiTheme="majorBidi" w:cstheme="majorBidi"/>
          <w:color w:val="0F1115"/>
          <w:sz w:val="24"/>
          <w:szCs w:val="24"/>
          <w:rtl/>
        </w:rPr>
        <w:t xml:space="preserve"> ونماذج تحليلية تساعد الباحثين المستقبليين على دراسة العلاقة بين إدارة المخاطر ونجاح المشاريع في سياقات مشابهة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تحديد مؤشرات أداء رئيسية خاصة بقطاع المقاولات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تكشف الدراسة عن مؤشرات أداء رئيسية أكثر فعالية في قياس نجاح ممارسات إدارة المخاطر في مشاريع البناء والتشييد</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5"/>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فهم أثر التحديات المحلية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ستلقي الدراسة الضوء على التحديات الخاصة التي تواجه شركات المقاولات في المملكة عند تطبيق مبادئ إدارة المخاطر، مما يثري الفهم النظري للعوامل المؤثرة على نجاح إدارة المخاطر في سياقات محددة</w:t>
      </w:r>
      <w:hyperlink r:id="rId24"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bidi/>
        <w:spacing w:before="480" w:after="480" w:line="360" w:lineRule="auto"/>
        <w:rPr>
          <w:rFonts w:asciiTheme="majorBidi" w:eastAsia="Times New Roman" w:hAnsiTheme="majorBidi" w:cstheme="majorBidi"/>
          <w:sz w:val="24"/>
          <w:szCs w:val="24"/>
          <w:lang w:bidi="ar-EG"/>
        </w:rPr>
      </w:pPr>
    </w:p>
    <w:p w:rsidR="0069128B" w:rsidRPr="009F6F60" w:rsidRDefault="0069128B" w:rsidP="0069128B">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bookmarkStart w:id="9" w:name="_Toc234083194"/>
      <w:r w:rsidRPr="009F6F60">
        <w:rPr>
          <w:rFonts w:asciiTheme="majorBidi" w:eastAsia="Times New Roman" w:hAnsiTheme="majorBidi" w:cstheme="majorBidi"/>
          <w:b/>
          <w:bCs/>
          <w:color w:val="0F1115"/>
          <w:sz w:val="27"/>
          <w:szCs w:val="27"/>
        </w:rPr>
        <w:t xml:space="preserve">1.3.2. </w:t>
      </w:r>
      <w:r w:rsidRPr="009F6F60">
        <w:rPr>
          <w:rFonts w:asciiTheme="majorBidi" w:eastAsia="Times New Roman" w:hAnsiTheme="majorBidi" w:cstheme="majorBidi"/>
          <w:b/>
          <w:bCs/>
          <w:color w:val="0F1115"/>
          <w:sz w:val="27"/>
          <w:szCs w:val="27"/>
          <w:rtl/>
        </w:rPr>
        <w:t>على المستوى التطبيقي</w:t>
      </w:r>
      <w:bookmarkEnd w:id="9"/>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تُقدم هذه الدراسة فوائد عملية ملموسة للشركات العاملة في قطاع المقاولات، وللممارسين في مجال إدارة المشاريع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6"/>
        </w:numPr>
        <w:shd w:val="clear" w:color="auto" w:fill="FFFFFF"/>
        <w:bidi/>
        <w:spacing w:before="100" w:beforeAutospacing="1" w:after="12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لشركات المقاولات</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1"/>
          <w:numId w:val="6"/>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ممارسات إدارة 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ستوفر الدراسة تحليلًا مفصلًا للممارسات الحالية وفعاليتها، مما يسمح للشركات بتحديد نقاط القوة والضعف وتطوير ممارسات إدارة مخاطر أكثر فاعلية</w:t>
      </w:r>
      <w:hyperlink r:id="rId25"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تقليل تجاوزات التكلفة والوقت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تطبيق مبادئ إدارة المخاطر بشكل منهجي، يمكن للشركات تقليل احتمالية تجاوز التكاليف والجداول الزمنية، مما يحسن الربحية والسمعة</w:t>
      </w:r>
      <w:hyperlink r:id="rId26"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تعزيز الميزة التنافسية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بتبني ممارسات إدارة مخاطر مبنية على أسس علمية، يمكن للشركات التفوق على منافسيها من خلال تقديم مشاريع أكثر نجاحًا وموثوقية</w:t>
      </w:r>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اتخاذ القرار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ستوفر الدراسة أطرًا وأدوات تدعم الإدارة العليا في اتخاذ قرارات استراتيجية مستنيرة بشأن الاستثمار في ممارسات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بناء ثقافة تنظيمية واعية بالمخاطر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ستساعد الدراسة الشركات على بناء ثقافة تنظيمية تدرك أهمية إدارة المخاطر وتشجع على تبني ممارساتها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6"/>
        </w:numPr>
        <w:shd w:val="clear" w:color="auto" w:fill="FFFFFF"/>
        <w:bidi/>
        <w:spacing w:before="100" w:beforeAutospacing="1" w:after="12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لقطاع المقاولات ككل</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نموذج تطبيقي</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يمكن أن تكون الدراسة بمثابة نموذج أو دليل إرشادي لشركات المقاولات الأخرى التي تسعى لتعزيز ممارسات إدارة المخاطر لديها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أفضل الممارسات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ستكشف الدراسة عن أفضل الممارسات والتحديات الشائعة في تطبيق إدارة المخاطر في قطاع المقاولات السعودي</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6"/>
        </w:numPr>
        <w:shd w:val="clear" w:color="auto" w:fill="FFFFFF"/>
        <w:bidi/>
        <w:spacing w:before="100" w:beforeAutospacing="1" w:after="12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للممارسين والمتخصصين</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تعزيز المعرفة والمهارات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ستوفر الدراسة رؤى عملية ومعلومات حديثة يمكن للمتخصصين استخدامها لتطوير مهاراتهم في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numPr>
          <w:ilvl w:val="1"/>
          <w:numId w:val="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تحديد فرص التطوير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تبرز الدراسة الحاجة إلى أنواع معينة من الخبرات في إدارة المخاطر ضمن قطاع المقاولات</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lastRenderedPageBreak/>
        <w:t>بشكل عام، تسعى هذه الدراسة إلى تقديم إضافة نوعية للمعرفة النظرية في مجال إدارة المخاطر، وتقديم إرشادات عملية ملموسة تسهم في تعزيز أداء شركات المقاولات في ظل التحديات المتزايدة التي تواجه قطاع البناء والتشييد في المملكة العربية السعودية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0" w:name="_Toc234083195"/>
      <w:r w:rsidRPr="009F6F60">
        <w:rPr>
          <w:rFonts w:asciiTheme="majorBidi" w:eastAsia="Times New Roman" w:hAnsiTheme="majorBidi" w:cstheme="majorBidi"/>
          <w:b/>
          <w:bCs/>
          <w:color w:val="0F1115"/>
          <w:kern w:val="36"/>
          <w:sz w:val="48"/>
          <w:szCs w:val="48"/>
          <w:rtl/>
        </w:rPr>
        <w:t>أسئلة الدراسة</w:t>
      </w:r>
      <w:bookmarkEnd w:id="10"/>
    </w:p>
    <w:p w:rsidR="0069128B" w:rsidRPr="009F6F60" w:rsidRDefault="0069128B" w:rsidP="0069128B">
      <w:pPr>
        <w:numPr>
          <w:ilvl w:val="0"/>
          <w:numId w:val="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ما أثر تطبيق مبادئ إدارة المخاطر في مرحلة التخطيط والتصميم على نجاح مشاريع البناء والتشييد؟</w:t>
      </w:r>
    </w:p>
    <w:p w:rsidR="0069128B" w:rsidRPr="009F6F60" w:rsidRDefault="0069128B" w:rsidP="0069128B">
      <w:pPr>
        <w:numPr>
          <w:ilvl w:val="0"/>
          <w:numId w:val="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ما أثر تطبيق مبادئ إدارة المخاطر في مرحلة التنفيذ على نجاح مشاريع البناء والتشييد؟</w:t>
      </w:r>
    </w:p>
    <w:p w:rsidR="0069128B" w:rsidRPr="009F6F60" w:rsidRDefault="0069128B" w:rsidP="0069128B">
      <w:pPr>
        <w:numPr>
          <w:ilvl w:val="0"/>
          <w:numId w:val="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ما أثر تطبيق مبادئ إدارة المخاطر في مرحلة التسليم والإغلاق على نجاح مشاريع البناء والتشييد؟</w:t>
      </w:r>
    </w:p>
    <w:p w:rsidR="0069128B" w:rsidRPr="009F6F60" w:rsidRDefault="0069128B" w:rsidP="0069128B">
      <w:pPr>
        <w:numPr>
          <w:ilvl w:val="0"/>
          <w:numId w:val="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ما أثر التحديات التي تواجه شركات المقاولات في تطبيق مبادئ إدارة المخاطر على نجاح مشاريع البناء والتشييد؟</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1" w:name="_Toc234083196"/>
      <w:r w:rsidRPr="009F6F60">
        <w:rPr>
          <w:rFonts w:asciiTheme="majorBidi" w:eastAsia="Times New Roman" w:hAnsiTheme="majorBidi" w:cstheme="majorBidi"/>
          <w:b/>
          <w:bCs/>
          <w:color w:val="0F1115"/>
          <w:kern w:val="36"/>
          <w:sz w:val="48"/>
          <w:szCs w:val="48"/>
          <w:rtl/>
        </w:rPr>
        <w:t>أهداف الدراسة</w:t>
      </w:r>
      <w:bookmarkEnd w:id="11"/>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تهدف هذه الدراسة بشكل أساسي إلى تحديد وتحليل مدى تأثير تطبيق مبادئ إدارة المخاطر على نجاح مشاريع البناء والتشييد في شركات المقاولات السعودية. سعيًا لتحقيق هذا الهدف العام، تتفرع الدراسة إلى الأهداف التفصيلية التالية</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تقييم الوضع الحالي لممارسات إدارة المخاطر في شركات المقاولات السعودية</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0"/>
          <w:numId w:val="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تحديد الممارسات الحالية لإدارة المخاطر في الشركة محل الدراسة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تحليل مستوى الوعي بأهمية إدارة المخاطر لدى العاملين في الشركة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التعرف على الأدوات والتقنيات المستخدمة حاليًا في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قياس العلاقة بين تطبيق مبادئ إدارة المخاطر ونجاح المشاريع</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0"/>
          <w:numId w:val="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تحليل العلاقة بين تطبيق مبادئ إدارة المخاطر في كل مرحلة من مراحل دورة حياة المشروع ونجاح المشروع من حيث التكلفة والوقت والجودة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تحديد مبادئ إدارة المخاطر الأكثر تأثيرًا على نجاح المشاريع</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lastRenderedPageBreak/>
        <w:t>تحديد التحديات والفرص المرتبطة بتطبيق مبادئ إدارة المخاطر</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0"/>
          <w:numId w:val="10"/>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استكشاف الصعوبات التي تواجه الشركات في تطبيق مبادئ إدارة المخاطر بشكل فعال</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0"/>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تحديد الفرص المتاحة للشركات لتحسين ممارسات إدارة المخاطر لديها</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تقديم توصيات عملية ومقترحات لتحسين ممارسات إدارة المخاطر</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0"/>
          <w:numId w:val="11"/>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بناءً على النتائج والتحليلات، سيتم تقديم مجموعة من التوصيات المحددة والقابلة للتطبيق لمساعدة شركات المقاولات على تعزيز ممارسات إدارة المخاطر لديها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1"/>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اقتراح إطار عمل لتطبيق مبادئ إدارة المخاطر عبر مراحل دورة حياة المشروع</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الأهداف الفرعية</w:t>
      </w:r>
      <w:r w:rsidRPr="009F6F60">
        <w:rPr>
          <w:rFonts w:asciiTheme="majorBidi" w:eastAsia="Times New Roman" w:hAnsiTheme="majorBidi" w:cstheme="majorBidi"/>
          <w:b/>
          <w:bCs/>
          <w:color w:val="0F1115"/>
          <w:sz w:val="24"/>
          <w:szCs w:val="24"/>
        </w:rPr>
        <w:t>:</w:t>
      </w:r>
    </w:p>
    <w:p w:rsidR="0069128B" w:rsidRPr="009F6F60" w:rsidRDefault="0069128B" w:rsidP="0069128B">
      <w:pPr>
        <w:numPr>
          <w:ilvl w:val="0"/>
          <w:numId w:val="1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تحديد مبادئ إدارة المخاطر الأكثر فعالية في مرحلة التخطيط والتصميم</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تحليل أثر تطبيق مبادئ إدارة المخاطر في مرحلة التنفيذ على نجاح المشروع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تقييم أثر تطبيق مبادئ إدارة المخاطر في مرحلة التسليم والإغلاق</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تحديد التحديات التي تواجه شركات المقاولات في تطبيق مبادئ إدارة المخاطر</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2" w:name="_Toc234083197"/>
      <w:r w:rsidRPr="009F6F60">
        <w:rPr>
          <w:rFonts w:asciiTheme="majorBidi" w:eastAsia="Times New Roman" w:hAnsiTheme="majorBidi" w:cstheme="majorBidi"/>
          <w:b/>
          <w:bCs/>
          <w:color w:val="0F1115"/>
          <w:kern w:val="36"/>
          <w:sz w:val="48"/>
          <w:szCs w:val="48"/>
          <w:rtl/>
        </w:rPr>
        <w:t>فرضيات الدراسة</w:t>
      </w:r>
      <w:bookmarkEnd w:id="12"/>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Pr>
        <w:t>H1</w:t>
      </w:r>
      <w:r w:rsidRPr="009F6F60">
        <w:rPr>
          <w:rFonts w:asciiTheme="majorBidi" w:eastAsia="Times New Roman" w:hAnsiTheme="majorBidi" w:cstheme="majorBidi"/>
          <w:color w:val="0F1115"/>
          <w:sz w:val="24"/>
          <w:szCs w:val="24"/>
          <w:rtl/>
        </w:rPr>
        <w:t>توجد علاقة معنوية ذات دلالة إحصائية بين تطبيق مبادئ إدارة المخاطر ونجاح مشاريع البناء والتشييد</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b/>
          <w:bCs/>
          <w:color w:val="0F1115"/>
          <w:sz w:val="24"/>
          <w:szCs w:val="24"/>
        </w:rPr>
        <w:t>Ha</w:t>
      </w:r>
      <w:r w:rsidRPr="009F6F60">
        <w:rPr>
          <w:rFonts w:asciiTheme="majorBidi" w:eastAsia="Times New Roman" w:hAnsiTheme="majorBidi" w:cstheme="majorBidi"/>
          <w:color w:val="0F1115"/>
          <w:sz w:val="24"/>
          <w:szCs w:val="24"/>
          <w:rtl/>
        </w:rPr>
        <w:t xml:space="preserve"> توجد علاقة معنوية ذات دلالة إحصائية بين تطبيق مبادئ إدارة المخاطر في مرحلة التخطيط والتصميم ونجاح مشاريع البناء والتشييد</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proofErr w:type="spellStart"/>
      <w:r w:rsidRPr="009F6F60">
        <w:rPr>
          <w:rFonts w:asciiTheme="majorBidi" w:eastAsia="Times New Roman" w:hAnsiTheme="majorBidi" w:cstheme="majorBidi"/>
          <w:b/>
          <w:bCs/>
          <w:color w:val="0F1115"/>
          <w:sz w:val="24"/>
          <w:szCs w:val="24"/>
        </w:rPr>
        <w:t>Hb</w:t>
      </w:r>
      <w:proofErr w:type="spellEnd"/>
      <w:r w:rsidRPr="009F6F60">
        <w:rPr>
          <w:rFonts w:asciiTheme="majorBidi" w:eastAsia="Times New Roman" w:hAnsiTheme="majorBidi" w:cstheme="majorBidi"/>
          <w:color w:val="0F1115"/>
          <w:sz w:val="24"/>
          <w:szCs w:val="24"/>
          <w:rtl/>
        </w:rPr>
        <w:t xml:space="preserve"> توجد علاقة معنوية ذات دلالة إحصائية بين تطبيق مبادئ إدارة المخاطر في مرحلة التنفيذ ونجاح مشاريع البناء والتشييد</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proofErr w:type="spellStart"/>
      <w:r w:rsidRPr="009F6F60">
        <w:rPr>
          <w:rFonts w:asciiTheme="majorBidi" w:eastAsia="Times New Roman" w:hAnsiTheme="majorBidi" w:cstheme="majorBidi"/>
          <w:b/>
          <w:bCs/>
          <w:color w:val="0F1115"/>
          <w:sz w:val="24"/>
          <w:szCs w:val="24"/>
        </w:rPr>
        <w:t>Hc</w:t>
      </w:r>
      <w:proofErr w:type="spellEnd"/>
      <w:r w:rsidRPr="009F6F60">
        <w:rPr>
          <w:rFonts w:asciiTheme="majorBidi" w:eastAsia="Times New Roman" w:hAnsiTheme="majorBidi" w:cstheme="majorBidi"/>
          <w:color w:val="0F1115"/>
          <w:sz w:val="24"/>
          <w:szCs w:val="24"/>
          <w:rtl/>
        </w:rPr>
        <w:t xml:space="preserve"> توجد علاقة معنوية ذات دلالة إحصائية بين تطبيق مبادئ إدارة المخاطر في مرحلة التسليم والإغلاق ونجاح مشاريع البناء والتشييد</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proofErr w:type="spellStart"/>
      <w:r w:rsidRPr="009F6F60">
        <w:rPr>
          <w:rFonts w:asciiTheme="majorBidi" w:eastAsia="Times New Roman" w:hAnsiTheme="majorBidi" w:cstheme="majorBidi"/>
          <w:b/>
          <w:bCs/>
          <w:color w:val="0F1115"/>
          <w:sz w:val="24"/>
          <w:szCs w:val="24"/>
        </w:rPr>
        <w:t>Hd</w:t>
      </w:r>
      <w:proofErr w:type="spellEnd"/>
      <w:r w:rsidRPr="009F6F60">
        <w:rPr>
          <w:rFonts w:asciiTheme="majorBidi" w:eastAsia="Times New Roman" w:hAnsiTheme="majorBidi" w:cstheme="majorBidi"/>
          <w:color w:val="0F1115"/>
          <w:sz w:val="24"/>
          <w:szCs w:val="24"/>
          <w:rtl/>
        </w:rPr>
        <w:t xml:space="preserve"> توجد علاقة معنوية ذات دلالة إحصائية بين التحديات التي تواجه شركات المقاولات في تطبيق مبادئ إدارة المخاطر ونجاح مشاريع البناء والتشييد</w:t>
      </w:r>
      <w:r w:rsidRPr="009F6F60">
        <w:rPr>
          <w:rFonts w:asciiTheme="majorBidi" w:eastAsia="Times New Roman" w:hAnsiTheme="majorBidi" w:cstheme="majorBidi"/>
          <w:color w:val="0F1115"/>
          <w:sz w:val="24"/>
          <w:szCs w:val="24"/>
        </w:rPr>
        <w:t>.</w:t>
      </w:r>
    </w:p>
    <w:p w:rsidR="0069128B"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3" w:name="_Toc234083198"/>
      <w:r w:rsidRPr="009F6F60">
        <w:rPr>
          <w:rFonts w:asciiTheme="majorBidi" w:eastAsia="Times New Roman" w:hAnsiTheme="majorBidi" w:cstheme="majorBidi"/>
          <w:b/>
          <w:bCs/>
          <w:color w:val="0F1115"/>
          <w:kern w:val="36"/>
          <w:sz w:val="48"/>
          <w:szCs w:val="48"/>
          <w:rtl/>
        </w:rPr>
        <w:t>نموذج الدراسة</w:t>
      </w:r>
      <w:bookmarkEnd w:id="13"/>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يوضح الشكل التالي العلاقة بين متغيرات الدراسة وفرضيات الدراسة كما يلي</w:t>
      </w:r>
      <w:r w:rsidRPr="009F6F60">
        <w:rPr>
          <w:rFonts w:asciiTheme="majorBidi" w:eastAsia="Times New Roman" w:hAnsiTheme="majorBidi" w:cstheme="majorBidi"/>
          <w:color w:val="0F1115"/>
          <w:sz w:val="24"/>
          <w:szCs w:val="24"/>
        </w:rPr>
        <w:t>:</w:t>
      </w:r>
    </w:p>
    <w:tbl>
      <w:tblPr>
        <w:tblStyle w:val="LightList-Accent1"/>
        <w:bidiVisual/>
        <w:tblW w:w="5000" w:type="pct"/>
        <w:tblLook w:val="04A0" w:firstRow="1" w:lastRow="0" w:firstColumn="1" w:lastColumn="0" w:noHBand="0" w:noVBand="1"/>
      </w:tblPr>
      <w:tblGrid>
        <w:gridCol w:w="5060"/>
        <w:gridCol w:w="551"/>
        <w:gridCol w:w="2911"/>
      </w:tblGrid>
      <w:tr w:rsidR="0069128B" w:rsidRPr="009F6F60" w:rsidTr="007C14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المتغير المستقل</w:t>
            </w:r>
          </w:p>
        </w:tc>
        <w:tc>
          <w:tcPr>
            <w:tcW w:w="323" w:type="pct"/>
            <w:vAlign w:val="center"/>
            <w:hideMark/>
          </w:tcPr>
          <w:p w:rsidR="0069128B" w:rsidRPr="009F6F60" w:rsidRDefault="0069128B" w:rsidP="007C14F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c>
          <w:tcPr>
            <w:tcW w:w="1708" w:type="pct"/>
            <w:vAlign w:val="center"/>
            <w:hideMark/>
          </w:tcPr>
          <w:p w:rsidR="0069128B" w:rsidRPr="009F6F60" w:rsidRDefault="0069128B" w:rsidP="007C14F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المتغير التابع</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مبادئ إدارة المخاطر</w:t>
            </w:r>
          </w:p>
        </w:tc>
        <w:tc>
          <w:tcPr>
            <w:tcW w:w="323"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w:t>
            </w:r>
          </w:p>
        </w:tc>
        <w:tc>
          <w:tcPr>
            <w:tcW w:w="1708"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b/>
                <w:bCs/>
                <w:sz w:val="24"/>
                <w:szCs w:val="24"/>
                <w:rtl/>
              </w:rPr>
              <w:t>نجاح مشاريع البناء والتشييد</w:t>
            </w:r>
          </w:p>
        </w:tc>
      </w:tr>
      <w:tr w:rsidR="0069128B" w:rsidRPr="009F6F60" w:rsidTr="007C14FF">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مبادئ إدارة المخاطر في مرحلة التخطيط والتصميم</w:t>
            </w:r>
          </w:p>
        </w:tc>
        <w:tc>
          <w:tcPr>
            <w:tcW w:w="323"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c>
          <w:tcPr>
            <w:tcW w:w="1708"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نجاح التكلفة</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مبادئ إدارة المخاطر في مرحلة التنفيذ</w:t>
            </w:r>
          </w:p>
        </w:tc>
        <w:tc>
          <w:tcPr>
            <w:tcW w:w="323"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c>
          <w:tcPr>
            <w:tcW w:w="1708"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نجاح الوقت</w:t>
            </w:r>
          </w:p>
        </w:tc>
      </w:tr>
      <w:tr w:rsidR="0069128B" w:rsidRPr="009F6F60" w:rsidTr="007C14FF">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مبادئ إدارة المخاطر في مرحلة التسليم والإغلاق</w:t>
            </w:r>
          </w:p>
        </w:tc>
        <w:tc>
          <w:tcPr>
            <w:tcW w:w="323"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p>
        </w:tc>
        <w:tc>
          <w:tcPr>
            <w:tcW w:w="1708"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نجاح الجودة</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9"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Pr>
              <w:t xml:space="preserve">- </w:t>
            </w:r>
            <w:r w:rsidRPr="009F6F60">
              <w:rPr>
                <w:rFonts w:asciiTheme="majorBidi" w:eastAsia="Times New Roman" w:hAnsiTheme="majorBidi" w:cstheme="majorBidi"/>
                <w:sz w:val="24"/>
                <w:szCs w:val="24"/>
                <w:rtl/>
              </w:rPr>
              <w:t>التحديات في تطبيق مبادئ إدارة المخاطر</w:t>
            </w:r>
          </w:p>
        </w:tc>
        <w:tc>
          <w:tcPr>
            <w:tcW w:w="323"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c>
          <w:tcPr>
            <w:tcW w:w="1708"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p>
        </w:tc>
      </w:tr>
    </w:tbl>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Pr>
        <w:t xml:space="preserve">H1, Ha, </w:t>
      </w:r>
      <w:proofErr w:type="spellStart"/>
      <w:r w:rsidRPr="009F6F60">
        <w:rPr>
          <w:rFonts w:asciiTheme="majorBidi" w:eastAsia="Times New Roman" w:hAnsiTheme="majorBidi" w:cstheme="majorBidi"/>
          <w:b/>
          <w:bCs/>
          <w:color w:val="0F1115"/>
          <w:sz w:val="24"/>
          <w:szCs w:val="24"/>
        </w:rPr>
        <w:t>Hb</w:t>
      </w:r>
      <w:proofErr w:type="spellEnd"/>
      <w:r w:rsidRPr="009F6F60">
        <w:rPr>
          <w:rFonts w:asciiTheme="majorBidi" w:eastAsia="Times New Roman" w:hAnsiTheme="majorBidi" w:cstheme="majorBidi"/>
          <w:b/>
          <w:bCs/>
          <w:color w:val="0F1115"/>
          <w:sz w:val="24"/>
          <w:szCs w:val="24"/>
        </w:rPr>
        <w:t xml:space="preserve">, </w:t>
      </w:r>
      <w:proofErr w:type="spellStart"/>
      <w:r w:rsidRPr="009F6F60">
        <w:rPr>
          <w:rFonts w:asciiTheme="majorBidi" w:eastAsia="Times New Roman" w:hAnsiTheme="majorBidi" w:cstheme="majorBidi"/>
          <w:b/>
          <w:bCs/>
          <w:color w:val="0F1115"/>
          <w:sz w:val="24"/>
          <w:szCs w:val="24"/>
        </w:rPr>
        <w:t>Hc</w:t>
      </w:r>
      <w:proofErr w:type="spellEnd"/>
      <w:r w:rsidRPr="009F6F60">
        <w:rPr>
          <w:rFonts w:asciiTheme="majorBidi" w:eastAsia="Times New Roman" w:hAnsiTheme="majorBidi" w:cstheme="majorBidi"/>
          <w:b/>
          <w:bCs/>
          <w:color w:val="0F1115"/>
          <w:sz w:val="24"/>
          <w:szCs w:val="24"/>
        </w:rPr>
        <w:t xml:space="preserve">, </w:t>
      </w:r>
      <w:proofErr w:type="spellStart"/>
      <w:r w:rsidRPr="009F6F60">
        <w:rPr>
          <w:rFonts w:asciiTheme="majorBidi" w:eastAsia="Times New Roman" w:hAnsiTheme="majorBidi" w:cstheme="majorBidi"/>
          <w:b/>
          <w:bCs/>
          <w:color w:val="0F1115"/>
          <w:sz w:val="24"/>
          <w:szCs w:val="24"/>
        </w:rPr>
        <w:t>Hd</w:t>
      </w:r>
      <w:proofErr w:type="spellEnd"/>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النموذج المقترح من المشروع</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المصدر: الطالب</w:t>
      </w: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4" w:name="_Toc234083199"/>
      <w:r w:rsidRPr="009F6F60">
        <w:rPr>
          <w:rFonts w:asciiTheme="majorBidi" w:eastAsia="Times New Roman" w:hAnsiTheme="majorBidi" w:cstheme="majorBidi"/>
          <w:b/>
          <w:bCs/>
          <w:color w:val="0F1115"/>
          <w:kern w:val="36"/>
          <w:sz w:val="48"/>
          <w:szCs w:val="48"/>
          <w:rtl/>
        </w:rPr>
        <w:t>منهجية الدراسة</w:t>
      </w:r>
      <w:bookmarkEnd w:id="14"/>
    </w:p>
    <w:tbl>
      <w:tblPr>
        <w:tblStyle w:val="LightList-Accent1"/>
        <w:bidiVisual/>
        <w:tblW w:w="5000" w:type="pct"/>
        <w:tblLook w:val="04A0" w:firstRow="1" w:lastRow="0" w:firstColumn="1" w:lastColumn="0" w:noHBand="0" w:noVBand="1"/>
      </w:tblPr>
      <w:tblGrid>
        <w:gridCol w:w="5229"/>
        <w:gridCol w:w="3293"/>
      </w:tblGrid>
      <w:tr w:rsidR="0069128B" w:rsidRPr="009F6F60" w:rsidTr="007C14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العنصر</w:t>
            </w:r>
          </w:p>
        </w:tc>
        <w:tc>
          <w:tcPr>
            <w:tcW w:w="1932" w:type="pct"/>
            <w:vAlign w:val="center"/>
            <w:hideMark/>
          </w:tcPr>
          <w:p w:rsidR="0069128B" w:rsidRPr="009F6F60" w:rsidRDefault="0069128B" w:rsidP="007C14FF">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التفاصيل</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فلسفة البحث</w:t>
            </w:r>
          </w:p>
        </w:tc>
        <w:tc>
          <w:tcPr>
            <w:tcW w:w="1932"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المنهج الوضعي</w:t>
            </w:r>
          </w:p>
        </w:tc>
      </w:tr>
      <w:tr w:rsidR="0069128B" w:rsidRPr="009F6F60" w:rsidTr="007C14FF">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منهج البحث</w:t>
            </w:r>
          </w:p>
        </w:tc>
        <w:tc>
          <w:tcPr>
            <w:tcW w:w="1932"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استنتاجي</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استراتيجية البحث</w:t>
            </w:r>
          </w:p>
        </w:tc>
        <w:tc>
          <w:tcPr>
            <w:tcW w:w="1932"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دراسة حالة</w:t>
            </w:r>
          </w:p>
        </w:tc>
      </w:tr>
      <w:tr w:rsidR="0069128B" w:rsidRPr="009F6F60" w:rsidTr="007C14FF">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نوع البحث</w:t>
            </w:r>
          </w:p>
        </w:tc>
        <w:tc>
          <w:tcPr>
            <w:tcW w:w="1932"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كمي</w:t>
            </w:r>
          </w:p>
        </w:tc>
      </w:tr>
      <w:tr w:rsidR="0069128B" w:rsidRPr="009F6F60" w:rsidTr="007C14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lastRenderedPageBreak/>
              <w:t>الأفق الزمني</w:t>
            </w:r>
          </w:p>
        </w:tc>
        <w:tc>
          <w:tcPr>
            <w:tcW w:w="1932" w:type="pct"/>
            <w:vAlign w:val="center"/>
            <w:hideMark/>
          </w:tcPr>
          <w:p w:rsidR="0069128B" w:rsidRPr="009F6F60" w:rsidRDefault="0069128B" w:rsidP="007C14FF">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مقطعية</w:t>
            </w:r>
          </w:p>
        </w:tc>
      </w:tr>
      <w:tr w:rsidR="0069128B" w:rsidRPr="009F6F60" w:rsidTr="007C14FF">
        <w:tc>
          <w:tcPr>
            <w:cnfStyle w:val="001000000000" w:firstRow="0" w:lastRow="0" w:firstColumn="1" w:lastColumn="0" w:oddVBand="0" w:evenVBand="0" w:oddHBand="0" w:evenHBand="0" w:firstRowFirstColumn="0" w:firstRowLastColumn="0" w:lastRowFirstColumn="0" w:lastRowLastColumn="0"/>
            <w:tcW w:w="3068" w:type="pct"/>
            <w:vAlign w:val="center"/>
            <w:hideMark/>
          </w:tcPr>
          <w:p w:rsidR="0069128B" w:rsidRPr="009F6F60" w:rsidRDefault="0069128B" w:rsidP="007C14FF">
            <w:pPr>
              <w:bidi/>
              <w:spacing w:line="360" w:lineRule="auto"/>
              <w:jc w:val="center"/>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طرق جمع وتحليل البيانات</w:t>
            </w:r>
          </w:p>
        </w:tc>
        <w:tc>
          <w:tcPr>
            <w:tcW w:w="1932" w:type="pct"/>
            <w:vAlign w:val="center"/>
            <w:hideMark/>
          </w:tcPr>
          <w:p w:rsidR="0069128B" w:rsidRPr="009F6F60" w:rsidRDefault="0069128B" w:rsidP="007C14FF">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9F6F60">
              <w:rPr>
                <w:rFonts w:asciiTheme="majorBidi" w:eastAsia="Times New Roman" w:hAnsiTheme="majorBidi" w:cstheme="majorBidi"/>
                <w:sz w:val="24"/>
                <w:szCs w:val="24"/>
                <w:rtl/>
              </w:rPr>
              <w:t>استبيان</w:t>
            </w:r>
          </w:p>
        </w:tc>
      </w:tr>
    </w:tbl>
    <w:p w:rsidR="0069128B" w:rsidRDefault="0069128B" w:rsidP="0069128B">
      <w:pPr>
        <w:shd w:val="clear" w:color="auto" w:fill="FFFFFF"/>
        <w:bidi/>
        <w:spacing w:before="240" w:after="240" w:line="360" w:lineRule="auto"/>
        <w:rPr>
          <w:rFonts w:asciiTheme="majorBidi" w:eastAsia="Times New Roman" w:hAnsiTheme="majorBidi" w:cstheme="majorBidi"/>
          <w:b/>
          <w:bCs/>
          <w:color w:val="0F1115"/>
          <w:sz w:val="24"/>
          <w:szCs w:val="24"/>
          <w:rtl/>
        </w:rPr>
      </w:pP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ملخص منهجية البحث</w:t>
      </w:r>
    </w:p>
    <w:p w:rsidR="0069128B" w:rsidRPr="0068427F"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tl/>
          <w:lang w:bidi="ar-EG"/>
        </w:rPr>
      </w:pPr>
      <w:r w:rsidRPr="009F6F60">
        <w:rPr>
          <w:rFonts w:asciiTheme="majorBidi" w:eastAsia="Times New Roman" w:hAnsiTheme="majorBidi" w:cstheme="majorBidi"/>
          <w:b/>
          <w:bCs/>
          <w:color w:val="0F1115"/>
          <w:sz w:val="24"/>
          <w:szCs w:val="24"/>
          <w:rtl/>
        </w:rPr>
        <w:t>المصدر: الطالب (</w:t>
      </w:r>
      <w:r>
        <w:rPr>
          <w:rFonts w:asciiTheme="majorBidi" w:eastAsia="Times New Roman" w:hAnsiTheme="majorBidi" w:cstheme="majorBidi"/>
          <w:b/>
          <w:bCs/>
          <w:color w:val="0F1115"/>
          <w:sz w:val="24"/>
          <w:szCs w:val="24"/>
          <w:rtl/>
        </w:rPr>
        <w:t>2026</w:t>
      </w:r>
      <w:r>
        <w:rPr>
          <w:rFonts w:asciiTheme="majorBidi" w:eastAsia="Times New Roman" w:hAnsiTheme="majorBidi" w:cstheme="majorBidi"/>
          <w:b/>
          <w:bCs/>
          <w:color w:val="0F1115"/>
          <w:sz w:val="24"/>
          <w:szCs w:val="24"/>
        </w:rPr>
        <w:t>(</w:t>
      </w: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5" w:name="_Toc234083200"/>
      <w:r w:rsidRPr="009F6F60">
        <w:rPr>
          <w:rFonts w:asciiTheme="majorBidi" w:eastAsia="Times New Roman" w:hAnsiTheme="majorBidi" w:cstheme="majorBidi"/>
          <w:b/>
          <w:bCs/>
          <w:color w:val="0F1115"/>
          <w:kern w:val="36"/>
          <w:sz w:val="48"/>
          <w:szCs w:val="48"/>
          <w:rtl/>
        </w:rPr>
        <w:t>الدراسة الميدانية</w:t>
      </w:r>
      <w:bookmarkEnd w:id="15"/>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إن دراسة تطبيق مبادئ إدارة المخاطر على مراحل دورة حياة مشاريع البناء والتشييد تعد من أهم الركائز الأساسية لنجاح المشاريع الإنشائية وزيادة فرص تحقيق الأهداف المرجوة، كما تهدف إلى استكشاف وتحليل مدى تأثير تطبيق مبادئ إدارة المخاطر على نجاح المشاريع لدى شركات المقاولات، لذا يقوم الباحث بدراسة ميدانية للكشف عن تأثير تطبيق مبادئ إدارة المخاطر على نجاح مشاريع البناء والتشييد في إحدى شركات المقاولات السعودية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bookmarkStart w:id="16" w:name="_Toc234083201"/>
      <w:r w:rsidRPr="009F6F60">
        <w:rPr>
          <w:rFonts w:asciiTheme="majorBidi" w:eastAsia="Times New Roman" w:hAnsiTheme="majorBidi" w:cstheme="majorBidi"/>
          <w:b/>
          <w:bCs/>
          <w:color w:val="0F1115"/>
          <w:kern w:val="36"/>
          <w:sz w:val="48"/>
          <w:szCs w:val="48"/>
          <w:rtl/>
        </w:rPr>
        <w:t>مخطط المشروع المقترح</w:t>
      </w:r>
      <w:bookmarkEnd w:id="16"/>
    </w:p>
    <w:p w:rsidR="0069128B" w:rsidRPr="009F6F60" w:rsidRDefault="0069128B" w:rsidP="0069128B">
      <w:pPr>
        <w:numPr>
          <w:ilvl w:val="0"/>
          <w:numId w:val="1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الفصل الأول: المقدمة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الفصل الثاني: الإطار النظري</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الفصل الثالث: منهجية البحث</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الفصل الرابع: التحليل الإحصائي</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الفصل الخامس: مناقشة النتائج والخاتمة</w:t>
      </w:r>
      <w:r w:rsidRPr="009F6F60">
        <w:rPr>
          <w:rFonts w:asciiTheme="majorBidi" w:eastAsia="Times New Roman" w:hAnsiTheme="majorBidi" w:cstheme="majorBidi"/>
          <w:color w:val="0F1115"/>
          <w:sz w:val="24"/>
          <w:szCs w:val="24"/>
        </w:rPr>
        <w:t>.</w:t>
      </w: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Default="0069128B" w:rsidP="0069128B">
      <w:pPr>
        <w:bidi/>
        <w:spacing w:before="480" w:after="480" w:line="360" w:lineRule="auto"/>
        <w:rPr>
          <w:rFonts w:asciiTheme="majorBidi" w:eastAsia="Times New Roman" w:hAnsiTheme="majorBidi" w:cstheme="majorBidi"/>
          <w:sz w:val="24"/>
          <w:szCs w:val="24"/>
          <w:rtl/>
        </w:rPr>
      </w:pP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Default="0069128B" w:rsidP="0069128B">
      <w:pPr>
        <w:shd w:val="clear" w:color="auto" w:fill="FFFFFF"/>
        <w:bidi/>
        <w:spacing w:before="480" w:after="240" w:line="360" w:lineRule="auto"/>
        <w:jc w:val="center"/>
        <w:outlineLvl w:val="0"/>
        <w:rPr>
          <w:rFonts w:asciiTheme="majorBidi" w:eastAsia="Times New Roman" w:hAnsiTheme="majorBidi" w:cstheme="majorBidi"/>
          <w:b/>
          <w:bCs/>
          <w:color w:val="0F1115"/>
          <w:kern w:val="36"/>
          <w:sz w:val="48"/>
          <w:szCs w:val="48"/>
          <w:rtl/>
          <w:lang w:bidi="ar-EG"/>
        </w:rPr>
      </w:pPr>
      <w:bookmarkStart w:id="17" w:name="_Toc234083202"/>
      <w:r w:rsidRPr="009F6F60">
        <w:rPr>
          <w:rFonts w:asciiTheme="majorBidi" w:eastAsia="Times New Roman" w:hAnsiTheme="majorBidi" w:cstheme="majorBidi"/>
          <w:b/>
          <w:bCs/>
          <w:color w:val="0F1115"/>
          <w:kern w:val="36"/>
          <w:sz w:val="48"/>
          <w:szCs w:val="48"/>
        </w:rPr>
        <w:t>. 2</w:t>
      </w:r>
      <w:r w:rsidRPr="009F6F60">
        <w:rPr>
          <w:rFonts w:asciiTheme="majorBidi" w:eastAsia="Times New Roman" w:hAnsiTheme="majorBidi" w:cstheme="majorBidi"/>
          <w:b/>
          <w:bCs/>
          <w:color w:val="0F1115"/>
          <w:kern w:val="36"/>
          <w:sz w:val="48"/>
          <w:szCs w:val="48"/>
          <w:rtl/>
        </w:rPr>
        <w:t>الفصل الثاني: الدراسات السابقة</w:t>
      </w:r>
      <w:bookmarkEnd w:id="17"/>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Default="0069128B" w:rsidP="0069128B">
      <w:pPr>
        <w:rPr>
          <w:rtl/>
          <w:lang w:bidi="ar-EG"/>
        </w:rPr>
      </w:pPr>
    </w:p>
    <w:p w:rsidR="0069128B" w:rsidRPr="009F6F60" w:rsidRDefault="0069128B" w:rsidP="0069128B">
      <w:pPr>
        <w:rPr>
          <w:rtl/>
          <w:lang w:bidi="ar-EG"/>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18" w:name="_Toc234083203"/>
      <w:r w:rsidRPr="009F6F60">
        <w:rPr>
          <w:rFonts w:asciiTheme="majorBidi" w:eastAsia="Times New Roman" w:hAnsiTheme="majorBidi" w:cstheme="majorBidi"/>
          <w:b/>
          <w:bCs/>
          <w:color w:val="0F1115"/>
          <w:sz w:val="36"/>
          <w:szCs w:val="36"/>
          <w:rtl/>
        </w:rPr>
        <w:t>المقدمة</w:t>
      </w:r>
      <w:bookmarkEnd w:id="18"/>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تعد إدارة المخاطر من المجالات الحيوية في إدارة المشاريع، ولاسيما في قطاع البناء والتشييد الذي يتسم بارتفاع مستوى التعقيد وعدم اليقين. فقد أظهرت الدراسات أن المشاريع الإنشائية تواجه مجموعة واسعة من المخاطر التي قد تؤثر سلبًا على نجاحها من حيث التكلفة والوقت والجودة</w:t>
      </w:r>
      <w:hyperlink r:id="rId27"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وتكتسب إدارة المخاطر أهمية خاصة في المملكة العربية السعودية في ظل الطفرة التنموية غير المسبوقة التي تشهدها البلاد في إطار رؤية 2030، والتي تتضمن تنفيذ العديد من المشاريع العملاقة في مختلف القطاعات</w:t>
      </w:r>
      <w:hyperlink r:id="rId28"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وقد عرفت إدارة المخاطر بأنها العملية المنهجية التي تتضمن تحديد وتحليل والتعامل مع الأحداث المحتملة التي قد تشكل تهديدًا لنجاح المشروع</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وتهدف هذه العملية إلى حماية موارد المشروع، وتحسين عملية اتخاذ القرارات، وزيادة فرص النجاح</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وتتضمن إدارة المخاطر أربع مراحل رئيسية: تحديد المخاطر، وتحليل المخاطر، وتقييم المخاطر، والاستجابة للمخاطر، بالإضافة إلى المراقبة المستمرة</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وتشير الدراسات إلى أن المخاطر في مشاريع البناء يمكن تصنيفها إلى عدة أنواع رئيسية، منها: المخاطر المادية (مثل التغير المفاجئ في أسعار المواد)، ومخاطر الوقت والجدول الزمني، والمخاطر الفنية وجودة، ومخاطر السلامة</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كما يمكن تصنيفها إلى مخاطر داخلية (مثل القيادة النشطة، وكفاءة الفريق، ومهاراته، والتواصل الفعال) ومخاطر خارجية (مثل العوامل التكنولوجية، والسياسية، والثقافية، والاقتصادية</w:t>
      </w:r>
      <w:r w:rsidRPr="009F6F60">
        <w:rPr>
          <w:rFonts w:asciiTheme="majorBidi" w:eastAsia="Times New Roman" w:hAnsiTheme="majorBidi" w:cstheme="majorBidi"/>
          <w:color w:val="0F1115"/>
          <w:sz w:val="24"/>
          <w:szCs w:val="24"/>
        </w:rPr>
        <w:t>)</w:t>
      </w:r>
      <w:hyperlink r:id="rId29"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وفي هذا الفصل، سنناقش الطبيعة والمفاهيم المتعلقة بإدارة المخاطر في مشاريع البناء والتشييد، ونستعرض الدراسات السابقة التي تناولت هذا الموضوع، مع التركيز على الدراسات التي أجريت في السياق السعودي</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19" w:name="_Toc234083204"/>
      <w:r w:rsidRPr="009F6F60">
        <w:rPr>
          <w:rFonts w:asciiTheme="majorBidi" w:eastAsia="Times New Roman" w:hAnsiTheme="majorBidi" w:cstheme="majorBidi"/>
          <w:b/>
          <w:bCs/>
          <w:color w:val="0F1115"/>
          <w:sz w:val="36"/>
          <w:szCs w:val="36"/>
          <w:rtl/>
        </w:rPr>
        <w:t>المتغير المستقل (مبادئ إدارة المخاطر</w:t>
      </w:r>
      <w:r>
        <w:rPr>
          <w:rFonts w:asciiTheme="majorBidi" w:eastAsia="Times New Roman" w:hAnsiTheme="majorBidi" w:cstheme="majorBidi"/>
          <w:b/>
          <w:bCs/>
          <w:color w:val="0F1115"/>
          <w:sz w:val="36"/>
          <w:szCs w:val="36"/>
        </w:rPr>
        <w:t>(</w:t>
      </w:r>
      <w:bookmarkEnd w:id="19"/>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تُعرّف إدارة المخاطر بأنها "العملية المنهجية التي تتضمن تحديد وتحليل والتعامل مع الأحداث المحتملة التي قد تشكل تهديدًا لنجاح المشروع</w:t>
      </w:r>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وتشمل هذه العملية تحديد المخاطر المحتملة، وتحليل احتمالية حدوثها وتأثيرها المحتمل، وتقييم أولوياتها، ووضع استراتيجيات للاستجابة لها، ومراقبتها بشكل مستمر طوال دورة حياة المشروع</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وتقوم إدارة المخاطر على مجموعة من المبادئ الأساسية، منها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lastRenderedPageBreak/>
        <w:t>التحديد المنهجي للمخاطر</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تحديد جميع المخاطر المحتملة التي قد تؤثر على المشروع، سواء كانت داخلية أو خارجية</w:t>
      </w:r>
      <w:hyperlink r:id="rId30"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التحليل الكمي والنوعي</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تحليل المخاطر من حيث احتمالية حدوثها وتأثيرها المحتمل على أهداف المشروع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التقييم وترتيب الأولويات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تقييم المخاطر وتحديد أولوياتها بناءً على درجة تأثيرها واحتمالية حدوثها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تطوير استراتيجيات الاستجابة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وضع استراتيجيات للتعامل مع المخاطر، سواء بتجنبها، أو تخفيفها، أو نقلها، أو قبولها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المراقبة المستمرة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مراقبة المخاطر بشكل مستمر طوال دورة حياة المشروع، وتحديث خطط الاستجابة عند الحاجة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4"/>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التوثيق والتواصل</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يجب توثيق جميع عمليات إدارة المخاطر والتواصل بشأنها مع جميع أصحاب المصلحة</w:t>
      </w:r>
      <w:hyperlink r:id="rId31"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وتنطوي إدارة المخاطر على أهمية كبيرة للمؤسسات العاملة في قطاع البناء والتشييد، حيث تساعدها على</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5"/>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تقليل تجاوزات التكلفة والوقت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توقع المخاطر المحتملة ووضع خطط للتعامل معها</w:t>
      </w:r>
      <w:hyperlink r:id="rId32"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5"/>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جودة المشاريع</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تحديد المخاطر التي قد تؤثر على الجودة ووضع استراتيجيات للتخفيف منها</w:t>
      </w:r>
      <w:hyperlink r:id="rId33"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تعزيز السلامة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تحديد مخاطر السلامة المحتملة ووضع إجراءات للوقاية منها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زيادة ثقة أصحاب المصلحة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إظهار الالتزام بإدارة المخاطر بشكل منهجي وفعال</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السمعة التنافسية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تقديم مشاريع أكثر نجاحًا وموثوقية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20" w:name="_Toc234083205"/>
      <w:r w:rsidRPr="009F6F60">
        <w:rPr>
          <w:rFonts w:asciiTheme="majorBidi" w:eastAsia="Times New Roman" w:hAnsiTheme="majorBidi" w:cstheme="majorBidi"/>
          <w:b/>
          <w:bCs/>
          <w:color w:val="0F1115"/>
          <w:sz w:val="36"/>
          <w:szCs w:val="36"/>
          <w:rtl/>
        </w:rPr>
        <w:t>المتغير التابع (نجاح مشاريع البناء والتشييد</w:t>
      </w:r>
      <w:r>
        <w:rPr>
          <w:rFonts w:asciiTheme="majorBidi" w:eastAsia="Times New Roman" w:hAnsiTheme="majorBidi" w:cstheme="majorBidi"/>
          <w:b/>
          <w:bCs/>
          <w:color w:val="0F1115"/>
          <w:sz w:val="36"/>
          <w:szCs w:val="36"/>
        </w:rPr>
        <w:t>(</w:t>
      </w:r>
      <w:bookmarkEnd w:id="20"/>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يُعرّف نجاح المشروع بأنه تحقيق أهداف المشروع المحددة مسبقًا في حدود التكلفة والوقت والجودة المخطط لها</w:t>
      </w:r>
      <w:hyperlink r:id="rId34"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وتشير الدراسات إلى أن نجاح مشاريع البناء والتشييد يتأثر بمجموعة من العوامل، منها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التكلفة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مدى التزام المشروع بالميزانية المخصصة له</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الوقت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مدى التزام المشروع بالجدول الزمني المخطط له</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الجودة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مدى تحقيق المشروع للمواصفات والمعايير المطلوبة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السلامة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مدى التزام المشروع بمعايير السلامة المهنية</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رضا أصحاب المصلحة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مدى تحقيق المشروع لتوقعات جميع الأطراف المعنية</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lastRenderedPageBreak/>
        <w:t>وتواجه مشاريع البناء والتشييد العديد من التحديات التي قد تؤثر على نجاحها، منها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7"/>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تأخر الموافقات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يؤدي تأخر الحصول على الموافقات اللازمة إلى تأخير المشروع وزيادة تكاليفه</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7"/>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تغيرات النطاق</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تؤدي التغييرات في نطاق المشروع إلى زيادة التكاليف وتأخير الجدول الزمني</w:t>
      </w:r>
      <w:hyperlink r:id="rId35"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7"/>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مشكلات التدفق النقدي</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تؤدي مشكلات التدفق النقدي إلى تعليق العمل في المشروع</w:t>
      </w:r>
      <w:hyperlink r:id="rId36"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7"/>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اضطرابات سلسلة التوريد</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تؤثر اضطرابات سلسلة التوريد على توفر المواد والمعدات اللازمة للمشروع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7"/>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مخاطر التصميم</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قد تؤدي أخطاء التصميم أو عدم اكتمال معلومات التصميم إلى مشكلات أثناء التنفيذ</w:t>
      </w:r>
      <w:hyperlink r:id="rId37"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وتشير الدراسات إلى أن المشاريع الإنشائية في منطقة الشرق الأوسط تشهد معدلات عالية من التأخير وتجاوز التكاليف. ففي دراسة أجرتها شركة</w:t>
      </w:r>
      <w:r w:rsidRPr="009F6F60">
        <w:rPr>
          <w:rFonts w:asciiTheme="majorBidi" w:eastAsia="Times New Roman" w:hAnsiTheme="majorBidi" w:cstheme="majorBidi"/>
          <w:color w:val="0F1115"/>
          <w:sz w:val="24"/>
          <w:szCs w:val="24"/>
        </w:rPr>
        <w:t xml:space="preserve"> HKA </w:t>
      </w:r>
      <w:r w:rsidRPr="009F6F60">
        <w:rPr>
          <w:rFonts w:asciiTheme="majorBidi" w:eastAsia="Times New Roman" w:hAnsiTheme="majorBidi" w:cstheme="majorBidi"/>
          <w:color w:val="0F1115"/>
          <w:sz w:val="24"/>
          <w:szCs w:val="24"/>
          <w:rtl/>
        </w:rPr>
        <w:t>على 480 مشروعًا في المنطقة، تبين أن المطالبات بتمديد الوقت بلغت متوسطًا قدره 80.9% من الجداول الزمنية المخططة، مقارنة بمعدل عالمي 66.5</w:t>
      </w:r>
      <w:r w:rsidRPr="009F6F60">
        <w:rPr>
          <w:rFonts w:asciiTheme="majorBidi" w:eastAsia="Times New Roman" w:hAnsiTheme="majorBidi" w:cstheme="majorBidi"/>
          <w:color w:val="0F1115"/>
          <w:sz w:val="24"/>
          <w:szCs w:val="24"/>
        </w:rPr>
        <w:t>%</w:t>
      </w:r>
      <w:hyperlink r:id="rId38"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وفي المملكة العربية السعودية تحديدًا، بلغ متوسط المطالبات بتمديد الوقت 97.2% من الجداول الزمنية المخططة</w:t>
      </w:r>
      <w:hyperlink r:id="rId39"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tl/>
          <w:lang w:bidi="ar-EG"/>
        </w:rPr>
      </w:pPr>
    </w:p>
    <w:p w:rsidR="0069128B" w:rsidRPr="009F6F60" w:rsidRDefault="0069128B" w:rsidP="0069128B">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21" w:name="_Toc234083206"/>
      <w:r w:rsidRPr="009F6F60">
        <w:rPr>
          <w:rFonts w:asciiTheme="majorBidi" w:eastAsia="Times New Roman" w:hAnsiTheme="majorBidi" w:cstheme="majorBidi"/>
          <w:b/>
          <w:bCs/>
          <w:color w:val="0F1115"/>
          <w:sz w:val="36"/>
          <w:szCs w:val="36"/>
          <w:rtl/>
        </w:rPr>
        <w:t>العلاقة بين المتغير المستقل والمتغير التابع</w:t>
      </w:r>
      <w:bookmarkEnd w:id="21"/>
    </w:p>
    <w:p w:rsidR="0069128B" w:rsidRPr="009F6F60" w:rsidRDefault="0069128B" w:rsidP="0069128B">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العلاقة بين إدارة المخاطر ونجاح مشاريع البناء والتشييد هي علاقة مباشرة وقوية. فإذا تم تطبيق مبادئ إدارة المخاطر بشكل فعال، يمكن أن يؤدي ذلك إلى زيادة كبيرة في فرص نجاح المشروع. فإدارة المخاطر تساعد في</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8"/>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تحديد المخاطر المحتملة مبكرًا</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مما يسمح باتخاذ إجراءات استباقية للتعامل معها قبل أن تتحول إلى مشكلات حقيقية</w:t>
      </w:r>
      <w:hyperlink r:id="rId40"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تخصيص الموارد بكفاءة</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تركيز الموارد على المخاطر الأكثر تأثيرًا</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تحسين التخطيط</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تضمين اعتبارات المخاطر في خطط المشروع</w:t>
      </w:r>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8"/>
        </w:numPr>
        <w:shd w:val="clear" w:color="auto" w:fill="FFFFFF"/>
        <w:bidi/>
        <w:spacing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تعزيز التواصل</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إشراك جميع أصحاب المصلحة في عملية إدارة المخاطر</w:t>
      </w:r>
      <w:hyperlink r:id="rId41"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w:t>
      </w:r>
    </w:p>
    <w:p w:rsidR="0069128B" w:rsidRPr="009F6F60" w:rsidRDefault="0069128B" w:rsidP="0069128B">
      <w:pPr>
        <w:numPr>
          <w:ilvl w:val="0"/>
          <w:numId w:val="1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9F6F60">
        <w:rPr>
          <w:rFonts w:asciiTheme="majorBidi" w:eastAsia="Times New Roman" w:hAnsiTheme="majorBidi" w:cstheme="majorBidi"/>
          <w:b/>
          <w:bCs/>
          <w:color w:val="0F1115"/>
          <w:sz w:val="24"/>
          <w:szCs w:val="24"/>
          <w:rtl/>
        </w:rPr>
        <w:t>تقليل المفاجآت</w:t>
      </w:r>
      <w:r w:rsidRPr="009F6F60">
        <w:rPr>
          <w:rFonts w:asciiTheme="majorBidi" w:eastAsia="Times New Roman" w:hAnsiTheme="majorBidi" w:cstheme="majorBidi"/>
          <w:b/>
          <w:bCs/>
          <w:color w:val="0F1115"/>
          <w:sz w:val="24"/>
          <w:szCs w:val="24"/>
        </w:rPr>
        <w:t>:</w:t>
      </w:r>
      <w:r w:rsidRPr="009F6F60">
        <w:rPr>
          <w:rFonts w:asciiTheme="majorBidi" w:eastAsia="Times New Roman" w:hAnsiTheme="majorBidi" w:cstheme="majorBidi"/>
          <w:color w:val="0F1115"/>
          <w:sz w:val="24"/>
          <w:szCs w:val="24"/>
        </w:rPr>
        <w:t> </w:t>
      </w:r>
      <w:r w:rsidRPr="009F6F60">
        <w:rPr>
          <w:rFonts w:asciiTheme="majorBidi" w:eastAsia="Times New Roman" w:hAnsiTheme="majorBidi" w:cstheme="majorBidi"/>
          <w:color w:val="0F1115"/>
          <w:sz w:val="24"/>
          <w:szCs w:val="24"/>
          <w:rtl/>
        </w:rPr>
        <w:t>من خلال توقع المخاطر المحتملة والاستعداد لها</w:t>
      </w:r>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وقد أكدت الدراسات السابقة على هذه العلاقة. ففي دراسة أجريت على 303 مقاول سعودي، تبين أن المخاطر الداخلية (مثل القيادة النشطة، وكفاءة الفريق، ومهاراته، والتواصل الفعال) والمخاطر الخارجية (مثل العوامل التكنولوجية، والسياسية، والثقافية، والاقتصادية) ترتبط بشكل إيجابي بإدارة المخاطر</w:t>
      </w:r>
      <w:hyperlink r:id="rId42" w:tgtFrame="_blank" w:history="1">
        <w:r w:rsidRPr="009F6F60">
          <w:rPr>
            <w:rFonts w:asciiTheme="majorBidi" w:eastAsia="Times New Roman" w:hAnsiTheme="majorBidi" w:cstheme="majorBidi"/>
            <w:color w:val="0000FF"/>
            <w:sz w:val="24"/>
            <w:szCs w:val="24"/>
            <w:bdr w:val="single" w:sz="12" w:space="0" w:color="auto" w:frame="1"/>
          </w:rPr>
          <w:t>-39</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كما أظهرت دراسة أخرى أن الجهات الرقابية والتنظيمية تلعب دورًا حاسمًا في تعزيز إدارة المخاطر من خلال وضع السياسات واللوائح التي تضمن تقليل المخاطر المالية والفنية والقانونية المرتبطة بالمشاريع</w:t>
      </w:r>
      <w:hyperlink r:id="rId43" w:tgtFrame="_blank" w:history="1">
        <w:r w:rsidRPr="009F6F60">
          <w:rPr>
            <w:rFonts w:asciiTheme="majorBidi" w:eastAsia="Times New Roman" w:hAnsiTheme="majorBidi" w:cstheme="majorBidi"/>
            <w:color w:val="0000FF"/>
            <w:sz w:val="24"/>
            <w:szCs w:val="24"/>
            <w:bdr w:val="single" w:sz="12" w:space="0" w:color="auto" w:frame="1"/>
          </w:rPr>
          <w:t>-11</w:t>
        </w:r>
      </w:hyperlink>
      <w:r w:rsidRPr="009F6F60">
        <w:rPr>
          <w:rFonts w:asciiTheme="majorBidi" w:eastAsia="Times New Roman" w:hAnsiTheme="majorBidi" w:cstheme="majorBidi"/>
          <w:color w:val="0F1115"/>
          <w:sz w:val="24"/>
          <w:szCs w:val="24"/>
        </w:rPr>
        <w:t>.</w:t>
      </w:r>
    </w:p>
    <w:p w:rsidR="0069128B" w:rsidRPr="009F6F60" w:rsidRDefault="0069128B" w:rsidP="0069128B">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وتشير دراسة أجريت في الإمارات العربية المتحدة إلى أن مرحلة التنفيذ كانت الأكثر خطورة، تليها مرحلة التسليم، ثم مرحلة التصميم، وأخيرًا مرحلة الجدوى</w:t>
      </w:r>
      <w:hyperlink r:id="rId44" w:tgtFrame="_blank" w:history="1">
        <w:r w:rsidRPr="009F6F60">
          <w:rPr>
            <w:rFonts w:asciiTheme="majorBidi" w:eastAsia="Times New Roman" w:hAnsiTheme="majorBidi" w:cstheme="majorBidi"/>
            <w:color w:val="0000FF"/>
            <w:sz w:val="24"/>
            <w:szCs w:val="24"/>
            <w:bdr w:val="single" w:sz="12" w:space="0" w:color="auto" w:frame="1"/>
          </w:rPr>
          <w:t>-18</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 xml:space="preserve">كما أظهرت الدراسة أن تأخر المدفوعات من قبل </w:t>
      </w:r>
      <w:r w:rsidRPr="009F6F60">
        <w:rPr>
          <w:rFonts w:asciiTheme="majorBidi" w:eastAsia="Times New Roman" w:hAnsiTheme="majorBidi" w:cstheme="majorBidi"/>
          <w:color w:val="0F1115"/>
          <w:sz w:val="24"/>
          <w:szCs w:val="24"/>
          <w:rtl/>
        </w:rPr>
        <w:lastRenderedPageBreak/>
        <w:t>المالكين كان المخطر الأكثر أهمية، يليه سوء إدارة المقاول</w:t>
      </w:r>
      <w:hyperlink r:id="rId45" w:tgtFrame="_blank" w:history="1">
        <w:r w:rsidRPr="009F6F60">
          <w:rPr>
            <w:rFonts w:asciiTheme="majorBidi" w:eastAsia="Times New Roman" w:hAnsiTheme="majorBidi" w:cstheme="majorBidi"/>
            <w:color w:val="0000FF"/>
            <w:sz w:val="24"/>
            <w:szCs w:val="24"/>
            <w:bdr w:val="single" w:sz="12" w:space="0" w:color="auto" w:frame="1"/>
          </w:rPr>
          <w:t>-18</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وتؤكد هذه النتائج على أهمية تطبيق مبادئ إدارة المخاطر في جميع مراحل دورة حياة المشروع، مع تركيز خاص على المراحل الأكثر خطورة</w:t>
      </w:r>
      <w:r w:rsidRPr="009F6F60">
        <w:rPr>
          <w:rFonts w:asciiTheme="majorBidi" w:eastAsia="Times New Roman" w:hAnsiTheme="majorBidi" w:cstheme="majorBidi"/>
          <w:color w:val="0F1115"/>
          <w:sz w:val="24"/>
          <w:szCs w:val="24"/>
        </w:rPr>
        <w:t>.</w:t>
      </w:r>
    </w:p>
    <w:p w:rsidR="0069128B" w:rsidRPr="009F6F60" w:rsidRDefault="0069128B" w:rsidP="0069128B">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DE0D4E">
        <w:rPr>
          <w:rFonts w:asciiTheme="majorBidi" w:eastAsia="Times New Roman" w:hAnsiTheme="majorBidi" w:cstheme="majorBidi"/>
          <w:b/>
          <w:bCs/>
          <w:color w:val="0F1115"/>
          <w:sz w:val="36"/>
          <w:szCs w:val="36"/>
          <w:rtl/>
        </w:rPr>
        <w:t>دراسات السابقة</w:t>
      </w: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أولاً: دراسة رحمن وآخرين</w:t>
      </w:r>
      <w:r w:rsidRPr="00DE0D4E">
        <w:rPr>
          <w:rFonts w:asciiTheme="majorBidi" w:eastAsia="Times New Roman" w:hAnsiTheme="majorBidi" w:cstheme="majorBidi"/>
          <w:b/>
          <w:bCs/>
          <w:color w:val="0F1115"/>
          <w:sz w:val="27"/>
          <w:szCs w:val="27"/>
        </w:rPr>
        <w:t xml:space="preserve"> (</w:t>
      </w:r>
      <w:proofErr w:type="spellStart"/>
      <w:r w:rsidRPr="00DE0D4E">
        <w:rPr>
          <w:rFonts w:asciiTheme="majorBidi" w:eastAsia="Times New Roman" w:hAnsiTheme="majorBidi" w:cstheme="majorBidi"/>
          <w:b/>
          <w:bCs/>
          <w:color w:val="0F1115"/>
          <w:sz w:val="27"/>
          <w:szCs w:val="27"/>
        </w:rPr>
        <w:t>Rehman</w:t>
      </w:r>
      <w:proofErr w:type="spellEnd"/>
      <w:r w:rsidRPr="00DE0D4E">
        <w:rPr>
          <w:rFonts w:asciiTheme="majorBidi" w:eastAsia="Times New Roman" w:hAnsiTheme="majorBidi" w:cstheme="majorBidi"/>
          <w:b/>
          <w:bCs/>
          <w:color w:val="0F1115"/>
          <w:sz w:val="27"/>
          <w:szCs w:val="27"/>
        </w:rPr>
        <w:t xml:space="preserve">, </w:t>
      </w:r>
      <w:proofErr w:type="spellStart"/>
      <w:r w:rsidRPr="00DE0D4E">
        <w:rPr>
          <w:rFonts w:asciiTheme="majorBidi" w:eastAsia="Times New Roman" w:hAnsiTheme="majorBidi" w:cstheme="majorBidi"/>
          <w:b/>
          <w:bCs/>
          <w:color w:val="0F1115"/>
          <w:sz w:val="27"/>
          <w:szCs w:val="27"/>
        </w:rPr>
        <w:t>Ishak</w:t>
      </w:r>
      <w:proofErr w:type="spellEnd"/>
      <w:r w:rsidRPr="00DE0D4E">
        <w:rPr>
          <w:rFonts w:asciiTheme="majorBidi" w:eastAsia="Times New Roman" w:hAnsiTheme="majorBidi" w:cstheme="majorBidi"/>
          <w:b/>
          <w:bCs/>
          <w:color w:val="0F1115"/>
          <w:sz w:val="27"/>
          <w:szCs w:val="27"/>
        </w:rPr>
        <w:t xml:space="preserve"> &amp; </w:t>
      </w:r>
      <w:proofErr w:type="spellStart"/>
      <w:r w:rsidRPr="00DE0D4E">
        <w:rPr>
          <w:rFonts w:asciiTheme="majorBidi" w:eastAsia="Times New Roman" w:hAnsiTheme="majorBidi" w:cstheme="majorBidi"/>
          <w:b/>
          <w:bCs/>
          <w:color w:val="0F1115"/>
          <w:sz w:val="27"/>
          <w:szCs w:val="27"/>
        </w:rPr>
        <w:t>Adeleke</w:t>
      </w:r>
      <w:proofErr w:type="spellEnd"/>
      <w:r w:rsidRPr="00DE0D4E">
        <w:rPr>
          <w:rFonts w:asciiTheme="majorBidi" w:eastAsia="Times New Roman" w:hAnsiTheme="majorBidi" w:cstheme="majorBidi"/>
          <w:b/>
          <w:bCs/>
          <w:color w:val="0F1115"/>
          <w:sz w:val="27"/>
          <w:szCs w:val="27"/>
        </w:rPr>
        <w:t>, 2024)</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التأثيرات المعدلة للقوانين واللوائح التنظيمية على عوامل المخاطر وإدارتها في صناعات البناء والتشييد في المملكة العربية السعودية</w:t>
      </w:r>
      <w:r w:rsidRPr="00DE0D4E">
        <w:rPr>
          <w:rFonts w:asciiTheme="majorBidi" w:eastAsia="Times New Roman" w:hAnsiTheme="majorBidi" w:cstheme="majorBidi"/>
          <w:color w:val="0F1115"/>
          <w:sz w:val="24"/>
          <w:szCs w:val="24"/>
        </w:rPr>
        <w:t>" (The Moderating Effects of Statutory Laws and Regulations of Risk Factors and Management in the Kingdom of Saudi Arabia Construction Industries).</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هدفت هذه الدراسة إلى استقصاء العلاقة بين عوامل الخطر الداخلية والخارجية وإدارة المخاطر في قطاع المقاولات السعودي، مع اختبار الدور المعدل للقوانين الحكومية في هذه العلاقة</w:t>
      </w:r>
      <w:r w:rsidRPr="00DE0D4E">
        <w:rPr>
          <w:rFonts w:asciiTheme="majorBidi" w:eastAsia="Times New Roman" w:hAnsiTheme="majorBidi" w:cstheme="majorBidi"/>
          <w:color w:val="0F1115"/>
          <w:sz w:val="24"/>
          <w:szCs w:val="24"/>
        </w:rPr>
        <w:t>.</w:t>
      </w:r>
      <w:hyperlink r:id="rId46" w:tgtFrame="_blank" w:history="1">
        <w:r w:rsidRPr="00DE0D4E">
          <w:rPr>
            <w:rFonts w:asciiTheme="majorBidi" w:eastAsia="Times New Roman" w:hAnsiTheme="majorBidi" w:cstheme="majorBidi"/>
            <w:color w:val="0000FF"/>
            <w:sz w:val="24"/>
            <w:szCs w:val="24"/>
            <w:bdr w:val="single" w:sz="12" w:space="0" w:color="auto" w:frame="1"/>
          </w:rPr>
          <w:t>-10</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اعتمدت الدراسة على منهج كمي، حيث تم توزيع استبيان على عينة كبيرة بلغت</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 xml:space="preserve">303 </w:t>
      </w:r>
      <w:r w:rsidRPr="00DE0D4E">
        <w:rPr>
          <w:rFonts w:asciiTheme="majorBidi" w:eastAsia="Times New Roman" w:hAnsiTheme="majorBidi" w:cstheme="majorBidi"/>
          <w:b/>
          <w:bCs/>
          <w:color w:val="0F1115"/>
          <w:sz w:val="24"/>
          <w:szCs w:val="24"/>
          <w:rtl/>
        </w:rPr>
        <w:t>مقاولاً سعودياً</w:t>
      </w:r>
      <w:r w:rsidRPr="00DE0D4E">
        <w:rPr>
          <w:rFonts w:asciiTheme="majorBidi" w:eastAsia="Times New Roman" w:hAnsiTheme="majorBidi" w:cstheme="majorBidi"/>
          <w:color w:val="0F1115"/>
          <w:sz w:val="24"/>
          <w:szCs w:val="24"/>
        </w:rPr>
        <w:t xml:space="preserve">. </w:t>
      </w:r>
      <w:r w:rsidRPr="00DE0D4E">
        <w:rPr>
          <w:rFonts w:asciiTheme="majorBidi" w:eastAsia="Times New Roman" w:hAnsiTheme="majorBidi" w:cstheme="majorBidi"/>
          <w:color w:val="0F1115"/>
          <w:sz w:val="24"/>
          <w:szCs w:val="24"/>
          <w:rtl/>
        </w:rPr>
        <w:t>ولتحليل البيانات واختبار الفرضيات، تم استخدام أسلوب</w:t>
      </w:r>
      <w:r w:rsidRPr="00DE0D4E">
        <w:rPr>
          <w:rFonts w:asciiTheme="majorBidi" w:eastAsia="Times New Roman" w:hAnsiTheme="majorBidi" w:cstheme="majorBidi"/>
          <w:color w:val="0F1115"/>
          <w:sz w:val="24"/>
          <w:szCs w:val="24"/>
        </w:rPr>
        <w:t> </w:t>
      </w:r>
      <w:proofErr w:type="spellStart"/>
      <w:r w:rsidRPr="00DE0D4E">
        <w:rPr>
          <w:rFonts w:asciiTheme="majorBidi" w:eastAsia="Times New Roman" w:hAnsiTheme="majorBidi" w:cstheme="majorBidi"/>
          <w:b/>
          <w:bCs/>
          <w:color w:val="0F1115"/>
          <w:sz w:val="24"/>
          <w:szCs w:val="24"/>
          <w:rtl/>
        </w:rPr>
        <w:t>نمذجة</w:t>
      </w:r>
      <w:proofErr w:type="spellEnd"/>
      <w:r w:rsidRPr="00DE0D4E">
        <w:rPr>
          <w:rFonts w:asciiTheme="majorBidi" w:eastAsia="Times New Roman" w:hAnsiTheme="majorBidi" w:cstheme="majorBidi"/>
          <w:b/>
          <w:bCs/>
          <w:color w:val="0F1115"/>
          <w:sz w:val="24"/>
          <w:szCs w:val="24"/>
          <w:rtl/>
        </w:rPr>
        <w:t xml:space="preserve"> المعادلات البنائية بالمربعات الصغرى الجزئية</w:t>
      </w:r>
      <w:r w:rsidRPr="00DE0D4E">
        <w:rPr>
          <w:rFonts w:asciiTheme="majorBidi" w:eastAsia="Times New Roman" w:hAnsiTheme="majorBidi" w:cstheme="majorBidi"/>
          <w:b/>
          <w:bCs/>
          <w:color w:val="0F1115"/>
          <w:sz w:val="24"/>
          <w:szCs w:val="24"/>
        </w:rPr>
        <w:t xml:space="preserve"> (PLS-SEM)</w:t>
      </w:r>
      <w:r w:rsidRPr="00DE0D4E">
        <w:rPr>
          <w:rFonts w:asciiTheme="majorBidi" w:eastAsia="Times New Roman" w:hAnsiTheme="majorBidi" w:cstheme="majorBidi"/>
          <w:color w:val="0F1115"/>
          <w:sz w:val="24"/>
          <w:szCs w:val="24"/>
          <w:rtl/>
        </w:rPr>
        <w:t>، وهو أسلوب إحصائي متقدم مناسب لتحليل العلاقات المعقدة بين المتغيرات</w:t>
      </w:r>
      <w:r w:rsidRPr="00DE0D4E">
        <w:rPr>
          <w:rFonts w:asciiTheme="majorBidi" w:eastAsia="Times New Roman" w:hAnsiTheme="majorBidi" w:cstheme="majorBidi"/>
          <w:color w:val="0F1115"/>
          <w:sz w:val="24"/>
          <w:szCs w:val="24"/>
        </w:rPr>
        <w:t>.</w:t>
      </w:r>
      <w:hyperlink r:id="rId47" w:tgtFrame="_blank" w:history="1">
        <w:r w:rsidRPr="00DE0D4E">
          <w:rPr>
            <w:rFonts w:asciiTheme="majorBidi" w:eastAsia="Times New Roman" w:hAnsiTheme="majorBidi" w:cstheme="majorBidi"/>
            <w:color w:val="0000FF"/>
            <w:sz w:val="24"/>
            <w:szCs w:val="24"/>
            <w:bdr w:val="single" w:sz="12" w:space="0" w:color="auto" w:frame="1"/>
          </w:rPr>
          <w:t>-10</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أظهرت النتائج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المخاطر الداخلية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مثل القيادة الفعالة، وكفاءة الفريق ومهاراته، والتواصل الفعال) و</w:t>
      </w:r>
      <w:r w:rsidRPr="00DE0D4E">
        <w:rPr>
          <w:rFonts w:asciiTheme="majorBidi" w:eastAsia="Times New Roman" w:hAnsiTheme="majorBidi" w:cstheme="majorBidi"/>
          <w:b/>
          <w:bCs/>
          <w:color w:val="0F1115"/>
          <w:sz w:val="24"/>
          <w:szCs w:val="24"/>
          <w:rtl/>
        </w:rPr>
        <w:t>المخاطر الخارجية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مثل العوامل التكنولوجية، والسياسية، والثقافية، والاقتصادية) ترتبط بشكل إيجابي بإدارة المخاطر</w:t>
      </w:r>
      <w:r w:rsidRPr="00DE0D4E">
        <w:rPr>
          <w:rFonts w:asciiTheme="majorBidi" w:eastAsia="Times New Roman" w:hAnsiTheme="majorBidi" w:cstheme="majorBidi"/>
          <w:color w:val="0F1115"/>
          <w:sz w:val="24"/>
          <w:szCs w:val="24"/>
        </w:rPr>
        <w:t>.</w:t>
      </w:r>
      <w:hyperlink r:id="rId48" w:tgtFrame="_blank" w:history="1">
        <w:r w:rsidRPr="00DE0D4E">
          <w:rPr>
            <w:rFonts w:asciiTheme="majorBidi" w:eastAsia="Times New Roman" w:hAnsiTheme="majorBidi" w:cstheme="majorBidi"/>
            <w:color w:val="0000FF"/>
            <w:sz w:val="24"/>
            <w:szCs w:val="24"/>
            <w:bdr w:val="single" w:sz="12" w:space="0" w:color="auto" w:frame="1"/>
          </w:rPr>
          <w:t>-10</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كما كشفت النتائج عن دور معدل مهم للقوانين الحكومية في تعزيز العلاقة بين المخاطر الخارجية وإدارة المخاطر. ومع ذلك، أشارت النتائج إلى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الدور المعدل للقوانين مع المخاطر الداخلية كان غير ذي دلالة إحصائية</w:t>
      </w:r>
      <w:r w:rsidRPr="00DE0D4E">
        <w:rPr>
          <w:rFonts w:asciiTheme="majorBidi" w:eastAsia="Times New Roman" w:hAnsiTheme="majorBidi" w:cstheme="majorBidi"/>
          <w:color w:val="0F1115"/>
          <w:sz w:val="24"/>
          <w:szCs w:val="24"/>
        </w:rPr>
        <w:t>.</w:t>
      </w:r>
      <w:hyperlink r:id="rId49" w:tgtFrame="_blank" w:history="1">
        <w:r w:rsidRPr="00DE0D4E">
          <w:rPr>
            <w:rFonts w:asciiTheme="majorBidi" w:eastAsia="Times New Roman" w:hAnsiTheme="majorBidi" w:cstheme="majorBidi"/>
            <w:color w:val="0000FF"/>
            <w:sz w:val="24"/>
            <w:szCs w:val="24"/>
            <w:bdr w:val="single" w:sz="12" w:space="0" w:color="auto" w:frame="1"/>
          </w:rPr>
          <w:t>-10</w:t>
        </w:r>
      </w:hyperlink>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تبرز هذه الدراسة أهمية التمييز بين أنواع المخاطر (داخلية وخارجية) في السياق السعودي، وتؤكد على الدور الحاسم الذي تلعبه</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اللوائح التنظيمية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كعامل مؤثر في ممارسات إدارة المخاطر، وهو ما يتوافق مع محور "التحديات" في دراستنا. كما أن حجم العينة الكبير يعزز من مصداقية النتائج</w:t>
      </w:r>
      <w:r w:rsidRPr="00DE0D4E">
        <w:rPr>
          <w:rFonts w:asciiTheme="majorBidi" w:eastAsia="Times New Roman" w:hAnsiTheme="majorBidi" w:cstheme="majorBidi"/>
          <w:color w:val="0F1115"/>
          <w:sz w:val="24"/>
          <w:szCs w:val="24"/>
        </w:rPr>
        <w:t>.</w:t>
      </w: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ثانياً: دراسة سلمان</w:t>
      </w:r>
      <w:r w:rsidRPr="00DE0D4E">
        <w:rPr>
          <w:rFonts w:asciiTheme="majorBidi" w:eastAsia="Times New Roman" w:hAnsiTheme="majorBidi" w:cstheme="majorBidi"/>
          <w:b/>
          <w:bCs/>
          <w:color w:val="0F1115"/>
          <w:sz w:val="27"/>
          <w:szCs w:val="27"/>
        </w:rPr>
        <w:t xml:space="preserve"> (Salman, 2024)</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lastRenderedPageBreak/>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تحليل تقدير مخصصات الطوارئ لمشاريع سكنية جاهزة في المملكة العربية السعودية باستخدام نهج الشبكات العصبية</w:t>
      </w:r>
      <w:r w:rsidRPr="00DE0D4E">
        <w:rPr>
          <w:rFonts w:asciiTheme="majorBidi" w:eastAsia="Times New Roman" w:hAnsiTheme="majorBidi" w:cstheme="majorBidi"/>
          <w:color w:val="0F1115"/>
          <w:sz w:val="24"/>
          <w:szCs w:val="24"/>
        </w:rPr>
        <w:t>" (Analyzing Contingency Estimation for Residential Turnkey Projects in Saudi Arabia: A Neural Network Approach).</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ركزت هذه الدراسة على تقدير وتحليل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قيمة مخصصات الطوارئ</w:t>
      </w:r>
      <w:r w:rsidRPr="00DE0D4E">
        <w:rPr>
          <w:rFonts w:asciiTheme="majorBidi" w:eastAsia="Times New Roman" w:hAnsiTheme="majorBidi" w:cstheme="majorBidi"/>
          <w:b/>
          <w:bCs/>
          <w:color w:val="0F1115"/>
          <w:sz w:val="24"/>
          <w:szCs w:val="24"/>
        </w:rPr>
        <w:t xml:space="preserve"> ( contingency )</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كأداة أساسية لإدارة المخاطر في المشاريع السكنية الجاهزة</w:t>
      </w:r>
      <w:r w:rsidRPr="00DE0D4E">
        <w:rPr>
          <w:rFonts w:asciiTheme="majorBidi" w:eastAsia="Times New Roman" w:hAnsiTheme="majorBidi" w:cstheme="majorBidi"/>
          <w:color w:val="0F1115"/>
          <w:sz w:val="24"/>
          <w:szCs w:val="24"/>
        </w:rPr>
        <w:t xml:space="preserve"> (Turnkey) </w:t>
      </w:r>
      <w:r w:rsidRPr="00DE0D4E">
        <w:rPr>
          <w:rFonts w:asciiTheme="majorBidi" w:eastAsia="Times New Roman" w:hAnsiTheme="majorBidi" w:cstheme="majorBidi"/>
          <w:color w:val="0F1115"/>
          <w:sz w:val="24"/>
          <w:szCs w:val="24"/>
          <w:rtl/>
        </w:rPr>
        <w:t>في السعودية، من منظور المقاول الذي يتحمل مخاطر كبيرة</w:t>
      </w:r>
      <w:r w:rsidRPr="00DE0D4E">
        <w:rPr>
          <w:rFonts w:asciiTheme="majorBidi" w:eastAsia="Times New Roman" w:hAnsiTheme="majorBidi" w:cstheme="majorBidi"/>
          <w:color w:val="0F1115"/>
          <w:sz w:val="24"/>
          <w:szCs w:val="24"/>
        </w:rPr>
        <w:t>.</w:t>
      </w:r>
      <w:hyperlink r:id="rId50" w:tgtFrame="_blank" w:history="1">
        <w:r w:rsidRPr="00DE0D4E">
          <w:rPr>
            <w:rFonts w:asciiTheme="majorBidi" w:eastAsia="Times New Roman" w:hAnsiTheme="majorBidi" w:cstheme="majorBidi"/>
            <w:color w:val="0000FF"/>
            <w:sz w:val="24"/>
            <w:szCs w:val="24"/>
            <w:bdr w:val="single" w:sz="12" w:space="0" w:color="auto" w:frame="1"/>
          </w:rPr>
          <w:t>-9</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استخدمت الدراسة أسلوباً كمياً متقدماً، حيث تم تطوير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ستة نماذج للشبكات العصبية الاصطناعية</w:t>
      </w:r>
      <w:r w:rsidRPr="00DE0D4E">
        <w:rPr>
          <w:rFonts w:asciiTheme="majorBidi" w:eastAsia="Times New Roman" w:hAnsiTheme="majorBidi" w:cstheme="majorBidi"/>
          <w:b/>
          <w:bCs/>
          <w:color w:val="0F1115"/>
          <w:sz w:val="24"/>
          <w:szCs w:val="24"/>
        </w:rPr>
        <w:t xml:space="preserve"> (ANN)</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لتقدير مخصصات الطوارئ عبر دورة حياة المشروع. تم تطبيق المنهجية على مبنى سكني نموذجي مكون من 13 طابقاً، وتم تقدير المخصصات باستخدام برامج</w:t>
      </w:r>
      <w:r w:rsidRPr="00DE0D4E">
        <w:rPr>
          <w:rFonts w:asciiTheme="majorBidi" w:eastAsia="Times New Roman" w:hAnsiTheme="majorBidi" w:cstheme="majorBidi"/>
          <w:color w:val="0F1115"/>
          <w:sz w:val="24"/>
          <w:szCs w:val="24"/>
        </w:rPr>
        <w:t xml:space="preserve"> ( @Risk 7.5 </w:t>
      </w:r>
      <w:r w:rsidRPr="00DE0D4E">
        <w:rPr>
          <w:rFonts w:asciiTheme="majorBidi" w:eastAsia="Times New Roman" w:hAnsiTheme="majorBidi" w:cstheme="majorBidi"/>
          <w:color w:val="0F1115"/>
          <w:sz w:val="24"/>
          <w:szCs w:val="24"/>
          <w:rtl/>
        </w:rPr>
        <w:t>و</w:t>
      </w:r>
      <w:r w:rsidRPr="00DE0D4E">
        <w:rPr>
          <w:rFonts w:asciiTheme="majorBidi" w:eastAsia="Times New Roman" w:hAnsiTheme="majorBidi" w:cstheme="majorBidi"/>
          <w:color w:val="0F1115"/>
          <w:sz w:val="24"/>
          <w:szCs w:val="24"/>
        </w:rPr>
        <w:t xml:space="preserve"> </w:t>
      </w:r>
      <w:proofErr w:type="spellStart"/>
      <w:r w:rsidRPr="00DE0D4E">
        <w:rPr>
          <w:rFonts w:asciiTheme="majorBidi" w:eastAsia="Times New Roman" w:hAnsiTheme="majorBidi" w:cstheme="majorBidi"/>
          <w:color w:val="0F1115"/>
          <w:sz w:val="24"/>
          <w:szCs w:val="24"/>
        </w:rPr>
        <w:t>NeuralTools</w:t>
      </w:r>
      <w:proofErr w:type="spellEnd"/>
      <w:r w:rsidRPr="00DE0D4E">
        <w:rPr>
          <w:rFonts w:asciiTheme="majorBidi" w:eastAsia="Times New Roman" w:hAnsiTheme="majorBidi" w:cstheme="majorBidi"/>
          <w:color w:val="0F1115"/>
          <w:sz w:val="24"/>
          <w:szCs w:val="24"/>
        </w:rPr>
        <w:t xml:space="preserve"> 7.5 ).</w:t>
      </w:r>
      <w:hyperlink r:id="rId51" w:tgtFrame="_blank" w:history="1">
        <w:r w:rsidRPr="00DE0D4E">
          <w:rPr>
            <w:rFonts w:asciiTheme="majorBidi" w:eastAsia="Times New Roman" w:hAnsiTheme="majorBidi" w:cstheme="majorBidi"/>
            <w:color w:val="0000FF"/>
            <w:sz w:val="24"/>
            <w:szCs w:val="24"/>
            <w:bdr w:val="single" w:sz="12" w:space="0" w:color="auto" w:frame="1"/>
          </w:rPr>
          <w:t>-9</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تقدير إجمالي مخصصات الطوارئ بنسبة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11.34%</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من إجمالي تكلفة المشروع، وتم توزيعها على مراحل المشروع الخمس</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0.30%</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لمرحلة ما قبل التصميم،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0.99%</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للتصميم،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2.61%</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لما قبل البناء،</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6.33%</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لمرحلة البناء (وهي الأعلى)، و</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1.12%</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لما بعد البناء</w:t>
      </w:r>
      <w:r w:rsidRPr="00DE0D4E">
        <w:rPr>
          <w:rFonts w:asciiTheme="majorBidi" w:eastAsia="Times New Roman" w:hAnsiTheme="majorBidi" w:cstheme="majorBidi"/>
          <w:color w:val="0F1115"/>
          <w:sz w:val="24"/>
          <w:szCs w:val="24"/>
        </w:rPr>
        <w:t>.</w:t>
      </w:r>
      <w:hyperlink r:id="rId52" w:tgtFrame="_blank" w:history="1">
        <w:r w:rsidRPr="00DE0D4E">
          <w:rPr>
            <w:rFonts w:asciiTheme="majorBidi" w:eastAsia="Times New Roman" w:hAnsiTheme="majorBidi" w:cstheme="majorBidi"/>
            <w:color w:val="0000FF"/>
            <w:sz w:val="24"/>
            <w:szCs w:val="24"/>
            <w:bdr w:val="single" w:sz="12" w:space="0" w:color="auto" w:frame="1"/>
          </w:rPr>
          <w:t>-9</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كما وجد أن النسبة تختلف حسب تعقيد المشروع، حيث تراوحت بين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7.20%</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للمشاريع منخفضة التعقيد و</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11.34%</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للمشاريع عالية التعقيد</w:t>
      </w:r>
      <w:r w:rsidRPr="00DE0D4E">
        <w:rPr>
          <w:rFonts w:asciiTheme="majorBidi" w:eastAsia="Times New Roman" w:hAnsiTheme="majorBidi" w:cstheme="majorBidi"/>
          <w:color w:val="0F1115"/>
          <w:sz w:val="24"/>
          <w:szCs w:val="24"/>
        </w:rPr>
        <w:t>.</w:t>
      </w:r>
      <w:hyperlink r:id="rId53" w:tgtFrame="_blank" w:history="1">
        <w:r w:rsidRPr="00DE0D4E">
          <w:rPr>
            <w:rFonts w:asciiTheme="majorBidi" w:eastAsia="Times New Roman" w:hAnsiTheme="majorBidi" w:cstheme="majorBidi"/>
            <w:color w:val="0000FF"/>
            <w:sz w:val="24"/>
            <w:szCs w:val="24"/>
            <w:bdr w:val="single" w:sz="12" w:space="0" w:color="auto" w:frame="1"/>
          </w:rPr>
          <w:t>-9</w:t>
        </w:r>
      </w:hyperlink>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تقدم هذه الدراسة دليلاً كمياً على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مرحلة البناء (التنفيذ) هي الأكثر خطورة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وتستحوذ على النصيب الأكبر من مخصصات الطوارئ، وهو ما يتوافق مع النتائج المتوقعة لدراستنا التي ترى أن هذه المرحلة هي الأكثر تأثيراً على نجاح المشروع. كما تبرز أهمية استخدام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التقنيات الحديثة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في تقدير المخاطر</w:t>
      </w:r>
      <w:r w:rsidRPr="00DE0D4E">
        <w:rPr>
          <w:rFonts w:asciiTheme="majorBidi" w:eastAsia="Times New Roman" w:hAnsiTheme="majorBidi" w:cstheme="majorBidi"/>
          <w:color w:val="0F1115"/>
          <w:sz w:val="24"/>
          <w:szCs w:val="24"/>
        </w:rPr>
        <w:t>.</w:t>
      </w: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ثالثاً: دراسة الكشف المبكر عن المخاطر</w:t>
      </w:r>
      <w:r w:rsidRPr="00DE0D4E">
        <w:rPr>
          <w:rFonts w:asciiTheme="majorBidi" w:eastAsia="Times New Roman" w:hAnsiTheme="majorBidi" w:cstheme="majorBidi"/>
          <w:b/>
          <w:bCs/>
          <w:color w:val="0F1115"/>
          <w:sz w:val="27"/>
          <w:szCs w:val="27"/>
        </w:rPr>
        <w:t xml:space="preserve"> (Scientific Reports, 2026)</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الكشف المبكر عن مخاطر مشاريع البناء في المملكة العربية السعودية: دراسة بالطرق المختلطة حول علامات الإنذار المبكر والتخفيف</w:t>
      </w:r>
      <w:r w:rsidRPr="00DE0D4E">
        <w:rPr>
          <w:rFonts w:asciiTheme="majorBidi" w:eastAsia="Times New Roman" w:hAnsiTheme="majorBidi" w:cstheme="majorBidi"/>
          <w:color w:val="0F1115"/>
          <w:sz w:val="24"/>
          <w:szCs w:val="24"/>
        </w:rPr>
        <w:t>" (Early detection of construction project risks in Saudi Arabia: a mixed-methods study on warning signs and mitigation).</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هدفت هذه الدراسة إلى</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تحديد وتثليث</w:t>
      </w:r>
      <w:r w:rsidRPr="00DE0D4E">
        <w:rPr>
          <w:rFonts w:asciiTheme="majorBidi" w:eastAsia="Times New Roman" w:hAnsiTheme="majorBidi" w:cstheme="majorBidi"/>
          <w:b/>
          <w:bCs/>
          <w:color w:val="0F1115"/>
          <w:sz w:val="24"/>
          <w:szCs w:val="24"/>
        </w:rPr>
        <w:t xml:space="preserve"> (triangulate) </w:t>
      </w:r>
      <w:r w:rsidRPr="00DE0D4E">
        <w:rPr>
          <w:rFonts w:asciiTheme="majorBidi" w:eastAsia="Times New Roman" w:hAnsiTheme="majorBidi" w:cstheme="majorBidi"/>
          <w:b/>
          <w:bCs/>
          <w:color w:val="0F1115"/>
          <w:sz w:val="24"/>
          <w:szCs w:val="24"/>
          <w:rtl/>
        </w:rPr>
        <w:t>علامات الإنذار المبكر</w:t>
      </w:r>
      <w:r w:rsidRPr="00DE0D4E">
        <w:rPr>
          <w:rFonts w:asciiTheme="majorBidi" w:eastAsia="Times New Roman" w:hAnsiTheme="majorBidi" w:cstheme="majorBidi"/>
          <w:b/>
          <w:bCs/>
          <w:color w:val="0F1115"/>
          <w:sz w:val="24"/>
          <w:szCs w:val="24"/>
        </w:rPr>
        <w:t xml:space="preserve"> (EWS)</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لفشل مشاريع البناء في السعودية، وتقديم حلول للتخفيف من آثارها</w:t>
      </w:r>
      <w:r w:rsidRPr="00DE0D4E">
        <w:rPr>
          <w:rFonts w:asciiTheme="majorBidi" w:eastAsia="Times New Roman" w:hAnsiTheme="majorBidi" w:cstheme="majorBidi"/>
          <w:color w:val="0F1115"/>
          <w:sz w:val="24"/>
          <w:szCs w:val="24"/>
        </w:rPr>
        <w:t>.</w:t>
      </w:r>
      <w:hyperlink r:id="rId54" w:tgtFrame="_blank" w:history="1">
        <w:r w:rsidRPr="00DE0D4E">
          <w:rPr>
            <w:rFonts w:asciiTheme="majorBidi" w:eastAsia="Times New Roman" w:hAnsiTheme="majorBidi" w:cstheme="majorBidi"/>
            <w:color w:val="0000FF"/>
            <w:sz w:val="24"/>
            <w:szCs w:val="24"/>
            <w:bdr w:val="single" w:sz="12" w:space="0" w:color="auto" w:frame="1"/>
          </w:rPr>
          <w:t>-11</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اعتمدت الدراسة على منهج</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الأساليب المختلطة</w:t>
      </w:r>
      <w:r w:rsidRPr="00DE0D4E">
        <w:rPr>
          <w:rFonts w:asciiTheme="majorBidi" w:eastAsia="Times New Roman" w:hAnsiTheme="majorBidi" w:cstheme="majorBidi"/>
          <w:b/>
          <w:bCs/>
          <w:color w:val="0F1115"/>
          <w:sz w:val="24"/>
          <w:szCs w:val="24"/>
        </w:rPr>
        <w:t xml:space="preserve"> (Mixed-Methods)</w:t>
      </w:r>
      <w:r w:rsidRPr="00DE0D4E">
        <w:rPr>
          <w:rFonts w:asciiTheme="majorBidi" w:eastAsia="Times New Roman" w:hAnsiTheme="majorBidi" w:cstheme="majorBidi"/>
          <w:color w:val="0F1115"/>
          <w:sz w:val="24"/>
          <w:szCs w:val="24"/>
          <w:rtl/>
        </w:rPr>
        <w:t xml:space="preserve">، حيث جمعت بين استبيان كمي (شمل 41 بنداً وتمتع بموثوقية داخلية عالية بمعامل </w:t>
      </w:r>
      <w:proofErr w:type="spellStart"/>
      <w:r w:rsidRPr="00DE0D4E">
        <w:rPr>
          <w:rFonts w:asciiTheme="majorBidi" w:eastAsia="Times New Roman" w:hAnsiTheme="majorBidi" w:cstheme="majorBidi"/>
          <w:color w:val="0F1115"/>
          <w:sz w:val="24"/>
          <w:szCs w:val="24"/>
          <w:rtl/>
        </w:rPr>
        <w:t>كرونباخ</w:t>
      </w:r>
      <w:proofErr w:type="spellEnd"/>
      <w:r w:rsidRPr="00DE0D4E">
        <w:rPr>
          <w:rFonts w:asciiTheme="majorBidi" w:eastAsia="Times New Roman" w:hAnsiTheme="majorBidi" w:cstheme="majorBidi"/>
          <w:color w:val="0F1115"/>
          <w:sz w:val="24"/>
          <w:szCs w:val="24"/>
          <w:rtl/>
        </w:rPr>
        <w:t xml:space="preserve"> ألفا 0.86</w:t>
      </w:r>
      <w:hyperlink r:id="rId55" w:tgtFrame="_blank" w:history="1">
        <w:r w:rsidRPr="00DE0D4E">
          <w:rPr>
            <w:rFonts w:asciiTheme="majorBidi" w:eastAsia="Times New Roman" w:hAnsiTheme="majorBidi" w:cstheme="majorBidi"/>
            <w:color w:val="0000FF"/>
            <w:sz w:val="24"/>
            <w:szCs w:val="24"/>
            <w:bdr w:val="single" w:sz="12" w:space="0" w:color="auto" w:frame="1"/>
          </w:rPr>
          <w:t>-11</w:t>
        </w:r>
      </w:hyperlink>
      <w:r w:rsidRPr="00DE0D4E">
        <w:rPr>
          <w:rFonts w:asciiTheme="majorBidi" w:eastAsia="Times New Roman" w:hAnsiTheme="majorBidi" w:cstheme="majorBidi"/>
          <w:color w:val="0F1115"/>
          <w:sz w:val="24"/>
          <w:szCs w:val="24"/>
        </w:rPr>
        <w:t xml:space="preserve">) </w:t>
      </w:r>
      <w:r w:rsidRPr="00DE0D4E">
        <w:rPr>
          <w:rFonts w:asciiTheme="majorBidi" w:eastAsia="Times New Roman" w:hAnsiTheme="majorBidi" w:cstheme="majorBidi"/>
          <w:color w:val="0F1115"/>
          <w:sz w:val="24"/>
          <w:szCs w:val="24"/>
          <w:rtl/>
        </w:rPr>
        <w:t>وجلسات</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تقنية المجموعة الاسمية</w:t>
      </w:r>
      <w:r w:rsidRPr="00DE0D4E">
        <w:rPr>
          <w:rFonts w:asciiTheme="majorBidi" w:eastAsia="Times New Roman" w:hAnsiTheme="majorBidi" w:cstheme="majorBidi"/>
          <w:b/>
          <w:bCs/>
          <w:color w:val="0F1115"/>
          <w:sz w:val="24"/>
          <w:szCs w:val="24"/>
        </w:rPr>
        <w:t xml:space="preserve"> (NGT)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للوصول إلى توافق في الآراء حول أولوية هذه العلامات</w:t>
      </w:r>
      <w:r w:rsidRPr="00DE0D4E">
        <w:rPr>
          <w:rFonts w:asciiTheme="majorBidi" w:eastAsia="Times New Roman" w:hAnsiTheme="majorBidi" w:cstheme="majorBidi"/>
          <w:color w:val="0F1115"/>
          <w:sz w:val="24"/>
          <w:szCs w:val="24"/>
        </w:rPr>
        <w:t>.</w:t>
      </w:r>
      <w:hyperlink r:id="rId56" w:tgtFrame="_blank" w:history="1">
        <w:r w:rsidRPr="00DE0D4E">
          <w:rPr>
            <w:rFonts w:asciiTheme="majorBidi" w:eastAsia="Times New Roman" w:hAnsiTheme="majorBidi" w:cstheme="majorBidi"/>
            <w:color w:val="0000FF"/>
            <w:sz w:val="24"/>
            <w:szCs w:val="24"/>
            <w:bdr w:val="single" w:sz="12" w:space="0" w:color="auto" w:frame="1"/>
          </w:rPr>
          <w:t>-11</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lastRenderedPageBreak/>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توصلت الدراسة إلى أن أبرز علامات الإنذار المبكر لفشل المشاريع هي</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فشل الإدارة في الاستجابة بفعالية، وضعف تعريف المشروع، وعدم فعالية القيادة، وعدم دقة التكاليف بشكل جسيم، ونقص الخبرة في المشروع</w:t>
      </w:r>
      <w:r w:rsidRPr="00DE0D4E">
        <w:rPr>
          <w:rFonts w:asciiTheme="majorBidi" w:eastAsia="Times New Roman" w:hAnsiTheme="majorBidi" w:cstheme="majorBidi"/>
          <w:b/>
          <w:bCs/>
          <w:color w:val="0F1115"/>
          <w:sz w:val="24"/>
          <w:szCs w:val="24"/>
        </w:rPr>
        <w:t>.</w:t>
      </w:r>
      <w:hyperlink r:id="rId57" w:tgtFrame="_blank" w:history="1">
        <w:r w:rsidRPr="00DE0D4E">
          <w:rPr>
            <w:rFonts w:asciiTheme="majorBidi" w:eastAsia="Times New Roman" w:hAnsiTheme="majorBidi" w:cstheme="majorBidi"/>
            <w:color w:val="0000FF"/>
            <w:sz w:val="24"/>
            <w:szCs w:val="24"/>
            <w:bdr w:val="single" w:sz="12" w:space="0" w:color="auto" w:frame="1"/>
          </w:rPr>
          <w:t>-11</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كما قدمت حلولاً للتخفيف، مثل تحسين وظائف المناقصات وهندسة التكاليف، وتحسين التخطيط المبكر، وإنشاء</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سجلات مخاطر موثقة</w:t>
      </w:r>
      <w:r w:rsidRPr="00DE0D4E">
        <w:rPr>
          <w:rFonts w:asciiTheme="majorBidi" w:eastAsia="Times New Roman" w:hAnsiTheme="majorBidi" w:cstheme="majorBidi"/>
          <w:b/>
          <w:bCs/>
          <w:color w:val="0F1115"/>
          <w:sz w:val="24"/>
          <w:szCs w:val="24"/>
        </w:rPr>
        <w:t xml:space="preserve"> (risk registers)</w:t>
      </w:r>
      <w:r w:rsidRPr="00DE0D4E">
        <w:rPr>
          <w:rFonts w:asciiTheme="majorBidi" w:eastAsia="Times New Roman" w:hAnsiTheme="majorBidi" w:cstheme="majorBidi"/>
          <w:color w:val="0F1115"/>
          <w:sz w:val="24"/>
          <w:szCs w:val="24"/>
        </w:rPr>
        <w:t>.</w:t>
      </w:r>
      <w:hyperlink r:id="rId58" w:tgtFrame="_blank" w:history="1">
        <w:r w:rsidRPr="00DE0D4E">
          <w:rPr>
            <w:rFonts w:asciiTheme="majorBidi" w:eastAsia="Times New Roman" w:hAnsiTheme="majorBidi" w:cstheme="majorBidi"/>
            <w:color w:val="0000FF"/>
            <w:sz w:val="24"/>
            <w:szCs w:val="24"/>
            <w:bdr w:val="single" w:sz="12" w:space="0" w:color="auto" w:frame="1"/>
          </w:rPr>
          <w:t>-11</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تؤكد هذه الدراسة على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ضعف إدارة المخاطر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هو أحد الأسباب الجذرية لفشل المشاريع</w:t>
      </w:r>
      <w:r w:rsidRPr="00DE0D4E">
        <w:rPr>
          <w:rFonts w:asciiTheme="majorBidi" w:eastAsia="Times New Roman" w:hAnsiTheme="majorBidi" w:cstheme="majorBidi"/>
          <w:color w:val="0F1115"/>
          <w:sz w:val="24"/>
          <w:szCs w:val="24"/>
        </w:rPr>
        <w:t>.</w:t>
      </w:r>
      <w:hyperlink r:id="rId59" w:tgtFrame="_blank" w:history="1">
        <w:r w:rsidRPr="00DE0D4E">
          <w:rPr>
            <w:rFonts w:asciiTheme="majorBidi" w:eastAsia="Times New Roman" w:hAnsiTheme="majorBidi" w:cstheme="majorBidi"/>
            <w:color w:val="0000FF"/>
            <w:sz w:val="24"/>
            <w:szCs w:val="24"/>
            <w:bdr w:val="single" w:sz="12" w:space="0" w:color="auto" w:frame="1"/>
          </w:rPr>
          <w:t>-11</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كما تقدم رؤى مهمة حول العلامات التحذيرية التي يمكن للمدراء استخدامها لاتخاذ إجراءات استباقية، وهو جوهر الإدارة الفعالة للمخاطر. كما أن التوصية بـ "سجلات المخاطر" تتوافق مع توصيات دراستنا بتوثيق الدروس المستفادة</w:t>
      </w:r>
      <w:r w:rsidRPr="00DE0D4E">
        <w:rPr>
          <w:rFonts w:asciiTheme="majorBidi" w:eastAsia="Times New Roman" w:hAnsiTheme="majorBidi" w:cstheme="majorBidi"/>
          <w:color w:val="0F1115"/>
          <w:sz w:val="24"/>
          <w:szCs w:val="24"/>
        </w:rPr>
        <w:t>.</w:t>
      </w: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رابعاً: دراسة التقييم الشامل للمخاطر</w:t>
      </w:r>
      <w:r w:rsidRPr="00DE0D4E">
        <w:rPr>
          <w:rFonts w:asciiTheme="majorBidi" w:eastAsia="Times New Roman" w:hAnsiTheme="majorBidi" w:cstheme="majorBidi"/>
          <w:b/>
          <w:bCs/>
          <w:color w:val="0F1115"/>
          <w:sz w:val="27"/>
          <w:szCs w:val="27"/>
        </w:rPr>
        <w:t xml:space="preserve"> (European PMC, 2025)</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التقييم الشامل للمخاطر عبر دورة حياة مشروع البناء من أجل تسليم مشروع مستدام</w:t>
      </w:r>
      <w:r w:rsidRPr="00DE0D4E">
        <w:rPr>
          <w:rFonts w:asciiTheme="majorBidi" w:eastAsia="Times New Roman" w:hAnsiTheme="majorBidi" w:cstheme="majorBidi"/>
          <w:color w:val="0F1115"/>
          <w:sz w:val="24"/>
          <w:szCs w:val="24"/>
        </w:rPr>
        <w:t>" (Holistic Risk Assessment Across the Construction Project Life Cycle for Sustainable Project Delivery).</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هدفت هذه الدراسة إلى سد الفجوة في الأبحاث التي تركز على جوانب معزولة من المخاطر، من خلال تقديم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نهج متكامل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يفحص كيفية تطور المخاطر طوال دورة حياة المشروع في دولة الإمارات العربية المتحدة</w:t>
      </w:r>
      <w:r w:rsidRPr="00DE0D4E">
        <w:rPr>
          <w:rFonts w:asciiTheme="majorBidi" w:eastAsia="Times New Roman" w:hAnsiTheme="majorBidi" w:cstheme="majorBidi"/>
          <w:color w:val="0F1115"/>
          <w:sz w:val="24"/>
          <w:szCs w:val="24"/>
        </w:rPr>
        <w:t>.</w:t>
      </w:r>
      <w:hyperlink r:id="rId60" w:tgtFrame="_blank" w:history="1">
        <w:r w:rsidRPr="00DE0D4E">
          <w:rPr>
            <w:rFonts w:asciiTheme="majorBidi" w:eastAsia="Times New Roman" w:hAnsiTheme="majorBidi" w:cstheme="majorBidi"/>
            <w:color w:val="0000FF"/>
            <w:sz w:val="24"/>
            <w:szCs w:val="24"/>
            <w:bdr w:val="single" w:sz="12" w:space="0" w:color="auto" w:frame="1"/>
          </w:rPr>
          <w:t>-23</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تحديد</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خمسة عشر خطراً رئيسياً</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من خلال مراجعة الأدبيات، ثم تم تقييم احتمالية وتأثير هذه المخاطر على تكلفة المشروع باستخدام استبيان</w:t>
      </w:r>
      <w:r w:rsidRPr="00DE0D4E">
        <w:rPr>
          <w:rFonts w:asciiTheme="majorBidi" w:eastAsia="Times New Roman" w:hAnsiTheme="majorBidi" w:cstheme="majorBidi"/>
          <w:color w:val="0F1115"/>
          <w:sz w:val="24"/>
          <w:szCs w:val="24"/>
        </w:rPr>
        <w:t>.</w:t>
      </w:r>
      <w:hyperlink r:id="rId61" w:tgtFrame="_blank" w:history="1">
        <w:r w:rsidRPr="00DE0D4E">
          <w:rPr>
            <w:rFonts w:asciiTheme="majorBidi" w:eastAsia="Times New Roman" w:hAnsiTheme="majorBidi" w:cstheme="majorBidi"/>
            <w:color w:val="0000FF"/>
            <w:sz w:val="24"/>
            <w:szCs w:val="24"/>
            <w:bdr w:val="single" w:sz="12" w:space="0" w:color="auto" w:frame="1"/>
          </w:rPr>
          <w:t>-23</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أظهرت النتائج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مرحلة البناء (التنفيذ) كانت الأكثر خطورة</w:t>
      </w:r>
      <w:r w:rsidRPr="00DE0D4E">
        <w:rPr>
          <w:rFonts w:asciiTheme="majorBidi" w:eastAsia="Times New Roman" w:hAnsiTheme="majorBidi" w:cstheme="majorBidi"/>
          <w:color w:val="0F1115"/>
          <w:sz w:val="24"/>
          <w:szCs w:val="24"/>
          <w:rtl/>
        </w:rPr>
        <w:t>، تليها مرحلة التسليم، ثم التصميم، وأخيراً مرحلة الجدوى</w:t>
      </w:r>
      <w:r w:rsidRPr="00DE0D4E">
        <w:rPr>
          <w:rFonts w:asciiTheme="majorBidi" w:eastAsia="Times New Roman" w:hAnsiTheme="majorBidi" w:cstheme="majorBidi"/>
          <w:color w:val="0F1115"/>
          <w:sz w:val="24"/>
          <w:szCs w:val="24"/>
        </w:rPr>
        <w:t>.</w:t>
      </w:r>
      <w:hyperlink r:id="rId62" w:tgtFrame="_blank" w:history="1">
        <w:r w:rsidRPr="00DE0D4E">
          <w:rPr>
            <w:rFonts w:asciiTheme="majorBidi" w:eastAsia="Times New Roman" w:hAnsiTheme="majorBidi" w:cstheme="majorBidi"/>
            <w:color w:val="0000FF"/>
            <w:sz w:val="24"/>
            <w:szCs w:val="24"/>
            <w:bdr w:val="single" w:sz="12" w:space="0" w:color="auto" w:frame="1"/>
          </w:rPr>
          <w:t>-23</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كما برز</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تأخر المدفوعات من قبل المالك</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كأكثر المخاطر أهمية، يليه</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سوء إدارة المقاول</w:t>
      </w:r>
      <w:r w:rsidRPr="00DE0D4E">
        <w:rPr>
          <w:rFonts w:asciiTheme="majorBidi" w:eastAsia="Times New Roman" w:hAnsiTheme="majorBidi" w:cstheme="majorBidi"/>
          <w:color w:val="0F1115"/>
          <w:sz w:val="24"/>
          <w:szCs w:val="24"/>
        </w:rPr>
        <w:t>.</w:t>
      </w:r>
      <w:hyperlink r:id="rId63" w:tgtFrame="_blank" w:history="1">
        <w:r w:rsidRPr="00DE0D4E">
          <w:rPr>
            <w:rFonts w:asciiTheme="majorBidi" w:eastAsia="Times New Roman" w:hAnsiTheme="majorBidi" w:cstheme="majorBidi"/>
            <w:color w:val="0000FF"/>
            <w:sz w:val="24"/>
            <w:szCs w:val="24"/>
            <w:bdr w:val="single" w:sz="12" w:space="0" w:color="auto" w:frame="1"/>
          </w:rPr>
          <w:t>-23</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واقترحت الدراسة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مصفوفة احتمالية-تأثير معدلة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لمراعاة المخاطر متعددة المراحل</w:t>
      </w:r>
      <w:r w:rsidRPr="00DE0D4E">
        <w:rPr>
          <w:rFonts w:asciiTheme="majorBidi" w:eastAsia="Times New Roman" w:hAnsiTheme="majorBidi" w:cstheme="majorBidi"/>
          <w:color w:val="0F1115"/>
          <w:sz w:val="24"/>
          <w:szCs w:val="24"/>
        </w:rPr>
        <w:t>.</w:t>
      </w:r>
      <w:hyperlink r:id="rId64" w:tgtFrame="_blank" w:history="1">
        <w:r w:rsidRPr="00DE0D4E">
          <w:rPr>
            <w:rFonts w:asciiTheme="majorBidi" w:eastAsia="Times New Roman" w:hAnsiTheme="majorBidi" w:cstheme="majorBidi"/>
            <w:color w:val="0000FF"/>
            <w:sz w:val="24"/>
            <w:szCs w:val="24"/>
            <w:bdr w:val="single" w:sz="12" w:space="0" w:color="auto" w:frame="1"/>
          </w:rPr>
          <w:t>-23</w:t>
        </w:r>
      </w:hyperlink>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تقدم هذه الدراسة، التي أجريت في منطقة مشابهة ثقافياً واقتصادياً (الخليج العربي)، دليلاً إضافياً على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مرحلة التنفيذ هي الأكثر تعقيداً من حيث المخاطر</w:t>
      </w:r>
      <w:r w:rsidRPr="00DE0D4E">
        <w:rPr>
          <w:rFonts w:asciiTheme="majorBidi" w:eastAsia="Times New Roman" w:hAnsiTheme="majorBidi" w:cstheme="majorBidi"/>
          <w:color w:val="0F1115"/>
          <w:sz w:val="24"/>
          <w:szCs w:val="24"/>
          <w:rtl/>
        </w:rPr>
        <w:t>، مما يعزز أهمية التركيز على هذه المرحلة في دراستنا. كما تسلط الضوء على مخاطر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المالكة والمدفوعات</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كعامل حاسم</w:t>
      </w:r>
      <w:r w:rsidRPr="00DE0D4E">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خامساً: دراسة إدارة المخاطر المؤسسية المستدامة</w:t>
      </w:r>
      <w:r w:rsidRPr="00DE0D4E">
        <w:rPr>
          <w:rFonts w:asciiTheme="majorBidi" w:eastAsia="Times New Roman" w:hAnsiTheme="majorBidi" w:cstheme="majorBidi"/>
          <w:b/>
          <w:bCs/>
          <w:color w:val="0F1115"/>
          <w:sz w:val="27"/>
          <w:szCs w:val="27"/>
        </w:rPr>
        <w:t xml:space="preserve"> (</w:t>
      </w:r>
      <w:proofErr w:type="spellStart"/>
      <w:r w:rsidRPr="00DE0D4E">
        <w:rPr>
          <w:rFonts w:asciiTheme="majorBidi" w:eastAsia="Times New Roman" w:hAnsiTheme="majorBidi" w:cstheme="majorBidi"/>
          <w:b/>
          <w:bCs/>
          <w:color w:val="0F1115"/>
          <w:sz w:val="27"/>
          <w:szCs w:val="27"/>
        </w:rPr>
        <w:t>ScienceDirect</w:t>
      </w:r>
      <w:proofErr w:type="spellEnd"/>
      <w:r w:rsidRPr="00DE0D4E">
        <w:rPr>
          <w:rFonts w:asciiTheme="majorBidi" w:eastAsia="Times New Roman" w:hAnsiTheme="majorBidi" w:cstheme="majorBidi"/>
          <w:b/>
          <w:bCs/>
          <w:color w:val="0F1115"/>
          <w:sz w:val="27"/>
          <w:szCs w:val="27"/>
        </w:rPr>
        <w:t>, 2026)</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إدارة المخاطر المؤسسية المستدامة في قطاع البناء: رؤى من دولة الإمارات العربية المتحدة</w:t>
      </w:r>
      <w:r w:rsidRPr="00DE0D4E">
        <w:rPr>
          <w:rFonts w:asciiTheme="majorBidi" w:eastAsia="Times New Roman" w:hAnsiTheme="majorBidi" w:cstheme="majorBidi"/>
          <w:color w:val="0F1115"/>
          <w:sz w:val="24"/>
          <w:szCs w:val="24"/>
        </w:rPr>
        <w:t>" (Sustainable enterprise risk management in construction: Insights from the United Arab Emirates).</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استكشاف</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الدوافع والحواجز الرئيسية</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التي تؤثر على التنفيذ الناجح لأطر إدارة المخاطر المؤسسية المستدامة</w:t>
      </w:r>
      <w:r w:rsidRPr="00DE0D4E">
        <w:rPr>
          <w:rFonts w:asciiTheme="majorBidi" w:eastAsia="Times New Roman" w:hAnsiTheme="majorBidi" w:cstheme="majorBidi"/>
          <w:color w:val="0F1115"/>
          <w:sz w:val="24"/>
          <w:szCs w:val="24"/>
        </w:rPr>
        <w:t xml:space="preserve"> (SERM) </w:t>
      </w:r>
      <w:r w:rsidRPr="00DE0D4E">
        <w:rPr>
          <w:rFonts w:asciiTheme="majorBidi" w:eastAsia="Times New Roman" w:hAnsiTheme="majorBidi" w:cstheme="majorBidi"/>
          <w:color w:val="0F1115"/>
          <w:sz w:val="24"/>
          <w:szCs w:val="24"/>
          <w:rtl/>
        </w:rPr>
        <w:t>في قطاع البناء الإماراتي</w:t>
      </w:r>
      <w:r w:rsidRPr="00DE0D4E">
        <w:rPr>
          <w:rFonts w:asciiTheme="majorBidi" w:eastAsia="Times New Roman" w:hAnsiTheme="majorBidi" w:cstheme="majorBidi"/>
          <w:color w:val="0F1115"/>
          <w:sz w:val="24"/>
          <w:szCs w:val="24"/>
        </w:rPr>
        <w:t>.</w:t>
      </w:r>
      <w:hyperlink r:id="rId65" w:tgtFrame="_blank" w:history="1">
        <w:r w:rsidRPr="00DE0D4E">
          <w:rPr>
            <w:rFonts w:asciiTheme="majorBidi" w:eastAsia="Times New Roman" w:hAnsiTheme="majorBidi" w:cstheme="majorBidi"/>
            <w:color w:val="0000FF"/>
            <w:sz w:val="24"/>
            <w:szCs w:val="24"/>
            <w:bdr w:val="single" w:sz="12" w:space="0" w:color="auto" w:frame="1"/>
          </w:rPr>
          <w:t>-40</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اعتمدت الدراسة على منهج متعدد المراحل، بدأ بمراجعة منهجية للأدبيات، تلتها مقابلات شبه منظمة، ثم استبيان هيكلي تم تحليل بياناته باستخدام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PLS-SEM</w:t>
      </w:r>
      <w:r w:rsidRPr="00DE0D4E">
        <w:rPr>
          <w:rFonts w:asciiTheme="majorBidi" w:eastAsia="Times New Roman" w:hAnsiTheme="majorBidi" w:cstheme="majorBidi"/>
          <w:color w:val="0F1115"/>
          <w:sz w:val="24"/>
          <w:szCs w:val="24"/>
          <w:rtl/>
        </w:rPr>
        <w:t>، وأخيراً مقابلات تحقق</w:t>
      </w:r>
      <w:r w:rsidRPr="00DE0D4E">
        <w:rPr>
          <w:rFonts w:asciiTheme="majorBidi" w:eastAsia="Times New Roman" w:hAnsiTheme="majorBidi" w:cstheme="majorBidi"/>
          <w:color w:val="0F1115"/>
          <w:sz w:val="24"/>
          <w:szCs w:val="24"/>
        </w:rPr>
        <w:t>.</w:t>
      </w:r>
      <w:hyperlink r:id="rId66" w:tgtFrame="_blank" w:history="1">
        <w:r w:rsidRPr="00DE0D4E">
          <w:rPr>
            <w:rFonts w:asciiTheme="majorBidi" w:eastAsia="Times New Roman" w:hAnsiTheme="majorBidi" w:cstheme="majorBidi"/>
            <w:color w:val="0000FF"/>
            <w:sz w:val="24"/>
            <w:szCs w:val="24"/>
            <w:bdr w:val="single" w:sz="12" w:space="0" w:color="auto" w:frame="1"/>
          </w:rPr>
          <w:t>-40</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تحديد</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 xml:space="preserve">54 </w:t>
      </w:r>
      <w:r w:rsidRPr="00DE0D4E">
        <w:rPr>
          <w:rFonts w:asciiTheme="majorBidi" w:eastAsia="Times New Roman" w:hAnsiTheme="majorBidi" w:cstheme="majorBidi"/>
          <w:b/>
          <w:bCs/>
          <w:color w:val="0F1115"/>
          <w:sz w:val="24"/>
          <w:szCs w:val="24"/>
          <w:rtl/>
        </w:rPr>
        <w:t>عاملًا مؤثرًا</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موزعة في 11 فئة موضوعية). أظهر التحليل أن</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w:t>
      </w:r>
      <w:proofErr w:type="spellStart"/>
      <w:r w:rsidRPr="00DE0D4E">
        <w:rPr>
          <w:rFonts w:asciiTheme="majorBidi" w:eastAsia="Times New Roman" w:hAnsiTheme="majorBidi" w:cstheme="majorBidi"/>
          <w:b/>
          <w:bCs/>
          <w:color w:val="0F1115"/>
          <w:sz w:val="24"/>
          <w:szCs w:val="24"/>
          <w:rtl/>
        </w:rPr>
        <w:t>الحوكمة</w:t>
      </w:r>
      <w:proofErr w:type="spellEnd"/>
      <w:r w:rsidRPr="00DE0D4E">
        <w:rPr>
          <w:rFonts w:asciiTheme="majorBidi" w:eastAsia="Times New Roman" w:hAnsiTheme="majorBidi" w:cstheme="majorBidi"/>
          <w:b/>
          <w:bCs/>
          <w:color w:val="0F1115"/>
          <w:sz w:val="24"/>
          <w:szCs w:val="24"/>
          <w:rtl/>
        </w:rPr>
        <w:t xml:space="preserve"> والامتثال</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كان لها التأثير الإيجابي الأقوى على التنفيذ الناجح، بينما برزت</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b/>
          <w:bCs/>
          <w:color w:val="0F1115"/>
          <w:sz w:val="24"/>
          <w:szCs w:val="24"/>
          <w:rtl/>
        </w:rPr>
        <w:t xml:space="preserve">القيود التكنولوجية </w:t>
      </w:r>
      <w:proofErr w:type="spellStart"/>
      <w:r w:rsidRPr="00DE0D4E">
        <w:rPr>
          <w:rFonts w:asciiTheme="majorBidi" w:eastAsia="Times New Roman" w:hAnsiTheme="majorBidi" w:cstheme="majorBidi"/>
          <w:b/>
          <w:bCs/>
          <w:color w:val="0F1115"/>
          <w:sz w:val="24"/>
          <w:szCs w:val="24"/>
          <w:rtl/>
        </w:rPr>
        <w:t>والبياناتية</w:t>
      </w:r>
      <w:proofErr w:type="spellEnd"/>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كأكثر الحواجز خطورة</w:t>
      </w:r>
      <w:r w:rsidRPr="00DE0D4E">
        <w:rPr>
          <w:rFonts w:asciiTheme="majorBidi" w:eastAsia="Times New Roman" w:hAnsiTheme="majorBidi" w:cstheme="majorBidi"/>
          <w:color w:val="0F1115"/>
          <w:sz w:val="24"/>
          <w:szCs w:val="24"/>
        </w:rPr>
        <w:t>.</w:t>
      </w:r>
      <w:hyperlink r:id="rId67" w:tgtFrame="_blank" w:history="1">
        <w:r w:rsidRPr="00DE0D4E">
          <w:rPr>
            <w:rFonts w:asciiTheme="majorBidi" w:eastAsia="Times New Roman" w:hAnsiTheme="majorBidi" w:cstheme="majorBidi"/>
            <w:color w:val="0000FF"/>
            <w:sz w:val="24"/>
            <w:szCs w:val="24"/>
            <w:bdr w:val="single" w:sz="12" w:space="0" w:color="auto" w:frame="1"/>
          </w:rPr>
          <w:t>-40</w:t>
        </w:r>
      </w:hyperlink>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تقدم هذه الدراسة رؤية أوسع لإدارة المخاطر من منظور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مؤسسي واستراتيجي</w:t>
      </w:r>
      <w:r w:rsidRPr="00DE0D4E">
        <w:rPr>
          <w:rFonts w:asciiTheme="majorBidi" w:eastAsia="Times New Roman" w:hAnsiTheme="majorBidi" w:cstheme="majorBidi"/>
          <w:color w:val="0F1115"/>
          <w:sz w:val="24"/>
          <w:szCs w:val="24"/>
          <w:rtl/>
        </w:rPr>
        <w:t>، متجاوزة النظرة التقليدية التي تركز على المشروع فقط. تؤكد على أهمية</w:t>
      </w:r>
      <w:r w:rsidRPr="00DE0D4E">
        <w:rPr>
          <w:rFonts w:asciiTheme="majorBidi" w:eastAsia="Times New Roman" w:hAnsiTheme="majorBidi" w:cstheme="majorBidi"/>
          <w:color w:val="0F1115"/>
          <w:sz w:val="24"/>
          <w:szCs w:val="24"/>
        </w:rPr>
        <w:t> </w:t>
      </w:r>
      <w:proofErr w:type="spellStart"/>
      <w:r w:rsidRPr="00DE0D4E">
        <w:rPr>
          <w:rFonts w:asciiTheme="majorBidi" w:eastAsia="Times New Roman" w:hAnsiTheme="majorBidi" w:cstheme="majorBidi"/>
          <w:b/>
          <w:bCs/>
          <w:color w:val="0F1115"/>
          <w:sz w:val="24"/>
          <w:szCs w:val="24"/>
          <w:rtl/>
        </w:rPr>
        <w:t>الحوكمة</w:t>
      </w:r>
      <w:proofErr w:type="spellEnd"/>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w:t>
      </w:r>
      <w:r w:rsidRPr="00DE0D4E">
        <w:rPr>
          <w:rFonts w:asciiTheme="majorBidi" w:eastAsia="Times New Roman" w:hAnsiTheme="majorBidi" w:cstheme="majorBidi"/>
          <w:b/>
          <w:bCs/>
          <w:color w:val="0F1115"/>
          <w:sz w:val="24"/>
          <w:szCs w:val="24"/>
          <w:rtl/>
        </w:rPr>
        <w:t>الامتثال</w:t>
      </w:r>
      <w:r w:rsidRPr="00DE0D4E">
        <w:rPr>
          <w:rFonts w:asciiTheme="majorBidi" w:eastAsia="Times New Roman" w:hAnsiTheme="majorBidi" w:cstheme="majorBidi"/>
          <w:color w:val="0F1115"/>
          <w:sz w:val="24"/>
          <w:szCs w:val="24"/>
          <w:rtl/>
        </w:rPr>
        <w:t>، وهو ما يتوافق مع دور الجهات الرقابية الذي تم التطرق إليه في توصيات دراستنا</w:t>
      </w:r>
      <w:r w:rsidRPr="00DE0D4E">
        <w:rPr>
          <w:rFonts w:asciiTheme="majorBidi" w:eastAsia="Times New Roman" w:hAnsiTheme="majorBidi" w:cstheme="majorBidi"/>
          <w:color w:val="0F1115"/>
          <w:sz w:val="24"/>
          <w:szCs w:val="24"/>
        </w:rPr>
        <w:t>.</w:t>
      </w: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سادساً: دراسة عوامل المخاطر في سلسلة التوريد</w:t>
      </w:r>
      <w:r w:rsidRPr="00DE0D4E">
        <w:rPr>
          <w:rFonts w:asciiTheme="majorBidi" w:eastAsia="Times New Roman" w:hAnsiTheme="majorBidi" w:cstheme="majorBidi"/>
          <w:b/>
          <w:bCs/>
          <w:color w:val="0F1115"/>
          <w:sz w:val="27"/>
          <w:szCs w:val="27"/>
        </w:rPr>
        <w:t xml:space="preserve"> (Scientific Reports, 2026)</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عوامل المخاطر المؤثرة على إدارة سلسلة التوريد في قطاع البناء السعودي</w:t>
      </w:r>
      <w:r w:rsidRPr="00DE0D4E">
        <w:rPr>
          <w:rFonts w:asciiTheme="majorBidi" w:eastAsia="Times New Roman" w:hAnsiTheme="majorBidi" w:cstheme="majorBidi"/>
          <w:color w:val="0F1115"/>
          <w:sz w:val="24"/>
          <w:szCs w:val="24"/>
        </w:rPr>
        <w:t>" (Risk factors influencing construction supply chain management in Saudi Arabia).</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تقديم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تقييم منهجي لمخاطر سلسلة التوريد</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في سياق صناعة البناء السعودي، وإنتاج تسلسل هرمي (ترتيب) لهذه المخاطر</w:t>
      </w:r>
      <w:r w:rsidRPr="00DE0D4E">
        <w:rPr>
          <w:rFonts w:asciiTheme="majorBidi" w:eastAsia="Times New Roman" w:hAnsiTheme="majorBidi" w:cstheme="majorBidi"/>
          <w:color w:val="0F1115"/>
          <w:sz w:val="24"/>
          <w:szCs w:val="24"/>
        </w:rPr>
        <w:t>.</w:t>
      </w:r>
      <w:hyperlink r:id="rId68" w:tgtFrame="_blank" w:history="1">
        <w:r w:rsidRPr="00DE0D4E">
          <w:rPr>
            <w:rFonts w:asciiTheme="majorBidi" w:eastAsia="Times New Roman" w:hAnsiTheme="majorBidi" w:cstheme="majorBidi"/>
            <w:color w:val="0000FF"/>
            <w:sz w:val="24"/>
            <w:szCs w:val="24"/>
            <w:bdr w:val="single" w:sz="12" w:space="0" w:color="auto" w:frame="1"/>
          </w:rPr>
          <w:t>-12</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تحديد 50 عامل خطر من الأدبيات، وتم تنقيحها إلى</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 xml:space="preserve">23 </w:t>
      </w:r>
      <w:r w:rsidRPr="00DE0D4E">
        <w:rPr>
          <w:rFonts w:asciiTheme="majorBidi" w:eastAsia="Times New Roman" w:hAnsiTheme="majorBidi" w:cstheme="majorBidi"/>
          <w:b/>
          <w:bCs/>
          <w:color w:val="0F1115"/>
          <w:sz w:val="24"/>
          <w:szCs w:val="24"/>
          <w:rtl/>
        </w:rPr>
        <w:t>عاملًا رئيسياً</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بمساعدة خبراء. ثم تم توزيع استبيان على</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 xml:space="preserve">112 </w:t>
      </w:r>
      <w:r w:rsidRPr="00DE0D4E">
        <w:rPr>
          <w:rFonts w:asciiTheme="majorBidi" w:eastAsia="Times New Roman" w:hAnsiTheme="majorBidi" w:cstheme="majorBidi"/>
          <w:b/>
          <w:bCs/>
          <w:color w:val="0F1115"/>
          <w:sz w:val="24"/>
          <w:szCs w:val="24"/>
          <w:rtl/>
        </w:rPr>
        <w:t>محترفاً</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في المجال، وتم تحليل البيانات باستخدام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مؤشر الأهمية النسبية</w:t>
      </w:r>
      <w:r w:rsidRPr="00DE0D4E">
        <w:rPr>
          <w:rFonts w:asciiTheme="majorBidi" w:eastAsia="Times New Roman" w:hAnsiTheme="majorBidi" w:cstheme="majorBidi"/>
          <w:b/>
          <w:bCs/>
          <w:color w:val="0F1115"/>
          <w:sz w:val="24"/>
          <w:szCs w:val="24"/>
        </w:rPr>
        <w:t xml:space="preserve"> (RII)</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ومؤشر المخاطر</w:t>
      </w:r>
      <w:r w:rsidRPr="00DE0D4E">
        <w:rPr>
          <w:rFonts w:asciiTheme="majorBidi" w:eastAsia="Times New Roman" w:hAnsiTheme="majorBidi" w:cstheme="majorBidi"/>
          <w:color w:val="0F1115"/>
          <w:sz w:val="24"/>
          <w:szCs w:val="24"/>
        </w:rPr>
        <w:t xml:space="preserve"> (RI).</w:t>
      </w:r>
      <w:hyperlink r:id="rId69" w:tgtFrame="_blank" w:history="1">
        <w:r w:rsidRPr="00DE0D4E">
          <w:rPr>
            <w:rFonts w:asciiTheme="majorBidi" w:eastAsia="Times New Roman" w:hAnsiTheme="majorBidi" w:cstheme="majorBidi"/>
            <w:color w:val="0000FF"/>
            <w:sz w:val="24"/>
            <w:szCs w:val="24"/>
            <w:bdr w:val="single" w:sz="12" w:space="0" w:color="auto" w:frame="1"/>
          </w:rPr>
          <w:t>-12</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lastRenderedPageBreak/>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تحديد</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عدم الاستقرار المالي</w:t>
      </w:r>
      <w:r w:rsidRPr="00DE0D4E">
        <w:rPr>
          <w:rFonts w:asciiTheme="majorBidi" w:eastAsia="Times New Roman" w:hAnsiTheme="majorBidi" w:cstheme="majorBidi"/>
          <w:b/>
          <w:bCs/>
          <w:color w:val="0F1115"/>
          <w:sz w:val="24"/>
          <w:szCs w:val="24"/>
        </w:rPr>
        <w:t xml:space="preserve"> (RI = 0.432)</w:t>
      </w:r>
      <w:r w:rsidRPr="00DE0D4E">
        <w:rPr>
          <w:rFonts w:asciiTheme="majorBidi" w:eastAsia="Times New Roman" w:hAnsiTheme="majorBidi" w:cstheme="majorBidi"/>
          <w:color w:val="0F1115"/>
          <w:sz w:val="24"/>
          <w:szCs w:val="24"/>
          <w:rtl/>
        </w:rPr>
        <w:t>، و</w:t>
      </w:r>
      <w:r w:rsidRPr="00DE0D4E">
        <w:rPr>
          <w:rFonts w:asciiTheme="majorBidi" w:eastAsia="Times New Roman" w:hAnsiTheme="majorBidi" w:cstheme="majorBidi"/>
          <w:b/>
          <w:bCs/>
          <w:color w:val="0F1115"/>
          <w:sz w:val="24"/>
          <w:szCs w:val="24"/>
          <w:rtl/>
        </w:rPr>
        <w:t>فشل المورد في التسليم</w:t>
      </w:r>
      <w:r w:rsidRPr="00DE0D4E">
        <w:rPr>
          <w:rFonts w:asciiTheme="majorBidi" w:eastAsia="Times New Roman" w:hAnsiTheme="majorBidi" w:cstheme="majorBidi"/>
          <w:b/>
          <w:bCs/>
          <w:color w:val="0F1115"/>
          <w:sz w:val="24"/>
          <w:szCs w:val="24"/>
        </w:rPr>
        <w:t xml:space="preserve"> (RI = 0.397)</w:t>
      </w:r>
      <w:r w:rsidRPr="00DE0D4E">
        <w:rPr>
          <w:rFonts w:asciiTheme="majorBidi" w:eastAsia="Times New Roman" w:hAnsiTheme="majorBidi" w:cstheme="majorBidi"/>
          <w:color w:val="0F1115"/>
          <w:sz w:val="24"/>
          <w:szCs w:val="24"/>
          <w:rtl/>
        </w:rPr>
        <w:t>، و</w:t>
      </w:r>
      <w:r w:rsidRPr="00DE0D4E">
        <w:rPr>
          <w:rFonts w:asciiTheme="majorBidi" w:eastAsia="Times New Roman" w:hAnsiTheme="majorBidi" w:cstheme="majorBidi"/>
          <w:b/>
          <w:bCs/>
          <w:color w:val="0F1115"/>
          <w:sz w:val="24"/>
          <w:szCs w:val="24"/>
          <w:rtl/>
        </w:rPr>
        <w:t>تقلبات الطلب</w:t>
      </w:r>
      <w:r w:rsidRPr="00DE0D4E">
        <w:rPr>
          <w:rFonts w:asciiTheme="majorBidi" w:eastAsia="Times New Roman" w:hAnsiTheme="majorBidi" w:cstheme="majorBidi"/>
          <w:b/>
          <w:bCs/>
          <w:color w:val="0F1115"/>
          <w:sz w:val="24"/>
          <w:szCs w:val="24"/>
        </w:rPr>
        <w:t xml:space="preserve"> (RI = 0.386)</w:t>
      </w:r>
      <w:r w:rsidRPr="00DE0D4E">
        <w:rPr>
          <w:rFonts w:asciiTheme="majorBidi" w:eastAsia="Times New Roman" w:hAnsiTheme="majorBidi" w:cstheme="majorBidi"/>
          <w:color w:val="0F1115"/>
          <w:sz w:val="24"/>
          <w:szCs w:val="24"/>
          <w:rtl/>
        </w:rPr>
        <w:t>، و</w:t>
      </w:r>
      <w:r w:rsidRPr="00DE0D4E">
        <w:rPr>
          <w:rFonts w:asciiTheme="majorBidi" w:eastAsia="Times New Roman" w:hAnsiTheme="majorBidi" w:cstheme="majorBidi"/>
          <w:b/>
          <w:bCs/>
          <w:color w:val="0F1115"/>
          <w:sz w:val="24"/>
          <w:szCs w:val="24"/>
          <w:rtl/>
        </w:rPr>
        <w:t>الاعتماد على مصدر واحد</w:t>
      </w:r>
      <w:r w:rsidRPr="00DE0D4E">
        <w:rPr>
          <w:rFonts w:asciiTheme="majorBidi" w:eastAsia="Times New Roman" w:hAnsiTheme="majorBidi" w:cstheme="majorBidi"/>
          <w:b/>
          <w:bCs/>
          <w:color w:val="0F1115"/>
          <w:sz w:val="24"/>
          <w:szCs w:val="24"/>
        </w:rPr>
        <w:t xml:space="preserve"> (RI = 0.386)</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كأكبر التهديدات لأداء سلسلة التوريد</w:t>
      </w:r>
      <w:r w:rsidRPr="00DE0D4E">
        <w:rPr>
          <w:rFonts w:asciiTheme="majorBidi" w:eastAsia="Times New Roman" w:hAnsiTheme="majorBidi" w:cstheme="majorBidi"/>
          <w:color w:val="0F1115"/>
          <w:sz w:val="24"/>
          <w:szCs w:val="24"/>
        </w:rPr>
        <w:t>.</w:t>
      </w:r>
      <w:hyperlink r:id="rId70" w:tgtFrame="_blank" w:history="1">
        <w:r w:rsidRPr="00DE0D4E">
          <w:rPr>
            <w:rFonts w:asciiTheme="majorBidi" w:eastAsia="Times New Roman" w:hAnsiTheme="majorBidi" w:cstheme="majorBidi"/>
            <w:color w:val="0000FF"/>
            <w:sz w:val="24"/>
            <w:szCs w:val="24"/>
            <w:bdr w:val="single" w:sz="12" w:space="0" w:color="auto" w:frame="1"/>
          </w:rPr>
          <w:t>-12</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 xml:space="preserve">وأظهر اختبار الموثوقية معامل </w:t>
      </w:r>
      <w:proofErr w:type="spellStart"/>
      <w:r w:rsidRPr="00DE0D4E">
        <w:rPr>
          <w:rFonts w:asciiTheme="majorBidi" w:eastAsia="Times New Roman" w:hAnsiTheme="majorBidi" w:cstheme="majorBidi"/>
          <w:color w:val="0F1115"/>
          <w:sz w:val="24"/>
          <w:szCs w:val="24"/>
          <w:rtl/>
        </w:rPr>
        <w:t>كرونباخ</w:t>
      </w:r>
      <w:proofErr w:type="spellEnd"/>
      <w:r w:rsidRPr="00DE0D4E">
        <w:rPr>
          <w:rFonts w:asciiTheme="majorBidi" w:eastAsia="Times New Roman" w:hAnsiTheme="majorBidi" w:cstheme="majorBidi"/>
          <w:color w:val="0F1115"/>
          <w:sz w:val="24"/>
          <w:szCs w:val="24"/>
          <w:rtl/>
        </w:rPr>
        <w:t xml:space="preserve"> ألفا مرتفعاً بلغ</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0.87</w:t>
      </w:r>
      <w:r w:rsidRPr="00DE0D4E">
        <w:rPr>
          <w:rFonts w:asciiTheme="majorBidi" w:eastAsia="Times New Roman" w:hAnsiTheme="majorBidi" w:cstheme="majorBidi"/>
          <w:color w:val="0F1115"/>
          <w:sz w:val="24"/>
          <w:szCs w:val="24"/>
        </w:rPr>
        <w:t>.</w:t>
      </w:r>
      <w:hyperlink r:id="rId71" w:tgtFrame="_blank" w:history="1">
        <w:r w:rsidRPr="00DE0D4E">
          <w:rPr>
            <w:rFonts w:asciiTheme="majorBidi" w:eastAsia="Times New Roman" w:hAnsiTheme="majorBidi" w:cstheme="majorBidi"/>
            <w:color w:val="0000FF"/>
            <w:sz w:val="24"/>
            <w:szCs w:val="24"/>
            <w:bdr w:val="single" w:sz="12" w:space="0" w:color="auto" w:frame="1"/>
          </w:rPr>
          <w:t>-12</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تسلط هذه الدراسة الضوء على جانب حاسم من إدارة المخاطر وهو</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سلسلة التوريد</w:t>
      </w:r>
      <w:r w:rsidRPr="00DE0D4E">
        <w:rPr>
          <w:rFonts w:asciiTheme="majorBidi" w:eastAsia="Times New Roman" w:hAnsiTheme="majorBidi" w:cstheme="majorBidi"/>
          <w:color w:val="0F1115"/>
          <w:sz w:val="24"/>
          <w:szCs w:val="24"/>
          <w:rtl/>
        </w:rPr>
        <w:t>، والتي تعتبر مصدراً رئيسياً للمخاطر في المشاريع الإنشائية، خاصة في السعودية التي تعتمد بشكل كبير على</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المواد والعمالة المستوردة</w:t>
      </w:r>
      <w:r w:rsidRPr="00DE0D4E">
        <w:rPr>
          <w:rFonts w:asciiTheme="majorBidi" w:eastAsia="Times New Roman" w:hAnsiTheme="majorBidi" w:cstheme="majorBidi"/>
          <w:color w:val="0F1115"/>
          <w:sz w:val="24"/>
          <w:szCs w:val="24"/>
        </w:rPr>
        <w:t>.</w:t>
      </w:r>
      <w:hyperlink r:id="rId72" w:tgtFrame="_blank" w:history="1">
        <w:r w:rsidRPr="00DE0D4E">
          <w:rPr>
            <w:rFonts w:asciiTheme="majorBidi" w:eastAsia="Times New Roman" w:hAnsiTheme="majorBidi" w:cstheme="majorBidi"/>
            <w:color w:val="0000FF"/>
            <w:sz w:val="24"/>
            <w:szCs w:val="24"/>
            <w:bdr w:val="single" w:sz="12" w:space="0" w:color="auto" w:frame="1"/>
          </w:rPr>
          <w:t>-12</w:t>
        </w:r>
      </w:hyperlink>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تدعم هذه النتائج توصيات دراستنا بضرورة إدارة مخاطر الموردين</w:t>
      </w:r>
      <w:r w:rsidRPr="00DE0D4E">
        <w:rPr>
          <w:rFonts w:asciiTheme="majorBidi" w:eastAsia="Times New Roman" w:hAnsiTheme="majorBidi" w:cstheme="majorBidi"/>
          <w:color w:val="0F1115"/>
          <w:sz w:val="24"/>
          <w:szCs w:val="24"/>
        </w:rPr>
        <w:t>.</w:t>
      </w:r>
    </w:p>
    <w:p w:rsidR="002D3E6A" w:rsidRPr="00DE0D4E" w:rsidRDefault="002D3E6A" w:rsidP="002D3E6A">
      <w:pPr>
        <w:bidi/>
        <w:spacing w:before="480" w:after="480" w:line="360" w:lineRule="auto"/>
        <w:rPr>
          <w:rFonts w:asciiTheme="majorBidi" w:eastAsia="Times New Roman" w:hAnsiTheme="majorBidi" w:cstheme="majorBidi"/>
          <w:sz w:val="24"/>
          <w:szCs w:val="24"/>
        </w:rPr>
      </w:pPr>
    </w:p>
    <w:p w:rsidR="002D3E6A" w:rsidRPr="00DE0D4E" w:rsidRDefault="002D3E6A" w:rsidP="002D3E6A">
      <w:pPr>
        <w:shd w:val="clear" w:color="auto" w:fill="FFFFFF"/>
        <w:bidi/>
        <w:spacing w:before="480" w:after="240" w:line="360" w:lineRule="auto"/>
        <w:outlineLvl w:val="2"/>
        <w:rPr>
          <w:rFonts w:asciiTheme="majorBidi" w:eastAsia="Times New Roman" w:hAnsiTheme="majorBidi" w:cstheme="majorBidi"/>
          <w:b/>
          <w:bCs/>
          <w:color w:val="0F1115"/>
          <w:sz w:val="27"/>
          <w:szCs w:val="27"/>
        </w:rPr>
      </w:pPr>
      <w:r w:rsidRPr="00DE0D4E">
        <w:rPr>
          <w:rFonts w:asciiTheme="majorBidi" w:eastAsia="Times New Roman" w:hAnsiTheme="majorBidi" w:cstheme="majorBidi"/>
          <w:b/>
          <w:bCs/>
          <w:color w:val="0F1115"/>
          <w:sz w:val="27"/>
          <w:szCs w:val="27"/>
          <w:rtl/>
        </w:rPr>
        <w:t>سابعاً: دراسة محاكاة مسار العدوى</w:t>
      </w:r>
      <w:r w:rsidRPr="00DE0D4E">
        <w:rPr>
          <w:rFonts w:asciiTheme="majorBidi" w:eastAsia="Times New Roman" w:hAnsiTheme="majorBidi" w:cstheme="majorBidi"/>
          <w:b/>
          <w:bCs/>
          <w:color w:val="0F1115"/>
          <w:sz w:val="27"/>
          <w:szCs w:val="27"/>
        </w:rPr>
        <w:t xml:space="preserve"> (Wei &amp; Liu, 2025)</w:t>
      </w: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العنوان</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محاكاة مسار وآلية تطور عدوى المخاطر في محافظ مشاريع البناء</w:t>
      </w:r>
      <w:r w:rsidRPr="00DE0D4E">
        <w:rPr>
          <w:rFonts w:asciiTheme="majorBidi" w:eastAsia="Times New Roman" w:hAnsiTheme="majorBidi" w:cstheme="majorBidi"/>
          <w:color w:val="0F1115"/>
          <w:sz w:val="24"/>
          <w:szCs w:val="24"/>
        </w:rPr>
        <w:t>" (Path Simulation and Evolution Mechanism of Risk Contagion in Construction Project Portfolios).</w:t>
      </w:r>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الهدف</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تحليل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خصائص انتقال المخاطر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عدوى المخاطر) في محافظ مشاريع البناء، وفهم كيف يمكن أن تنتشر المخاطر وتؤثر على مشاريع متعددة</w:t>
      </w:r>
      <w:r w:rsidRPr="00DE0D4E">
        <w:rPr>
          <w:rFonts w:asciiTheme="majorBidi" w:eastAsia="Times New Roman" w:hAnsiTheme="majorBidi" w:cstheme="majorBidi"/>
          <w:color w:val="0F1115"/>
          <w:sz w:val="24"/>
          <w:szCs w:val="24"/>
        </w:rPr>
        <w:t>.</w:t>
      </w:r>
      <w:hyperlink r:id="rId73" w:tgtFrame="_blank" w:history="1">
        <w:r w:rsidRPr="00DE0D4E">
          <w:rPr>
            <w:rFonts w:asciiTheme="majorBidi" w:eastAsia="Times New Roman" w:hAnsiTheme="majorBidi" w:cstheme="majorBidi"/>
            <w:color w:val="0000FF"/>
            <w:sz w:val="24"/>
            <w:szCs w:val="24"/>
            <w:bdr w:val="single" w:sz="12" w:space="0" w:color="auto" w:frame="1"/>
          </w:rPr>
          <w:t>-24</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المنهجية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تم تحليل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 xml:space="preserve">16 </w:t>
      </w:r>
      <w:r w:rsidRPr="00DE0D4E">
        <w:rPr>
          <w:rFonts w:asciiTheme="majorBidi" w:eastAsia="Times New Roman" w:hAnsiTheme="majorBidi" w:cstheme="majorBidi"/>
          <w:b/>
          <w:bCs/>
          <w:color w:val="0F1115"/>
          <w:sz w:val="24"/>
          <w:szCs w:val="24"/>
          <w:rtl/>
        </w:rPr>
        <w:t>مؤشراً كمياً للمخاطر</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في أربعة أبعاد طوال دورة الحياة. وتم بناء</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نموذج انتقال مركب</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للمخاطر باستخدام</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ديناميكيات النظم</w:t>
      </w:r>
      <w:r w:rsidRPr="00DE0D4E">
        <w:rPr>
          <w:rFonts w:asciiTheme="majorBidi" w:eastAsia="Times New Roman" w:hAnsiTheme="majorBidi" w:cstheme="majorBidi"/>
          <w:b/>
          <w:bCs/>
          <w:color w:val="0F1115"/>
          <w:sz w:val="24"/>
          <w:szCs w:val="24"/>
        </w:rPr>
        <w:t xml:space="preserve"> (System Dynamics)</w:t>
      </w:r>
      <w:r w:rsidRPr="00DE0D4E">
        <w:rPr>
          <w:rFonts w:asciiTheme="majorBidi" w:eastAsia="Times New Roman" w:hAnsiTheme="majorBidi" w:cstheme="majorBidi"/>
          <w:color w:val="0F1115"/>
          <w:sz w:val="24"/>
          <w:szCs w:val="24"/>
          <w:rtl/>
        </w:rPr>
        <w:t>، وإجراء محاكاة لتأثيرات الانتشار</w:t>
      </w:r>
      <w:r w:rsidRPr="00DE0D4E">
        <w:rPr>
          <w:rFonts w:asciiTheme="majorBidi" w:eastAsia="Times New Roman" w:hAnsiTheme="majorBidi" w:cstheme="majorBidi"/>
          <w:color w:val="0F1115"/>
          <w:sz w:val="24"/>
          <w:szCs w:val="24"/>
        </w:rPr>
        <w:t>.</w:t>
      </w:r>
      <w:hyperlink r:id="rId74" w:tgtFrame="_blank" w:history="1">
        <w:r w:rsidRPr="00DE0D4E">
          <w:rPr>
            <w:rFonts w:asciiTheme="majorBidi" w:eastAsia="Times New Roman" w:hAnsiTheme="majorBidi" w:cstheme="majorBidi"/>
            <w:color w:val="0000FF"/>
            <w:sz w:val="24"/>
            <w:szCs w:val="24"/>
            <w:bdr w:val="single" w:sz="12" w:space="0" w:color="auto" w:frame="1"/>
          </w:rPr>
          <w:t>-24</w:t>
        </w:r>
      </w:hyperlink>
    </w:p>
    <w:p w:rsidR="002D3E6A" w:rsidRPr="00DE0D4E"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DE0D4E">
        <w:rPr>
          <w:rFonts w:asciiTheme="majorBidi" w:eastAsia="Times New Roman" w:hAnsiTheme="majorBidi" w:cstheme="majorBidi"/>
          <w:b/>
          <w:bCs/>
          <w:color w:val="0F1115"/>
          <w:sz w:val="24"/>
          <w:szCs w:val="24"/>
          <w:rtl/>
        </w:rPr>
        <w:t>النتائج الرئيسية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أظهرت نتائج المحاكاة أن مؤشرات مثل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b/>
          <w:bCs/>
          <w:color w:val="0F1115"/>
          <w:sz w:val="24"/>
          <w:szCs w:val="24"/>
          <w:rtl/>
        </w:rPr>
        <w:t>فوائد التفاعل بين المشاريع</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b/>
          <w:bCs/>
          <w:color w:val="0F1115"/>
          <w:sz w:val="24"/>
          <w:szCs w:val="24"/>
          <w:rtl/>
        </w:rPr>
        <w:t>شهية مدير المشروع للمخاطرة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و</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b/>
          <w:bCs/>
          <w:color w:val="0F1115"/>
          <w:sz w:val="24"/>
          <w:szCs w:val="24"/>
          <w:rtl/>
        </w:rPr>
        <w:t>متوسط كثافة الشبكة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لها تأثير إيجابي على عدوى المخاطر (أي انتشارها</w:t>
      </w:r>
      <w:r w:rsidRPr="00DE0D4E">
        <w:rPr>
          <w:rFonts w:asciiTheme="majorBidi" w:eastAsia="Times New Roman" w:hAnsiTheme="majorBidi" w:cstheme="majorBidi"/>
          <w:color w:val="0F1115"/>
          <w:sz w:val="24"/>
          <w:szCs w:val="24"/>
        </w:rPr>
        <w:t>).</w:t>
      </w:r>
      <w:hyperlink r:id="rId75" w:tgtFrame="_blank" w:history="1">
        <w:r w:rsidRPr="00DE0D4E">
          <w:rPr>
            <w:rFonts w:asciiTheme="majorBidi" w:eastAsia="Times New Roman" w:hAnsiTheme="majorBidi" w:cstheme="majorBidi"/>
            <w:color w:val="0000FF"/>
            <w:sz w:val="24"/>
            <w:szCs w:val="24"/>
            <w:bdr w:val="single" w:sz="12" w:space="0" w:color="auto" w:frame="1"/>
          </w:rPr>
          <w:t>-24</w:t>
        </w:r>
      </w:hyperlink>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r w:rsidRPr="00DE0D4E">
        <w:rPr>
          <w:rFonts w:asciiTheme="majorBidi" w:eastAsia="Times New Roman" w:hAnsiTheme="majorBidi" w:cstheme="majorBidi"/>
          <w:b/>
          <w:bCs/>
          <w:color w:val="0F1115"/>
          <w:sz w:val="24"/>
          <w:szCs w:val="24"/>
          <w:rtl/>
        </w:rPr>
        <w:t>الأهمية للدراسة الحالية</w:t>
      </w:r>
      <w:r w:rsidRPr="00DE0D4E">
        <w:rPr>
          <w:rFonts w:asciiTheme="majorBidi" w:eastAsia="Times New Roman" w:hAnsiTheme="majorBidi" w:cstheme="majorBidi"/>
          <w:b/>
          <w:bCs/>
          <w:color w:val="0F1115"/>
          <w:sz w:val="24"/>
          <w:szCs w:val="24"/>
        </w:rPr>
        <w:t>:</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color w:val="0F1115"/>
          <w:sz w:val="24"/>
          <w:szCs w:val="24"/>
          <w:rtl/>
        </w:rPr>
        <w:t>تقدم هذه الدراسة منظوراً متقدماً حول</w:t>
      </w:r>
      <w:r w:rsidRPr="00DE0D4E">
        <w:rPr>
          <w:rFonts w:asciiTheme="majorBidi" w:eastAsia="Times New Roman" w:hAnsiTheme="majorBidi" w:cstheme="majorBidi"/>
          <w:color w:val="0F1115"/>
          <w:sz w:val="24"/>
          <w:szCs w:val="24"/>
        </w:rPr>
        <w:t> </w:t>
      </w:r>
      <w:r w:rsidRPr="00DE0D4E">
        <w:rPr>
          <w:rFonts w:asciiTheme="majorBidi" w:eastAsia="Times New Roman" w:hAnsiTheme="majorBidi" w:cstheme="majorBidi"/>
          <w:b/>
          <w:bCs/>
          <w:color w:val="0F1115"/>
          <w:sz w:val="24"/>
          <w:szCs w:val="24"/>
          <w:rtl/>
        </w:rPr>
        <w:t>الطبيعة الديناميكية والمترابطة للمخاطر</w:t>
      </w:r>
      <w:r w:rsidRPr="00DE0D4E">
        <w:rPr>
          <w:rFonts w:asciiTheme="majorBidi" w:eastAsia="Times New Roman" w:hAnsiTheme="majorBidi" w:cstheme="majorBidi"/>
          <w:color w:val="0F1115"/>
          <w:sz w:val="24"/>
          <w:szCs w:val="24"/>
          <w:rtl/>
        </w:rPr>
        <w:t>، حيث لا توجد المخاطر في عزلة، بل يمكن أن تنتقل وتتفاقم. هذا المفهوم مهم لفهم كيف يمكن أن تؤدي مشكلة صغيرة في مرحلة مبكرة إلى عواقب كبيرة في مراحل لاحقة، وهو ما يتماشى مع فكرة "التأثير التراكمي للمخاطر" التي تناقشها دراستنا</w:t>
      </w:r>
      <w:r w:rsidRPr="00DE0D4E">
        <w:rPr>
          <w:rFonts w:asciiTheme="majorBidi" w:eastAsia="Times New Roman" w:hAnsiTheme="majorBidi" w:cstheme="majorBidi"/>
          <w:color w:val="0F1115"/>
          <w:sz w:val="24"/>
          <w:szCs w:val="24"/>
        </w:rPr>
        <w:t>.</w:t>
      </w:r>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p>
    <w:p w:rsidR="002D3E6A"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tl/>
        </w:rPr>
      </w:pPr>
    </w:p>
    <w:p w:rsidR="002D3E6A" w:rsidRPr="00DE0D4E"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p>
    <w:p w:rsidR="002D3E6A" w:rsidRPr="00B92A34" w:rsidRDefault="002D3E6A" w:rsidP="002D3E6A">
      <w:pPr>
        <w:shd w:val="clear" w:color="auto" w:fill="FFFFFF"/>
        <w:bidi/>
        <w:spacing w:before="100" w:beforeAutospacing="1" w:after="240" w:line="360" w:lineRule="auto"/>
        <w:outlineLvl w:val="0"/>
        <w:rPr>
          <w:rFonts w:asciiTheme="majorBidi" w:eastAsia="Times New Roman" w:hAnsiTheme="majorBidi" w:cstheme="majorBidi"/>
          <w:b/>
          <w:bCs/>
          <w:color w:val="0F1115"/>
          <w:kern w:val="36"/>
          <w:sz w:val="48"/>
          <w:szCs w:val="48"/>
        </w:rPr>
      </w:pPr>
      <w:r w:rsidRPr="00B92A34">
        <w:rPr>
          <w:rFonts w:asciiTheme="majorBidi" w:eastAsia="Times New Roman" w:hAnsiTheme="majorBidi" w:cstheme="majorBidi"/>
          <w:b/>
          <w:bCs/>
          <w:color w:val="0F1115"/>
          <w:kern w:val="36"/>
          <w:sz w:val="48"/>
          <w:szCs w:val="48"/>
          <w:rtl/>
        </w:rPr>
        <w:t>المستفاد من الدراسات السابقة</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بناءً على الاستعراض المتعمق للدراسات السابقة التي تناولت موضوع إدارة المخاطر في مشاريع البناء والتشييد، يمكن استخلاص مجموعة من الدروس المستفادة والرؤى القيمة التي تشكل الأساس المنطقي لهذه الدراسة وتساعد في توجيهها وتطويرها. ويمكن تلخيص أبرز هذه الدروس المستفادة على النحو التالي</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أولاً: التأكيد على الطبيعة المتعددة الأبعاد للمخاطر في قطاع البناء</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أجمعت جميع الدراسات السابقة على أن مشاريع البناء والتشييد تواجه</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طيفاً واسعاً ومتنوعاً من المخاطر</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التي لا تقتصر على جانب معين، بل تمتد لتشمل المخاطر المالية، والفنية، والتنظيمية، والبيئية، والقانونية، والثقافية. وقد صنفت دراسة رحمن وآخرين</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هذه المخاطر إلى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نوعين رئيسيين</w:t>
      </w:r>
      <w:r w:rsidRPr="00B92A34">
        <w:rPr>
          <w:rFonts w:asciiTheme="majorBidi" w:eastAsia="Times New Roman" w:hAnsiTheme="majorBidi" w:cstheme="majorBidi"/>
          <w:color w:val="0F1115"/>
          <w:sz w:val="24"/>
          <w:szCs w:val="24"/>
        </w:rPr>
        <w:t xml:space="preserve">: </w:t>
      </w:r>
      <w:r w:rsidRPr="00B92A34">
        <w:rPr>
          <w:rFonts w:asciiTheme="majorBidi" w:eastAsia="Times New Roman" w:hAnsiTheme="majorBidi" w:cstheme="majorBidi"/>
          <w:color w:val="0F1115"/>
          <w:sz w:val="24"/>
          <w:szCs w:val="24"/>
          <w:rtl/>
        </w:rPr>
        <w:t>مخاطر داخلية (مرتبطة بالمنظمة نفسها، مثل كفاءة القيادة ومهارات الفريق وجودة التواصل) ومخاطر خارجية (مرتبطة بالبيئة المحيطة، مثل العوامل الاقتصادية والسياسية والتكنولوجية والتشريعية). وهذا التصنيف يساعد الشركات على فهم مصادر المخاطر بشكل أفضل وتطوير استراتيجيات استجابة مناسبة لكل نوع. وتشير هذه النتيجة إلى أن إدارة المخاطر الفعالة لا بد أن تكون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شاملة</w:t>
      </w:r>
      <w:r w:rsidRPr="00B92A34">
        <w:rPr>
          <w:rFonts w:asciiTheme="majorBidi" w:eastAsia="Times New Roman" w:hAnsiTheme="majorBidi" w:cstheme="majorBidi"/>
          <w:color w:val="0F1115"/>
          <w:sz w:val="24"/>
          <w:szCs w:val="24"/>
          <w:rtl/>
        </w:rPr>
        <w:t>، تأخذ في الاعتبار جميع المصادر المحتملة للمخاطر، بدلاً من التركيز على جانب واحد على حساب الآخرين، لأن إهمال أي نوع من المخاطر قد يؤدي إلى عواقب وخيمة على نجاح المشروع ككل</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كما أظهرت دراسة التقييم الشامل للمخاطر</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في الإمارات العربية المتحدة أن المخاطر تتوزع بشكل غير متساوٍ عبر مراحل المشروع، حيث تتركز معظم المخاطر عالية التأثير في مرحلتي التنفيذ والتسليم، مما يستدعي توجيه الجهود والموارد بشكل أكبر نحو هذه المراحل الحرجة. وهذا يؤكد على أن إدارة المخاطر ليست نشاطاً موحداً في جميع المراحل، بل هي عملية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ديناميكية ومتباينة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 xml:space="preserve">تتطلب تركيزاً مختلفاً وفقاً لطبيعة كل مرحلة </w:t>
      </w:r>
      <w:proofErr w:type="spellStart"/>
      <w:r w:rsidRPr="00B92A34">
        <w:rPr>
          <w:rFonts w:asciiTheme="majorBidi" w:eastAsia="Times New Roman" w:hAnsiTheme="majorBidi" w:cstheme="majorBidi"/>
          <w:color w:val="0F1115"/>
          <w:sz w:val="24"/>
          <w:szCs w:val="24"/>
          <w:rtl/>
        </w:rPr>
        <w:t>ومخاطرها</w:t>
      </w:r>
      <w:proofErr w:type="spellEnd"/>
      <w:r w:rsidRPr="00B92A34">
        <w:rPr>
          <w:rFonts w:asciiTheme="majorBidi" w:eastAsia="Times New Roman" w:hAnsiTheme="majorBidi" w:cstheme="majorBidi"/>
          <w:color w:val="0F1115"/>
          <w:sz w:val="24"/>
          <w:szCs w:val="24"/>
          <w:rtl/>
        </w:rPr>
        <w:t xml:space="preserve"> الخاصة</w:t>
      </w:r>
      <w:r w:rsidRPr="00B92A34">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ثانياً: إثبات أن مرحلة التنفيذ (البناء) هي الأكثر خطورة وتأثيراً</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أظهرت الدراسات السابقة بشكل قاطع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مرحلة التنفيذ (مرحلة البناء الفعلي</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هي المرحلة الأكثر تعقيداً وخطورة في دورة حياة المشروع الإنشائي، وتستحوذ على النصيب الأكبر من المخاطر ومخصصات الطوارئ. فقد أظهرت دراسة سلمان</w:t>
      </w:r>
      <w:r w:rsidRPr="00B92A34">
        <w:rPr>
          <w:rFonts w:asciiTheme="majorBidi" w:eastAsia="Times New Roman" w:hAnsiTheme="majorBidi" w:cstheme="majorBidi"/>
          <w:color w:val="0F1115"/>
          <w:sz w:val="24"/>
          <w:szCs w:val="24"/>
        </w:rPr>
        <w:t xml:space="preserve"> (Salman, 2024) </w:t>
      </w:r>
      <w:r w:rsidRPr="00B92A34">
        <w:rPr>
          <w:rFonts w:asciiTheme="majorBidi" w:eastAsia="Times New Roman" w:hAnsiTheme="majorBidi" w:cstheme="majorBidi"/>
          <w:color w:val="0F1115"/>
          <w:sz w:val="24"/>
          <w:szCs w:val="24"/>
          <w:rtl/>
        </w:rPr>
        <w:t>التي استخدمت الشبكات العصبية لتقدير مخصصات الطوارئ في المشاريع السكنية السعودية،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مرحلة البناء</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استحوذت على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Pr>
        <w:t>6.33%</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من إجمالي مخصصات الطوارئ البالغة 11.34%، وهي أعلى نسبة مقارنة ببقية المراحل (مرحلة ما قبل التصميم 0.30%، التصميم 0.99%، ما قبل البناء 2.61%، وما بعد البناء 1.12%). هذا الفارق الكبير يؤكد أن مرحلة التنفيذ تحمل أكبر قدر من عدم اليقين والتعقيد، مما يتطلب أعلى درجات الاستعداد والتخطيط المسبق لإدارة المخاطر المحتملة فيها</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كما توصلت دراسة التقييم الشامل للمخاطر</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إلى نفس النتيجة، حيث صنفت مرحلة البناء كأكثر المراحل خطورة، تليها مرحلة التسليم، ثم التصميم، وأخيراً مرحلة الجدوى. وقد عزت الدراسة ذلك إلى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كثرة الأنشطة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التي تحدث في مرحلة التنفيذ (مثل عمليات الحفر، والصب، والتركيبات، والتشطيبات)، و</w:t>
      </w:r>
      <w:r w:rsidRPr="00B92A34">
        <w:rPr>
          <w:rFonts w:asciiTheme="majorBidi" w:eastAsia="Times New Roman" w:hAnsiTheme="majorBidi" w:cstheme="majorBidi"/>
          <w:b/>
          <w:bCs/>
          <w:color w:val="0F1115"/>
          <w:sz w:val="24"/>
          <w:szCs w:val="24"/>
          <w:rtl/>
        </w:rPr>
        <w:t>اعتمادها على العديد من الأطراف</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المقاولون من الباطن، والموردون، والعمالة)، و</w:t>
      </w:r>
      <w:r w:rsidRPr="00B92A34">
        <w:rPr>
          <w:rFonts w:asciiTheme="majorBidi" w:eastAsia="Times New Roman" w:hAnsiTheme="majorBidi" w:cstheme="majorBidi"/>
          <w:b/>
          <w:bCs/>
          <w:color w:val="0F1115"/>
          <w:sz w:val="24"/>
          <w:szCs w:val="24"/>
          <w:rtl/>
        </w:rPr>
        <w:t>ارتباطها بظروف الموقع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التي قد تكون غير متوقعة (كالتربة، والطقس، والمرافق القائمة). وهذا يعني أن مديري المشاريع يجب أن يولوا اهتماماً خاصاً لهذه المرحلة، وأن يضعوا خططاً تفصيلية لإدارة المخاطر التشغيلية التي قد تنشأ أثناء التنفيذ، مع تخصيص ميزانيات احتياطية كافية للتعامل مع الطوارئ</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ثالثاً: تحديد العوامل الرئيسية المؤثرة في نجاح إدارة المخاطر</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كشفت الدراسات السابقة عن مجموعة من العوامل الأساسية التي تؤثر بشكل كبير على فعالية تطبيق مبادئ إدارة المخاطر في شركات المقاولات، ومن أبرز هذه العوامل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1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دعم الإدارة العليا والقيادة الفعالة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أشارت عدة دراسات (منها</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إلى أن القيادة النشطة والفعالة، والدعم القوي من الإدارة العليا، هما من أهم العوامل التي تحدد نجاح جهود إدارة المخاطر. فالإدارة العليا هي المسؤولة عن تخصيص الموارد، وإقرار السياسات، وخلق الثقافة التنظيمية التي تشجع على الإبلاغ عن المخاطر والتعامل معها بجدية. وقد توصلت دراسة الكشف المبكر عن المخاطر</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إلى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فشل الإدارة في الاستجابة بفعالية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b/>
          <w:bCs/>
          <w:color w:val="0F1115"/>
          <w:sz w:val="24"/>
          <w:szCs w:val="24"/>
          <w:rtl/>
        </w:rPr>
        <w:t>عدم فعالية القيادة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هما من أبرز علامات الإنذار المبكر لفشل المشاريع، مما يؤكد على الدور المحوري للإدارة في نجاح أو فشل مشاريع البناء</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1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lastRenderedPageBreak/>
        <w:t>الخبرة والكفاءة البشرية المتخصصة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أظهرت العديد من الدراسات أن نقص الكفاءات المتخصصة في مجال إدارة المخاطر يشكل عائقاً كبيراً أمام التطبيق الفعال. وقد أشارت دراسة إدارة المخاطر المؤسسية المستدامة</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ScienceDirect</w:t>
      </w:r>
      <w:proofErr w:type="spellEnd"/>
      <w:r w:rsidRPr="00B92A34">
        <w:rPr>
          <w:rFonts w:asciiTheme="majorBidi" w:eastAsia="Times New Roman" w:hAnsiTheme="majorBidi" w:cstheme="majorBidi"/>
          <w:color w:val="0F1115"/>
          <w:sz w:val="24"/>
          <w:szCs w:val="24"/>
        </w:rPr>
        <w:t xml:space="preserve">, 2026) </w:t>
      </w:r>
      <w:r w:rsidRPr="00B92A34">
        <w:rPr>
          <w:rFonts w:asciiTheme="majorBidi" w:eastAsia="Times New Roman" w:hAnsiTheme="majorBidi" w:cstheme="majorBidi"/>
          <w:color w:val="0F1115"/>
          <w:sz w:val="24"/>
          <w:szCs w:val="24"/>
          <w:rtl/>
        </w:rPr>
        <w:t>إلى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 xml:space="preserve">القيود التكنولوجية </w:t>
      </w:r>
      <w:proofErr w:type="spellStart"/>
      <w:r w:rsidRPr="00B92A34">
        <w:rPr>
          <w:rFonts w:asciiTheme="majorBidi" w:eastAsia="Times New Roman" w:hAnsiTheme="majorBidi" w:cstheme="majorBidi"/>
          <w:b/>
          <w:bCs/>
          <w:color w:val="0F1115"/>
          <w:sz w:val="24"/>
          <w:szCs w:val="24"/>
          <w:rtl/>
        </w:rPr>
        <w:t>والبياناتية</w:t>
      </w:r>
      <w:proofErr w:type="spellEnd"/>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التي تشمل نقص المهارات الرقمية) كانت من أبرز الحواجز التي تواجه الشركات في تطبيق أطر إدارة المخاطر المتقدمة. كما أكدت دراسة عوامل المخاطر في سلسلة التوريد</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على أهمية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خبرة الموردين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في تقليل مخاطر سلسلة التوريد. وهذا يعني أن الاستثمار في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التدريب والتطوير المهني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للموظفين، واستقطاب الكفاءات المتخصصة، يعدان من الأولويات الاستراتيجية للشركات الراغبة في تحسين ممارسات إدارة المخاطر لديها</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1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proofErr w:type="spellStart"/>
      <w:r w:rsidRPr="00B92A34">
        <w:rPr>
          <w:rFonts w:asciiTheme="majorBidi" w:eastAsia="Times New Roman" w:hAnsiTheme="majorBidi" w:cstheme="majorBidi"/>
          <w:b/>
          <w:bCs/>
          <w:color w:val="0F1115"/>
          <w:sz w:val="24"/>
          <w:szCs w:val="24"/>
          <w:rtl/>
        </w:rPr>
        <w:t>الحوكمة</w:t>
      </w:r>
      <w:proofErr w:type="spellEnd"/>
      <w:r w:rsidRPr="00B92A34">
        <w:rPr>
          <w:rFonts w:asciiTheme="majorBidi" w:eastAsia="Times New Roman" w:hAnsiTheme="majorBidi" w:cstheme="majorBidi"/>
          <w:b/>
          <w:bCs/>
          <w:color w:val="0F1115"/>
          <w:sz w:val="24"/>
          <w:szCs w:val="24"/>
          <w:rtl/>
        </w:rPr>
        <w:t xml:space="preserve"> والامتثال التنظيمي</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أظهرت دراسة إدارة المخاطر المؤسسية المستدامة</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ScienceDirect</w:t>
      </w:r>
      <w:proofErr w:type="spellEnd"/>
      <w:r w:rsidRPr="00B92A34">
        <w:rPr>
          <w:rFonts w:asciiTheme="majorBidi" w:eastAsia="Times New Roman" w:hAnsiTheme="majorBidi" w:cstheme="majorBidi"/>
          <w:color w:val="0F1115"/>
          <w:sz w:val="24"/>
          <w:szCs w:val="24"/>
        </w:rPr>
        <w:t xml:space="preserve">, 2026) </w:t>
      </w:r>
      <w:r w:rsidRPr="00B92A34">
        <w:rPr>
          <w:rFonts w:asciiTheme="majorBidi" w:eastAsia="Times New Roman" w:hAnsiTheme="majorBidi" w:cstheme="majorBidi"/>
          <w:color w:val="0F1115"/>
          <w:sz w:val="24"/>
          <w:szCs w:val="24"/>
          <w:rtl/>
        </w:rPr>
        <w:t>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Pr>
        <w:t>"</w:t>
      </w:r>
      <w:proofErr w:type="spellStart"/>
      <w:r w:rsidRPr="00B92A34">
        <w:rPr>
          <w:rFonts w:asciiTheme="majorBidi" w:eastAsia="Times New Roman" w:hAnsiTheme="majorBidi" w:cstheme="majorBidi"/>
          <w:b/>
          <w:bCs/>
          <w:color w:val="0F1115"/>
          <w:sz w:val="24"/>
          <w:szCs w:val="24"/>
          <w:rtl/>
        </w:rPr>
        <w:t>الحوكمة</w:t>
      </w:r>
      <w:proofErr w:type="spellEnd"/>
      <w:r w:rsidRPr="00B92A34">
        <w:rPr>
          <w:rFonts w:asciiTheme="majorBidi" w:eastAsia="Times New Roman" w:hAnsiTheme="majorBidi" w:cstheme="majorBidi"/>
          <w:b/>
          <w:bCs/>
          <w:color w:val="0F1115"/>
          <w:sz w:val="24"/>
          <w:szCs w:val="24"/>
          <w:rtl/>
        </w:rPr>
        <w:t xml:space="preserve"> والامتثال</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كان لهما التأثير الإيجابي الأقوى على التنفيذ الناجح لأطر إدارة المخاطر. كما أكدت دراسة رحمن وآخرين</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الدور المعدل المهم للقوانين واللوائح التنظيمية في تعزيز العلاقة بين المخاطر الخارجية وإدارة المخاطر في السعودية. وتشير هذه النتائج إلى أن وجود إطار تنظيمي واضح، وسياسات داخلية راسخة، وآليات رقابية فعالة، كلها عوامل تعزز من جدية الشركات في تطبيق إدارة المخاطر وتجعلها جزءاً لا يتجزأ من ثقافتها التنظيمية وعملياتها التشغيلية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1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التواصل الفعال بين أصحاب المصلحة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أكدت العديد من الدراسات أن ضعف التواصل بين الأطراف المختلفة في المشروع (المالك، المقاول، الاستشاري، الموردون) هو أحد الأسباب الرئيسية لتفاقم المخاطر وعدم القدرة على التعامل معها في الوقت المناسب. وقد أشارت دراسة التقييم الشامل للمخاطر</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إلى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سوء إدارة المقاول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b/>
          <w:bCs/>
          <w:color w:val="0F1115"/>
          <w:sz w:val="24"/>
          <w:szCs w:val="24"/>
          <w:rtl/>
        </w:rPr>
        <w:t>تأخر المدفوعات</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وهي مخاطر ترتبط ارتباطاً وثيقاً بالعلاقات التعاقدية والتواصل) كانت من أهم المخاطر التي تواجه المشاريع. وهذا يؤكد على ضرورة بناء قنوات اتصال فعالة وشفافة بين جميع الأطراف لضمان تدفق المعلومات حول المخاطر بشكل سريع ودقيق، واتخاذ القرارات المناسبة في الوقت المناسب</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1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الإدارة الفعالة لسلسلة التوريد</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سلطت دراسة عوامل المخاطر في سلسلة التوريد</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الضوء على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عدم الاستقرار المالي</w:t>
      </w:r>
      <w:r w:rsidRPr="00B92A34">
        <w:rPr>
          <w:rFonts w:asciiTheme="majorBidi" w:eastAsia="Times New Roman" w:hAnsiTheme="majorBidi" w:cstheme="majorBidi"/>
          <w:color w:val="0F1115"/>
          <w:sz w:val="24"/>
          <w:szCs w:val="24"/>
          <w:rtl/>
        </w:rPr>
        <w:t>، و</w:t>
      </w:r>
      <w:r w:rsidRPr="00B92A34">
        <w:rPr>
          <w:rFonts w:asciiTheme="majorBidi" w:eastAsia="Times New Roman" w:hAnsiTheme="majorBidi" w:cstheme="majorBidi"/>
          <w:b/>
          <w:bCs/>
          <w:color w:val="0F1115"/>
          <w:sz w:val="24"/>
          <w:szCs w:val="24"/>
          <w:rtl/>
        </w:rPr>
        <w:t>فشل المورد في التسليم</w:t>
      </w:r>
      <w:r w:rsidRPr="00B92A34">
        <w:rPr>
          <w:rFonts w:asciiTheme="majorBidi" w:eastAsia="Times New Roman" w:hAnsiTheme="majorBidi" w:cstheme="majorBidi"/>
          <w:color w:val="0F1115"/>
          <w:sz w:val="24"/>
          <w:szCs w:val="24"/>
          <w:rtl/>
        </w:rPr>
        <w:t>، و</w:t>
      </w:r>
      <w:r w:rsidRPr="00B92A34">
        <w:rPr>
          <w:rFonts w:asciiTheme="majorBidi" w:eastAsia="Times New Roman" w:hAnsiTheme="majorBidi" w:cstheme="majorBidi"/>
          <w:b/>
          <w:bCs/>
          <w:color w:val="0F1115"/>
          <w:sz w:val="24"/>
          <w:szCs w:val="24"/>
          <w:rtl/>
        </w:rPr>
        <w:t>تقلبات الطلب</w:t>
      </w:r>
      <w:r w:rsidRPr="00B92A34">
        <w:rPr>
          <w:rFonts w:asciiTheme="majorBidi" w:eastAsia="Times New Roman" w:hAnsiTheme="majorBidi" w:cstheme="majorBidi"/>
          <w:color w:val="0F1115"/>
          <w:sz w:val="24"/>
          <w:szCs w:val="24"/>
          <w:rtl/>
        </w:rPr>
        <w:t>، و</w:t>
      </w:r>
      <w:r w:rsidRPr="00B92A34">
        <w:rPr>
          <w:rFonts w:asciiTheme="majorBidi" w:eastAsia="Times New Roman" w:hAnsiTheme="majorBidi" w:cstheme="majorBidi"/>
          <w:b/>
          <w:bCs/>
          <w:color w:val="0F1115"/>
          <w:sz w:val="24"/>
          <w:szCs w:val="24"/>
          <w:rtl/>
        </w:rPr>
        <w:t>الاعتماد على مصدر واحد</w:t>
      </w:r>
      <w:r w:rsidRPr="00B92A34">
        <w:rPr>
          <w:rFonts w:asciiTheme="majorBidi" w:eastAsia="Times New Roman" w:hAnsiTheme="majorBidi" w:cstheme="majorBidi"/>
          <w:color w:val="0F1115"/>
          <w:sz w:val="24"/>
          <w:szCs w:val="24"/>
          <w:rtl/>
        </w:rPr>
        <w:t>، هي أكبر التهديدات لأداء سلسلة التوريد في قطاع البناء السعودي. وتكتسي هذه النتيجة أهمية خاصة في السياق السعودي الذي يعتمد بشكل كبير على المواد والعمالة المستوردة، مما يجعله عرضة لاضطرابات سلسلة التوريد العالمية والمحلية. وهذا يعني أن إدارة مخاطر سلسلة التوريد يجب أن تكون جزءاً أساسياً من استراتيجية إدارة المخاطر الشاملة للشركة، مع تنويع مصادر التوريد، وبناء علاقات قوية مع الموردين الموثوقين، ووضع خطط بديلة لمواجهة حالات الطوارئ</w:t>
      </w:r>
      <w:r w:rsidRPr="00B92A34">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رابعاً: التأكيد على الطبيعة الديناميكية والتراكمية للمخاطر</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lastRenderedPageBreak/>
        <w:t>قدمت دراسة محاكاة مسار العدوى</w:t>
      </w:r>
      <w:r w:rsidRPr="00B92A34">
        <w:rPr>
          <w:rFonts w:asciiTheme="majorBidi" w:eastAsia="Times New Roman" w:hAnsiTheme="majorBidi" w:cstheme="majorBidi"/>
          <w:color w:val="0F1115"/>
          <w:sz w:val="24"/>
          <w:szCs w:val="24"/>
        </w:rPr>
        <w:t xml:space="preserve"> (Wei &amp; Liu, 2025) </w:t>
      </w:r>
      <w:r w:rsidRPr="00B92A34">
        <w:rPr>
          <w:rFonts w:asciiTheme="majorBidi" w:eastAsia="Times New Roman" w:hAnsiTheme="majorBidi" w:cstheme="majorBidi"/>
          <w:color w:val="0F1115"/>
          <w:sz w:val="24"/>
          <w:szCs w:val="24"/>
          <w:rtl/>
        </w:rPr>
        <w:t>مفهوماً مهماً حول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الطبيعة الديناميكية والمترابطة للمخاطر</w:t>
      </w:r>
      <w:r w:rsidRPr="00B92A34">
        <w:rPr>
          <w:rFonts w:asciiTheme="majorBidi" w:eastAsia="Times New Roman" w:hAnsiTheme="majorBidi" w:cstheme="majorBidi"/>
          <w:color w:val="0F1115"/>
          <w:sz w:val="24"/>
          <w:szCs w:val="24"/>
          <w:rtl/>
        </w:rPr>
        <w:t>، حيث أظهرت أن المخاطر لا تحدث في عزلة، بل يمكن أن تنتقل وتتفاقم عبر مراحل المشروع، وأن تأثيرها التراكمي قد يكون أكبر بكثير من تأثير كل خطر على حدة. وقد أشارت الدراسة إلى أن مؤشرات مثل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b/>
          <w:bCs/>
          <w:color w:val="0F1115"/>
          <w:sz w:val="24"/>
          <w:szCs w:val="24"/>
          <w:rtl/>
        </w:rPr>
        <w:t>فوائد التفاعل بين المشاريع</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b/>
          <w:bCs/>
          <w:color w:val="0F1115"/>
          <w:sz w:val="24"/>
          <w:szCs w:val="24"/>
          <w:rtl/>
        </w:rPr>
        <w:t>شهية مدير المشروع للمخاطرة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b/>
          <w:bCs/>
          <w:color w:val="0F1115"/>
          <w:sz w:val="24"/>
          <w:szCs w:val="24"/>
          <w:rtl/>
        </w:rPr>
        <w:t>متوسط كثافة الشبكة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لها تأثير إيجابي على انتشار المخاطر (عدوى المخاطر). وتشير هذه النتيجة إلى أن إدارة المخاطر لا يمكن أن تكون مجرد عملية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تفاعلية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التعامل مع المخاطر عند حدوثها فقط)، بل يجب أن تكون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استباقية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وتأخذ في الاعتبار العلاقات المتبادلة بين المخاطر وكيفية تطورها بمرور الوقت</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وهذا المفهوم يتوافق مع ما توصلت إليه دراسة التقييم الشامل للمخاطر</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من أن المخاطر تميل إلى التراكم والتفاقم عبر المراحل، حيث يمكن لمخاطر صغيرة في مرحلة التصميم أن تتحول إلى مشكلات كبيرة ومكلفة في مرحلة التنفيذ إذا لم يتم معالجتها في وقت مبكر. فعلى سبيل المثال، خطأ بسيط في التصميم قد لا يبدو مكلفاً في البداية، ولكن إذا لم يتم اكتشافه وتصحيحه قبل بدء التنفيذ، فقد يؤدي إلى تأخيرات كبيرة، وإعادة عمل، وتجاوزات في التكاليف، وحتى مطالبات تعاقدية. وهذا يؤكد على أهمية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التكامل بين مراحل المشروع</w:t>
      </w:r>
      <w:r w:rsidRPr="00B92A34">
        <w:rPr>
          <w:rFonts w:asciiTheme="majorBidi" w:eastAsia="Times New Roman" w:hAnsiTheme="majorBidi" w:cstheme="majorBidi"/>
          <w:color w:val="0F1115"/>
          <w:sz w:val="24"/>
          <w:szCs w:val="24"/>
          <w:rtl/>
        </w:rPr>
        <w:t>، وضرورة تبادل المعلومات حول المخاطر بين الفرق العاملة في المراحل المختلفة، بحيث يتم التعرف على المخاطر ومعالجتها في أقرب وقت ممكن، قبل أن تتفاقم وتتحول إلى أزمات حقيقية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خامساً: الحاجة إلى منهجيات متقدمة في تقدير المخاطر وإدارتها</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أظهرت الدراسات السابقة تطوراً ملحوظاً في الأدوات والمنهجيات المستخدمة في إدارة المخاطر، حيث تجاوزت العديد من الدراسات الأساليب التقليدية (كالمصفوفات البسيطة) إلى استخدام تقنيات أكثر تقدماً مثل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الشبكات العصبية الاصطناعية</w:t>
      </w:r>
      <w:r w:rsidRPr="00B92A34">
        <w:rPr>
          <w:rFonts w:asciiTheme="majorBidi" w:eastAsia="Times New Roman" w:hAnsiTheme="majorBidi" w:cstheme="majorBidi"/>
          <w:color w:val="0F1115"/>
          <w:sz w:val="24"/>
          <w:szCs w:val="24"/>
        </w:rPr>
        <w:t> (Salman, 2024)</w:t>
      </w:r>
      <w:r w:rsidRPr="00B92A34">
        <w:rPr>
          <w:rFonts w:asciiTheme="majorBidi" w:eastAsia="Times New Roman" w:hAnsiTheme="majorBidi" w:cstheme="majorBidi"/>
          <w:color w:val="0F1115"/>
          <w:sz w:val="24"/>
          <w:szCs w:val="24"/>
          <w:rtl/>
        </w:rPr>
        <w:t xml:space="preserve">، </w:t>
      </w:r>
      <w:proofErr w:type="spellStart"/>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b/>
          <w:bCs/>
          <w:color w:val="0F1115"/>
          <w:sz w:val="24"/>
          <w:szCs w:val="24"/>
          <w:rtl/>
        </w:rPr>
        <w:t>نمذجة</w:t>
      </w:r>
      <w:proofErr w:type="spellEnd"/>
      <w:r w:rsidRPr="00B92A34">
        <w:rPr>
          <w:rFonts w:asciiTheme="majorBidi" w:eastAsia="Times New Roman" w:hAnsiTheme="majorBidi" w:cstheme="majorBidi"/>
          <w:b/>
          <w:bCs/>
          <w:color w:val="0F1115"/>
          <w:sz w:val="24"/>
          <w:szCs w:val="24"/>
          <w:rtl/>
        </w:rPr>
        <w:t xml:space="preserve"> المعادلات البنائية</w:t>
      </w:r>
      <w:r w:rsidRPr="00B92A34">
        <w:rPr>
          <w:rFonts w:asciiTheme="majorBidi" w:eastAsia="Times New Roman" w:hAnsiTheme="majorBidi" w:cstheme="majorBidi"/>
          <w:color w:val="0F1115"/>
          <w:sz w:val="24"/>
          <w:szCs w:val="24"/>
        </w:rPr>
        <w:t>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ScienceDirect</w:t>
      </w:r>
      <w:proofErr w:type="spellEnd"/>
      <w:r w:rsidRPr="00B92A34">
        <w:rPr>
          <w:rFonts w:asciiTheme="majorBidi" w:eastAsia="Times New Roman" w:hAnsiTheme="majorBidi" w:cstheme="majorBidi"/>
          <w:color w:val="0F1115"/>
          <w:sz w:val="24"/>
          <w:szCs w:val="24"/>
        </w:rPr>
        <w:t>, 2026)</w:t>
      </w:r>
      <w:r w:rsidRPr="00B92A34">
        <w:rPr>
          <w:rFonts w:asciiTheme="majorBidi" w:eastAsia="Times New Roman" w:hAnsiTheme="majorBidi" w:cstheme="majorBidi"/>
          <w:color w:val="0F1115"/>
          <w:sz w:val="24"/>
          <w:szCs w:val="24"/>
          <w:rtl/>
        </w:rPr>
        <w:t>، و</w:t>
      </w:r>
      <w:r w:rsidRPr="00B92A34">
        <w:rPr>
          <w:rFonts w:asciiTheme="majorBidi" w:eastAsia="Times New Roman" w:hAnsiTheme="majorBidi" w:cstheme="majorBidi"/>
          <w:b/>
          <w:bCs/>
          <w:color w:val="0F1115"/>
          <w:sz w:val="24"/>
          <w:szCs w:val="24"/>
          <w:rtl/>
        </w:rPr>
        <w:t>ديناميكيات النظم والمحاكاة</w:t>
      </w:r>
      <w:r w:rsidRPr="00B92A34">
        <w:rPr>
          <w:rFonts w:asciiTheme="majorBidi" w:eastAsia="Times New Roman" w:hAnsiTheme="majorBidi" w:cstheme="majorBidi"/>
          <w:color w:val="0F1115"/>
          <w:sz w:val="24"/>
          <w:szCs w:val="24"/>
        </w:rPr>
        <w:t> (Wei &amp; Liu, 2025)</w:t>
      </w:r>
      <w:r w:rsidRPr="00B92A34">
        <w:rPr>
          <w:rFonts w:asciiTheme="majorBidi" w:eastAsia="Times New Roman" w:hAnsiTheme="majorBidi" w:cstheme="majorBidi"/>
          <w:color w:val="0F1115"/>
          <w:sz w:val="24"/>
          <w:szCs w:val="24"/>
          <w:rtl/>
        </w:rPr>
        <w:t>، و</w:t>
      </w:r>
      <w:r w:rsidRPr="00B92A34">
        <w:rPr>
          <w:rFonts w:asciiTheme="majorBidi" w:eastAsia="Times New Roman" w:hAnsiTheme="majorBidi" w:cstheme="majorBidi"/>
          <w:b/>
          <w:bCs/>
          <w:color w:val="0F1115"/>
          <w:sz w:val="24"/>
          <w:szCs w:val="24"/>
          <w:rtl/>
        </w:rPr>
        <w:t>منهجيات الأساليب المختلطة</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وهذا التطور يعكس إدراك الباحثين والممارسين على حد سواء أن المخاطر في مشاريع البناء أصبحت أكثر تعقيداً وتشابكاً، وأن الأساليب التقليدية قد لا تكون كافية للتعامل مع هذا التعقيد</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وتشير هذه النتيجة إلى أن شركات المقاولات بحاجة إلى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الاستثمار في التكنولوجيا والتحليلات المتقدمة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 xml:space="preserve">لتعزيز قدراتها في إدارة المخاطر. فاستخدام تقنيات مثل تحليل البيانات الضخمة، والذكاء الاصطناعي، </w:t>
      </w:r>
      <w:proofErr w:type="spellStart"/>
      <w:r w:rsidRPr="00B92A34">
        <w:rPr>
          <w:rFonts w:asciiTheme="majorBidi" w:eastAsia="Times New Roman" w:hAnsiTheme="majorBidi" w:cstheme="majorBidi"/>
          <w:color w:val="0F1115"/>
          <w:sz w:val="24"/>
          <w:szCs w:val="24"/>
          <w:rtl/>
        </w:rPr>
        <w:t>ونمذجة</w:t>
      </w:r>
      <w:proofErr w:type="spellEnd"/>
      <w:r w:rsidRPr="00B92A34">
        <w:rPr>
          <w:rFonts w:asciiTheme="majorBidi" w:eastAsia="Times New Roman" w:hAnsiTheme="majorBidi" w:cstheme="majorBidi"/>
          <w:color w:val="0F1115"/>
          <w:sz w:val="24"/>
          <w:szCs w:val="24"/>
          <w:rtl/>
        </w:rPr>
        <w:t xml:space="preserve"> معلومات البناء</w:t>
      </w:r>
      <w:r w:rsidRPr="00B92A34">
        <w:rPr>
          <w:rFonts w:asciiTheme="majorBidi" w:eastAsia="Times New Roman" w:hAnsiTheme="majorBidi" w:cstheme="majorBidi"/>
          <w:color w:val="0F1115"/>
          <w:sz w:val="24"/>
          <w:szCs w:val="24"/>
        </w:rPr>
        <w:t xml:space="preserve"> (BIM)</w:t>
      </w:r>
      <w:r w:rsidRPr="00B92A34">
        <w:rPr>
          <w:rFonts w:asciiTheme="majorBidi" w:eastAsia="Times New Roman" w:hAnsiTheme="majorBidi" w:cstheme="majorBidi"/>
          <w:color w:val="0F1115"/>
          <w:sz w:val="24"/>
          <w:szCs w:val="24"/>
          <w:rtl/>
        </w:rPr>
        <w:t>، يمكن أن يساعد الشركات على التنبؤ بالمخاطر بشكل أكثر دقة، ومراقبتها في الوقت الفعلي، واتخاذ قرارات مستنيرة بشكل أسرع. كما أن استخدام هذه التقنيات يمكن أن يسهم في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تقليل الاعتماد على الحدس والخبرة الشخصية</w:t>
      </w:r>
      <w:r w:rsidRPr="00B92A34">
        <w:rPr>
          <w:rFonts w:asciiTheme="majorBidi" w:eastAsia="Times New Roman" w:hAnsiTheme="majorBidi" w:cstheme="majorBidi"/>
          <w:color w:val="0F1115"/>
          <w:sz w:val="24"/>
          <w:szCs w:val="24"/>
          <w:rtl/>
        </w:rPr>
        <w:t>، وزيادة الاعتماد على البيانات الموضوعية والتحليلات الكمية، مما يعزز من دقة وموضوعية عمليات إدارة المخاطر</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سادساً: الفجوات التي لا تزال قائمة في الأدبيات</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على الرغم من الثراء المعرفي في مجال إدارة المخاطر، إلا أن الدراسات السابقة كشفت أيضاً عن بعض الفجوات التي لا تزال بحاجة إلى مزيد من البحث والتحليل، ومن أهم هذه الفجوات</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0"/>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ندرة الدراسات التي تركز على السياق السعودي بشكل متعمق</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رغم وجود بعض الدراسات في السعودية (مثل</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و</w:t>
      </w:r>
      <w:r w:rsidRPr="00B92A34">
        <w:rPr>
          <w:rFonts w:asciiTheme="majorBidi" w:eastAsia="Times New Roman" w:hAnsiTheme="majorBidi" w:cstheme="majorBidi"/>
          <w:color w:val="0F1115"/>
          <w:sz w:val="24"/>
          <w:szCs w:val="24"/>
        </w:rPr>
        <w:t xml:space="preserve"> Salman, 2024)</w:t>
      </w:r>
      <w:r w:rsidRPr="00B92A34">
        <w:rPr>
          <w:rFonts w:asciiTheme="majorBidi" w:eastAsia="Times New Roman" w:hAnsiTheme="majorBidi" w:cstheme="majorBidi"/>
          <w:color w:val="0F1115"/>
          <w:sz w:val="24"/>
          <w:szCs w:val="24"/>
          <w:rtl/>
        </w:rPr>
        <w:t>، إلا أن معظمها إما ذات عينة محدودة أو تركز على جانب معين من إدارة المخاطر دون تقديم صورة شاملة عن التطبيق العملي في شركات المقاولات المحلية. وهناك حاجة ماسة إلى دراسات تغطي عينات أكبر، وتشمل مختلف أنواع الشركات والمشاريع، وتقدم تحليلاً أكثر عمقاً للتحديات الثقافية والتنظيمية والاقتصادية الخاصة بالسوق السعودي</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0"/>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ضعف الدراسات التي تربط بين إدارة المخاطر في جميع مراحل دورة الحياة وبين مؤشرات نجاح متعددة الأبعاد (التكلفة، الوقت، الجودة، السلامة</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معظم الدراسات (مثل</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تركز على بعد واحد أو اثنين من نجاح المشروع (كالتكلفة والوقت)، وتهمل الأبعاد الأخرى مثل الجودة والسلامة التي تشكل جزءاً لا يتجزأ من نجاح أي مشروع إنشائي. وهذا يمثل قصوراً في الفهم الشامل لتأثير إدارة المخاطر على الأداء الكلي للمشروع</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0"/>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قلة الدراسات التي تتعامل مع التحديات العملية التي تواجه الشركات في تطبيق مبادئ إدارة المخاطر كمتغير مؤثر</w:t>
      </w:r>
      <w:r w:rsidRPr="00B92A34">
        <w:rPr>
          <w:rFonts w:asciiTheme="majorBidi" w:eastAsia="Times New Roman" w:hAnsiTheme="majorBidi" w:cstheme="majorBidi"/>
          <w:b/>
          <w:bCs/>
          <w:color w:val="0F1115"/>
          <w:sz w:val="24"/>
          <w:szCs w:val="24"/>
        </w:rPr>
        <w:t>:</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غالباً ما يتم التعامل مع التحديات كعوامل هامشية أو سياقية، بدلاً من اعتبارها جزءاً مكوناً من النموذج التحليلي نفسه. وهناك حاجة إلى دراسات تحلل هذه التحديات بشكل منهجي، وتقيس تأثيرها على فعالية إدارة المخاطر ونجاح المشاريع</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tl/>
          <w:lang w:bidi="ar-EG"/>
        </w:rPr>
      </w:pPr>
      <w:r w:rsidRPr="00B92A34">
        <w:rPr>
          <w:rFonts w:asciiTheme="majorBidi" w:eastAsia="Times New Roman" w:hAnsiTheme="majorBidi" w:cstheme="majorBidi"/>
          <w:b/>
          <w:bCs/>
          <w:color w:val="0F1115"/>
          <w:kern w:val="36"/>
          <w:sz w:val="48"/>
          <w:szCs w:val="48"/>
          <w:rtl/>
        </w:rPr>
        <w:t>ما يميز دراستي عن الدراسات السابقة</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انطلاقاً من الفجوات التي تم تحديدها في الأدبيات السابقة، ومن الدروس المستفادة التي تم استخلاصها، تم تصميم هذه الدراسة لتقدم إضافة نوعية ومتميزة في مجال إدارة المخاطر في مشاريع البناء والتشييد. ويمكن تلخيص ما يميز هذه الدراسة عن الدراسات السابقة في النقاط التالية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lastRenderedPageBreak/>
        <w:t>أولاً: التركيز المتخصص على السياق السعودي بعمق وشمولية</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تتميز هذه الدراسة بتركيزها المتخصص على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قطاع المقاولات في المملكة العربية السعودية</w:t>
      </w:r>
      <w:r w:rsidRPr="00B92A34">
        <w:rPr>
          <w:rFonts w:asciiTheme="majorBidi" w:eastAsia="Times New Roman" w:hAnsiTheme="majorBidi" w:cstheme="majorBidi"/>
          <w:color w:val="0F1115"/>
          <w:sz w:val="24"/>
          <w:szCs w:val="24"/>
          <w:rtl/>
        </w:rPr>
        <w:t>، وهو سياق لم يحظَ بالقدر الكافي من الدراسة المتعمقة رغم أهميته الحيوية في ظل رؤية المملكة 2030 والطفرة التنموية الهائلة التي تشهدها البلاد. فبينما تناولت بعض الدراسات السابقة (مثل</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جوانب معينة من إدارة المخاطر في السعودية، فإن هذه الدراسة تقدم تحليلاً أكثر شمولية من خلال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1"/>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تغطية جميع مراحل دورة حياة المشروع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التخطيط والتصميم، التنفيذ، التسليم والإغلاق) في نموذج تحليلي واحد، بدلاً من التركيز على مرحلة معينة أو جانب معزول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1"/>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التركيز على شركة مقاولات سعودية محددة كدراسة حالة</w:t>
      </w:r>
      <w:r w:rsidRPr="00B92A34">
        <w:rPr>
          <w:rFonts w:asciiTheme="majorBidi" w:eastAsia="Times New Roman" w:hAnsiTheme="majorBidi" w:cstheme="majorBidi"/>
          <w:color w:val="0F1115"/>
          <w:sz w:val="24"/>
          <w:szCs w:val="24"/>
          <w:rtl/>
        </w:rPr>
        <w:t>، مما يتيح فهماً عميقاً للواقع العملي والتحديات التي تواجه الشركات في السوق المحلي، بعيداً عن التعميمات السطحية أو النماذج النظرية المجردة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1"/>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مراعاة الخصائص الثقافية والتنظيمية والاقتصادية الفريدة للسوق السعودي</w:t>
      </w:r>
      <w:r w:rsidRPr="00B92A34">
        <w:rPr>
          <w:rFonts w:asciiTheme="majorBidi" w:eastAsia="Times New Roman" w:hAnsiTheme="majorBidi" w:cstheme="majorBidi"/>
          <w:color w:val="0F1115"/>
          <w:sz w:val="24"/>
          <w:szCs w:val="24"/>
          <w:rtl/>
        </w:rPr>
        <w:t>، مثل طبيعة العلاقات التعاقدية، ودور الجهات الحكومية الرقابية، وتحديات العمالة الوافدة، وتقلبات السوق، مما يجعل النتائج والتوصيات أكثر واقعية وقابلية للتطبيق مقارنة بالدراسات المستوردة من سياقات مختلفة</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وتكتسب هذه الميزة أهمية خاصة في ظل ما أشارت إليه دراسة رحمن وآخرين</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Rehman</w:t>
      </w:r>
      <w:proofErr w:type="spellEnd"/>
      <w:r w:rsidRPr="00B92A34">
        <w:rPr>
          <w:rFonts w:asciiTheme="majorBidi" w:eastAsia="Times New Roman" w:hAnsiTheme="majorBidi" w:cstheme="majorBidi"/>
          <w:color w:val="0F1115"/>
          <w:sz w:val="24"/>
          <w:szCs w:val="24"/>
        </w:rPr>
        <w:t xml:space="preserve"> et al., 2024) </w:t>
      </w:r>
      <w:r w:rsidRPr="00B92A34">
        <w:rPr>
          <w:rFonts w:asciiTheme="majorBidi" w:eastAsia="Times New Roman" w:hAnsiTheme="majorBidi" w:cstheme="majorBidi"/>
          <w:color w:val="0F1115"/>
          <w:sz w:val="24"/>
          <w:szCs w:val="24"/>
          <w:rtl/>
        </w:rPr>
        <w:t>من أن القوانين واللوائح التنظيمية في السعودية تلعب دوراً مهماً في تشكيل ممارسات إدارة المخاطر، مما يستدعي فهماً دقيقاً لهذا السياق الخاص لتقديم توصيات عملية وفعالة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ثانياً: اعتماد نموذج تحليلي متكامل يربط جميع مراحل المشروع بمؤشرات نجاح متعددة</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تتميز هذه الدراسة عن معظم الدراسات السابقة بتبنيها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نموذجاً تحليلياً متكاملاً وشاملاً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يربط بين تطبيق مبادئ إدارة المخاطر في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كل مرحلة من مراحل دورة حياة المشروع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التخطيط والتصميم، التنفيذ، التسليم والإغلاق) وبين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جميع أبعاد نجاح المشروع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التكلفة، الوقت، الجودة، السلامة). وهذا يمثل نقلة نوعية مقارنة بالدراسات السابقة التي غالباً ما ركزت على</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مرحلة واحدة فقط من مراحل المشروع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كما في دراسة</w:t>
      </w:r>
      <w:r w:rsidRPr="00B92A34">
        <w:rPr>
          <w:rFonts w:asciiTheme="majorBidi" w:eastAsia="Times New Roman" w:hAnsiTheme="majorBidi" w:cstheme="majorBidi"/>
          <w:color w:val="0F1115"/>
          <w:sz w:val="24"/>
          <w:szCs w:val="24"/>
        </w:rPr>
        <w:t xml:space="preserve"> Salman, 2024 </w:t>
      </w:r>
      <w:r w:rsidRPr="00B92A34">
        <w:rPr>
          <w:rFonts w:asciiTheme="majorBidi" w:eastAsia="Times New Roman" w:hAnsiTheme="majorBidi" w:cstheme="majorBidi"/>
          <w:color w:val="0F1115"/>
          <w:sz w:val="24"/>
          <w:szCs w:val="24"/>
          <w:rtl/>
        </w:rPr>
        <w:t>التي ركزت على تقدير الطوارئ دون تناول بقية المراحل بنفس العمق</w:t>
      </w:r>
      <w:r>
        <w:rPr>
          <w:rFonts w:asciiTheme="majorBidi" w:eastAsia="Times New Roman" w:hAnsiTheme="majorBidi" w:cstheme="majorBidi"/>
          <w:color w:val="0F1115"/>
          <w:sz w:val="24"/>
          <w:szCs w:val="24"/>
        </w:rPr>
        <w:t>(</w:t>
      </w:r>
    </w:p>
    <w:p w:rsidR="002D3E6A" w:rsidRPr="00B92A34" w:rsidRDefault="002D3E6A" w:rsidP="002D3E6A">
      <w:pPr>
        <w:numPr>
          <w:ilvl w:val="0"/>
          <w:numId w:val="2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بعد واحد أو اثنين من نجاح المشروع</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كما في دراسة</w:t>
      </w:r>
      <w:r w:rsidRPr="00B92A34">
        <w:rPr>
          <w:rFonts w:asciiTheme="majorBidi" w:eastAsia="Times New Roman" w:hAnsiTheme="majorBidi" w:cstheme="majorBidi"/>
          <w:color w:val="0F1115"/>
          <w:sz w:val="24"/>
          <w:szCs w:val="24"/>
        </w:rPr>
        <w:t xml:space="preserve"> European PMC, 2025 </w:t>
      </w:r>
      <w:r w:rsidRPr="00B92A34">
        <w:rPr>
          <w:rFonts w:asciiTheme="majorBidi" w:eastAsia="Times New Roman" w:hAnsiTheme="majorBidi" w:cstheme="majorBidi"/>
          <w:color w:val="0F1115"/>
          <w:sz w:val="24"/>
          <w:szCs w:val="24"/>
          <w:rtl/>
        </w:rPr>
        <w:t>التي ركزت على التكلفة بشكل أساسي</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2"/>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علاقة ثنائية بسيطة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دون النظر إلى التفاعلات بين المراحل أو التكامل بين أبعاد النجاح المختلفة</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lastRenderedPageBreak/>
        <w:t>وهذا النموذج الشامل يتيح للدراسة تقديم</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رؤية أكثر ثراءً وتكاملاً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حول كيفية تأثير إدارة المخاطر على الأداء الكلي للمشروع، ويكشف عن العلاقات المتبادلة بين مختلف المراحل والأبعاد. فعلى سبيل المثال، يمكن للدراسة أن تظهر كيف أن التطبيق الفعال لإدارة المخاطر في مرحلة التخطيط يمكن أن ينعكس إيجاباً على نجاح التكلفة في مرحلة التنفيذ، وكيف أن نجاح الجودة في مرحلة التنفيذ يمكن أن يقلل من المخاطر في مرحلة التسليم، وهكذا. هذا النوع من التحليل المتكامل يقدم قيمة مضافة كبيرة مقارنة بالدراسات التي تتعامل مع كل مرحلة أو كل بعد على حدة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ثالثاً: التعامل مع التحديات كمتغير مؤثر في النموذج التحليلي</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على عكس الدراسات السابقة التي غالباً ما تعاملت مع تحديات تطبيق إدارة المخاطر كعوامل هامشية أو سياقية يتم الإشارة إليها بشكل عابر في التوصيات، فإن هذه الدراسة تتبنى مقاربة مختلفة وجريئة من خلال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اعتبار التحديات التي تواجه شركات المقاولات في تطبيق مبادئ إدارة المخاطر كمتغير مستقل بحد ذاته</w:t>
      </w:r>
      <w:r w:rsidRPr="00B92A34">
        <w:rPr>
          <w:rFonts w:asciiTheme="majorBidi" w:eastAsia="Times New Roman" w:hAnsiTheme="majorBidi" w:cstheme="majorBidi"/>
          <w:color w:val="0F1115"/>
          <w:sz w:val="24"/>
          <w:szCs w:val="24"/>
          <w:rtl/>
        </w:rPr>
        <w:t>، وقياس تأثيره المباشر على نجاح المشاريع. وهذا يعني أن الدراسة لا تكتفي بوصف هذه التحديات، بل تحللها بشكل كمي وتقيس مدى تأثيرها السلبي على أداء المشاريع</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وهذه المقاربة تستند إلى ما توصلت إليه دراسات سابقة مثل دراسة الكشف المبكر عن المخاطر</w:t>
      </w:r>
      <w:r w:rsidRPr="00B92A34">
        <w:rPr>
          <w:rFonts w:asciiTheme="majorBidi" w:eastAsia="Times New Roman" w:hAnsiTheme="majorBidi" w:cstheme="majorBidi"/>
          <w:color w:val="0F1115"/>
          <w:sz w:val="24"/>
          <w:szCs w:val="24"/>
        </w:rPr>
        <w:t xml:space="preserve"> (Scientific Reports, 2026) </w:t>
      </w:r>
      <w:r w:rsidRPr="00B92A34">
        <w:rPr>
          <w:rFonts w:asciiTheme="majorBidi" w:eastAsia="Times New Roman" w:hAnsiTheme="majorBidi" w:cstheme="majorBidi"/>
          <w:color w:val="0F1115"/>
          <w:sz w:val="24"/>
          <w:szCs w:val="24"/>
          <w:rtl/>
        </w:rPr>
        <w:t>التي أشارت إلى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ضعف الإدارة وعدم فعالية القيادة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هما من أبرز علامات الإنذار المبكر لفشل المشاريع، ودراسة إدارة المخاطر المؤسسية المستدامة</w:t>
      </w:r>
      <w:r w:rsidRPr="00B92A34">
        <w:rPr>
          <w:rFonts w:asciiTheme="majorBidi" w:eastAsia="Times New Roman" w:hAnsiTheme="majorBidi" w:cstheme="majorBidi"/>
          <w:color w:val="0F1115"/>
          <w:sz w:val="24"/>
          <w:szCs w:val="24"/>
        </w:rPr>
        <w:t xml:space="preserve"> (</w:t>
      </w:r>
      <w:proofErr w:type="spellStart"/>
      <w:r w:rsidRPr="00B92A34">
        <w:rPr>
          <w:rFonts w:asciiTheme="majorBidi" w:eastAsia="Times New Roman" w:hAnsiTheme="majorBidi" w:cstheme="majorBidi"/>
          <w:color w:val="0F1115"/>
          <w:sz w:val="24"/>
          <w:szCs w:val="24"/>
        </w:rPr>
        <w:t>ScienceDirect</w:t>
      </w:r>
      <w:proofErr w:type="spellEnd"/>
      <w:r w:rsidRPr="00B92A34">
        <w:rPr>
          <w:rFonts w:asciiTheme="majorBidi" w:eastAsia="Times New Roman" w:hAnsiTheme="majorBidi" w:cstheme="majorBidi"/>
          <w:color w:val="0F1115"/>
          <w:sz w:val="24"/>
          <w:szCs w:val="24"/>
        </w:rPr>
        <w:t xml:space="preserve">, 2026) </w:t>
      </w:r>
      <w:r w:rsidRPr="00B92A34">
        <w:rPr>
          <w:rFonts w:asciiTheme="majorBidi" w:eastAsia="Times New Roman" w:hAnsiTheme="majorBidi" w:cstheme="majorBidi"/>
          <w:color w:val="0F1115"/>
          <w:sz w:val="24"/>
          <w:szCs w:val="24"/>
          <w:rtl/>
        </w:rPr>
        <w:t>التي صنفت</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 xml:space="preserve">القيود التكنولوجية </w:t>
      </w:r>
      <w:proofErr w:type="spellStart"/>
      <w:r w:rsidRPr="00B92A34">
        <w:rPr>
          <w:rFonts w:asciiTheme="majorBidi" w:eastAsia="Times New Roman" w:hAnsiTheme="majorBidi" w:cstheme="majorBidi"/>
          <w:b/>
          <w:bCs/>
          <w:color w:val="0F1115"/>
          <w:sz w:val="24"/>
          <w:szCs w:val="24"/>
          <w:rtl/>
        </w:rPr>
        <w:t>والبياناتية</w:t>
      </w:r>
      <w:proofErr w:type="spellEnd"/>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كأحد أهم الحواجز أمام التطبيق الفعال. ومن خلال تضمين هذه التحديات في النموذج التحليلي، تقدم الدراسة رؤية أكثر واقعية للوضع العملي في شركات المقاولات، وتسلط الضوء على أن</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ضعف إدارة المخاطر هو في حد ذاته خطر استراتيجي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ينبغي التعامل معه وإدارته كجزء من خطة إدارة المخاطر الشاملة للشركة</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كما أن هذه المقاربة تسمح بتقديم توصيات أكثر دقة وفعالية، حيث لا تقتصر التوصيات على تحسين ممارسات إدارة المخاطر فحسب، بل تمتد لتشمل</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معالجة الأسباب الجذرية التي تعيق تطبيق هذه الممارسات</w:t>
      </w:r>
      <w:r w:rsidRPr="00B92A34">
        <w:rPr>
          <w:rFonts w:asciiTheme="majorBidi" w:eastAsia="Times New Roman" w:hAnsiTheme="majorBidi" w:cstheme="majorBidi"/>
          <w:color w:val="0F1115"/>
          <w:sz w:val="24"/>
          <w:szCs w:val="24"/>
          <w:rtl/>
        </w:rPr>
        <w:t>، مثل نقص الكفاءات، وضعف الوعي، ومحدودية الموارد، والقيود التنظيمية، وغيرها</w:t>
      </w:r>
      <w:r w:rsidRPr="00B92A34">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lastRenderedPageBreak/>
        <w:t>رابعاً: الاستفادة من منهجية دراسة الحالة المتعمقة</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تتميز هذه الدراسة باعتمادها على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استراتيجية دراسة الحالة</w:t>
      </w:r>
      <w:r w:rsidRPr="00B92A34">
        <w:rPr>
          <w:rFonts w:asciiTheme="majorBidi" w:eastAsia="Times New Roman" w:hAnsiTheme="majorBidi" w:cstheme="majorBidi"/>
          <w:b/>
          <w:bCs/>
          <w:color w:val="0F1115"/>
          <w:sz w:val="24"/>
          <w:szCs w:val="24"/>
        </w:rPr>
        <w:t xml:space="preserve"> (Case Study)</w:t>
      </w:r>
      <w:r w:rsidRPr="00B92A34">
        <w:rPr>
          <w:rFonts w:asciiTheme="majorBidi" w:eastAsia="Times New Roman" w:hAnsiTheme="majorBidi" w:cstheme="majorBidi"/>
          <w:color w:val="0F1115"/>
          <w:sz w:val="24"/>
          <w:szCs w:val="24"/>
          <w:rtl/>
        </w:rPr>
        <w:t>، وهي استراتيجية بحثية تتيح للباحث التعمق في تحليل ظاهرة معقدة في سياقها الواقعي، وفهم العلاقات الداخلية والخارجية المؤثرة فيها بشكل شامل ومفصل. وهذا يختلف عن العديد من الدراسات السابقة التي اعتمدت على</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المسوح الواسعة</w:t>
      </w:r>
      <w:r w:rsidRPr="00B92A34">
        <w:rPr>
          <w:rFonts w:asciiTheme="majorBidi" w:eastAsia="Times New Roman" w:hAnsiTheme="majorBidi" w:cstheme="majorBidi"/>
          <w:b/>
          <w:bCs/>
          <w:color w:val="0F1115"/>
          <w:sz w:val="24"/>
          <w:szCs w:val="24"/>
        </w:rPr>
        <w:t xml:space="preserve"> (Large-scale Surveys)</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التي، رغم ميزتها في إمكانية التعميم، إلا أنها قد تفتقر إلى العمق في فهم السياق والخصوصيات المحلية</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فمن خلال دراسة حالة شركة مقاولات سعودية محددة، يمكن لهذه الدراسة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فهم السياق التنظيمي والثقافي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الذي تتم فيه ممارسات إدارة المخاطر، وكيف تؤثر العوامل غير الملموسة (كالثقافة التنظيمية، وأساليب القيادة، والعلاقات غير الرسمية) على تطبيق هذه الممارسات</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تحليل البيانات الميدانية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من مصادر متعددة (استبيانات، وثائق، ومقابلات استكشافية) لتكوين صورة متكاملة وغنية عن الواقع العملي</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تقديم توصيات محددة وقابلة للتطبيق</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تتناسب مع ظروف الشركة واحتياجاتها الخاصة، بدلاً من التوصيات العامة التي قد لا تكون مناسبة لجميع السياقات</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3"/>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توفير نموذج تطبيقي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يمكن لشركات المقاولات الأخرى الاستفادة منه كمرجع أو دليل إرشادي، مع إمكانية تكييفه وفقاً لظروفها الخاصة</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وهذه الميزة تمنح الدراسة قيمة مضافة نوعية مقارنة بالدراسات الكمية البحتة، وتجعل نتائجها أكثر واقعية وفائدة للممارسين في قطاع المقاولات</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خامساً: تقديم إطار عملي متكامل لتطبيق مبادئ إدارة المخاطر</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تتجاوز هذه الدراسة مجرد التحليل والتوصيات النظرية، لتقدم</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إطاراً عملياً متكاملاً ومحدداً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يمكن للشركات اتباعه لتطبيق مبادئ إدارة المخاطر في مشاريعها. وهذا الإطار يشمل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سياسات وإجراءات واضحة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لكل مرحلة من مراحل دورة حياة المشروع، مع تحديد الأدوار والمسؤوليات بدقة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أدوات وتقنيات مقترحة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لتحديد المخاطر وتحليلها وتقييمها (مثل قوائم المراجعة، ومصفوفات الاحتمالية والتأثير، وتحليل</w:t>
      </w:r>
      <w:r w:rsidRPr="00B92A34">
        <w:rPr>
          <w:rFonts w:asciiTheme="majorBidi" w:eastAsia="Times New Roman" w:hAnsiTheme="majorBidi" w:cstheme="majorBidi"/>
          <w:color w:val="0F1115"/>
          <w:sz w:val="24"/>
          <w:szCs w:val="24"/>
        </w:rPr>
        <w:t xml:space="preserve"> SWOT</w:t>
      </w:r>
      <w:r w:rsidRPr="00B92A34">
        <w:rPr>
          <w:rFonts w:asciiTheme="majorBidi" w:eastAsia="Times New Roman" w:hAnsiTheme="majorBidi" w:cstheme="majorBidi"/>
          <w:color w:val="0F1115"/>
          <w:sz w:val="24"/>
          <w:szCs w:val="24"/>
          <w:rtl/>
        </w:rPr>
        <w:t>، وتحليل سيناريوهات "ماذا لو"، ومحاكاة مونت كارلو</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آليات للتواصل والمشاركة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بين جميع أصحاب المصلحة لضمان تدفق المعلومات حول المخاطر بشكل فعال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نظام لتوثيق المخاطر والدروس المستفادة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وبناء قاعدة معرفية مؤسسية قابلة للتطوير والاسترجاع</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4"/>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مؤشرات أداء رئيسية</w:t>
      </w:r>
      <w:r w:rsidRPr="00B92A34">
        <w:rPr>
          <w:rFonts w:asciiTheme="majorBidi" w:eastAsia="Times New Roman" w:hAnsiTheme="majorBidi" w:cstheme="majorBidi"/>
          <w:b/>
          <w:bCs/>
          <w:color w:val="0F1115"/>
          <w:sz w:val="24"/>
          <w:szCs w:val="24"/>
        </w:rPr>
        <w:t xml:space="preserve"> (KPIs)</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لقياس فعالية جهود إدارة المخاطر ومتابعة تحسنها بمرور الوقت</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lastRenderedPageBreak/>
        <w:t>وهذا الإطار العملي يمثل قيمة مضافة كبيرة للدراسة، حيث ينتقل بها من حيز التحليل النظري إلى فضاء التطبيق العملي، مما يزيد من فائدتها لشركات المقاولات والممارسين في هذا القطاع الحيوي. وهو يميزها عن العديد من الدراسات السابقة التي اكتفت بتقديم نتائج وتوصيات عامة دون تقديم أدوات عملية قابلة للتطبيق المباشر</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سادساً: الجمع بين الدقة الكمية والعمق النوعي (من خلال دراسة الحالة</w:t>
      </w:r>
      <w:r>
        <w:rPr>
          <w:rFonts w:asciiTheme="majorBidi" w:eastAsia="Times New Roman" w:hAnsiTheme="majorBidi" w:cstheme="majorBidi"/>
          <w:b/>
          <w:bCs/>
          <w:color w:val="0F1115"/>
          <w:sz w:val="36"/>
          <w:szCs w:val="36"/>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على الرغم من اعتماد الدراسة على المنهج الكمي (الاستبيان) كأداة رئيسية لجمع البيانات، إلا أن استراتيجية دراسة الحالة تتيح للباحث تجاوز حدود الأرقام إلى فهم أعمق للظاهرة من خلال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 xml:space="preserve">التفاعل المباشر مع </w:t>
      </w:r>
      <w:proofErr w:type="spellStart"/>
      <w:r w:rsidRPr="00B92A34">
        <w:rPr>
          <w:rFonts w:asciiTheme="majorBidi" w:eastAsia="Times New Roman" w:hAnsiTheme="majorBidi" w:cstheme="majorBidi"/>
          <w:b/>
          <w:bCs/>
          <w:color w:val="0F1115"/>
          <w:sz w:val="24"/>
          <w:szCs w:val="24"/>
          <w:rtl/>
        </w:rPr>
        <w:t>المبحوثين</w:t>
      </w:r>
      <w:proofErr w:type="spellEnd"/>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وفهم سياقاتهم وتحدياتهم اليومية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مراجعة الوثائق الداخلية للشركة</w:t>
      </w:r>
      <w:r w:rsidRPr="00B92A34">
        <w:rPr>
          <w:rFonts w:asciiTheme="majorBidi" w:eastAsia="Times New Roman" w:hAnsiTheme="majorBidi" w:cstheme="majorBidi"/>
          <w:color w:val="0F1115"/>
          <w:sz w:val="24"/>
          <w:szCs w:val="24"/>
        </w:rPr>
        <w:t> </w:t>
      </w:r>
      <w:r>
        <w:rPr>
          <w:rFonts w:asciiTheme="majorBidi" w:eastAsia="Times New Roman" w:hAnsiTheme="majorBidi" w:cstheme="majorBidi"/>
          <w:color w:val="0F1115"/>
          <w:sz w:val="24"/>
          <w:szCs w:val="24"/>
        </w:rPr>
        <w:t>)</w:t>
      </w:r>
      <w:r w:rsidRPr="00B92A34">
        <w:rPr>
          <w:rFonts w:asciiTheme="majorBidi" w:eastAsia="Times New Roman" w:hAnsiTheme="majorBidi" w:cstheme="majorBidi"/>
          <w:color w:val="0F1115"/>
          <w:sz w:val="24"/>
          <w:szCs w:val="24"/>
          <w:rtl/>
        </w:rPr>
        <w:t>إن أمكن) للحصول على صورة أكثر واقعية عن ممارسات إدارة المخاطر</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5"/>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تثليث البيانات</w:t>
      </w:r>
      <w:r w:rsidRPr="00B92A34">
        <w:rPr>
          <w:rFonts w:asciiTheme="majorBidi" w:eastAsia="Times New Roman" w:hAnsiTheme="majorBidi" w:cstheme="majorBidi"/>
          <w:color w:val="0F1115"/>
          <w:sz w:val="24"/>
          <w:szCs w:val="24"/>
        </w:rPr>
        <w:t xml:space="preserve"> (Triangulation) </w:t>
      </w:r>
      <w:r w:rsidRPr="00B92A34">
        <w:rPr>
          <w:rFonts w:asciiTheme="majorBidi" w:eastAsia="Times New Roman" w:hAnsiTheme="majorBidi" w:cstheme="majorBidi"/>
          <w:color w:val="0F1115"/>
          <w:sz w:val="24"/>
          <w:szCs w:val="24"/>
          <w:rtl/>
        </w:rPr>
        <w:t>من مصادر متعددة لضمان دقة النتائج وموثوقيتها</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وهذا المزيج بين الدقة الكمية والعمق النوعي يميز الدراسة عن الدراسات الكمية البحتة التي قد تفتقر إلى فهم السياق، وعن الدراسات النوعية البحتة التي قد تفتقر إلى القدرة على التعميم، مما يمنحها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قوة تفسيرية وتطبيقية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فريدة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سابعاً: التركيز على القطاع الخاص كدراسة حالة (بخلاف الدراسات الحكومية أو الأكاديمية</w:t>
      </w:r>
      <w:r>
        <w:rPr>
          <w:rFonts w:asciiTheme="majorBidi" w:eastAsia="Times New Roman" w:hAnsiTheme="majorBidi" w:cstheme="majorBidi"/>
          <w:b/>
          <w:bCs/>
          <w:color w:val="0F1115"/>
          <w:sz w:val="36"/>
          <w:szCs w:val="36"/>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تركز هذه الدراسة على شركة مقاولات خاصة تعمل في السوق السعودي، وهو قطاع لم يحظَ باهتمام كبير في الدراسات السابقة التي غالباً ما ركزت على المشاريع الحكومية أو الأكاديمية. وهذا التركيز يضيف قيمة خاصة للأسباب التالية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القطاع الخاص يواجه تحديات مختلفة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عن القطاع الحكومي، مثل ضغط المنافسة، ومحدودية الموارد، وحساسية التدفق النقدي، مما يجعل إدارة المخاطر فيه أكثر إلحاحاً وتعقيداً</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القطاع الخاص يمثل جزءاً كبيراً من الاقتصاد الوطني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ويسهم بشكل كبير في تنفيذ مشاريع رؤية 2030، مما يجعل تحسين أدائه أولوية وطنية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6"/>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lastRenderedPageBreak/>
        <w:t>الدروس المستفادة من القطاع الخاص</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يمكن تعميمها على نطاق أوسع من الشركات الخاصة الأخرى، مما يعزز من أثر الدراسة وقيمتها العملية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خامساً: تقديم إطار عملي متكامل لتطبيق مبادئ إدارة المخاطر</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تتجاوز هذه الدراسة مجرد التحليل والتوصيات النظرية، لتقدم</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إطاراً عملياً متكاملاً ومحدداً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يمكن للشركات اتباعه لتطبيق مبادئ إدارة المخاطر في مشاريعها. وهذا الإطار يشمل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سياسات وإجراءات واضحة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لكل مرحلة من مراحل دورة حياة المشروع، مع تحديد الأدوار والمسؤوليات بدقة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أدوات وتقنيات مقترحة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لتحديد المخاطر وتحليلها وتقييمها (مثل قوائم المراجعة، ومصفوفات الاحتمالية والتأثير، وتحليل</w:t>
      </w:r>
      <w:r w:rsidRPr="00B92A34">
        <w:rPr>
          <w:rFonts w:asciiTheme="majorBidi" w:eastAsia="Times New Roman" w:hAnsiTheme="majorBidi" w:cstheme="majorBidi"/>
          <w:color w:val="0F1115"/>
          <w:sz w:val="24"/>
          <w:szCs w:val="24"/>
        </w:rPr>
        <w:t xml:space="preserve"> SWOT</w:t>
      </w:r>
      <w:r w:rsidRPr="00B92A34">
        <w:rPr>
          <w:rFonts w:asciiTheme="majorBidi" w:eastAsia="Times New Roman" w:hAnsiTheme="majorBidi" w:cstheme="majorBidi"/>
          <w:color w:val="0F1115"/>
          <w:sz w:val="24"/>
          <w:szCs w:val="24"/>
          <w:rtl/>
        </w:rPr>
        <w:t>، وتحليل سيناريوهات "ماذا لو"، ومحاكاة مونت كارلو</w:t>
      </w:r>
      <w:r>
        <w:rPr>
          <w:rFonts w:asciiTheme="majorBidi" w:eastAsia="Times New Roman" w:hAnsiTheme="majorBidi" w:cstheme="majorBidi"/>
          <w:color w:val="0F1115"/>
          <w:sz w:val="24"/>
          <w:szCs w:val="24"/>
        </w:rPr>
        <w:t>(</w:t>
      </w:r>
    </w:p>
    <w:p w:rsidR="002D3E6A" w:rsidRPr="00B92A34" w:rsidRDefault="002D3E6A" w:rsidP="002D3E6A">
      <w:pPr>
        <w:numPr>
          <w:ilvl w:val="0"/>
          <w:numId w:val="2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آليات للتواصل والمشاركة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بين جميع أصحاب المصلحة لضمان تدفق المعلومات حول المخاطر بشكل فعال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نظام لتوثيق المخاطر والدروس المستفادة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وبناء قاعدة معرفية مؤسسية قابلة للتطوير والاسترجاع</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7"/>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مؤشرات أداء رئيسية</w:t>
      </w:r>
      <w:r w:rsidRPr="00B92A34">
        <w:rPr>
          <w:rFonts w:asciiTheme="majorBidi" w:eastAsia="Times New Roman" w:hAnsiTheme="majorBidi" w:cstheme="majorBidi"/>
          <w:b/>
          <w:bCs/>
          <w:color w:val="0F1115"/>
          <w:sz w:val="24"/>
          <w:szCs w:val="24"/>
        </w:rPr>
        <w:t xml:space="preserve"> (KPIs)</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لقياس فعالية جهود إدارة المخاطر ومتابعة تحسنها بمرور الوقت</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وهذا الإطار العملي يمثل قيمة مضافة كبيرة للدراسة، حيث ينتقل بها من حيز التحليل النظري إلى فضاء التطبيق العملي، مما يزيد من فائدتها لشركات المقاولات والممارسين في هذا القطاع الحيوي. وهو يميزها عن العديد من الدراسات السابقة التي اكتفت بتقديم نتائج وتوصيات عامة دون تقديم أدوات عملية قابلة للتطبيق المباشر</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سادساً: الجمع بين الدقة الكمية والعمق النوعي (من خلال دراسة الحالة</w:t>
      </w:r>
      <w:r>
        <w:rPr>
          <w:rFonts w:asciiTheme="majorBidi" w:eastAsia="Times New Roman" w:hAnsiTheme="majorBidi" w:cstheme="majorBidi"/>
          <w:b/>
          <w:bCs/>
          <w:color w:val="0F1115"/>
          <w:sz w:val="36"/>
          <w:szCs w:val="36"/>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على الرغم من اعتماد الدراسة على المنهج الكمي (الاستبيان) كأداة رئيسية لجمع البيانات، إلا أن استراتيجية دراسة الحالة تتيح للباحث تجاوز حدود الأرقام إلى فهم أعمق للظاهرة من خلال</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 xml:space="preserve">التفاعل المباشر مع </w:t>
      </w:r>
      <w:proofErr w:type="spellStart"/>
      <w:r w:rsidRPr="00B92A34">
        <w:rPr>
          <w:rFonts w:asciiTheme="majorBidi" w:eastAsia="Times New Roman" w:hAnsiTheme="majorBidi" w:cstheme="majorBidi"/>
          <w:b/>
          <w:bCs/>
          <w:color w:val="0F1115"/>
          <w:sz w:val="24"/>
          <w:szCs w:val="24"/>
          <w:rtl/>
        </w:rPr>
        <w:t>المبحوثين</w:t>
      </w:r>
      <w:proofErr w:type="spellEnd"/>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وفهم سياقاتهم وتحدياتهم اليومية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مراجعة الوثائق الداخلية للشركة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إن أمكن) للحصول على صورة أكثر واقعية عن ممارسات إدارة المخاطر</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8"/>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تثليث البيانات</w:t>
      </w:r>
      <w:r w:rsidRPr="00B92A34">
        <w:rPr>
          <w:rFonts w:asciiTheme="majorBidi" w:eastAsia="Times New Roman" w:hAnsiTheme="majorBidi" w:cstheme="majorBidi"/>
          <w:color w:val="0F1115"/>
          <w:sz w:val="24"/>
          <w:szCs w:val="24"/>
        </w:rPr>
        <w:t xml:space="preserve"> (Triangulation) </w:t>
      </w:r>
      <w:r w:rsidRPr="00B92A34">
        <w:rPr>
          <w:rFonts w:asciiTheme="majorBidi" w:eastAsia="Times New Roman" w:hAnsiTheme="majorBidi" w:cstheme="majorBidi"/>
          <w:color w:val="0F1115"/>
          <w:sz w:val="24"/>
          <w:szCs w:val="24"/>
          <w:rtl/>
        </w:rPr>
        <w:t>من مصادر متعددة لضمان دقة النتائج وموثوقيتها</w:t>
      </w:r>
      <w:r w:rsidRPr="00B92A34">
        <w:rPr>
          <w:rFonts w:asciiTheme="majorBidi" w:eastAsia="Times New Roman" w:hAnsiTheme="majorBidi" w:cstheme="majorBidi"/>
          <w:color w:val="0F1115"/>
          <w:sz w:val="24"/>
          <w:szCs w:val="24"/>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lastRenderedPageBreak/>
        <w:t>وهذا المزيج بين الدقة الكمية والعمق النوعي يميز الدراسة عن الدراسات الكمية البحتة التي قد تفتقر إلى فهم السياق، وعن الدراسات النوعية البحتة التي قد تفتقر إلى القدرة على التعميم، مما يمنحها</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b/>
          <w:bCs/>
          <w:color w:val="0F1115"/>
          <w:sz w:val="24"/>
          <w:szCs w:val="24"/>
          <w:rtl/>
        </w:rPr>
        <w:t>قوة تفسيرية وتطبيقية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فريدة</w:t>
      </w:r>
      <w:r w:rsidRPr="00B92A34">
        <w:rPr>
          <w:rFonts w:asciiTheme="majorBidi" w:eastAsia="Times New Roman" w:hAnsiTheme="majorBidi" w:cstheme="majorBidi"/>
          <w:color w:val="0F1115"/>
          <w:sz w:val="24"/>
          <w:szCs w:val="24"/>
        </w:rPr>
        <w:t>.</w:t>
      </w:r>
    </w:p>
    <w:p w:rsidR="002D3E6A" w:rsidRPr="00B92A34" w:rsidRDefault="002D3E6A" w:rsidP="002D3E6A">
      <w:pPr>
        <w:bidi/>
        <w:spacing w:before="480" w:after="480" w:line="360" w:lineRule="auto"/>
        <w:rPr>
          <w:rFonts w:asciiTheme="majorBidi" w:eastAsia="Times New Roman" w:hAnsiTheme="majorBidi" w:cstheme="majorBidi"/>
          <w:sz w:val="24"/>
          <w:szCs w:val="24"/>
        </w:rPr>
      </w:pPr>
    </w:p>
    <w:p w:rsidR="002D3E6A" w:rsidRPr="00B92A34"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r w:rsidRPr="00B92A34">
        <w:rPr>
          <w:rFonts w:asciiTheme="majorBidi" w:eastAsia="Times New Roman" w:hAnsiTheme="majorBidi" w:cstheme="majorBidi"/>
          <w:b/>
          <w:bCs/>
          <w:color w:val="0F1115"/>
          <w:sz w:val="36"/>
          <w:szCs w:val="36"/>
          <w:rtl/>
        </w:rPr>
        <w:t>سابعاً: التركيز على القطاع الخاص كدراسة حالة (بخلاف الدراسات الحكومية أو الأكاديمية</w:t>
      </w:r>
      <w:r>
        <w:rPr>
          <w:rFonts w:asciiTheme="majorBidi" w:eastAsia="Times New Roman" w:hAnsiTheme="majorBidi" w:cstheme="majorBidi"/>
          <w:b/>
          <w:bCs/>
          <w:color w:val="0F1115"/>
          <w:sz w:val="36"/>
          <w:szCs w:val="36"/>
        </w:rPr>
        <w:t>(</w:t>
      </w:r>
    </w:p>
    <w:p w:rsidR="002D3E6A" w:rsidRPr="00B92A34"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B92A34">
        <w:rPr>
          <w:rFonts w:asciiTheme="majorBidi" w:eastAsia="Times New Roman" w:hAnsiTheme="majorBidi" w:cstheme="majorBidi"/>
          <w:color w:val="0F1115"/>
          <w:sz w:val="24"/>
          <w:szCs w:val="24"/>
          <w:rtl/>
        </w:rPr>
        <w:t>تركز هذه الدراسة على شركة مقاولات خاصة تعمل في السوق السعودي، وهو قطاع لم يحظَ باهتمام كبير في الدراسات السابقة التي غالباً ما ركزت على المشاريع الحكومية أو الأكاديمية. وهذا التركيز يضيف قيمة خاصة للأسباب التالية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القطاع الخاص يواجه تحديات مختلفة</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عن القطاع الحكومي، مثل ضغط المنافسة، ومحدودية الموارد، وحساسية التدفق النقدي، مما يجعل إدارة المخاطر فيه أكثر إلحاحاً وتعقيداً</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القطاع الخاص يمثل جزءاً كبيراً من الاقتصاد الوطني</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ويسهم بشكل كبير في تنفيذ مشاريع رؤية 2030، مما يجعل تحسين أدائه أولوية وطنية</w:t>
      </w:r>
      <w:r w:rsidRPr="00B92A34">
        <w:rPr>
          <w:rFonts w:asciiTheme="majorBidi" w:eastAsia="Times New Roman" w:hAnsiTheme="majorBidi" w:cstheme="majorBidi"/>
          <w:color w:val="0F1115"/>
          <w:sz w:val="24"/>
          <w:szCs w:val="24"/>
        </w:rPr>
        <w:t>.</w:t>
      </w:r>
    </w:p>
    <w:p w:rsidR="002D3E6A" w:rsidRPr="00B92A34" w:rsidRDefault="002D3E6A" w:rsidP="002D3E6A">
      <w:pPr>
        <w:numPr>
          <w:ilvl w:val="0"/>
          <w:numId w:val="29"/>
        </w:numPr>
        <w:shd w:val="clear" w:color="auto" w:fill="FFFFFF"/>
        <w:bidi/>
        <w:spacing w:before="100" w:beforeAutospacing="1" w:after="0" w:line="360" w:lineRule="auto"/>
        <w:ind w:left="0"/>
        <w:rPr>
          <w:rFonts w:asciiTheme="majorBidi" w:eastAsia="Times New Roman" w:hAnsiTheme="majorBidi" w:cstheme="majorBidi"/>
          <w:color w:val="0F1115"/>
          <w:sz w:val="24"/>
          <w:szCs w:val="24"/>
        </w:rPr>
      </w:pPr>
      <w:r w:rsidRPr="00B92A34">
        <w:rPr>
          <w:rFonts w:asciiTheme="majorBidi" w:eastAsia="Times New Roman" w:hAnsiTheme="majorBidi" w:cstheme="majorBidi"/>
          <w:b/>
          <w:bCs/>
          <w:color w:val="0F1115"/>
          <w:sz w:val="24"/>
          <w:szCs w:val="24"/>
          <w:rtl/>
        </w:rPr>
        <w:t>الدروس المستفادة من القطاع الخاص</w:t>
      </w:r>
      <w:r w:rsidRPr="00B92A34">
        <w:rPr>
          <w:rFonts w:asciiTheme="majorBidi" w:eastAsia="Times New Roman" w:hAnsiTheme="majorBidi" w:cstheme="majorBidi"/>
          <w:color w:val="0F1115"/>
          <w:sz w:val="24"/>
          <w:szCs w:val="24"/>
        </w:rPr>
        <w:t> </w:t>
      </w:r>
      <w:r w:rsidRPr="00B92A34">
        <w:rPr>
          <w:rFonts w:asciiTheme="majorBidi" w:eastAsia="Times New Roman" w:hAnsiTheme="majorBidi" w:cstheme="majorBidi"/>
          <w:color w:val="0F1115"/>
          <w:sz w:val="24"/>
          <w:szCs w:val="24"/>
          <w:rtl/>
        </w:rPr>
        <w:t>يمكن تعميمها على نطاق أوسع من الشركات الخاصة الأخرى، مما يعزز من أثر الدراسة وقيمتها العملية</w:t>
      </w:r>
      <w:r w:rsidRPr="00B92A34">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480" w:after="240" w:line="360" w:lineRule="auto"/>
        <w:outlineLvl w:val="0"/>
        <w:rPr>
          <w:rFonts w:asciiTheme="majorBidi" w:eastAsia="Times New Roman" w:hAnsiTheme="majorBidi" w:cstheme="majorBidi"/>
          <w:b/>
          <w:bCs/>
          <w:color w:val="0F1115"/>
          <w:kern w:val="36"/>
          <w:sz w:val="48"/>
          <w:szCs w:val="48"/>
        </w:rPr>
      </w:pPr>
      <w:r w:rsidRPr="00B92A34">
        <w:rPr>
          <w:rFonts w:asciiTheme="majorBidi" w:eastAsia="Times New Roman" w:hAnsiTheme="majorBidi" w:cstheme="majorBidi"/>
          <w:b/>
          <w:bCs/>
          <w:color w:val="0F1115"/>
          <w:kern w:val="36"/>
          <w:sz w:val="48"/>
          <w:szCs w:val="48"/>
          <w:rtl/>
        </w:rPr>
        <w:lastRenderedPageBreak/>
        <w:t>الجدول المقارن: ما يميز دراستي عن الدراسات السابقة</w:t>
      </w:r>
    </w:p>
    <w:tbl>
      <w:tblPr>
        <w:tblStyle w:val="LightList-Accent1"/>
        <w:bidiVisual/>
        <w:tblW w:w="5000" w:type="pct"/>
        <w:tblLook w:val="04A0" w:firstRow="1" w:lastRow="0" w:firstColumn="1" w:lastColumn="0" w:noHBand="0" w:noVBand="1"/>
      </w:tblPr>
      <w:tblGrid>
        <w:gridCol w:w="1366"/>
        <w:gridCol w:w="3168"/>
        <w:gridCol w:w="3988"/>
      </w:tblGrid>
      <w:tr w:rsidR="002D3E6A" w:rsidRPr="00B92A34" w:rsidTr="00434C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معيار المقارنة</w:t>
            </w:r>
          </w:p>
        </w:tc>
        <w:tc>
          <w:tcPr>
            <w:tcW w:w="1859" w:type="pct"/>
            <w:vAlign w:val="center"/>
            <w:hideMark/>
          </w:tcPr>
          <w:p w:rsidR="002D3E6A" w:rsidRPr="00B92A34" w:rsidRDefault="002D3E6A" w:rsidP="00434CE6">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الدراسات السابقة</w:t>
            </w:r>
          </w:p>
        </w:tc>
        <w:tc>
          <w:tcPr>
            <w:tcW w:w="2340" w:type="pct"/>
            <w:vAlign w:val="center"/>
            <w:hideMark/>
          </w:tcPr>
          <w:p w:rsidR="002D3E6A" w:rsidRPr="00B92A34" w:rsidRDefault="002D3E6A" w:rsidP="00434CE6">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دراستي الحالية (المميزات</w:t>
            </w:r>
            <w:r>
              <w:rPr>
                <w:rFonts w:asciiTheme="majorBidi" w:eastAsia="Times New Roman" w:hAnsiTheme="majorBidi" w:cstheme="majorBidi"/>
                <w:sz w:val="24"/>
                <w:szCs w:val="24"/>
              </w:rPr>
              <w:t>(</w:t>
            </w:r>
          </w:p>
        </w:tc>
      </w:tr>
      <w:tr w:rsidR="002D3E6A" w:rsidRPr="00B92A34" w:rsidTr="0043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السياق الجغرافي</w:t>
            </w:r>
          </w:p>
        </w:tc>
        <w:tc>
          <w:tcPr>
            <w:tcW w:w="1859"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تنوعت بين دراسات عالمية (غربية، آسيوية) ودراسات محدودة في السعودية</w:t>
            </w:r>
          </w:p>
        </w:tc>
        <w:tc>
          <w:tcPr>
            <w:tcW w:w="2340"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تركيز متخصص وعميق على السياق السعودي، مع مراعاة خصوصياته الثقافية والتنظيمية والاقتصادية</w:t>
            </w:r>
          </w:p>
        </w:tc>
      </w:tr>
      <w:tr w:rsidR="002D3E6A" w:rsidRPr="00B92A34" w:rsidTr="00434CE6">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شمولية المراحل</w:t>
            </w:r>
          </w:p>
        </w:tc>
        <w:tc>
          <w:tcPr>
            <w:tcW w:w="1859"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غالباً ما ركزت على مرحلة واحدة (كالتنفيذ) أو جانب معزول من المخاطر</w:t>
            </w:r>
          </w:p>
        </w:tc>
        <w:tc>
          <w:tcPr>
            <w:tcW w:w="2340"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تغطي جميع مراحل دورة حياة المشروع (التخطيط، التنفيذ، التسليم) في نموذج تحليلي واحد</w:t>
            </w:r>
          </w:p>
        </w:tc>
      </w:tr>
      <w:tr w:rsidR="002D3E6A" w:rsidRPr="00B92A34" w:rsidTr="0043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أبعاد نجاح المشروع</w:t>
            </w:r>
          </w:p>
        </w:tc>
        <w:tc>
          <w:tcPr>
            <w:tcW w:w="1859" w:type="pct"/>
            <w:vAlign w:val="center"/>
            <w:hideMark/>
          </w:tcPr>
          <w:p w:rsidR="002D3E6A" w:rsidRPr="00B92A34" w:rsidRDefault="002D3E6A" w:rsidP="002D3E6A">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ركزت غالباً على بعد واحد أو اثنين (كالتكلفة والوقت</w:t>
            </w:r>
            <w:r>
              <w:rPr>
                <w:rFonts w:asciiTheme="majorBidi" w:eastAsia="Times New Roman" w:hAnsiTheme="majorBidi" w:cstheme="majorBidi"/>
                <w:sz w:val="24"/>
                <w:szCs w:val="24"/>
              </w:rPr>
              <w:t>(</w:t>
            </w:r>
            <w:bookmarkStart w:id="22" w:name="_GoBack"/>
            <w:bookmarkEnd w:id="22"/>
          </w:p>
        </w:tc>
        <w:tc>
          <w:tcPr>
            <w:tcW w:w="2340"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تغطي أربعة أبعاد شاملة للنجاح (التكلفة، الوقت، الجودة، السلامة) بشكل متكامل</w:t>
            </w:r>
          </w:p>
        </w:tc>
      </w:tr>
      <w:tr w:rsidR="002D3E6A" w:rsidRPr="00B92A34" w:rsidTr="00434CE6">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التعامل مع التحديات</w:t>
            </w:r>
          </w:p>
        </w:tc>
        <w:tc>
          <w:tcPr>
            <w:tcW w:w="1859"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تعاملت مع التحديات كعوامل هامشية أو سياقية في التوصيات</w:t>
            </w:r>
          </w:p>
        </w:tc>
        <w:tc>
          <w:tcPr>
            <w:tcW w:w="2340"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تتعامل مع التحديات كمتغير مستقل مؤثر في النموذج التحليلي، وتقيس تأثيره كمياً</w:t>
            </w:r>
          </w:p>
        </w:tc>
      </w:tr>
      <w:tr w:rsidR="002D3E6A" w:rsidRPr="00B92A34" w:rsidTr="0043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المنهجية</w:t>
            </w:r>
          </w:p>
        </w:tc>
        <w:tc>
          <w:tcPr>
            <w:tcW w:w="1859"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تنوعت بين المسوح الكمية الواسعة والدراسات النظرية</w:t>
            </w:r>
          </w:p>
        </w:tc>
        <w:tc>
          <w:tcPr>
            <w:tcW w:w="2340"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 xml:space="preserve">تعتمد على دراسة حالة متعمقة تجمع بين الدقة الكمية والعمق </w:t>
            </w:r>
            <w:proofErr w:type="spellStart"/>
            <w:r w:rsidRPr="00B92A34">
              <w:rPr>
                <w:rFonts w:asciiTheme="majorBidi" w:eastAsia="Times New Roman" w:hAnsiTheme="majorBidi" w:cstheme="majorBidi"/>
                <w:sz w:val="24"/>
                <w:szCs w:val="24"/>
                <w:rtl/>
              </w:rPr>
              <w:t>السياقي</w:t>
            </w:r>
            <w:proofErr w:type="spellEnd"/>
          </w:p>
        </w:tc>
      </w:tr>
      <w:tr w:rsidR="002D3E6A" w:rsidRPr="00B92A34" w:rsidTr="00434CE6">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الإطار العملي</w:t>
            </w:r>
          </w:p>
        </w:tc>
        <w:tc>
          <w:tcPr>
            <w:tcW w:w="1859"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غالباً ما اكتفت بتوصيات عامة ونظرية</w:t>
            </w:r>
          </w:p>
        </w:tc>
        <w:tc>
          <w:tcPr>
            <w:tcW w:w="2340"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تقدم إطاراً عملياً متكاملاً وقابلاً للتطبيق المباشر، مع أدوات وإجراءات محددة</w:t>
            </w:r>
          </w:p>
        </w:tc>
      </w:tr>
      <w:tr w:rsidR="002D3E6A" w:rsidRPr="00B92A34" w:rsidTr="0043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القطاع المستهدف</w:t>
            </w:r>
          </w:p>
        </w:tc>
        <w:tc>
          <w:tcPr>
            <w:tcW w:w="1859"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ركزت غالباً على المشاريع الحكومية أو الأكاديمية</w:t>
            </w:r>
          </w:p>
        </w:tc>
        <w:tc>
          <w:tcPr>
            <w:tcW w:w="2340"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تركز على القطاع الخاص (شركة مقاولات)، مما يزيد من أهميتها العملية</w:t>
            </w:r>
          </w:p>
        </w:tc>
      </w:tr>
      <w:tr w:rsidR="002D3E6A" w:rsidRPr="00B92A34" w:rsidTr="00434CE6">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الطبيعة الديناميكية للمخاطر</w:t>
            </w:r>
          </w:p>
        </w:tc>
        <w:tc>
          <w:tcPr>
            <w:tcW w:w="1859"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قلة من الدراسات تناولت هذا الجانب (كدراسة</w:t>
            </w:r>
            <w:r w:rsidRPr="00B92A34">
              <w:rPr>
                <w:rFonts w:asciiTheme="majorBidi" w:eastAsia="Times New Roman" w:hAnsiTheme="majorBidi" w:cstheme="majorBidi"/>
                <w:sz w:val="24"/>
                <w:szCs w:val="24"/>
              </w:rPr>
              <w:t xml:space="preserve"> Wei &amp; Liu, 2025)</w:t>
            </w:r>
          </w:p>
        </w:tc>
        <w:tc>
          <w:tcPr>
            <w:tcW w:w="2340"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تدمج مفهوم الطبيعة الديناميكية والتراكمية للمخاطر في تحليلها وتوصياتها</w:t>
            </w:r>
          </w:p>
        </w:tc>
      </w:tr>
      <w:tr w:rsidR="002D3E6A" w:rsidRPr="00B92A34" w:rsidTr="00434C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أدوات التحليل</w:t>
            </w:r>
          </w:p>
        </w:tc>
        <w:tc>
          <w:tcPr>
            <w:tcW w:w="1859"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استخدمت أدوات متنوعة (كـ</w:t>
            </w:r>
            <w:r w:rsidRPr="00B92A34">
              <w:rPr>
                <w:rFonts w:asciiTheme="majorBidi" w:eastAsia="Times New Roman" w:hAnsiTheme="majorBidi" w:cstheme="majorBidi"/>
                <w:sz w:val="24"/>
                <w:szCs w:val="24"/>
              </w:rPr>
              <w:t xml:space="preserve"> PLS-SEM</w:t>
            </w:r>
            <w:r w:rsidRPr="00B92A34">
              <w:rPr>
                <w:rFonts w:asciiTheme="majorBidi" w:eastAsia="Times New Roman" w:hAnsiTheme="majorBidi" w:cstheme="majorBidi"/>
                <w:sz w:val="24"/>
                <w:szCs w:val="24"/>
                <w:rtl/>
              </w:rPr>
              <w:t xml:space="preserve">، </w:t>
            </w:r>
            <w:r w:rsidRPr="00B92A34">
              <w:rPr>
                <w:rFonts w:asciiTheme="majorBidi" w:eastAsia="Times New Roman" w:hAnsiTheme="majorBidi" w:cstheme="majorBidi"/>
                <w:sz w:val="24"/>
                <w:szCs w:val="24"/>
              </w:rPr>
              <w:t>ANN</w:t>
            </w:r>
            <w:r w:rsidRPr="00B92A34">
              <w:rPr>
                <w:rFonts w:asciiTheme="majorBidi" w:eastAsia="Times New Roman" w:hAnsiTheme="majorBidi" w:cstheme="majorBidi"/>
                <w:sz w:val="24"/>
                <w:szCs w:val="24"/>
                <w:rtl/>
              </w:rPr>
              <w:t xml:space="preserve">، </w:t>
            </w:r>
            <w:r w:rsidRPr="00B92A34">
              <w:rPr>
                <w:rFonts w:asciiTheme="majorBidi" w:eastAsia="Times New Roman" w:hAnsiTheme="majorBidi" w:cstheme="majorBidi"/>
                <w:sz w:val="24"/>
                <w:szCs w:val="24"/>
              </w:rPr>
              <w:t>System Dynamics)</w:t>
            </w:r>
          </w:p>
        </w:tc>
        <w:tc>
          <w:tcPr>
            <w:tcW w:w="2340" w:type="pct"/>
            <w:vAlign w:val="center"/>
            <w:hideMark/>
          </w:tcPr>
          <w:p w:rsidR="002D3E6A" w:rsidRPr="00B92A34" w:rsidRDefault="002D3E6A" w:rsidP="00434CE6">
            <w:pPr>
              <w:bidi/>
              <w:spacing w:line="360" w:lineRule="auto"/>
              <w:jc w:val="center"/>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تستخدم</w:t>
            </w:r>
            <w:r w:rsidRPr="00B92A34">
              <w:rPr>
                <w:rFonts w:asciiTheme="majorBidi" w:eastAsia="Times New Roman" w:hAnsiTheme="majorBidi" w:cstheme="majorBidi"/>
                <w:sz w:val="24"/>
                <w:szCs w:val="24"/>
              </w:rPr>
              <w:t xml:space="preserve"> SPSS </w:t>
            </w:r>
            <w:r w:rsidRPr="00B92A34">
              <w:rPr>
                <w:rFonts w:asciiTheme="majorBidi" w:eastAsia="Times New Roman" w:hAnsiTheme="majorBidi" w:cstheme="majorBidi"/>
                <w:sz w:val="24"/>
                <w:szCs w:val="24"/>
                <w:rtl/>
              </w:rPr>
              <w:t>مع تحليل انحدار متعدد الأبعاد، مع إمكانية التوسع في الدراسات المستقبلية</w:t>
            </w:r>
          </w:p>
        </w:tc>
      </w:tr>
      <w:tr w:rsidR="002D3E6A" w:rsidRPr="00B92A34" w:rsidTr="00434CE6">
        <w:tc>
          <w:tcPr>
            <w:cnfStyle w:val="001000000000" w:firstRow="0" w:lastRow="0" w:firstColumn="1" w:lastColumn="0" w:oddVBand="0" w:evenVBand="0" w:oddHBand="0" w:evenHBand="0" w:firstRowFirstColumn="0" w:firstRowLastColumn="0" w:lastRowFirstColumn="0" w:lastRowLastColumn="0"/>
            <w:tcW w:w="801" w:type="pct"/>
            <w:vAlign w:val="center"/>
            <w:hideMark/>
          </w:tcPr>
          <w:p w:rsidR="002D3E6A" w:rsidRPr="00B92A34" w:rsidRDefault="002D3E6A" w:rsidP="00434CE6">
            <w:pPr>
              <w:bidi/>
              <w:spacing w:line="360" w:lineRule="auto"/>
              <w:jc w:val="center"/>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الصلة برؤية 2030</w:t>
            </w:r>
          </w:p>
        </w:tc>
        <w:tc>
          <w:tcPr>
            <w:tcW w:w="1859"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غالباً ما كانت عامة دون ربط مباشر بالاستراتيجيات الوطنية</w:t>
            </w:r>
          </w:p>
        </w:tc>
        <w:tc>
          <w:tcPr>
            <w:tcW w:w="2340" w:type="pct"/>
            <w:vAlign w:val="center"/>
            <w:hideMark/>
          </w:tcPr>
          <w:p w:rsidR="002D3E6A" w:rsidRPr="00B92A34" w:rsidRDefault="002D3E6A" w:rsidP="00434CE6">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B92A34">
              <w:rPr>
                <w:rFonts w:asciiTheme="majorBidi" w:eastAsia="Times New Roman" w:hAnsiTheme="majorBidi" w:cstheme="majorBidi"/>
                <w:sz w:val="24"/>
                <w:szCs w:val="24"/>
                <w:rtl/>
              </w:rPr>
              <w:t>تقدم توصيات تخدم بشكل مباشر تحقيق رؤية المملكة 2030 في قطاع التشييد والبناء</w:t>
            </w:r>
          </w:p>
        </w:tc>
      </w:tr>
    </w:tbl>
    <w:p w:rsidR="002D3E6A" w:rsidRPr="00B92A34" w:rsidRDefault="002D3E6A" w:rsidP="002D3E6A">
      <w:pPr>
        <w:bidi/>
        <w:spacing w:before="480" w:after="480" w:line="360" w:lineRule="auto"/>
        <w:rPr>
          <w:rFonts w:asciiTheme="majorBidi" w:eastAsia="Times New Roman" w:hAnsiTheme="majorBidi" w:cstheme="majorBidi"/>
          <w:sz w:val="24"/>
          <w:szCs w:val="24"/>
          <w:rtl/>
          <w:lang w:bidi="ar-EG"/>
        </w:rPr>
      </w:pPr>
    </w:p>
    <w:p w:rsidR="002D3E6A" w:rsidRPr="00B92A34" w:rsidRDefault="002D3E6A" w:rsidP="002D3E6A">
      <w:pPr>
        <w:shd w:val="clear" w:color="auto" w:fill="FFFFFF"/>
        <w:bidi/>
        <w:spacing w:before="240" w:after="100" w:afterAutospacing="1" w:line="360" w:lineRule="auto"/>
        <w:rPr>
          <w:rFonts w:asciiTheme="majorBidi" w:eastAsia="Times New Roman" w:hAnsiTheme="majorBidi" w:cstheme="majorBidi"/>
          <w:color w:val="0F1115"/>
          <w:sz w:val="24"/>
          <w:szCs w:val="24"/>
          <w:rtl/>
          <w:lang w:bidi="ar-EG"/>
        </w:rPr>
      </w:pPr>
      <w:r w:rsidRPr="00B92A34">
        <w:rPr>
          <w:rFonts w:asciiTheme="majorBidi" w:eastAsia="Times New Roman" w:hAnsiTheme="majorBidi" w:cstheme="majorBidi"/>
          <w:color w:val="0F1115"/>
          <w:sz w:val="24"/>
          <w:szCs w:val="24"/>
          <w:rtl/>
        </w:rPr>
        <w:t xml:space="preserve">وبهذا تكون هذه الدراسة قد سدت الفجوات التي تم تحديدها في الأدبيات السابقة، وقدمت إضافة نوعية ومتميزة في مجال إدارة المخاطر في مشاريع البناء والتشييد في المملكة العربية السعودية، من خلال نموذجها التحليلي الشامل، </w:t>
      </w:r>
      <w:proofErr w:type="spellStart"/>
      <w:r w:rsidRPr="00B92A34">
        <w:rPr>
          <w:rFonts w:asciiTheme="majorBidi" w:eastAsia="Times New Roman" w:hAnsiTheme="majorBidi" w:cstheme="majorBidi"/>
          <w:color w:val="0F1115"/>
          <w:sz w:val="24"/>
          <w:szCs w:val="24"/>
          <w:rtl/>
        </w:rPr>
        <w:t>ومنهجيتها</w:t>
      </w:r>
      <w:proofErr w:type="spellEnd"/>
      <w:r w:rsidRPr="00B92A34">
        <w:rPr>
          <w:rFonts w:asciiTheme="majorBidi" w:eastAsia="Times New Roman" w:hAnsiTheme="majorBidi" w:cstheme="majorBidi"/>
          <w:color w:val="0F1115"/>
          <w:sz w:val="24"/>
          <w:szCs w:val="24"/>
          <w:rtl/>
        </w:rPr>
        <w:t xml:space="preserve"> المتعمقة، وإطارها العملي القابل للتطبيق، وارتباطها الوثيق بأولويات التنمية الوطنية</w:t>
      </w:r>
      <w:r w:rsidRPr="00B92A34">
        <w:rPr>
          <w:rFonts w:asciiTheme="majorBidi" w:eastAsia="Times New Roman" w:hAnsiTheme="majorBidi" w:cstheme="majorBidi"/>
          <w:color w:val="0F1115"/>
          <w:sz w:val="24"/>
          <w:szCs w:val="24"/>
        </w:rPr>
        <w:t>.</w:t>
      </w:r>
    </w:p>
    <w:p w:rsidR="002D3E6A" w:rsidRPr="009F6F60" w:rsidRDefault="002D3E6A" w:rsidP="002D3E6A">
      <w:pPr>
        <w:shd w:val="clear" w:color="auto" w:fill="FFFFFF"/>
        <w:bidi/>
        <w:spacing w:before="480" w:after="240" w:line="360" w:lineRule="auto"/>
        <w:outlineLvl w:val="1"/>
        <w:rPr>
          <w:rFonts w:asciiTheme="majorBidi" w:eastAsia="Times New Roman" w:hAnsiTheme="majorBidi" w:cstheme="majorBidi"/>
          <w:b/>
          <w:bCs/>
          <w:color w:val="0F1115"/>
          <w:sz w:val="36"/>
          <w:szCs w:val="36"/>
        </w:rPr>
      </w:pPr>
      <w:bookmarkStart w:id="23" w:name="_Toc234787202"/>
      <w:r w:rsidRPr="009F6F60">
        <w:rPr>
          <w:rFonts w:asciiTheme="majorBidi" w:eastAsia="Times New Roman" w:hAnsiTheme="majorBidi" w:cstheme="majorBidi"/>
          <w:b/>
          <w:bCs/>
          <w:color w:val="0F1115"/>
          <w:sz w:val="36"/>
          <w:szCs w:val="36"/>
          <w:rtl/>
        </w:rPr>
        <w:t>الخاتمة</w:t>
      </w:r>
      <w:bookmarkEnd w:id="23"/>
    </w:p>
    <w:p w:rsidR="002D3E6A" w:rsidRPr="009F6F60"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يتضح من استعراض الدراسات السابقة أن إدارة المخاطر تلعب دورًا محوريًا في نجاح مشاريع البناء والتشييد. فقد أظهرت الدراسات أن التطبيق المنهجي لمبادئ إدارة المخاطر يساعد في تقليل تجاوزات التكلفة والوقت، وتحسين جودة المشاريع، وتعزيز السلامة، وزيادة ثقة أصحاب المصلحة</w:t>
      </w:r>
      <w:hyperlink r:id="rId76" w:tgtFrame="_blank" w:history="1">
        <w:r w:rsidRPr="009F6F60">
          <w:rPr>
            <w:rFonts w:asciiTheme="majorBidi" w:eastAsia="Times New Roman" w:hAnsiTheme="majorBidi" w:cstheme="majorBidi"/>
            <w:color w:val="0000FF"/>
            <w:sz w:val="24"/>
            <w:szCs w:val="24"/>
            <w:bdr w:val="single" w:sz="12" w:space="0" w:color="auto" w:frame="1"/>
          </w:rPr>
          <w:t>-11</w:t>
        </w:r>
      </w:hyperlink>
      <w:hyperlink r:id="rId77"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2D3E6A" w:rsidRPr="009F6F60" w:rsidRDefault="002D3E6A" w:rsidP="002D3E6A">
      <w:pPr>
        <w:shd w:val="clear" w:color="auto" w:fill="FFFFFF"/>
        <w:bidi/>
        <w:spacing w:after="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كما أظهرت الدراسات أن المشاريع الإنشائية في منطقة الشرق الأوسط، وخاصة في المملكة العربية السعودية، تواجه تحديات خاصة تتطلب تبني ممارسات متطورة في إدارة المخاطر</w:t>
      </w:r>
      <w:hyperlink r:id="rId78" w:tgtFrame="_blank" w:history="1">
        <w:r w:rsidRPr="009F6F60">
          <w:rPr>
            <w:rFonts w:asciiTheme="majorBidi" w:eastAsia="Times New Roman" w:hAnsiTheme="majorBidi" w:cstheme="majorBidi"/>
            <w:color w:val="0000FF"/>
            <w:sz w:val="24"/>
            <w:szCs w:val="24"/>
            <w:bdr w:val="single" w:sz="12" w:space="0" w:color="auto" w:frame="1"/>
          </w:rPr>
          <w:t>-42</w:t>
        </w:r>
      </w:hyperlink>
      <w:r w:rsidRPr="009F6F60">
        <w:rPr>
          <w:rFonts w:asciiTheme="majorBidi" w:eastAsia="Times New Roman" w:hAnsiTheme="majorBidi" w:cstheme="majorBidi"/>
          <w:color w:val="0F1115"/>
          <w:sz w:val="24"/>
          <w:szCs w:val="24"/>
        </w:rPr>
        <w:t xml:space="preserve">. </w:t>
      </w:r>
      <w:r w:rsidRPr="009F6F60">
        <w:rPr>
          <w:rFonts w:asciiTheme="majorBidi" w:eastAsia="Times New Roman" w:hAnsiTheme="majorBidi" w:cstheme="majorBidi"/>
          <w:color w:val="0F1115"/>
          <w:sz w:val="24"/>
          <w:szCs w:val="24"/>
          <w:rtl/>
        </w:rPr>
        <w:t>وتشير النتائج إلى أن المخاطر تميل إلى التراكم والتفاقم عبر مراحل المشروع، مما يستدعي تطبيقًا منهجيًا ومتكاملًا لإدارة المخاطر في جميع مراحل دورة حياة المشروع</w:t>
      </w:r>
      <w:hyperlink r:id="rId79" w:tgtFrame="_blank" w:history="1">
        <w:r w:rsidRPr="009F6F60">
          <w:rPr>
            <w:rFonts w:asciiTheme="majorBidi" w:eastAsia="Times New Roman" w:hAnsiTheme="majorBidi" w:cstheme="majorBidi"/>
            <w:color w:val="0000FF"/>
            <w:sz w:val="24"/>
            <w:szCs w:val="24"/>
            <w:bdr w:val="single" w:sz="12" w:space="0" w:color="auto" w:frame="1"/>
          </w:rPr>
          <w:t>-20</w:t>
        </w:r>
      </w:hyperlink>
      <w:r w:rsidRPr="009F6F60">
        <w:rPr>
          <w:rFonts w:asciiTheme="majorBidi" w:eastAsia="Times New Roman" w:hAnsiTheme="majorBidi" w:cstheme="majorBidi"/>
          <w:color w:val="0F1115"/>
          <w:sz w:val="24"/>
          <w:szCs w:val="24"/>
        </w:rPr>
        <w:t>.</w:t>
      </w:r>
    </w:p>
    <w:p w:rsidR="002D3E6A" w:rsidRPr="009F6F60" w:rsidRDefault="002D3E6A" w:rsidP="002D3E6A">
      <w:pPr>
        <w:shd w:val="clear" w:color="auto" w:fill="FFFFFF"/>
        <w:bidi/>
        <w:spacing w:before="240" w:after="240" w:line="360" w:lineRule="auto"/>
        <w:rPr>
          <w:rFonts w:asciiTheme="majorBidi" w:eastAsia="Times New Roman" w:hAnsiTheme="majorBidi" w:cstheme="majorBidi"/>
          <w:color w:val="0F1115"/>
          <w:sz w:val="24"/>
          <w:szCs w:val="24"/>
        </w:rPr>
      </w:pPr>
      <w:r w:rsidRPr="009F6F60">
        <w:rPr>
          <w:rFonts w:asciiTheme="majorBidi" w:eastAsia="Times New Roman" w:hAnsiTheme="majorBidi" w:cstheme="majorBidi"/>
          <w:color w:val="0F1115"/>
          <w:sz w:val="24"/>
          <w:szCs w:val="24"/>
          <w:rtl/>
        </w:rPr>
        <w:t>وتبرز هذه الدراسة لمعالجة الفجوات المعرفية والتطبيقية في هذا المجال، من خلال التركيز على تطبيق مبادئ إدارة المخاطر في شركات المقاولات السعودية، وتقديم توصيات عملية لتحسين ممارسات إدارة المخاطر في هذا القطاع الحيوي</w:t>
      </w:r>
      <w:r w:rsidRPr="009F6F60">
        <w:rPr>
          <w:rFonts w:asciiTheme="majorBidi" w:eastAsia="Times New Roman" w:hAnsiTheme="majorBidi" w:cstheme="majorBidi"/>
          <w:color w:val="0F1115"/>
          <w:sz w:val="24"/>
          <w:szCs w:val="24"/>
        </w:rPr>
        <w:t>.</w:t>
      </w: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Default="002D3E6A" w:rsidP="002D3E6A">
      <w:pPr>
        <w:bidi/>
        <w:spacing w:before="480" w:after="480" w:line="360" w:lineRule="auto"/>
        <w:rPr>
          <w:rFonts w:asciiTheme="majorBidi" w:eastAsia="Times New Roman" w:hAnsiTheme="majorBidi" w:cstheme="majorBidi"/>
          <w:sz w:val="24"/>
          <w:szCs w:val="24"/>
          <w:rtl/>
        </w:rPr>
      </w:pPr>
    </w:p>
    <w:p w:rsidR="002D3E6A" w:rsidRDefault="002D3E6A" w:rsidP="002D3E6A">
      <w:pPr>
        <w:bidi/>
        <w:spacing w:before="480" w:after="480" w:line="360" w:lineRule="auto"/>
        <w:rPr>
          <w:rFonts w:asciiTheme="majorBidi" w:eastAsia="Times New Roman" w:hAnsiTheme="majorBidi" w:cstheme="majorBidi"/>
          <w:sz w:val="24"/>
          <w:szCs w:val="24"/>
          <w:rtl/>
        </w:rPr>
      </w:pPr>
    </w:p>
    <w:p w:rsidR="00F31249" w:rsidRPr="0069128B" w:rsidRDefault="00F31249" w:rsidP="002D3E6A">
      <w:pPr>
        <w:shd w:val="clear" w:color="auto" w:fill="FFFFFF"/>
        <w:bidi/>
        <w:spacing w:before="480" w:after="240" w:line="360" w:lineRule="auto"/>
        <w:outlineLvl w:val="1"/>
        <w:rPr>
          <w:rFonts w:asciiTheme="majorBidi" w:eastAsia="Times New Roman" w:hAnsiTheme="majorBidi" w:cstheme="majorBidi"/>
          <w:color w:val="0F1115"/>
          <w:sz w:val="24"/>
          <w:szCs w:val="24"/>
          <w:lang w:bidi="ar-EG"/>
        </w:rPr>
      </w:pPr>
    </w:p>
    <w:sectPr w:rsidR="00F31249" w:rsidRPr="0069128B" w:rsidSect="00CC7B3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Arial Unicode MS"/>
    <w:panose1 w:val="02010600030101010101"/>
    <w:charset w:val="86"/>
    <w:family w:val="auto"/>
    <w:notTrueType/>
    <w:pitch w:val="variable"/>
    <w:sig w:usb0="00000000" w:usb1="080E0000" w:usb2="00000010" w:usb3="00000000" w:csb0="00040000" w:csb1="00000000"/>
  </w:font>
  <w:font w:name="Calibri Light">
    <w:altName w:val="Calibri"/>
    <w:charset w:val="00"/>
    <w:family w:val="swiss"/>
    <w:pitch w:val="variable"/>
    <w:sig w:usb0="00000001"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678"/>
    <w:multiLevelType w:val="multilevel"/>
    <w:tmpl w:val="1CFC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FE4676"/>
    <w:multiLevelType w:val="multilevel"/>
    <w:tmpl w:val="BB2C2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E11BAE"/>
    <w:multiLevelType w:val="multilevel"/>
    <w:tmpl w:val="53B0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0603B85"/>
    <w:multiLevelType w:val="multilevel"/>
    <w:tmpl w:val="2CA29F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BD0809"/>
    <w:multiLevelType w:val="multilevel"/>
    <w:tmpl w:val="0922D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697CD1"/>
    <w:multiLevelType w:val="multilevel"/>
    <w:tmpl w:val="6D46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8E198E"/>
    <w:multiLevelType w:val="multilevel"/>
    <w:tmpl w:val="3574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A86881"/>
    <w:multiLevelType w:val="multilevel"/>
    <w:tmpl w:val="F0C8B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88D280B"/>
    <w:multiLevelType w:val="multilevel"/>
    <w:tmpl w:val="D1D2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CD1C68"/>
    <w:multiLevelType w:val="multilevel"/>
    <w:tmpl w:val="FE581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3D535C"/>
    <w:multiLevelType w:val="multilevel"/>
    <w:tmpl w:val="7D6A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D54B66"/>
    <w:multiLevelType w:val="multilevel"/>
    <w:tmpl w:val="83CE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296D20"/>
    <w:multiLevelType w:val="multilevel"/>
    <w:tmpl w:val="41049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0C6E29"/>
    <w:multiLevelType w:val="multilevel"/>
    <w:tmpl w:val="C97C5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425816"/>
    <w:multiLevelType w:val="multilevel"/>
    <w:tmpl w:val="30D2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AE1FE2"/>
    <w:multiLevelType w:val="multilevel"/>
    <w:tmpl w:val="BE903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EB4BC7"/>
    <w:multiLevelType w:val="multilevel"/>
    <w:tmpl w:val="A086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C02CDA"/>
    <w:multiLevelType w:val="multilevel"/>
    <w:tmpl w:val="ACD02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9F7EC6"/>
    <w:multiLevelType w:val="multilevel"/>
    <w:tmpl w:val="9F50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6680BA2"/>
    <w:multiLevelType w:val="multilevel"/>
    <w:tmpl w:val="09B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AB46364"/>
    <w:multiLevelType w:val="multilevel"/>
    <w:tmpl w:val="68C2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E66A47"/>
    <w:multiLevelType w:val="multilevel"/>
    <w:tmpl w:val="02BE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1423E99"/>
    <w:multiLevelType w:val="multilevel"/>
    <w:tmpl w:val="51EAD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3FB2C02"/>
    <w:multiLevelType w:val="multilevel"/>
    <w:tmpl w:val="FB74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380064"/>
    <w:multiLevelType w:val="multilevel"/>
    <w:tmpl w:val="5686C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77515E4"/>
    <w:multiLevelType w:val="multilevel"/>
    <w:tmpl w:val="230C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8A22525"/>
    <w:multiLevelType w:val="multilevel"/>
    <w:tmpl w:val="8152B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8F81DA8"/>
    <w:multiLevelType w:val="multilevel"/>
    <w:tmpl w:val="B5FC0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F04DCA"/>
    <w:multiLevelType w:val="multilevel"/>
    <w:tmpl w:val="0254C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7"/>
  </w:num>
  <w:num w:numId="3">
    <w:abstractNumId w:val="1"/>
  </w:num>
  <w:num w:numId="4">
    <w:abstractNumId w:val="14"/>
  </w:num>
  <w:num w:numId="5">
    <w:abstractNumId w:val="0"/>
  </w:num>
  <w:num w:numId="6">
    <w:abstractNumId w:val="3"/>
  </w:num>
  <w:num w:numId="7">
    <w:abstractNumId w:val="19"/>
  </w:num>
  <w:num w:numId="8">
    <w:abstractNumId w:val="4"/>
  </w:num>
  <w:num w:numId="9">
    <w:abstractNumId w:val="8"/>
  </w:num>
  <w:num w:numId="10">
    <w:abstractNumId w:val="15"/>
  </w:num>
  <w:num w:numId="11">
    <w:abstractNumId w:val="22"/>
  </w:num>
  <w:num w:numId="12">
    <w:abstractNumId w:val="25"/>
  </w:num>
  <w:num w:numId="13">
    <w:abstractNumId w:val="7"/>
  </w:num>
  <w:num w:numId="14">
    <w:abstractNumId w:val="6"/>
  </w:num>
  <w:num w:numId="15">
    <w:abstractNumId w:val="11"/>
  </w:num>
  <w:num w:numId="16">
    <w:abstractNumId w:val="27"/>
  </w:num>
  <w:num w:numId="17">
    <w:abstractNumId w:val="18"/>
  </w:num>
  <w:num w:numId="18">
    <w:abstractNumId w:val="24"/>
  </w:num>
  <w:num w:numId="19">
    <w:abstractNumId w:val="26"/>
  </w:num>
  <w:num w:numId="20">
    <w:abstractNumId w:val="12"/>
  </w:num>
  <w:num w:numId="21">
    <w:abstractNumId w:val="21"/>
  </w:num>
  <w:num w:numId="22">
    <w:abstractNumId w:val="16"/>
  </w:num>
  <w:num w:numId="23">
    <w:abstractNumId w:val="10"/>
  </w:num>
  <w:num w:numId="24">
    <w:abstractNumId w:val="28"/>
  </w:num>
  <w:num w:numId="25">
    <w:abstractNumId w:val="23"/>
  </w:num>
  <w:num w:numId="26">
    <w:abstractNumId w:val="20"/>
  </w:num>
  <w:num w:numId="27">
    <w:abstractNumId w:val="9"/>
  </w:num>
  <w:num w:numId="28">
    <w:abstractNumId w:val="5"/>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28B"/>
    <w:rsid w:val="002D3E6A"/>
    <w:rsid w:val="0069128B"/>
    <w:rsid w:val="00CC7B31"/>
    <w:rsid w:val="00D075DE"/>
    <w:rsid w:val="00F312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28B"/>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1">
    <w:name w:val="Light List Accent 1"/>
    <w:basedOn w:val="TableNormal"/>
    <w:uiPriority w:val="61"/>
    <w:rsid w:val="0069128B"/>
    <w:pPr>
      <w:spacing w:after="0" w:line="240" w:lineRule="auto"/>
    </w:pPr>
    <w:rPr>
      <w:rFonts w:ascii="Calibri" w:eastAsia="Calibri" w:hAnsi="Calibri" w:cs="Calibri"/>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28B"/>
    <w:pPr>
      <w:spacing w:after="160" w:line="259"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Accent1">
    <w:name w:val="Light List Accent 1"/>
    <w:basedOn w:val="TableNormal"/>
    <w:uiPriority w:val="61"/>
    <w:rsid w:val="0069128B"/>
    <w:pPr>
      <w:spacing w:after="0" w:line="240" w:lineRule="auto"/>
    </w:pPr>
    <w:rPr>
      <w:rFonts w:ascii="Calibri" w:eastAsia="Calibri" w:hAnsi="Calibri" w:cs="Calibri"/>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93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ammer.purdue.edu/articles/thesis/_b_ASSESSMENT_OF_RISK_FACTORS_AND_THEIR_CASCADING_IMPACT_ON_THE_PROJECT_LIFECYCLE_INCLUDING_MEGAPROJECTS_b_/26360692?file=48004669" TargetMode="External"/><Relationship Id="rId21" Type="http://schemas.openxmlformats.org/officeDocument/2006/relationships/hyperlink" Target="https://journals.sagepub.com/doi/10.1177/09728201241268974" TargetMode="External"/><Relationship Id="rId42" Type="http://schemas.openxmlformats.org/officeDocument/2006/relationships/hyperlink" Target="https://ouci.dntb.gov.ua/en/works/9ZRYv139/" TargetMode="External"/><Relationship Id="rId47" Type="http://schemas.openxmlformats.org/officeDocument/2006/relationships/hyperlink" Target="https://ouci.dntb.gov.ua/en/works/9ZRYv139/" TargetMode="External"/><Relationship Id="rId63" Type="http://schemas.openxmlformats.org/officeDocument/2006/relationships/hyperlink" Target="https://europepmc.org/article/PPR/PPR1138703" TargetMode="External"/><Relationship Id="rId68" Type="http://schemas.openxmlformats.org/officeDocument/2006/relationships/hyperlink" Target="https://www.nature.com/articles/s41598-026-43672-9?proof=t%29." TargetMode="External"/><Relationship Id="rId16" Type="http://schemas.openxmlformats.org/officeDocument/2006/relationships/hyperlink" Target="https://ouci.dntb.gov.ua/en/works/9ZRYv139/" TargetMode="External"/><Relationship Id="rId11" Type="http://schemas.openxmlformats.org/officeDocument/2006/relationships/hyperlink" Target="https://www.hka.com/article/managing-risks-and-claims-in-saudi-arabia/" TargetMode="External"/><Relationship Id="rId32" Type="http://schemas.openxmlformats.org/officeDocument/2006/relationships/hyperlink" Target="https://hammer.purdue.edu/articles/thesis/_b_ASSESSMENT_OF_RISK_FACTORS_AND_THEIR_CASCADING_IMPACT_ON_THE_PROJECT_LIFECYCLE_INCLUDING_MEGAPROJECTS_b_/26360692?file=48004669" TargetMode="External"/><Relationship Id="rId37" Type="http://schemas.openxmlformats.org/officeDocument/2006/relationships/hyperlink" Target="https://www.hka.com/article/managing-risks-and-claims-in-saudi-arabia/" TargetMode="External"/><Relationship Id="rId53" Type="http://schemas.openxmlformats.org/officeDocument/2006/relationships/hyperlink" Target="https://ouci.dntb.gov.ua/en/works/42B5NoW4/" TargetMode="External"/><Relationship Id="rId58" Type="http://schemas.openxmlformats.org/officeDocument/2006/relationships/hyperlink" Target="https://www.nature.com/articles/s41598-026-45775-9?fromPaywallRec=false" TargetMode="External"/><Relationship Id="rId74" Type="http://schemas.openxmlformats.org/officeDocument/2006/relationships/hyperlink" Target="https://onlinelibrary.wiley.com/doi/10.1155/cplx/6286835" TargetMode="External"/><Relationship Id="rId79" Type="http://schemas.openxmlformats.org/officeDocument/2006/relationships/hyperlink" Target="https://hammer.purdue.edu/articles/thesis/_b_ASSESSMENT_OF_RISK_FACTORS_AND_THEIR_CASCADING_IMPACT_ON_THE_PROJECT_LIFECYCLE_INCLUDING_MEGAPROJECTS_b_/26360692?file=48004669" TargetMode="External"/><Relationship Id="rId5" Type="http://schemas.openxmlformats.org/officeDocument/2006/relationships/webSettings" Target="webSettings.xml"/><Relationship Id="rId61" Type="http://schemas.openxmlformats.org/officeDocument/2006/relationships/hyperlink" Target="https://europepmc.org/article/PPR/PPR1138703" TargetMode="External"/><Relationship Id="rId19" Type="http://schemas.openxmlformats.org/officeDocument/2006/relationships/hyperlink" Target="https://www.hka.com/article/managing-risks-and-claims-in-saudi-arabia/" TargetMode="External"/><Relationship Id="rId14" Type="http://schemas.openxmlformats.org/officeDocument/2006/relationships/hyperlink" Target="https://europepmc.org/article/PPR/PPR1138703" TargetMode="External"/><Relationship Id="rId22" Type="http://schemas.openxmlformats.org/officeDocument/2006/relationships/hyperlink" Target="https://www.hka.com/article/managing-risks-and-claims-in-saudi-arabia/" TargetMode="External"/><Relationship Id="rId27" Type="http://schemas.openxmlformats.org/officeDocument/2006/relationships/hyperlink" Target="https://ouci.dntb.gov.ua/en/works/9ZRYv139/" TargetMode="External"/><Relationship Id="rId30" Type="http://schemas.openxmlformats.org/officeDocument/2006/relationships/hyperlink" Target="https://www.hka.com/article/managing-risks-and-claims-in-saudi-arabia/" TargetMode="External"/><Relationship Id="rId35" Type="http://schemas.openxmlformats.org/officeDocument/2006/relationships/hyperlink" Target="https://www.hka.com/article/managing-risks-and-claims-in-saudi-arabia/" TargetMode="External"/><Relationship Id="rId43"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48" Type="http://schemas.openxmlformats.org/officeDocument/2006/relationships/hyperlink" Target="https://ouci.dntb.gov.ua/en/works/9ZRYv139/" TargetMode="External"/><Relationship Id="rId56" Type="http://schemas.openxmlformats.org/officeDocument/2006/relationships/hyperlink" Target="https://www.nature.com/articles/s41598-026-45775-9?fromPaywallRec=false" TargetMode="External"/><Relationship Id="rId64" Type="http://schemas.openxmlformats.org/officeDocument/2006/relationships/hyperlink" Target="https://europepmc.org/article/PPR/PPR1138703" TargetMode="External"/><Relationship Id="rId69" Type="http://schemas.openxmlformats.org/officeDocument/2006/relationships/hyperlink" Target="https://www.nature.com/articles/s41598-026-43672-9?proof=t%29." TargetMode="External"/><Relationship Id="rId77" Type="http://schemas.openxmlformats.org/officeDocument/2006/relationships/hyperlink" Target="https://hammer.purdue.edu/articles/thesis/_b_ASSESSMENT_OF_RISK_FACTORS_AND_THEIR_CASCADING_IMPACT_ON_THE_PROJECT_LIFECYCLE_INCLUDING_MEGAPROJECTS_b_/26360692?file=48004669" TargetMode="External"/><Relationship Id="rId8" Type="http://schemas.openxmlformats.org/officeDocument/2006/relationships/hyperlink" Target="https://ouci.dntb.gov.ua/en/works/9ZRYv139/" TargetMode="External"/><Relationship Id="rId51" Type="http://schemas.openxmlformats.org/officeDocument/2006/relationships/hyperlink" Target="https://ouci.dntb.gov.ua/en/works/42B5NoW4/" TargetMode="External"/><Relationship Id="rId72" Type="http://schemas.openxmlformats.org/officeDocument/2006/relationships/hyperlink" Target="https://www.nature.com/articles/s41598-026-43672-9?proof=t%29." TargetMode="External"/><Relationship Id="rId80"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hyperlink" Target="https://journals.sagepub.com/doi/10.1177/09728201241268974" TargetMode="External"/><Relationship Id="rId17" Type="http://schemas.openxmlformats.org/officeDocument/2006/relationships/hyperlink" Target="https://europepmc.org/article/PPR/PPR1138703" TargetMode="External"/><Relationship Id="rId25"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33"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38" Type="http://schemas.openxmlformats.org/officeDocument/2006/relationships/hyperlink" Target="https://www.hka.com/article/managing-risks-and-claims-in-saudi-arabia/" TargetMode="External"/><Relationship Id="rId46" Type="http://schemas.openxmlformats.org/officeDocument/2006/relationships/hyperlink" Target="https://ouci.dntb.gov.ua/en/works/9ZRYv139/" TargetMode="External"/><Relationship Id="rId59" Type="http://schemas.openxmlformats.org/officeDocument/2006/relationships/hyperlink" Target="https://www.nature.com/articles/s41598-026-45775-9?fromPaywallRec=false" TargetMode="External"/><Relationship Id="rId67" Type="http://schemas.openxmlformats.org/officeDocument/2006/relationships/hyperlink" Target="https://www.sciencedirect.com/science/article/pii/S2666412726000036" TargetMode="External"/><Relationship Id="rId20" Type="http://schemas.openxmlformats.org/officeDocument/2006/relationships/hyperlink" Target="https://www.hka.com/article/managing-risks-and-claims-in-saudi-arabia/" TargetMode="External"/><Relationship Id="rId41" Type="http://schemas.openxmlformats.org/officeDocument/2006/relationships/hyperlink" Target="https://www.hka.com/article/managing-risks-and-claims-in-saudi-arabia/" TargetMode="External"/><Relationship Id="rId54" Type="http://schemas.openxmlformats.org/officeDocument/2006/relationships/hyperlink" Target="https://www.nature.com/articles/s41598-026-45775-9?fromPaywallRec=false" TargetMode="External"/><Relationship Id="rId62" Type="http://schemas.openxmlformats.org/officeDocument/2006/relationships/hyperlink" Target="https://europepmc.org/article/PPR/PPR1138703" TargetMode="External"/><Relationship Id="rId70" Type="http://schemas.openxmlformats.org/officeDocument/2006/relationships/hyperlink" Target="https://www.nature.com/articles/s41598-026-43672-9?proof=t%29." TargetMode="External"/><Relationship Id="rId75" Type="http://schemas.openxmlformats.org/officeDocument/2006/relationships/hyperlink" Target="https://onlinelibrary.wiley.com/doi/10.1155/cplx/6286835" TargetMode="External"/><Relationship Id="rId1" Type="http://schemas.openxmlformats.org/officeDocument/2006/relationships/numbering" Target="numbering.xml"/><Relationship Id="rId6"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15" Type="http://schemas.openxmlformats.org/officeDocument/2006/relationships/hyperlink" Target="https://hammer.purdue.edu/articles/thesis/_b_ASSESSMENT_OF_RISK_FACTORS_AND_THEIR_CASCADING_IMPACT_ON_THE_PROJECT_LIFECYCLE_INCLUDING_MEGAPROJECTS_b_/26360692?file=48004669" TargetMode="External"/><Relationship Id="rId23" Type="http://schemas.openxmlformats.org/officeDocument/2006/relationships/hyperlink" Target="https://ouci.dntb.gov.ua/en/works/9ZRYv139/" TargetMode="External"/><Relationship Id="rId28"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36" Type="http://schemas.openxmlformats.org/officeDocument/2006/relationships/hyperlink" Target="https://www.hka.com/article/managing-risks-and-claims-in-saudi-arabia/" TargetMode="External"/><Relationship Id="rId49" Type="http://schemas.openxmlformats.org/officeDocument/2006/relationships/hyperlink" Target="https://ouci.dntb.gov.ua/en/works/9ZRYv139/" TargetMode="External"/><Relationship Id="rId57" Type="http://schemas.openxmlformats.org/officeDocument/2006/relationships/hyperlink" Target="https://www.nature.com/articles/s41598-026-45775-9?fromPaywallRec=false" TargetMode="External"/><Relationship Id="rId10" Type="http://schemas.openxmlformats.org/officeDocument/2006/relationships/hyperlink" Target="https://ouci.dntb.gov.ua/en/works/9ZRYv139/" TargetMode="External"/><Relationship Id="rId31" Type="http://schemas.openxmlformats.org/officeDocument/2006/relationships/hyperlink" Target="https://www.hka.com/article/managing-risks-and-claims-in-saudi-arabia/" TargetMode="External"/><Relationship Id="rId44" Type="http://schemas.openxmlformats.org/officeDocument/2006/relationships/hyperlink" Target="https://europepmc.org/article/PPR/PPR1138703" TargetMode="External"/><Relationship Id="rId52" Type="http://schemas.openxmlformats.org/officeDocument/2006/relationships/hyperlink" Target="https://ouci.dntb.gov.ua/en/works/42B5NoW4/" TargetMode="External"/><Relationship Id="rId60" Type="http://schemas.openxmlformats.org/officeDocument/2006/relationships/hyperlink" Target="https://europepmc.org/article/PPR/PPR1138703" TargetMode="External"/><Relationship Id="rId65" Type="http://schemas.openxmlformats.org/officeDocument/2006/relationships/hyperlink" Target="https://www.sciencedirect.com/science/article/pii/S2666412726000036" TargetMode="External"/><Relationship Id="rId73" Type="http://schemas.openxmlformats.org/officeDocument/2006/relationships/hyperlink" Target="https://onlinelibrary.wiley.com/doi/10.1155/cplx/6286835" TargetMode="External"/><Relationship Id="rId78" Type="http://schemas.openxmlformats.org/officeDocument/2006/relationships/hyperlink" Target="https://www.hka.com/article/managing-risks-and-claims-in-saudi-arabia/" TargetMode="Externa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13"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18" Type="http://schemas.openxmlformats.org/officeDocument/2006/relationships/hyperlink" Target="https://hammer.purdue.edu/articles/thesis/_b_ASSESSMENT_OF_RISK_FACTORS_AND_THEIR_CASCADING_IMPACT_ON_THE_PROJECT_LIFECYCLE_INCLUDING_MEGAPROJECTS_b_/26360692?file=48004669" TargetMode="External"/><Relationship Id="rId39" Type="http://schemas.openxmlformats.org/officeDocument/2006/relationships/hyperlink" Target="https://www.hka.com/article/managing-risks-and-claims-in-saudi-arabia/" TargetMode="External"/><Relationship Id="rId34" Type="http://schemas.openxmlformats.org/officeDocument/2006/relationships/hyperlink" Target="https://hammer.purdue.edu/articles/thesis/_b_ASSESSMENT_OF_RISK_FACTORS_AND_THEIR_CASCADING_IMPACT_ON_THE_PROJECT_LIFECYCLE_INCLUDING_MEGAPROJECTS_b_/26360692?file=48004669" TargetMode="External"/><Relationship Id="rId50" Type="http://schemas.openxmlformats.org/officeDocument/2006/relationships/hyperlink" Target="https://ouci.dntb.gov.ua/en/works/42B5NoW4/" TargetMode="External"/><Relationship Id="rId55" Type="http://schemas.openxmlformats.org/officeDocument/2006/relationships/hyperlink" Target="https://www.nature.com/articles/s41598-026-45775-9?fromPaywallRec=false" TargetMode="External"/><Relationship Id="rId76" Type="http://schemas.openxmlformats.org/officeDocument/2006/relationships/hyperlink" Target="https://www.academia.edu/124640152/%D8%AF%D9%88%D8%B1_%D8%A7%D9%84%D8%AC%D9%87%D8%A7%D8%AA_%D8%A7%D9%84%D8%B1%D9%82%D8%A7%D8%A8%D9%8A%D8%A9_%D9%88%D8%A7%D9%84%D8%AA%D9%86%D8%B8%D9%8A%D9%85%D9%8A%D8%A9_%D9%81%D9%8A_%D8%AA%D8%B9%D8%B2%D9%8A%D8%B2_%D8%A5%D8%AF%D8%A7%D8%B1%D8%A9_%D8%A7%D9%84%D9%85%D8%AE%D8%A7%D8%B7%D8%B1_%D9%81%D9%8A_%D9%82%D8%B7%D8%A7%D8%B9_%D8%A7%D9%84%D8%A8%D9%86%D8%A7%D8%A1_%D9%88%D8%A7%D9%84%D8%AA%D8%B4%D9%8A%D9%8A%D8%AF_%D9%81%D9%8A_%D8%A7%D9%84%D9%85%D9%85%D9%84%D9%83%D8%A9_%D8%A7%D9%84%D8%B9%D8%B1%D8%A8%D9%8A%D8%A9_%D8%A7%D9%84%D8%B3%D8%B9%D9%88%D8%AF%D9%8A%D8%A9" TargetMode="External"/><Relationship Id="rId7" Type="http://schemas.openxmlformats.org/officeDocument/2006/relationships/hyperlink" Target="https://www.hka.com/article/managing-risks-and-claims-in-saudi-arabia/" TargetMode="External"/><Relationship Id="rId71" Type="http://schemas.openxmlformats.org/officeDocument/2006/relationships/hyperlink" Target="https://www.nature.com/articles/s41598-026-43672-9?proof=t%29." TargetMode="External"/><Relationship Id="rId2" Type="http://schemas.openxmlformats.org/officeDocument/2006/relationships/styles" Target="styles.xml"/><Relationship Id="rId29" Type="http://schemas.openxmlformats.org/officeDocument/2006/relationships/hyperlink" Target="https://ouci.dntb.gov.ua/en/works/9ZRYv139/" TargetMode="External"/><Relationship Id="rId24" Type="http://schemas.openxmlformats.org/officeDocument/2006/relationships/hyperlink" Target="https://www.hka.com/article/managing-risks-and-claims-in-saudi-arabia/" TargetMode="External"/><Relationship Id="rId40" Type="http://schemas.openxmlformats.org/officeDocument/2006/relationships/hyperlink" Target="https://hammer.purdue.edu/articles/thesis/_b_ASSESSMENT_OF_RISK_FACTORS_AND_THEIR_CASCADING_IMPACT_ON_THE_PROJECT_LIFECYCLE_INCLUDING_MEGAPROJECTS_b_/26360692?file=48004669" TargetMode="External"/><Relationship Id="rId45" Type="http://schemas.openxmlformats.org/officeDocument/2006/relationships/hyperlink" Target="https://europepmc.org/article/PPR/PPR1138703" TargetMode="External"/><Relationship Id="rId66" Type="http://schemas.openxmlformats.org/officeDocument/2006/relationships/hyperlink" Target="https://www.sciencedirect.com/science/article/pii/S26664127260000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35</Pages>
  <Words>10405</Words>
  <Characters>59311</Characters>
  <Application>Microsoft Office Word</Application>
  <DocSecurity>0</DocSecurity>
  <Lines>494</Lines>
  <Paragraphs>139</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69577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Customer</dc:creator>
  <cp:lastModifiedBy>Customer</cp:lastModifiedBy>
  <cp:revision>3</cp:revision>
  <dcterms:created xsi:type="dcterms:W3CDTF">2026-07-12T11:26:00Z</dcterms:created>
  <dcterms:modified xsi:type="dcterms:W3CDTF">2026-07-16T17:26:00Z</dcterms:modified>
</cp:coreProperties>
</file>