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B1288" w14:textId="77777777" w:rsidR="003E0B02" w:rsidRPr="00844E23" w:rsidRDefault="003E0B02" w:rsidP="003E0B02">
      <w:pPr>
        <w:ind w:right="6521"/>
        <w:jc w:val="center"/>
        <w:rPr>
          <w:rFonts w:ascii="Simplified Arabic" w:hAnsi="Simplified Arabic" w:cs="Simplified Arabic"/>
          <w:sz w:val="28"/>
          <w:szCs w:val="28"/>
          <w:lang w:bidi="ar-EG"/>
        </w:rPr>
      </w:pPr>
      <w:r w:rsidRPr="00844E23">
        <w:rPr>
          <w:rFonts w:ascii="Simplified Arabic" w:hAnsi="Simplified Arabic" w:cs="Simplified Arabic"/>
          <w:noProof/>
          <w:sz w:val="28"/>
          <w:szCs w:val="28"/>
        </w:rPr>
        <w:drawing>
          <wp:anchor distT="0" distB="0" distL="114300" distR="114300" simplePos="0" relativeHeight="251660288" behindDoc="0" locked="0" layoutInCell="1" allowOverlap="1" wp14:anchorId="577B6AFB" wp14:editId="34C40C6E">
            <wp:simplePos x="0" y="0"/>
            <wp:positionH relativeFrom="margin">
              <wp:posOffset>-153786</wp:posOffset>
            </wp:positionH>
            <wp:positionV relativeFrom="margin">
              <wp:posOffset>-546511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44E23">
        <w:rPr>
          <w:rFonts w:ascii="Simplified Arabic" w:hAnsi="Simplified Arabic" w:cs="Simplified Arabic"/>
          <w:sz w:val="28"/>
          <w:szCs w:val="28"/>
          <w:rtl/>
          <w:lang w:bidi="ar-EG"/>
        </w:rPr>
        <w:t>جامعة ميدأوشن</w:t>
      </w:r>
    </w:p>
    <w:p w14:paraId="7632B309" w14:textId="77777777" w:rsidR="003E0B02" w:rsidRPr="00844E23" w:rsidRDefault="003E0B02" w:rsidP="003E0B02">
      <w:pPr>
        <w:ind w:right="6521"/>
        <w:jc w:val="center"/>
        <w:rPr>
          <w:rFonts w:ascii="Simplified Arabic" w:hAnsi="Simplified Arabic" w:cs="Simplified Arabic"/>
          <w:sz w:val="28"/>
          <w:szCs w:val="28"/>
          <w:lang w:bidi="ar-EG"/>
        </w:rPr>
      </w:pPr>
      <w:r w:rsidRPr="00844E23">
        <w:rPr>
          <w:rFonts w:ascii="Simplified Arabic" w:hAnsi="Simplified Arabic" w:cs="Simplified Arabic"/>
          <w:sz w:val="28"/>
          <w:szCs w:val="28"/>
          <w:rtl/>
          <w:lang w:bidi="ar-EG"/>
        </w:rPr>
        <w:t>كلية الإدارة</w:t>
      </w:r>
    </w:p>
    <w:p w14:paraId="120B52FD" w14:textId="77777777" w:rsidR="003E0B02" w:rsidRPr="00844E23" w:rsidRDefault="003E0B02" w:rsidP="003E0B02">
      <w:pPr>
        <w:ind w:right="6521"/>
        <w:jc w:val="center"/>
        <w:rPr>
          <w:rFonts w:ascii="Simplified Arabic" w:hAnsi="Simplified Arabic" w:cs="Simplified Arabic"/>
          <w:sz w:val="28"/>
          <w:szCs w:val="28"/>
          <w:rtl/>
          <w:lang w:bidi="ar-EG"/>
        </w:rPr>
      </w:pPr>
      <w:r w:rsidRPr="00844E23">
        <w:rPr>
          <w:rFonts w:ascii="Simplified Arabic" w:hAnsi="Simplified Arabic" w:cs="Simplified Arabic"/>
          <w:sz w:val="28"/>
          <w:szCs w:val="28"/>
          <w:rtl/>
          <w:lang w:bidi="ar-EG"/>
        </w:rPr>
        <w:t>تخصص</w:t>
      </w:r>
      <w:r w:rsidRPr="00844E23">
        <w:rPr>
          <w:rFonts w:ascii="Simplified Arabic" w:hAnsi="Simplified Arabic" w:cs="Simplified Arabic"/>
          <w:sz w:val="28"/>
          <w:szCs w:val="28"/>
          <w:lang w:bidi="ar-EG"/>
        </w:rPr>
        <w:t xml:space="preserve"> </w:t>
      </w:r>
      <w:r w:rsidRPr="00844E23">
        <w:rPr>
          <w:rFonts w:ascii="Simplified Arabic" w:hAnsi="Simplified Arabic" w:cs="Simplified Arabic"/>
          <w:sz w:val="28"/>
          <w:szCs w:val="28"/>
          <w:rtl/>
        </w:rPr>
        <w:t>إدارة المخاطر</w:t>
      </w:r>
    </w:p>
    <w:p w14:paraId="4AF8AC7D" w14:textId="77777777" w:rsidR="0032581D" w:rsidRPr="00133A74" w:rsidRDefault="0032581D" w:rsidP="008214CA">
      <w:pPr>
        <w:spacing w:before="100" w:beforeAutospacing="1" w:after="100" w:afterAutospacing="1" w:line="240" w:lineRule="auto"/>
        <w:jc w:val="both"/>
        <w:rPr>
          <w:rFonts w:ascii="Simplified Arabic" w:hAnsi="Simplified Arabic" w:cs="Simplified Arabic"/>
          <w:b/>
          <w:bCs/>
          <w:noProof/>
          <w:sz w:val="28"/>
          <w:szCs w:val="28"/>
          <w:rtl/>
          <w:lang w:bidi="ar-EG"/>
        </w:rPr>
      </w:pPr>
    </w:p>
    <w:p w14:paraId="40FE15BF" w14:textId="77777777" w:rsidR="0032581D" w:rsidRPr="00133A74" w:rsidRDefault="0032581D" w:rsidP="008214CA">
      <w:pPr>
        <w:spacing w:before="100" w:beforeAutospacing="1" w:after="100" w:afterAutospacing="1" w:line="240" w:lineRule="auto"/>
        <w:jc w:val="both"/>
        <w:rPr>
          <w:rFonts w:ascii="Simplified Arabic" w:hAnsi="Simplified Arabic" w:cs="Simplified Arabic"/>
          <w:sz w:val="28"/>
          <w:szCs w:val="28"/>
          <w:rtl/>
          <w:lang w:bidi="ar-SY"/>
        </w:rPr>
      </w:pPr>
    </w:p>
    <w:p w14:paraId="47E597A2" w14:textId="5B3226A4" w:rsidR="0032581D" w:rsidRPr="00133A74" w:rsidRDefault="0032581D" w:rsidP="009D6538">
      <w:pPr>
        <w:spacing w:before="100" w:beforeAutospacing="1" w:after="100" w:afterAutospacing="1" w:line="240" w:lineRule="auto"/>
        <w:jc w:val="center"/>
        <w:rPr>
          <w:rFonts w:ascii="Simplified Arabic" w:hAnsi="Simplified Arabic" w:cs="Simplified Arabic"/>
          <w:b/>
          <w:bCs/>
          <w:sz w:val="28"/>
          <w:szCs w:val="28"/>
          <w:rtl/>
          <w:lang w:bidi="ar-EG"/>
        </w:rPr>
      </w:pPr>
      <w:r w:rsidRPr="00133A74">
        <w:rPr>
          <w:rFonts w:ascii="Simplified Arabic" w:hAnsi="Simplified Arabic" w:cs="Simplified Arabic"/>
          <w:b/>
          <w:bCs/>
          <w:sz w:val="28"/>
          <w:szCs w:val="28"/>
          <w:rtl/>
          <w:lang w:bidi="ar-EG"/>
        </w:rPr>
        <w:t xml:space="preserve">أثر إدارة المخاطر التشغيلية على كفاءة عمليات التشغيل والصيانة في </w:t>
      </w:r>
      <w:r w:rsidR="009C3E52" w:rsidRPr="00133A74">
        <w:rPr>
          <w:rFonts w:ascii="Simplified Arabic" w:hAnsi="Simplified Arabic" w:cs="Simplified Arabic"/>
          <w:b/>
          <w:bCs/>
          <w:sz w:val="28"/>
          <w:szCs w:val="28"/>
          <w:rtl/>
          <w:lang w:bidi="ar-EG"/>
        </w:rPr>
        <w:t>منظمات القطاع</w:t>
      </w:r>
      <w:r w:rsidRPr="00133A74">
        <w:rPr>
          <w:rFonts w:ascii="Simplified Arabic" w:hAnsi="Simplified Arabic" w:cs="Simplified Arabic"/>
          <w:b/>
          <w:bCs/>
          <w:sz w:val="28"/>
          <w:szCs w:val="28"/>
          <w:rtl/>
          <w:lang w:bidi="ar-EG"/>
        </w:rPr>
        <w:t xml:space="preserve"> الخاص</w:t>
      </w:r>
      <w:r w:rsidRPr="00133A74">
        <w:rPr>
          <w:rFonts w:ascii="Simplified Arabic" w:hAnsi="Simplified Arabic" w:cs="Simplified Arabic"/>
          <w:b/>
          <w:bCs/>
          <w:sz w:val="28"/>
          <w:szCs w:val="28"/>
          <w:lang w:bidi="ar-EG"/>
        </w:rPr>
        <w:t xml:space="preserve"> </w:t>
      </w:r>
      <w:r w:rsidRPr="00133A74">
        <w:rPr>
          <w:rFonts w:ascii="Simplified Arabic" w:hAnsi="Simplified Arabic" w:cs="Simplified Arabic"/>
          <w:b/>
          <w:bCs/>
          <w:sz w:val="28"/>
          <w:szCs w:val="28"/>
          <w:rtl/>
          <w:lang w:bidi="ar-EG"/>
        </w:rPr>
        <w:t>بقسم التشغيل والصيانة في مدينة الرياض بالمملكة العربية السعودية</w:t>
      </w:r>
    </w:p>
    <w:p w14:paraId="6E950E29" w14:textId="77777777" w:rsidR="0032581D" w:rsidRDefault="0032581D" w:rsidP="009D6538">
      <w:pPr>
        <w:spacing w:before="100" w:beforeAutospacing="1" w:after="100" w:afterAutospacing="1" w:line="240" w:lineRule="auto"/>
        <w:jc w:val="center"/>
        <w:rPr>
          <w:rFonts w:ascii="Simplified Arabic" w:hAnsi="Simplified Arabic" w:cs="Simplified Arabic"/>
          <w:sz w:val="28"/>
          <w:szCs w:val="28"/>
          <w:rtl/>
          <w:lang w:bidi="ar-SY"/>
        </w:rPr>
      </w:pPr>
      <w:r w:rsidRPr="00133A74">
        <w:rPr>
          <w:rFonts w:ascii="Simplified Arabic" w:hAnsi="Simplified Arabic" w:cs="Simplified Arabic"/>
          <w:sz w:val="28"/>
          <w:szCs w:val="28"/>
          <w:rtl/>
          <w:lang w:bidi="ar-SY"/>
        </w:rPr>
        <w:t>اسم الطالب</w:t>
      </w:r>
    </w:p>
    <w:p w14:paraId="3C73B0B4" w14:textId="5B6B8740" w:rsidR="00D53986" w:rsidRPr="00133A74" w:rsidRDefault="00D53986" w:rsidP="009D6538">
      <w:pPr>
        <w:spacing w:before="100" w:beforeAutospacing="1" w:after="100" w:afterAutospacing="1" w:line="24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تركي الشهري </w:t>
      </w:r>
    </w:p>
    <w:p w14:paraId="674D2990" w14:textId="77777777" w:rsidR="0032581D" w:rsidRPr="00133A74" w:rsidRDefault="0032581D" w:rsidP="009D6538">
      <w:pPr>
        <w:spacing w:before="100" w:beforeAutospacing="1" w:after="100" w:afterAutospacing="1" w:line="240" w:lineRule="auto"/>
        <w:jc w:val="center"/>
        <w:rPr>
          <w:rFonts w:ascii="Simplified Arabic" w:hAnsi="Simplified Arabic" w:cs="Simplified Arabic"/>
          <w:sz w:val="28"/>
          <w:szCs w:val="28"/>
          <w:rtl/>
          <w:lang w:bidi="ar-SY"/>
        </w:rPr>
      </w:pPr>
    </w:p>
    <w:p w14:paraId="16405E18" w14:textId="77777777" w:rsidR="0032581D" w:rsidRDefault="0032581D" w:rsidP="009D6538">
      <w:pPr>
        <w:spacing w:before="100" w:beforeAutospacing="1" w:after="100" w:afterAutospacing="1" w:line="240" w:lineRule="auto"/>
        <w:jc w:val="center"/>
        <w:rPr>
          <w:rFonts w:ascii="Simplified Arabic" w:hAnsi="Simplified Arabic" w:cs="Simplified Arabic"/>
          <w:sz w:val="28"/>
          <w:szCs w:val="28"/>
          <w:lang w:bidi="ar-SY"/>
        </w:rPr>
      </w:pPr>
      <w:r w:rsidRPr="00133A74">
        <w:rPr>
          <w:rFonts w:ascii="Simplified Arabic" w:hAnsi="Simplified Arabic" w:cs="Simplified Arabic"/>
          <w:sz w:val="28"/>
          <w:szCs w:val="28"/>
          <w:rtl/>
          <w:lang w:bidi="ar-SY"/>
        </w:rPr>
        <w:t>الرقم الأكاديمي</w:t>
      </w:r>
    </w:p>
    <w:p w14:paraId="3E667DF5" w14:textId="1E4B247E" w:rsidR="0032581D" w:rsidRPr="00133A74" w:rsidRDefault="003E0B02" w:rsidP="003E0B02">
      <w:pPr>
        <w:spacing w:before="100" w:beforeAutospacing="1" w:after="100" w:afterAutospacing="1" w:line="240" w:lineRule="auto"/>
        <w:jc w:val="center"/>
        <w:rPr>
          <w:rFonts w:ascii="Simplified Arabic" w:hAnsi="Simplified Arabic" w:cs="Simplified Arabic"/>
          <w:sz w:val="28"/>
          <w:szCs w:val="28"/>
          <w:rtl/>
        </w:rPr>
      </w:pPr>
      <w:r w:rsidRPr="00844E23">
        <w:rPr>
          <w:rFonts w:ascii="Simplified Arabic" w:hAnsi="Simplified Arabic" w:cs="Simplified Arabic"/>
          <w:sz w:val="28"/>
          <w:szCs w:val="28"/>
          <w:rtl/>
        </w:rPr>
        <w:t>٢٥١٠٠٠٢٨٠</w:t>
      </w:r>
    </w:p>
    <w:p w14:paraId="7CFB0587" w14:textId="77777777" w:rsidR="0032581D" w:rsidRPr="00133A74" w:rsidRDefault="0032581D" w:rsidP="009D6538">
      <w:pPr>
        <w:spacing w:before="100" w:beforeAutospacing="1" w:after="100" w:afterAutospacing="1" w:line="240" w:lineRule="auto"/>
        <w:jc w:val="center"/>
        <w:rPr>
          <w:rFonts w:ascii="Simplified Arabic" w:hAnsi="Simplified Arabic" w:cs="Simplified Arabic"/>
          <w:sz w:val="28"/>
          <w:szCs w:val="28"/>
          <w:rtl/>
          <w:lang w:bidi="ar-SY"/>
        </w:rPr>
      </w:pPr>
    </w:p>
    <w:p w14:paraId="384E5648" w14:textId="77777777" w:rsidR="003E0B02" w:rsidRPr="00844E23" w:rsidRDefault="003E0B02" w:rsidP="003E0B02">
      <w:pPr>
        <w:ind w:left="1035"/>
        <w:rPr>
          <w:rFonts w:ascii="Simplified Arabic" w:hAnsi="Simplified Arabic" w:cs="Simplified Arabic"/>
          <w:sz w:val="28"/>
          <w:szCs w:val="28"/>
          <w:rtl/>
          <w:lang w:bidi="ar-EG"/>
        </w:rPr>
      </w:pPr>
      <w:r w:rsidRPr="00844E23">
        <w:rPr>
          <w:rFonts w:ascii="Simplified Arabic" w:hAnsi="Simplified Arabic" w:cs="Simplified Arabic"/>
          <w:sz w:val="28"/>
          <w:szCs w:val="28"/>
          <w:rtl/>
        </w:rPr>
        <w:t>المشرف الرئيسي</w:t>
      </w:r>
      <w:r w:rsidRPr="00844E23">
        <w:rPr>
          <w:rFonts w:ascii="Simplified Arabic" w:hAnsi="Simplified Arabic" w:cs="Simplified Arabic"/>
          <w:sz w:val="28"/>
          <w:szCs w:val="28"/>
          <w:rtl/>
          <w:lang w:bidi="ar-EG"/>
        </w:rPr>
        <w:t xml:space="preserve">/                                    </w:t>
      </w:r>
      <w:r w:rsidRPr="00844E23">
        <w:rPr>
          <w:rFonts w:ascii="Simplified Arabic" w:hAnsi="Simplified Arabic" w:cs="Simplified Arabic"/>
          <w:sz w:val="28"/>
          <w:szCs w:val="28"/>
          <w:rtl/>
        </w:rPr>
        <w:t>المشرف الثاني</w:t>
      </w:r>
      <w:r w:rsidRPr="00844E23">
        <w:rPr>
          <w:rFonts w:ascii="Simplified Arabic" w:hAnsi="Simplified Arabic" w:cs="Simplified Arabic"/>
          <w:sz w:val="28"/>
          <w:szCs w:val="28"/>
          <w:rtl/>
          <w:lang w:bidi="ar-EG"/>
        </w:rPr>
        <w:t>/</w:t>
      </w:r>
    </w:p>
    <w:p w14:paraId="3050EA77" w14:textId="77777777" w:rsidR="003E0B02" w:rsidRPr="00844E23" w:rsidRDefault="003E0B02" w:rsidP="003E0B02">
      <w:pPr>
        <w:ind w:left="1035"/>
        <w:rPr>
          <w:rFonts w:ascii="Simplified Arabic" w:hAnsi="Simplified Arabic" w:cs="Simplified Arabic"/>
          <w:sz w:val="28"/>
          <w:szCs w:val="28"/>
          <w:rtl/>
          <w:lang w:bidi="ar-EG"/>
        </w:rPr>
      </w:pPr>
      <w:r w:rsidRPr="00844E23">
        <w:rPr>
          <w:rFonts w:ascii="Simplified Arabic" w:hAnsi="Simplified Arabic" w:cs="Simplified Arabic"/>
          <w:sz w:val="28"/>
          <w:szCs w:val="28"/>
          <w:rtl/>
          <w:lang w:bidi="ar-EG"/>
        </w:rPr>
        <w:t>د.الفيصل عبد الحميد</w:t>
      </w:r>
      <w:r w:rsidRPr="00844E23">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w:t>
      </w:r>
      <w:r w:rsidRPr="00844E23">
        <w:rPr>
          <w:rFonts w:ascii="Simplified Arabic" w:hAnsi="Simplified Arabic" w:cs="Simplified Arabic"/>
          <w:sz w:val="28"/>
          <w:szCs w:val="28"/>
          <w:lang w:bidi="ar-EG"/>
        </w:rPr>
        <w:t xml:space="preserve">               </w:t>
      </w:r>
      <w:r w:rsidRPr="00844E23">
        <w:rPr>
          <w:rFonts w:ascii="Simplified Arabic" w:hAnsi="Simplified Arabic" w:cs="Simplified Arabic"/>
          <w:sz w:val="28"/>
          <w:szCs w:val="28"/>
          <w:rtl/>
          <w:lang w:bidi="ar-EG"/>
        </w:rPr>
        <w:t>د.فايز جراد</w:t>
      </w:r>
    </w:p>
    <w:p w14:paraId="2EE947C9" w14:textId="77777777" w:rsidR="0032581D" w:rsidRPr="00133A74" w:rsidRDefault="0032581D" w:rsidP="003E0B02">
      <w:pPr>
        <w:spacing w:before="100" w:beforeAutospacing="1" w:after="100" w:afterAutospacing="1" w:line="240" w:lineRule="auto"/>
        <w:rPr>
          <w:rFonts w:ascii="Simplified Arabic" w:hAnsi="Simplified Arabic" w:cs="Simplified Arabic"/>
          <w:sz w:val="28"/>
          <w:szCs w:val="28"/>
          <w:rtl/>
          <w:lang w:bidi="ar-SY"/>
        </w:rPr>
      </w:pPr>
    </w:p>
    <w:p w14:paraId="4673B52C" w14:textId="77777777" w:rsidR="0032581D" w:rsidRPr="00133A74" w:rsidRDefault="0032581D" w:rsidP="009D6538">
      <w:pPr>
        <w:spacing w:before="100" w:beforeAutospacing="1" w:after="100" w:afterAutospacing="1" w:line="240" w:lineRule="auto"/>
        <w:jc w:val="center"/>
        <w:rPr>
          <w:rFonts w:ascii="Simplified Arabic" w:hAnsi="Simplified Arabic" w:cs="Simplified Arabic"/>
          <w:sz w:val="28"/>
          <w:szCs w:val="28"/>
          <w:rtl/>
          <w:lang w:bidi="ar-SY"/>
        </w:rPr>
      </w:pPr>
    </w:p>
    <w:p w14:paraId="3FB8B1A1" w14:textId="77777777" w:rsidR="0032581D" w:rsidRPr="00133A74" w:rsidRDefault="0032581D" w:rsidP="009D6538">
      <w:pPr>
        <w:spacing w:before="100" w:beforeAutospacing="1" w:after="100" w:afterAutospacing="1" w:line="240" w:lineRule="auto"/>
        <w:jc w:val="center"/>
        <w:rPr>
          <w:rFonts w:ascii="Simplified Arabic" w:hAnsi="Simplified Arabic" w:cs="Simplified Arabic"/>
          <w:b/>
          <w:bCs/>
          <w:sz w:val="28"/>
          <w:szCs w:val="28"/>
          <w:rtl/>
          <w:lang w:bidi="ar-EG"/>
        </w:rPr>
      </w:pPr>
      <w:r w:rsidRPr="00133A74">
        <w:rPr>
          <w:rFonts w:ascii="Simplified Arabic" w:hAnsi="Simplified Arabic" w:cs="Simplified Arabic"/>
          <w:b/>
          <w:bCs/>
          <w:sz w:val="28"/>
          <w:szCs w:val="28"/>
          <w:lang w:bidi="ar-EG"/>
        </w:rPr>
        <w:t>2026</w:t>
      </w:r>
    </w:p>
    <w:p w14:paraId="1D8DAE0A" w14:textId="77777777" w:rsidR="0032581D" w:rsidRPr="00133A74" w:rsidRDefault="0032581D" w:rsidP="008214CA">
      <w:pPr>
        <w:spacing w:before="100" w:beforeAutospacing="1" w:after="100" w:afterAutospacing="1" w:line="240" w:lineRule="auto"/>
        <w:jc w:val="both"/>
        <w:rPr>
          <w:rFonts w:ascii="Simplified Arabic" w:hAnsi="Simplified Arabic" w:cs="Simplified Arabic"/>
          <w:sz w:val="28"/>
          <w:szCs w:val="28"/>
          <w:rtl/>
          <w:lang w:bidi="ar-SY"/>
        </w:rPr>
      </w:pPr>
    </w:p>
    <w:p w14:paraId="6286E5AF" w14:textId="77777777" w:rsidR="00E94D59" w:rsidRPr="00133A74" w:rsidRDefault="00E94D59" w:rsidP="008214CA">
      <w:pPr>
        <w:spacing w:before="100" w:beforeAutospacing="1" w:after="100" w:afterAutospacing="1" w:line="240" w:lineRule="auto"/>
        <w:jc w:val="both"/>
        <w:rPr>
          <w:rFonts w:ascii="Simplified Arabic" w:hAnsi="Simplified Arabic" w:cs="Simplified Arabic"/>
          <w:sz w:val="28"/>
          <w:szCs w:val="28"/>
          <w:rtl/>
          <w:lang w:bidi="ar-EG"/>
        </w:rPr>
      </w:pPr>
    </w:p>
    <w:p w14:paraId="6D950C71" w14:textId="58D5C0C8"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r w:rsidRPr="00133A74">
        <w:rPr>
          <w:rFonts w:ascii="Simplified Arabic" w:hAnsi="Simplified Arabic" w:cs="Simplified Arabic"/>
          <w:noProof/>
          <w:sz w:val="28"/>
          <w:szCs w:val="28"/>
        </w:rPr>
        <w:drawing>
          <wp:inline distT="0" distB="0" distL="0" distR="0" wp14:anchorId="56C3A121" wp14:editId="1F1F06D7">
            <wp:extent cx="5608320" cy="5768975"/>
            <wp:effectExtent l="0" t="0" r="0" b="3175"/>
            <wp:docPr id="243216001" name="Picture 34"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البسملة - الخطوط الإسلامية مجان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5768975"/>
                    </a:xfrm>
                    <a:prstGeom prst="rect">
                      <a:avLst/>
                    </a:prstGeom>
                    <a:noFill/>
                    <a:ln>
                      <a:noFill/>
                    </a:ln>
                  </pic:spPr>
                </pic:pic>
              </a:graphicData>
            </a:graphic>
          </wp:inline>
        </w:drawing>
      </w:r>
    </w:p>
    <w:p w14:paraId="6EC5C92F"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5FF66E05"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4F6A7B96"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70540F9C" w14:textId="77777777" w:rsidR="00A75851" w:rsidRPr="00133A74" w:rsidRDefault="00A7585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4F75ED05"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EG"/>
        </w:rPr>
      </w:pPr>
    </w:p>
    <w:p w14:paraId="7CAB16E9" w14:textId="3746EDC0" w:rsidR="00A75851" w:rsidRPr="00342C01" w:rsidRDefault="00A75851" w:rsidP="002017DB">
      <w:pPr>
        <w:pStyle w:val="Heading1"/>
        <w:numPr>
          <w:ilvl w:val="0"/>
          <w:numId w:val="0"/>
        </w:numPr>
        <w:spacing w:before="100" w:beforeAutospacing="1" w:after="100" w:afterAutospacing="1" w:line="240" w:lineRule="auto"/>
        <w:jc w:val="center"/>
        <w:rPr>
          <w:rtl/>
        </w:rPr>
      </w:pPr>
      <w:bookmarkStart w:id="0" w:name="_Toc223581073"/>
      <w:r w:rsidRPr="00342C01">
        <w:rPr>
          <w:rtl/>
        </w:rPr>
        <w:lastRenderedPageBreak/>
        <w:t>حقوق الطباعة</w:t>
      </w:r>
      <w:bookmarkEnd w:id="0"/>
    </w:p>
    <w:p w14:paraId="484404E1" w14:textId="77777777" w:rsidR="003E0B02" w:rsidRDefault="003E0B02" w:rsidP="003E0B02">
      <w:pPr>
        <w:rPr>
          <w:rFonts w:ascii="Simplified Arabic" w:hAnsi="Simplified Arabic" w:cs="Simplified Arabic"/>
          <w:sz w:val="28"/>
          <w:szCs w:val="28"/>
          <w:rtl/>
        </w:rPr>
      </w:pPr>
      <w:r>
        <w:rPr>
          <w:rFonts w:ascii="Simplified Arabic" w:hAnsi="Simplified Arabic" w:cs="Simplified Arabic" w:hint="cs"/>
          <w:sz w:val="28"/>
          <w:szCs w:val="28"/>
          <w:rtl/>
        </w:rPr>
        <w:t>جميع الحقوق محفوظة لجامعة ميد أوشن.</w:t>
      </w:r>
    </w:p>
    <w:p w14:paraId="747C08DF" w14:textId="77777777" w:rsidR="003E0B02" w:rsidRDefault="003E0B02" w:rsidP="003E0B02">
      <w:pPr>
        <w:rPr>
          <w:rFonts w:ascii="Simplified Arabic" w:hAnsi="Simplified Arabic" w:cs="Simplified Arabic"/>
          <w:sz w:val="28"/>
          <w:szCs w:val="28"/>
          <w:rtl/>
        </w:rPr>
      </w:pPr>
      <w:r>
        <w:rPr>
          <w:rFonts w:ascii="Simplified Arabic" w:hAnsi="Simplified Arabic" w:cs="Simplified Arabic" w:hint="cs"/>
          <w:sz w:val="28"/>
          <w:szCs w:val="28"/>
          <w:rtl/>
        </w:rPr>
        <w:t>لا يسمح بنسخ أو طباعة أو نشر أي جزء من هذا البحث، أو استخدامه بأي طريقة، إلا بعد الحصول على إذنٍ مكتوب من الجامعة.</w:t>
      </w:r>
    </w:p>
    <w:p w14:paraId="556D4ABF" w14:textId="77777777" w:rsidR="003E0B02" w:rsidRDefault="003E0B02" w:rsidP="003E0B02">
      <w:pPr>
        <w:rPr>
          <w:rFonts w:ascii="Simplified Arabic" w:hAnsi="Simplified Arabic" w:cs="Simplified Arabic"/>
          <w:sz w:val="28"/>
          <w:szCs w:val="28"/>
          <w:rtl/>
        </w:rPr>
      </w:pPr>
      <w:r>
        <w:rPr>
          <w:rFonts w:ascii="Simplified Arabic" w:hAnsi="Simplified Arabic" w:cs="Simplified Arabic" w:hint="cs"/>
          <w:sz w:val="28"/>
          <w:szCs w:val="28"/>
          <w:rtl/>
        </w:rPr>
        <w:t>تم إعداد هذا البحث لأغراض علمية وبحثية في جامعة ميد أوشن، ويعتبر من ممتلكات الجامعة الفكرية.</w:t>
      </w:r>
    </w:p>
    <w:p w14:paraId="6CC73CD6"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rPr>
      </w:pPr>
    </w:p>
    <w:p w14:paraId="6AD9AC63"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7EA7DDAE"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04C066BE"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7773A13A"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EG"/>
        </w:rPr>
      </w:pPr>
    </w:p>
    <w:p w14:paraId="70696AA9"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52265A66"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17AECA9E"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379C3632"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39F7A4B9"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30CE984B"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44B966E8"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7F5D1F9D"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459EA9BC"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74CFFCE4"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41C9583A"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1722F220"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SY"/>
        </w:rPr>
      </w:pPr>
    </w:p>
    <w:p w14:paraId="0EDB768F" w14:textId="77777777" w:rsidR="00A75851" w:rsidRPr="00133A74" w:rsidRDefault="00A75851" w:rsidP="002017DB">
      <w:pPr>
        <w:spacing w:before="100" w:beforeAutospacing="1" w:after="100" w:afterAutospacing="1" w:line="240" w:lineRule="auto"/>
        <w:jc w:val="center"/>
        <w:rPr>
          <w:rFonts w:ascii="Simplified Arabic" w:hAnsi="Simplified Arabic" w:cs="Simplified Arabic"/>
          <w:b/>
          <w:bCs/>
          <w:sz w:val="28"/>
          <w:szCs w:val="28"/>
          <w:rtl/>
          <w:lang w:bidi="ar-EG"/>
        </w:rPr>
      </w:pPr>
    </w:p>
    <w:p w14:paraId="20A7F310" w14:textId="1BE9AA84" w:rsidR="00090B11" w:rsidRPr="00133A74" w:rsidRDefault="000E700E" w:rsidP="002017DB">
      <w:pPr>
        <w:pStyle w:val="Heading1"/>
        <w:numPr>
          <w:ilvl w:val="0"/>
          <w:numId w:val="0"/>
        </w:numPr>
        <w:spacing w:before="100" w:beforeAutospacing="1" w:after="100" w:afterAutospacing="1" w:line="240" w:lineRule="auto"/>
        <w:jc w:val="center"/>
        <w:rPr>
          <w:rtl/>
        </w:rPr>
      </w:pPr>
      <w:bookmarkStart w:id="1" w:name="_Toc223581074"/>
      <w:r w:rsidRPr="00133A74">
        <w:rPr>
          <w:rtl/>
        </w:rPr>
        <w:t>ال</w:t>
      </w:r>
      <w:r w:rsidR="00090B11" w:rsidRPr="00133A74">
        <w:rPr>
          <w:rtl/>
        </w:rPr>
        <w:t>اهداء</w:t>
      </w:r>
      <w:bookmarkEnd w:id="1"/>
    </w:p>
    <w:p w14:paraId="375A0CD2" w14:textId="77777777" w:rsidR="009C12D7" w:rsidRPr="009C12D7" w:rsidRDefault="009C12D7" w:rsidP="009C12D7">
      <w:pPr>
        <w:spacing w:before="100" w:beforeAutospacing="1" w:after="100" w:afterAutospacing="1" w:line="240" w:lineRule="auto"/>
        <w:jc w:val="center"/>
        <w:rPr>
          <w:rFonts w:ascii="Simplified Arabic" w:hAnsi="Simplified Arabic" w:cs="Simplified Arabic"/>
          <w:sz w:val="28"/>
          <w:szCs w:val="28"/>
          <w:lang w:bidi="ar-EG"/>
        </w:rPr>
      </w:pPr>
      <w:r w:rsidRPr="009C12D7">
        <w:rPr>
          <w:rFonts w:ascii="Simplified Arabic" w:hAnsi="Simplified Arabic" w:cs="Simplified Arabic"/>
          <w:sz w:val="28"/>
          <w:szCs w:val="28"/>
          <w:rtl/>
        </w:rPr>
        <w:t>أهدي هذا العمل إلى والديّ الكريمين؛ تقديرًا لما قدّماه من دعمٍ ورعايةٍ وصبرٍ كان له الأثر الأكبر في مسيرتي العلمية. وإلى أسرتي الغالية التي كانت سندًا ثابتًا ومصدرًا للطمأنينة والتحفيز، وإلى كل من علّمني حرفًا وأضاء لي طريق المعرفة. كما أهدي هذا البحث لكل من يعمل بإخلاص في ميادين التشغيل والصيانة وإدارة المخاطر في القطاع الخاص، سعيًا لرفع جودة الخدمات وتحسين كفاءة الأصول واستمرارية الأعمال في وطننا العزيز</w:t>
      </w:r>
      <w:r w:rsidRPr="009C12D7">
        <w:rPr>
          <w:rFonts w:ascii="Simplified Arabic" w:hAnsi="Simplified Arabic" w:cs="Simplified Arabic"/>
          <w:sz w:val="28"/>
          <w:szCs w:val="28"/>
          <w:lang w:bidi="ar-EG"/>
        </w:rPr>
        <w:t>.</w:t>
      </w:r>
    </w:p>
    <w:p w14:paraId="0F93E38D" w14:textId="77777777" w:rsidR="000E700E" w:rsidRPr="009C12D7"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45D3FEB6"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46DE2816"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57B0FCB4"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697F7080"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355A88DC"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78E78FCE"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0DBD3AF0"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7AA51E35"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2286D276"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4ECA6D25"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4C7AD55B"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0A1C2464"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25B7C6CA" w14:textId="77777777" w:rsidR="000E700E" w:rsidRPr="00133A74" w:rsidRDefault="000E700E"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3121AB49" w14:textId="090F48BB" w:rsidR="00090B11" w:rsidRPr="00133A74" w:rsidRDefault="000E700E" w:rsidP="002017DB">
      <w:pPr>
        <w:pStyle w:val="Heading1"/>
        <w:numPr>
          <w:ilvl w:val="0"/>
          <w:numId w:val="0"/>
        </w:numPr>
        <w:spacing w:before="100" w:beforeAutospacing="1" w:after="100" w:afterAutospacing="1" w:line="240" w:lineRule="auto"/>
        <w:jc w:val="center"/>
        <w:rPr>
          <w:rtl/>
        </w:rPr>
      </w:pPr>
      <w:bookmarkStart w:id="2" w:name="_Toc223581075"/>
      <w:r w:rsidRPr="00133A74">
        <w:rPr>
          <w:rtl/>
        </w:rPr>
        <w:t>ال</w:t>
      </w:r>
      <w:r w:rsidR="00090B11" w:rsidRPr="00133A74">
        <w:rPr>
          <w:rtl/>
        </w:rPr>
        <w:t>شكر</w:t>
      </w:r>
      <w:bookmarkEnd w:id="2"/>
    </w:p>
    <w:p w14:paraId="066A4FB8" w14:textId="77777777" w:rsidR="009C12D7" w:rsidRPr="009C12D7" w:rsidRDefault="009C12D7" w:rsidP="009C12D7">
      <w:pPr>
        <w:spacing w:before="100" w:beforeAutospacing="1" w:after="100" w:afterAutospacing="1" w:line="240" w:lineRule="auto"/>
        <w:jc w:val="both"/>
        <w:rPr>
          <w:rFonts w:ascii="Simplified Arabic" w:hAnsi="Simplified Arabic" w:cs="Simplified Arabic"/>
          <w:sz w:val="28"/>
          <w:szCs w:val="28"/>
          <w:lang w:bidi="ar-EG"/>
        </w:rPr>
      </w:pPr>
      <w:r w:rsidRPr="009C12D7">
        <w:rPr>
          <w:rFonts w:ascii="Simplified Arabic" w:hAnsi="Simplified Arabic" w:cs="Simplified Arabic"/>
          <w:sz w:val="28"/>
          <w:szCs w:val="28"/>
          <w:rtl/>
        </w:rPr>
        <w:t>أتقدم بخالص الشكر وعظيم الامتنان إلى المشرف الرئيسي على هذا البحث لما قدّمه من توجيه علمي وملاحظات دقيقة وإرشاد منهجي أسهم في ضبط مسار الدراسة وتحسين جودة مخرجاتها، وإلى المشرف الثاني على دعمه ومتابعته وتوجيهاته التي كانت عونًا في استكمال هذا العمل بالصورة المطلوبة. كما أتوجه بالشكر إلى جامعة ميد أوشن وكلية الإدارة على ما وفرته من بيئة أكاديمية داعمة وإمكانات علمية أسهمت في إنجاز البحث وفق المعايير المعتمدة. وأشكر جميع المشاركين في الدراسة من العاملين وقيادات التشغيل والصيانة في منظمات القطاع الخاص بمدينة الرياض على تعاونهم وتخصيصهم الوقت للإجابة عن الاستبانة، إذ كان لتفاعلهم دورٌ جوهري في توفير البيانات اللازمة للتحليل والوصول إلى النتائج. ولا يفوتني أن أشكر كل من قدّم لي مساعدة أو مشورة أو دعمًا خلال مراحل إعداد هذا البحث، سائلًا الله أن يجزي الجميع خير الجزاء</w:t>
      </w:r>
      <w:r w:rsidRPr="009C12D7">
        <w:rPr>
          <w:rFonts w:ascii="Simplified Arabic" w:hAnsi="Simplified Arabic" w:cs="Simplified Arabic"/>
          <w:sz w:val="28"/>
          <w:szCs w:val="28"/>
          <w:lang w:bidi="ar-EG"/>
        </w:rPr>
        <w:t>.</w:t>
      </w:r>
    </w:p>
    <w:p w14:paraId="3B5B41F2" w14:textId="12F6F337" w:rsidR="00090B11" w:rsidRPr="009C12D7"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689C94F7" w14:textId="77777777" w:rsidR="00E94D59" w:rsidRPr="00133A74" w:rsidRDefault="00E94D59"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0F9A9DAA" w14:textId="77777777" w:rsidR="00E94D59" w:rsidRPr="00133A74" w:rsidRDefault="00E94D59"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2E54B1EC" w14:textId="77777777" w:rsidR="00E94D59" w:rsidRPr="00133A74" w:rsidRDefault="00E94D59"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1A9AE5F7" w14:textId="77777777" w:rsidR="00E94D59" w:rsidRPr="00133A74" w:rsidRDefault="00E94D59"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1CFF7F2E"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02DA72B0"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562484D0"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168A7B02"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11BEAAE9"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15B98EEB"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18BAC0C8"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b/>
          <w:bCs/>
          <w:sz w:val="28"/>
          <w:szCs w:val="28"/>
          <w:rtl/>
          <w:lang w:bidi="ar-EG"/>
        </w:rPr>
      </w:pPr>
    </w:p>
    <w:p w14:paraId="035BF540" w14:textId="47A3BCBA" w:rsidR="009125CE" w:rsidRPr="00133A74" w:rsidRDefault="009125CE" w:rsidP="00CB39BA">
      <w:pPr>
        <w:pStyle w:val="Heading1"/>
        <w:numPr>
          <w:ilvl w:val="0"/>
          <w:numId w:val="0"/>
        </w:numPr>
        <w:spacing w:before="100" w:beforeAutospacing="1" w:after="100" w:afterAutospacing="1" w:line="240" w:lineRule="auto"/>
        <w:jc w:val="center"/>
        <w:rPr>
          <w:rtl/>
        </w:rPr>
      </w:pPr>
      <w:bookmarkStart w:id="3" w:name="_Toc223581076"/>
      <w:r w:rsidRPr="00133A74">
        <w:rPr>
          <w:rtl/>
        </w:rPr>
        <w:t xml:space="preserve">فهرس </w:t>
      </w:r>
      <w:r w:rsidR="00A86F51" w:rsidRPr="00133A74">
        <w:rPr>
          <w:rFonts w:hint="cs"/>
          <w:rtl/>
        </w:rPr>
        <w:t>المحتويات</w:t>
      </w:r>
      <w:r w:rsidRPr="00133A74">
        <w:rPr>
          <w:rtl/>
        </w:rPr>
        <w:t>:</w:t>
      </w:r>
      <w:bookmarkEnd w:id="3"/>
    </w:p>
    <w:sdt>
      <w:sdtPr>
        <w:rPr>
          <w:rFonts w:asciiTheme="minorHAnsi" w:eastAsiaTheme="minorHAnsi" w:hAnsiTheme="minorHAnsi" w:cstheme="minorBidi"/>
          <w:color w:val="auto"/>
          <w:kern w:val="2"/>
          <w:sz w:val="22"/>
          <w:szCs w:val="22"/>
          <w14:ligatures w14:val="standardContextual"/>
        </w:rPr>
        <w:id w:val="1634215722"/>
        <w:docPartObj>
          <w:docPartGallery w:val="Table of Contents"/>
          <w:docPartUnique/>
        </w:docPartObj>
      </w:sdtPr>
      <w:sdtEndPr>
        <w:rPr>
          <w:b/>
          <w:bCs/>
          <w:noProof/>
          <w:rtl/>
        </w:rPr>
      </w:sdtEndPr>
      <w:sdtContent>
        <w:p w14:paraId="101254D5" w14:textId="6A99E951" w:rsidR="00EF242A" w:rsidRDefault="00EF242A" w:rsidP="00691F67">
          <w:pPr>
            <w:pStyle w:val="TOCHeading"/>
          </w:pPr>
        </w:p>
        <w:p w14:paraId="42E48903" w14:textId="2099D98B" w:rsidR="00EF242A" w:rsidRDefault="00EF242A">
          <w:pPr>
            <w:pStyle w:val="TOC1"/>
            <w:tabs>
              <w:tab w:val="right" w:leader="dot" w:pos="8823"/>
            </w:tabs>
            <w:rPr>
              <w:noProof/>
              <w:rtl/>
            </w:rPr>
          </w:pPr>
          <w:r>
            <w:fldChar w:fldCharType="begin"/>
          </w:r>
          <w:r>
            <w:instrText xml:space="preserve"> TOC \o "1-3" \h \z \u </w:instrText>
          </w:r>
          <w:r>
            <w:fldChar w:fldCharType="separate"/>
          </w:r>
          <w:hyperlink w:anchor="_Toc223581073" w:history="1">
            <w:r w:rsidRPr="00C94D4C">
              <w:rPr>
                <w:rStyle w:val="Hyperlink"/>
                <w:rFonts w:hint="eastAsia"/>
                <w:noProof/>
                <w:rtl/>
              </w:rPr>
              <w:t>حقوق</w:t>
            </w:r>
            <w:r w:rsidRPr="00C94D4C">
              <w:rPr>
                <w:rStyle w:val="Hyperlink"/>
                <w:noProof/>
                <w:rtl/>
              </w:rPr>
              <w:t xml:space="preserve"> </w:t>
            </w:r>
            <w:r w:rsidRPr="00C94D4C">
              <w:rPr>
                <w:rStyle w:val="Hyperlink"/>
                <w:rFonts w:hint="eastAsia"/>
                <w:noProof/>
                <w:rtl/>
              </w:rPr>
              <w:t>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Toc223581073 \h</w:instrText>
            </w:r>
            <w:r>
              <w:rPr>
                <w:noProof/>
                <w:webHidden/>
                <w:rtl/>
              </w:rPr>
              <w:instrText xml:space="preserve"> </w:instrText>
            </w:r>
            <w:r>
              <w:rPr>
                <w:noProof/>
                <w:webHidden/>
                <w:rtl/>
              </w:rPr>
            </w:r>
            <w:r>
              <w:rPr>
                <w:noProof/>
                <w:webHidden/>
                <w:rtl/>
              </w:rPr>
              <w:fldChar w:fldCharType="separate"/>
            </w:r>
            <w:r w:rsidR="00774039">
              <w:rPr>
                <w:noProof/>
                <w:webHidden/>
                <w:rtl/>
              </w:rPr>
              <w:t>3</w:t>
            </w:r>
            <w:r>
              <w:rPr>
                <w:noProof/>
                <w:webHidden/>
                <w:rtl/>
              </w:rPr>
              <w:fldChar w:fldCharType="end"/>
            </w:r>
          </w:hyperlink>
        </w:p>
        <w:p w14:paraId="5468FE99" w14:textId="5AA821B7" w:rsidR="00EF242A" w:rsidRDefault="00EF242A">
          <w:pPr>
            <w:pStyle w:val="TOC1"/>
            <w:tabs>
              <w:tab w:val="right" w:leader="dot" w:pos="8823"/>
            </w:tabs>
            <w:rPr>
              <w:noProof/>
              <w:rtl/>
            </w:rPr>
          </w:pPr>
          <w:hyperlink w:anchor="_Toc223581074" w:history="1">
            <w:r w:rsidRPr="00C94D4C">
              <w:rPr>
                <w:rStyle w:val="Hyperlink"/>
                <w:rFonts w:hint="eastAsia"/>
                <w:noProof/>
                <w:rtl/>
              </w:rPr>
              <w:t>الاهداء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Toc223581074 \h</w:instrText>
            </w:r>
            <w:r>
              <w:rPr>
                <w:noProof/>
                <w:webHidden/>
                <w:rtl/>
              </w:rPr>
              <w:instrText xml:space="preserve"> </w:instrText>
            </w:r>
            <w:r>
              <w:rPr>
                <w:noProof/>
                <w:webHidden/>
                <w:rtl/>
              </w:rPr>
            </w:r>
            <w:r>
              <w:rPr>
                <w:noProof/>
                <w:webHidden/>
                <w:rtl/>
              </w:rPr>
              <w:fldChar w:fldCharType="separate"/>
            </w:r>
            <w:r w:rsidR="00774039">
              <w:rPr>
                <w:noProof/>
                <w:webHidden/>
                <w:rtl/>
              </w:rPr>
              <w:t>4</w:t>
            </w:r>
            <w:r>
              <w:rPr>
                <w:noProof/>
                <w:webHidden/>
                <w:rtl/>
              </w:rPr>
              <w:fldChar w:fldCharType="end"/>
            </w:r>
          </w:hyperlink>
        </w:p>
        <w:p w14:paraId="5AFC0A7F" w14:textId="63CA8C70" w:rsidR="00EF242A" w:rsidRDefault="00EF242A">
          <w:pPr>
            <w:pStyle w:val="TOC1"/>
            <w:tabs>
              <w:tab w:val="right" w:leader="dot" w:pos="8823"/>
            </w:tabs>
            <w:rPr>
              <w:noProof/>
              <w:rtl/>
            </w:rPr>
          </w:pPr>
          <w:hyperlink w:anchor="_Toc223581075" w:history="1">
            <w:r w:rsidRPr="00C94D4C">
              <w:rPr>
                <w:rStyle w:val="Hyperlink"/>
                <w:rFonts w:hint="eastAsia"/>
                <w:noProof/>
                <w:rtl/>
              </w:rPr>
              <w:t>الشكر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Toc223581075 \h</w:instrText>
            </w:r>
            <w:r>
              <w:rPr>
                <w:noProof/>
                <w:webHidden/>
                <w:rtl/>
              </w:rPr>
              <w:instrText xml:space="preserve"> </w:instrText>
            </w:r>
            <w:r>
              <w:rPr>
                <w:noProof/>
                <w:webHidden/>
                <w:rtl/>
              </w:rPr>
            </w:r>
            <w:r>
              <w:rPr>
                <w:noProof/>
                <w:webHidden/>
                <w:rtl/>
              </w:rPr>
              <w:fldChar w:fldCharType="separate"/>
            </w:r>
            <w:r w:rsidR="00774039">
              <w:rPr>
                <w:noProof/>
                <w:webHidden/>
                <w:rtl/>
              </w:rPr>
              <w:t>5</w:t>
            </w:r>
            <w:r>
              <w:rPr>
                <w:noProof/>
                <w:webHidden/>
                <w:rtl/>
              </w:rPr>
              <w:fldChar w:fldCharType="end"/>
            </w:r>
          </w:hyperlink>
        </w:p>
        <w:p w14:paraId="122B9EF4" w14:textId="34AAB7D1" w:rsidR="00EF242A" w:rsidRDefault="00EF242A">
          <w:pPr>
            <w:pStyle w:val="TOC1"/>
            <w:tabs>
              <w:tab w:val="right" w:leader="dot" w:pos="8823"/>
            </w:tabs>
            <w:rPr>
              <w:noProof/>
              <w:rtl/>
            </w:rPr>
          </w:pPr>
          <w:hyperlink w:anchor="_Toc223581076" w:history="1">
            <w:r w:rsidRPr="00C94D4C">
              <w:rPr>
                <w:rStyle w:val="Hyperlink"/>
                <w:rFonts w:hint="eastAsia"/>
                <w:noProof/>
                <w:rtl/>
              </w:rPr>
              <w:t>فهرس</w:t>
            </w:r>
            <w:r w:rsidRPr="00C94D4C">
              <w:rPr>
                <w:rStyle w:val="Hyperlink"/>
                <w:noProof/>
                <w:rtl/>
              </w:rPr>
              <w:t xml:space="preserve"> </w:t>
            </w:r>
            <w:r w:rsidRPr="00C94D4C">
              <w:rPr>
                <w:rStyle w:val="Hyperlink"/>
                <w:rFonts w:hint="eastAsia"/>
                <w:noProof/>
                <w:rtl/>
              </w:rPr>
              <w:t>المحتوىات</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Toc223581076 \h</w:instrText>
            </w:r>
            <w:r>
              <w:rPr>
                <w:noProof/>
                <w:webHidden/>
                <w:rtl/>
              </w:rPr>
              <w:instrText xml:space="preserve"> </w:instrText>
            </w:r>
            <w:r>
              <w:rPr>
                <w:noProof/>
                <w:webHidden/>
                <w:rtl/>
              </w:rPr>
            </w:r>
            <w:r>
              <w:rPr>
                <w:noProof/>
                <w:webHidden/>
                <w:rtl/>
              </w:rPr>
              <w:fldChar w:fldCharType="separate"/>
            </w:r>
            <w:r w:rsidR="00774039">
              <w:rPr>
                <w:noProof/>
                <w:webHidden/>
                <w:rtl/>
              </w:rPr>
              <w:t>6</w:t>
            </w:r>
            <w:r>
              <w:rPr>
                <w:noProof/>
                <w:webHidden/>
                <w:rtl/>
              </w:rPr>
              <w:fldChar w:fldCharType="end"/>
            </w:r>
          </w:hyperlink>
        </w:p>
        <w:p w14:paraId="2E7DB0F0" w14:textId="72B71627" w:rsidR="00EF242A" w:rsidRDefault="00EF242A">
          <w:pPr>
            <w:pStyle w:val="TOC1"/>
            <w:tabs>
              <w:tab w:val="right" w:leader="dot" w:pos="8823"/>
            </w:tabs>
            <w:rPr>
              <w:noProof/>
              <w:rtl/>
            </w:rPr>
          </w:pPr>
          <w:hyperlink w:anchor="_Toc223581077" w:history="1">
            <w:r w:rsidRPr="00C94D4C">
              <w:rPr>
                <w:rStyle w:val="Hyperlink"/>
                <w:rFonts w:hint="eastAsia"/>
                <w:noProof/>
                <w:rtl/>
              </w:rPr>
              <w:t>قائمة</w:t>
            </w:r>
            <w:r w:rsidRPr="00C94D4C">
              <w:rPr>
                <w:rStyle w:val="Hyperlink"/>
                <w:noProof/>
                <w:rtl/>
              </w:rPr>
              <w:t xml:space="preserve"> </w:t>
            </w:r>
            <w:r w:rsidRPr="00C94D4C">
              <w:rPr>
                <w:rStyle w:val="Hyperlink"/>
                <w:rFonts w:hint="eastAsia"/>
                <w:noProof/>
                <w:rtl/>
              </w:rPr>
              <w:t>الجداول</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Toc223581077 \h</w:instrText>
            </w:r>
            <w:r>
              <w:rPr>
                <w:noProof/>
                <w:webHidden/>
                <w:rtl/>
              </w:rPr>
              <w:instrText xml:space="preserve"> </w:instrText>
            </w:r>
            <w:r>
              <w:rPr>
                <w:noProof/>
                <w:webHidden/>
                <w:rtl/>
              </w:rPr>
            </w:r>
            <w:r>
              <w:rPr>
                <w:noProof/>
                <w:webHidden/>
                <w:rtl/>
              </w:rPr>
              <w:fldChar w:fldCharType="separate"/>
            </w:r>
            <w:r w:rsidR="00774039">
              <w:rPr>
                <w:noProof/>
                <w:webHidden/>
                <w:rtl/>
              </w:rPr>
              <w:t>8</w:t>
            </w:r>
            <w:r>
              <w:rPr>
                <w:noProof/>
                <w:webHidden/>
                <w:rtl/>
              </w:rPr>
              <w:fldChar w:fldCharType="end"/>
            </w:r>
          </w:hyperlink>
        </w:p>
        <w:p w14:paraId="26F9A6CE" w14:textId="601F3901" w:rsidR="00EF242A" w:rsidRDefault="00EF242A">
          <w:pPr>
            <w:pStyle w:val="TOC1"/>
            <w:tabs>
              <w:tab w:val="right" w:leader="dot" w:pos="8823"/>
            </w:tabs>
            <w:rPr>
              <w:noProof/>
              <w:rtl/>
            </w:rPr>
          </w:pPr>
          <w:hyperlink w:anchor="_Toc223581078" w:history="1">
            <w:r w:rsidRPr="00C94D4C">
              <w:rPr>
                <w:rStyle w:val="Hyperlink"/>
                <w:rFonts w:hint="eastAsia"/>
                <w:noProof/>
                <w:rtl/>
              </w:rPr>
              <w:t>فهرس</w:t>
            </w:r>
            <w:r w:rsidRPr="00C94D4C">
              <w:rPr>
                <w:rStyle w:val="Hyperlink"/>
                <w:noProof/>
                <w:rtl/>
              </w:rPr>
              <w:t xml:space="preserve"> </w:t>
            </w:r>
            <w:r w:rsidRPr="00C94D4C">
              <w:rPr>
                <w:rStyle w:val="Hyperlink"/>
                <w:rFonts w:hint="eastAsia"/>
                <w:noProof/>
                <w:rtl/>
              </w:rPr>
              <w:t>الأشكال</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Toc223581078 \h</w:instrText>
            </w:r>
            <w:r>
              <w:rPr>
                <w:noProof/>
                <w:webHidden/>
                <w:rtl/>
              </w:rPr>
              <w:instrText xml:space="preserve"> </w:instrText>
            </w:r>
            <w:r>
              <w:rPr>
                <w:noProof/>
                <w:webHidden/>
                <w:rtl/>
              </w:rPr>
            </w:r>
            <w:r>
              <w:rPr>
                <w:noProof/>
                <w:webHidden/>
                <w:rtl/>
              </w:rPr>
              <w:fldChar w:fldCharType="separate"/>
            </w:r>
            <w:r w:rsidR="00774039">
              <w:rPr>
                <w:noProof/>
                <w:webHidden/>
                <w:rtl/>
              </w:rPr>
              <w:t>9</w:t>
            </w:r>
            <w:r>
              <w:rPr>
                <w:noProof/>
                <w:webHidden/>
                <w:rtl/>
              </w:rPr>
              <w:fldChar w:fldCharType="end"/>
            </w:r>
          </w:hyperlink>
        </w:p>
        <w:p w14:paraId="5280E87A" w14:textId="6B5A870F" w:rsidR="00EF242A" w:rsidRDefault="00EF242A">
          <w:pPr>
            <w:pStyle w:val="TOC1"/>
            <w:tabs>
              <w:tab w:val="right" w:leader="dot" w:pos="8823"/>
            </w:tabs>
            <w:rPr>
              <w:noProof/>
              <w:rtl/>
            </w:rPr>
          </w:pPr>
          <w:hyperlink w:anchor="_Toc223581079" w:history="1">
            <w:r w:rsidRPr="00C94D4C">
              <w:rPr>
                <w:rStyle w:val="Hyperlink"/>
                <w:rFonts w:hint="eastAsia"/>
                <w:noProof/>
                <w:rtl/>
              </w:rPr>
              <w:t>المستخلص</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Toc223581079 \h</w:instrText>
            </w:r>
            <w:r>
              <w:rPr>
                <w:noProof/>
                <w:webHidden/>
                <w:rtl/>
              </w:rPr>
              <w:instrText xml:space="preserve"> </w:instrText>
            </w:r>
            <w:r>
              <w:rPr>
                <w:noProof/>
                <w:webHidden/>
                <w:rtl/>
              </w:rPr>
            </w:r>
            <w:r>
              <w:rPr>
                <w:noProof/>
                <w:webHidden/>
                <w:rtl/>
              </w:rPr>
              <w:fldChar w:fldCharType="separate"/>
            </w:r>
            <w:r w:rsidR="00774039">
              <w:rPr>
                <w:noProof/>
                <w:webHidden/>
                <w:rtl/>
              </w:rPr>
              <w:t>10</w:t>
            </w:r>
            <w:r>
              <w:rPr>
                <w:noProof/>
                <w:webHidden/>
                <w:rtl/>
              </w:rPr>
              <w:fldChar w:fldCharType="end"/>
            </w:r>
          </w:hyperlink>
        </w:p>
        <w:p w14:paraId="366380A4" w14:textId="07BDE8FA" w:rsidR="00EF242A" w:rsidRDefault="00EF242A">
          <w:pPr>
            <w:pStyle w:val="TOC1"/>
            <w:tabs>
              <w:tab w:val="left" w:pos="720"/>
              <w:tab w:val="right" w:leader="dot" w:pos="8823"/>
            </w:tabs>
            <w:rPr>
              <w:noProof/>
              <w:rtl/>
            </w:rPr>
          </w:pPr>
          <w:hyperlink w:anchor="_Toc223581080" w:history="1">
            <w:r w:rsidRPr="00C94D4C">
              <w:rPr>
                <w:rStyle w:val="Hyperlink"/>
                <w:noProof/>
                <w:rtl/>
              </w:rPr>
              <w:t>1</w:t>
            </w:r>
            <w:r w:rsidR="00691F67">
              <w:rPr>
                <w:rFonts w:hint="cs"/>
                <w:noProof/>
                <w:rtl/>
              </w:rPr>
              <w:t xml:space="preserve">. </w:t>
            </w:r>
            <w:r w:rsidRPr="00C94D4C">
              <w:rPr>
                <w:rStyle w:val="Hyperlink"/>
                <w:rFonts w:hint="eastAsia"/>
                <w:noProof/>
                <w:rtl/>
              </w:rPr>
              <w:t>الفصل</w:t>
            </w:r>
            <w:r w:rsidRPr="00C94D4C">
              <w:rPr>
                <w:rStyle w:val="Hyperlink"/>
                <w:noProof/>
                <w:rtl/>
              </w:rPr>
              <w:t xml:space="preserve"> </w:t>
            </w:r>
            <w:r w:rsidRPr="00C94D4C">
              <w:rPr>
                <w:rStyle w:val="Hyperlink"/>
                <w:rFonts w:hint="eastAsia"/>
                <w:noProof/>
                <w:rtl/>
              </w:rPr>
              <w:t>الأول</w:t>
            </w:r>
            <w:r w:rsidRPr="00C94D4C">
              <w:rPr>
                <w:rStyle w:val="Hyperlink"/>
                <w:noProof/>
                <w:rtl/>
              </w:rPr>
              <w:t xml:space="preserve">: </w:t>
            </w:r>
            <w:r w:rsidRPr="00C94D4C">
              <w:rPr>
                <w:rStyle w:val="Hyperlink"/>
                <w:rFonts w:hint="eastAsia"/>
                <w:noProof/>
                <w:rtl/>
              </w:rPr>
              <w:t>الإطار</w:t>
            </w:r>
            <w:r w:rsidRPr="00C94D4C">
              <w:rPr>
                <w:rStyle w:val="Hyperlink"/>
                <w:noProof/>
                <w:rtl/>
              </w:rPr>
              <w:t xml:space="preserve"> </w:t>
            </w:r>
            <w:r w:rsidRPr="00C94D4C">
              <w:rPr>
                <w:rStyle w:val="Hyperlink"/>
                <w:rFonts w:hint="eastAsia"/>
                <w:noProof/>
                <w:rtl/>
              </w:rPr>
              <w:t>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Toc223581080 \h</w:instrText>
            </w:r>
            <w:r>
              <w:rPr>
                <w:noProof/>
                <w:webHidden/>
                <w:rtl/>
              </w:rPr>
              <w:instrText xml:space="preserve"> </w:instrText>
            </w:r>
            <w:r>
              <w:rPr>
                <w:noProof/>
                <w:webHidden/>
                <w:rtl/>
              </w:rPr>
            </w:r>
            <w:r>
              <w:rPr>
                <w:noProof/>
                <w:webHidden/>
                <w:rtl/>
              </w:rPr>
              <w:fldChar w:fldCharType="separate"/>
            </w:r>
            <w:r w:rsidR="00774039">
              <w:rPr>
                <w:noProof/>
                <w:webHidden/>
                <w:rtl/>
              </w:rPr>
              <w:t>12</w:t>
            </w:r>
            <w:r>
              <w:rPr>
                <w:noProof/>
                <w:webHidden/>
                <w:rtl/>
              </w:rPr>
              <w:fldChar w:fldCharType="end"/>
            </w:r>
          </w:hyperlink>
        </w:p>
        <w:p w14:paraId="224AD1C5" w14:textId="4E07C9C2" w:rsidR="00EF242A" w:rsidRDefault="00EF242A">
          <w:pPr>
            <w:pStyle w:val="TOC2"/>
            <w:tabs>
              <w:tab w:val="left" w:pos="1200"/>
              <w:tab w:val="right" w:leader="dot" w:pos="8823"/>
            </w:tabs>
            <w:rPr>
              <w:noProof/>
              <w:rtl/>
            </w:rPr>
          </w:pPr>
          <w:hyperlink w:anchor="_Toc223581081" w:history="1">
            <w:r w:rsidRPr="00C94D4C">
              <w:rPr>
                <w:rStyle w:val="Hyperlink"/>
                <w:noProof/>
                <w:rtl/>
              </w:rPr>
              <w:t>1.1</w:t>
            </w:r>
            <w:r w:rsidR="00691F67">
              <w:rPr>
                <w:rFonts w:hint="cs"/>
                <w:noProof/>
                <w:rtl/>
              </w:rPr>
              <w:t xml:space="preserve">. </w:t>
            </w:r>
            <w:r w:rsidRPr="00C94D4C">
              <w:rPr>
                <w:rStyle w:val="Hyperlink"/>
                <w:rFonts w:hint="eastAsia"/>
                <w:noProof/>
                <w:rtl/>
              </w:rPr>
              <w:t>المقدمة</w:t>
            </w:r>
            <w:r w:rsidRPr="00C94D4C">
              <w:rPr>
                <w:rStyle w:val="Hyperlink"/>
                <w:noProof/>
                <w:rtl/>
              </w:rPr>
              <w:t>:</w:t>
            </w:r>
            <w:r w:rsidR="00691F67">
              <w:rPr>
                <w:rStyle w:val="Hyperlink"/>
                <w:rFonts w:hint="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Toc223581081 \h</w:instrText>
            </w:r>
            <w:r>
              <w:rPr>
                <w:noProof/>
                <w:webHidden/>
                <w:rtl/>
              </w:rPr>
              <w:instrText xml:space="preserve"> </w:instrText>
            </w:r>
            <w:r>
              <w:rPr>
                <w:noProof/>
                <w:webHidden/>
                <w:rtl/>
              </w:rPr>
            </w:r>
            <w:r>
              <w:rPr>
                <w:noProof/>
                <w:webHidden/>
                <w:rtl/>
              </w:rPr>
              <w:fldChar w:fldCharType="separate"/>
            </w:r>
            <w:r w:rsidR="00774039">
              <w:rPr>
                <w:noProof/>
                <w:webHidden/>
                <w:rtl/>
              </w:rPr>
              <w:t>12</w:t>
            </w:r>
            <w:r>
              <w:rPr>
                <w:noProof/>
                <w:webHidden/>
                <w:rtl/>
              </w:rPr>
              <w:fldChar w:fldCharType="end"/>
            </w:r>
          </w:hyperlink>
        </w:p>
        <w:p w14:paraId="2B5E4344" w14:textId="2B1476A9" w:rsidR="00EF242A" w:rsidRDefault="00EF242A">
          <w:pPr>
            <w:pStyle w:val="TOC2"/>
            <w:tabs>
              <w:tab w:val="left" w:pos="1200"/>
              <w:tab w:val="right" w:leader="dot" w:pos="8823"/>
            </w:tabs>
            <w:rPr>
              <w:noProof/>
              <w:rtl/>
            </w:rPr>
          </w:pPr>
          <w:hyperlink w:anchor="_Toc223581082" w:history="1">
            <w:r w:rsidRPr="00C94D4C">
              <w:rPr>
                <w:rStyle w:val="Hyperlink"/>
                <w:noProof/>
                <w:rtl/>
              </w:rPr>
              <w:t>1.2</w:t>
            </w:r>
            <w:r w:rsidR="00691F67">
              <w:rPr>
                <w:rFonts w:hint="cs"/>
                <w:noProof/>
                <w:rtl/>
              </w:rPr>
              <w:t xml:space="preserve">. </w:t>
            </w:r>
            <w:r w:rsidRPr="00C94D4C">
              <w:rPr>
                <w:rStyle w:val="Hyperlink"/>
                <w:rFonts w:hint="eastAsia"/>
                <w:noProof/>
                <w:rtl/>
              </w:rPr>
              <w:t>مشكلة</w:t>
            </w:r>
            <w:r w:rsidRPr="00C94D4C">
              <w:rPr>
                <w:rStyle w:val="Hyperlink"/>
                <w:noProof/>
                <w:rtl/>
              </w:rPr>
              <w:t xml:space="preserve"> </w:t>
            </w:r>
            <w:r w:rsidRPr="00C94D4C">
              <w:rPr>
                <w:rStyle w:val="Hyperlink"/>
                <w:rFonts w:hint="eastAsia"/>
                <w:noProof/>
                <w:rtl/>
              </w:rPr>
              <w:t>الدراسة</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Toc223581082 \h</w:instrText>
            </w:r>
            <w:r>
              <w:rPr>
                <w:noProof/>
                <w:webHidden/>
                <w:rtl/>
              </w:rPr>
              <w:instrText xml:space="preserve"> </w:instrText>
            </w:r>
            <w:r>
              <w:rPr>
                <w:noProof/>
                <w:webHidden/>
                <w:rtl/>
              </w:rPr>
            </w:r>
            <w:r>
              <w:rPr>
                <w:noProof/>
                <w:webHidden/>
                <w:rtl/>
              </w:rPr>
              <w:fldChar w:fldCharType="separate"/>
            </w:r>
            <w:r w:rsidR="00774039">
              <w:rPr>
                <w:noProof/>
                <w:webHidden/>
                <w:rtl/>
              </w:rPr>
              <w:t>14</w:t>
            </w:r>
            <w:r>
              <w:rPr>
                <w:noProof/>
                <w:webHidden/>
                <w:rtl/>
              </w:rPr>
              <w:fldChar w:fldCharType="end"/>
            </w:r>
          </w:hyperlink>
        </w:p>
        <w:p w14:paraId="5A47533B" w14:textId="1B3569F2" w:rsidR="00EF242A" w:rsidRDefault="00EF242A">
          <w:pPr>
            <w:pStyle w:val="TOC2"/>
            <w:tabs>
              <w:tab w:val="left" w:pos="1200"/>
              <w:tab w:val="right" w:leader="dot" w:pos="8823"/>
            </w:tabs>
            <w:rPr>
              <w:noProof/>
              <w:rtl/>
            </w:rPr>
          </w:pPr>
          <w:hyperlink w:anchor="_Toc223581083" w:history="1">
            <w:r w:rsidRPr="00C94D4C">
              <w:rPr>
                <w:rStyle w:val="Hyperlink"/>
                <w:noProof/>
                <w:rtl/>
              </w:rPr>
              <w:t>1.3</w:t>
            </w:r>
            <w:r w:rsidR="00691F67">
              <w:rPr>
                <w:rFonts w:hint="cs"/>
                <w:noProof/>
                <w:rtl/>
              </w:rPr>
              <w:t xml:space="preserve">. </w:t>
            </w:r>
            <w:r w:rsidRPr="00C94D4C">
              <w:rPr>
                <w:rStyle w:val="Hyperlink"/>
                <w:rFonts w:hint="eastAsia"/>
                <w:noProof/>
                <w:rtl/>
              </w:rPr>
              <w:t>أهمية</w:t>
            </w:r>
            <w:r w:rsidRPr="00C94D4C">
              <w:rPr>
                <w:rStyle w:val="Hyperlink"/>
                <w:noProof/>
                <w:rtl/>
              </w:rPr>
              <w:t xml:space="preserve"> </w:t>
            </w:r>
            <w:r w:rsidRPr="00C94D4C">
              <w:rPr>
                <w:rStyle w:val="Hyperlink"/>
                <w:rFonts w:hint="eastAsia"/>
                <w:noProof/>
                <w:rtl/>
              </w:rPr>
              <w:t>الدراسة</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Toc223581083 \h</w:instrText>
            </w:r>
            <w:r>
              <w:rPr>
                <w:noProof/>
                <w:webHidden/>
                <w:rtl/>
              </w:rPr>
              <w:instrText xml:space="preserve"> </w:instrText>
            </w:r>
            <w:r>
              <w:rPr>
                <w:noProof/>
                <w:webHidden/>
                <w:rtl/>
              </w:rPr>
            </w:r>
            <w:r>
              <w:rPr>
                <w:noProof/>
                <w:webHidden/>
                <w:rtl/>
              </w:rPr>
              <w:fldChar w:fldCharType="separate"/>
            </w:r>
            <w:r w:rsidR="00774039">
              <w:rPr>
                <w:noProof/>
                <w:webHidden/>
                <w:rtl/>
              </w:rPr>
              <w:t>16</w:t>
            </w:r>
            <w:r>
              <w:rPr>
                <w:noProof/>
                <w:webHidden/>
                <w:rtl/>
              </w:rPr>
              <w:fldChar w:fldCharType="end"/>
            </w:r>
          </w:hyperlink>
        </w:p>
        <w:p w14:paraId="220FC0E5" w14:textId="64544ADE" w:rsidR="00EF242A" w:rsidRDefault="00EF242A">
          <w:pPr>
            <w:pStyle w:val="TOC2"/>
            <w:tabs>
              <w:tab w:val="left" w:pos="1200"/>
              <w:tab w:val="right" w:leader="dot" w:pos="8823"/>
            </w:tabs>
            <w:rPr>
              <w:noProof/>
              <w:rtl/>
            </w:rPr>
          </w:pPr>
          <w:hyperlink w:anchor="_Toc223581085" w:history="1">
            <w:r w:rsidRPr="00C94D4C">
              <w:rPr>
                <w:rStyle w:val="Hyperlink"/>
                <w:noProof/>
                <w:rtl/>
              </w:rPr>
              <w:t>1.4</w:t>
            </w:r>
            <w:r w:rsidR="00691F67">
              <w:rPr>
                <w:rFonts w:hint="cs"/>
                <w:noProof/>
                <w:rtl/>
              </w:rPr>
              <w:t xml:space="preserve">. </w:t>
            </w:r>
            <w:r w:rsidRPr="00C94D4C">
              <w:rPr>
                <w:rStyle w:val="Hyperlink"/>
                <w:rFonts w:hint="eastAsia"/>
                <w:noProof/>
                <w:rtl/>
              </w:rPr>
              <w:t>أهداف</w:t>
            </w:r>
            <w:r w:rsidRPr="00C94D4C">
              <w:rPr>
                <w:rStyle w:val="Hyperlink"/>
                <w:noProof/>
                <w:rtl/>
              </w:rPr>
              <w:t xml:space="preserve"> </w:t>
            </w:r>
            <w:r w:rsidRPr="00C94D4C">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Toc223581085 \h</w:instrText>
            </w:r>
            <w:r>
              <w:rPr>
                <w:noProof/>
                <w:webHidden/>
                <w:rtl/>
              </w:rPr>
              <w:instrText xml:space="preserve"> </w:instrText>
            </w:r>
            <w:r>
              <w:rPr>
                <w:noProof/>
                <w:webHidden/>
                <w:rtl/>
              </w:rPr>
            </w:r>
            <w:r>
              <w:rPr>
                <w:noProof/>
                <w:webHidden/>
                <w:rtl/>
              </w:rPr>
              <w:fldChar w:fldCharType="separate"/>
            </w:r>
            <w:r w:rsidR="00774039">
              <w:rPr>
                <w:noProof/>
                <w:webHidden/>
                <w:rtl/>
              </w:rPr>
              <w:t>17</w:t>
            </w:r>
            <w:r>
              <w:rPr>
                <w:noProof/>
                <w:webHidden/>
                <w:rtl/>
              </w:rPr>
              <w:fldChar w:fldCharType="end"/>
            </w:r>
          </w:hyperlink>
        </w:p>
        <w:p w14:paraId="5167E4BC" w14:textId="0C917127" w:rsidR="00EF242A" w:rsidRDefault="00EF242A">
          <w:pPr>
            <w:pStyle w:val="TOC2"/>
            <w:tabs>
              <w:tab w:val="left" w:pos="1200"/>
              <w:tab w:val="right" w:leader="dot" w:pos="8823"/>
            </w:tabs>
            <w:rPr>
              <w:noProof/>
              <w:rtl/>
            </w:rPr>
          </w:pPr>
          <w:hyperlink w:anchor="_Toc223581086" w:history="1">
            <w:r w:rsidRPr="00C94D4C">
              <w:rPr>
                <w:rStyle w:val="Hyperlink"/>
                <w:noProof/>
                <w:rtl/>
              </w:rPr>
              <w:t>1.5</w:t>
            </w:r>
            <w:r w:rsidR="00691F67">
              <w:rPr>
                <w:rFonts w:hint="cs"/>
                <w:noProof/>
                <w:rtl/>
              </w:rPr>
              <w:t>.</w:t>
            </w:r>
            <w:r w:rsidRPr="00C94D4C">
              <w:rPr>
                <w:rStyle w:val="Hyperlink"/>
                <w:rFonts w:hint="eastAsia"/>
                <w:noProof/>
                <w:rtl/>
              </w:rPr>
              <w:t>أسئلة</w:t>
            </w:r>
            <w:r w:rsidRPr="00C94D4C">
              <w:rPr>
                <w:rStyle w:val="Hyperlink"/>
                <w:noProof/>
                <w:rtl/>
              </w:rPr>
              <w:t xml:space="preserve"> </w:t>
            </w:r>
            <w:r w:rsidRPr="00C94D4C">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Toc223581086 \h</w:instrText>
            </w:r>
            <w:r>
              <w:rPr>
                <w:noProof/>
                <w:webHidden/>
                <w:rtl/>
              </w:rPr>
              <w:instrText xml:space="preserve"> </w:instrText>
            </w:r>
            <w:r>
              <w:rPr>
                <w:noProof/>
                <w:webHidden/>
                <w:rtl/>
              </w:rPr>
            </w:r>
            <w:r>
              <w:rPr>
                <w:noProof/>
                <w:webHidden/>
                <w:rtl/>
              </w:rPr>
              <w:fldChar w:fldCharType="separate"/>
            </w:r>
            <w:r w:rsidR="00774039">
              <w:rPr>
                <w:noProof/>
                <w:webHidden/>
                <w:rtl/>
              </w:rPr>
              <w:t>17</w:t>
            </w:r>
            <w:r>
              <w:rPr>
                <w:noProof/>
                <w:webHidden/>
                <w:rtl/>
              </w:rPr>
              <w:fldChar w:fldCharType="end"/>
            </w:r>
          </w:hyperlink>
        </w:p>
        <w:p w14:paraId="19BEEE72" w14:textId="3DE691D7" w:rsidR="00EF242A" w:rsidRDefault="00EF242A">
          <w:pPr>
            <w:pStyle w:val="TOC2"/>
            <w:tabs>
              <w:tab w:val="left" w:pos="1200"/>
              <w:tab w:val="right" w:leader="dot" w:pos="8823"/>
            </w:tabs>
            <w:rPr>
              <w:noProof/>
              <w:rtl/>
            </w:rPr>
          </w:pPr>
          <w:hyperlink w:anchor="_Toc223581087" w:history="1">
            <w:r w:rsidRPr="00C94D4C">
              <w:rPr>
                <w:rStyle w:val="Hyperlink"/>
                <w:noProof/>
                <w:rtl/>
              </w:rPr>
              <w:t>1.6</w:t>
            </w:r>
            <w:r w:rsidR="00691F67">
              <w:rPr>
                <w:rFonts w:hint="cs"/>
                <w:noProof/>
                <w:rtl/>
              </w:rPr>
              <w:t xml:space="preserve">. </w:t>
            </w:r>
            <w:r w:rsidRPr="00C94D4C">
              <w:rPr>
                <w:rStyle w:val="Hyperlink"/>
                <w:rFonts w:hint="eastAsia"/>
                <w:noProof/>
                <w:rtl/>
              </w:rPr>
              <w:t>فرضيات</w:t>
            </w:r>
            <w:r w:rsidRPr="00C94D4C">
              <w:rPr>
                <w:rStyle w:val="Hyperlink"/>
                <w:noProof/>
                <w:rtl/>
              </w:rPr>
              <w:t xml:space="preserve"> </w:t>
            </w:r>
            <w:r w:rsidRPr="00C94D4C">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Toc223581087 \h</w:instrText>
            </w:r>
            <w:r>
              <w:rPr>
                <w:noProof/>
                <w:webHidden/>
                <w:rtl/>
              </w:rPr>
              <w:instrText xml:space="preserve"> </w:instrText>
            </w:r>
            <w:r>
              <w:rPr>
                <w:noProof/>
                <w:webHidden/>
                <w:rtl/>
              </w:rPr>
            </w:r>
            <w:r>
              <w:rPr>
                <w:noProof/>
                <w:webHidden/>
                <w:rtl/>
              </w:rPr>
              <w:fldChar w:fldCharType="separate"/>
            </w:r>
            <w:r w:rsidR="00774039">
              <w:rPr>
                <w:noProof/>
                <w:webHidden/>
                <w:rtl/>
              </w:rPr>
              <w:t>18</w:t>
            </w:r>
            <w:r>
              <w:rPr>
                <w:noProof/>
                <w:webHidden/>
                <w:rtl/>
              </w:rPr>
              <w:fldChar w:fldCharType="end"/>
            </w:r>
          </w:hyperlink>
        </w:p>
        <w:p w14:paraId="4CCE3F57" w14:textId="2C0BA885" w:rsidR="00EF242A" w:rsidRDefault="00EF242A">
          <w:pPr>
            <w:pStyle w:val="TOC2"/>
            <w:tabs>
              <w:tab w:val="left" w:pos="1200"/>
              <w:tab w:val="right" w:leader="dot" w:pos="8823"/>
            </w:tabs>
            <w:rPr>
              <w:noProof/>
              <w:rtl/>
            </w:rPr>
          </w:pPr>
          <w:hyperlink w:anchor="_Toc223581088" w:history="1">
            <w:r w:rsidRPr="00C94D4C">
              <w:rPr>
                <w:rStyle w:val="Hyperlink"/>
                <w:noProof/>
                <w:rtl/>
              </w:rPr>
              <w:t>1.7</w:t>
            </w:r>
            <w:r w:rsidR="00691F67">
              <w:rPr>
                <w:rFonts w:hint="cs"/>
                <w:noProof/>
                <w:rtl/>
              </w:rPr>
              <w:t xml:space="preserve">. </w:t>
            </w:r>
            <w:r w:rsidRPr="00C94D4C">
              <w:rPr>
                <w:rStyle w:val="Hyperlink"/>
                <w:rFonts w:hint="eastAsia"/>
                <w:noProof/>
                <w:rtl/>
              </w:rPr>
              <w:t>النظرية</w:t>
            </w:r>
            <w:r w:rsidRPr="00C94D4C">
              <w:rPr>
                <w:rStyle w:val="Hyperlink"/>
                <w:noProof/>
                <w:rtl/>
              </w:rPr>
              <w:t xml:space="preserve"> </w:t>
            </w:r>
            <w:r w:rsidRPr="00C94D4C">
              <w:rPr>
                <w:rStyle w:val="Hyperlink"/>
                <w:rFonts w:hint="eastAsia"/>
                <w:noProof/>
                <w:rtl/>
              </w:rPr>
              <w:t>العلمية</w:t>
            </w:r>
            <w:r w:rsidRPr="00C94D4C">
              <w:rPr>
                <w:rStyle w:val="Hyperlink"/>
                <w:noProof/>
                <w:rtl/>
              </w:rPr>
              <w:t xml:space="preserve"> </w:t>
            </w:r>
            <w:r w:rsidRPr="00C94D4C">
              <w:rPr>
                <w:rStyle w:val="Hyperlink"/>
                <w:rFonts w:hint="eastAsia"/>
                <w:noProof/>
                <w:rtl/>
              </w:rPr>
              <w:t>المتبعة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Toc223581088 \h</w:instrText>
            </w:r>
            <w:r>
              <w:rPr>
                <w:noProof/>
                <w:webHidden/>
                <w:rtl/>
              </w:rPr>
              <w:instrText xml:space="preserve"> </w:instrText>
            </w:r>
            <w:r>
              <w:rPr>
                <w:noProof/>
                <w:webHidden/>
                <w:rtl/>
              </w:rPr>
            </w:r>
            <w:r>
              <w:rPr>
                <w:noProof/>
                <w:webHidden/>
                <w:rtl/>
              </w:rPr>
              <w:fldChar w:fldCharType="separate"/>
            </w:r>
            <w:r w:rsidR="00774039">
              <w:rPr>
                <w:noProof/>
                <w:webHidden/>
                <w:rtl/>
              </w:rPr>
              <w:t>18</w:t>
            </w:r>
            <w:r>
              <w:rPr>
                <w:noProof/>
                <w:webHidden/>
                <w:rtl/>
              </w:rPr>
              <w:fldChar w:fldCharType="end"/>
            </w:r>
          </w:hyperlink>
        </w:p>
        <w:p w14:paraId="1F60C1BA" w14:textId="5A4DB20C" w:rsidR="00EF242A" w:rsidRDefault="00EF242A">
          <w:pPr>
            <w:pStyle w:val="TOC2"/>
            <w:tabs>
              <w:tab w:val="left" w:pos="1200"/>
              <w:tab w:val="right" w:leader="dot" w:pos="8823"/>
            </w:tabs>
            <w:rPr>
              <w:noProof/>
              <w:rtl/>
            </w:rPr>
          </w:pPr>
          <w:hyperlink w:anchor="_Toc223581089" w:history="1">
            <w:r w:rsidRPr="00C94D4C">
              <w:rPr>
                <w:rStyle w:val="Hyperlink"/>
                <w:noProof/>
                <w:rtl/>
              </w:rPr>
              <w:t>1.8</w:t>
            </w:r>
            <w:r w:rsidR="00691F67">
              <w:rPr>
                <w:rFonts w:hint="cs"/>
                <w:noProof/>
                <w:rtl/>
              </w:rPr>
              <w:t xml:space="preserve">. </w:t>
            </w:r>
            <w:r w:rsidRPr="00C94D4C">
              <w:rPr>
                <w:rStyle w:val="Hyperlink"/>
                <w:rFonts w:hint="eastAsia"/>
                <w:noProof/>
                <w:rtl/>
              </w:rPr>
              <w:t>مصطلحات</w:t>
            </w:r>
            <w:r w:rsidRPr="00C94D4C">
              <w:rPr>
                <w:rStyle w:val="Hyperlink"/>
                <w:noProof/>
                <w:rtl/>
              </w:rPr>
              <w:t xml:space="preserve"> </w:t>
            </w:r>
            <w:r w:rsidRPr="00C94D4C">
              <w:rPr>
                <w:rStyle w:val="Hyperlink"/>
                <w:rFonts w:hint="eastAsia"/>
                <w:noProof/>
                <w:rtl/>
              </w:rPr>
              <w:t>البحث</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Toc223581089 \h</w:instrText>
            </w:r>
            <w:r>
              <w:rPr>
                <w:noProof/>
                <w:webHidden/>
                <w:rtl/>
              </w:rPr>
              <w:instrText xml:space="preserve"> </w:instrText>
            </w:r>
            <w:r>
              <w:rPr>
                <w:noProof/>
                <w:webHidden/>
                <w:rtl/>
              </w:rPr>
            </w:r>
            <w:r>
              <w:rPr>
                <w:noProof/>
                <w:webHidden/>
                <w:rtl/>
              </w:rPr>
              <w:fldChar w:fldCharType="separate"/>
            </w:r>
            <w:r w:rsidR="00774039">
              <w:rPr>
                <w:noProof/>
                <w:webHidden/>
                <w:rtl/>
              </w:rPr>
              <w:t>19</w:t>
            </w:r>
            <w:r>
              <w:rPr>
                <w:noProof/>
                <w:webHidden/>
                <w:rtl/>
              </w:rPr>
              <w:fldChar w:fldCharType="end"/>
            </w:r>
          </w:hyperlink>
        </w:p>
        <w:p w14:paraId="5DF4BD3B" w14:textId="32215067" w:rsidR="00EF242A" w:rsidRDefault="00EF242A">
          <w:pPr>
            <w:pStyle w:val="TOC2"/>
            <w:tabs>
              <w:tab w:val="left" w:pos="1200"/>
              <w:tab w:val="right" w:leader="dot" w:pos="8823"/>
            </w:tabs>
            <w:rPr>
              <w:noProof/>
              <w:rtl/>
            </w:rPr>
          </w:pPr>
          <w:hyperlink w:anchor="_Toc223581090" w:history="1">
            <w:r w:rsidRPr="00C94D4C">
              <w:rPr>
                <w:rStyle w:val="Hyperlink"/>
                <w:noProof/>
                <w:rtl/>
              </w:rPr>
              <w:t>1.9</w:t>
            </w:r>
            <w:r w:rsidR="00691F67">
              <w:rPr>
                <w:rFonts w:hint="cs"/>
                <w:noProof/>
                <w:rtl/>
              </w:rPr>
              <w:t xml:space="preserve">. </w:t>
            </w:r>
            <w:r w:rsidRPr="00C94D4C">
              <w:rPr>
                <w:rStyle w:val="Hyperlink"/>
                <w:rFonts w:hint="eastAsia"/>
                <w:noProof/>
                <w:rtl/>
              </w:rPr>
              <w:t>حدود</w:t>
            </w:r>
            <w:r w:rsidRPr="00C94D4C">
              <w:rPr>
                <w:rStyle w:val="Hyperlink"/>
                <w:noProof/>
                <w:rtl/>
              </w:rPr>
              <w:t xml:space="preserve"> </w:t>
            </w:r>
            <w:r w:rsidRPr="00C94D4C">
              <w:rPr>
                <w:rStyle w:val="Hyperlink"/>
                <w:rFonts w:hint="eastAsia"/>
                <w:noProof/>
                <w:rtl/>
              </w:rPr>
              <w:t>البحث</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Toc223581090 \h</w:instrText>
            </w:r>
            <w:r>
              <w:rPr>
                <w:noProof/>
                <w:webHidden/>
                <w:rtl/>
              </w:rPr>
              <w:instrText xml:space="preserve"> </w:instrText>
            </w:r>
            <w:r>
              <w:rPr>
                <w:noProof/>
                <w:webHidden/>
                <w:rtl/>
              </w:rPr>
            </w:r>
            <w:r>
              <w:rPr>
                <w:noProof/>
                <w:webHidden/>
                <w:rtl/>
              </w:rPr>
              <w:fldChar w:fldCharType="separate"/>
            </w:r>
            <w:r w:rsidR="00774039">
              <w:rPr>
                <w:noProof/>
                <w:webHidden/>
                <w:rtl/>
              </w:rPr>
              <w:t>21</w:t>
            </w:r>
            <w:r>
              <w:rPr>
                <w:noProof/>
                <w:webHidden/>
                <w:rtl/>
              </w:rPr>
              <w:fldChar w:fldCharType="end"/>
            </w:r>
          </w:hyperlink>
        </w:p>
        <w:p w14:paraId="110C7746" w14:textId="476BB8B0" w:rsidR="00EF242A" w:rsidRDefault="00EF242A">
          <w:pPr>
            <w:pStyle w:val="TOC2"/>
            <w:tabs>
              <w:tab w:val="left" w:pos="1200"/>
              <w:tab w:val="right" w:leader="dot" w:pos="8823"/>
            </w:tabs>
            <w:rPr>
              <w:noProof/>
              <w:rtl/>
            </w:rPr>
          </w:pPr>
          <w:hyperlink w:anchor="_Toc223581091" w:history="1">
            <w:r w:rsidRPr="00C94D4C">
              <w:rPr>
                <w:rStyle w:val="Hyperlink"/>
                <w:noProof/>
              </w:rPr>
              <w:t>1.10</w:t>
            </w:r>
            <w:r w:rsidR="00691F67">
              <w:rPr>
                <w:rFonts w:hint="cs"/>
                <w:noProof/>
                <w:rtl/>
              </w:rPr>
              <w:t xml:space="preserve">. </w:t>
            </w:r>
            <w:r w:rsidRPr="00C94D4C">
              <w:rPr>
                <w:rStyle w:val="Hyperlink"/>
                <w:rFonts w:hint="eastAsia"/>
                <w:noProof/>
                <w:rtl/>
              </w:rPr>
              <w:t>هيكل</w:t>
            </w:r>
            <w:r w:rsidRPr="00C94D4C">
              <w:rPr>
                <w:rStyle w:val="Hyperlink"/>
                <w:noProof/>
                <w:rtl/>
              </w:rPr>
              <w:t xml:space="preserve"> </w:t>
            </w:r>
            <w:r w:rsidRPr="00C94D4C">
              <w:rPr>
                <w:rStyle w:val="Hyperlink"/>
                <w:rFonts w:hint="eastAsia"/>
                <w:noProof/>
                <w:rtl/>
              </w:rPr>
              <w:t>الرسالة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Toc223581091 \h</w:instrText>
            </w:r>
            <w:r>
              <w:rPr>
                <w:noProof/>
                <w:webHidden/>
                <w:rtl/>
              </w:rPr>
              <w:instrText xml:space="preserve"> </w:instrText>
            </w:r>
            <w:r>
              <w:rPr>
                <w:noProof/>
                <w:webHidden/>
                <w:rtl/>
              </w:rPr>
            </w:r>
            <w:r>
              <w:rPr>
                <w:noProof/>
                <w:webHidden/>
                <w:rtl/>
              </w:rPr>
              <w:fldChar w:fldCharType="separate"/>
            </w:r>
            <w:r w:rsidR="00774039">
              <w:rPr>
                <w:noProof/>
                <w:webHidden/>
                <w:rtl/>
              </w:rPr>
              <w:t>21</w:t>
            </w:r>
            <w:r>
              <w:rPr>
                <w:noProof/>
                <w:webHidden/>
                <w:rtl/>
              </w:rPr>
              <w:fldChar w:fldCharType="end"/>
            </w:r>
          </w:hyperlink>
        </w:p>
        <w:p w14:paraId="26486F0E" w14:textId="2E9F01B5" w:rsidR="00EF242A" w:rsidRDefault="00EF242A">
          <w:pPr>
            <w:pStyle w:val="TOC1"/>
            <w:tabs>
              <w:tab w:val="left" w:pos="720"/>
              <w:tab w:val="right" w:leader="dot" w:pos="8823"/>
            </w:tabs>
            <w:rPr>
              <w:noProof/>
              <w:rtl/>
            </w:rPr>
          </w:pPr>
          <w:hyperlink w:anchor="_Toc223581092" w:history="1">
            <w:r w:rsidRPr="00C94D4C">
              <w:rPr>
                <w:rStyle w:val="Hyperlink"/>
                <w:noProof/>
                <w:rtl/>
              </w:rPr>
              <w:t>2</w:t>
            </w:r>
            <w:r w:rsidR="00691F67">
              <w:rPr>
                <w:rFonts w:hint="cs"/>
                <w:noProof/>
                <w:rtl/>
              </w:rPr>
              <w:t xml:space="preserve">. </w:t>
            </w:r>
            <w:r w:rsidRPr="00C94D4C">
              <w:rPr>
                <w:rStyle w:val="Hyperlink"/>
                <w:rFonts w:hint="eastAsia"/>
                <w:noProof/>
                <w:rtl/>
              </w:rPr>
              <w:t>الفصل</w:t>
            </w:r>
            <w:r w:rsidRPr="00C94D4C">
              <w:rPr>
                <w:rStyle w:val="Hyperlink"/>
                <w:noProof/>
                <w:rtl/>
              </w:rPr>
              <w:t xml:space="preserve"> </w:t>
            </w:r>
            <w:r w:rsidRPr="00C94D4C">
              <w:rPr>
                <w:rStyle w:val="Hyperlink"/>
                <w:rFonts w:hint="eastAsia"/>
                <w:noProof/>
                <w:rtl/>
              </w:rPr>
              <w:t>الثاني</w:t>
            </w:r>
            <w:r w:rsidRPr="00C94D4C">
              <w:rPr>
                <w:rStyle w:val="Hyperlink"/>
                <w:noProof/>
                <w:rtl/>
              </w:rPr>
              <w:t xml:space="preserve">: </w:t>
            </w:r>
            <w:r w:rsidRPr="00C94D4C">
              <w:rPr>
                <w:rStyle w:val="Hyperlink"/>
                <w:rFonts w:hint="eastAsia"/>
                <w:noProof/>
                <w:rtl/>
              </w:rPr>
              <w:t>الإطار</w:t>
            </w:r>
            <w:r w:rsidRPr="00C94D4C">
              <w:rPr>
                <w:rStyle w:val="Hyperlink"/>
                <w:noProof/>
                <w:rtl/>
              </w:rPr>
              <w:t xml:space="preserve"> </w:t>
            </w:r>
            <w:r w:rsidRPr="00C94D4C">
              <w:rPr>
                <w:rStyle w:val="Hyperlink"/>
                <w:rFonts w:hint="eastAsia"/>
                <w:noProof/>
                <w:rtl/>
              </w:rPr>
              <w:t>النظري</w:t>
            </w:r>
            <w:r w:rsidRPr="00C94D4C">
              <w:rPr>
                <w:rStyle w:val="Hyperlink"/>
                <w:noProof/>
                <w:rtl/>
              </w:rPr>
              <w:t xml:space="preserve"> </w:t>
            </w:r>
            <w:r w:rsidRPr="00C94D4C">
              <w:rPr>
                <w:rStyle w:val="Hyperlink"/>
                <w:rFonts w:hint="eastAsia"/>
                <w:noProof/>
                <w:rtl/>
              </w:rPr>
              <w:t>والدراسات</w:t>
            </w:r>
            <w:r w:rsidRPr="00C94D4C">
              <w:rPr>
                <w:rStyle w:val="Hyperlink"/>
                <w:noProof/>
                <w:rtl/>
              </w:rPr>
              <w:t xml:space="preserve"> </w:t>
            </w:r>
            <w:r w:rsidRPr="00C94D4C">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Toc223581092 \h</w:instrText>
            </w:r>
            <w:r>
              <w:rPr>
                <w:noProof/>
                <w:webHidden/>
                <w:rtl/>
              </w:rPr>
              <w:instrText xml:space="preserve"> </w:instrText>
            </w:r>
            <w:r>
              <w:rPr>
                <w:noProof/>
                <w:webHidden/>
                <w:rtl/>
              </w:rPr>
            </w:r>
            <w:r>
              <w:rPr>
                <w:noProof/>
                <w:webHidden/>
                <w:rtl/>
              </w:rPr>
              <w:fldChar w:fldCharType="separate"/>
            </w:r>
            <w:r w:rsidR="00774039">
              <w:rPr>
                <w:noProof/>
                <w:webHidden/>
                <w:rtl/>
              </w:rPr>
              <w:t>24</w:t>
            </w:r>
            <w:r>
              <w:rPr>
                <w:noProof/>
                <w:webHidden/>
                <w:rtl/>
              </w:rPr>
              <w:fldChar w:fldCharType="end"/>
            </w:r>
          </w:hyperlink>
        </w:p>
        <w:p w14:paraId="43D92F86" w14:textId="2140046A" w:rsidR="00EF242A" w:rsidRDefault="00EF242A">
          <w:pPr>
            <w:pStyle w:val="TOC2"/>
            <w:tabs>
              <w:tab w:val="left" w:pos="1200"/>
              <w:tab w:val="right" w:leader="dot" w:pos="8823"/>
            </w:tabs>
            <w:rPr>
              <w:noProof/>
              <w:rtl/>
            </w:rPr>
          </w:pPr>
          <w:hyperlink w:anchor="_Toc223581093" w:history="1">
            <w:r w:rsidRPr="00C94D4C">
              <w:rPr>
                <w:rStyle w:val="Hyperlink"/>
                <w:noProof/>
                <w:rtl/>
              </w:rPr>
              <w:t>2.1</w:t>
            </w:r>
            <w:r w:rsidR="00691F67">
              <w:rPr>
                <w:rFonts w:hint="cs"/>
                <w:noProof/>
                <w:rtl/>
              </w:rPr>
              <w:t xml:space="preserve">. </w:t>
            </w:r>
            <w:r w:rsidRPr="00C94D4C">
              <w:rPr>
                <w:rStyle w:val="Hyperlink"/>
                <w:rFonts w:hint="eastAsia"/>
                <w:noProof/>
                <w:rtl/>
              </w:rPr>
              <w:t>مقدمة</w:t>
            </w:r>
            <w:r w:rsidR="00691F67">
              <w:rPr>
                <w:rStyle w:val="Hyperlink"/>
                <w:rFonts w:hint="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Toc223581093 \h</w:instrText>
            </w:r>
            <w:r>
              <w:rPr>
                <w:noProof/>
                <w:webHidden/>
                <w:rtl/>
              </w:rPr>
              <w:instrText xml:space="preserve"> </w:instrText>
            </w:r>
            <w:r>
              <w:rPr>
                <w:noProof/>
                <w:webHidden/>
                <w:rtl/>
              </w:rPr>
            </w:r>
            <w:r>
              <w:rPr>
                <w:noProof/>
                <w:webHidden/>
                <w:rtl/>
              </w:rPr>
              <w:fldChar w:fldCharType="separate"/>
            </w:r>
            <w:r w:rsidR="00774039">
              <w:rPr>
                <w:noProof/>
                <w:webHidden/>
                <w:rtl/>
              </w:rPr>
              <w:t>24</w:t>
            </w:r>
            <w:r>
              <w:rPr>
                <w:noProof/>
                <w:webHidden/>
                <w:rtl/>
              </w:rPr>
              <w:fldChar w:fldCharType="end"/>
            </w:r>
          </w:hyperlink>
        </w:p>
        <w:p w14:paraId="7E00ED6F" w14:textId="11846533" w:rsidR="00EF242A" w:rsidRDefault="00EF242A">
          <w:pPr>
            <w:pStyle w:val="TOC2"/>
            <w:tabs>
              <w:tab w:val="left" w:pos="1200"/>
              <w:tab w:val="right" w:leader="dot" w:pos="8823"/>
            </w:tabs>
            <w:rPr>
              <w:noProof/>
              <w:rtl/>
            </w:rPr>
          </w:pPr>
          <w:hyperlink w:anchor="_Toc223581094" w:history="1">
            <w:r w:rsidRPr="00C94D4C">
              <w:rPr>
                <w:rStyle w:val="Hyperlink"/>
                <w:noProof/>
                <w:rtl/>
              </w:rPr>
              <w:t>2.2</w:t>
            </w:r>
            <w:r w:rsidR="00691F67">
              <w:rPr>
                <w:rFonts w:hint="cs"/>
                <w:noProof/>
                <w:rtl/>
              </w:rPr>
              <w:t xml:space="preserve">. </w:t>
            </w:r>
            <w:r w:rsidRPr="00C94D4C">
              <w:rPr>
                <w:rStyle w:val="Hyperlink"/>
                <w:rFonts w:hint="eastAsia"/>
                <w:noProof/>
                <w:rtl/>
              </w:rPr>
              <w:t>الإطار</w:t>
            </w:r>
            <w:r w:rsidRPr="00C94D4C">
              <w:rPr>
                <w:rStyle w:val="Hyperlink"/>
                <w:noProof/>
                <w:rtl/>
              </w:rPr>
              <w:t xml:space="preserve"> </w:t>
            </w:r>
            <w:r w:rsidRPr="00C94D4C">
              <w:rPr>
                <w:rStyle w:val="Hyperlink"/>
                <w:rFonts w:hint="eastAsia"/>
                <w:noProof/>
                <w:rtl/>
              </w:rPr>
              <w:t>النظري</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Toc223581094 \h</w:instrText>
            </w:r>
            <w:r>
              <w:rPr>
                <w:noProof/>
                <w:webHidden/>
                <w:rtl/>
              </w:rPr>
              <w:instrText xml:space="preserve"> </w:instrText>
            </w:r>
            <w:r>
              <w:rPr>
                <w:noProof/>
                <w:webHidden/>
                <w:rtl/>
              </w:rPr>
            </w:r>
            <w:r>
              <w:rPr>
                <w:noProof/>
                <w:webHidden/>
                <w:rtl/>
              </w:rPr>
              <w:fldChar w:fldCharType="separate"/>
            </w:r>
            <w:r w:rsidR="00774039">
              <w:rPr>
                <w:noProof/>
                <w:webHidden/>
                <w:rtl/>
              </w:rPr>
              <w:t>24</w:t>
            </w:r>
            <w:r>
              <w:rPr>
                <w:noProof/>
                <w:webHidden/>
                <w:rtl/>
              </w:rPr>
              <w:fldChar w:fldCharType="end"/>
            </w:r>
          </w:hyperlink>
        </w:p>
        <w:p w14:paraId="04A1BFA7" w14:textId="50B4C0A8" w:rsidR="00EF242A" w:rsidRDefault="00EF242A">
          <w:pPr>
            <w:pStyle w:val="TOC3"/>
            <w:tabs>
              <w:tab w:val="left" w:pos="1680"/>
              <w:tab w:val="right" w:leader="dot" w:pos="8823"/>
            </w:tabs>
            <w:rPr>
              <w:noProof/>
              <w:rtl/>
            </w:rPr>
          </w:pPr>
          <w:hyperlink w:anchor="_Toc223581095" w:history="1">
            <w:r w:rsidRPr="00C94D4C">
              <w:rPr>
                <w:rStyle w:val="Hyperlink"/>
                <w:noProof/>
                <w:rtl/>
              </w:rPr>
              <w:t>2.2.1</w:t>
            </w:r>
            <w:r w:rsidR="00691F67">
              <w:rPr>
                <w:rFonts w:hint="cs"/>
                <w:noProof/>
                <w:rtl/>
              </w:rPr>
              <w:t xml:space="preserve">. </w:t>
            </w:r>
            <w:r w:rsidRPr="00C94D4C">
              <w:rPr>
                <w:rStyle w:val="Hyperlink"/>
                <w:rFonts w:hint="eastAsia"/>
                <w:noProof/>
                <w:rtl/>
              </w:rPr>
              <w:t>المبحث</w:t>
            </w:r>
            <w:r w:rsidRPr="00C94D4C">
              <w:rPr>
                <w:rStyle w:val="Hyperlink"/>
                <w:noProof/>
                <w:rtl/>
              </w:rPr>
              <w:t xml:space="preserve"> </w:t>
            </w:r>
            <w:r w:rsidRPr="00C94D4C">
              <w:rPr>
                <w:rStyle w:val="Hyperlink"/>
                <w:rFonts w:hint="eastAsia"/>
                <w:noProof/>
                <w:rtl/>
              </w:rPr>
              <w:t>الأول</w:t>
            </w:r>
            <w:r w:rsidRPr="00C94D4C">
              <w:rPr>
                <w:rStyle w:val="Hyperlink"/>
                <w:noProof/>
                <w:rtl/>
              </w:rPr>
              <w:t xml:space="preserve">: </w:t>
            </w:r>
            <w:r w:rsidRPr="00C94D4C">
              <w:rPr>
                <w:rStyle w:val="Hyperlink"/>
                <w:rFonts w:hint="eastAsia"/>
                <w:noProof/>
                <w:rtl/>
              </w:rPr>
              <w:t>إدارة</w:t>
            </w:r>
            <w:r w:rsidRPr="00C94D4C">
              <w:rPr>
                <w:rStyle w:val="Hyperlink"/>
                <w:noProof/>
                <w:rtl/>
              </w:rPr>
              <w:t xml:space="preserve"> </w:t>
            </w:r>
            <w:r w:rsidRPr="00C94D4C">
              <w:rPr>
                <w:rStyle w:val="Hyperlink"/>
                <w:rFonts w:hint="eastAsia"/>
                <w:noProof/>
                <w:rtl/>
              </w:rPr>
              <w:t>المخاطر</w:t>
            </w:r>
            <w:r w:rsidRPr="00C94D4C">
              <w:rPr>
                <w:rStyle w:val="Hyperlink"/>
                <w:noProof/>
                <w:rtl/>
              </w:rPr>
              <w:t xml:space="preserve"> </w:t>
            </w:r>
            <w:r w:rsidRPr="00C94D4C">
              <w:rPr>
                <w:rStyle w:val="Hyperlink"/>
                <w:rFonts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Toc223581095 \h</w:instrText>
            </w:r>
            <w:r>
              <w:rPr>
                <w:noProof/>
                <w:webHidden/>
                <w:rtl/>
              </w:rPr>
              <w:instrText xml:space="preserve"> </w:instrText>
            </w:r>
            <w:r>
              <w:rPr>
                <w:noProof/>
                <w:webHidden/>
                <w:rtl/>
              </w:rPr>
            </w:r>
            <w:r>
              <w:rPr>
                <w:noProof/>
                <w:webHidden/>
                <w:rtl/>
              </w:rPr>
              <w:fldChar w:fldCharType="separate"/>
            </w:r>
            <w:r w:rsidR="00774039">
              <w:rPr>
                <w:noProof/>
                <w:webHidden/>
                <w:rtl/>
              </w:rPr>
              <w:t>24</w:t>
            </w:r>
            <w:r>
              <w:rPr>
                <w:noProof/>
                <w:webHidden/>
                <w:rtl/>
              </w:rPr>
              <w:fldChar w:fldCharType="end"/>
            </w:r>
          </w:hyperlink>
        </w:p>
        <w:p w14:paraId="4C4214C0" w14:textId="2C876AF2" w:rsidR="00EF242A" w:rsidRDefault="00EF242A">
          <w:pPr>
            <w:pStyle w:val="TOC3"/>
            <w:tabs>
              <w:tab w:val="left" w:pos="1680"/>
              <w:tab w:val="right" w:leader="dot" w:pos="8823"/>
            </w:tabs>
            <w:rPr>
              <w:noProof/>
              <w:rtl/>
            </w:rPr>
          </w:pPr>
          <w:hyperlink w:anchor="_Toc223581096" w:history="1">
            <w:r w:rsidRPr="00C94D4C">
              <w:rPr>
                <w:rStyle w:val="Hyperlink"/>
                <w:noProof/>
              </w:rPr>
              <w:t>2.2.2</w:t>
            </w:r>
            <w:r w:rsidR="00691F67">
              <w:rPr>
                <w:rFonts w:hint="cs"/>
                <w:noProof/>
                <w:rtl/>
              </w:rPr>
              <w:t xml:space="preserve">. </w:t>
            </w:r>
            <w:r w:rsidRPr="00C94D4C">
              <w:rPr>
                <w:rStyle w:val="Hyperlink"/>
                <w:rFonts w:hint="eastAsia"/>
                <w:noProof/>
                <w:rtl/>
              </w:rPr>
              <w:t>المبحث</w:t>
            </w:r>
            <w:r w:rsidRPr="00C94D4C">
              <w:rPr>
                <w:rStyle w:val="Hyperlink"/>
                <w:noProof/>
                <w:rtl/>
              </w:rPr>
              <w:t xml:space="preserve"> </w:t>
            </w:r>
            <w:r w:rsidRPr="00C94D4C">
              <w:rPr>
                <w:rStyle w:val="Hyperlink"/>
                <w:rFonts w:hint="eastAsia"/>
                <w:noProof/>
                <w:rtl/>
              </w:rPr>
              <w:t>الثاني</w:t>
            </w:r>
            <w:r w:rsidRPr="00C94D4C">
              <w:rPr>
                <w:rStyle w:val="Hyperlink"/>
                <w:noProof/>
                <w:rtl/>
              </w:rPr>
              <w:t xml:space="preserve">: </w:t>
            </w:r>
            <w:r w:rsidRPr="00C94D4C">
              <w:rPr>
                <w:rStyle w:val="Hyperlink"/>
                <w:rFonts w:hint="eastAsia"/>
                <w:noProof/>
                <w:rtl/>
              </w:rPr>
              <w:t>كفاءة</w:t>
            </w:r>
            <w:r w:rsidRPr="00C94D4C">
              <w:rPr>
                <w:rStyle w:val="Hyperlink"/>
                <w:noProof/>
                <w:rtl/>
              </w:rPr>
              <w:t xml:space="preserve"> </w:t>
            </w:r>
            <w:r w:rsidRPr="00C94D4C">
              <w:rPr>
                <w:rStyle w:val="Hyperlink"/>
                <w:rFonts w:hint="eastAsia"/>
                <w:noProof/>
                <w:rtl/>
              </w:rPr>
              <w:t>عمليات</w:t>
            </w:r>
            <w:r w:rsidRPr="00C94D4C">
              <w:rPr>
                <w:rStyle w:val="Hyperlink"/>
                <w:noProof/>
                <w:rtl/>
              </w:rPr>
              <w:t xml:space="preserve"> </w:t>
            </w:r>
            <w:r w:rsidRPr="00C94D4C">
              <w:rPr>
                <w:rStyle w:val="Hyperlink"/>
                <w:rFonts w:hint="eastAsia"/>
                <w:noProof/>
                <w:rtl/>
              </w:rPr>
              <w:t>التشغيل</w:t>
            </w:r>
            <w:r w:rsidRPr="00C94D4C">
              <w:rPr>
                <w:rStyle w:val="Hyperlink"/>
                <w:noProof/>
                <w:rtl/>
              </w:rPr>
              <w:t xml:space="preserve"> </w:t>
            </w:r>
            <w:r w:rsidRPr="00C94D4C">
              <w:rPr>
                <w:rStyle w:val="Hyperlink"/>
                <w:rFonts w:hint="eastAsia"/>
                <w:noProof/>
                <w:rtl/>
              </w:rPr>
              <w:t>والصيانة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Toc223581096 \h</w:instrText>
            </w:r>
            <w:r>
              <w:rPr>
                <w:noProof/>
                <w:webHidden/>
                <w:rtl/>
              </w:rPr>
              <w:instrText xml:space="preserve"> </w:instrText>
            </w:r>
            <w:r>
              <w:rPr>
                <w:noProof/>
                <w:webHidden/>
                <w:rtl/>
              </w:rPr>
            </w:r>
            <w:r>
              <w:rPr>
                <w:noProof/>
                <w:webHidden/>
                <w:rtl/>
              </w:rPr>
              <w:fldChar w:fldCharType="separate"/>
            </w:r>
            <w:r w:rsidR="00774039">
              <w:rPr>
                <w:noProof/>
                <w:webHidden/>
                <w:rtl/>
              </w:rPr>
              <w:t>29</w:t>
            </w:r>
            <w:r>
              <w:rPr>
                <w:noProof/>
                <w:webHidden/>
                <w:rtl/>
              </w:rPr>
              <w:fldChar w:fldCharType="end"/>
            </w:r>
          </w:hyperlink>
        </w:p>
        <w:p w14:paraId="1E22F49A" w14:textId="474EB58D" w:rsidR="00EF242A" w:rsidRDefault="00EF242A">
          <w:pPr>
            <w:pStyle w:val="TOC3"/>
            <w:tabs>
              <w:tab w:val="left" w:pos="1680"/>
              <w:tab w:val="right" w:leader="dot" w:pos="8823"/>
            </w:tabs>
            <w:rPr>
              <w:noProof/>
              <w:rtl/>
            </w:rPr>
          </w:pPr>
          <w:hyperlink w:anchor="_Toc223581097" w:history="1">
            <w:r w:rsidRPr="00C94D4C">
              <w:rPr>
                <w:rStyle w:val="Hyperlink"/>
                <w:noProof/>
              </w:rPr>
              <w:t>2.2.3</w:t>
            </w:r>
            <w:r w:rsidR="00691F67">
              <w:rPr>
                <w:rFonts w:hint="cs"/>
                <w:noProof/>
                <w:rtl/>
              </w:rPr>
              <w:t xml:space="preserve">. </w:t>
            </w:r>
            <w:r w:rsidRPr="00C94D4C">
              <w:rPr>
                <w:rStyle w:val="Hyperlink"/>
                <w:rFonts w:hint="eastAsia"/>
                <w:noProof/>
                <w:rtl/>
              </w:rPr>
              <w:t>المبحث</w:t>
            </w:r>
            <w:r w:rsidRPr="00C94D4C">
              <w:rPr>
                <w:rStyle w:val="Hyperlink"/>
                <w:noProof/>
                <w:rtl/>
              </w:rPr>
              <w:t xml:space="preserve"> </w:t>
            </w:r>
            <w:r w:rsidRPr="00C94D4C">
              <w:rPr>
                <w:rStyle w:val="Hyperlink"/>
                <w:rFonts w:hint="eastAsia"/>
                <w:noProof/>
                <w:rtl/>
              </w:rPr>
              <w:t>الثالث</w:t>
            </w:r>
            <w:r w:rsidRPr="00C94D4C">
              <w:rPr>
                <w:rStyle w:val="Hyperlink"/>
                <w:noProof/>
                <w:rtl/>
              </w:rPr>
              <w:t xml:space="preserve">: </w:t>
            </w:r>
            <w:r w:rsidRPr="00C94D4C">
              <w:rPr>
                <w:rStyle w:val="Hyperlink"/>
                <w:rFonts w:hint="eastAsia"/>
                <w:noProof/>
                <w:rtl/>
              </w:rPr>
              <w:t>تفسير</w:t>
            </w:r>
            <w:r w:rsidRPr="00C94D4C">
              <w:rPr>
                <w:rStyle w:val="Hyperlink"/>
                <w:noProof/>
                <w:rtl/>
              </w:rPr>
              <w:t xml:space="preserve"> </w:t>
            </w:r>
            <w:r w:rsidRPr="00C94D4C">
              <w:rPr>
                <w:rStyle w:val="Hyperlink"/>
                <w:rFonts w:hint="eastAsia"/>
                <w:noProof/>
                <w:rtl/>
              </w:rPr>
              <w:t>العلاقة</w:t>
            </w:r>
            <w:r w:rsidRPr="00C94D4C">
              <w:rPr>
                <w:rStyle w:val="Hyperlink"/>
                <w:noProof/>
                <w:rtl/>
              </w:rPr>
              <w:t xml:space="preserve"> </w:t>
            </w:r>
            <w:r w:rsidRPr="00C94D4C">
              <w:rPr>
                <w:rStyle w:val="Hyperlink"/>
                <w:rFonts w:hint="eastAsia"/>
                <w:noProof/>
                <w:rtl/>
              </w:rPr>
              <w:t>بين</w:t>
            </w:r>
            <w:r w:rsidRPr="00C94D4C">
              <w:rPr>
                <w:rStyle w:val="Hyperlink"/>
                <w:noProof/>
                <w:rtl/>
              </w:rPr>
              <w:t xml:space="preserve"> </w:t>
            </w:r>
            <w:r w:rsidRPr="00C94D4C">
              <w:rPr>
                <w:rStyle w:val="Hyperlink"/>
                <w:rFonts w:hint="eastAsia"/>
                <w:noProof/>
                <w:rtl/>
              </w:rPr>
              <w:t>إدارة</w:t>
            </w:r>
            <w:r w:rsidRPr="00C94D4C">
              <w:rPr>
                <w:rStyle w:val="Hyperlink"/>
                <w:noProof/>
                <w:rtl/>
              </w:rPr>
              <w:t xml:space="preserve"> </w:t>
            </w:r>
            <w:r w:rsidRPr="00C94D4C">
              <w:rPr>
                <w:rStyle w:val="Hyperlink"/>
                <w:rFonts w:hint="eastAsia"/>
                <w:noProof/>
                <w:rtl/>
              </w:rPr>
              <w:t>المخاطر</w:t>
            </w:r>
            <w:r w:rsidRPr="00C94D4C">
              <w:rPr>
                <w:rStyle w:val="Hyperlink"/>
                <w:noProof/>
                <w:rtl/>
              </w:rPr>
              <w:t xml:space="preserve"> </w:t>
            </w:r>
            <w:r w:rsidRPr="00C94D4C">
              <w:rPr>
                <w:rStyle w:val="Hyperlink"/>
                <w:rFonts w:hint="eastAsia"/>
                <w:noProof/>
                <w:rtl/>
              </w:rPr>
              <w:t>وكفاءة</w:t>
            </w:r>
            <w:r w:rsidRPr="00C94D4C">
              <w:rPr>
                <w:rStyle w:val="Hyperlink"/>
                <w:noProof/>
              </w:rPr>
              <w:t xml:space="preserve"> O&amp;M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Toc223581097 \h</w:instrText>
            </w:r>
            <w:r>
              <w:rPr>
                <w:noProof/>
                <w:webHidden/>
                <w:rtl/>
              </w:rPr>
              <w:instrText xml:space="preserve"> </w:instrText>
            </w:r>
            <w:r>
              <w:rPr>
                <w:noProof/>
                <w:webHidden/>
                <w:rtl/>
              </w:rPr>
            </w:r>
            <w:r>
              <w:rPr>
                <w:noProof/>
                <w:webHidden/>
                <w:rtl/>
              </w:rPr>
              <w:fldChar w:fldCharType="separate"/>
            </w:r>
            <w:r w:rsidR="00774039">
              <w:rPr>
                <w:noProof/>
                <w:webHidden/>
                <w:rtl/>
              </w:rPr>
              <w:t>31</w:t>
            </w:r>
            <w:r>
              <w:rPr>
                <w:noProof/>
                <w:webHidden/>
                <w:rtl/>
              </w:rPr>
              <w:fldChar w:fldCharType="end"/>
            </w:r>
          </w:hyperlink>
        </w:p>
        <w:p w14:paraId="3E0E6C2C" w14:textId="24084FA5" w:rsidR="00EF242A" w:rsidRDefault="00EF242A">
          <w:pPr>
            <w:pStyle w:val="TOC2"/>
            <w:tabs>
              <w:tab w:val="left" w:pos="1200"/>
              <w:tab w:val="right" w:leader="dot" w:pos="8823"/>
            </w:tabs>
            <w:rPr>
              <w:noProof/>
              <w:rtl/>
            </w:rPr>
          </w:pPr>
          <w:hyperlink w:anchor="_Toc223581098" w:history="1">
            <w:r w:rsidRPr="00C94D4C">
              <w:rPr>
                <w:rStyle w:val="Hyperlink"/>
                <w:noProof/>
                <w:rtl/>
              </w:rPr>
              <w:t>2.3</w:t>
            </w:r>
            <w:r w:rsidR="00691F67">
              <w:rPr>
                <w:rFonts w:hint="cs"/>
                <w:noProof/>
                <w:rtl/>
              </w:rPr>
              <w:t xml:space="preserve">. </w:t>
            </w:r>
            <w:r w:rsidRPr="00C94D4C">
              <w:rPr>
                <w:rStyle w:val="Hyperlink"/>
                <w:rFonts w:hint="eastAsia"/>
                <w:noProof/>
                <w:rtl/>
              </w:rPr>
              <w:t>الدراسات</w:t>
            </w:r>
            <w:r w:rsidRPr="00C94D4C">
              <w:rPr>
                <w:rStyle w:val="Hyperlink"/>
                <w:noProof/>
                <w:rtl/>
              </w:rPr>
              <w:t xml:space="preserve"> </w:t>
            </w:r>
            <w:r w:rsidRPr="00C94D4C">
              <w:rPr>
                <w:rStyle w:val="Hyperlink"/>
                <w:rFonts w:hint="eastAsia"/>
                <w:noProof/>
                <w:rtl/>
              </w:rPr>
              <w:t>السابقة</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Toc223581098 \h</w:instrText>
            </w:r>
            <w:r>
              <w:rPr>
                <w:noProof/>
                <w:webHidden/>
                <w:rtl/>
              </w:rPr>
              <w:instrText xml:space="preserve"> </w:instrText>
            </w:r>
            <w:r>
              <w:rPr>
                <w:noProof/>
                <w:webHidden/>
                <w:rtl/>
              </w:rPr>
            </w:r>
            <w:r>
              <w:rPr>
                <w:noProof/>
                <w:webHidden/>
                <w:rtl/>
              </w:rPr>
              <w:fldChar w:fldCharType="separate"/>
            </w:r>
            <w:r w:rsidR="00774039">
              <w:rPr>
                <w:noProof/>
                <w:webHidden/>
                <w:rtl/>
              </w:rPr>
              <w:t>32</w:t>
            </w:r>
            <w:r>
              <w:rPr>
                <w:noProof/>
                <w:webHidden/>
                <w:rtl/>
              </w:rPr>
              <w:fldChar w:fldCharType="end"/>
            </w:r>
          </w:hyperlink>
        </w:p>
        <w:p w14:paraId="4A589E9D" w14:textId="643AF4DA" w:rsidR="00EF242A" w:rsidRDefault="00EF242A">
          <w:pPr>
            <w:pStyle w:val="TOC2"/>
            <w:tabs>
              <w:tab w:val="left" w:pos="1200"/>
              <w:tab w:val="right" w:leader="dot" w:pos="8823"/>
            </w:tabs>
            <w:rPr>
              <w:noProof/>
              <w:rtl/>
            </w:rPr>
          </w:pPr>
          <w:hyperlink w:anchor="_Toc223581099" w:history="1">
            <w:r w:rsidRPr="00C94D4C">
              <w:rPr>
                <w:rStyle w:val="Hyperlink"/>
                <w:noProof/>
              </w:rPr>
              <w:t>2.4</w:t>
            </w:r>
            <w:r w:rsidR="00691F67">
              <w:rPr>
                <w:rFonts w:hint="cs"/>
                <w:noProof/>
                <w:rtl/>
              </w:rPr>
              <w:t xml:space="preserve">. </w:t>
            </w:r>
            <w:r w:rsidRPr="00C94D4C">
              <w:rPr>
                <w:rStyle w:val="Hyperlink"/>
                <w:rFonts w:hint="eastAsia"/>
                <w:noProof/>
                <w:rtl/>
              </w:rPr>
              <w:t>التعقيب</w:t>
            </w:r>
            <w:r w:rsidRPr="00C94D4C">
              <w:rPr>
                <w:rStyle w:val="Hyperlink"/>
                <w:noProof/>
                <w:rtl/>
              </w:rPr>
              <w:t xml:space="preserve"> </w:t>
            </w:r>
            <w:r w:rsidRPr="00C94D4C">
              <w:rPr>
                <w:rStyle w:val="Hyperlink"/>
                <w:rFonts w:hint="eastAsia"/>
                <w:noProof/>
                <w:rtl/>
              </w:rPr>
              <w:t>على</w:t>
            </w:r>
            <w:r w:rsidRPr="00C94D4C">
              <w:rPr>
                <w:rStyle w:val="Hyperlink"/>
                <w:noProof/>
                <w:rtl/>
              </w:rPr>
              <w:t xml:space="preserve"> </w:t>
            </w:r>
            <w:r w:rsidRPr="00C94D4C">
              <w:rPr>
                <w:rStyle w:val="Hyperlink"/>
                <w:rFonts w:hint="eastAsia"/>
                <w:noProof/>
                <w:rtl/>
              </w:rPr>
              <w:t>الدراسات</w:t>
            </w:r>
            <w:r w:rsidRPr="00C94D4C">
              <w:rPr>
                <w:rStyle w:val="Hyperlink"/>
                <w:noProof/>
                <w:rtl/>
              </w:rPr>
              <w:t xml:space="preserve"> </w:t>
            </w:r>
            <w:r w:rsidRPr="00C94D4C">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Toc223581099 \h</w:instrText>
            </w:r>
            <w:r>
              <w:rPr>
                <w:noProof/>
                <w:webHidden/>
                <w:rtl/>
              </w:rPr>
              <w:instrText xml:space="preserve"> </w:instrText>
            </w:r>
            <w:r>
              <w:rPr>
                <w:noProof/>
                <w:webHidden/>
                <w:rtl/>
              </w:rPr>
            </w:r>
            <w:r>
              <w:rPr>
                <w:noProof/>
                <w:webHidden/>
                <w:rtl/>
              </w:rPr>
              <w:fldChar w:fldCharType="separate"/>
            </w:r>
            <w:r w:rsidR="00774039">
              <w:rPr>
                <w:noProof/>
                <w:webHidden/>
                <w:rtl/>
              </w:rPr>
              <w:t>38</w:t>
            </w:r>
            <w:r>
              <w:rPr>
                <w:noProof/>
                <w:webHidden/>
                <w:rtl/>
              </w:rPr>
              <w:fldChar w:fldCharType="end"/>
            </w:r>
          </w:hyperlink>
        </w:p>
        <w:p w14:paraId="44C9C394" w14:textId="0249FE5B" w:rsidR="00EF242A" w:rsidRDefault="00EF242A">
          <w:pPr>
            <w:pStyle w:val="TOC2"/>
            <w:tabs>
              <w:tab w:val="left" w:pos="1200"/>
              <w:tab w:val="right" w:leader="dot" w:pos="8823"/>
            </w:tabs>
            <w:rPr>
              <w:noProof/>
              <w:rtl/>
            </w:rPr>
          </w:pPr>
          <w:hyperlink w:anchor="_Toc223581100" w:history="1">
            <w:r w:rsidRPr="00C94D4C">
              <w:rPr>
                <w:rStyle w:val="Hyperlink"/>
                <w:noProof/>
              </w:rPr>
              <w:t>2.5</w:t>
            </w:r>
            <w:r w:rsidR="00691F67">
              <w:rPr>
                <w:rFonts w:hint="cs"/>
                <w:noProof/>
                <w:rtl/>
              </w:rPr>
              <w:t xml:space="preserve">. </w:t>
            </w:r>
            <w:r w:rsidRPr="00C94D4C">
              <w:rPr>
                <w:rStyle w:val="Hyperlink"/>
                <w:rFonts w:hint="eastAsia"/>
                <w:noProof/>
                <w:rtl/>
              </w:rPr>
              <w:t>ما</w:t>
            </w:r>
            <w:r w:rsidRPr="00C94D4C">
              <w:rPr>
                <w:rStyle w:val="Hyperlink"/>
                <w:noProof/>
                <w:rtl/>
              </w:rPr>
              <w:t xml:space="preserve"> </w:t>
            </w:r>
            <w:r w:rsidRPr="00C94D4C">
              <w:rPr>
                <w:rStyle w:val="Hyperlink"/>
                <w:rFonts w:hint="eastAsia"/>
                <w:noProof/>
                <w:rtl/>
              </w:rPr>
              <w:t>يميز</w:t>
            </w:r>
            <w:r w:rsidRPr="00C94D4C">
              <w:rPr>
                <w:rStyle w:val="Hyperlink"/>
                <w:noProof/>
                <w:rtl/>
              </w:rPr>
              <w:t xml:space="preserve"> </w:t>
            </w:r>
            <w:r w:rsidRPr="00C94D4C">
              <w:rPr>
                <w:rStyle w:val="Hyperlink"/>
                <w:rFonts w:hint="eastAsia"/>
                <w:noProof/>
                <w:rtl/>
              </w:rPr>
              <w:t>الدراسة</w:t>
            </w:r>
            <w:r w:rsidRPr="00C94D4C">
              <w:rPr>
                <w:rStyle w:val="Hyperlink"/>
                <w:noProof/>
                <w:rtl/>
              </w:rPr>
              <w:t xml:space="preserve"> </w:t>
            </w:r>
            <w:r w:rsidRPr="00C94D4C">
              <w:rPr>
                <w:rStyle w:val="Hyperlink"/>
                <w:rFonts w:hint="eastAsia"/>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Toc223581100 \h</w:instrText>
            </w:r>
            <w:r>
              <w:rPr>
                <w:noProof/>
                <w:webHidden/>
                <w:rtl/>
              </w:rPr>
              <w:instrText xml:space="preserve"> </w:instrText>
            </w:r>
            <w:r>
              <w:rPr>
                <w:noProof/>
                <w:webHidden/>
                <w:rtl/>
              </w:rPr>
            </w:r>
            <w:r>
              <w:rPr>
                <w:noProof/>
                <w:webHidden/>
                <w:rtl/>
              </w:rPr>
              <w:fldChar w:fldCharType="separate"/>
            </w:r>
            <w:r w:rsidR="00774039">
              <w:rPr>
                <w:noProof/>
                <w:webHidden/>
                <w:rtl/>
              </w:rPr>
              <w:t>39</w:t>
            </w:r>
            <w:r>
              <w:rPr>
                <w:noProof/>
                <w:webHidden/>
                <w:rtl/>
              </w:rPr>
              <w:fldChar w:fldCharType="end"/>
            </w:r>
          </w:hyperlink>
        </w:p>
        <w:p w14:paraId="0B60D6BE" w14:textId="4D42AC5B" w:rsidR="00EF242A" w:rsidRDefault="00EF242A">
          <w:pPr>
            <w:pStyle w:val="TOC2"/>
            <w:tabs>
              <w:tab w:val="left" w:pos="1200"/>
              <w:tab w:val="right" w:leader="dot" w:pos="8823"/>
            </w:tabs>
            <w:rPr>
              <w:noProof/>
              <w:rtl/>
            </w:rPr>
          </w:pPr>
          <w:hyperlink w:anchor="_Toc223581101" w:history="1">
            <w:r w:rsidRPr="00C94D4C">
              <w:rPr>
                <w:rStyle w:val="Hyperlink"/>
                <w:noProof/>
              </w:rPr>
              <w:t>2.6</w:t>
            </w:r>
            <w:r w:rsidR="00691F67">
              <w:rPr>
                <w:rFonts w:hint="cs"/>
                <w:noProof/>
                <w:rtl/>
              </w:rPr>
              <w:t xml:space="preserve">. </w:t>
            </w:r>
            <w:r w:rsidRPr="00C94D4C">
              <w:rPr>
                <w:rStyle w:val="Hyperlink"/>
                <w:rFonts w:hint="eastAsia"/>
                <w:noProof/>
                <w:rtl/>
              </w:rPr>
              <w:t>الفجوة</w:t>
            </w:r>
            <w:r w:rsidRPr="00C94D4C">
              <w:rPr>
                <w:rStyle w:val="Hyperlink"/>
                <w:noProof/>
                <w:rtl/>
              </w:rPr>
              <w:t xml:space="preserve"> </w:t>
            </w:r>
            <w:r w:rsidRPr="00C94D4C">
              <w:rPr>
                <w:rStyle w:val="Hyperlink"/>
                <w:rFonts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Toc223581101 \h</w:instrText>
            </w:r>
            <w:r>
              <w:rPr>
                <w:noProof/>
                <w:webHidden/>
                <w:rtl/>
              </w:rPr>
              <w:instrText xml:space="preserve"> </w:instrText>
            </w:r>
            <w:r>
              <w:rPr>
                <w:noProof/>
                <w:webHidden/>
                <w:rtl/>
              </w:rPr>
            </w:r>
            <w:r>
              <w:rPr>
                <w:noProof/>
                <w:webHidden/>
                <w:rtl/>
              </w:rPr>
              <w:fldChar w:fldCharType="separate"/>
            </w:r>
            <w:r w:rsidR="00774039">
              <w:rPr>
                <w:noProof/>
                <w:webHidden/>
                <w:rtl/>
              </w:rPr>
              <w:t>40</w:t>
            </w:r>
            <w:r>
              <w:rPr>
                <w:noProof/>
                <w:webHidden/>
                <w:rtl/>
              </w:rPr>
              <w:fldChar w:fldCharType="end"/>
            </w:r>
          </w:hyperlink>
        </w:p>
        <w:p w14:paraId="1D1ADF90" w14:textId="171B71C8" w:rsidR="00EF242A" w:rsidRDefault="00EF242A">
          <w:pPr>
            <w:pStyle w:val="TOC1"/>
            <w:tabs>
              <w:tab w:val="left" w:pos="720"/>
              <w:tab w:val="right" w:leader="dot" w:pos="8823"/>
            </w:tabs>
            <w:rPr>
              <w:noProof/>
              <w:rtl/>
            </w:rPr>
          </w:pPr>
          <w:hyperlink w:anchor="_Toc223581102" w:history="1">
            <w:r w:rsidRPr="00C94D4C">
              <w:rPr>
                <w:rStyle w:val="Hyperlink"/>
                <w:noProof/>
                <w:rtl/>
                <w:lang w:bidi="ar-EG"/>
              </w:rPr>
              <w:t>3</w:t>
            </w:r>
            <w:r w:rsidR="00691F67">
              <w:rPr>
                <w:rStyle w:val="Hyperlink"/>
                <w:rFonts w:hint="cs"/>
                <w:noProof/>
                <w:rtl/>
                <w:lang w:bidi="ar-EG"/>
              </w:rPr>
              <w:t xml:space="preserve">. </w:t>
            </w:r>
            <w:r w:rsidRPr="00C94D4C">
              <w:rPr>
                <w:rStyle w:val="Hyperlink"/>
                <w:rFonts w:hint="eastAsia"/>
                <w:noProof/>
                <w:rtl/>
                <w:lang w:bidi="ar-EG"/>
              </w:rPr>
              <w:t>الفصل</w:t>
            </w:r>
            <w:r w:rsidRPr="00C94D4C">
              <w:rPr>
                <w:rStyle w:val="Hyperlink"/>
                <w:noProof/>
                <w:rtl/>
                <w:lang w:bidi="ar-EG"/>
              </w:rPr>
              <w:t xml:space="preserve"> </w:t>
            </w:r>
            <w:r w:rsidRPr="00C94D4C">
              <w:rPr>
                <w:rStyle w:val="Hyperlink"/>
                <w:rFonts w:hint="eastAsia"/>
                <w:noProof/>
                <w:rtl/>
                <w:lang w:bidi="ar-EG"/>
              </w:rPr>
              <w:t>الثالث</w:t>
            </w:r>
            <w:r w:rsidRPr="00C94D4C">
              <w:rPr>
                <w:rStyle w:val="Hyperlink"/>
                <w:noProof/>
                <w:rtl/>
                <w:lang w:bidi="ar-EG"/>
              </w:rPr>
              <w:t xml:space="preserve">: </w:t>
            </w:r>
            <w:r w:rsidRPr="00C94D4C">
              <w:rPr>
                <w:rStyle w:val="Hyperlink"/>
                <w:rFonts w:hint="eastAsia"/>
                <w:noProof/>
                <w:rtl/>
                <w:lang w:bidi="ar-EG"/>
              </w:rPr>
              <w:t>منهجية</w:t>
            </w:r>
            <w:r w:rsidRPr="00C94D4C">
              <w:rPr>
                <w:rStyle w:val="Hyperlink"/>
                <w:noProof/>
                <w:rtl/>
                <w:lang w:bidi="ar-EG"/>
              </w:rPr>
              <w:t xml:space="preserve"> </w:t>
            </w:r>
            <w:r w:rsidRPr="00C94D4C">
              <w:rPr>
                <w:rStyle w:val="Hyperlink"/>
                <w:rFonts w:hint="eastAsia"/>
                <w:noProof/>
                <w:rtl/>
                <w:lang w:bidi="ar-EG"/>
              </w:rPr>
              <w:t>الدرس</w:t>
            </w:r>
            <w:r w:rsidRPr="00C94D4C">
              <w:rPr>
                <w:rStyle w:val="Hyperlink"/>
                <w:rFonts w:hint="eastAsia"/>
                <w:noProof/>
                <w:rtl/>
                <w:lang w:bidi="ar-EG"/>
              </w:rPr>
              <w:t>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Toc223581102 \h</w:instrText>
            </w:r>
            <w:r>
              <w:rPr>
                <w:noProof/>
                <w:webHidden/>
                <w:rtl/>
              </w:rPr>
              <w:instrText xml:space="preserve"> </w:instrText>
            </w:r>
            <w:r>
              <w:rPr>
                <w:noProof/>
                <w:webHidden/>
                <w:rtl/>
              </w:rPr>
            </w:r>
            <w:r>
              <w:rPr>
                <w:noProof/>
                <w:webHidden/>
                <w:rtl/>
              </w:rPr>
              <w:fldChar w:fldCharType="separate"/>
            </w:r>
            <w:r w:rsidR="00774039">
              <w:rPr>
                <w:noProof/>
                <w:webHidden/>
                <w:rtl/>
              </w:rPr>
              <w:t>42</w:t>
            </w:r>
            <w:r>
              <w:rPr>
                <w:noProof/>
                <w:webHidden/>
                <w:rtl/>
              </w:rPr>
              <w:fldChar w:fldCharType="end"/>
            </w:r>
          </w:hyperlink>
        </w:p>
        <w:p w14:paraId="2AFF550E" w14:textId="0951AE24" w:rsidR="00EF242A" w:rsidRDefault="00EF242A">
          <w:pPr>
            <w:pStyle w:val="TOC2"/>
            <w:tabs>
              <w:tab w:val="left" w:pos="1200"/>
              <w:tab w:val="right" w:leader="dot" w:pos="8823"/>
            </w:tabs>
            <w:rPr>
              <w:noProof/>
              <w:rtl/>
            </w:rPr>
          </w:pPr>
          <w:hyperlink w:anchor="_Toc223581103" w:history="1">
            <w:r w:rsidRPr="00C94D4C">
              <w:rPr>
                <w:rStyle w:val="Hyperlink"/>
                <w:noProof/>
                <w:rtl/>
              </w:rPr>
              <w:t>3.1</w:t>
            </w:r>
            <w:r w:rsidR="00691F67">
              <w:rPr>
                <w:rFonts w:hint="cs"/>
                <w:noProof/>
                <w:rtl/>
              </w:rPr>
              <w:t xml:space="preserve">. </w:t>
            </w:r>
            <w:r w:rsidRPr="00C94D4C">
              <w:rPr>
                <w:rStyle w:val="Hyperlink"/>
                <w:rFonts w:hint="eastAsia"/>
                <w:noProof/>
                <w:rtl/>
              </w:rPr>
              <w:t>مقدمة</w:t>
            </w:r>
            <w:r w:rsidR="00691F67">
              <w:rPr>
                <w:rStyle w:val="Hyperlink"/>
                <w:rFonts w:hint="cs"/>
                <w:noProof/>
                <w:rtl/>
              </w:rPr>
              <w:t>.........</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Toc223581103 \h</w:instrText>
            </w:r>
            <w:r>
              <w:rPr>
                <w:noProof/>
                <w:webHidden/>
                <w:rtl/>
              </w:rPr>
              <w:instrText xml:space="preserve"> </w:instrText>
            </w:r>
            <w:r>
              <w:rPr>
                <w:noProof/>
                <w:webHidden/>
                <w:rtl/>
              </w:rPr>
            </w:r>
            <w:r>
              <w:rPr>
                <w:noProof/>
                <w:webHidden/>
                <w:rtl/>
              </w:rPr>
              <w:fldChar w:fldCharType="separate"/>
            </w:r>
            <w:r w:rsidR="00774039">
              <w:rPr>
                <w:noProof/>
                <w:webHidden/>
                <w:rtl/>
              </w:rPr>
              <w:t>42</w:t>
            </w:r>
            <w:r>
              <w:rPr>
                <w:noProof/>
                <w:webHidden/>
                <w:rtl/>
              </w:rPr>
              <w:fldChar w:fldCharType="end"/>
            </w:r>
          </w:hyperlink>
        </w:p>
        <w:p w14:paraId="206EC757" w14:textId="130FD5EA" w:rsidR="00EF242A" w:rsidRDefault="00EF242A">
          <w:pPr>
            <w:pStyle w:val="TOC2"/>
            <w:tabs>
              <w:tab w:val="left" w:pos="1200"/>
              <w:tab w:val="right" w:leader="dot" w:pos="8823"/>
            </w:tabs>
            <w:rPr>
              <w:noProof/>
              <w:rtl/>
            </w:rPr>
          </w:pPr>
          <w:hyperlink w:anchor="_Toc223581104" w:history="1">
            <w:r w:rsidRPr="00C94D4C">
              <w:rPr>
                <w:rStyle w:val="Hyperlink"/>
                <w:noProof/>
                <w:rtl/>
              </w:rPr>
              <w:t>3.2</w:t>
            </w:r>
            <w:r>
              <w:rPr>
                <w:noProof/>
                <w:rtl/>
              </w:rPr>
              <w:tab/>
            </w:r>
            <w:r w:rsidRPr="00C94D4C">
              <w:rPr>
                <w:rStyle w:val="Hyperlink"/>
                <w:rFonts w:hint="eastAsia"/>
                <w:noProof/>
                <w:rtl/>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Toc223581104 \h</w:instrText>
            </w:r>
            <w:r>
              <w:rPr>
                <w:noProof/>
                <w:webHidden/>
                <w:rtl/>
              </w:rPr>
              <w:instrText xml:space="preserve"> </w:instrText>
            </w:r>
            <w:r>
              <w:rPr>
                <w:noProof/>
                <w:webHidden/>
                <w:rtl/>
              </w:rPr>
            </w:r>
            <w:r>
              <w:rPr>
                <w:noProof/>
                <w:webHidden/>
                <w:rtl/>
              </w:rPr>
              <w:fldChar w:fldCharType="separate"/>
            </w:r>
            <w:r w:rsidR="00774039">
              <w:rPr>
                <w:noProof/>
                <w:webHidden/>
                <w:rtl/>
              </w:rPr>
              <w:t>42</w:t>
            </w:r>
            <w:r>
              <w:rPr>
                <w:noProof/>
                <w:webHidden/>
                <w:rtl/>
              </w:rPr>
              <w:fldChar w:fldCharType="end"/>
            </w:r>
          </w:hyperlink>
        </w:p>
        <w:p w14:paraId="54E2127F" w14:textId="24DF1C1E" w:rsidR="00EF242A" w:rsidRDefault="00EF242A">
          <w:pPr>
            <w:pStyle w:val="TOC2"/>
            <w:tabs>
              <w:tab w:val="left" w:pos="1200"/>
              <w:tab w:val="right" w:leader="dot" w:pos="8823"/>
            </w:tabs>
            <w:rPr>
              <w:noProof/>
              <w:rtl/>
            </w:rPr>
          </w:pPr>
          <w:hyperlink w:anchor="_Toc223581105" w:history="1">
            <w:r w:rsidRPr="00C94D4C">
              <w:rPr>
                <w:rStyle w:val="Hyperlink"/>
                <w:noProof/>
              </w:rPr>
              <w:t>3.3</w:t>
            </w:r>
            <w:r w:rsidR="00691F67">
              <w:rPr>
                <w:rFonts w:hint="cs"/>
                <w:noProof/>
                <w:rtl/>
              </w:rPr>
              <w:t xml:space="preserve">. </w:t>
            </w:r>
            <w:r w:rsidRPr="00C94D4C">
              <w:rPr>
                <w:rStyle w:val="Hyperlink"/>
                <w:rFonts w:hint="eastAsia"/>
                <w:noProof/>
                <w:rtl/>
              </w:rPr>
              <w:t>مجتمع</w:t>
            </w:r>
            <w:r w:rsidRPr="00C94D4C">
              <w:rPr>
                <w:rStyle w:val="Hyperlink"/>
                <w:noProof/>
                <w:rtl/>
              </w:rPr>
              <w:t xml:space="preserve"> </w:t>
            </w:r>
            <w:r w:rsidRPr="00C94D4C">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Toc223581105 \h</w:instrText>
            </w:r>
            <w:r>
              <w:rPr>
                <w:noProof/>
                <w:webHidden/>
                <w:rtl/>
              </w:rPr>
              <w:instrText xml:space="preserve"> </w:instrText>
            </w:r>
            <w:r>
              <w:rPr>
                <w:noProof/>
                <w:webHidden/>
                <w:rtl/>
              </w:rPr>
            </w:r>
            <w:r>
              <w:rPr>
                <w:noProof/>
                <w:webHidden/>
                <w:rtl/>
              </w:rPr>
              <w:fldChar w:fldCharType="separate"/>
            </w:r>
            <w:r w:rsidR="00774039">
              <w:rPr>
                <w:noProof/>
                <w:webHidden/>
                <w:rtl/>
              </w:rPr>
              <w:t>43</w:t>
            </w:r>
            <w:r>
              <w:rPr>
                <w:noProof/>
                <w:webHidden/>
                <w:rtl/>
              </w:rPr>
              <w:fldChar w:fldCharType="end"/>
            </w:r>
          </w:hyperlink>
        </w:p>
        <w:p w14:paraId="7FEC6D52" w14:textId="104E3022" w:rsidR="00EF242A" w:rsidRDefault="00EF242A">
          <w:pPr>
            <w:pStyle w:val="TOC2"/>
            <w:tabs>
              <w:tab w:val="left" w:pos="1200"/>
              <w:tab w:val="right" w:leader="dot" w:pos="8823"/>
            </w:tabs>
            <w:rPr>
              <w:noProof/>
              <w:rtl/>
            </w:rPr>
          </w:pPr>
          <w:hyperlink w:anchor="_Toc223581106" w:history="1">
            <w:r w:rsidRPr="00C94D4C">
              <w:rPr>
                <w:rStyle w:val="Hyperlink"/>
                <w:noProof/>
              </w:rPr>
              <w:t>3.4</w:t>
            </w:r>
            <w:r w:rsidR="00691F67">
              <w:rPr>
                <w:rFonts w:hint="cs"/>
                <w:noProof/>
                <w:rtl/>
              </w:rPr>
              <w:t xml:space="preserve">. </w:t>
            </w:r>
            <w:r w:rsidRPr="00C94D4C">
              <w:rPr>
                <w:rStyle w:val="Hyperlink"/>
                <w:rFonts w:hint="eastAsia"/>
                <w:noProof/>
                <w:rtl/>
              </w:rPr>
              <w:t>العينة</w:t>
            </w:r>
            <w:r w:rsidR="00691F67">
              <w:rPr>
                <w:rStyle w:val="Hyperlink"/>
                <w:rFonts w:hint="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Toc223581106 \h</w:instrText>
            </w:r>
            <w:r>
              <w:rPr>
                <w:noProof/>
                <w:webHidden/>
                <w:rtl/>
              </w:rPr>
              <w:instrText xml:space="preserve"> </w:instrText>
            </w:r>
            <w:r>
              <w:rPr>
                <w:noProof/>
                <w:webHidden/>
                <w:rtl/>
              </w:rPr>
            </w:r>
            <w:r>
              <w:rPr>
                <w:noProof/>
                <w:webHidden/>
                <w:rtl/>
              </w:rPr>
              <w:fldChar w:fldCharType="separate"/>
            </w:r>
            <w:r w:rsidR="00774039">
              <w:rPr>
                <w:noProof/>
                <w:webHidden/>
                <w:rtl/>
              </w:rPr>
              <w:t>43</w:t>
            </w:r>
            <w:r>
              <w:rPr>
                <w:noProof/>
                <w:webHidden/>
                <w:rtl/>
              </w:rPr>
              <w:fldChar w:fldCharType="end"/>
            </w:r>
          </w:hyperlink>
        </w:p>
        <w:p w14:paraId="2C2AE52A" w14:textId="6A2ED5FB" w:rsidR="00EF242A" w:rsidRDefault="00EF242A">
          <w:pPr>
            <w:pStyle w:val="TOC2"/>
            <w:tabs>
              <w:tab w:val="left" w:pos="1200"/>
              <w:tab w:val="right" w:leader="dot" w:pos="8823"/>
            </w:tabs>
            <w:rPr>
              <w:noProof/>
              <w:rtl/>
            </w:rPr>
          </w:pPr>
          <w:hyperlink w:anchor="_Toc223581107" w:history="1">
            <w:r w:rsidRPr="00C94D4C">
              <w:rPr>
                <w:rStyle w:val="Hyperlink"/>
                <w:noProof/>
              </w:rPr>
              <w:t>3.5</w:t>
            </w:r>
            <w:r w:rsidR="00691F67">
              <w:rPr>
                <w:rFonts w:hint="cs"/>
                <w:noProof/>
                <w:rtl/>
              </w:rPr>
              <w:t xml:space="preserve">. </w:t>
            </w:r>
            <w:r w:rsidRPr="00C94D4C">
              <w:rPr>
                <w:rStyle w:val="Hyperlink"/>
                <w:rFonts w:hint="eastAsia"/>
                <w:noProof/>
                <w:rtl/>
              </w:rPr>
              <w:t>أداة</w:t>
            </w:r>
            <w:r w:rsidRPr="00C94D4C">
              <w:rPr>
                <w:rStyle w:val="Hyperlink"/>
                <w:noProof/>
                <w:rtl/>
              </w:rPr>
              <w:t xml:space="preserve"> </w:t>
            </w:r>
            <w:r w:rsidRPr="00C94D4C">
              <w:rPr>
                <w:rStyle w:val="Hyperlink"/>
                <w:rFonts w:hint="eastAsia"/>
                <w:noProof/>
                <w:rtl/>
              </w:rPr>
              <w:t>الدراسة</w:t>
            </w:r>
            <w:r w:rsidRPr="00C94D4C">
              <w:rPr>
                <w:rStyle w:val="Hyperlink"/>
                <w:noProof/>
                <w:rtl/>
              </w:rPr>
              <w:t xml:space="preserve">: </w:t>
            </w:r>
            <w:r w:rsidRPr="00C94D4C">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Toc223581107 \h</w:instrText>
            </w:r>
            <w:r>
              <w:rPr>
                <w:noProof/>
                <w:webHidden/>
                <w:rtl/>
              </w:rPr>
              <w:instrText xml:space="preserve"> </w:instrText>
            </w:r>
            <w:r>
              <w:rPr>
                <w:noProof/>
                <w:webHidden/>
                <w:rtl/>
              </w:rPr>
            </w:r>
            <w:r>
              <w:rPr>
                <w:noProof/>
                <w:webHidden/>
                <w:rtl/>
              </w:rPr>
              <w:fldChar w:fldCharType="separate"/>
            </w:r>
            <w:r w:rsidR="00774039">
              <w:rPr>
                <w:noProof/>
                <w:webHidden/>
                <w:rtl/>
              </w:rPr>
              <w:t>44</w:t>
            </w:r>
            <w:r>
              <w:rPr>
                <w:noProof/>
                <w:webHidden/>
                <w:rtl/>
              </w:rPr>
              <w:fldChar w:fldCharType="end"/>
            </w:r>
          </w:hyperlink>
        </w:p>
        <w:p w14:paraId="04A65833" w14:textId="5A158D31" w:rsidR="00EF242A" w:rsidRDefault="00EF242A">
          <w:pPr>
            <w:pStyle w:val="TOC2"/>
            <w:tabs>
              <w:tab w:val="left" w:pos="1200"/>
              <w:tab w:val="right" w:leader="dot" w:pos="8823"/>
            </w:tabs>
            <w:rPr>
              <w:noProof/>
              <w:rtl/>
            </w:rPr>
          </w:pPr>
          <w:hyperlink w:anchor="_Toc223581108" w:history="1">
            <w:r w:rsidRPr="00C94D4C">
              <w:rPr>
                <w:rStyle w:val="Hyperlink"/>
                <w:noProof/>
              </w:rPr>
              <w:t>3.6</w:t>
            </w:r>
            <w:r w:rsidR="00691F67">
              <w:rPr>
                <w:rFonts w:hint="cs"/>
                <w:noProof/>
                <w:rtl/>
              </w:rPr>
              <w:t xml:space="preserve">. </w:t>
            </w:r>
            <w:r w:rsidRPr="00C94D4C">
              <w:rPr>
                <w:rStyle w:val="Hyperlink"/>
                <w:rFonts w:hint="eastAsia"/>
                <w:noProof/>
                <w:rtl/>
              </w:rPr>
              <w:t>إجراءات</w:t>
            </w:r>
            <w:r w:rsidRPr="00C94D4C">
              <w:rPr>
                <w:rStyle w:val="Hyperlink"/>
                <w:noProof/>
                <w:rtl/>
              </w:rPr>
              <w:t xml:space="preserve"> </w:t>
            </w:r>
            <w:r w:rsidRPr="00C94D4C">
              <w:rPr>
                <w:rStyle w:val="Hyperlink"/>
                <w:rFonts w:hint="eastAsia"/>
                <w:noProof/>
                <w:rtl/>
              </w:rPr>
              <w:t>البحث</w:t>
            </w:r>
            <w:r w:rsidRPr="00C94D4C">
              <w:rPr>
                <w:rStyle w:val="Hyperlink"/>
                <w:noProof/>
                <w:rtl/>
              </w:rPr>
              <w:t xml:space="preserve"> </w:t>
            </w:r>
            <w:r w:rsidRPr="00C94D4C">
              <w:rPr>
                <w:rStyle w:val="Hyperlink"/>
                <w:rFonts w:hint="eastAsia"/>
                <w:noProof/>
                <w:rtl/>
              </w:rPr>
              <w:t>وجمع</w:t>
            </w:r>
            <w:r w:rsidRPr="00C94D4C">
              <w:rPr>
                <w:rStyle w:val="Hyperlink"/>
                <w:noProof/>
                <w:rtl/>
              </w:rPr>
              <w:t xml:space="preserve"> </w:t>
            </w:r>
            <w:r w:rsidRPr="00C94D4C">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Toc223581108 \h</w:instrText>
            </w:r>
            <w:r>
              <w:rPr>
                <w:noProof/>
                <w:webHidden/>
                <w:rtl/>
              </w:rPr>
              <w:instrText xml:space="preserve"> </w:instrText>
            </w:r>
            <w:r>
              <w:rPr>
                <w:noProof/>
                <w:webHidden/>
                <w:rtl/>
              </w:rPr>
            </w:r>
            <w:r>
              <w:rPr>
                <w:noProof/>
                <w:webHidden/>
                <w:rtl/>
              </w:rPr>
              <w:fldChar w:fldCharType="separate"/>
            </w:r>
            <w:r w:rsidR="00774039">
              <w:rPr>
                <w:noProof/>
                <w:webHidden/>
                <w:rtl/>
              </w:rPr>
              <w:t>44</w:t>
            </w:r>
            <w:r>
              <w:rPr>
                <w:noProof/>
                <w:webHidden/>
                <w:rtl/>
              </w:rPr>
              <w:fldChar w:fldCharType="end"/>
            </w:r>
          </w:hyperlink>
        </w:p>
        <w:p w14:paraId="7C924B21" w14:textId="48EB1A0F" w:rsidR="00EF242A" w:rsidRDefault="00EF242A">
          <w:pPr>
            <w:pStyle w:val="TOC2"/>
            <w:tabs>
              <w:tab w:val="left" w:pos="1200"/>
              <w:tab w:val="right" w:leader="dot" w:pos="8823"/>
            </w:tabs>
            <w:rPr>
              <w:noProof/>
              <w:rtl/>
            </w:rPr>
          </w:pPr>
          <w:hyperlink w:anchor="_Toc223581109" w:history="1">
            <w:r w:rsidRPr="00C94D4C">
              <w:rPr>
                <w:rStyle w:val="Hyperlink"/>
                <w:noProof/>
              </w:rPr>
              <w:t>3.7</w:t>
            </w:r>
            <w:r w:rsidR="00691F67">
              <w:rPr>
                <w:rFonts w:hint="cs"/>
                <w:noProof/>
                <w:rtl/>
              </w:rPr>
              <w:t xml:space="preserve">. </w:t>
            </w:r>
            <w:r w:rsidRPr="00C94D4C">
              <w:rPr>
                <w:rStyle w:val="Hyperlink"/>
                <w:rFonts w:hint="eastAsia"/>
                <w:noProof/>
                <w:rtl/>
              </w:rPr>
              <w:t>الخصائص</w:t>
            </w:r>
            <w:r w:rsidRPr="00C94D4C">
              <w:rPr>
                <w:rStyle w:val="Hyperlink"/>
                <w:noProof/>
                <w:rtl/>
              </w:rPr>
              <w:t xml:space="preserve"> </w:t>
            </w:r>
            <w:r w:rsidRPr="00C94D4C">
              <w:rPr>
                <w:rStyle w:val="Hyperlink"/>
                <w:rFonts w:hint="eastAsia"/>
                <w:noProof/>
                <w:rtl/>
              </w:rPr>
              <w:t>السيكومترية</w:t>
            </w:r>
            <w:r w:rsidRPr="00C94D4C">
              <w:rPr>
                <w:rStyle w:val="Hyperlink"/>
                <w:noProof/>
                <w:rtl/>
              </w:rPr>
              <w:t xml:space="preserve"> </w:t>
            </w:r>
            <w:r w:rsidRPr="00C94D4C">
              <w:rPr>
                <w:rStyle w:val="Hyperlink"/>
                <w:rFonts w:hint="eastAsia"/>
                <w:noProof/>
                <w:rtl/>
              </w:rPr>
              <w:t>للفقرات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Toc223581109 \h</w:instrText>
            </w:r>
            <w:r>
              <w:rPr>
                <w:noProof/>
                <w:webHidden/>
                <w:rtl/>
              </w:rPr>
              <w:instrText xml:space="preserve"> </w:instrText>
            </w:r>
            <w:r>
              <w:rPr>
                <w:noProof/>
                <w:webHidden/>
                <w:rtl/>
              </w:rPr>
            </w:r>
            <w:r>
              <w:rPr>
                <w:noProof/>
                <w:webHidden/>
                <w:rtl/>
              </w:rPr>
              <w:fldChar w:fldCharType="separate"/>
            </w:r>
            <w:r w:rsidR="00774039">
              <w:rPr>
                <w:noProof/>
                <w:webHidden/>
                <w:rtl/>
              </w:rPr>
              <w:t>45</w:t>
            </w:r>
            <w:r>
              <w:rPr>
                <w:noProof/>
                <w:webHidden/>
                <w:rtl/>
              </w:rPr>
              <w:fldChar w:fldCharType="end"/>
            </w:r>
          </w:hyperlink>
        </w:p>
        <w:p w14:paraId="13593072" w14:textId="6641657C" w:rsidR="00EF242A" w:rsidRDefault="00EF242A">
          <w:pPr>
            <w:pStyle w:val="TOC2"/>
            <w:tabs>
              <w:tab w:val="left" w:pos="1200"/>
              <w:tab w:val="right" w:leader="dot" w:pos="8823"/>
            </w:tabs>
            <w:rPr>
              <w:noProof/>
              <w:rtl/>
            </w:rPr>
          </w:pPr>
          <w:hyperlink w:anchor="_Toc223581110" w:history="1">
            <w:r w:rsidRPr="00C94D4C">
              <w:rPr>
                <w:rStyle w:val="Hyperlink"/>
                <w:noProof/>
                <w:rtl/>
              </w:rPr>
              <w:t>3.8</w:t>
            </w:r>
            <w:r w:rsidR="00691F67">
              <w:rPr>
                <w:rFonts w:hint="cs"/>
                <w:noProof/>
                <w:rtl/>
              </w:rPr>
              <w:t xml:space="preserve">. </w:t>
            </w:r>
            <w:r w:rsidRPr="00C94D4C">
              <w:rPr>
                <w:rStyle w:val="Hyperlink"/>
                <w:rFonts w:hint="eastAsia"/>
                <w:noProof/>
                <w:rtl/>
              </w:rPr>
              <w:t>ثبات</w:t>
            </w:r>
            <w:r w:rsidRPr="00C94D4C">
              <w:rPr>
                <w:rStyle w:val="Hyperlink"/>
                <w:noProof/>
                <w:rtl/>
              </w:rPr>
              <w:t xml:space="preserve"> </w:t>
            </w:r>
            <w:r w:rsidRPr="00C94D4C">
              <w:rPr>
                <w:rStyle w:val="Hyperlink"/>
                <w:rFonts w:hint="eastAsia"/>
                <w:noProof/>
                <w:rtl/>
              </w:rPr>
              <w:t>الاستبيان</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Toc223581110 \h</w:instrText>
            </w:r>
            <w:r>
              <w:rPr>
                <w:noProof/>
                <w:webHidden/>
                <w:rtl/>
              </w:rPr>
              <w:instrText xml:space="preserve"> </w:instrText>
            </w:r>
            <w:r>
              <w:rPr>
                <w:noProof/>
                <w:webHidden/>
                <w:rtl/>
              </w:rPr>
            </w:r>
            <w:r>
              <w:rPr>
                <w:noProof/>
                <w:webHidden/>
                <w:rtl/>
              </w:rPr>
              <w:fldChar w:fldCharType="separate"/>
            </w:r>
            <w:r w:rsidR="00774039">
              <w:rPr>
                <w:noProof/>
                <w:webHidden/>
                <w:rtl/>
              </w:rPr>
              <w:t>46</w:t>
            </w:r>
            <w:r>
              <w:rPr>
                <w:noProof/>
                <w:webHidden/>
                <w:rtl/>
              </w:rPr>
              <w:fldChar w:fldCharType="end"/>
            </w:r>
          </w:hyperlink>
        </w:p>
        <w:p w14:paraId="5FA437D7" w14:textId="0D698709" w:rsidR="00EF242A" w:rsidRDefault="00EF242A">
          <w:pPr>
            <w:pStyle w:val="TOC2"/>
            <w:tabs>
              <w:tab w:val="left" w:pos="1200"/>
              <w:tab w:val="right" w:leader="dot" w:pos="8823"/>
            </w:tabs>
            <w:rPr>
              <w:noProof/>
              <w:rtl/>
            </w:rPr>
          </w:pPr>
          <w:hyperlink w:anchor="_Toc223581111" w:history="1">
            <w:r w:rsidRPr="00C94D4C">
              <w:rPr>
                <w:rStyle w:val="Hyperlink"/>
                <w:noProof/>
                <w:rtl/>
              </w:rPr>
              <w:t>3.9</w:t>
            </w:r>
            <w:r w:rsidR="00691F67">
              <w:rPr>
                <w:rFonts w:hint="cs"/>
                <w:noProof/>
                <w:rtl/>
              </w:rPr>
              <w:t xml:space="preserve">. </w:t>
            </w:r>
            <w:r w:rsidRPr="00C94D4C">
              <w:rPr>
                <w:rStyle w:val="Hyperlink"/>
                <w:rFonts w:hint="eastAsia"/>
                <w:noProof/>
                <w:rtl/>
              </w:rPr>
              <w:t>الاساليب</w:t>
            </w:r>
            <w:r w:rsidRPr="00C94D4C">
              <w:rPr>
                <w:rStyle w:val="Hyperlink"/>
                <w:noProof/>
                <w:rtl/>
              </w:rPr>
              <w:t xml:space="preserve"> </w:t>
            </w:r>
            <w:r w:rsidRPr="00C94D4C">
              <w:rPr>
                <w:rStyle w:val="Hyperlink"/>
                <w:rFonts w:hint="eastAsia"/>
                <w:noProof/>
                <w:rtl/>
              </w:rPr>
              <w:t>الاحصائية</w:t>
            </w:r>
            <w:r w:rsidRPr="00C94D4C">
              <w:rPr>
                <w:rStyle w:val="Hyperlink"/>
                <w:noProof/>
                <w:rtl/>
              </w:rPr>
              <w:t xml:space="preserve"> </w:t>
            </w:r>
            <w:r w:rsidRPr="00C94D4C">
              <w:rPr>
                <w:rStyle w:val="Hyperlink"/>
                <w:rFonts w:hint="eastAsia"/>
                <w:noProof/>
                <w:rtl/>
              </w:rPr>
              <w:t>المستخدمة</w:t>
            </w:r>
            <w:r w:rsidRPr="00C94D4C">
              <w:rPr>
                <w:rStyle w:val="Hyperlink"/>
                <w:noProof/>
                <w:rtl/>
              </w:rPr>
              <w:t xml:space="preserve"> </w:t>
            </w:r>
            <w:r w:rsidRPr="00C94D4C">
              <w:rPr>
                <w:rStyle w:val="Hyperlink"/>
                <w:rFonts w:hint="eastAsia"/>
                <w:noProof/>
                <w:rtl/>
              </w:rPr>
              <w:t>في</w:t>
            </w:r>
            <w:r w:rsidRPr="00C94D4C">
              <w:rPr>
                <w:rStyle w:val="Hyperlink"/>
                <w:noProof/>
                <w:rtl/>
              </w:rPr>
              <w:t xml:space="preserve"> </w:t>
            </w:r>
            <w:r w:rsidRPr="00C94D4C">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Toc223581111 \h</w:instrText>
            </w:r>
            <w:r>
              <w:rPr>
                <w:noProof/>
                <w:webHidden/>
                <w:rtl/>
              </w:rPr>
              <w:instrText xml:space="preserve"> </w:instrText>
            </w:r>
            <w:r>
              <w:rPr>
                <w:noProof/>
                <w:webHidden/>
                <w:rtl/>
              </w:rPr>
            </w:r>
            <w:r>
              <w:rPr>
                <w:noProof/>
                <w:webHidden/>
                <w:rtl/>
              </w:rPr>
              <w:fldChar w:fldCharType="separate"/>
            </w:r>
            <w:r w:rsidR="00774039">
              <w:rPr>
                <w:noProof/>
                <w:webHidden/>
                <w:rtl/>
              </w:rPr>
              <w:t>47</w:t>
            </w:r>
            <w:r>
              <w:rPr>
                <w:noProof/>
                <w:webHidden/>
                <w:rtl/>
              </w:rPr>
              <w:fldChar w:fldCharType="end"/>
            </w:r>
          </w:hyperlink>
        </w:p>
        <w:p w14:paraId="39FF1650" w14:textId="2E4CCF2A" w:rsidR="00EF242A" w:rsidRDefault="00EF242A">
          <w:pPr>
            <w:pStyle w:val="TOC2"/>
            <w:tabs>
              <w:tab w:val="left" w:pos="1200"/>
              <w:tab w:val="right" w:leader="dot" w:pos="8823"/>
            </w:tabs>
            <w:rPr>
              <w:noProof/>
              <w:rtl/>
            </w:rPr>
          </w:pPr>
          <w:hyperlink w:anchor="_Toc223581112" w:history="1">
            <w:r w:rsidRPr="00C94D4C">
              <w:rPr>
                <w:rStyle w:val="Hyperlink"/>
                <w:noProof/>
                <w:rtl/>
              </w:rPr>
              <w:t>3.10</w:t>
            </w:r>
            <w:r w:rsidR="00691F67">
              <w:rPr>
                <w:rFonts w:hint="cs"/>
                <w:noProof/>
                <w:rtl/>
              </w:rPr>
              <w:t xml:space="preserve">. </w:t>
            </w:r>
            <w:r w:rsidRPr="00C94D4C">
              <w:rPr>
                <w:rStyle w:val="Hyperlink"/>
                <w:rFonts w:hint="eastAsia"/>
                <w:noProof/>
                <w:rtl/>
              </w:rPr>
              <w:t>تحليل</w:t>
            </w:r>
            <w:r w:rsidRPr="00C94D4C">
              <w:rPr>
                <w:rStyle w:val="Hyperlink"/>
                <w:noProof/>
                <w:rtl/>
              </w:rPr>
              <w:t xml:space="preserve"> </w:t>
            </w:r>
            <w:r w:rsidRPr="00C94D4C">
              <w:rPr>
                <w:rStyle w:val="Hyperlink"/>
                <w:rFonts w:hint="eastAsia"/>
                <w:noProof/>
                <w:rtl/>
              </w:rPr>
              <w:t>البيانات</w:t>
            </w:r>
            <w:r w:rsidRPr="00C94D4C">
              <w:rPr>
                <w:rStyle w:val="Hyperlink"/>
                <w:noProof/>
                <w:rtl/>
              </w:rPr>
              <w:t xml:space="preserve"> </w:t>
            </w:r>
            <w:r w:rsidRPr="00C94D4C">
              <w:rPr>
                <w:rStyle w:val="Hyperlink"/>
                <w:rFonts w:hint="eastAsia"/>
                <w:noProof/>
                <w:rtl/>
              </w:rPr>
              <w:t>الديموغرافية</w:t>
            </w:r>
            <w:r w:rsidRPr="00C94D4C">
              <w:rPr>
                <w:rStyle w:val="Hyperlink"/>
                <w:noProof/>
                <w:rtl/>
              </w:rPr>
              <w:t xml:space="preserve"> </w:t>
            </w:r>
            <w:r w:rsidRPr="00C94D4C">
              <w:rPr>
                <w:rStyle w:val="Hyperlink"/>
                <w:rFonts w:hint="eastAsia"/>
                <w:noProof/>
                <w:rtl/>
              </w:rPr>
              <w:t>لعينة</w:t>
            </w:r>
            <w:r w:rsidRPr="00C94D4C">
              <w:rPr>
                <w:rStyle w:val="Hyperlink"/>
                <w:noProof/>
                <w:rtl/>
              </w:rPr>
              <w:t xml:space="preserve"> </w:t>
            </w:r>
            <w:r w:rsidRPr="00C94D4C">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Toc223581112 \h</w:instrText>
            </w:r>
            <w:r>
              <w:rPr>
                <w:noProof/>
                <w:webHidden/>
                <w:rtl/>
              </w:rPr>
              <w:instrText xml:space="preserve"> </w:instrText>
            </w:r>
            <w:r>
              <w:rPr>
                <w:noProof/>
                <w:webHidden/>
                <w:rtl/>
              </w:rPr>
            </w:r>
            <w:r>
              <w:rPr>
                <w:noProof/>
                <w:webHidden/>
                <w:rtl/>
              </w:rPr>
              <w:fldChar w:fldCharType="separate"/>
            </w:r>
            <w:r w:rsidR="00774039">
              <w:rPr>
                <w:noProof/>
                <w:webHidden/>
                <w:rtl/>
              </w:rPr>
              <w:t>48</w:t>
            </w:r>
            <w:r>
              <w:rPr>
                <w:noProof/>
                <w:webHidden/>
                <w:rtl/>
              </w:rPr>
              <w:fldChar w:fldCharType="end"/>
            </w:r>
          </w:hyperlink>
        </w:p>
        <w:p w14:paraId="0A07C16C" w14:textId="46266577" w:rsidR="00EF242A" w:rsidRDefault="00EF242A">
          <w:pPr>
            <w:pStyle w:val="TOC1"/>
            <w:tabs>
              <w:tab w:val="left" w:pos="720"/>
              <w:tab w:val="right" w:leader="dot" w:pos="8823"/>
            </w:tabs>
            <w:rPr>
              <w:noProof/>
              <w:rtl/>
            </w:rPr>
          </w:pPr>
          <w:hyperlink w:anchor="_Toc223581113" w:history="1">
            <w:r w:rsidRPr="00C94D4C">
              <w:rPr>
                <w:rStyle w:val="Hyperlink"/>
                <w:noProof/>
                <w:rtl/>
              </w:rPr>
              <w:t>4</w:t>
            </w:r>
            <w:r w:rsidR="00691F67">
              <w:rPr>
                <w:rFonts w:hint="cs"/>
                <w:noProof/>
                <w:rtl/>
              </w:rPr>
              <w:t xml:space="preserve">. </w:t>
            </w:r>
            <w:r w:rsidRPr="00C94D4C">
              <w:rPr>
                <w:rStyle w:val="Hyperlink"/>
                <w:rFonts w:hint="eastAsia"/>
                <w:noProof/>
                <w:rtl/>
              </w:rPr>
              <w:t>الفصل</w:t>
            </w:r>
            <w:r w:rsidRPr="00C94D4C">
              <w:rPr>
                <w:rStyle w:val="Hyperlink"/>
                <w:noProof/>
                <w:rtl/>
              </w:rPr>
              <w:t xml:space="preserve"> </w:t>
            </w:r>
            <w:r w:rsidRPr="00C94D4C">
              <w:rPr>
                <w:rStyle w:val="Hyperlink"/>
                <w:rFonts w:hint="eastAsia"/>
                <w:noProof/>
                <w:rtl/>
              </w:rPr>
              <w:t>الرابع</w:t>
            </w:r>
            <w:r w:rsidRPr="00C94D4C">
              <w:rPr>
                <w:rStyle w:val="Hyperlink"/>
                <w:noProof/>
                <w:rtl/>
              </w:rPr>
              <w:t xml:space="preserve">: </w:t>
            </w:r>
            <w:r w:rsidRPr="00C94D4C">
              <w:rPr>
                <w:rStyle w:val="Hyperlink"/>
                <w:rFonts w:hint="eastAsia"/>
                <w:noProof/>
                <w:rtl/>
              </w:rPr>
              <w:t>نتائج</w:t>
            </w:r>
            <w:r w:rsidRPr="00C94D4C">
              <w:rPr>
                <w:rStyle w:val="Hyperlink"/>
                <w:noProof/>
                <w:rtl/>
              </w:rPr>
              <w:t xml:space="preserve"> </w:t>
            </w:r>
            <w:r w:rsidRPr="00C94D4C">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Toc223581113 \h</w:instrText>
            </w:r>
            <w:r>
              <w:rPr>
                <w:noProof/>
                <w:webHidden/>
                <w:rtl/>
              </w:rPr>
              <w:instrText xml:space="preserve"> </w:instrText>
            </w:r>
            <w:r>
              <w:rPr>
                <w:noProof/>
                <w:webHidden/>
                <w:rtl/>
              </w:rPr>
            </w:r>
            <w:r>
              <w:rPr>
                <w:noProof/>
                <w:webHidden/>
                <w:rtl/>
              </w:rPr>
              <w:fldChar w:fldCharType="separate"/>
            </w:r>
            <w:r w:rsidR="00774039">
              <w:rPr>
                <w:noProof/>
                <w:webHidden/>
                <w:rtl/>
              </w:rPr>
              <w:t>54</w:t>
            </w:r>
            <w:r>
              <w:rPr>
                <w:noProof/>
                <w:webHidden/>
                <w:rtl/>
              </w:rPr>
              <w:fldChar w:fldCharType="end"/>
            </w:r>
          </w:hyperlink>
        </w:p>
        <w:p w14:paraId="66941536" w14:textId="49F3EF13" w:rsidR="00EF242A" w:rsidRDefault="00EF242A">
          <w:pPr>
            <w:pStyle w:val="TOC2"/>
            <w:tabs>
              <w:tab w:val="left" w:pos="1200"/>
              <w:tab w:val="right" w:leader="dot" w:pos="8823"/>
            </w:tabs>
            <w:rPr>
              <w:noProof/>
              <w:rtl/>
            </w:rPr>
          </w:pPr>
          <w:hyperlink w:anchor="_Toc223581114" w:history="1">
            <w:r w:rsidRPr="00C94D4C">
              <w:rPr>
                <w:rStyle w:val="Hyperlink"/>
                <w:noProof/>
                <w:rtl/>
              </w:rPr>
              <w:t>4.1</w:t>
            </w:r>
            <w:r w:rsidR="00691F67">
              <w:rPr>
                <w:rFonts w:hint="cs"/>
                <w:noProof/>
                <w:rtl/>
              </w:rPr>
              <w:t xml:space="preserve">. </w:t>
            </w:r>
            <w:r w:rsidRPr="00C94D4C">
              <w:rPr>
                <w:rStyle w:val="Hyperlink"/>
                <w:rFonts w:hint="eastAsia"/>
                <w:noProof/>
                <w:rtl/>
              </w:rPr>
              <w:t>المقدمة</w:t>
            </w:r>
            <w:r w:rsidR="00691F67">
              <w:rPr>
                <w:rStyle w:val="Hyperlink"/>
                <w:rFonts w:hint="cs"/>
                <w:noProof/>
                <w:rtl/>
              </w:rPr>
              <w:t>.</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Toc223581114 \h</w:instrText>
            </w:r>
            <w:r>
              <w:rPr>
                <w:noProof/>
                <w:webHidden/>
                <w:rtl/>
              </w:rPr>
              <w:instrText xml:space="preserve"> </w:instrText>
            </w:r>
            <w:r>
              <w:rPr>
                <w:noProof/>
                <w:webHidden/>
                <w:rtl/>
              </w:rPr>
            </w:r>
            <w:r>
              <w:rPr>
                <w:noProof/>
                <w:webHidden/>
                <w:rtl/>
              </w:rPr>
              <w:fldChar w:fldCharType="separate"/>
            </w:r>
            <w:r w:rsidR="00774039">
              <w:rPr>
                <w:noProof/>
                <w:webHidden/>
                <w:rtl/>
              </w:rPr>
              <w:t>54</w:t>
            </w:r>
            <w:r>
              <w:rPr>
                <w:noProof/>
                <w:webHidden/>
                <w:rtl/>
              </w:rPr>
              <w:fldChar w:fldCharType="end"/>
            </w:r>
          </w:hyperlink>
        </w:p>
        <w:p w14:paraId="59FEB5AC" w14:textId="3D53DAEB" w:rsidR="00EF242A" w:rsidRDefault="00EF242A">
          <w:pPr>
            <w:pStyle w:val="TOC2"/>
            <w:tabs>
              <w:tab w:val="left" w:pos="1200"/>
              <w:tab w:val="right" w:leader="dot" w:pos="8823"/>
            </w:tabs>
            <w:rPr>
              <w:noProof/>
              <w:rtl/>
            </w:rPr>
          </w:pPr>
          <w:hyperlink w:anchor="_Toc223581115" w:history="1">
            <w:r w:rsidRPr="00C94D4C">
              <w:rPr>
                <w:rStyle w:val="Hyperlink"/>
                <w:noProof/>
              </w:rPr>
              <w:t>4.2</w:t>
            </w:r>
            <w:r w:rsidR="00004CC0">
              <w:rPr>
                <w:rFonts w:hint="cs"/>
                <w:noProof/>
                <w:rtl/>
              </w:rPr>
              <w:t xml:space="preserve"> </w:t>
            </w:r>
            <w:r w:rsidRPr="00C94D4C">
              <w:rPr>
                <w:rStyle w:val="Hyperlink"/>
                <w:rFonts w:hint="eastAsia"/>
                <w:noProof/>
                <w:rtl/>
              </w:rPr>
              <w:t>نتائـــج</w:t>
            </w:r>
            <w:r w:rsidRPr="00C94D4C">
              <w:rPr>
                <w:rStyle w:val="Hyperlink"/>
                <w:noProof/>
                <w:rtl/>
              </w:rPr>
              <w:t xml:space="preserve"> </w:t>
            </w:r>
            <w:r w:rsidRPr="00C94D4C">
              <w:rPr>
                <w:rStyle w:val="Hyperlink"/>
                <w:rFonts w:hint="eastAsia"/>
                <w:noProof/>
                <w:rtl/>
              </w:rPr>
              <w:t>الدراســــــــة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Toc223581115 \h</w:instrText>
            </w:r>
            <w:r>
              <w:rPr>
                <w:noProof/>
                <w:webHidden/>
                <w:rtl/>
              </w:rPr>
              <w:instrText xml:space="preserve"> </w:instrText>
            </w:r>
            <w:r>
              <w:rPr>
                <w:noProof/>
                <w:webHidden/>
                <w:rtl/>
              </w:rPr>
            </w:r>
            <w:r>
              <w:rPr>
                <w:noProof/>
                <w:webHidden/>
                <w:rtl/>
              </w:rPr>
              <w:fldChar w:fldCharType="separate"/>
            </w:r>
            <w:r w:rsidR="00774039">
              <w:rPr>
                <w:noProof/>
                <w:webHidden/>
                <w:rtl/>
              </w:rPr>
              <w:t>54</w:t>
            </w:r>
            <w:r>
              <w:rPr>
                <w:noProof/>
                <w:webHidden/>
                <w:rtl/>
              </w:rPr>
              <w:fldChar w:fldCharType="end"/>
            </w:r>
          </w:hyperlink>
        </w:p>
        <w:p w14:paraId="1B8C6765" w14:textId="54D32987" w:rsidR="00EF242A" w:rsidRDefault="00EF242A">
          <w:pPr>
            <w:pStyle w:val="TOC1"/>
            <w:tabs>
              <w:tab w:val="left" w:pos="720"/>
              <w:tab w:val="right" w:leader="dot" w:pos="8823"/>
            </w:tabs>
            <w:rPr>
              <w:noProof/>
              <w:rtl/>
            </w:rPr>
          </w:pPr>
          <w:hyperlink w:anchor="_Toc223581116" w:history="1">
            <w:r w:rsidRPr="00C94D4C">
              <w:rPr>
                <w:rStyle w:val="Hyperlink"/>
                <w:noProof/>
                <w:rtl/>
              </w:rPr>
              <w:t>5</w:t>
            </w:r>
            <w:r w:rsidR="00004CC0">
              <w:rPr>
                <w:rFonts w:hint="cs"/>
                <w:noProof/>
                <w:rtl/>
              </w:rPr>
              <w:t xml:space="preserve">. </w:t>
            </w:r>
            <w:r w:rsidRPr="00C94D4C">
              <w:rPr>
                <w:rStyle w:val="Hyperlink"/>
                <w:rFonts w:hint="eastAsia"/>
                <w:noProof/>
                <w:rtl/>
              </w:rPr>
              <w:t>الفصل</w:t>
            </w:r>
            <w:r w:rsidRPr="00C94D4C">
              <w:rPr>
                <w:rStyle w:val="Hyperlink"/>
                <w:noProof/>
                <w:rtl/>
              </w:rPr>
              <w:t xml:space="preserve"> </w:t>
            </w:r>
            <w:r w:rsidRPr="00C94D4C">
              <w:rPr>
                <w:rStyle w:val="Hyperlink"/>
                <w:rFonts w:hint="eastAsia"/>
                <w:noProof/>
                <w:rtl/>
              </w:rPr>
              <w:t>الخامس</w:t>
            </w:r>
            <w:r w:rsidRPr="00C94D4C">
              <w:rPr>
                <w:rStyle w:val="Hyperlink"/>
                <w:noProof/>
                <w:rtl/>
              </w:rPr>
              <w:t xml:space="preserve">: </w:t>
            </w:r>
            <w:r w:rsidRPr="00C94D4C">
              <w:rPr>
                <w:rStyle w:val="Hyperlink"/>
                <w:rFonts w:hint="eastAsia"/>
                <w:noProof/>
                <w:rtl/>
              </w:rPr>
              <w:t>مناقشة</w:t>
            </w:r>
            <w:r w:rsidRPr="00C94D4C">
              <w:rPr>
                <w:rStyle w:val="Hyperlink"/>
                <w:noProof/>
                <w:rtl/>
              </w:rPr>
              <w:t xml:space="preserve"> </w:t>
            </w:r>
            <w:r w:rsidRPr="00C94D4C">
              <w:rPr>
                <w:rStyle w:val="Hyperlink"/>
                <w:rFonts w:hint="eastAsia"/>
                <w:noProof/>
                <w:rtl/>
              </w:rPr>
              <w:t>النتائج</w:t>
            </w:r>
            <w:r w:rsidRPr="00C94D4C">
              <w:rPr>
                <w:rStyle w:val="Hyperlink"/>
                <w:noProof/>
                <w:rtl/>
              </w:rPr>
              <w:t xml:space="preserve"> </w:t>
            </w:r>
            <w:r w:rsidRPr="00C94D4C">
              <w:rPr>
                <w:rStyle w:val="Hyperlink"/>
                <w:rFonts w:hint="eastAsia"/>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Toc223581116 \h</w:instrText>
            </w:r>
            <w:r>
              <w:rPr>
                <w:noProof/>
                <w:webHidden/>
                <w:rtl/>
              </w:rPr>
              <w:instrText xml:space="preserve"> </w:instrText>
            </w:r>
            <w:r>
              <w:rPr>
                <w:noProof/>
                <w:webHidden/>
                <w:rtl/>
              </w:rPr>
            </w:r>
            <w:r>
              <w:rPr>
                <w:noProof/>
                <w:webHidden/>
                <w:rtl/>
              </w:rPr>
              <w:fldChar w:fldCharType="separate"/>
            </w:r>
            <w:r w:rsidR="00774039">
              <w:rPr>
                <w:noProof/>
                <w:webHidden/>
                <w:rtl/>
              </w:rPr>
              <w:t>61</w:t>
            </w:r>
            <w:r>
              <w:rPr>
                <w:noProof/>
                <w:webHidden/>
                <w:rtl/>
              </w:rPr>
              <w:fldChar w:fldCharType="end"/>
            </w:r>
          </w:hyperlink>
        </w:p>
        <w:p w14:paraId="74675459" w14:textId="75B3DF57" w:rsidR="00EF242A" w:rsidRDefault="00EF242A">
          <w:pPr>
            <w:pStyle w:val="TOC2"/>
            <w:tabs>
              <w:tab w:val="left" w:pos="1200"/>
              <w:tab w:val="right" w:leader="dot" w:pos="8823"/>
            </w:tabs>
            <w:rPr>
              <w:noProof/>
              <w:rtl/>
            </w:rPr>
          </w:pPr>
          <w:hyperlink w:anchor="_Toc223581117" w:history="1">
            <w:r w:rsidRPr="00C94D4C">
              <w:rPr>
                <w:rStyle w:val="Hyperlink"/>
                <w:noProof/>
                <w:rtl/>
              </w:rPr>
              <w:t>5.1</w:t>
            </w:r>
            <w:r w:rsidR="00004CC0">
              <w:rPr>
                <w:rFonts w:hint="cs"/>
                <w:noProof/>
                <w:rtl/>
              </w:rPr>
              <w:t xml:space="preserve">. </w:t>
            </w:r>
            <w:r w:rsidRPr="00C94D4C">
              <w:rPr>
                <w:rStyle w:val="Hyperlink"/>
                <w:rFonts w:hint="eastAsia"/>
                <w:noProof/>
                <w:rtl/>
              </w:rPr>
              <w:t>مقدمه</w:t>
            </w:r>
            <w:r w:rsidR="00004CC0">
              <w:rPr>
                <w:rStyle w:val="Hyperlink"/>
                <w:rFonts w:hint="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Toc223581117 \h</w:instrText>
            </w:r>
            <w:r>
              <w:rPr>
                <w:noProof/>
                <w:webHidden/>
                <w:rtl/>
              </w:rPr>
              <w:instrText xml:space="preserve"> </w:instrText>
            </w:r>
            <w:r>
              <w:rPr>
                <w:noProof/>
                <w:webHidden/>
                <w:rtl/>
              </w:rPr>
            </w:r>
            <w:r>
              <w:rPr>
                <w:noProof/>
                <w:webHidden/>
                <w:rtl/>
              </w:rPr>
              <w:fldChar w:fldCharType="separate"/>
            </w:r>
            <w:r w:rsidR="00774039">
              <w:rPr>
                <w:noProof/>
                <w:webHidden/>
                <w:rtl/>
              </w:rPr>
              <w:t>61</w:t>
            </w:r>
            <w:r>
              <w:rPr>
                <w:noProof/>
                <w:webHidden/>
                <w:rtl/>
              </w:rPr>
              <w:fldChar w:fldCharType="end"/>
            </w:r>
          </w:hyperlink>
        </w:p>
        <w:p w14:paraId="3B1BBF30" w14:textId="64D1D59A" w:rsidR="00EF242A" w:rsidRDefault="00EF242A">
          <w:pPr>
            <w:pStyle w:val="TOC2"/>
            <w:tabs>
              <w:tab w:val="left" w:pos="1200"/>
              <w:tab w:val="right" w:leader="dot" w:pos="8823"/>
            </w:tabs>
            <w:rPr>
              <w:noProof/>
              <w:rtl/>
            </w:rPr>
          </w:pPr>
          <w:hyperlink w:anchor="_Toc223581118" w:history="1">
            <w:r w:rsidRPr="00C94D4C">
              <w:rPr>
                <w:rStyle w:val="Hyperlink"/>
                <w:noProof/>
              </w:rPr>
              <w:t>5.2</w:t>
            </w:r>
            <w:r w:rsidR="00004CC0">
              <w:rPr>
                <w:rFonts w:hint="cs"/>
                <w:noProof/>
                <w:rtl/>
              </w:rPr>
              <w:t xml:space="preserve">. </w:t>
            </w:r>
            <w:r w:rsidRPr="00C94D4C">
              <w:rPr>
                <w:rStyle w:val="Hyperlink"/>
                <w:rFonts w:hint="eastAsia"/>
                <w:noProof/>
                <w:rtl/>
              </w:rPr>
              <w:t>مناقشة</w:t>
            </w:r>
            <w:r w:rsidRPr="00C94D4C">
              <w:rPr>
                <w:rStyle w:val="Hyperlink"/>
                <w:noProof/>
                <w:rtl/>
              </w:rPr>
              <w:t xml:space="preserve"> </w:t>
            </w:r>
            <w:r w:rsidRPr="00C94D4C">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Toc223581118 \h</w:instrText>
            </w:r>
            <w:r>
              <w:rPr>
                <w:noProof/>
                <w:webHidden/>
                <w:rtl/>
              </w:rPr>
              <w:instrText xml:space="preserve"> </w:instrText>
            </w:r>
            <w:r>
              <w:rPr>
                <w:noProof/>
                <w:webHidden/>
                <w:rtl/>
              </w:rPr>
            </w:r>
            <w:r>
              <w:rPr>
                <w:noProof/>
                <w:webHidden/>
                <w:rtl/>
              </w:rPr>
              <w:fldChar w:fldCharType="separate"/>
            </w:r>
            <w:r w:rsidR="00774039">
              <w:rPr>
                <w:noProof/>
                <w:webHidden/>
                <w:rtl/>
              </w:rPr>
              <w:t>61</w:t>
            </w:r>
            <w:r>
              <w:rPr>
                <w:noProof/>
                <w:webHidden/>
                <w:rtl/>
              </w:rPr>
              <w:fldChar w:fldCharType="end"/>
            </w:r>
          </w:hyperlink>
        </w:p>
        <w:p w14:paraId="32825ACC" w14:textId="4FEAA731" w:rsidR="00EF242A" w:rsidRDefault="00EF242A">
          <w:pPr>
            <w:pStyle w:val="TOC2"/>
            <w:tabs>
              <w:tab w:val="left" w:pos="1200"/>
              <w:tab w:val="right" w:leader="dot" w:pos="8823"/>
            </w:tabs>
            <w:rPr>
              <w:noProof/>
              <w:rtl/>
            </w:rPr>
          </w:pPr>
          <w:hyperlink w:anchor="_Toc223581119" w:history="1">
            <w:r w:rsidRPr="00C94D4C">
              <w:rPr>
                <w:rStyle w:val="Hyperlink"/>
                <w:noProof/>
              </w:rPr>
              <w:t>5.3</w:t>
            </w:r>
            <w:r w:rsidR="00004CC0">
              <w:rPr>
                <w:rFonts w:hint="cs"/>
                <w:noProof/>
                <w:rtl/>
              </w:rPr>
              <w:t xml:space="preserve">. </w:t>
            </w:r>
            <w:r w:rsidRPr="00C94D4C">
              <w:rPr>
                <w:rStyle w:val="Hyperlink"/>
                <w:rFonts w:hint="eastAsia"/>
                <w:noProof/>
                <w:rtl/>
              </w:rPr>
              <w:t>مساهمة</w:t>
            </w:r>
            <w:r w:rsidRPr="00C94D4C">
              <w:rPr>
                <w:rStyle w:val="Hyperlink"/>
                <w:noProof/>
                <w:rtl/>
              </w:rPr>
              <w:t xml:space="preserve"> </w:t>
            </w:r>
            <w:r w:rsidRPr="00C94D4C">
              <w:rPr>
                <w:rStyle w:val="Hyperlink"/>
                <w:rFonts w:hint="eastAsia"/>
                <w:noProof/>
                <w:rtl/>
              </w:rPr>
              <w:t>البحث</w:t>
            </w:r>
            <w:r w:rsidRPr="00C94D4C">
              <w:rPr>
                <w:rStyle w:val="Hyperlink"/>
                <w:noProof/>
                <w:rtl/>
              </w:rPr>
              <w:t xml:space="preserve"> </w:t>
            </w:r>
            <w:r w:rsidRPr="00C94D4C">
              <w:rPr>
                <w:rStyle w:val="Hyperlink"/>
                <w:rFonts w:hint="eastAsia"/>
                <w:noProof/>
                <w:rtl/>
              </w:rPr>
              <w:t>النظرية</w:t>
            </w:r>
            <w:r w:rsidRPr="00C94D4C">
              <w:rPr>
                <w:rStyle w:val="Hyperlink"/>
                <w:noProof/>
                <w:rtl/>
              </w:rPr>
              <w:t xml:space="preserve"> </w:t>
            </w:r>
            <w:r w:rsidRPr="00C94D4C">
              <w:rPr>
                <w:rStyle w:val="Hyperlink"/>
                <w:rFonts w:hint="eastAsia"/>
                <w:noProof/>
                <w:rtl/>
              </w:rPr>
              <w:t>والعملية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Toc223581119 \h</w:instrText>
            </w:r>
            <w:r>
              <w:rPr>
                <w:noProof/>
                <w:webHidden/>
                <w:rtl/>
              </w:rPr>
              <w:instrText xml:space="preserve"> </w:instrText>
            </w:r>
            <w:r>
              <w:rPr>
                <w:noProof/>
                <w:webHidden/>
                <w:rtl/>
              </w:rPr>
            </w:r>
            <w:r>
              <w:rPr>
                <w:noProof/>
                <w:webHidden/>
                <w:rtl/>
              </w:rPr>
              <w:fldChar w:fldCharType="separate"/>
            </w:r>
            <w:r w:rsidR="00774039">
              <w:rPr>
                <w:noProof/>
                <w:webHidden/>
                <w:rtl/>
              </w:rPr>
              <w:t>63</w:t>
            </w:r>
            <w:r>
              <w:rPr>
                <w:noProof/>
                <w:webHidden/>
                <w:rtl/>
              </w:rPr>
              <w:fldChar w:fldCharType="end"/>
            </w:r>
          </w:hyperlink>
        </w:p>
        <w:p w14:paraId="4DE20D17" w14:textId="07B0A117" w:rsidR="00EF242A" w:rsidRDefault="00EF242A">
          <w:pPr>
            <w:pStyle w:val="TOC2"/>
            <w:tabs>
              <w:tab w:val="left" w:pos="1200"/>
              <w:tab w:val="right" w:leader="dot" w:pos="8823"/>
            </w:tabs>
            <w:rPr>
              <w:noProof/>
              <w:rtl/>
            </w:rPr>
          </w:pPr>
          <w:hyperlink w:anchor="_Toc223581120" w:history="1">
            <w:r w:rsidRPr="00C94D4C">
              <w:rPr>
                <w:rStyle w:val="Hyperlink"/>
                <w:noProof/>
              </w:rPr>
              <w:t>5.4</w:t>
            </w:r>
            <w:r w:rsidR="00004CC0">
              <w:rPr>
                <w:rFonts w:hint="cs"/>
                <w:noProof/>
                <w:rtl/>
              </w:rPr>
              <w:t xml:space="preserve">. </w:t>
            </w:r>
            <w:r w:rsidRPr="00C94D4C">
              <w:rPr>
                <w:rStyle w:val="Hyperlink"/>
                <w:rFonts w:hint="eastAsia"/>
                <w:noProof/>
                <w:rtl/>
              </w:rPr>
              <w:t>تطبيقات</w:t>
            </w:r>
            <w:r w:rsidRPr="00C94D4C">
              <w:rPr>
                <w:rStyle w:val="Hyperlink"/>
                <w:noProof/>
                <w:rtl/>
              </w:rPr>
              <w:t xml:space="preserve"> </w:t>
            </w:r>
            <w:r w:rsidRPr="00C94D4C">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Toc223581120 \h</w:instrText>
            </w:r>
            <w:r>
              <w:rPr>
                <w:noProof/>
                <w:webHidden/>
                <w:rtl/>
              </w:rPr>
              <w:instrText xml:space="preserve"> </w:instrText>
            </w:r>
            <w:r>
              <w:rPr>
                <w:noProof/>
                <w:webHidden/>
                <w:rtl/>
              </w:rPr>
            </w:r>
            <w:r>
              <w:rPr>
                <w:noProof/>
                <w:webHidden/>
                <w:rtl/>
              </w:rPr>
              <w:fldChar w:fldCharType="separate"/>
            </w:r>
            <w:r w:rsidR="00774039">
              <w:rPr>
                <w:noProof/>
                <w:webHidden/>
                <w:rtl/>
              </w:rPr>
              <w:t>63</w:t>
            </w:r>
            <w:r>
              <w:rPr>
                <w:noProof/>
                <w:webHidden/>
                <w:rtl/>
              </w:rPr>
              <w:fldChar w:fldCharType="end"/>
            </w:r>
          </w:hyperlink>
        </w:p>
        <w:p w14:paraId="741D020B" w14:textId="628FB405" w:rsidR="00EF242A" w:rsidRDefault="00EF242A">
          <w:pPr>
            <w:pStyle w:val="TOC2"/>
            <w:tabs>
              <w:tab w:val="left" w:pos="1200"/>
              <w:tab w:val="right" w:leader="dot" w:pos="8823"/>
            </w:tabs>
            <w:rPr>
              <w:noProof/>
              <w:rtl/>
            </w:rPr>
          </w:pPr>
          <w:hyperlink w:anchor="_Toc223581121" w:history="1">
            <w:r w:rsidRPr="00C94D4C">
              <w:rPr>
                <w:rStyle w:val="Hyperlink"/>
                <w:noProof/>
              </w:rPr>
              <w:t>5.5</w:t>
            </w:r>
            <w:r w:rsidR="00004CC0">
              <w:rPr>
                <w:rFonts w:hint="cs"/>
                <w:noProof/>
                <w:rtl/>
              </w:rPr>
              <w:t xml:space="preserve">. </w:t>
            </w:r>
            <w:r w:rsidRPr="00C94D4C">
              <w:rPr>
                <w:rStyle w:val="Hyperlink"/>
                <w:rFonts w:hint="eastAsia"/>
                <w:noProof/>
                <w:rtl/>
              </w:rPr>
              <w:t>التحديات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Toc223581121 \h</w:instrText>
            </w:r>
            <w:r>
              <w:rPr>
                <w:noProof/>
                <w:webHidden/>
                <w:rtl/>
              </w:rPr>
              <w:instrText xml:space="preserve"> </w:instrText>
            </w:r>
            <w:r>
              <w:rPr>
                <w:noProof/>
                <w:webHidden/>
                <w:rtl/>
              </w:rPr>
            </w:r>
            <w:r>
              <w:rPr>
                <w:noProof/>
                <w:webHidden/>
                <w:rtl/>
              </w:rPr>
              <w:fldChar w:fldCharType="separate"/>
            </w:r>
            <w:r w:rsidR="00774039">
              <w:rPr>
                <w:noProof/>
                <w:webHidden/>
                <w:rtl/>
              </w:rPr>
              <w:t>64</w:t>
            </w:r>
            <w:r>
              <w:rPr>
                <w:noProof/>
                <w:webHidden/>
                <w:rtl/>
              </w:rPr>
              <w:fldChar w:fldCharType="end"/>
            </w:r>
          </w:hyperlink>
        </w:p>
        <w:p w14:paraId="17E46645" w14:textId="3ACFA457" w:rsidR="00EF242A" w:rsidRDefault="00EF242A">
          <w:pPr>
            <w:pStyle w:val="TOC2"/>
            <w:tabs>
              <w:tab w:val="left" w:pos="1200"/>
              <w:tab w:val="right" w:leader="dot" w:pos="8823"/>
            </w:tabs>
            <w:rPr>
              <w:noProof/>
              <w:rtl/>
            </w:rPr>
          </w:pPr>
          <w:hyperlink w:anchor="_Toc223581122" w:history="1">
            <w:r w:rsidRPr="00C94D4C">
              <w:rPr>
                <w:rStyle w:val="Hyperlink"/>
                <w:noProof/>
                <w:rtl/>
              </w:rPr>
              <w:t>5.6</w:t>
            </w:r>
            <w:r w:rsidR="00004CC0">
              <w:rPr>
                <w:rFonts w:hint="cs"/>
                <w:noProof/>
                <w:rtl/>
              </w:rPr>
              <w:t xml:space="preserve">. </w:t>
            </w:r>
            <w:r w:rsidRPr="00C94D4C">
              <w:rPr>
                <w:rStyle w:val="Hyperlink"/>
                <w:rFonts w:hint="eastAsia"/>
                <w:noProof/>
                <w:rtl/>
              </w:rPr>
              <w:t>التوصيات</w:t>
            </w:r>
            <w:r w:rsidRPr="00C94D4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Toc223581122 \h</w:instrText>
            </w:r>
            <w:r>
              <w:rPr>
                <w:noProof/>
                <w:webHidden/>
                <w:rtl/>
              </w:rPr>
              <w:instrText xml:space="preserve"> </w:instrText>
            </w:r>
            <w:r>
              <w:rPr>
                <w:noProof/>
                <w:webHidden/>
                <w:rtl/>
              </w:rPr>
            </w:r>
            <w:r>
              <w:rPr>
                <w:noProof/>
                <w:webHidden/>
                <w:rtl/>
              </w:rPr>
              <w:fldChar w:fldCharType="separate"/>
            </w:r>
            <w:r w:rsidR="00774039">
              <w:rPr>
                <w:noProof/>
                <w:webHidden/>
                <w:rtl/>
              </w:rPr>
              <w:t>64</w:t>
            </w:r>
            <w:r>
              <w:rPr>
                <w:noProof/>
                <w:webHidden/>
                <w:rtl/>
              </w:rPr>
              <w:fldChar w:fldCharType="end"/>
            </w:r>
          </w:hyperlink>
        </w:p>
        <w:p w14:paraId="30342BBA" w14:textId="21729528" w:rsidR="00EF242A" w:rsidRDefault="00EF242A">
          <w:pPr>
            <w:pStyle w:val="TOC2"/>
            <w:tabs>
              <w:tab w:val="left" w:pos="1200"/>
              <w:tab w:val="right" w:leader="dot" w:pos="8823"/>
            </w:tabs>
            <w:rPr>
              <w:noProof/>
              <w:rtl/>
            </w:rPr>
          </w:pPr>
          <w:hyperlink w:anchor="_Toc223581123" w:history="1">
            <w:r w:rsidRPr="00C94D4C">
              <w:rPr>
                <w:rStyle w:val="Hyperlink"/>
                <w:noProof/>
                <w:rtl/>
              </w:rPr>
              <w:t>5.7</w:t>
            </w:r>
            <w:r w:rsidR="00004CC0">
              <w:rPr>
                <w:rFonts w:hint="cs"/>
                <w:noProof/>
                <w:rtl/>
              </w:rPr>
              <w:t xml:space="preserve">. </w:t>
            </w:r>
            <w:r w:rsidRPr="00C94D4C">
              <w:rPr>
                <w:rStyle w:val="Hyperlink"/>
                <w:rFonts w:hint="eastAsia"/>
                <w:noProof/>
                <w:rtl/>
              </w:rPr>
              <w:t>خاتمه</w:t>
            </w:r>
            <w:r w:rsidR="00004CC0">
              <w:rPr>
                <w:rStyle w:val="Hyperlink"/>
                <w:rFonts w:hint="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Toc223581123 \h</w:instrText>
            </w:r>
            <w:r>
              <w:rPr>
                <w:noProof/>
                <w:webHidden/>
                <w:rtl/>
              </w:rPr>
              <w:instrText xml:space="preserve"> </w:instrText>
            </w:r>
            <w:r>
              <w:rPr>
                <w:noProof/>
                <w:webHidden/>
                <w:rtl/>
              </w:rPr>
            </w:r>
            <w:r>
              <w:rPr>
                <w:noProof/>
                <w:webHidden/>
                <w:rtl/>
              </w:rPr>
              <w:fldChar w:fldCharType="separate"/>
            </w:r>
            <w:r w:rsidR="00774039">
              <w:rPr>
                <w:noProof/>
                <w:webHidden/>
                <w:rtl/>
              </w:rPr>
              <w:t>65</w:t>
            </w:r>
            <w:r>
              <w:rPr>
                <w:noProof/>
                <w:webHidden/>
                <w:rtl/>
              </w:rPr>
              <w:fldChar w:fldCharType="end"/>
            </w:r>
          </w:hyperlink>
        </w:p>
        <w:p w14:paraId="5C7E3D0F" w14:textId="3EA5F51B" w:rsidR="00EF242A" w:rsidRDefault="00EF242A">
          <w:pPr>
            <w:pStyle w:val="TOC1"/>
            <w:tabs>
              <w:tab w:val="left" w:pos="720"/>
              <w:tab w:val="right" w:leader="dot" w:pos="8823"/>
            </w:tabs>
            <w:rPr>
              <w:noProof/>
              <w:rtl/>
            </w:rPr>
          </w:pPr>
          <w:hyperlink w:anchor="_Toc223581124" w:history="1">
            <w:r w:rsidRPr="00C94D4C">
              <w:rPr>
                <w:rStyle w:val="Hyperlink"/>
                <w:noProof/>
                <w:rtl/>
              </w:rPr>
              <w:t>6</w:t>
            </w:r>
            <w:r w:rsidR="00004CC0">
              <w:rPr>
                <w:rFonts w:hint="cs"/>
                <w:noProof/>
                <w:rtl/>
              </w:rPr>
              <w:t xml:space="preserve">. </w:t>
            </w:r>
            <w:r w:rsidRPr="00C94D4C">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Toc223581124 \h</w:instrText>
            </w:r>
            <w:r>
              <w:rPr>
                <w:noProof/>
                <w:webHidden/>
                <w:rtl/>
              </w:rPr>
              <w:instrText xml:space="preserve"> </w:instrText>
            </w:r>
            <w:r>
              <w:rPr>
                <w:noProof/>
                <w:webHidden/>
                <w:rtl/>
              </w:rPr>
            </w:r>
            <w:r>
              <w:rPr>
                <w:noProof/>
                <w:webHidden/>
                <w:rtl/>
              </w:rPr>
              <w:fldChar w:fldCharType="separate"/>
            </w:r>
            <w:r w:rsidR="00774039">
              <w:rPr>
                <w:noProof/>
                <w:webHidden/>
                <w:rtl/>
              </w:rPr>
              <w:t>67</w:t>
            </w:r>
            <w:r>
              <w:rPr>
                <w:noProof/>
                <w:webHidden/>
                <w:rtl/>
              </w:rPr>
              <w:fldChar w:fldCharType="end"/>
            </w:r>
          </w:hyperlink>
        </w:p>
        <w:p w14:paraId="71F95505" w14:textId="7050642F" w:rsidR="00EF242A" w:rsidRDefault="00EF242A">
          <w:pPr>
            <w:pStyle w:val="TOC2"/>
            <w:tabs>
              <w:tab w:val="left" w:pos="1200"/>
              <w:tab w:val="right" w:leader="dot" w:pos="8823"/>
            </w:tabs>
            <w:rPr>
              <w:noProof/>
              <w:rtl/>
            </w:rPr>
          </w:pPr>
          <w:hyperlink w:anchor="_Toc223581125" w:history="1">
            <w:r w:rsidRPr="00C94D4C">
              <w:rPr>
                <w:rStyle w:val="Hyperlink"/>
                <w:noProof/>
                <w:rtl/>
              </w:rPr>
              <w:t>6.1</w:t>
            </w:r>
            <w:r w:rsidR="00004CC0">
              <w:rPr>
                <w:rFonts w:hint="cs"/>
                <w:noProof/>
                <w:rtl/>
              </w:rPr>
              <w:t xml:space="preserve">. </w:t>
            </w:r>
            <w:r w:rsidRPr="00C94D4C">
              <w:rPr>
                <w:rStyle w:val="Hyperlink"/>
                <w:rFonts w:hint="eastAsia"/>
                <w:noProof/>
                <w:rtl/>
              </w:rPr>
              <w:t>المراجع</w:t>
            </w:r>
            <w:r w:rsidRPr="00C94D4C">
              <w:rPr>
                <w:rStyle w:val="Hyperlink"/>
                <w:noProof/>
                <w:rtl/>
              </w:rPr>
              <w:t xml:space="preserve"> </w:t>
            </w:r>
            <w:r w:rsidRPr="00C94D4C">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Toc223581125 \h</w:instrText>
            </w:r>
            <w:r>
              <w:rPr>
                <w:noProof/>
                <w:webHidden/>
                <w:rtl/>
              </w:rPr>
              <w:instrText xml:space="preserve"> </w:instrText>
            </w:r>
            <w:r>
              <w:rPr>
                <w:noProof/>
                <w:webHidden/>
                <w:rtl/>
              </w:rPr>
            </w:r>
            <w:r>
              <w:rPr>
                <w:noProof/>
                <w:webHidden/>
                <w:rtl/>
              </w:rPr>
              <w:fldChar w:fldCharType="separate"/>
            </w:r>
            <w:r w:rsidR="00774039">
              <w:rPr>
                <w:noProof/>
                <w:webHidden/>
                <w:rtl/>
              </w:rPr>
              <w:t>67</w:t>
            </w:r>
            <w:r>
              <w:rPr>
                <w:noProof/>
                <w:webHidden/>
                <w:rtl/>
              </w:rPr>
              <w:fldChar w:fldCharType="end"/>
            </w:r>
          </w:hyperlink>
        </w:p>
        <w:p w14:paraId="053F823A" w14:textId="105B73E3" w:rsidR="00EF242A" w:rsidRDefault="00EF242A">
          <w:pPr>
            <w:pStyle w:val="TOC2"/>
            <w:tabs>
              <w:tab w:val="left" w:pos="1200"/>
              <w:tab w:val="right" w:leader="dot" w:pos="8823"/>
            </w:tabs>
            <w:rPr>
              <w:noProof/>
              <w:rtl/>
            </w:rPr>
          </w:pPr>
          <w:hyperlink w:anchor="_Toc223581126" w:history="1">
            <w:r w:rsidRPr="00C94D4C">
              <w:rPr>
                <w:rStyle w:val="Hyperlink"/>
                <w:noProof/>
                <w:rtl/>
              </w:rPr>
              <w:t>6.2</w:t>
            </w:r>
            <w:r w:rsidR="00004CC0">
              <w:rPr>
                <w:rFonts w:hint="cs"/>
                <w:noProof/>
                <w:rtl/>
              </w:rPr>
              <w:t xml:space="preserve">. </w:t>
            </w:r>
            <w:r w:rsidRPr="00C94D4C">
              <w:rPr>
                <w:rStyle w:val="Hyperlink"/>
                <w:rFonts w:hint="eastAsia"/>
                <w:noProof/>
                <w:rtl/>
              </w:rPr>
              <w:t>المراجع</w:t>
            </w:r>
            <w:r w:rsidRPr="00C94D4C">
              <w:rPr>
                <w:rStyle w:val="Hyperlink"/>
                <w:noProof/>
                <w:rtl/>
              </w:rPr>
              <w:t xml:space="preserve"> </w:t>
            </w:r>
            <w:r w:rsidRPr="00C94D4C">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Toc223581126 \h</w:instrText>
            </w:r>
            <w:r>
              <w:rPr>
                <w:noProof/>
                <w:webHidden/>
                <w:rtl/>
              </w:rPr>
              <w:instrText xml:space="preserve"> </w:instrText>
            </w:r>
            <w:r>
              <w:rPr>
                <w:noProof/>
                <w:webHidden/>
                <w:rtl/>
              </w:rPr>
            </w:r>
            <w:r>
              <w:rPr>
                <w:noProof/>
                <w:webHidden/>
                <w:rtl/>
              </w:rPr>
              <w:fldChar w:fldCharType="separate"/>
            </w:r>
            <w:r w:rsidR="00774039">
              <w:rPr>
                <w:noProof/>
                <w:webHidden/>
                <w:rtl/>
              </w:rPr>
              <w:t>69</w:t>
            </w:r>
            <w:r>
              <w:rPr>
                <w:noProof/>
                <w:webHidden/>
                <w:rtl/>
              </w:rPr>
              <w:fldChar w:fldCharType="end"/>
            </w:r>
          </w:hyperlink>
        </w:p>
        <w:p w14:paraId="7073A3A3" w14:textId="14C5412E" w:rsidR="00EF242A" w:rsidRDefault="00EF242A">
          <w:pPr>
            <w:pStyle w:val="TOC2"/>
            <w:tabs>
              <w:tab w:val="right" w:leader="dot" w:pos="8823"/>
            </w:tabs>
            <w:rPr>
              <w:noProof/>
              <w:rtl/>
            </w:rPr>
          </w:pPr>
          <w:hyperlink w:anchor="_Toc223581127" w:history="1">
            <w:r w:rsidRPr="00C94D4C">
              <w:rPr>
                <w:rStyle w:val="Hyperlink"/>
                <w:rFonts w:hint="eastAsia"/>
                <w:noProof/>
                <w:rtl/>
              </w:rPr>
              <w:t>ملحق</w:t>
            </w:r>
            <w:r w:rsidRPr="00C94D4C">
              <w:rPr>
                <w:rStyle w:val="Hyperlink"/>
                <w:noProof/>
                <w:rtl/>
              </w:rPr>
              <w:t xml:space="preserve">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Toc223581127 \h</w:instrText>
            </w:r>
            <w:r>
              <w:rPr>
                <w:noProof/>
                <w:webHidden/>
                <w:rtl/>
              </w:rPr>
              <w:instrText xml:space="preserve"> </w:instrText>
            </w:r>
            <w:r>
              <w:rPr>
                <w:noProof/>
                <w:webHidden/>
                <w:rtl/>
              </w:rPr>
            </w:r>
            <w:r>
              <w:rPr>
                <w:noProof/>
                <w:webHidden/>
                <w:rtl/>
              </w:rPr>
              <w:fldChar w:fldCharType="separate"/>
            </w:r>
            <w:r w:rsidR="00774039">
              <w:rPr>
                <w:noProof/>
                <w:webHidden/>
                <w:rtl/>
              </w:rPr>
              <w:t>72</w:t>
            </w:r>
            <w:r>
              <w:rPr>
                <w:noProof/>
                <w:webHidden/>
                <w:rtl/>
              </w:rPr>
              <w:fldChar w:fldCharType="end"/>
            </w:r>
          </w:hyperlink>
        </w:p>
        <w:p w14:paraId="1F59A9BD" w14:textId="4A908DBC" w:rsidR="00EF242A" w:rsidRDefault="00EF242A">
          <w:pPr>
            <w:pStyle w:val="TOC1"/>
            <w:tabs>
              <w:tab w:val="right" w:leader="dot" w:pos="8823"/>
            </w:tabs>
            <w:rPr>
              <w:noProof/>
              <w:rtl/>
            </w:rPr>
          </w:pPr>
          <w:hyperlink w:anchor="_Toc223581128" w:history="1">
            <w:r w:rsidRPr="00C94D4C">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Toc223581128 \h</w:instrText>
            </w:r>
            <w:r>
              <w:rPr>
                <w:noProof/>
                <w:webHidden/>
                <w:rtl/>
              </w:rPr>
              <w:instrText xml:space="preserve"> </w:instrText>
            </w:r>
            <w:r>
              <w:rPr>
                <w:noProof/>
                <w:webHidden/>
                <w:rtl/>
              </w:rPr>
            </w:r>
            <w:r>
              <w:rPr>
                <w:noProof/>
                <w:webHidden/>
                <w:rtl/>
              </w:rPr>
              <w:fldChar w:fldCharType="separate"/>
            </w:r>
            <w:r w:rsidR="00774039">
              <w:rPr>
                <w:noProof/>
                <w:webHidden/>
                <w:rtl/>
              </w:rPr>
              <w:t>74</w:t>
            </w:r>
            <w:r>
              <w:rPr>
                <w:noProof/>
                <w:webHidden/>
                <w:rtl/>
              </w:rPr>
              <w:fldChar w:fldCharType="end"/>
            </w:r>
          </w:hyperlink>
        </w:p>
        <w:p w14:paraId="2A4D2D7F" w14:textId="3B0FD96A" w:rsidR="00EF242A" w:rsidRDefault="00EF242A">
          <w:r>
            <w:rPr>
              <w:b/>
              <w:bCs/>
              <w:noProof/>
            </w:rPr>
            <w:fldChar w:fldCharType="end"/>
          </w:r>
        </w:p>
      </w:sdtContent>
    </w:sdt>
    <w:p w14:paraId="566F8142"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43234021"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12988B58"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3AE026F6"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6F038C3F"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40A61660" w14:textId="6796771B" w:rsidR="009125CE" w:rsidRPr="00133A74" w:rsidRDefault="009125CE" w:rsidP="007E2933">
      <w:pPr>
        <w:pStyle w:val="Heading1"/>
        <w:numPr>
          <w:ilvl w:val="0"/>
          <w:numId w:val="0"/>
        </w:numPr>
        <w:spacing w:before="100" w:beforeAutospacing="1" w:after="100" w:afterAutospacing="1" w:line="240" w:lineRule="auto"/>
        <w:jc w:val="center"/>
        <w:rPr>
          <w:rtl/>
        </w:rPr>
      </w:pPr>
      <w:bookmarkStart w:id="4" w:name="_Toc223581077"/>
      <w:r w:rsidRPr="00133A74">
        <w:rPr>
          <w:rtl/>
        </w:rPr>
        <w:t xml:space="preserve">قائمة </w:t>
      </w:r>
      <w:r w:rsidR="00917E4B" w:rsidRPr="00133A74">
        <w:rPr>
          <w:rtl/>
        </w:rPr>
        <w:t>الجداول:</w:t>
      </w:r>
      <w:bookmarkEnd w:id="4"/>
    </w:p>
    <w:p w14:paraId="560B27D2" w14:textId="240EB210" w:rsidR="00905787" w:rsidRDefault="00905787">
      <w:pPr>
        <w:pStyle w:val="TableofFigures"/>
        <w:tabs>
          <w:tab w:val="right" w:leader="dot" w:pos="8823"/>
        </w:tabs>
        <w:rPr>
          <w:rFonts w:eastAsiaTheme="minorEastAsia"/>
          <w:noProof/>
          <w:sz w:val="24"/>
          <w:szCs w:val="24"/>
          <w:rtl/>
        </w:rPr>
      </w:pPr>
      <w:r>
        <w:rPr>
          <w:rFonts w:ascii="Simplified Arabic" w:hAnsi="Simplified Arabic" w:cs="Simplified Arabic"/>
          <w:sz w:val="28"/>
          <w:szCs w:val="28"/>
          <w:u w:val="single"/>
          <w:rtl/>
          <w:lang w:bidi="ar-EG"/>
        </w:rPr>
        <w:fldChar w:fldCharType="begin"/>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TOC</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h \z \c</w:instrText>
      </w:r>
      <w:r>
        <w:rPr>
          <w:rFonts w:ascii="Simplified Arabic" w:hAnsi="Simplified Arabic" w:cs="Simplified Arabic"/>
          <w:sz w:val="28"/>
          <w:szCs w:val="28"/>
          <w:u w:val="single"/>
          <w:rtl/>
          <w:lang w:bidi="ar-EG"/>
        </w:rPr>
        <w:instrText xml:space="preserve"> "جدول" </w:instrText>
      </w:r>
      <w:r>
        <w:rPr>
          <w:rFonts w:ascii="Simplified Arabic" w:hAnsi="Simplified Arabic" w:cs="Simplified Arabic"/>
          <w:sz w:val="28"/>
          <w:szCs w:val="28"/>
          <w:u w:val="single"/>
          <w:rtl/>
          <w:lang w:bidi="ar-EG"/>
        </w:rPr>
        <w:fldChar w:fldCharType="separate"/>
      </w:r>
      <w:hyperlink w:anchor="_Toc223581057"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(1): </w:t>
        </w:r>
        <w:r w:rsidRPr="006352AF">
          <w:rPr>
            <w:rStyle w:val="Hyperlink"/>
            <w:rFonts w:ascii="Simplified Arabic" w:hAnsi="Simplified Arabic" w:cs="Simplified Arabic" w:hint="eastAsia"/>
            <w:b/>
            <w:bCs/>
            <w:noProof/>
            <w:rtl/>
            <w:lang w:bidi="ar-JO"/>
          </w:rPr>
          <w:t>معاملات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الارتباط</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لكل</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فقرة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من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فقرات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الاستبيان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مع</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البعد</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الذي</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تنتمي</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اليه</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الفقرة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Toc223581057 \h</w:instrText>
        </w:r>
        <w:r>
          <w:rPr>
            <w:noProof/>
            <w:webHidden/>
            <w:rtl/>
          </w:rPr>
          <w:instrText xml:space="preserve"> </w:instrText>
        </w:r>
        <w:r>
          <w:rPr>
            <w:noProof/>
            <w:webHidden/>
            <w:rtl/>
          </w:rPr>
        </w:r>
        <w:r>
          <w:rPr>
            <w:noProof/>
            <w:webHidden/>
            <w:rtl/>
          </w:rPr>
          <w:fldChar w:fldCharType="separate"/>
        </w:r>
        <w:r w:rsidR="00774039">
          <w:rPr>
            <w:noProof/>
            <w:webHidden/>
            <w:rtl/>
          </w:rPr>
          <w:t>45</w:t>
        </w:r>
        <w:r>
          <w:rPr>
            <w:noProof/>
            <w:webHidden/>
            <w:rtl/>
          </w:rPr>
          <w:fldChar w:fldCharType="end"/>
        </w:r>
      </w:hyperlink>
    </w:p>
    <w:p w14:paraId="05038825" w14:textId="267CA5B1" w:rsidR="00905787" w:rsidRDefault="00905787">
      <w:pPr>
        <w:pStyle w:val="TableofFigures"/>
        <w:tabs>
          <w:tab w:val="right" w:leader="dot" w:pos="8823"/>
        </w:tabs>
        <w:rPr>
          <w:rFonts w:eastAsiaTheme="minorEastAsia"/>
          <w:noProof/>
          <w:sz w:val="24"/>
          <w:szCs w:val="24"/>
          <w:rtl/>
        </w:rPr>
      </w:pPr>
      <w:hyperlink w:anchor="_Toc223581058"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(2): </w:t>
        </w:r>
        <w:r w:rsidRPr="006352AF">
          <w:rPr>
            <w:rStyle w:val="Hyperlink"/>
            <w:rFonts w:ascii="Simplified Arabic" w:hAnsi="Simplified Arabic" w:cs="Simplified Arabic" w:hint="eastAsia"/>
            <w:b/>
            <w:bCs/>
            <w:noProof/>
            <w:rtl/>
            <w:lang w:bidi="ar-JO"/>
          </w:rPr>
          <w:t>معاملات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الارتباط</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لأبعاد</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الاستبيان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مع</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الدرجة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الكلية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Toc223581058 \h</w:instrText>
        </w:r>
        <w:r>
          <w:rPr>
            <w:noProof/>
            <w:webHidden/>
            <w:rtl/>
          </w:rPr>
          <w:instrText xml:space="preserve"> </w:instrText>
        </w:r>
        <w:r>
          <w:rPr>
            <w:noProof/>
            <w:webHidden/>
            <w:rtl/>
          </w:rPr>
        </w:r>
        <w:r>
          <w:rPr>
            <w:noProof/>
            <w:webHidden/>
            <w:rtl/>
          </w:rPr>
          <w:fldChar w:fldCharType="separate"/>
        </w:r>
        <w:r w:rsidR="00774039">
          <w:rPr>
            <w:noProof/>
            <w:webHidden/>
            <w:rtl/>
          </w:rPr>
          <w:t>46</w:t>
        </w:r>
        <w:r>
          <w:rPr>
            <w:noProof/>
            <w:webHidden/>
            <w:rtl/>
          </w:rPr>
          <w:fldChar w:fldCharType="end"/>
        </w:r>
      </w:hyperlink>
    </w:p>
    <w:p w14:paraId="738AB9A5" w14:textId="2674849A" w:rsidR="00905787" w:rsidRDefault="00905787">
      <w:pPr>
        <w:pStyle w:val="TableofFigures"/>
        <w:tabs>
          <w:tab w:val="right" w:leader="dot" w:pos="8823"/>
        </w:tabs>
        <w:rPr>
          <w:rFonts w:eastAsiaTheme="minorEastAsia"/>
          <w:noProof/>
          <w:sz w:val="24"/>
          <w:szCs w:val="24"/>
          <w:rtl/>
        </w:rPr>
      </w:pPr>
      <w:hyperlink w:anchor="_Toc223581059"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(3): </w:t>
        </w:r>
        <w:r w:rsidRPr="006352AF">
          <w:rPr>
            <w:rStyle w:val="Hyperlink"/>
            <w:rFonts w:ascii="Simplified Arabic" w:hAnsi="Simplified Arabic" w:cs="Simplified Arabic" w:hint="eastAsia"/>
            <w:b/>
            <w:bCs/>
            <w:noProof/>
            <w:rtl/>
            <w:lang w:bidi="ar-JO"/>
          </w:rPr>
          <w:t>نتائج</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ثبات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الاستبيان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بطريقة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كرونباخ</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الفا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Toc223581059 \h</w:instrText>
        </w:r>
        <w:r>
          <w:rPr>
            <w:noProof/>
            <w:webHidden/>
            <w:rtl/>
          </w:rPr>
          <w:instrText xml:space="preserve"> </w:instrText>
        </w:r>
        <w:r>
          <w:rPr>
            <w:noProof/>
            <w:webHidden/>
            <w:rtl/>
          </w:rPr>
        </w:r>
        <w:r>
          <w:rPr>
            <w:noProof/>
            <w:webHidden/>
            <w:rtl/>
          </w:rPr>
          <w:fldChar w:fldCharType="separate"/>
        </w:r>
        <w:r w:rsidR="00774039">
          <w:rPr>
            <w:noProof/>
            <w:webHidden/>
            <w:rtl/>
          </w:rPr>
          <w:t>46</w:t>
        </w:r>
        <w:r>
          <w:rPr>
            <w:noProof/>
            <w:webHidden/>
            <w:rtl/>
          </w:rPr>
          <w:fldChar w:fldCharType="end"/>
        </w:r>
      </w:hyperlink>
    </w:p>
    <w:p w14:paraId="2C00F6B7" w14:textId="7B285DCC" w:rsidR="00905787" w:rsidRDefault="00905787">
      <w:pPr>
        <w:pStyle w:val="TableofFigures"/>
        <w:tabs>
          <w:tab w:val="right" w:leader="dot" w:pos="8823"/>
        </w:tabs>
        <w:rPr>
          <w:rFonts w:eastAsiaTheme="minorEastAsia"/>
          <w:noProof/>
          <w:sz w:val="24"/>
          <w:szCs w:val="24"/>
          <w:rtl/>
        </w:rPr>
      </w:pPr>
      <w:hyperlink w:anchor="_Toc223581060"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(4): </w:t>
        </w:r>
        <w:r w:rsidRPr="006352AF">
          <w:rPr>
            <w:rStyle w:val="Hyperlink"/>
            <w:rFonts w:ascii="Simplified Arabic" w:hAnsi="Simplified Arabic" w:cs="Simplified Arabic" w:hint="eastAsia"/>
            <w:b/>
            <w:bCs/>
            <w:noProof/>
            <w:rtl/>
            <w:lang w:bidi="ar-JO"/>
          </w:rPr>
          <w:t>تقدير</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الدرجات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على</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مقياس</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ليكرت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الخماسي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Toc223581060 \h</w:instrText>
        </w:r>
        <w:r>
          <w:rPr>
            <w:noProof/>
            <w:webHidden/>
            <w:rtl/>
          </w:rPr>
          <w:instrText xml:space="preserve"> </w:instrText>
        </w:r>
        <w:r>
          <w:rPr>
            <w:noProof/>
            <w:webHidden/>
            <w:rtl/>
          </w:rPr>
        </w:r>
        <w:r>
          <w:rPr>
            <w:noProof/>
            <w:webHidden/>
            <w:rtl/>
          </w:rPr>
          <w:fldChar w:fldCharType="separate"/>
        </w:r>
        <w:r w:rsidR="00774039">
          <w:rPr>
            <w:noProof/>
            <w:webHidden/>
            <w:rtl/>
          </w:rPr>
          <w:t>47</w:t>
        </w:r>
        <w:r>
          <w:rPr>
            <w:noProof/>
            <w:webHidden/>
            <w:rtl/>
          </w:rPr>
          <w:fldChar w:fldCharType="end"/>
        </w:r>
      </w:hyperlink>
    </w:p>
    <w:p w14:paraId="3C05830D" w14:textId="53A8212C" w:rsidR="00905787" w:rsidRDefault="00905787">
      <w:pPr>
        <w:pStyle w:val="TableofFigures"/>
        <w:tabs>
          <w:tab w:val="right" w:leader="dot" w:pos="8823"/>
        </w:tabs>
        <w:rPr>
          <w:rFonts w:eastAsiaTheme="minorEastAsia"/>
          <w:noProof/>
          <w:sz w:val="24"/>
          <w:szCs w:val="24"/>
          <w:rtl/>
        </w:rPr>
      </w:pPr>
      <w:hyperlink w:anchor="_Toc223581061"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(5) : </w:t>
        </w:r>
        <w:r w:rsidRPr="006352AF">
          <w:rPr>
            <w:rStyle w:val="Hyperlink"/>
            <w:rFonts w:ascii="Simplified Arabic" w:hAnsi="Simplified Arabic" w:cs="Simplified Arabic" w:hint="eastAsia"/>
            <w:b/>
            <w:bCs/>
            <w:noProof/>
            <w:rtl/>
            <w:lang w:bidi="ar-JO"/>
          </w:rPr>
          <w:t>التكرارات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والنسب</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المئوية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لعينة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Toc223581061 \h</w:instrText>
        </w:r>
        <w:r>
          <w:rPr>
            <w:noProof/>
            <w:webHidden/>
            <w:rtl/>
          </w:rPr>
          <w:instrText xml:space="preserve"> </w:instrText>
        </w:r>
        <w:r>
          <w:rPr>
            <w:noProof/>
            <w:webHidden/>
            <w:rtl/>
          </w:rPr>
        </w:r>
        <w:r>
          <w:rPr>
            <w:noProof/>
            <w:webHidden/>
            <w:rtl/>
          </w:rPr>
          <w:fldChar w:fldCharType="separate"/>
        </w:r>
        <w:r w:rsidR="00774039">
          <w:rPr>
            <w:noProof/>
            <w:webHidden/>
            <w:rtl/>
          </w:rPr>
          <w:t>48</w:t>
        </w:r>
        <w:r>
          <w:rPr>
            <w:noProof/>
            <w:webHidden/>
            <w:rtl/>
          </w:rPr>
          <w:fldChar w:fldCharType="end"/>
        </w:r>
      </w:hyperlink>
    </w:p>
    <w:p w14:paraId="3A8168E2" w14:textId="422AC8C8" w:rsidR="00905787" w:rsidRDefault="00905787">
      <w:pPr>
        <w:pStyle w:val="TableofFigures"/>
        <w:tabs>
          <w:tab w:val="right" w:leader="dot" w:pos="8823"/>
        </w:tabs>
        <w:rPr>
          <w:rFonts w:eastAsiaTheme="minorEastAsia"/>
          <w:noProof/>
          <w:sz w:val="24"/>
          <w:szCs w:val="24"/>
          <w:rtl/>
        </w:rPr>
      </w:pPr>
      <w:hyperlink w:anchor="_Toc223581062"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(6): </w:t>
        </w:r>
        <w:r w:rsidRPr="006352AF">
          <w:rPr>
            <w:rStyle w:val="Hyperlink"/>
            <w:rFonts w:ascii="Simplified Arabic" w:hAnsi="Simplified Arabic" w:cs="Simplified Arabic" w:hint="eastAsia"/>
            <w:b/>
            <w:bCs/>
            <w:noProof/>
            <w:rtl/>
            <w:lang w:bidi="ar-JO"/>
          </w:rPr>
          <w:t>المتوسطات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الحسابية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والانحرافات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المعيارية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لإجابات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المشاركين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في</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الدراسة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على</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فقرات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بعد</w:t>
        </w:r>
        <w:r w:rsidRPr="006352AF">
          <w:rPr>
            <w:rStyle w:val="Hyperlink"/>
            <w:rFonts w:ascii="Simplified Arabic" w:hAnsi="Simplified Arabic" w:cs="Simplified Arabic"/>
            <w:b/>
            <w:bCs/>
            <w:noProof/>
            <w:rtl/>
            <w:lang w:bidi="ar-JO"/>
          </w:rPr>
          <w:t xml:space="preserve"> " </w:t>
        </w:r>
        <w:r w:rsidRPr="006352AF">
          <w:rPr>
            <w:rStyle w:val="Hyperlink"/>
            <w:rFonts w:ascii="Simplified Arabic" w:hAnsi="Simplified Arabic" w:cs="Simplified Arabic" w:hint="eastAsia"/>
            <w:b/>
            <w:bCs/>
            <w:noProof/>
            <w:rtl/>
            <w:lang w:bidi="ar-JO"/>
          </w:rPr>
          <w:t>تحديد</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وتقييم</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المخاطر</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ومن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ثم</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ترتيبها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تنازلياً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وفقاً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للمتوسطات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الحسابية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للفقرات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Toc223581062 \h</w:instrText>
        </w:r>
        <w:r>
          <w:rPr>
            <w:noProof/>
            <w:webHidden/>
            <w:rtl/>
          </w:rPr>
          <w:instrText xml:space="preserve"> </w:instrText>
        </w:r>
        <w:r>
          <w:rPr>
            <w:noProof/>
            <w:webHidden/>
            <w:rtl/>
          </w:rPr>
        </w:r>
        <w:r>
          <w:rPr>
            <w:noProof/>
            <w:webHidden/>
            <w:rtl/>
          </w:rPr>
          <w:fldChar w:fldCharType="separate"/>
        </w:r>
        <w:r w:rsidR="00774039">
          <w:rPr>
            <w:noProof/>
            <w:webHidden/>
            <w:rtl/>
          </w:rPr>
          <w:t>54</w:t>
        </w:r>
        <w:r>
          <w:rPr>
            <w:noProof/>
            <w:webHidden/>
            <w:rtl/>
          </w:rPr>
          <w:fldChar w:fldCharType="end"/>
        </w:r>
      </w:hyperlink>
    </w:p>
    <w:p w14:paraId="11A173CE" w14:textId="164729BE" w:rsidR="00905787" w:rsidRDefault="00905787">
      <w:pPr>
        <w:pStyle w:val="TableofFigures"/>
        <w:tabs>
          <w:tab w:val="right" w:leader="dot" w:pos="8823"/>
        </w:tabs>
        <w:rPr>
          <w:rFonts w:eastAsiaTheme="minorEastAsia"/>
          <w:noProof/>
          <w:sz w:val="24"/>
          <w:szCs w:val="24"/>
          <w:rtl/>
        </w:rPr>
      </w:pPr>
      <w:hyperlink w:anchor="_Toc223581063"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(7): </w:t>
        </w:r>
        <w:r w:rsidRPr="006352AF">
          <w:rPr>
            <w:rStyle w:val="Hyperlink"/>
            <w:rFonts w:ascii="Simplified Arabic" w:hAnsi="Simplified Arabic" w:cs="Simplified Arabic" w:hint="eastAsia"/>
            <w:b/>
            <w:bCs/>
            <w:noProof/>
            <w:rtl/>
            <w:lang w:bidi="ar-JO"/>
          </w:rPr>
          <w:t>المتوسطات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الحسابية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والانحرافات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المعيارية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لإجابات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المشاركين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في</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الدراسة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على</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فقرات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بعد</w:t>
        </w:r>
        <w:r w:rsidRPr="006352AF">
          <w:rPr>
            <w:rStyle w:val="Hyperlink"/>
            <w:rFonts w:ascii="Simplified Arabic" w:hAnsi="Simplified Arabic" w:cs="Simplified Arabic"/>
            <w:b/>
            <w:bCs/>
            <w:noProof/>
            <w:rtl/>
            <w:lang w:bidi="ar-JO"/>
          </w:rPr>
          <w:t xml:space="preserve"> " </w:t>
        </w:r>
        <w:r w:rsidRPr="006352AF">
          <w:rPr>
            <w:rStyle w:val="Hyperlink"/>
            <w:rFonts w:ascii="Simplified Arabic" w:hAnsi="Simplified Arabic" w:cs="Simplified Arabic" w:hint="eastAsia"/>
            <w:b/>
            <w:bCs/>
            <w:noProof/>
            <w:rtl/>
            <w:lang w:bidi="ar-JO"/>
          </w:rPr>
          <w:t>كفاءة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عمليات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التشغيل</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والصيانة</w:t>
        </w:r>
        <w:r w:rsidRPr="006352AF">
          <w:rPr>
            <w:rStyle w:val="Hyperlink"/>
            <w:rFonts w:ascii="Simplified Arabic" w:hAnsi="Simplified Arabic" w:cs="Simplified Arabic"/>
            <w:b/>
            <w:bCs/>
            <w:noProof/>
            <w:rtl/>
            <w:lang w:bidi="ar-JO"/>
          </w:rPr>
          <w:t xml:space="preserve"> " </w:t>
        </w:r>
        <w:r w:rsidRPr="006352AF">
          <w:rPr>
            <w:rStyle w:val="Hyperlink"/>
            <w:rFonts w:ascii="Simplified Arabic" w:hAnsi="Simplified Arabic" w:cs="Simplified Arabic" w:hint="eastAsia"/>
            <w:b/>
            <w:bCs/>
            <w:noProof/>
            <w:rtl/>
            <w:lang w:bidi="ar-JO"/>
          </w:rPr>
          <w:t>ومن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ثم</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ترتيبها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تنازلياً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وفقاً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للمتوسطات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الحسابية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للفقرات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Toc223581063 \h</w:instrText>
        </w:r>
        <w:r>
          <w:rPr>
            <w:noProof/>
            <w:webHidden/>
            <w:rtl/>
          </w:rPr>
          <w:instrText xml:space="preserve"> </w:instrText>
        </w:r>
        <w:r>
          <w:rPr>
            <w:noProof/>
            <w:webHidden/>
            <w:rtl/>
          </w:rPr>
        </w:r>
        <w:r>
          <w:rPr>
            <w:noProof/>
            <w:webHidden/>
            <w:rtl/>
          </w:rPr>
          <w:fldChar w:fldCharType="separate"/>
        </w:r>
        <w:r w:rsidR="00774039">
          <w:rPr>
            <w:noProof/>
            <w:webHidden/>
            <w:rtl/>
          </w:rPr>
          <w:t>55</w:t>
        </w:r>
        <w:r>
          <w:rPr>
            <w:noProof/>
            <w:webHidden/>
            <w:rtl/>
          </w:rPr>
          <w:fldChar w:fldCharType="end"/>
        </w:r>
      </w:hyperlink>
    </w:p>
    <w:p w14:paraId="79E4672C" w14:textId="35539B11" w:rsidR="00905787" w:rsidRDefault="00905787">
      <w:pPr>
        <w:pStyle w:val="TableofFigures"/>
        <w:tabs>
          <w:tab w:val="right" w:leader="dot" w:pos="8823"/>
        </w:tabs>
        <w:rPr>
          <w:rFonts w:eastAsiaTheme="minorEastAsia"/>
          <w:noProof/>
          <w:sz w:val="24"/>
          <w:szCs w:val="24"/>
          <w:rtl/>
        </w:rPr>
      </w:pPr>
      <w:hyperlink w:anchor="_Toc223581064" w:history="1">
        <w:r w:rsidRPr="006352AF">
          <w:rPr>
            <w:rStyle w:val="Hyperlink"/>
            <w:rFonts w:ascii="Simplified Arabic" w:hAnsi="Simplified Arabic" w:cs="Simplified Arabic" w:hint="eastAsia"/>
            <w:b/>
            <w:bCs/>
            <w:noProof/>
            <w:rtl/>
            <w:lang w:bidi="ar-JO"/>
          </w:rPr>
          <w:t>الجدول</w:t>
        </w:r>
        <w:r w:rsidRPr="006352AF">
          <w:rPr>
            <w:rStyle w:val="Hyperlink"/>
            <w:rFonts w:ascii="Simplified Arabic" w:hAnsi="Simplified Arabic" w:cs="Simplified Arabic"/>
            <w:b/>
            <w:bCs/>
            <w:noProof/>
            <w:rtl/>
            <w:lang w:bidi="ar-JO"/>
          </w:rPr>
          <w:t xml:space="preserve"> (8) : </w:t>
        </w:r>
        <w:r w:rsidRPr="006352AF">
          <w:rPr>
            <w:rStyle w:val="Hyperlink"/>
            <w:rFonts w:ascii="Simplified Arabic" w:hAnsi="Simplified Arabic" w:cs="Simplified Arabic" w:hint="eastAsia"/>
            <w:b/>
            <w:bCs/>
            <w:noProof/>
            <w:rtl/>
            <w:lang w:bidi="ar-JO"/>
          </w:rPr>
          <w:t>نتائج</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تحليل</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الانحدار</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الخطي</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البسيط</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للكشف</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العلاقة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بين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تحديد</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وتقييم</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المخاطر</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كفاءة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عمليات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التشغيل</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Toc223581064 \h</w:instrText>
        </w:r>
        <w:r>
          <w:rPr>
            <w:noProof/>
            <w:webHidden/>
            <w:rtl/>
          </w:rPr>
          <w:instrText xml:space="preserve"> </w:instrText>
        </w:r>
        <w:r>
          <w:rPr>
            <w:noProof/>
            <w:webHidden/>
            <w:rtl/>
          </w:rPr>
        </w:r>
        <w:r>
          <w:rPr>
            <w:noProof/>
            <w:webHidden/>
            <w:rtl/>
          </w:rPr>
          <w:fldChar w:fldCharType="separate"/>
        </w:r>
        <w:r w:rsidR="00774039">
          <w:rPr>
            <w:noProof/>
            <w:webHidden/>
            <w:rtl/>
          </w:rPr>
          <w:t>56</w:t>
        </w:r>
        <w:r>
          <w:rPr>
            <w:noProof/>
            <w:webHidden/>
            <w:rtl/>
          </w:rPr>
          <w:fldChar w:fldCharType="end"/>
        </w:r>
      </w:hyperlink>
    </w:p>
    <w:p w14:paraId="4A56EBCF" w14:textId="75926F7C" w:rsidR="00905787" w:rsidRDefault="00905787">
      <w:pPr>
        <w:pStyle w:val="TableofFigures"/>
        <w:tabs>
          <w:tab w:val="right" w:leader="dot" w:pos="8823"/>
        </w:tabs>
        <w:rPr>
          <w:rFonts w:eastAsiaTheme="minorEastAsia"/>
          <w:noProof/>
          <w:sz w:val="24"/>
          <w:szCs w:val="24"/>
          <w:rtl/>
        </w:rPr>
      </w:pPr>
      <w:hyperlink w:anchor="_Toc223581065" w:history="1">
        <w:r w:rsidRPr="006352AF">
          <w:rPr>
            <w:rStyle w:val="Hyperlink"/>
            <w:rFonts w:ascii="Simplified Arabic" w:hAnsi="Simplified Arabic" w:cs="Simplified Arabic" w:hint="eastAsia"/>
            <w:b/>
            <w:bCs/>
            <w:noProof/>
            <w:rtl/>
            <w:lang w:bidi="ar-JO"/>
          </w:rPr>
          <w:t>جدول</w:t>
        </w:r>
        <w:r w:rsidRPr="006352AF">
          <w:rPr>
            <w:rStyle w:val="Hyperlink"/>
            <w:rFonts w:ascii="Simplified Arabic" w:hAnsi="Simplified Arabic" w:cs="Simplified Arabic"/>
            <w:b/>
            <w:bCs/>
            <w:noProof/>
            <w:rtl/>
            <w:lang w:bidi="ar-JO"/>
          </w:rPr>
          <w:t xml:space="preserve"> (9): </w:t>
        </w:r>
        <w:r w:rsidRPr="006352AF">
          <w:rPr>
            <w:rStyle w:val="Hyperlink"/>
            <w:rFonts w:ascii="Simplified Arabic" w:hAnsi="Simplified Arabic" w:cs="Simplified Arabic" w:hint="eastAsia"/>
            <w:b/>
            <w:bCs/>
            <w:noProof/>
            <w:rtl/>
            <w:lang w:bidi="ar-JO"/>
          </w:rPr>
          <w:t>المتوسطات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الحسابية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والانحرافات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المعيارية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لإجابات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المشاركين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في</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الدراسة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على</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فقرات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بعد</w:t>
        </w:r>
        <w:r w:rsidRPr="006352AF">
          <w:rPr>
            <w:rStyle w:val="Hyperlink"/>
            <w:rFonts w:ascii="Simplified Arabic" w:hAnsi="Simplified Arabic" w:cs="Simplified Arabic"/>
            <w:b/>
            <w:bCs/>
            <w:noProof/>
            <w:rtl/>
            <w:lang w:bidi="ar-JO"/>
          </w:rPr>
          <w:t xml:space="preserve"> " </w:t>
        </w:r>
        <w:r w:rsidRPr="006352AF">
          <w:rPr>
            <w:rStyle w:val="Hyperlink"/>
            <w:rFonts w:ascii="Simplified Arabic" w:hAnsi="Simplified Arabic" w:cs="Simplified Arabic" w:hint="eastAsia"/>
            <w:b/>
            <w:bCs/>
            <w:noProof/>
            <w:rtl/>
            <w:lang w:bidi="ar-JO"/>
          </w:rPr>
          <w:t>الاستجابة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والرقابة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على</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المخاطر</w:t>
        </w:r>
        <w:r w:rsidRPr="006352AF">
          <w:rPr>
            <w:rStyle w:val="Hyperlink"/>
            <w:rFonts w:ascii="Simplified Arabic" w:hAnsi="Simplified Arabic" w:cs="Simplified Arabic"/>
            <w:b/>
            <w:bCs/>
            <w:noProof/>
            <w:rtl/>
            <w:lang w:bidi="ar-JO"/>
          </w:rPr>
          <w:t xml:space="preserve"> " </w:t>
        </w:r>
        <w:r w:rsidRPr="006352AF">
          <w:rPr>
            <w:rStyle w:val="Hyperlink"/>
            <w:rFonts w:ascii="Simplified Arabic" w:hAnsi="Simplified Arabic" w:cs="Simplified Arabic" w:hint="eastAsia"/>
            <w:b/>
            <w:bCs/>
            <w:noProof/>
            <w:rtl/>
            <w:lang w:bidi="ar-JO"/>
          </w:rPr>
          <w:t>ومن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ثم</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ترتيبها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تنازلياً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وفقاً</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للمتوسطات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الحسابية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للفقرات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Toc223581065 \h</w:instrText>
        </w:r>
        <w:r>
          <w:rPr>
            <w:noProof/>
            <w:webHidden/>
            <w:rtl/>
          </w:rPr>
          <w:instrText xml:space="preserve"> </w:instrText>
        </w:r>
        <w:r>
          <w:rPr>
            <w:noProof/>
            <w:webHidden/>
            <w:rtl/>
          </w:rPr>
        </w:r>
        <w:r>
          <w:rPr>
            <w:noProof/>
            <w:webHidden/>
            <w:rtl/>
          </w:rPr>
          <w:fldChar w:fldCharType="separate"/>
        </w:r>
        <w:r w:rsidR="00774039">
          <w:rPr>
            <w:noProof/>
            <w:webHidden/>
            <w:rtl/>
          </w:rPr>
          <w:t>57</w:t>
        </w:r>
        <w:r>
          <w:rPr>
            <w:noProof/>
            <w:webHidden/>
            <w:rtl/>
          </w:rPr>
          <w:fldChar w:fldCharType="end"/>
        </w:r>
      </w:hyperlink>
    </w:p>
    <w:p w14:paraId="03A1428A" w14:textId="6157BF7B" w:rsidR="00905787" w:rsidRDefault="00905787">
      <w:pPr>
        <w:pStyle w:val="TableofFigures"/>
        <w:tabs>
          <w:tab w:val="right" w:leader="dot" w:pos="8823"/>
        </w:tabs>
        <w:rPr>
          <w:rFonts w:eastAsiaTheme="minorEastAsia"/>
          <w:noProof/>
          <w:sz w:val="24"/>
          <w:szCs w:val="24"/>
          <w:rtl/>
        </w:rPr>
      </w:pPr>
      <w:hyperlink w:anchor="_Toc223581066" w:history="1">
        <w:r w:rsidRPr="006352AF">
          <w:rPr>
            <w:rStyle w:val="Hyperlink"/>
            <w:rFonts w:ascii="Simplified Arabic" w:hAnsi="Simplified Arabic" w:cs="Simplified Arabic" w:hint="eastAsia"/>
            <w:b/>
            <w:bCs/>
            <w:noProof/>
            <w:rtl/>
            <w:lang w:bidi="ar-JO"/>
          </w:rPr>
          <w:t>الجدول</w:t>
        </w:r>
        <w:r w:rsidRPr="006352AF">
          <w:rPr>
            <w:rStyle w:val="Hyperlink"/>
            <w:rFonts w:ascii="Simplified Arabic" w:hAnsi="Simplified Arabic" w:cs="Simplified Arabic"/>
            <w:b/>
            <w:bCs/>
            <w:noProof/>
            <w:rtl/>
            <w:lang w:bidi="ar-JO"/>
          </w:rPr>
          <w:t xml:space="preserve"> (10) : </w:t>
        </w:r>
        <w:r w:rsidRPr="006352AF">
          <w:rPr>
            <w:rStyle w:val="Hyperlink"/>
            <w:rFonts w:ascii="Simplified Arabic" w:hAnsi="Simplified Arabic" w:cs="Simplified Arabic" w:hint="eastAsia"/>
            <w:b/>
            <w:bCs/>
            <w:noProof/>
            <w:rtl/>
            <w:lang w:bidi="ar-JO"/>
          </w:rPr>
          <w:t>نتائج</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تحليل</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الانحدار</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الخطي</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البسيط</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للكشف</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العلاقة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بين</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الاستجابة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والرقابة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على</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المخاطر</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كفاءة</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عمليات</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التشغيل</w:t>
        </w:r>
        <w:r w:rsidRPr="006352AF">
          <w:rPr>
            <w:rStyle w:val="Hyperlink"/>
            <w:rFonts w:ascii="Simplified Arabic" w:hAnsi="Simplified Arabic" w:cs="Simplified Arabic"/>
            <w:b/>
            <w:bCs/>
            <w:noProof/>
            <w:rtl/>
            <w:lang w:bidi="ar-JO"/>
          </w:rPr>
          <w:t xml:space="preserve"> </w:t>
        </w:r>
        <w:r w:rsidRPr="006352AF">
          <w:rPr>
            <w:rStyle w:val="Hyperlink"/>
            <w:rFonts w:ascii="Simplified Arabic" w:hAnsi="Simplified Arabic" w:cs="Simplified Arabic" w:hint="eastAsia"/>
            <w:b/>
            <w:bCs/>
            <w:noProof/>
            <w:rtl/>
            <w:lang w:bidi="ar-JO"/>
          </w:rPr>
          <w:t>والصيانة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Toc223581066 \h</w:instrText>
        </w:r>
        <w:r>
          <w:rPr>
            <w:noProof/>
            <w:webHidden/>
            <w:rtl/>
          </w:rPr>
          <w:instrText xml:space="preserve"> </w:instrText>
        </w:r>
        <w:r>
          <w:rPr>
            <w:noProof/>
            <w:webHidden/>
            <w:rtl/>
          </w:rPr>
        </w:r>
        <w:r>
          <w:rPr>
            <w:noProof/>
            <w:webHidden/>
            <w:rtl/>
          </w:rPr>
          <w:fldChar w:fldCharType="separate"/>
        </w:r>
        <w:r w:rsidR="00774039">
          <w:rPr>
            <w:noProof/>
            <w:webHidden/>
            <w:rtl/>
          </w:rPr>
          <w:t>59</w:t>
        </w:r>
        <w:r>
          <w:rPr>
            <w:noProof/>
            <w:webHidden/>
            <w:rtl/>
          </w:rPr>
          <w:fldChar w:fldCharType="end"/>
        </w:r>
      </w:hyperlink>
    </w:p>
    <w:p w14:paraId="3A504109" w14:textId="5C824F8B" w:rsidR="009125CE" w:rsidRPr="00133A74" w:rsidRDefault="00905787" w:rsidP="008214CA">
      <w:pPr>
        <w:spacing w:before="100" w:beforeAutospacing="1" w:after="100" w:afterAutospacing="1" w:line="240"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fldChar w:fldCharType="end"/>
      </w:r>
    </w:p>
    <w:p w14:paraId="11198760"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791EDD87"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2766B80E"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33F1E451"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1F91F690"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2677847E"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148A704F"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7F17A848"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5741615F" w14:textId="18808584" w:rsidR="00D52480" w:rsidRPr="00133A74" w:rsidRDefault="00D52480" w:rsidP="00775865">
      <w:pPr>
        <w:pStyle w:val="Heading1"/>
        <w:numPr>
          <w:ilvl w:val="0"/>
          <w:numId w:val="0"/>
        </w:numPr>
        <w:spacing w:before="100" w:beforeAutospacing="1" w:after="100" w:afterAutospacing="1" w:line="240" w:lineRule="auto"/>
        <w:jc w:val="center"/>
        <w:rPr>
          <w:rtl/>
        </w:rPr>
      </w:pPr>
      <w:bookmarkStart w:id="5" w:name="_Toc223581078"/>
      <w:r w:rsidRPr="00133A74">
        <w:rPr>
          <w:rtl/>
        </w:rPr>
        <w:t>فهرس الأشكال:</w:t>
      </w:r>
      <w:bookmarkEnd w:id="5"/>
    </w:p>
    <w:p w14:paraId="34C26491" w14:textId="523E1808" w:rsidR="00905787" w:rsidRDefault="00905787">
      <w:pPr>
        <w:pStyle w:val="TableofFigures"/>
        <w:tabs>
          <w:tab w:val="right" w:leader="dot" w:pos="8823"/>
        </w:tabs>
        <w:rPr>
          <w:noProof/>
          <w:rtl/>
        </w:rPr>
      </w:pPr>
      <w:r>
        <w:rPr>
          <w:rFonts w:ascii="Simplified Arabic" w:hAnsi="Simplified Arabic" w:cs="Simplified Arabic"/>
          <w:sz w:val="28"/>
          <w:szCs w:val="28"/>
          <w:u w:val="single"/>
          <w:rtl/>
          <w:lang w:bidi="ar-EG"/>
        </w:rPr>
        <w:fldChar w:fldCharType="begin"/>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TOC</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h \z \c</w:instrText>
      </w:r>
      <w:r>
        <w:rPr>
          <w:rFonts w:ascii="Simplified Arabic" w:hAnsi="Simplified Arabic" w:cs="Simplified Arabic"/>
          <w:sz w:val="28"/>
          <w:szCs w:val="28"/>
          <w:u w:val="single"/>
          <w:rtl/>
          <w:lang w:bidi="ar-EG"/>
        </w:rPr>
        <w:instrText xml:space="preserve"> "رسم توضيحي" </w:instrText>
      </w:r>
      <w:r>
        <w:rPr>
          <w:rFonts w:ascii="Simplified Arabic" w:hAnsi="Simplified Arabic" w:cs="Simplified Arabic"/>
          <w:sz w:val="28"/>
          <w:szCs w:val="28"/>
          <w:u w:val="single"/>
          <w:rtl/>
          <w:lang w:bidi="ar-EG"/>
        </w:rPr>
        <w:fldChar w:fldCharType="separate"/>
      </w:r>
      <w:hyperlink w:anchor="_Toc223581045" w:history="1">
        <w:r w:rsidRPr="00A429A1">
          <w:rPr>
            <w:rStyle w:val="Hyperlink"/>
            <w:rFonts w:ascii="Simplified Arabic" w:hAnsi="Simplified Arabic" w:cs="Simplified Arabic" w:hint="eastAsia"/>
            <w:b/>
            <w:bCs/>
            <w:noProof/>
            <w:rtl/>
          </w:rPr>
          <w:t>الشكل</w:t>
        </w:r>
        <w:r w:rsidRPr="00A429A1">
          <w:rPr>
            <w:rStyle w:val="Hyperlink"/>
            <w:rFonts w:ascii="Simplified Arabic" w:hAnsi="Simplified Arabic" w:cs="Simplified Arabic"/>
            <w:b/>
            <w:bCs/>
            <w:noProof/>
            <w:rtl/>
          </w:rPr>
          <w:t xml:space="preserve"> (1) : </w:t>
        </w:r>
        <w:r w:rsidRPr="00A429A1">
          <w:rPr>
            <w:rStyle w:val="Hyperlink"/>
            <w:rFonts w:ascii="Simplified Arabic" w:hAnsi="Simplified Arabic" w:cs="Simplified Arabic" w:hint="eastAsia"/>
            <w:b/>
            <w:bCs/>
            <w:noProof/>
            <w:rtl/>
          </w:rPr>
          <w:t>توزيع</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عينة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الدراسة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حسب</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Toc223581045 \h</w:instrText>
        </w:r>
        <w:r>
          <w:rPr>
            <w:noProof/>
            <w:webHidden/>
            <w:rtl/>
          </w:rPr>
          <w:instrText xml:space="preserve"> </w:instrText>
        </w:r>
        <w:r>
          <w:rPr>
            <w:noProof/>
            <w:webHidden/>
            <w:rtl/>
          </w:rPr>
        </w:r>
        <w:r>
          <w:rPr>
            <w:noProof/>
            <w:webHidden/>
            <w:rtl/>
          </w:rPr>
          <w:fldChar w:fldCharType="separate"/>
        </w:r>
        <w:r w:rsidR="00774039">
          <w:rPr>
            <w:noProof/>
            <w:webHidden/>
            <w:rtl/>
          </w:rPr>
          <w:t>49</w:t>
        </w:r>
        <w:r>
          <w:rPr>
            <w:noProof/>
            <w:webHidden/>
            <w:rtl/>
          </w:rPr>
          <w:fldChar w:fldCharType="end"/>
        </w:r>
      </w:hyperlink>
    </w:p>
    <w:p w14:paraId="2098E0B9" w14:textId="571769F9" w:rsidR="00905787" w:rsidRDefault="00905787">
      <w:pPr>
        <w:pStyle w:val="TableofFigures"/>
        <w:tabs>
          <w:tab w:val="right" w:leader="dot" w:pos="8823"/>
        </w:tabs>
        <w:rPr>
          <w:noProof/>
          <w:rtl/>
        </w:rPr>
      </w:pPr>
      <w:hyperlink w:anchor="_Toc223581046" w:history="1">
        <w:r w:rsidRPr="00A429A1">
          <w:rPr>
            <w:rStyle w:val="Hyperlink"/>
            <w:rFonts w:ascii="Simplified Arabic" w:hAnsi="Simplified Arabic" w:cs="Simplified Arabic" w:hint="eastAsia"/>
            <w:b/>
            <w:bCs/>
            <w:noProof/>
            <w:rtl/>
          </w:rPr>
          <w:t>الشكل</w:t>
        </w:r>
        <w:r w:rsidRPr="00A429A1">
          <w:rPr>
            <w:rStyle w:val="Hyperlink"/>
            <w:rFonts w:ascii="Simplified Arabic" w:hAnsi="Simplified Arabic" w:cs="Simplified Arabic"/>
            <w:b/>
            <w:bCs/>
            <w:noProof/>
            <w:rtl/>
          </w:rPr>
          <w:t xml:space="preserve"> (2) : </w:t>
        </w:r>
        <w:r w:rsidRPr="00A429A1">
          <w:rPr>
            <w:rStyle w:val="Hyperlink"/>
            <w:rFonts w:ascii="Simplified Arabic" w:hAnsi="Simplified Arabic" w:cs="Simplified Arabic" w:hint="eastAsia"/>
            <w:b/>
            <w:bCs/>
            <w:noProof/>
            <w:rtl/>
          </w:rPr>
          <w:t>توزيع</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عينة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الدراسة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حسب</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سنوات</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Toc223581046 \h</w:instrText>
        </w:r>
        <w:r>
          <w:rPr>
            <w:noProof/>
            <w:webHidden/>
            <w:rtl/>
          </w:rPr>
          <w:instrText xml:space="preserve"> </w:instrText>
        </w:r>
        <w:r>
          <w:rPr>
            <w:noProof/>
            <w:webHidden/>
            <w:rtl/>
          </w:rPr>
        </w:r>
        <w:r>
          <w:rPr>
            <w:noProof/>
            <w:webHidden/>
            <w:rtl/>
          </w:rPr>
          <w:fldChar w:fldCharType="separate"/>
        </w:r>
        <w:r w:rsidR="00774039">
          <w:rPr>
            <w:noProof/>
            <w:webHidden/>
            <w:rtl/>
          </w:rPr>
          <w:t>49</w:t>
        </w:r>
        <w:r>
          <w:rPr>
            <w:noProof/>
            <w:webHidden/>
            <w:rtl/>
          </w:rPr>
          <w:fldChar w:fldCharType="end"/>
        </w:r>
      </w:hyperlink>
    </w:p>
    <w:p w14:paraId="23F1EF14" w14:textId="6FDB639F" w:rsidR="00905787" w:rsidRDefault="00905787">
      <w:pPr>
        <w:pStyle w:val="TableofFigures"/>
        <w:tabs>
          <w:tab w:val="right" w:leader="dot" w:pos="8823"/>
        </w:tabs>
        <w:rPr>
          <w:noProof/>
          <w:rtl/>
        </w:rPr>
      </w:pPr>
      <w:hyperlink w:anchor="_Toc223581047" w:history="1">
        <w:r w:rsidRPr="00A429A1">
          <w:rPr>
            <w:rStyle w:val="Hyperlink"/>
            <w:rFonts w:ascii="Simplified Arabic" w:hAnsi="Simplified Arabic" w:cs="Simplified Arabic" w:hint="eastAsia"/>
            <w:b/>
            <w:bCs/>
            <w:noProof/>
            <w:rtl/>
          </w:rPr>
          <w:t>الشكل</w:t>
        </w:r>
        <w:r w:rsidRPr="00A429A1">
          <w:rPr>
            <w:rStyle w:val="Hyperlink"/>
            <w:rFonts w:ascii="Simplified Arabic" w:hAnsi="Simplified Arabic" w:cs="Simplified Arabic"/>
            <w:b/>
            <w:bCs/>
            <w:noProof/>
            <w:rtl/>
          </w:rPr>
          <w:t xml:space="preserve"> (3) : </w:t>
        </w:r>
        <w:r w:rsidRPr="00A429A1">
          <w:rPr>
            <w:rStyle w:val="Hyperlink"/>
            <w:rFonts w:ascii="Simplified Arabic" w:hAnsi="Simplified Arabic" w:cs="Simplified Arabic" w:hint="eastAsia"/>
            <w:b/>
            <w:bCs/>
            <w:noProof/>
            <w:rtl/>
          </w:rPr>
          <w:t>توزيع</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عينة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الدراسة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حسب</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المؤهل</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Toc223581047 \h</w:instrText>
        </w:r>
        <w:r>
          <w:rPr>
            <w:noProof/>
            <w:webHidden/>
            <w:rtl/>
          </w:rPr>
          <w:instrText xml:space="preserve"> </w:instrText>
        </w:r>
        <w:r>
          <w:rPr>
            <w:noProof/>
            <w:webHidden/>
            <w:rtl/>
          </w:rPr>
        </w:r>
        <w:r>
          <w:rPr>
            <w:noProof/>
            <w:webHidden/>
            <w:rtl/>
          </w:rPr>
          <w:fldChar w:fldCharType="separate"/>
        </w:r>
        <w:r w:rsidR="00774039">
          <w:rPr>
            <w:noProof/>
            <w:webHidden/>
            <w:rtl/>
          </w:rPr>
          <w:t>50</w:t>
        </w:r>
        <w:r>
          <w:rPr>
            <w:noProof/>
            <w:webHidden/>
            <w:rtl/>
          </w:rPr>
          <w:fldChar w:fldCharType="end"/>
        </w:r>
      </w:hyperlink>
    </w:p>
    <w:p w14:paraId="136D8BE3" w14:textId="17EE6F76" w:rsidR="00905787" w:rsidRDefault="00905787">
      <w:pPr>
        <w:pStyle w:val="TableofFigures"/>
        <w:tabs>
          <w:tab w:val="right" w:leader="dot" w:pos="8823"/>
        </w:tabs>
        <w:rPr>
          <w:noProof/>
          <w:rtl/>
        </w:rPr>
      </w:pPr>
      <w:hyperlink w:anchor="_Toc223581048" w:history="1">
        <w:r w:rsidRPr="00A429A1">
          <w:rPr>
            <w:rStyle w:val="Hyperlink"/>
            <w:rFonts w:ascii="Simplified Arabic" w:hAnsi="Simplified Arabic" w:cs="Simplified Arabic" w:hint="eastAsia"/>
            <w:b/>
            <w:bCs/>
            <w:noProof/>
            <w:rtl/>
          </w:rPr>
          <w:t>الشكل</w:t>
        </w:r>
        <w:r w:rsidRPr="00A429A1">
          <w:rPr>
            <w:rStyle w:val="Hyperlink"/>
            <w:rFonts w:ascii="Simplified Arabic" w:hAnsi="Simplified Arabic" w:cs="Simplified Arabic"/>
            <w:b/>
            <w:bCs/>
            <w:noProof/>
            <w:rtl/>
          </w:rPr>
          <w:t xml:space="preserve"> (4) : </w:t>
        </w:r>
        <w:r w:rsidRPr="00A429A1">
          <w:rPr>
            <w:rStyle w:val="Hyperlink"/>
            <w:rFonts w:ascii="Simplified Arabic" w:hAnsi="Simplified Arabic" w:cs="Simplified Arabic" w:hint="eastAsia"/>
            <w:b/>
            <w:bCs/>
            <w:noProof/>
            <w:rtl/>
          </w:rPr>
          <w:t>توزيع</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عينة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الدراسة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حسب</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المسمى</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Toc223581048 \h</w:instrText>
        </w:r>
        <w:r>
          <w:rPr>
            <w:noProof/>
            <w:webHidden/>
            <w:rtl/>
          </w:rPr>
          <w:instrText xml:space="preserve"> </w:instrText>
        </w:r>
        <w:r>
          <w:rPr>
            <w:noProof/>
            <w:webHidden/>
            <w:rtl/>
          </w:rPr>
        </w:r>
        <w:r>
          <w:rPr>
            <w:noProof/>
            <w:webHidden/>
            <w:rtl/>
          </w:rPr>
          <w:fldChar w:fldCharType="separate"/>
        </w:r>
        <w:r w:rsidR="00774039">
          <w:rPr>
            <w:noProof/>
            <w:webHidden/>
            <w:rtl/>
          </w:rPr>
          <w:t>51</w:t>
        </w:r>
        <w:r>
          <w:rPr>
            <w:noProof/>
            <w:webHidden/>
            <w:rtl/>
          </w:rPr>
          <w:fldChar w:fldCharType="end"/>
        </w:r>
      </w:hyperlink>
    </w:p>
    <w:p w14:paraId="6C9C5117" w14:textId="1DC600E4" w:rsidR="00905787" w:rsidRDefault="00905787">
      <w:pPr>
        <w:pStyle w:val="TableofFigures"/>
        <w:tabs>
          <w:tab w:val="right" w:leader="dot" w:pos="8823"/>
        </w:tabs>
        <w:rPr>
          <w:noProof/>
          <w:rtl/>
        </w:rPr>
      </w:pPr>
      <w:hyperlink w:anchor="_Toc223581049" w:history="1">
        <w:r w:rsidRPr="00A429A1">
          <w:rPr>
            <w:rStyle w:val="Hyperlink"/>
            <w:rFonts w:ascii="Simplified Arabic" w:hAnsi="Simplified Arabic" w:cs="Simplified Arabic" w:hint="eastAsia"/>
            <w:b/>
            <w:bCs/>
            <w:noProof/>
            <w:rtl/>
          </w:rPr>
          <w:t>الشكل</w:t>
        </w:r>
        <w:r w:rsidRPr="00A429A1">
          <w:rPr>
            <w:rStyle w:val="Hyperlink"/>
            <w:rFonts w:ascii="Simplified Arabic" w:hAnsi="Simplified Arabic" w:cs="Simplified Arabic"/>
            <w:b/>
            <w:bCs/>
            <w:noProof/>
            <w:rtl/>
          </w:rPr>
          <w:t xml:space="preserve"> (5) : </w:t>
        </w:r>
        <w:r w:rsidRPr="00A429A1">
          <w:rPr>
            <w:rStyle w:val="Hyperlink"/>
            <w:rFonts w:ascii="Simplified Arabic" w:hAnsi="Simplified Arabic" w:cs="Simplified Arabic" w:hint="eastAsia"/>
            <w:b/>
            <w:bCs/>
            <w:noProof/>
            <w:rtl/>
          </w:rPr>
          <w:t>توزيع</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عينة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الدراسة</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حسب</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نوع</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النشاط</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في</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القطاع</w:t>
        </w:r>
        <w:r w:rsidRPr="00A429A1">
          <w:rPr>
            <w:rStyle w:val="Hyperlink"/>
            <w:rFonts w:ascii="Simplified Arabic" w:hAnsi="Simplified Arabic" w:cs="Simplified Arabic"/>
            <w:b/>
            <w:bCs/>
            <w:noProof/>
            <w:rtl/>
          </w:rPr>
          <w:t xml:space="preserve"> </w:t>
        </w:r>
        <w:r w:rsidRPr="00A429A1">
          <w:rPr>
            <w:rStyle w:val="Hyperlink"/>
            <w:rFonts w:ascii="Simplified Arabic" w:hAnsi="Simplified Arabic" w:cs="Simplified Arabic" w:hint="eastAsia"/>
            <w:b/>
            <w:bCs/>
            <w:noProof/>
            <w:rtl/>
          </w:rPr>
          <w:t>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Toc223581049 \h</w:instrText>
        </w:r>
        <w:r>
          <w:rPr>
            <w:noProof/>
            <w:webHidden/>
            <w:rtl/>
          </w:rPr>
          <w:instrText xml:space="preserve"> </w:instrText>
        </w:r>
        <w:r>
          <w:rPr>
            <w:noProof/>
            <w:webHidden/>
            <w:rtl/>
          </w:rPr>
        </w:r>
        <w:r>
          <w:rPr>
            <w:noProof/>
            <w:webHidden/>
            <w:rtl/>
          </w:rPr>
          <w:fldChar w:fldCharType="separate"/>
        </w:r>
        <w:r w:rsidR="00774039">
          <w:rPr>
            <w:noProof/>
            <w:webHidden/>
            <w:rtl/>
          </w:rPr>
          <w:t>52</w:t>
        </w:r>
        <w:r>
          <w:rPr>
            <w:noProof/>
            <w:webHidden/>
            <w:rtl/>
          </w:rPr>
          <w:fldChar w:fldCharType="end"/>
        </w:r>
      </w:hyperlink>
    </w:p>
    <w:p w14:paraId="1EF69791" w14:textId="43DFC017" w:rsidR="00D52480" w:rsidRPr="00133A74" w:rsidRDefault="00905787" w:rsidP="008214CA">
      <w:pPr>
        <w:spacing w:before="100" w:beforeAutospacing="1" w:after="100" w:afterAutospacing="1" w:line="240"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fldChar w:fldCharType="end"/>
      </w:r>
    </w:p>
    <w:p w14:paraId="1DAEEFEB"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5DE48217"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467534C8"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7CF5D8C4"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0A4A34D3"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35C22FE3"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121D9BF2"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78B64D96"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09D2200E"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5B1D6E32"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4FFFC96F"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76CC3300"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6FCBDE9A"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3A76DFA8" w14:textId="77777777" w:rsidR="00D52480" w:rsidRPr="00133A74" w:rsidRDefault="00D52480"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32DDC605" w14:textId="1D00164F" w:rsidR="009125CE" w:rsidRPr="00133A74" w:rsidRDefault="000C3E19" w:rsidP="00035CC8">
      <w:pPr>
        <w:pStyle w:val="Heading1"/>
        <w:numPr>
          <w:ilvl w:val="0"/>
          <w:numId w:val="0"/>
        </w:numPr>
        <w:spacing w:before="100" w:beforeAutospacing="1" w:after="100" w:afterAutospacing="1" w:line="240" w:lineRule="auto"/>
        <w:jc w:val="center"/>
        <w:rPr>
          <w:rtl/>
        </w:rPr>
      </w:pPr>
      <w:bookmarkStart w:id="6" w:name="_Toc223581079"/>
      <w:r w:rsidRPr="00133A74">
        <w:rPr>
          <w:rFonts w:hint="cs"/>
          <w:rtl/>
        </w:rPr>
        <w:t>المستخلص:</w:t>
      </w:r>
      <w:bookmarkEnd w:id="6"/>
    </w:p>
    <w:p w14:paraId="4AD678B6" w14:textId="77777777" w:rsidR="00C8454E" w:rsidRPr="00C8454E" w:rsidRDefault="00C8454E" w:rsidP="008214CA">
      <w:pPr>
        <w:spacing w:before="100" w:beforeAutospacing="1" w:after="100" w:afterAutospacing="1" w:line="240" w:lineRule="auto"/>
        <w:jc w:val="both"/>
        <w:rPr>
          <w:rFonts w:ascii="Simplified Arabic" w:hAnsi="Simplified Arabic" w:cs="Simplified Arabic"/>
          <w:sz w:val="28"/>
          <w:szCs w:val="28"/>
          <w:lang w:bidi="ar-EG"/>
        </w:rPr>
      </w:pPr>
      <w:r w:rsidRPr="00C8454E">
        <w:rPr>
          <w:rFonts w:ascii="Simplified Arabic" w:hAnsi="Simplified Arabic" w:cs="Simplified Arabic"/>
          <w:sz w:val="28"/>
          <w:szCs w:val="28"/>
          <w:rtl/>
        </w:rPr>
        <w:t xml:space="preserve">يهدف هذا البحث إلى قياس أثر إدارة المخاطر التشغيلية على كفاءة عمليات التشغيل والصيانة في منظمات القطاع الخاص بمدينة الرياض بالمملكة العربية السعودية، وذلك من خلال تحليل دور بُعدين رئيسين هما: تحديد وتقييم المخاطر، والاستجابة والرقابة على المخاطر. اعتمدت الدراسة المنهج الكمي الوصفي–التحليلي بتصميم مقطعي، وجُمعت البيانات باستخدام استبانة موجهة للعاملين وقيادات التشغيل والصيانة. تكوّنت عينة الدراسة من (250) مفردة، كما استُخدمت عينة استطلاعية حجمها (30) مفردة للتحقق من ثبات الأداة؛ حيث أظهرت معاملات </w:t>
      </w:r>
      <w:proofErr w:type="spellStart"/>
      <w:r w:rsidRPr="00C8454E">
        <w:rPr>
          <w:rFonts w:ascii="Simplified Arabic" w:hAnsi="Simplified Arabic" w:cs="Simplified Arabic"/>
          <w:sz w:val="28"/>
          <w:szCs w:val="28"/>
          <w:rtl/>
        </w:rPr>
        <w:t>كرونباخ</w:t>
      </w:r>
      <w:proofErr w:type="spellEnd"/>
      <w:r w:rsidRPr="00C8454E">
        <w:rPr>
          <w:rFonts w:ascii="Simplified Arabic" w:hAnsi="Simplified Arabic" w:cs="Simplified Arabic"/>
          <w:sz w:val="28"/>
          <w:szCs w:val="28"/>
          <w:rtl/>
        </w:rPr>
        <w:t xml:space="preserve"> ألفا ثباتًا مناسبًا لأبعاد الاستبانة وللأداة ككل. تم تحليل البيانات باستخدام برنامج</w:t>
      </w:r>
      <w:r w:rsidRPr="00C8454E">
        <w:rPr>
          <w:rFonts w:ascii="Simplified Arabic" w:hAnsi="Simplified Arabic" w:cs="Simplified Arabic"/>
          <w:sz w:val="28"/>
          <w:szCs w:val="28"/>
          <w:lang w:bidi="ar-EG"/>
        </w:rPr>
        <w:t xml:space="preserve"> SPSS</w:t>
      </w:r>
      <w:r w:rsidRPr="00C8454E">
        <w:rPr>
          <w:rFonts w:ascii="Simplified Arabic" w:hAnsi="Simplified Arabic" w:cs="Simplified Arabic"/>
          <w:sz w:val="28"/>
          <w:szCs w:val="28"/>
          <w:rtl/>
        </w:rPr>
        <w:t>، من خلال الإحصاء الوصفي لاستخراج المتوسطات والانحرافات المعيارية، ثم استخدام معامل ارتباط بيرسون والانحدار الخطي البسيط لاختبار الفرضيات</w:t>
      </w:r>
      <w:r w:rsidRPr="00C8454E">
        <w:rPr>
          <w:rFonts w:ascii="Simplified Arabic" w:hAnsi="Simplified Arabic" w:cs="Simplified Arabic"/>
          <w:sz w:val="28"/>
          <w:szCs w:val="28"/>
          <w:lang w:bidi="ar-EG"/>
        </w:rPr>
        <w:t>.</w:t>
      </w:r>
    </w:p>
    <w:p w14:paraId="20E1A8AC" w14:textId="77777777" w:rsidR="00C8454E" w:rsidRPr="00C8454E" w:rsidRDefault="00C8454E" w:rsidP="008214CA">
      <w:pPr>
        <w:spacing w:before="100" w:beforeAutospacing="1" w:after="100" w:afterAutospacing="1" w:line="240" w:lineRule="auto"/>
        <w:jc w:val="both"/>
        <w:rPr>
          <w:rFonts w:ascii="Simplified Arabic" w:hAnsi="Simplified Arabic" w:cs="Simplified Arabic"/>
          <w:sz w:val="28"/>
          <w:szCs w:val="28"/>
          <w:lang w:bidi="ar-EG"/>
        </w:rPr>
      </w:pPr>
      <w:r w:rsidRPr="00C8454E">
        <w:rPr>
          <w:rFonts w:ascii="Simplified Arabic" w:hAnsi="Simplified Arabic" w:cs="Simplified Arabic"/>
          <w:sz w:val="28"/>
          <w:szCs w:val="28"/>
          <w:rtl/>
        </w:rPr>
        <w:t>أظهرت النتائج أن مستوى تطبيق ممارسات إدارة المخاطر التشغيلية لدى أفراد العينة جاء مرتفعًا، كما جاء مستوى كفاءة عمليات التشغيل والصيانة مرتفعًا. كما بينت النتائج وجود أثر إيجابي ذي دلالة إحصائية لبُعد تحديد وتقييم المخاطر على كفاءة التشغيل والصيانة، ووجود أثر إيجابي ذي دلالة إحصائية لبُعد الاستجابة والرقابة على المخاطر على الكفاءة، مع تفوق بُعد تحديد وتقييم المخاطر من حيث القوة التفسيرية مقارنة ببُعد الاستجابة والرقابة. وتدل النتائج على أن رفع كفاءة التشغيل والصيانة يرتبط بترسيخ ممارسات استباقية لتحديد المخاطر وتقييمها وترتيب أولوياتها، ثم تحويل نتائج التقييم إلى إجراءات معالجة وضوابط رقابية قابلة للمتابعة عبر مؤشرات أداء. ويُسهم البحث في دعم توجهات التطوير داخل أقسام التشغيل والصيانة في القطاع الخاص من خلال إبراز نقاط التحسين الأكثر تأثيرًا وتعزيز القرارات التشغيلية المستنيرة بالمخاطر</w:t>
      </w:r>
      <w:r w:rsidRPr="00C8454E">
        <w:rPr>
          <w:rFonts w:ascii="Simplified Arabic" w:hAnsi="Simplified Arabic" w:cs="Simplified Arabic"/>
          <w:sz w:val="28"/>
          <w:szCs w:val="28"/>
          <w:lang w:bidi="ar-EG"/>
        </w:rPr>
        <w:t>.</w:t>
      </w:r>
    </w:p>
    <w:p w14:paraId="0C109E10" w14:textId="77777777" w:rsidR="00C8454E" w:rsidRPr="00C8454E" w:rsidRDefault="00C8454E" w:rsidP="008214CA">
      <w:pPr>
        <w:spacing w:before="100" w:beforeAutospacing="1" w:after="100" w:afterAutospacing="1" w:line="240" w:lineRule="auto"/>
        <w:jc w:val="both"/>
        <w:rPr>
          <w:rFonts w:ascii="Simplified Arabic" w:hAnsi="Simplified Arabic" w:cs="Simplified Arabic"/>
          <w:sz w:val="28"/>
          <w:szCs w:val="28"/>
          <w:lang w:bidi="ar-EG"/>
        </w:rPr>
      </w:pPr>
      <w:r w:rsidRPr="00C8454E">
        <w:rPr>
          <w:rFonts w:ascii="Simplified Arabic" w:hAnsi="Simplified Arabic" w:cs="Simplified Arabic"/>
          <w:b/>
          <w:bCs/>
          <w:sz w:val="28"/>
          <w:szCs w:val="28"/>
          <w:rtl/>
        </w:rPr>
        <w:t>الكلمات المفتاحية</w:t>
      </w:r>
      <w:r w:rsidRPr="00A86F51">
        <w:rPr>
          <w:rFonts w:ascii="Simplified Arabic" w:hAnsi="Simplified Arabic" w:cs="Simplified Arabic"/>
          <w:sz w:val="28"/>
          <w:szCs w:val="28"/>
          <w:lang w:bidi="ar-EG"/>
        </w:rPr>
        <w:t xml:space="preserve">: </w:t>
      </w:r>
      <w:r w:rsidRPr="00A86F51">
        <w:rPr>
          <w:rFonts w:ascii="Simplified Arabic" w:hAnsi="Simplified Arabic" w:cs="Simplified Arabic"/>
          <w:sz w:val="28"/>
          <w:szCs w:val="28"/>
          <w:rtl/>
        </w:rPr>
        <w:t>إدارة المخاطر التشغيلية، تحديد وتقييم المخاطر، الاستجابة والرقابة على المخاطر، كفاءة التشغيل والصيانة، القطاع الخاص، مدينة الرياض</w:t>
      </w:r>
      <w:r w:rsidRPr="00A86F51">
        <w:rPr>
          <w:rFonts w:ascii="Simplified Arabic" w:hAnsi="Simplified Arabic" w:cs="Simplified Arabic"/>
          <w:sz w:val="28"/>
          <w:szCs w:val="28"/>
          <w:lang w:bidi="ar-EG"/>
        </w:rPr>
        <w:t>.</w:t>
      </w:r>
    </w:p>
    <w:p w14:paraId="2DC0ADC9"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sz w:val="28"/>
          <w:szCs w:val="28"/>
          <w:rtl/>
          <w:lang w:bidi="ar-EG"/>
        </w:rPr>
      </w:pPr>
    </w:p>
    <w:p w14:paraId="18C0406D" w14:textId="77777777" w:rsidR="00090B11" w:rsidRPr="00133A74" w:rsidRDefault="00090B11" w:rsidP="008214CA">
      <w:pPr>
        <w:spacing w:before="100" w:beforeAutospacing="1" w:after="100" w:afterAutospacing="1" w:line="240" w:lineRule="auto"/>
        <w:jc w:val="both"/>
        <w:rPr>
          <w:rFonts w:ascii="Simplified Arabic" w:hAnsi="Simplified Arabic" w:cs="Simplified Arabic"/>
          <w:sz w:val="28"/>
          <w:szCs w:val="28"/>
          <w:u w:val="single"/>
          <w:rtl/>
          <w:lang w:bidi="ar-EG"/>
        </w:rPr>
      </w:pPr>
    </w:p>
    <w:p w14:paraId="7C9B0F9A"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Pr>
      </w:pPr>
    </w:p>
    <w:p w14:paraId="52341758"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Pr>
      </w:pPr>
    </w:p>
    <w:p w14:paraId="7C92AB71"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Pr>
      </w:pPr>
    </w:p>
    <w:p w14:paraId="3D9F0042"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14F26805"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6DC9CDB1"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79B4C366" w14:textId="77777777" w:rsidR="009125CE"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10BB24C9" w14:textId="77777777" w:rsidR="007A7CEA" w:rsidRDefault="007A7CEA" w:rsidP="008214CA">
      <w:pPr>
        <w:spacing w:before="100" w:beforeAutospacing="1" w:after="100" w:afterAutospacing="1" w:line="240" w:lineRule="auto"/>
        <w:jc w:val="both"/>
        <w:rPr>
          <w:rFonts w:ascii="Simplified Arabic" w:hAnsi="Simplified Arabic" w:cs="Simplified Arabic"/>
          <w:sz w:val="28"/>
          <w:szCs w:val="28"/>
          <w:u w:val="single"/>
          <w:rtl/>
        </w:rPr>
      </w:pPr>
    </w:p>
    <w:p w14:paraId="2658C386" w14:textId="77777777" w:rsidR="00084345" w:rsidRPr="00133A74" w:rsidRDefault="00084345" w:rsidP="008214CA">
      <w:pPr>
        <w:spacing w:before="100" w:beforeAutospacing="1" w:after="100" w:afterAutospacing="1" w:line="240" w:lineRule="auto"/>
        <w:jc w:val="both"/>
        <w:rPr>
          <w:rFonts w:ascii="Simplified Arabic" w:hAnsi="Simplified Arabic" w:cs="Simplified Arabic"/>
          <w:sz w:val="28"/>
          <w:szCs w:val="28"/>
          <w:u w:val="single"/>
          <w:rtl/>
        </w:rPr>
      </w:pPr>
    </w:p>
    <w:p w14:paraId="272E54B1"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700D5866" w14:textId="268A13B5" w:rsidR="009125CE" w:rsidRDefault="009125CE" w:rsidP="007A7CEA">
      <w:pPr>
        <w:spacing w:before="100" w:beforeAutospacing="1" w:after="100" w:afterAutospacing="1" w:line="240" w:lineRule="auto"/>
        <w:jc w:val="center"/>
        <w:rPr>
          <w:rFonts w:ascii="Simplified Arabic" w:hAnsi="Simplified Arabic" w:cs="Simplified Arabic"/>
          <w:b/>
          <w:bCs/>
          <w:sz w:val="40"/>
          <w:szCs w:val="40"/>
        </w:rPr>
      </w:pPr>
      <w:r w:rsidRPr="00084345">
        <w:rPr>
          <w:rFonts w:ascii="Simplified Arabic" w:hAnsi="Simplified Arabic" w:cs="Simplified Arabic"/>
          <w:b/>
          <w:bCs/>
          <w:sz w:val="40"/>
          <w:szCs w:val="40"/>
          <w:rtl/>
        </w:rPr>
        <w:t>الفصل الأول</w:t>
      </w:r>
    </w:p>
    <w:p w14:paraId="002647BD" w14:textId="774BC716" w:rsidR="007A7CEA" w:rsidRPr="00084345" w:rsidRDefault="00F515CA" w:rsidP="007A7CEA">
      <w:pPr>
        <w:spacing w:before="100" w:beforeAutospacing="1" w:after="100" w:afterAutospacing="1" w:line="240" w:lineRule="auto"/>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الإطار</w:t>
      </w:r>
      <w:r w:rsidR="007A7CEA">
        <w:rPr>
          <w:rFonts w:ascii="Simplified Arabic" w:hAnsi="Simplified Arabic" w:cs="Simplified Arabic" w:hint="cs"/>
          <w:b/>
          <w:bCs/>
          <w:sz w:val="40"/>
          <w:szCs w:val="40"/>
          <w:rtl/>
          <w:lang w:bidi="ar-EG"/>
        </w:rPr>
        <w:t xml:space="preserve"> </w:t>
      </w:r>
      <w:r w:rsidR="000F3F6E">
        <w:rPr>
          <w:rFonts w:ascii="Simplified Arabic" w:hAnsi="Simplified Arabic" w:cs="Simplified Arabic" w:hint="cs"/>
          <w:b/>
          <w:bCs/>
          <w:sz w:val="40"/>
          <w:szCs w:val="40"/>
          <w:rtl/>
          <w:lang w:bidi="ar-EG"/>
        </w:rPr>
        <w:t>العام</w:t>
      </w:r>
    </w:p>
    <w:p w14:paraId="231E38BB"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2EA6585C"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7F3B8E80"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0BA12696"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26F6AB57"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137908B8"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11EDDBDE"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614C8510"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530F942A" w14:textId="77777777" w:rsidR="009125CE" w:rsidRPr="00133A74" w:rsidRDefault="009125CE" w:rsidP="008214CA">
      <w:pPr>
        <w:spacing w:before="100" w:beforeAutospacing="1" w:after="100" w:afterAutospacing="1" w:line="240" w:lineRule="auto"/>
        <w:jc w:val="both"/>
        <w:rPr>
          <w:rFonts w:ascii="Simplified Arabic" w:hAnsi="Simplified Arabic" w:cs="Simplified Arabic"/>
          <w:sz w:val="28"/>
          <w:szCs w:val="28"/>
          <w:u w:val="single"/>
          <w:rtl/>
        </w:rPr>
      </w:pPr>
    </w:p>
    <w:p w14:paraId="79BA34FF" w14:textId="7F191379" w:rsidR="00084345" w:rsidRDefault="00084345" w:rsidP="008214CA">
      <w:pPr>
        <w:pStyle w:val="Heading1"/>
        <w:spacing w:before="100" w:beforeAutospacing="1" w:after="100" w:afterAutospacing="1" w:line="240" w:lineRule="auto"/>
        <w:jc w:val="both"/>
        <w:rPr>
          <w:rtl/>
        </w:rPr>
      </w:pPr>
      <w:bookmarkStart w:id="7" w:name="_Toc223581080"/>
      <w:r w:rsidRPr="002A5546">
        <w:rPr>
          <w:rFonts w:hint="cs"/>
          <w:rtl/>
        </w:rPr>
        <w:t>الفصل</w:t>
      </w:r>
      <w:r>
        <w:rPr>
          <w:rFonts w:hint="cs"/>
          <w:rtl/>
        </w:rPr>
        <w:t xml:space="preserve"> </w:t>
      </w:r>
      <w:r w:rsidRPr="003C5FF6">
        <w:rPr>
          <w:rFonts w:hint="cs"/>
          <w:rtl/>
        </w:rPr>
        <w:t>الأول</w:t>
      </w:r>
      <w:r>
        <w:rPr>
          <w:rFonts w:hint="cs"/>
          <w:rtl/>
        </w:rPr>
        <w:t xml:space="preserve">: </w:t>
      </w:r>
      <w:r w:rsidRPr="00734779">
        <w:rPr>
          <w:rFonts w:hint="cs"/>
          <w:rtl/>
        </w:rPr>
        <w:t>الإطار</w:t>
      </w:r>
      <w:r>
        <w:rPr>
          <w:rFonts w:hint="cs"/>
          <w:rtl/>
        </w:rPr>
        <w:t xml:space="preserve"> العام</w:t>
      </w:r>
      <w:bookmarkEnd w:id="7"/>
      <w:r>
        <w:rPr>
          <w:rFonts w:hint="cs"/>
          <w:rtl/>
        </w:rPr>
        <w:t xml:space="preserve"> </w:t>
      </w:r>
    </w:p>
    <w:p w14:paraId="1817352F" w14:textId="3651C332" w:rsidR="009125CE" w:rsidRPr="00676E4A" w:rsidRDefault="009125CE" w:rsidP="008214CA">
      <w:pPr>
        <w:pStyle w:val="Heading2"/>
        <w:spacing w:before="100" w:beforeAutospacing="1" w:after="100" w:afterAutospacing="1" w:line="240" w:lineRule="auto"/>
        <w:jc w:val="both"/>
        <w:rPr>
          <w:rtl/>
        </w:rPr>
      </w:pPr>
      <w:bookmarkStart w:id="8" w:name="_Toc223581081"/>
      <w:r w:rsidRPr="002A5546">
        <w:rPr>
          <w:rFonts w:hint="cs"/>
          <w:rtl/>
        </w:rPr>
        <w:t>المقدمة</w:t>
      </w:r>
      <w:r w:rsidRPr="00676E4A">
        <w:rPr>
          <w:rFonts w:hint="cs"/>
          <w:rtl/>
        </w:rPr>
        <w:t>:</w:t>
      </w:r>
      <w:bookmarkEnd w:id="8"/>
    </w:p>
    <w:p w14:paraId="600EF212" w14:textId="2ACA8973" w:rsidR="00584FED" w:rsidRP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 xml:space="preserve">تُعدّ أنشطة التشغيل والصيانة من الركائز التشغيلية الحاسمة في منظمات القطاع الخاص بمدينة الرياض، لأن استمرارية تقديم الخدمات وجودتها ترتبط مباشرة بجاهزية الأصول وتوافرها وكفاءة تشغيلها في المباني الإدارية والتجارية والمرافق الصحية والتعليمية والأصول التشغيلية المختلفة. الكثافة العمرانية في الرياض ترفع الضغط التشغيلي. وتتضاعف التحديات مع تنوع الأصول وتسارع وتيرة الأعمال وارتفاع توقعات العملاء والالتزامات التعاقدية، ما يفرض على إدارات التشغيل والصيانة موازنة الاستمرارية والسلامة وضبط التكلفة وجودة الخدمة ضمن ظروف تشغيل متغيرة. كما أن توسع سوق «مقاولات الصيانة والتشغيل» بوصفه نشاطًا اقتصاديًا قائمًا بذاته يوضح اتساع القطاع وأثره على سوق العمل والخدمات، وهو ما ينعكس في تنظيمات مرتبطة به مثل رفع نسب التوطين ضمن «نطاقات» (وزارة الموارد البشرية والتنمية الاجتماعية، </w:t>
      </w:r>
      <w:r w:rsidR="00D007D1">
        <w:rPr>
          <w:rFonts w:ascii="Simplified Arabic" w:hAnsi="Simplified Arabic" w:cs="Simplified Arabic"/>
          <w:sz w:val="28"/>
          <w:szCs w:val="28"/>
          <w:rtl/>
        </w:rPr>
        <w:t>2025</w:t>
      </w:r>
      <w:r w:rsidRPr="00584FED">
        <w:rPr>
          <w:rFonts w:ascii="Simplified Arabic" w:hAnsi="Simplified Arabic" w:cs="Simplified Arabic"/>
          <w:sz w:val="28"/>
          <w:szCs w:val="28"/>
          <w:rtl/>
        </w:rPr>
        <w:t>)</w:t>
      </w:r>
      <w:r w:rsidRPr="00584FED">
        <w:rPr>
          <w:rFonts w:ascii="Simplified Arabic" w:hAnsi="Simplified Arabic" w:cs="Simplified Arabic"/>
          <w:sz w:val="28"/>
          <w:szCs w:val="28"/>
        </w:rPr>
        <w:t>.</w:t>
      </w:r>
    </w:p>
    <w:p w14:paraId="38698D4F" w14:textId="77777777" w:rsidR="00584FED" w:rsidRP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 xml:space="preserve">وفي السياق التشغيلي، لا تنحصر كفاءة التشغيل والصيانة في إصلاح الأعطال فحسب، بل تمتد إلى إدارة دورة حياة الأصل عبر التخطيط الوقائي وترتيب الأولويات وتحسين البيانات التشغيلية وتقليص التوقفات غير المخطط لها ورفع سرعة الاستجابة وترشيد الموارد. التعطّل غير المخطط يربك الجداول. ومع توسع نطاق الأعمال وتشابك سلاسل الإمداد </w:t>
      </w:r>
      <w:proofErr w:type="spellStart"/>
      <w:r w:rsidRPr="00584FED">
        <w:rPr>
          <w:rFonts w:ascii="Simplified Arabic" w:hAnsi="Simplified Arabic" w:cs="Simplified Arabic"/>
          <w:sz w:val="28"/>
          <w:szCs w:val="28"/>
          <w:rtl/>
        </w:rPr>
        <w:t>والمقاولي</w:t>
      </w:r>
      <w:proofErr w:type="spellEnd"/>
      <w:r w:rsidRPr="00584FED">
        <w:rPr>
          <w:rFonts w:ascii="Simplified Arabic" w:hAnsi="Simplified Arabic" w:cs="Simplified Arabic"/>
          <w:sz w:val="28"/>
          <w:szCs w:val="28"/>
          <w:rtl/>
        </w:rPr>
        <w:t xml:space="preserve"> الباطن وتنامي الاعتماد على الأنظمة التقنية، لم تعد الكفاءة تُقاس بسرعة تنفيذ أوامر العمل فقط، بل بقدرة المنظمة على الحفاظ على الاعتمادية وتقليل الأعطال وتحسين استخدام الموارد وخفض تكلفة التشغيل الكلية مع الالتزام بالسلامة والامتثال. وتؤكد الأدبيات المهنية للرقابة المالية أن الخطر هو «حدث محتمل الوقوع يؤثر على تحقيق المنشأة لاستراتيجيتها وأهدافها»، وأن إدارة المخاطر تقوم على إجراءات منهجية تبدأ بالتحديد ثم التحليل والتقييم وتنتهي بالاستجابة والمتابعة الدورية (وزارة المالية، 2022). وفي هذا الإطار ترتبط المخاطر التشغيلية بالموارد الداخلية والأنظمة والعمليات والموظفين، وتبقى إدارات التشغيل والصيانة في موقع مباشر للتعامل معها بحكم طبيعة أعمالها اليومية (وزارة المالية، 2022)</w:t>
      </w:r>
      <w:r w:rsidRPr="00584FED">
        <w:rPr>
          <w:rFonts w:ascii="Simplified Arabic" w:hAnsi="Simplified Arabic" w:cs="Simplified Arabic"/>
          <w:sz w:val="28"/>
          <w:szCs w:val="28"/>
        </w:rPr>
        <w:t>.</w:t>
      </w:r>
    </w:p>
    <w:p w14:paraId="445ED156" w14:textId="6E46BC43" w:rsidR="00584FED" w:rsidRPr="00584FED" w:rsidRDefault="0057007C" w:rsidP="008214CA">
      <w:pPr>
        <w:spacing w:before="100" w:beforeAutospacing="1" w:after="100" w:afterAutospacing="1" w:line="240" w:lineRule="auto"/>
        <w:jc w:val="both"/>
        <w:rPr>
          <w:rFonts w:ascii="Simplified Arabic" w:hAnsi="Simplified Arabic" w:cs="Simplified Arabic"/>
          <w:sz w:val="28"/>
          <w:szCs w:val="28"/>
        </w:rPr>
      </w:pPr>
      <w:r w:rsidRPr="0057007C">
        <w:rPr>
          <w:rFonts w:ascii="Simplified Arabic" w:hAnsi="Simplified Arabic" w:cs="Simplified Arabic"/>
          <w:sz w:val="28"/>
          <w:szCs w:val="28"/>
          <w:rtl/>
        </w:rPr>
        <w:lastRenderedPageBreak/>
        <w:t>وتوضح الأدبيات التي تناولت دمج إدارة المخاطر ضمن تشغيل المرافق أن الاعتماد على ممارسات تفاعلية أو صيانة قائمة على ردّ الفعل وحدها لا يحقق الصمود التشغيلي، بينما يحد إدماج تحديد المخاطر وتقييمها ثم معالجتها ومراقبتها من الاضطرابات والخسائر عندما تُدار العملية بأدوات واضحة مثل مصفوفات الاحتمال–الأثر والمراجعات الدورية وتغذية راجعة من الميدان (</w:t>
      </w:r>
      <w:proofErr w:type="spellStart"/>
      <w:r w:rsidRPr="0057007C">
        <w:rPr>
          <w:rFonts w:ascii="Simplified Arabic" w:hAnsi="Simplified Arabic" w:cs="Simplified Arabic"/>
          <w:sz w:val="28"/>
          <w:szCs w:val="28"/>
        </w:rPr>
        <w:t>Lawoyin</w:t>
      </w:r>
      <w:proofErr w:type="spellEnd"/>
      <w:r w:rsidRPr="0057007C">
        <w:rPr>
          <w:rFonts w:ascii="Simplified Arabic" w:hAnsi="Simplified Arabic" w:cs="Simplified Arabic"/>
          <w:sz w:val="28"/>
          <w:szCs w:val="28"/>
        </w:rPr>
        <w:t xml:space="preserve"> et al., 2020</w:t>
      </w:r>
      <w:r w:rsidRPr="0057007C">
        <w:rPr>
          <w:rFonts w:ascii="Simplified Arabic" w:hAnsi="Simplified Arabic" w:cs="Simplified Arabic"/>
          <w:sz w:val="28"/>
          <w:szCs w:val="28"/>
          <w:rtl/>
        </w:rPr>
        <w:t xml:space="preserve">). ترتيب الأعمال حسب المخاطر يرفع فاعلية الموارد. كما تشير نماذج «الصيانة القائمة على المخاطر» إلى أن الكفاءة تتحسن عندما تُرتّب أنشطة الصيانة وفق </w:t>
      </w:r>
      <w:proofErr w:type="gramStart"/>
      <w:r w:rsidRPr="0057007C">
        <w:rPr>
          <w:rFonts w:ascii="Simplified Arabic" w:hAnsi="Simplified Arabic" w:cs="Simplified Arabic"/>
          <w:sz w:val="28"/>
          <w:szCs w:val="28"/>
          <w:rtl/>
        </w:rPr>
        <w:t>مخاطر</w:t>
      </w:r>
      <w:proofErr w:type="gramEnd"/>
      <w:r w:rsidRPr="0057007C">
        <w:rPr>
          <w:rFonts w:ascii="Simplified Arabic" w:hAnsi="Simplified Arabic" w:cs="Simplified Arabic"/>
          <w:sz w:val="28"/>
          <w:szCs w:val="28"/>
          <w:rtl/>
        </w:rPr>
        <w:t xml:space="preserve"> الأداء والسلامة والتكلفة والتعطّل، بدل جدولة موحدة تتجاهل اختلاف حرجة الأصول وتدهورها الفعلي (</w:t>
      </w:r>
      <w:r w:rsidRPr="0057007C">
        <w:rPr>
          <w:rFonts w:ascii="Simplified Arabic" w:hAnsi="Simplified Arabic" w:cs="Simplified Arabic"/>
          <w:sz w:val="28"/>
          <w:szCs w:val="28"/>
        </w:rPr>
        <w:t>Diyana et al., 2024</w:t>
      </w:r>
      <w:r w:rsidRPr="0057007C">
        <w:rPr>
          <w:rFonts w:ascii="Simplified Arabic" w:hAnsi="Simplified Arabic" w:cs="Simplified Arabic"/>
          <w:sz w:val="28"/>
          <w:szCs w:val="28"/>
          <w:rtl/>
        </w:rPr>
        <w:t>)، وهو ما يقلل في الوقت نفسه من الإفراط في الصيانة أو نقصها بوصفهما مصدرين لهدر الموارد أو لارتفاع احتمالية الفشل (</w:t>
      </w:r>
      <w:r w:rsidRPr="0057007C">
        <w:rPr>
          <w:rFonts w:ascii="Simplified Arabic" w:hAnsi="Simplified Arabic" w:cs="Simplified Arabic"/>
          <w:sz w:val="28"/>
          <w:szCs w:val="28"/>
        </w:rPr>
        <w:t>Valiev et al., 2019</w:t>
      </w:r>
      <w:r w:rsidRPr="0057007C">
        <w:rPr>
          <w:rFonts w:ascii="Simplified Arabic" w:hAnsi="Simplified Arabic" w:cs="Simplified Arabic"/>
          <w:sz w:val="28"/>
          <w:szCs w:val="28"/>
          <w:rtl/>
        </w:rPr>
        <w:t>). ومن منظور إدارة الأصول، يصبح التخطيط للصيانة والإصلاح والاستبدال أكثر اتزانًا عندما يستهدف توازنًا بين تكلفة الصيانة ومخاطر الفشل لتقليل الانقطاعات وخفض تكلفة دورة حياة الأصل (</w:t>
      </w:r>
      <w:r w:rsidRPr="0057007C">
        <w:rPr>
          <w:rFonts w:ascii="Simplified Arabic" w:hAnsi="Simplified Arabic" w:cs="Simplified Arabic"/>
          <w:sz w:val="28"/>
          <w:szCs w:val="28"/>
        </w:rPr>
        <w:t>Gitelman et al., 2020</w:t>
      </w:r>
      <w:r w:rsidRPr="0057007C">
        <w:rPr>
          <w:rFonts w:ascii="Simplified Arabic" w:hAnsi="Simplified Arabic" w:cs="Simplified Arabic"/>
          <w:sz w:val="28"/>
          <w:szCs w:val="28"/>
          <w:rtl/>
        </w:rPr>
        <w:t>) مع دعم الاعتمادية المطلوبة ضمن قيود الموارد (</w:t>
      </w:r>
      <w:r w:rsidRPr="0057007C">
        <w:rPr>
          <w:rFonts w:ascii="Simplified Arabic" w:hAnsi="Simplified Arabic" w:cs="Simplified Arabic"/>
          <w:sz w:val="28"/>
          <w:szCs w:val="28"/>
        </w:rPr>
        <w:t>Kolios &amp; Smolka, 2020</w:t>
      </w:r>
      <w:r w:rsidRPr="0057007C">
        <w:rPr>
          <w:rFonts w:ascii="Simplified Arabic" w:hAnsi="Simplified Arabic" w:cs="Simplified Arabic"/>
          <w:sz w:val="28"/>
          <w:szCs w:val="28"/>
          <w:rtl/>
        </w:rPr>
        <w:t xml:space="preserve">). وتدعم أطر معيارية مثل </w:t>
      </w:r>
      <w:r w:rsidRPr="0057007C">
        <w:rPr>
          <w:rFonts w:ascii="Simplified Arabic" w:hAnsi="Simplified Arabic" w:cs="Simplified Arabic"/>
          <w:sz w:val="28"/>
          <w:szCs w:val="28"/>
        </w:rPr>
        <w:t>ISO 31000</w:t>
      </w:r>
      <w:r w:rsidRPr="0057007C">
        <w:rPr>
          <w:rFonts w:ascii="Simplified Arabic" w:hAnsi="Simplified Arabic" w:cs="Simplified Arabic"/>
          <w:sz w:val="28"/>
          <w:szCs w:val="28"/>
          <w:rtl/>
        </w:rPr>
        <w:t xml:space="preserve"> هذا الانتقال من الرصد العفوي للمشكلات إلى دورة متكاملة لتحديد المخاطر وتحليلها وتقييمها ثم توجيه المعالجات الوقائية لها وفق منطق تكلفة–</w:t>
      </w:r>
      <w:proofErr w:type="gramStart"/>
      <w:r w:rsidRPr="0057007C">
        <w:rPr>
          <w:rFonts w:ascii="Simplified Arabic" w:hAnsi="Simplified Arabic" w:cs="Simplified Arabic"/>
          <w:sz w:val="28"/>
          <w:szCs w:val="28"/>
          <w:rtl/>
        </w:rPr>
        <w:t>مخاطر</w:t>
      </w:r>
      <w:proofErr w:type="gramEnd"/>
      <w:r w:rsidRPr="0057007C">
        <w:rPr>
          <w:rFonts w:ascii="Simplified Arabic" w:hAnsi="Simplified Arabic" w:cs="Simplified Arabic"/>
          <w:sz w:val="28"/>
          <w:szCs w:val="28"/>
          <w:rtl/>
        </w:rPr>
        <w:t xml:space="preserve"> واضح (</w:t>
      </w:r>
      <w:proofErr w:type="spellStart"/>
      <w:r w:rsidRPr="0057007C">
        <w:rPr>
          <w:rFonts w:ascii="Simplified Arabic" w:hAnsi="Simplified Arabic" w:cs="Simplified Arabic"/>
          <w:sz w:val="28"/>
          <w:szCs w:val="28"/>
        </w:rPr>
        <w:t>Patabang</w:t>
      </w:r>
      <w:proofErr w:type="spellEnd"/>
      <w:r w:rsidRPr="0057007C">
        <w:rPr>
          <w:rFonts w:ascii="Simplified Arabic" w:hAnsi="Simplified Arabic" w:cs="Simplified Arabic"/>
          <w:sz w:val="28"/>
          <w:szCs w:val="28"/>
        </w:rPr>
        <w:t xml:space="preserve"> et al., 2019</w:t>
      </w:r>
      <w:r w:rsidRPr="0057007C">
        <w:rPr>
          <w:rFonts w:ascii="Simplified Arabic" w:hAnsi="Simplified Arabic" w:cs="Simplified Arabic"/>
          <w:sz w:val="28"/>
          <w:szCs w:val="28"/>
          <w:rtl/>
        </w:rPr>
        <w:t>)، كما تُظهر دراسات الأنظمة المعقدة أن دمج الاعتمادية مع المخاطر يساعد على اختيار نوع الصيانة الأنسب (تصحيحية، مخططة، أو معتمدة على الحالة) بما يقلل التوقفات ويرفع الجاهزية (</w:t>
      </w:r>
      <w:r w:rsidRPr="0057007C">
        <w:rPr>
          <w:rFonts w:ascii="Simplified Arabic" w:hAnsi="Simplified Arabic" w:cs="Simplified Arabic"/>
          <w:sz w:val="28"/>
          <w:szCs w:val="28"/>
        </w:rPr>
        <w:t>da Silva et al., 2023</w:t>
      </w:r>
      <w:r w:rsidRPr="0057007C">
        <w:rPr>
          <w:rFonts w:ascii="Simplified Arabic" w:hAnsi="Simplified Arabic" w:cs="Simplified Arabic"/>
          <w:sz w:val="28"/>
          <w:szCs w:val="28"/>
          <w:rtl/>
        </w:rPr>
        <w:t>).</w:t>
      </w:r>
    </w:p>
    <w:p w14:paraId="0491AE95" w14:textId="42AC62E6" w:rsidR="00584FED" w:rsidRPr="00584FED" w:rsidRDefault="00F06B7B" w:rsidP="008214CA">
      <w:pPr>
        <w:spacing w:before="100" w:beforeAutospacing="1" w:after="100" w:afterAutospacing="1" w:line="240" w:lineRule="auto"/>
        <w:jc w:val="both"/>
        <w:rPr>
          <w:rFonts w:ascii="Simplified Arabic" w:hAnsi="Simplified Arabic" w:cs="Simplified Arabic"/>
          <w:sz w:val="28"/>
          <w:szCs w:val="28"/>
        </w:rPr>
      </w:pPr>
      <w:r w:rsidRPr="00F06B7B">
        <w:rPr>
          <w:rFonts w:ascii="Simplified Arabic" w:hAnsi="Simplified Arabic" w:cs="Simplified Arabic"/>
          <w:sz w:val="28"/>
          <w:szCs w:val="28"/>
          <w:rtl/>
        </w:rPr>
        <w:t>أما الاستجابة والرقابة على المخاطر فتُمثل حلقة تحويل نتائج التقييم إلى تحسينات ملموسة في الكفاءة التشغيلية، لأنها تشمل اختيار ضوابط وقائية ورقابية وربطها بمؤشرات أداء يمكن تتبعها للتحقق من انخفاض المخاطر وتحسن الأداء بصورة قابلة للقياس (</w:t>
      </w:r>
      <w:r w:rsidRPr="00F06B7B">
        <w:rPr>
          <w:rFonts w:ascii="Simplified Arabic" w:hAnsi="Simplified Arabic" w:cs="Simplified Arabic"/>
          <w:sz w:val="28"/>
          <w:szCs w:val="28"/>
        </w:rPr>
        <w:t>da Silva et al., 2024</w:t>
      </w:r>
      <w:r w:rsidRPr="00F06B7B">
        <w:rPr>
          <w:rFonts w:ascii="Simplified Arabic" w:hAnsi="Simplified Arabic" w:cs="Simplified Arabic"/>
          <w:sz w:val="28"/>
          <w:szCs w:val="28"/>
          <w:rtl/>
        </w:rPr>
        <w:t xml:space="preserve">). مؤشرات الأداء تعكس انضباط التنفيذ. وفي البيئات كثيفة الأصول، تشير الأدبيات إلى أن ضعف استمرارية إدارة المخاطر وضعف التواصل بين الفرق المتوازية يقود إلى تعطيلات غير متوقعة وسوء تخصيص للموارد وتأخيرات ميدانية، بينما يسهم تبني إدارة </w:t>
      </w:r>
      <w:proofErr w:type="gramStart"/>
      <w:r w:rsidRPr="00F06B7B">
        <w:rPr>
          <w:rFonts w:ascii="Simplified Arabic" w:hAnsi="Simplified Arabic" w:cs="Simplified Arabic"/>
          <w:sz w:val="28"/>
          <w:szCs w:val="28"/>
          <w:rtl/>
        </w:rPr>
        <w:t>مخاطر</w:t>
      </w:r>
      <w:proofErr w:type="gramEnd"/>
      <w:r w:rsidRPr="00F06B7B">
        <w:rPr>
          <w:rFonts w:ascii="Simplified Arabic" w:hAnsi="Simplified Arabic" w:cs="Simplified Arabic"/>
          <w:sz w:val="28"/>
          <w:szCs w:val="28"/>
          <w:rtl/>
        </w:rPr>
        <w:t xml:space="preserve"> «مستمرة» وآليات تنسيق واتصال واضحة في خفض الاضطراب ورفع انسيابية العمل (</w:t>
      </w:r>
      <w:r w:rsidRPr="00F06B7B">
        <w:rPr>
          <w:rFonts w:ascii="Simplified Arabic" w:hAnsi="Simplified Arabic" w:cs="Simplified Arabic"/>
          <w:sz w:val="28"/>
          <w:szCs w:val="28"/>
        </w:rPr>
        <w:t>Simon &amp; Reicher, 2025</w:t>
      </w:r>
      <w:r w:rsidRPr="00F06B7B">
        <w:rPr>
          <w:rFonts w:ascii="Simplified Arabic" w:hAnsi="Simplified Arabic" w:cs="Simplified Arabic"/>
          <w:sz w:val="28"/>
          <w:szCs w:val="28"/>
          <w:rtl/>
        </w:rPr>
        <w:t xml:space="preserve">). ومن زاوية الحوكمة، يتسق ذلك مع ما تطرحه أدبيات التدقيق الداخلي حول اتساع دوره ليشمل أبعادًا وقائية وتأكيدية واستشارية تدعم توصيات الإدارة في تحديد المخاطر وتقييمها والاستجابة لها والتحقق من كفاءة عملية إدارة المخاطر وتحديثها (شيخي، لعبيدي، &amp; فقير، 2018). وتنسجم نتائج دراسات الصيانة في سياقات الأبنية مع هذا المنطق عندما تؤكد ضرورة برنامج صيانة منتظم وشامل وأهمية التدريب المستمر للمتخصصين بوصفها شروطًا لرفع جودة الصيانة ومخرجاتها (الصراف، 2024). وانطلاقًا من ذلك، تتمحور هذه الدراسة حول فحص </w:t>
      </w:r>
      <w:r w:rsidRPr="00F06B7B">
        <w:rPr>
          <w:rFonts w:ascii="Simplified Arabic" w:hAnsi="Simplified Arabic" w:cs="Simplified Arabic"/>
          <w:sz w:val="28"/>
          <w:szCs w:val="28"/>
          <w:rtl/>
        </w:rPr>
        <w:lastRenderedPageBreak/>
        <w:t>أثر إدارة المخاطر التشغيلية عبر بُعديها (تحديد وتقييم المخاطر) و(الاستجابة والرقابة على المخاطر) على كفاءة عمليات التشغيل والصيانة في منظمات القطاع الخاص بمدينة الرياض، بوصف المخاطر التشغيلية مصدرًا مباشرًا للتعطل والهدر والانحراف عن مؤشرات الأداء، وبوصف إدارتها مدخلًا منهجيًا لتعزيز استمرارية الخدمة وترشيد الموارد وخفض التكاليف غير المخطط لها.</w:t>
      </w:r>
    </w:p>
    <w:p w14:paraId="59041654" w14:textId="7822B996" w:rsidR="00D22171" w:rsidRPr="00676E4A" w:rsidRDefault="00D22171" w:rsidP="008214CA">
      <w:pPr>
        <w:pStyle w:val="Heading2"/>
        <w:spacing w:before="100" w:beforeAutospacing="1" w:after="100" w:afterAutospacing="1" w:line="240" w:lineRule="auto"/>
        <w:jc w:val="both"/>
        <w:rPr>
          <w:rtl/>
        </w:rPr>
      </w:pPr>
      <w:bookmarkStart w:id="9" w:name="_Toc223581082"/>
      <w:r w:rsidRPr="00734779">
        <w:rPr>
          <w:rtl/>
        </w:rPr>
        <w:t>مشكلة</w:t>
      </w:r>
      <w:r w:rsidRPr="00676E4A">
        <w:rPr>
          <w:rtl/>
        </w:rPr>
        <w:t xml:space="preserve"> الدراسة.</w:t>
      </w:r>
      <w:bookmarkEnd w:id="9"/>
      <w:r w:rsidRPr="00676E4A">
        <w:rPr>
          <w:rtl/>
        </w:rPr>
        <w:t xml:space="preserve"> </w:t>
      </w:r>
    </w:p>
    <w:p w14:paraId="55E3536A" w14:textId="3ECE8573" w:rsidR="00584FED" w:rsidRP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 xml:space="preserve">تواجه منظمات القطاع الخاص في مدينة الرياض تحديًا مستمرًا يتمثل في تحقيق كفاءة مرتفعة لعمليات التشغيل والصيانة ضمن بيئة تشغيلية تتسم بتعقّد الأصول وتعدد الأطراف المنفذة وارتفاع متطلبات السلامة والالتزام، إلى جانب ضغط التكلفة وتوقعات العملاء بشأن استمرارية الخدمة وتقليل الأعطال. ويزداد هذا التحدي مع اتساع سوق “مقاولات الصيانة والتشغيل” بوصفه نشاطًا قائمًا بذاته، وما يرتبط به من تنظيمات لسوق العمل مثل قرارات رفع نسب التوطين في هذا النشاط، بما يعكس حجم القطاع وحساسية مخرجاته للخدمة العامة والخاصة على حد سواء (وزارة الموارد البشرية والتنمية الاجتماعية، </w:t>
      </w:r>
      <w:r w:rsidR="00D007D1">
        <w:rPr>
          <w:rFonts w:ascii="Simplified Arabic" w:hAnsi="Simplified Arabic" w:cs="Simplified Arabic"/>
          <w:sz w:val="28"/>
          <w:szCs w:val="28"/>
          <w:rtl/>
        </w:rPr>
        <w:t>2025</w:t>
      </w:r>
      <w:r w:rsidRPr="00584FED">
        <w:rPr>
          <w:rFonts w:ascii="Simplified Arabic" w:hAnsi="Simplified Arabic" w:cs="Simplified Arabic"/>
          <w:sz w:val="28"/>
          <w:szCs w:val="28"/>
          <w:rtl/>
        </w:rPr>
        <w:t>). وفي هذا السياق، لا يظهر فقد الكفاءة فقط في مؤشرات الأداء المباشرة، بل يتجسد عمليًا في انقطاعات مفاجئة أو تكرار أعطال أو تأخر الاستجابة أو تضخم الأعمال التصحيحية على حساب الوقائية، وهي أنماط تُضعف الاعتمادية وتستنزف الموارد وتربك الالتزامات التعاقدية، وتدل</w:t>
      </w:r>
      <w:r w:rsidR="0081077B">
        <w:rPr>
          <w:rFonts w:ascii="Simplified Arabic" w:hAnsi="Simplified Arabic" w:cs="Simplified Arabic"/>
          <w:sz w:val="28"/>
          <w:szCs w:val="28"/>
          <w:rtl/>
        </w:rPr>
        <w:t xml:space="preserve"> </w:t>
      </w:r>
      <w:r w:rsidRPr="00584FED">
        <w:rPr>
          <w:rFonts w:ascii="Simplified Arabic" w:hAnsi="Simplified Arabic" w:cs="Simplified Arabic"/>
          <w:sz w:val="28"/>
          <w:szCs w:val="28"/>
          <w:rtl/>
        </w:rPr>
        <w:t>في كثير من الحالات</w:t>
      </w:r>
      <w:r w:rsidR="0081077B">
        <w:rPr>
          <w:rFonts w:ascii="Simplified Arabic" w:hAnsi="Simplified Arabic" w:cs="Simplified Arabic"/>
          <w:sz w:val="28"/>
          <w:szCs w:val="28"/>
          <w:rtl/>
        </w:rPr>
        <w:t xml:space="preserve"> </w:t>
      </w:r>
      <w:r w:rsidRPr="00584FED">
        <w:rPr>
          <w:rFonts w:ascii="Simplified Arabic" w:hAnsi="Simplified Arabic" w:cs="Simplified Arabic"/>
          <w:sz w:val="28"/>
          <w:szCs w:val="28"/>
          <w:rtl/>
        </w:rPr>
        <w:t>على مصادر عدم يقين يمكن توصيفها كمخاطر تشغيلية لم تُعرّف مبكرًا أو لم تُقيّم وتُرتّب أولوياتها بصورة منهجية</w:t>
      </w:r>
      <w:r w:rsidRPr="00584FED">
        <w:rPr>
          <w:rFonts w:ascii="Simplified Arabic" w:hAnsi="Simplified Arabic" w:cs="Simplified Arabic"/>
          <w:sz w:val="28"/>
          <w:szCs w:val="28"/>
        </w:rPr>
        <w:t>.</w:t>
      </w:r>
    </w:p>
    <w:p w14:paraId="0D03F7E1" w14:textId="6C2FD9FC" w:rsidR="00584FED" w:rsidRPr="00584FED" w:rsidRDefault="002F3CDD" w:rsidP="008214CA">
      <w:pPr>
        <w:spacing w:before="100" w:beforeAutospacing="1" w:after="100" w:afterAutospacing="1" w:line="240" w:lineRule="auto"/>
        <w:jc w:val="both"/>
        <w:rPr>
          <w:rFonts w:ascii="Simplified Arabic" w:hAnsi="Simplified Arabic" w:cs="Simplified Arabic"/>
          <w:sz w:val="28"/>
          <w:szCs w:val="28"/>
        </w:rPr>
      </w:pPr>
      <w:r w:rsidRPr="002F3CDD">
        <w:rPr>
          <w:rFonts w:ascii="Simplified Arabic" w:hAnsi="Simplified Arabic" w:cs="Simplified Arabic"/>
          <w:sz w:val="28"/>
          <w:szCs w:val="28"/>
          <w:rtl/>
        </w:rPr>
        <w:t>وتؤكد الأدبيات المهنية أن الخطر هو “حدث محتمل الوقوع يؤثر على تحقيق المنشأة لأهدافها”، وأن إدارة المخاطر لا تُختزل في الوعي العام بالمخاطر، بل تقوم على تسلسل منهجي يبدأ بتحديد المخاطر ثم تحليلها وتقييمها، ويستكمل باختيار الاستجابة الملائمة ويتبع ذلك المتابعة الدورية لضمان فاعلية التعامل مع المخاطر عبر مراحلها المختلفة (وزارة المالية، 2022). وعندما تُدار التشغيل والصيانة بمنطق تفاعلي بعد وقوع المشكلة، تصبح قرارات الجدولة وتخصيص الموارد وترتيب الأولويات أقرب إلى “ردّ الفعل”، بينما يوضح طرح دمج إدارة المخاطر داخل العمليات اليومية أن الانتقال إلى إدارة استباقية عبر تحديد المخاطر وتقييمها ثم معالجتها ومراقبتها يقلل الاضطرابات ويرفع المرونة التشغيلية ويحد من الخسائر الناتجة عن الأعطال والتوقفات (</w:t>
      </w:r>
      <w:proofErr w:type="spellStart"/>
      <w:r w:rsidRPr="002F3CDD">
        <w:rPr>
          <w:rFonts w:ascii="Simplified Arabic" w:hAnsi="Simplified Arabic" w:cs="Simplified Arabic"/>
          <w:sz w:val="28"/>
          <w:szCs w:val="28"/>
        </w:rPr>
        <w:t>Lawoyin</w:t>
      </w:r>
      <w:proofErr w:type="spellEnd"/>
      <w:r w:rsidRPr="002F3CDD">
        <w:rPr>
          <w:rFonts w:ascii="Simplified Arabic" w:hAnsi="Simplified Arabic" w:cs="Simplified Arabic"/>
          <w:sz w:val="28"/>
          <w:szCs w:val="28"/>
        </w:rPr>
        <w:t xml:space="preserve"> et al., 2020</w:t>
      </w:r>
      <w:r w:rsidRPr="002F3CDD">
        <w:rPr>
          <w:rFonts w:ascii="Simplified Arabic" w:hAnsi="Simplified Arabic" w:cs="Simplified Arabic"/>
          <w:sz w:val="28"/>
          <w:szCs w:val="28"/>
          <w:rtl/>
        </w:rPr>
        <w:t>). وتبدو هذه الفكرة أكثر إلحاحًا في التشغيل والصيانة لأن قرارات الصيانة لا تؤثر في الجاهزية قصيرة المدى فقط، بل تمتد إلى كلفة دورة الحياة واحتمال الفشل وعواقبه التشغيلية والمالية والسلامية، ما يجعل أي قصور في “تحديد وتقييم” المخاطر سببًا مباشرًا لتذبذب الكفاءة واتساع فجوات الأداء.</w:t>
      </w:r>
    </w:p>
    <w:p w14:paraId="6C493B91" w14:textId="75AD2D1E" w:rsidR="00584FED" w:rsidRPr="00584FED" w:rsidRDefault="006A52A8" w:rsidP="008214CA">
      <w:pPr>
        <w:spacing w:before="100" w:beforeAutospacing="1" w:after="100" w:afterAutospacing="1" w:line="240" w:lineRule="auto"/>
        <w:jc w:val="both"/>
        <w:rPr>
          <w:rFonts w:ascii="Simplified Arabic" w:hAnsi="Simplified Arabic" w:cs="Simplified Arabic"/>
          <w:sz w:val="28"/>
          <w:szCs w:val="28"/>
        </w:rPr>
      </w:pPr>
      <w:r w:rsidRPr="006A52A8">
        <w:rPr>
          <w:rFonts w:ascii="Simplified Arabic" w:hAnsi="Simplified Arabic" w:cs="Simplified Arabic"/>
          <w:sz w:val="28"/>
          <w:szCs w:val="28"/>
          <w:rtl/>
        </w:rPr>
        <w:lastRenderedPageBreak/>
        <w:t>وتوضح دراسات الصيانة القائمة على المخاطر أن عدم ترتيب أعمال الصيانة وفق حرجة الأصل ومخاطر الفشل قد يقود إلى “إفراط” في صيانة مكونات منخفضة الخطر أو “نقص” في صيانة مكونات حرجة، فتنتج عن ذلك إما ممارسات مُكلفة بلا عائد تشغيلي أو ارتفاع احتمالية الأعطال المؤثرة على الخدمة، بينما يساعد تقييم المخاطر المرتبطة بالأداء والمالية والسلامة والتشغيل في توجيه الموارد نحو ما يحقق أكبر أثر على الأداء والكفاءة (</w:t>
      </w:r>
      <w:r w:rsidRPr="006A52A8">
        <w:rPr>
          <w:rFonts w:ascii="Simplified Arabic" w:hAnsi="Simplified Arabic" w:cs="Simplified Arabic"/>
          <w:sz w:val="28"/>
          <w:szCs w:val="28"/>
        </w:rPr>
        <w:t>Diyana et al., 2024</w:t>
      </w:r>
      <w:r w:rsidRPr="006A52A8">
        <w:rPr>
          <w:rFonts w:ascii="Simplified Arabic" w:hAnsi="Simplified Arabic" w:cs="Simplified Arabic"/>
          <w:sz w:val="28"/>
          <w:szCs w:val="28"/>
          <w:rtl/>
        </w:rPr>
        <w:t>)، ويتسق هذا مع التحذير من أن الإفراط أو النقص في الصيانة يمثلان مسارين شائعين لهدر الموارد أو رفع قابلية الفشل (</w:t>
      </w:r>
      <w:r w:rsidRPr="006A52A8">
        <w:rPr>
          <w:rFonts w:ascii="Simplified Arabic" w:hAnsi="Simplified Arabic" w:cs="Simplified Arabic"/>
          <w:sz w:val="28"/>
          <w:szCs w:val="28"/>
        </w:rPr>
        <w:t>Valiev et al., 2019</w:t>
      </w:r>
      <w:r w:rsidRPr="006A52A8">
        <w:rPr>
          <w:rFonts w:ascii="Simplified Arabic" w:hAnsi="Simplified Arabic" w:cs="Simplified Arabic"/>
          <w:sz w:val="28"/>
          <w:szCs w:val="28"/>
          <w:rtl/>
        </w:rPr>
        <w:t>). كما تشير نماذج إدارة صيانة الأنظمة المعقدة إلى أن دمج منطق الاعتمادية مع المخاطر عند تخطيط الصيانة يرفع القدرة على اختيار الاستراتيجية الأنسب ويقلل التوقفات غير المتوقعة، وهو ما يمثل جوهر “الكفاءة” في التشغيل والصيانة الميدانية (</w:t>
      </w:r>
      <w:r w:rsidRPr="006A52A8">
        <w:rPr>
          <w:rFonts w:ascii="Simplified Arabic" w:hAnsi="Simplified Arabic" w:cs="Simplified Arabic"/>
          <w:sz w:val="28"/>
          <w:szCs w:val="28"/>
        </w:rPr>
        <w:t>da Silva et al., 2023</w:t>
      </w:r>
      <w:r w:rsidRPr="006A52A8">
        <w:rPr>
          <w:rFonts w:ascii="Simplified Arabic" w:hAnsi="Simplified Arabic" w:cs="Simplified Arabic"/>
          <w:sz w:val="28"/>
          <w:szCs w:val="28"/>
          <w:rtl/>
        </w:rPr>
        <w:t>).</w:t>
      </w:r>
    </w:p>
    <w:p w14:paraId="507F18CB" w14:textId="1E7E5E42" w:rsidR="00584FED" w:rsidRPr="00584FED" w:rsidRDefault="005C33D5" w:rsidP="008214CA">
      <w:pPr>
        <w:spacing w:before="100" w:beforeAutospacing="1" w:after="100" w:afterAutospacing="1" w:line="240" w:lineRule="auto"/>
        <w:jc w:val="both"/>
        <w:rPr>
          <w:rFonts w:ascii="Simplified Arabic" w:hAnsi="Simplified Arabic" w:cs="Simplified Arabic"/>
          <w:sz w:val="28"/>
          <w:szCs w:val="28"/>
        </w:rPr>
      </w:pPr>
      <w:r w:rsidRPr="005C33D5">
        <w:rPr>
          <w:rFonts w:ascii="Simplified Arabic" w:hAnsi="Simplified Arabic" w:cs="Simplified Arabic"/>
          <w:sz w:val="28"/>
          <w:szCs w:val="28"/>
          <w:rtl/>
        </w:rPr>
        <w:t>ومع ذلك، لا يكفي وجود عملية لتحديد وتقييم المخاطر وحدها إذا لم تُترجم نتائجها إلى استجابات وضوابط رقابية تضمن خفض مستوى الخطر فعليًا واستدامة التحسن، لأن المشكلة في كثير من البيئات التشغيلية تظهر عند ضعف متابعة فاعلية الضوابط أو غياب مؤشرات أداء تكشف ما إذا كانت الاستجابات تقلل الأعطال والتأخيرات وتحسن استغلال الموارد. وتؤكد الدراسات أهمية ربط إدارة المخاطر بمؤشرات أداء الصيانة لمراقبة النتائج والتحسين المستمر بحيث تصبح الرقابة على المخاطر جزءًا من نظام قياس الأداء لا نشاطًا منفصلًا أو موسميًا (</w:t>
      </w:r>
      <w:r w:rsidRPr="005C33D5">
        <w:rPr>
          <w:rFonts w:ascii="Simplified Arabic" w:hAnsi="Simplified Arabic" w:cs="Simplified Arabic"/>
          <w:sz w:val="28"/>
          <w:szCs w:val="28"/>
        </w:rPr>
        <w:t>da Silva et al., 2024</w:t>
      </w:r>
      <w:r w:rsidRPr="005C33D5">
        <w:rPr>
          <w:rFonts w:ascii="Simplified Arabic" w:hAnsi="Simplified Arabic" w:cs="Simplified Arabic"/>
          <w:sz w:val="28"/>
          <w:szCs w:val="28"/>
          <w:rtl/>
        </w:rPr>
        <w:t xml:space="preserve">)، كما تُظهر أدبيات بيئات الصيانة الحساسة أن نقص الاستمرارية في إدارة المخاطر وضعف التنسيق والاتصال بين الفرق والمشروعات المتوازية يقود إلى اضطرابات وتأخيرات وسوء تخصيص للموارد، بينما يحدّ منه تبني إدارة </w:t>
      </w:r>
      <w:proofErr w:type="gramStart"/>
      <w:r w:rsidRPr="005C33D5">
        <w:rPr>
          <w:rFonts w:ascii="Simplified Arabic" w:hAnsi="Simplified Arabic" w:cs="Simplified Arabic"/>
          <w:sz w:val="28"/>
          <w:szCs w:val="28"/>
          <w:rtl/>
        </w:rPr>
        <w:t>مخاطر</w:t>
      </w:r>
      <w:proofErr w:type="gramEnd"/>
      <w:r w:rsidRPr="005C33D5">
        <w:rPr>
          <w:rFonts w:ascii="Simplified Arabic" w:hAnsi="Simplified Arabic" w:cs="Simplified Arabic"/>
          <w:sz w:val="28"/>
          <w:szCs w:val="28"/>
          <w:rtl/>
        </w:rPr>
        <w:t xml:space="preserve"> مستمرة وآليات رقابة وتواصل فعّالة (</w:t>
      </w:r>
      <w:r w:rsidRPr="005C33D5">
        <w:rPr>
          <w:rFonts w:ascii="Simplified Arabic" w:hAnsi="Simplified Arabic" w:cs="Simplified Arabic"/>
          <w:sz w:val="28"/>
          <w:szCs w:val="28"/>
        </w:rPr>
        <w:t>Simon &amp; Reicher, 2025</w:t>
      </w:r>
      <w:r w:rsidRPr="005C33D5">
        <w:rPr>
          <w:rFonts w:ascii="Simplified Arabic" w:hAnsi="Simplified Arabic" w:cs="Simplified Arabic"/>
          <w:sz w:val="28"/>
          <w:szCs w:val="28"/>
          <w:rtl/>
        </w:rPr>
        <w:t>). ويتقاطع ذلك مع منظور الحوكمة عندما تبيّن الأدبيات العربية اتساع دور التدقيق الداخلي نحو أدوار وقائية وتأكيدية واستشارية تدعم تحديد المخاطر وتقييمها والاستجابة لها والتحقق من كفاءة عملية إدارة المخاطر وتحديثها (شيخي، لعبيدي، &amp; فقير، 2018)، ومع الطرح التطبيقي الذي يشير إلى أن تحسين الأداء التشغيلي يستلزم خطط صيانة منتظمة وأدوات رقابية حديثة مثل أنظمة إدارة الصيانة (</w:t>
      </w:r>
      <w:r w:rsidRPr="005C33D5">
        <w:rPr>
          <w:rFonts w:ascii="Simplified Arabic" w:hAnsi="Simplified Arabic" w:cs="Simplified Arabic"/>
          <w:sz w:val="28"/>
          <w:szCs w:val="28"/>
        </w:rPr>
        <w:t>CMMS</w:t>
      </w:r>
      <w:r w:rsidRPr="005C33D5">
        <w:rPr>
          <w:rFonts w:ascii="Simplified Arabic" w:hAnsi="Simplified Arabic" w:cs="Simplified Arabic"/>
          <w:sz w:val="28"/>
          <w:szCs w:val="28"/>
          <w:rtl/>
        </w:rPr>
        <w:t>) لمراقبة حالة الأصول وتحديد الحاجة للصيانة (خريسات، 2024).</w:t>
      </w:r>
    </w:p>
    <w:p w14:paraId="36E70BF9" w14:textId="28922D95" w:rsidR="00584FED" w:rsidRP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وبناءً على ما سبق، تتبلور مشكلة الدراسة في الحاجة إلى فهمٍ أدق لطبيعة الأثر الذي تُحدثه ممارسات إدارة المخاطر التشغيلية</w:t>
      </w:r>
      <w:r w:rsidR="0081077B">
        <w:rPr>
          <w:rFonts w:ascii="Simplified Arabic" w:hAnsi="Simplified Arabic" w:cs="Simplified Arabic"/>
          <w:sz w:val="28"/>
          <w:szCs w:val="28"/>
          <w:rtl/>
        </w:rPr>
        <w:t xml:space="preserve"> </w:t>
      </w:r>
      <w:r w:rsidRPr="00584FED">
        <w:rPr>
          <w:rFonts w:ascii="Simplified Arabic" w:hAnsi="Simplified Arabic" w:cs="Simplified Arabic"/>
          <w:sz w:val="28"/>
          <w:szCs w:val="28"/>
          <w:rtl/>
        </w:rPr>
        <w:t>وبشكل محدد تحديد وتقييم المخاطر من جهة، والاستجابة والرقابة على المخاطر من جهة أخرى</w:t>
      </w:r>
      <w:r w:rsidR="0081077B">
        <w:rPr>
          <w:rFonts w:ascii="Simplified Arabic" w:hAnsi="Simplified Arabic" w:cs="Simplified Arabic"/>
          <w:sz w:val="28"/>
          <w:szCs w:val="28"/>
          <w:rtl/>
        </w:rPr>
        <w:t xml:space="preserve"> </w:t>
      </w:r>
      <w:r w:rsidRPr="00584FED">
        <w:rPr>
          <w:rFonts w:ascii="Simplified Arabic" w:hAnsi="Simplified Arabic" w:cs="Simplified Arabic"/>
          <w:sz w:val="28"/>
          <w:szCs w:val="28"/>
          <w:rtl/>
        </w:rPr>
        <w:t xml:space="preserve">على كفاءة عمليات التشغيل والصيانة في منظمات القطاع الخاص بمدينة الرياض، بما يساعد على تفسير التباين في مستويات الكفاءة بين الشركات المستهدفة وتحديد مواضع التحسين الأكثر </w:t>
      </w:r>
      <w:r w:rsidRPr="00584FED">
        <w:rPr>
          <w:rFonts w:ascii="Simplified Arabic" w:hAnsi="Simplified Arabic" w:cs="Simplified Arabic"/>
          <w:sz w:val="28"/>
          <w:szCs w:val="28"/>
          <w:rtl/>
        </w:rPr>
        <w:lastRenderedPageBreak/>
        <w:t>تأثيرًا. وتنتهي هذه المشكلة إلى أسئلة الدراسة الآتية: أثر (تحديد وتقييم المخاطر التشغيلية) على كفاءة التشغيل والصيانة، ومساهمة (الاستجابة والرقابة) في رفع الكفاءة</w:t>
      </w:r>
      <w:r w:rsidRPr="00584FED">
        <w:rPr>
          <w:rFonts w:ascii="Simplified Arabic" w:hAnsi="Simplified Arabic" w:cs="Simplified Arabic"/>
          <w:sz w:val="28"/>
          <w:szCs w:val="28"/>
        </w:rPr>
        <w:t>.</w:t>
      </w:r>
    </w:p>
    <w:p w14:paraId="0CD972EE" w14:textId="45643AA1" w:rsidR="00D22171" w:rsidRPr="00133A74" w:rsidRDefault="00D22171" w:rsidP="008214CA">
      <w:pPr>
        <w:pStyle w:val="Heading2"/>
        <w:spacing w:before="100" w:beforeAutospacing="1" w:after="100" w:afterAutospacing="1" w:line="240" w:lineRule="auto"/>
        <w:jc w:val="both"/>
        <w:rPr>
          <w:rtl/>
        </w:rPr>
      </w:pPr>
      <w:bookmarkStart w:id="10" w:name="_Toc223581083"/>
      <w:r w:rsidRPr="00133A74">
        <w:rPr>
          <w:rtl/>
        </w:rPr>
        <w:t>أهمية الدراسة.</w:t>
      </w:r>
      <w:bookmarkEnd w:id="10"/>
      <w:r w:rsidRPr="00133A74">
        <w:rPr>
          <w:rtl/>
        </w:rPr>
        <w:t xml:space="preserve"> </w:t>
      </w:r>
    </w:p>
    <w:p w14:paraId="60C01B4A" w14:textId="4273DAD9" w:rsidR="00584FED" w:rsidRPr="00584FED" w:rsidRDefault="00584FED" w:rsidP="008214CA">
      <w:pPr>
        <w:pStyle w:val="Heading2"/>
        <w:numPr>
          <w:ilvl w:val="0"/>
          <w:numId w:val="0"/>
        </w:numPr>
        <w:spacing w:before="100" w:beforeAutospacing="1" w:after="100" w:afterAutospacing="1" w:line="240" w:lineRule="auto"/>
        <w:jc w:val="both"/>
      </w:pPr>
      <w:bookmarkStart w:id="11" w:name="_Toc223581084"/>
      <w:r w:rsidRPr="00584FED">
        <w:rPr>
          <w:rtl/>
        </w:rPr>
        <w:t>أولًا: الأهمية العلمية</w:t>
      </w:r>
      <w:bookmarkEnd w:id="11"/>
      <w:r w:rsidRPr="00584FED">
        <w:rPr>
          <w:rtl/>
        </w:rPr>
        <w:t xml:space="preserve"> </w:t>
      </w:r>
    </w:p>
    <w:p w14:paraId="44E3DD2B" w14:textId="77777777" w:rsidR="00584FED" w:rsidRP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تستمد هذه الدراسة أهميتها العلمية من أنها تُسهم في تعميق الفهم النظري للعلاقة بين إدارة المخاطر التشغيلية وكفاءة عمليات التشغيل والصيانة ضمن سياق منظمات القطاع الخاص في مدينة الرياض. فالأدبيات المهنية تؤكد أن إدارة المخاطر ليست ممارسة هامشية، بل هي إطار منهجي “يُضمَّن في الأنشطة والوظائف المهمة وعملية صنع القرار” ويقوم على خطوات مترابطة تبدأ بـ تحديد المخاطر ثم تحليلها وتقييمها وتنتهي إلى الاستجابة والمتابعة الدورية (وزارة المالية، 2022). وبناءً عليه، تقدم الدراسة إضافة معرفية عبر تحويل هذا الإطار العام إلى اختبارٍ تطبيقيٍّ على مجال التشغيل والصيانة تحديدًا، وقياس أثر بعدين محددين لإدارة المخاطر (التحديد والتقييم/الاستجابة والرقابة) على الكفاءة التشغيلية</w:t>
      </w:r>
      <w:r w:rsidRPr="00584FED">
        <w:rPr>
          <w:rFonts w:ascii="Simplified Arabic" w:hAnsi="Simplified Arabic" w:cs="Simplified Arabic"/>
          <w:sz w:val="28"/>
          <w:szCs w:val="28"/>
        </w:rPr>
        <w:t>.</w:t>
      </w:r>
    </w:p>
    <w:p w14:paraId="74A89B0D" w14:textId="18CEA2D7" w:rsid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كما تتعزز القيمة العلمية للدراسة من خلال ربطها بين إدارة المخاطر وممارسات الحوكمة والرقابة داخل المنظمات؛ إذ توضح أدبيات عربية أن التدقيق الداخلي تطوّر</w:t>
      </w:r>
      <w:r w:rsidR="0081077B">
        <w:rPr>
          <w:rFonts w:ascii="Simplified Arabic" w:hAnsi="Simplified Arabic" w:cs="Simplified Arabic"/>
          <w:sz w:val="28"/>
          <w:szCs w:val="28"/>
          <w:rtl/>
        </w:rPr>
        <w:t xml:space="preserve"> </w:t>
      </w:r>
      <w:r w:rsidRPr="00584FED">
        <w:rPr>
          <w:rFonts w:ascii="Simplified Arabic" w:hAnsi="Simplified Arabic" w:cs="Simplified Arabic"/>
          <w:sz w:val="28"/>
          <w:szCs w:val="28"/>
          <w:rtl/>
        </w:rPr>
        <w:t>وفق معايير التدقيق</w:t>
      </w:r>
      <w:r w:rsidR="0081077B">
        <w:rPr>
          <w:rFonts w:ascii="Simplified Arabic" w:hAnsi="Simplified Arabic" w:cs="Simplified Arabic"/>
          <w:sz w:val="28"/>
          <w:szCs w:val="28"/>
          <w:rtl/>
        </w:rPr>
        <w:t xml:space="preserve"> </w:t>
      </w:r>
      <w:r w:rsidRPr="00584FED">
        <w:rPr>
          <w:rFonts w:ascii="Simplified Arabic" w:hAnsi="Simplified Arabic" w:cs="Simplified Arabic"/>
          <w:sz w:val="28"/>
          <w:szCs w:val="28"/>
          <w:rtl/>
        </w:rPr>
        <w:t xml:space="preserve">ليصبح أكثر اتصالًا بإدارة المخاطر عبر أدوار وقائية وتأكيديّة واستشارية، تتضمن دعم الإدارة في تحديد وتقييم المخاطر ووضع الاستجابات الملائمة والتحقق من كفاءة وفعالية عمليات إدارة المخاطر وتحديثها (شيخي، </w:t>
      </w:r>
      <w:r w:rsidR="00D179AE">
        <w:rPr>
          <w:rFonts w:ascii="Simplified Arabic" w:hAnsi="Simplified Arabic" w:cs="Simplified Arabic" w:hint="cs"/>
          <w:sz w:val="28"/>
          <w:szCs w:val="28"/>
          <w:rtl/>
        </w:rPr>
        <w:t>واخرون</w:t>
      </w:r>
      <w:r w:rsidRPr="00584FED">
        <w:rPr>
          <w:rFonts w:ascii="Simplified Arabic" w:hAnsi="Simplified Arabic" w:cs="Simplified Arabic"/>
          <w:sz w:val="28"/>
          <w:szCs w:val="28"/>
          <w:rtl/>
        </w:rPr>
        <w:t>، 2018). وعليه، تسد الدراسة فجوة معرفية تتمثل في الحاجة إلى دراسات ميدانية تربط بين “أدوات إدارة المخاطر التشغيلية” ومخرجات “الكفاءة” في التشغيل والصيانة داخل القطاع الخاص محليًا، بدل الاقتصار على الطرح المفاهيمي العام</w:t>
      </w:r>
      <w:r w:rsidRPr="00584FED">
        <w:rPr>
          <w:rFonts w:ascii="Simplified Arabic" w:hAnsi="Simplified Arabic" w:cs="Simplified Arabic"/>
          <w:sz w:val="28"/>
          <w:szCs w:val="28"/>
        </w:rPr>
        <w:t>.</w:t>
      </w:r>
    </w:p>
    <w:p w14:paraId="179D63D4" w14:textId="1B2133E0" w:rsidR="00342CE2" w:rsidRPr="00342CE2" w:rsidRDefault="00342CE2" w:rsidP="00342CE2">
      <w:pPr>
        <w:pStyle w:val="Heading2"/>
        <w:numPr>
          <w:ilvl w:val="0"/>
          <w:numId w:val="0"/>
        </w:numPr>
        <w:spacing w:before="100" w:beforeAutospacing="1" w:after="100" w:afterAutospacing="1" w:line="240" w:lineRule="auto"/>
        <w:jc w:val="both"/>
      </w:pPr>
      <w:r w:rsidRPr="00342CE2">
        <w:rPr>
          <w:rtl/>
        </w:rPr>
        <w:t>ثانيًا: الأهمية التطبيقية</w:t>
      </w:r>
    </w:p>
    <w:p w14:paraId="5E0AA20D" w14:textId="6F01C5D3" w:rsidR="00584FED" w:rsidRP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 xml:space="preserve">تنطلق الأهمية التطبيقية للدراسة من قابلية نتائجها للترجمة إلى إجراءات تشغيلية قابلة للتنفيذ داخل أقسام التشغيل والصيانة في شركات القطاع الخاص بالرياض، عبر تحسين آليات استباق المخاطر وتقليل آثارها على التوافر والجودة والتكلفة. فالتوجيهات المهنية في إدارة المخاطر تُبرز أن تقييم المخاطر يشمل تقدير “أثر الخطر واحتمال حدوثه”، وأن الاستجابة تتعلق “بالوسائل والطرق لمواجهة المخاطر”، يلي ذلك متابعة دورية لضمان سلامة المعالجة (وزارة المالية، 2022). وبناءً على ذلك، يمكن أن تدعم نتائج الدراسة تطوير أدوات عملية مثل: سجلات </w:t>
      </w:r>
      <w:proofErr w:type="gramStart"/>
      <w:r w:rsidRPr="00584FED">
        <w:rPr>
          <w:rFonts w:ascii="Simplified Arabic" w:hAnsi="Simplified Arabic" w:cs="Simplified Arabic"/>
          <w:sz w:val="28"/>
          <w:szCs w:val="28"/>
          <w:rtl/>
        </w:rPr>
        <w:t>مخاطر</w:t>
      </w:r>
      <w:proofErr w:type="gramEnd"/>
      <w:r w:rsidRPr="00584FED">
        <w:rPr>
          <w:rFonts w:ascii="Simplified Arabic" w:hAnsi="Simplified Arabic" w:cs="Simplified Arabic"/>
          <w:sz w:val="28"/>
          <w:szCs w:val="28"/>
          <w:rtl/>
        </w:rPr>
        <w:t xml:space="preserve"> التشغيل والصيانة، مصفوفات الاحتمال/الأثر، </w:t>
      </w:r>
      <w:r w:rsidRPr="00584FED">
        <w:rPr>
          <w:rFonts w:ascii="Simplified Arabic" w:hAnsi="Simplified Arabic" w:cs="Simplified Arabic"/>
          <w:sz w:val="28"/>
          <w:szCs w:val="28"/>
          <w:rtl/>
        </w:rPr>
        <w:lastRenderedPageBreak/>
        <w:t>سياسات التصعيد، ومؤشرات رقابية لفعالية الضوابط</w:t>
      </w:r>
      <w:r w:rsidR="0081077B">
        <w:rPr>
          <w:rFonts w:ascii="Simplified Arabic" w:hAnsi="Simplified Arabic" w:cs="Simplified Arabic"/>
          <w:sz w:val="28"/>
          <w:szCs w:val="28"/>
          <w:rtl/>
        </w:rPr>
        <w:t xml:space="preserve"> </w:t>
      </w:r>
      <w:r w:rsidRPr="00584FED">
        <w:rPr>
          <w:rFonts w:ascii="Simplified Arabic" w:hAnsi="Simplified Arabic" w:cs="Simplified Arabic"/>
          <w:sz w:val="28"/>
          <w:szCs w:val="28"/>
          <w:rtl/>
        </w:rPr>
        <w:t>بما يرفع الانضباط التشغيلي ويحد من الأعطال المتكررة والتوقفات غير المخطط لها</w:t>
      </w:r>
      <w:r w:rsidRPr="00584FED">
        <w:rPr>
          <w:rFonts w:ascii="Simplified Arabic" w:hAnsi="Simplified Arabic" w:cs="Simplified Arabic"/>
          <w:sz w:val="28"/>
          <w:szCs w:val="28"/>
        </w:rPr>
        <w:t>.</w:t>
      </w:r>
    </w:p>
    <w:p w14:paraId="58F7A37E" w14:textId="6C9F0E90" w:rsidR="00584FED" w:rsidRPr="00584FED" w:rsidRDefault="00584FED" w:rsidP="008214CA">
      <w:pPr>
        <w:spacing w:before="100" w:beforeAutospacing="1" w:after="100" w:afterAutospacing="1" w:line="240" w:lineRule="auto"/>
        <w:jc w:val="both"/>
        <w:rPr>
          <w:rFonts w:ascii="Simplified Arabic" w:hAnsi="Simplified Arabic" w:cs="Simplified Arabic"/>
          <w:sz w:val="28"/>
          <w:szCs w:val="28"/>
        </w:rPr>
      </w:pPr>
      <w:r w:rsidRPr="00584FED">
        <w:rPr>
          <w:rFonts w:ascii="Simplified Arabic" w:hAnsi="Simplified Arabic" w:cs="Simplified Arabic"/>
          <w:sz w:val="28"/>
          <w:szCs w:val="28"/>
          <w:rtl/>
        </w:rPr>
        <w:t xml:space="preserve">وتتجلى الأهمية التطبيقية أيضًا في دعم تحسين ممارسات الصيانة المخططة والوقائية بوصفها أحد مسارات رفع الكفاءة. فعلى سبيل المثال، تشير دراسة عربية إلى ضرورة وجود خطط وبرامج صيانة منتظمة وفعالة وجدولة زمنية للصيانة، وتربط ذلك بتحسين الأداء وتقليل الأعطال (خريسات، 2024). كما أن الاهتمام المؤسسي بتطوير منظومات الصيانة لا يقتصر على جانب التشغيل الفني؛ إذ تشير كتابات عربية في مجال إدارة البنية التحتية إلى أن التجارب الدولية تُظهر ارتفاع عوائد الإنفاق على الصيانة، بما يستدعي تطوير منظومة الصيانة وتخصيص موارد كافية لها (الوصّال، 2018). وفي السياق السعودي، تزداد الحاجة لتطبيقات عملية مماثلة في ظل تنامي نشاط “مقاولات الصيانة والتشغيل” وما يرتبط به من تنظيمات سوق العمل، بما يعكس اتساع نطاق هذا القطاع وأثره على جودة الخدمات واستدامتها (وزارة الموارد البشرية والتنمية الاجتماعية، </w:t>
      </w:r>
      <w:r w:rsidR="00D007D1">
        <w:rPr>
          <w:rFonts w:ascii="Simplified Arabic" w:hAnsi="Simplified Arabic" w:cs="Simplified Arabic"/>
          <w:sz w:val="28"/>
          <w:szCs w:val="28"/>
          <w:rtl/>
        </w:rPr>
        <w:t>2025</w:t>
      </w:r>
      <w:r w:rsidRPr="00584FED">
        <w:rPr>
          <w:rFonts w:ascii="Simplified Arabic" w:hAnsi="Simplified Arabic" w:cs="Simplified Arabic"/>
          <w:sz w:val="28"/>
          <w:szCs w:val="28"/>
          <w:rtl/>
        </w:rPr>
        <w:t>). وعليه، يمكن أن تسهم الدراسة في تقديم توصيات عملية لشركات القطاع الخاص حول كيفية مواءمة إدارة المخاطر مع قرارات التشغيل اليومية (الجدولة، الأولويات، الموارد)، وتعزيز الرقابة الميدانية، وتحسين استمرارية الخدمة، ورفع كفاءة الإنفاق التشغيلي</w:t>
      </w:r>
      <w:r w:rsidRPr="00584FED">
        <w:rPr>
          <w:rFonts w:ascii="Simplified Arabic" w:hAnsi="Simplified Arabic" w:cs="Simplified Arabic"/>
          <w:sz w:val="28"/>
          <w:szCs w:val="28"/>
        </w:rPr>
        <w:t>.</w:t>
      </w:r>
    </w:p>
    <w:p w14:paraId="64FBDEBE" w14:textId="77777777" w:rsidR="00584FED" w:rsidRPr="006323A4" w:rsidRDefault="00584FED" w:rsidP="008214CA">
      <w:pPr>
        <w:pStyle w:val="Heading2"/>
        <w:spacing w:before="100" w:beforeAutospacing="1" w:after="100" w:afterAutospacing="1" w:line="240" w:lineRule="auto"/>
        <w:jc w:val="both"/>
        <w:rPr>
          <w:rtl/>
        </w:rPr>
      </w:pPr>
      <w:bookmarkStart w:id="12" w:name="_Toc223581085"/>
      <w:r w:rsidRPr="006323A4">
        <w:rPr>
          <w:rtl/>
        </w:rPr>
        <w:t>أهداف البحث</w:t>
      </w:r>
      <w:bookmarkEnd w:id="12"/>
    </w:p>
    <w:p w14:paraId="2D9CFAF6" w14:textId="77777777" w:rsidR="00584FED" w:rsidRPr="00D53986" w:rsidRDefault="00584FED" w:rsidP="003919F5">
      <w:pPr>
        <w:spacing w:before="100" w:beforeAutospacing="1" w:after="100" w:afterAutospacing="1" w:line="240" w:lineRule="auto"/>
        <w:jc w:val="both"/>
        <w:rPr>
          <w:rFonts w:ascii="Simplified Arabic" w:eastAsia="Times New Roman" w:hAnsi="Simplified Arabic" w:cs="Simplified Arabic"/>
          <w:b/>
          <w:bCs/>
          <w:color w:val="1F1F1F"/>
          <w:kern w:val="0"/>
          <w:sz w:val="28"/>
          <w:szCs w:val="28"/>
          <w:rtl/>
          <w14:ligatures w14:val="none"/>
        </w:rPr>
      </w:pPr>
      <w:r w:rsidRPr="00D53986">
        <w:rPr>
          <w:rFonts w:ascii="Simplified Arabic" w:eastAsia="Times New Roman" w:hAnsi="Simplified Arabic" w:cs="Simplified Arabic"/>
          <w:b/>
          <w:bCs/>
          <w:color w:val="1F1F1F"/>
          <w:kern w:val="0"/>
          <w:sz w:val="28"/>
          <w:szCs w:val="28"/>
          <w:bdr w:val="none" w:sz="0" w:space="0" w:color="auto" w:frame="1"/>
          <w:rtl/>
          <w14:ligatures w14:val="none"/>
        </w:rPr>
        <w:t>الهدف الأول:</w:t>
      </w:r>
      <w:r w:rsidRPr="00D53986">
        <w:rPr>
          <w:rFonts w:ascii="Simplified Arabic" w:eastAsia="Times New Roman" w:hAnsi="Simplified Arabic" w:cs="Simplified Arabic"/>
          <w:b/>
          <w:bCs/>
          <w:color w:val="1F1F1F"/>
          <w:kern w:val="0"/>
          <w:sz w:val="28"/>
          <w:szCs w:val="28"/>
          <w:rtl/>
          <w14:ligatures w14:val="none"/>
        </w:rPr>
        <w:t xml:space="preserve"> قياس أثر </w:t>
      </w:r>
      <w:r w:rsidRPr="00D53986">
        <w:rPr>
          <w:rFonts w:ascii="Simplified Arabic" w:eastAsia="Times New Roman" w:hAnsi="Simplified Arabic" w:cs="Simplified Arabic"/>
          <w:b/>
          <w:bCs/>
          <w:color w:val="1F1F1F"/>
          <w:kern w:val="0"/>
          <w:sz w:val="28"/>
          <w:szCs w:val="28"/>
          <w:bdr w:val="none" w:sz="0" w:space="0" w:color="auto" w:frame="1"/>
          <w:rtl/>
          <w14:ligatures w14:val="none"/>
        </w:rPr>
        <w:t>تحديد وتقييم المخاطر</w:t>
      </w:r>
      <w:r w:rsidRPr="00D53986">
        <w:rPr>
          <w:rFonts w:ascii="Simplified Arabic" w:eastAsia="Times New Roman" w:hAnsi="Simplified Arabic" w:cs="Simplified Arabic"/>
          <w:b/>
          <w:bCs/>
          <w:color w:val="1F1F1F"/>
          <w:kern w:val="0"/>
          <w:sz w:val="28"/>
          <w:szCs w:val="28"/>
          <w:rtl/>
          <w14:ligatures w14:val="none"/>
        </w:rPr>
        <w:t xml:space="preserve"> كعملية استباقية على كفاءة عمليات التشغيل والصيانة في القطاع الخاص بالرياض.</w:t>
      </w:r>
    </w:p>
    <w:p w14:paraId="7A548455" w14:textId="77777777" w:rsidR="00584FED" w:rsidRPr="00D53986" w:rsidRDefault="00584FED" w:rsidP="003919F5">
      <w:pPr>
        <w:spacing w:before="100" w:beforeAutospacing="1" w:after="100" w:afterAutospacing="1" w:line="240" w:lineRule="auto"/>
        <w:jc w:val="both"/>
        <w:rPr>
          <w:rFonts w:ascii="Simplified Arabic" w:eastAsia="Times New Roman" w:hAnsi="Simplified Arabic" w:cs="Simplified Arabic"/>
          <w:b/>
          <w:bCs/>
          <w:color w:val="1F1F1F"/>
          <w:kern w:val="0"/>
          <w:sz w:val="28"/>
          <w:szCs w:val="28"/>
          <w:rtl/>
          <w14:ligatures w14:val="none"/>
        </w:rPr>
      </w:pPr>
      <w:r w:rsidRPr="00D53986">
        <w:rPr>
          <w:rFonts w:ascii="Simplified Arabic" w:eastAsia="Times New Roman" w:hAnsi="Simplified Arabic" w:cs="Simplified Arabic"/>
          <w:b/>
          <w:bCs/>
          <w:color w:val="1F1F1F"/>
          <w:kern w:val="0"/>
          <w:sz w:val="28"/>
          <w:szCs w:val="28"/>
          <w:bdr w:val="none" w:sz="0" w:space="0" w:color="auto" w:frame="1"/>
          <w:rtl/>
          <w14:ligatures w14:val="none"/>
        </w:rPr>
        <w:t>الهدف الثاني:</w:t>
      </w:r>
      <w:r w:rsidRPr="00D53986">
        <w:rPr>
          <w:rFonts w:ascii="Simplified Arabic" w:eastAsia="Times New Roman" w:hAnsi="Simplified Arabic" w:cs="Simplified Arabic"/>
          <w:b/>
          <w:bCs/>
          <w:color w:val="1F1F1F"/>
          <w:kern w:val="0"/>
          <w:sz w:val="28"/>
          <w:szCs w:val="28"/>
          <w:rtl/>
          <w14:ligatures w14:val="none"/>
        </w:rPr>
        <w:t xml:space="preserve"> تحديد مدى مساهمة </w:t>
      </w:r>
      <w:r w:rsidRPr="00D53986">
        <w:rPr>
          <w:rFonts w:ascii="Simplified Arabic" w:eastAsia="Times New Roman" w:hAnsi="Simplified Arabic" w:cs="Simplified Arabic"/>
          <w:b/>
          <w:bCs/>
          <w:color w:val="1F1F1F"/>
          <w:kern w:val="0"/>
          <w:sz w:val="28"/>
          <w:szCs w:val="28"/>
          <w:bdr w:val="none" w:sz="0" w:space="0" w:color="auto" w:frame="1"/>
          <w:rtl/>
          <w14:ligatures w14:val="none"/>
        </w:rPr>
        <w:t>الاستجابة والرقابة على المخاطر</w:t>
      </w:r>
      <w:r w:rsidRPr="00D53986">
        <w:rPr>
          <w:rFonts w:ascii="Simplified Arabic" w:eastAsia="Times New Roman" w:hAnsi="Simplified Arabic" w:cs="Simplified Arabic"/>
          <w:b/>
          <w:bCs/>
          <w:color w:val="1F1F1F"/>
          <w:kern w:val="0"/>
          <w:sz w:val="28"/>
          <w:szCs w:val="28"/>
          <w:rtl/>
          <w14:ligatures w14:val="none"/>
        </w:rPr>
        <w:t xml:space="preserve"> في تعزيز كفاءة عمليات التشغيل والصيانة الميدانية.</w:t>
      </w:r>
    </w:p>
    <w:p w14:paraId="332A85AC" w14:textId="71B78B2E" w:rsidR="00584FED" w:rsidRPr="006323A4" w:rsidRDefault="00584FED" w:rsidP="008214CA">
      <w:pPr>
        <w:pStyle w:val="Heading2"/>
        <w:spacing w:before="100" w:beforeAutospacing="1" w:after="100" w:afterAutospacing="1" w:line="240" w:lineRule="auto"/>
        <w:jc w:val="both"/>
        <w:rPr>
          <w:rtl/>
        </w:rPr>
      </w:pPr>
      <w:bookmarkStart w:id="13" w:name="_Toc223581086"/>
      <w:r w:rsidRPr="006323A4">
        <w:rPr>
          <w:rtl/>
        </w:rPr>
        <w:t>أسئلة البحث</w:t>
      </w:r>
      <w:bookmarkEnd w:id="13"/>
    </w:p>
    <w:p w14:paraId="0156D455" w14:textId="77777777" w:rsidR="00584FED" w:rsidRPr="00D53986" w:rsidRDefault="00584FED" w:rsidP="000E363E">
      <w:pPr>
        <w:spacing w:before="100" w:beforeAutospacing="1" w:after="100" w:afterAutospacing="1" w:line="240" w:lineRule="auto"/>
        <w:jc w:val="both"/>
        <w:rPr>
          <w:rFonts w:ascii="Simplified Arabic" w:eastAsia="Times New Roman" w:hAnsi="Simplified Arabic" w:cs="Simplified Arabic"/>
          <w:b/>
          <w:bCs/>
          <w:color w:val="1F1F1F"/>
          <w:kern w:val="0"/>
          <w:sz w:val="28"/>
          <w:szCs w:val="28"/>
          <w:rtl/>
          <w14:ligatures w14:val="none"/>
        </w:rPr>
      </w:pPr>
      <w:r w:rsidRPr="00D53986">
        <w:rPr>
          <w:rFonts w:ascii="Simplified Arabic" w:eastAsia="Times New Roman" w:hAnsi="Simplified Arabic" w:cs="Simplified Arabic"/>
          <w:b/>
          <w:bCs/>
          <w:color w:val="1F1F1F"/>
          <w:kern w:val="0"/>
          <w:sz w:val="28"/>
          <w:szCs w:val="28"/>
          <w:bdr w:val="none" w:sz="0" w:space="0" w:color="auto" w:frame="1"/>
          <w:rtl/>
          <w14:ligatures w14:val="none"/>
        </w:rPr>
        <w:t>السؤال الأول:</w:t>
      </w:r>
      <w:r w:rsidRPr="00D53986">
        <w:rPr>
          <w:rFonts w:ascii="Simplified Arabic" w:eastAsia="Times New Roman" w:hAnsi="Simplified Arabic" w:cs="Simplified Arabic"/>
          <w:b/>
          <w:bCs/>
          <w:color w:val="1F1F1F"/>
          <w:kern w:val="0"/>
          <w:sz w:val="28"/>
          <w:szCs w:val="28"/>
          <w:rtl/>
          <w14:ligatures w14:val="none"/>
        </w:rPr>
        <w:t xml:space="preserve"> ما أثر عملية (تحديد وتقييم المخاطر التشغيلية) على مستوى كفاءة عمليات التشغيل والصيانة؟</w:t>
      </w:r>
    </w:p>
    <w:p w14:paraId="7B1C60DF" w14:textId="77777777" w:rsidR="00584FED" w:rsidRPr="00D53986" w:rsidRDefault="00584FED" w:rsidP="000E363E">
      <w:pPr>
        <w:spacing w:before="100" w:beforeAutospacing="1" w:after="100" w:afterAutospacing="1" w:line="240" w:lineRule="auto"/>
        <w:jc w:val="both"/>
        <w:rPr>
          <w:rFonts w:ascii="Simplified Arabic" w:eastAsia="Times New Roman" w:hAnsi="Simplified Arabic" w:cs="Simplified Arabic"/>
          <w:b/>
          <w:bCs/>
          <w:color w:val="1F1F1F"/>
          <w:kern w:val="0"/>
          <w:sz w:val="28"/>
          <w:szCs w:val="28"/>
          <w:rtl/>
          <w14:ligatures w14:val="none"/>
        </w:rPr>
      </w:pPr>
      <w:r w:rsidRPr="00D53986">
        <w:rPr>
          <w:rFonts w:ascii="Simplified Arabic" w:eastAsia="Times New Roman" w:hAnsi="Simplified Arabic" w:cs="Simplified Arabic"/>
          <w:b/>
          <w:bCs/>
          <w:color w:val="1F1F1F"/>
          <w:kern w:val="0"/>
          <w:sz w:val="28"/>
          <w:szCs w:val="28"/>
          <w:bdr w:val="none" w:sz="0" w:space="0" w:color="auto" w:frame="1"/>
          <w:rtl/>
          <w14:ligatures w14:val="none"/>
        </w:rPr>
        <w:t>السؤال الثاني:</w:t>
      </w:r>
      <w:r w:rsidRPr="00D53986">
        <w:rPr>
          <w:rFonts w:ascii="Simplified Arabic" w:eastAsia="Times New Roman" w:hAnsi="Simplified Arabic" w:cs="Simplified Arabic"/>
          <w:b/>
          <w:bCs/>
          <w:color w:val="1F1F1F"/>
          <w:kern w:val="0"/>
          <w:sz w:val="28"/>
          <w:szCs w:val="28"/>
          <w:rtl/>
          <w14:ligatures w14:val="none"/>
        </w:rPr>
        <w:t xml:space="preserve"> كيف تساهم (الاستجابة والرقابة على المخاطر) في رفع كفاءة عمليات التشغيل والصيانة في الشركات المستهدفة؟</w:t>
      </w:r>
    </w:p>
    <w:p w14:paraId="1874974B" w14:textId="720C01C2" w:rsidR="00584FED" w:rsidRPr="00F6560D" w:rsidRDefault="00584FED" w:rsidP="008214CA">
      <w:pPr>
        <w:pStyle w:val="Heading2"/>
        <w:spacing w:before="100" w:beforeAutospacing="1" w:after="100" w:afterAutospacing="1" w:line="240" w:lineRule="auto"/>
        <w:jc w:val="both"/>
        <w:rPr>
          <w:rtl/>
        </w:rPr>
      </w:pPr>
      <w:bookmarkStart w:id="14" w:name="_Toc223581087"/>
      <w:r w:rsidRPr="00F6560D">
        <w:rPr>
          <w:rtl/>
        </w:rPr>
        <w:lastRenderedPageBreak/>
        <w:t>فرضيات البحث</w:t>
      </w:r>
      <w:bookmarkEnd w:id="14"/>
    </w:p>
    <w:p w14:paraId="4BDCD0BE" w14:textId="77777777" w:rsidR="00584FED" w:rsidRPr="00D53986" w:rsidRDefault="00584FED" w:rsidP="008214CA">
      <w:pPr>
        <w:numPr>
          <w:ilvl w:val="0"/>
          <w:numId w:val="3"/>
        </w:numPr>
        <w:spacing w:before="100" w:beforeAutospacing="1" w:after="100" w:afterAutospacing="1" w:line="240" w:lineRule="auto"/>
        <w:jc w:val="both"/>
        <w:rPr>
          <w:rFonts w:ascii="Simplified Arabic" w:eastAsia="Times New Roman" w:hAnsi="Simplified Arabic" w:cs="Simplified Arabic"/>
          <w:b/>
          <w:bCs/>
          <w:color w:val="1F1F1F"/>
          <w:kern w:val="0"/>
          <w:sz w:val="28"/>
          <w:szCs w:val="28"/>
          <w:rtl/>
          <w14:ligatures w14:val="none"/>
        </w:rPr>
      </w:pPr>
      <w:r w:rsidRPr="00D53986">
        <w:rPr>
          <w:rFonts w:ascii="Simplified Arabic" w:eastAsia="Times New Roman" w:hAnsi="Simplified Arabic" w:cs="Simplified Arabic"/>
          <w:b/>
          <w:bCs/>
          <w:color w:val="1F1F1F"/>
          <w:kern w:val="0"/>
          <w:sz w:val="28"/>
          <w:szCs w:val="28"/>
          <w:bdr w:val="none" w:sz="0" w:space="0" w:color="auto" w:frame="1"/>
          <w:rtl/>
          <w14:ligatures w14:val="none"/>
        </w:rPr>
        <w:t>الفرضية الأولى:</w:t>
      </w:r>
      <w:r w:rsidRPr="00D53986">
        <w:rPr>
          <w:rFonts w:ascii="Simplified Arabic" w:eastAsia="Times New Roman" w:hAnsi="Simplified Arabic" w:cs="Simplified Arabic"/>
          <w:b/>
          <w:bCs/>
          <w:color w:val="1F1F1F"/>
          <w:kern w:val="0"/>
          <w:sz w:val="28"/>
          <w:szCs w:val="28"/>
          <w:rtl/>
          <w14:ligatures w14:val="none"/>
        </w:rPr>
        <w:t xml:space="preserve"> يوجد أثر ذو دلالة إحصائية لـ (</w:t>
      </w:r>
      <w:r w:rsidRPr="00D53986">
        <w:rPr>
          <w:rFonts w:ascii="Simplified Arabic" w:eastAsia="Times New Roman" w:hAnsi="Simplified Arabic" w:cs="Simplified Arabic"/>
          <w:b/>
          <w:bCs/>
          <w:color w:val="1F1F1F"/>
          <w:kern w:val="0"/>
          <w:sz w:val="28"/>
          <w:szCs w:val="28"/>
          <w:bdr w:val="none" w:sz="0" w:space="0" w:color="auto" w:frame="1"/>
          <w:rtl/>
          <w14:ligatures w14:val="none"/>
        </w:rPr>
        <w:t>تحديد وتقييم المخاطر</w:t>
      </w:r>
      <w:r w:rsidRPr="00D53986">
        <w:rPr>
          <w:rFonts w:ascii="Simplified Arabic" w:eastAsia="Times New Roman" w:hAnsi="Simplified Arabic" w:cs="Simplified Arabic"/>
          <w:b/>
          <w:bCs/>
          <w:color w:val="1F1F1F"/>
          <w:kern w:val="0"/>
          <w:sz w:val="28"/>
          <w:szCs w:val="28"/>
          <w:rtl/>
          <w14:ligatures w14:val="none"/>
        </w:rPr>
        <w:t>) على كفاءة عمليات التشغيل والصيانة.</w:t>
      </w:r>
    </w:p>
    <w:p w14:paraId="7140E136" w14:textId="77777777" w:rsidR="00584FED" w:rsidRPr="00D53986" w:rsidRDefault="00584FED" w:rsidP="008214CA">
      <w:pPr>
        <w:numPr>
          <w:ilvl w:val="0"/>
          <w:numId w:val="3"/>
        </w:numPr>
        <w:spacing w:before="100" w:beforeAutospacing="1" w:after="100" w:afterAutospacing="1" w:line="240" w:lineRule="auto"/>
        <w:jc w:val="both"/>
        <w:rPr>
          <w:rFonts w:ascii="Simplified Arabic" w:eastAsia="Times New Roman" w:hAnsi="Simplified Arabic" w:cs="Simplified Arabic"/>
          <w:b/>
          <w:bCs/>
          <w:color w:val="1F1F1F"/>
          <w:kern w:val="0"/>
          <w:sz w:val="28"/>
          <w:szCs w:val="28"/>
          <w:rtl/>
          <w14:ligatures w14:val="none"/>
        </w:rPr>
      </w:pPr>
      <w:r w:rsidRPr="00D53986">
        <w:rPr>
          <w:rFonts w:ascii="Simplified Arabic" w:eastAsia="Times New Roman" w:hAnsi="Simplified Arabic" w:cs="Simplified Arabic"/>
          <w:b/>
          <w:bCs/>
          <w:color w:val="1F1F1F"/>
          <w:kern w:val="0"/>
          <w:sz w:val="28"/>
          <w:szCs w:val="28"/>
          <w:bdr w:val="none" w:sz="0" w:space="0" w:color="auto" w:frame="1"/>
          <w:rtl/>
          <w14:ligatures w14:val="none"/>
        </w:rPr>
        <w:t>الفرضية الثانية:</w:t>
      </w:r>
      <w:r w:rsidRPr="00D53986">
        <w:rPr>
          <w:rFonts w:ascii="Simplified Arabic" w:eastAsia="Times New Roman" w:hAnsi="Simplified Arabic" w:cs="Simplified Arabic"/>
          <w:b/>
          <w:bCs/>
          <w:color w:val="1F1F1F"/>
          <w:kern w:val="0"/>
          <w:sz w:val="28"/>
          <w:szCs w:val="28"/>
          <w:rtl/>
          <w14:ligatures w14:val="none"/>
        </w:rPr>
        <w:t xml:space="preserve"> يوجد أثر ذو دلالة إحصائية لـ (</w:t>
      </w:r>
      <w:r w:rsidRPr="00D53986">
        <w:rPr>
          <w:rFonts w:ascii="Simplified Arabic" w:eastAsia="Times New Roman" w:hAnsi="Simplified Arabic" w:cs="Simplified Arabic"/>
          <w:b/>
          <w:bCs/>
          <w:color w:val="1F1F1F"/>
          <w:kern w:val="0"/>
          <w:sz w:val="28"/>
          <w:szCs w:val="28"/>
          <w:bdr w:val="none" w:sz="0" w:space="0" w:color="auto" w:frame="1"/>
          <w:rtl/>
          <w14:ligatures w14:val="none"/>
        </w:rPr>
        <w:t>الاستجابة والرقابة على المخاطر</w:t>
      </w:r>
      <w:r w:rsidRPr="00D53986">
        <w:rPr>
          <w:rFonts w:ascii="Simplified Arabic" w:eastAsia="Times New Roman" w:hAnsi="Simplified Arabic" w:cs="Simplified Arabic"/>
          <w:b/>
          <w:bCs/>
          <w:color w:val="1F1F1F"/>
          <w:kern w:val="0"/>
          <w:sz w:val="28"/>
          <w:szCs w:val="28"/>
          <w:rtl/>
          <w14:ligatures w14:val="none"/>
        </w:rPr>
        <w:t>) على كفاءة عمليات التشغيل والصيانة.</w:t>
      </w:r>
    </w:p>
    <w:p w14:paraId="693808E8" w14:textId="6BA621AD" w:rsidR="00F925D0" w:rsidRPr="00F6560D" w:rsidRDefault="00F925D0" w:rsidP="008214CA">
      <w:pPr>
        <w:pStyle w:val="Heading2"/>
        <w:spacing w:before="100" w:beforeAutospacing="1" w:after="100" w:afterAutospacing="1" w:line="240" w:lineRule="auto"/>
        <w:jc w:val="both"/>
        <w:rPr>
          <w:rtl/>
        </w:rPr>
      </w:pPr>
      <w:bookmarkStart w:id="15" w:name="_Toc223581088"/>
      <w:r w:rsidRPr="00F6560D">
        <w:rPr>
          <w:rtl/>
        </w:rPr>
        <w:t>النظرية العلمية المتبعة</w:t>
      </w:r>
      <w:bookmarkEnd w:id="15"/>
      <w:r w:rsidRPr="00F6560D">
        <w:rPr>
          <w:rtl/>
        </w:rPr>
        <w:t xml:space="preserve">  </w:t>
      </w:r>
    </w:p>
    <w:p w14:paraId="5127D746" w14:textId="1D429B75" w:rsidR="006B1612" w:rsidRPr="006B1612" w:rsidRDefault="009022C7" w:rsidP="008214CA">
      <w:pPr>
        <w:spacing w:before="100" w:beforeAutospacing="1" w:after="100" w:afterAutospacing="1" w:line="240" w:lineRule="auto"/>
        <w:jc w:val="both"/>
        <w:rPr>
          <w:rFonts w:ascii="Simplified Arabic" w:hAnsi="Simplified Arabic" w:cs="Simplified Arabic"/>
          <w:sz w:val="28"/>
          <w:szCs w:val="28"/>
        </w:rPr>
      </w:pPr>
      <w:r w:rsidRPr="009022C7">
        <w:rPr>
          <w:rFonts w:ascii="Simplified Arabic" w:hAnsi="Simplified Arabic" w:cs="Simplified Arabic"/>
          <w:sz w:val="28"/>
          <w:szCs w:val="28"/>
          <w:rtl/>
        </w:rPr>
        <w:t xml:space="preserve">يعتمد هذا البحث على الإطار المعياري لإدارة المخاطر بوصفه الأساس العلمي لتعريف “إدارة المخاطر التشغيلية” وبناء أبعادها وقياسها، مع تبني منطق معيار </w:t>
      </w:r>
      <w:r w:rsidRPr="009022C7">
        <w:rPr>
          <w:rFonts w:ascii="Simplified Arabic" w:hAnsi="Simplified Arabic" w:cs="Simplified Arabic"/>
          <w:sz w:val="28"/>
          <w:szCs w:val="28"/>
        </w:rPr>
        <w:t>ISO 31000</w:t>
      </w:r>
      <w:r w:rsidRPr="009022C7">
        <w:rPr>
          <w:rFonts w:ascii="Simplified Arabic" w:hAnsi="Simplified Arabic" w:cs="Simplified Arabic"/>
          <w:sz w:val="28"/>
          <w:szCs w:val="28"/>
          <w:rtl/>
        </w:rPr>
        <w:t xml:space="preserve"> بوصفه إطاراً عاماً يوضح أن إدارة المخاطر عملية متكاملة تبدأ بتحديد المخاطر ثم تحليلها وتقييمها، يلي ذلك اختيار المعالجة المناسبة ثم المتابعة والمراجعة والتوثيق بما يضمن استمرار التحسين. ويُعد هذا المنظور مناسباً لطبيعة بيئة التشغيل والصيانة لأن المخاطر فيها ليست حدثاً عارضاً، بل هي حالة عدم يقين تؤثر مباشرة على تحقيق الأهداف التشغيلية مثل الاستمرارية والاعتمادية وضبط التكلفة وجودة الخدمة؛ وهو ما ينسجم مع فكرة المعيار في تبسيط التفكير بالمخاطر وتوحيد اللغة والمفاهيم وتقليل التباين بين التطبيقات داخل المنظمات من خلال دورة منهجية واضحة لإدارة المخاطر </w:t>
      </w:r>
      <w:r w:rsidRPr="009022C7">
        <w:rPr>
          <w:rFonts w:ascii="Simplified Arabic" w:hAnsi="Simplified Arabic" w:cs="Simplified Arabic"/>
          <w:sz w:val="28"/>
          <w:szCs w:val="28"/>
        </w:rPr>
        <w:t>Purdy, 2010)</w:t>
      </w:r>
      <w:r w:rsidRPr="009022C7">
        <w:rPr>
          <w:rFonts w:ascii="Simplified Arabic" w:hAnsi="Simplified Arabic" w:cs="Simplified Arabic"/>
          <w:sz w:val="28"/>
          <w:szCs w:val="28"/>
          <w:rtl/>
        </w:rPr>
        <w:t xml:space="preserve">). وفي الوقت نفسه، يتعامل البحث مع </w:t>
      </w:r>
      <w:r w:rsidRPr="009022C7">
        <w:rPr>
          <w:rFonts w:ascii="Simplified Arabic" w:hAnsi="Simplified Arabic" w:cs="Simplified Arabic"/>
          <w:sz w:val="28"/>
          <w:szCs w:val="28"/>
        </w:rPr>
        <w:t>ISO 31000</w:t>
      </w:r>
      <w:r w:rsidRPr="009022C7">
        <w:rPr>
          <w:rFonts w:ascii="Simplified Arabic" w:hAnsi="Simplified Arabic" w:cs="Simplified Arabic"/>
          <w:sz w:val="28"/>
          <w:szCs w:val="28"/>
          <w:rtl/>
        </w:rPr>
        <w:t xml:space="preserve"> بوصفه إطاراً يُطبَّق عملياً وليس مجرد قالب جامد، إذ تشير التحليلات النقدية إلى أن فاعلية المعيار تتوقف على كيفية دمجه في سياق المنظمة وبيئتها الداخلية والخارجية، وأن نجاحه يعتمد على الممارسة الفعلية واليقظة في المتابعة وليس الاكتفاء بالامتثال الشكلي </w:t>
      </w:r>
      <w:r w:rsidRPr="009022C7">
        <w:rPr>
          <w:rFonts w:ascii="Simplified Arabic" w:hAnsi="Simplified Arabic" w:cs="Simplified Arabic"/>
          <w:sz w:val="28"/>
          <w:szCs w:val="28"/>
        </w:rPr>
        <w:t xml:space="preserve">Lalonde &amp; </w:t>
      </w:r>
      <w:proofErr w:type="spellStart"/>
      <w:r w:rsidRPr="009022C7">
        <w:rPr>
          <w:rFonts w:ascii="Simplified Arabic" w:hAnsi="Simplified Arabic" w:cs="Simplified Arabic"/>
          <w:sz w:val="28"/>
          <w:szCs w:val="28"/>
        </w:rPr>
        <w:t>Boiral</w:t>
      </w:r>
      <w:proofErr w:type="spellEnd"/>
      <w:r w:rsidRPr="009022C7">
        <w:rPr>
          <w:rFonts w:ascii="Simplified Arabic" w:hAnsi="Simplified Arabic" w:cs="Simplified Arabic"/>
          <w:sz w:val="28"/>
          <w:szCs w:val="28"/>
        </w:rPr>
        <w:t>, 2012)</w:t>
      </w:r>
      <w:r w:rsidRPr="009022C7">
        <w:rPr>
          <w:rFonts w:ascii="Simplified Arabic" w:hAnsi="Simplified Arabic" w:cs="Simplified Arabic"/>
          <w:sz w:val="28"/>
          <w:szCs w:val="28"/>
          <w:rtl/>
        </w:rPr>
        <w:t>).</w:t>
      </w:r>
    </w:p>
    <w:p w14:paraId="007A7964" w14:textId="548EAEF0" w:rsidR="006B1612" w:rsidRPr="006B1612" w:rsidRDefault="00C21C1A" w:rsidP="008214CA">
      <w:pPr>
        <w:spacing w:before="100" w:beforeAutospacing="1" w:after="100" w:afterAutospacing="1" w:line="240" w:lineRule="auto"/>
        <w:jc w:val="both"/>
        <w:rPr>
          <w:rFonts w:ascii="Simplified Arabic" w:hAnsi="Simplified Arabic" w:cs="Simplified Arabic"/>
          <w:sz w:val="28"/>
          <w:szCs w:val="28"/>
        </w:rPr>
      </w:pPr>
      <w:r w:rsidRPr="00C21C1A">
        <w:rPr>
          <w:rFonts w:ascii="Simplified Arabic" w:hAnsi="Simplified Arabic" w:cs="Simplified Arabic"/>
          <w:sz w:val="28"/>
          <w:szCs w:val="28"/>
          <w:rtl/>
        </w:rPr>
        <w:t xml:space="preserve">وبالاستناد إلى هذا الإطار، يُبنى نموذج الدراسة على بعدين يمثلان جوهر دورة </w:t>
      </w:r>
      <w:r w:rsidRPr="00C21C1A">
        <w:rPr>
          <w:rFonts w:ascii="Simplified Arabic" w:hAnsi="Simplified Arabic" w:cs="Simplified Arabic"/>
          <w:sz w:val="28"/>
          <w:szCs w:val="28"/>
        </w:rPr>
        <w:t>ISO 31000</w:t>
      </w:r>
      <w:r w:rsidRPr="00C21C1A">
        <w:rPr>
          <w:rFonts w:ascii="Simplified Arabic" w:hAnsi="Simplified Arabic" w:cs="Simplified Arabic"/>
          <w:sz w:val="28"/>
          <w:szCs w:val="28"/>
          <w:rtl/>
        </w:rPr>
        <w:t xml:space="preserve"> في السياق التشغيلي: البعد الأول “تحديد وتقييم المخاطر” بوصفه مدخلاً استباقياً يحول الخبرة الميدانية والبيانات التشغيلية إلى قائمة </w:t>
      </w:r>
      <w:proofErr w:type="gramStart"/>
      <w:r w:rsidRPr="00C21C1A">
        <w:rPr>
          <w:rFonts w:ascii="Simplified Arabic" w:hAnsi="Simplified Arabic" w:cs="Simplified Arabic"/>
          <w:sz w:val="28"/>
          <w:szCs w:val="28"/>
          <w:rtl/>
        </w:rPr>
        <w:t>مخاطر</w:t>
      </w:r>
      <w:proofErr w:type="gramEnd"/>
      <w:r w:rsidRPr="00C21C1A">
        <w:rPr>
          <w:rFonts w:ascii="Simplified Arabic" w:hAnsi="Simplified Arabic" w:cs="Simplified Arabic"/>
          <w:sz w:val="28"/>
          <w:szCs w:val="28"/>
          <w:rtl/>
        </w:rPr>
        <w:t xml:space="preserve"> مرتبة حسب الأولوية، والبعد الثاني “الاستجابة والرقابة على المخاطر” بوصفه حلقة تحويل التقييم إلى إجراءات وضوابط ومتابعة تقيس أثر المعالجة وتمنع عودة المخاطر إلى مستويات أعلى. ويُربط هذا المنطق مباشرة بكفاءة التشغيل والصيانة لأن الكفاءة في منظور تشغيل الأصول تتحقق عندما تُخصَّص الموارد وتُخطَّط أعمال الصيانة بما يقلل التوقفات غير المخططة ويعزز الاعتمادية ويضبط التكلفة ضمن مستوى خدمة مستقر، وهو ما تتوقعه النماذج التي تدعو إلى دمج إدارة المخاطر داخل عمليات تشغيل المرافق من خلال التحديد والتقييم ثم التخفيف والمتابعة كجزء من التشغيل اليومي </w:t>
      </w:r>
      <w:proofErr w:type="spellStart"/>
      <w:r w:rsidRPr="00C21C1A">
        <w:rPr>
          <w:rFonts w:ascii="Simplified Arabic" w:hAnsi="Simplified Arabic" w:cs="Simplified Arabic"/>
          <w:sz w:val="28"/>
          <w:szCs w:val="28"/>
        </w:rPr>
        <w:t>Lawoyin</w:t>
      </w:r>
      <w:proofErr w:type="spellEnd"/>
      <w:r w:rsidRPr="00C21C1A">
        <w:rPr>
          <w:rFonts w:ascii="Simplified Arabic" w:hAnsi="Simplified Arabic" w:cs="Simplified Arabic"/>
          <w:sz w:val="28"/>
          <w:szCs w:val="28"/>
        </w:rPr>
        <w:t xml:space="preserve"> et al., 2020)</w:t>
      </w:r>
      <w:r w:rsidRPr="00C21C1A">
        <w:rPr>
          <w:rFonts w:ascii="Simplified Arabic" w:hAnsi="Simplified Arabic" w:cs="Simplified Arabic"/>
          <w:sz w:val="28"/>
          <w:szCs w:val="28"/>
          <w:rtl/>
        </w:rPr>
        <w:t xml:space="preserve">). كما تدعم الأدبيات التجريبية هذا الربط حين تُظهر </w:t>
      </w:r>
      <w:r w:rsidRPr="00C21C1A">
        <w:rPr>
          <w:rFonts w:ascii="Simplified Arabic" w:hAnsi="Simplified Arabic" w:cs="Simplified Arabic"/>
          <w:sz w:val="28"/>
          <w:szCs w:val="28"/>
          <w:rtl/>
        </w:rPr>
        <w:lastRenderedPageBreak/>
        <w:t xml:space="preserve">أن دمج ممارسات إدارة </w:t>
      </w:r>
      <w:proofErr w:type="gramStart"/>
      <w:r w:rsidRPr="00C21C1A">
        <w:rPr>
          <w:rFonts w:ascii="Simplified Arabic" w:hAnsi="Simplified Arabic" w:cs="Simplified Arabic"/>
          <w:sz w:val="28"/>
          <w:szCs w:val="28"/>
          <w:rtl/>
        </w:rPr>
        <w:t>مخاطر</w:t>
      </w:r>
      <w:proofErr w:type="gramEnd"/>
      <w:r w:rsidRPr="00C21C1A">
        <w:rPr>
          <w:rFonts w:ascii="Simplified Arabic" w:hAnsi="Simplified Arabic" w:cs="Simplified Arabic"/>
          <w:sz w:val="28"/>
          <w:szCs w:val="28"/>
          <w:rtl/>
        </w:rPr>
        <w:t xml:space="preserve"> الأصول ضمن إدارة الأصول المادية يرتبط بتحسن أداء الصيانة، بما يعني أن إدارة المخاطر تعمل كآلية تنظيمية لتقليل الهدر وتحسين قرارات الصيانة ورفع مخرجات الأداء (</w:t>
      </w:r>
      <w:proofErr w:type="spellStart"/>
      <w:r w:rsidRPr="00C21C1A">
        <w:rPr>
          <w:rFonts w:ascii="Simplified Arabic" w:hAnsi="Simplified Arabic" w:cs="Simplified Arabic"/>
          <w:sz w:val="28"/>
          <w:szCs w:val="28"/>
        </w:rPr>
        <w:t>Maleti</w:t>
      </w:r>
      <w:r w:rsidRPr="00C21C1A">
        <w:rPr>
          <w:rFonts w:ascii="Cambria" w:hAnsi="Cambria" w:cs="Cambria"/>
          <w:sz w:val="28"/>
          <w:szCs w:val="28"/>
        </w:rPr>
        <w:t>č</w:t>
      </w:r>
      <w:proofErr w:type="spellEnd"/>
      <w:r w:rsidRPr="00C21C1A">
        <w:rPr>
          <w:rFonts w:ascii="Simplified Arabic" w:hAnsi="Simplified Arabic" w:cs="Simplified Arabic"/>
          <w:sz w:val="28"/>
          <w:szCs w:val="28"/>
        </w:rPr>
        <w:t xml:space="preserve"> et al., 2020</w:t>
      </w:r>
      <w:r w:rsidRPr="00C21C1A">
        <w:rPr>
          <w:rFonts w:ascii="Simplified Arabic" w:hAnsi="Simplified Arabic" w:cs="Simplified Arabic"/>
          <w:sz w:val="28"/>
          <w:szCs w:val="28"/>
          <w:rtl/>
        </w:rPr>
        <w:t xml:space="preserve">). ومن زاوية القياس، ينسجم إطار </w:t>
      </w:r>
      <w:r w:rsidRPr="00C21C1A">
        <w:rPr>
          <w:rFonts w:ascii="Simplified Arabic" w:hAnsi="Simplified Arabic" w:cs="Simplified Arabic"/>
          <w:sz w:val="28"/>
          <w:szCs w:val="28"/>
        </w:rPr>
        <w:t>ISO 31000</w:t>
      </w:r>
      <w:r w:rsidRPr="00C21C1A">
        <w:rPr>
          <w:rFonts w:ascii="Simplified Arabic" w:hAnsi="Simplified Arabic" w:cs="Simplified Arabic"/>
          <w:sz w:val="28"/>
          <w:szCs w:val="28"/>
          <w:rtl/>
        </w:rPr>
        <w:t xml:space="preserve"> مع منطق الدراسة عبر إمكان ربط “الرقابة على المخاطر” بمؤشرات أداء صيانة واضحة تساعد على متابعة ما إذا كانت الاستجابة للمخاطر تقلل فعلاً من احتمال الفشل أو أثره، وهو ما تقترحه أطر تربط إدارة </w:t>
      </w:r>
      <w:proofErr w:type="gramStart"/>
      <w:r w:rsidRPr="00C21C1A">
        <w:rPr>
          <w:rFonts w:ascii="Simplified Arabic" w:hAnsi="Simplified Arabic" w:cs="Simplified Arabic"/>
          <w:sz w:val="28"/>
          <w:szCs w:val="28"/>
          <w:rtl/>
        </w:rPr>
        <w:t>مخاطر</w:t>
      </w:r>
      <w:proofErr w:type="gramEnd"/>
      <w:r w:rsidRPr="00C21C1A">
        <w:rPr>
          <w:rFonts w:ascii="Simplified Arabic" w:hAnsi="Simplified Arabic" w:cs="Simplified Arabic"/>
          <w:sz w:val="28"/>
          <w:szCs w:val="28"/>
          <w:rtl/>
        </w:rPr>
        <w:t xml:space="preserve"> الأصول بمؤشرات أداء الصيانة لدعم التقييم والتحسين المستمر </w:t>
      </w:r>
      <w:r w:rsidRPr="00C21C1A">
        <w:rPr>
          <w:rFonts w:ascii="Simplified Arabic" w:hAnsi="Simplified Arabic" w:cs="Simplified Arabic"/>
          <w:sz w:val="28"/>
          <w:szCs w:val="28"/>
        </w:rPr>
        <w:t>da Silva et al., 2024)</w:t>
      </w:r>
      <w:r w:rsidRPr="00C21C1A">
        <w:rPr>
          <w:rFonts w:ascii="Simplified Arabic" w:hAnsi="Simplified Arabic" w:cs="Simplified Arabic"/>
          <w:sz w:val="28"/>
          <w:szCs w:val="28"/>
          <w:rtl/>
        </w:rPr>
        <w:t xml:space="preserve">). بناءً عليه، يتبنى البحث </w:t>
      </w:r>
      <w:r w:rsidRPr="00C21C1A">
        <w:rPr>
          <w:rFonts w:ascii="Simplified Arabic" w:hAnsi="Simplified Arabic" w:cs="Simplified Arabic"/>
          <w:sz w:val="28"/>
          <w:szCs w:val="28"/>
        </w:rPr>
        <w:t>ISO 31000</w:t>
      </w:r>
      <w:r w:rsidRPr="00C21C1A">
        <w:rPr>
          <w:rFonts w:ascii="Simplified Arabic" w:hAnsi="Simplified Arabic" w:cs="Simplified Arabic"/>
          <w:sz w:val="28"/>
          <w:szCs w:val="28"/>
          <w:rtl/>
        </w:rPr>
        <w:t xml:space="preserve"> كإطار علمي معياري لتعريف إدارة المخاطر وتشغيل أبعادها وقياسها، ثم يفترض وفق هذا المنطق أن ارتفاع نضج عمليات التحديد/التقييم والاستجابة/الرقابة سيقود إلى كفاءة أعلى في التشغيل والصيانة عبر تقليل الاضطرابات وتعزيز الاعتمادية وتحسين استخدام الموارد في الشركات المستهدفة.</w:t>
      </w:r>
    </w:p>
    <w:p w14:paraId="6F73D683" w14:textId="10A63D3C" w:rsidR="007840EF" w:rsidRPr="00AA38D4" w:rsidRDefault="007840EF" w:rsidP="008214CA">
      <w:pPr>
        <w:pStyle w:val="Heading2"/>
        <w:spacing w:before="100" w:beforeAutospacing="1" w:after="100" w:afterAutospacing="1" w:line="240" w:lineRule="auto"/>
        <w:jc w:val="both"/>
        <w:rPr>
          <w:rtl/>
        </w:rPr>
      </w:pPr>
      <w:bookmarkStart w:id="16" w:name="_Toc223581089"/>
      <w:r w:rsidRPr="00AA38D4">
        <w:rPr>
          <w:rtl/>
        </w:rPr>
        <w:t xml:space="preserve">مصطلحات </w:t>
      </w:r>
      <w:r w:rsidR="00F5696C" w:rsidRPr="00AA38D4">
        <w:rPr>
          <w:rFonts w:hint="cs"/>
          <w:rtl/>
        </w:rPr>
        <w:t>البحث:</w:t>
      </w:r>
      <w:bookmarkEnd w:id="16"/>
    </w:p>
    <w:p w14:paraId="79CE57C3" w14:textId="77777777" w:rsidR="00AA38D4" w:rsidRDefault="006B1612" w:rsidP="008214CA">
      <w:pPr>
        <w:numPr>
          <w:ilvl w:val="0"/>
          <w:numId w:val="4"/>
        </w:num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b/>
          <w:bCs/>
          <w:sz w:val="28"/>
          <w:szCs w:val="28"/>
          <w:rtl/>
        </w:rPr>
        <w:t>إدارة المخاطر التشغيلية</w:t>
      </w:r>
    </w:p>
    <w:p w14:paraId="54F3C9AB" w14:textId="77777777" w:rsidR="00AA38D4" w:rsidRDefault="006B1612" w:rsidP="008214CA">
      <w:pPr>
        <w:spacing w:before="100" w:beforeAutospacing="1" w:after="100" w:afterAutospacing="1" w:line="240" w:lineRule="auto"/>
        <w:jc w:val="both"/>
        <w:rPr>
          <w:rFonts w:ascii="Simplified Arabic" w:hAnsi="Simplified Arabic" w:cs="Simplified Arabic"/>
          <w:sz w:val="28"/>
          <w:szCs w:val="28"/>
          <w:rtl/>
        </w:rPr>
      </w:pPr>
      <w:r w:rsidRPr="006B1612">
        <w:rPr>
          <w:rFonts w:ascii="Simplified Arabic" w:hAnsi="Simplified Arabic" w:cs="Simplified Arabic"/>
          <w:b/>
          <w:bCs/>
          <w:sz w:val="28"/>
          <w:szCs w:val="28"/>
          <w:rtl/>
        </w:rPr>
        <w:t>التعريف النظري</w:t>
      </w:r>
      <w:r w:rsidRPr="006B1612">
        <w:rPr>
          <w:rFonts w:ascii="Simplified Arabic" w:hAnsi="Simplified Arabic" w:cs="Simplified Arabic"/>
          <w:b/>
          <w:bCs/>
          <w:sz w:val="28"/>
          <w:szCs w:val="28"/>
        </w:rPr>
        <w:t>:</w:t>
      </w:r>
    </w:p>
    <w:p w14:paraId="67A6CC2A" w14:textId="1DEAD4D6" w:rsidR="006B1612" w:rsidRPr="006B1612" w:rsidRDefault="006B1612" w:rsidP="008214CA">
      <w:p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sz w:val="28"/>
          <w:szCs w:val="28"/>
          <w:rtl/>
        </w:rPr>
        <w:t>تُعرِّف وزارة المالية الخطر بأنه «حدث محتمل وقوعه يؤثر على تحقيق المنشأة لاستراتيجيتها وأهدافها» (وزارة المالية، 2022، ص 1). وتعرّف إدارة المخاطر بأنها «مجموعة من الإجراءات المتبعة لتحديد الخطط المناسبة لمعالجة المخاطر» ضمن خطوات تشمل تحديد المخاطر وتحليلها وتقييمها ثم الاستجابة لها والمتابعة الدورية (وزارة المالية، 2022، ص 1–2). وفي هذا الإطار تُعد المخاطر التشغيلية من المخاطر المرتبطة «بالموارد الداخلية والأنظمة والعمليات والموظفين في المنشأة»، وتُدار أساسًا من قبل الإدارات التشغيلية ولجان/وحدات إدارة المخاطر (وزارة المالية، 2022، ص 2)</w:t>
      </w:r>
      <w:r w:rsidRPr="006B1612">
        <w:rPr>
          <w:rFonts w:ascii="Simplified Arabic" w:hAnsi="Simplified Arabic" w:cs="Simplified Arabic"/>
          <w:sz w:val="28"/>
          <w:szCs w:val="28"/>
        </w:rPr>
        <w:t>.</w:t>
      </w:r>
    </w:p>
    <w:p w14:paraId="54230A3D" w14:textId="77777777" w:rsidR="001C7650" w:rsidRDefault="006B1612" w:rsidP="008214CA">
      <w:pPr>
        <w:spacing w:before="100" w:beforeAutospacing="1" w:after="100" w:afterAutospacing="1" w:line="240" w:lineRule="auto"/>
        <w:jc w:val="both"/>
        <w:rPr>
          <w:rFonts w:ascii="Simplified Arabic" w:hAnsi="Simplified Arabic" w:cs="Simplified Arabic"/>
          <w:b/>
          <w:bCs/>
          <w:sz w:val="28"/>
          <w:szCs w:val="28"/>
          <w:rtl/>
        </w:rPr>
      </w:pPr>
      <w:r w:rsidRPr="006B1612">
        <w:rPr>
          <w:rFonts w:ascii="Simplified Arabic" w:hAnsi="Simplified Arabic" w:cs="Simplified Arabic"/>
          <w:b/>
          <w:bCs/>
          <w:sz w:val="28"/>
          <w:szCs w:val="28"/>
          <w:rtl/>
        </w:rPr>
        <w:t>التعريف الإجرائي</w:t>
      </w:r>
    </w:p>
    <w:p w14:paraId="077366EA" w14:textId="3A9DFCF2" w:rsidR="006B1612" w:rsidRPr="006B1612" w:rsidRDefault="001C7650" w:rsidP="008214CA">
      <w:pPr>
        <w:spacing w:before="100" w:beforeAutospacing="1" w:after="100" w:afterAutospacing="1" w:line="240" w:lineRule="auto"/>
        <w:jc w:val="both"/>
        <w:rPr>
          <w:rFonts w:ascii="Simplified Arabic" w:hAnsi="Simplified Arabic" w:cs="Simplified Arabic"/>
          <w:sz w:val="28"/>
          <w:szCs w:val="28"/>
        </w:rPr>
      </w:pPr>
      <w:r w:rsidRPr="001C7650">
        <w:rPr>
          <w:rFonts w:ascii="Simplified Arabic" w:hAnsi="Simplified Arabic" w:cs="Simplified Arabic"/>
          <w:sz w:val="28"/>
          <w:szCs w:val="28"/>
          <w:rtl/>
        </w:rPr>
        <w:t xml:space="preserve">هي الدرجة الكلية التي تعكس مستوى تطبيق سياسات وإجراءات إدارة المخاطر التشغيلية في قسم التشغيل والصيانة بمنظمات القطاع الخاص بمدينة الرياض، كما تقاس من خلال استجابات أفراد العينة على فقرات الاستبانة، عبر بُعدين رئيسين هما: (تحديد وتقييم المخاطر) والاستجابة والرقابة على </w:t>
      </w:r>
      <w:proofErr w:type="spellStart"/>
      <w:r w:rsidRPr="001C7650">
        <w:rPr>
          <w:rFonts w:ascii="Simplified Arabic" w:hAnsi="Simplified Arabic" w:cs="Simplified Arabic"/>
          <w:sz w:val="28"/>
          <w:szCs w:val="28"/>
          <w:rtl/>
        </w:rPr>
        <w:t>المخاطربما</w:t>
      </w:r>
      <w:proofErr w:type="spellEnd"/>
      <w:r w:rsidRPr="001C7650">
        <w:rPr>
          <w:rFonts w:ascii="Simplified Arabic" w:hAnsi="Simplified Arabic" w:cs="Simplified Arabic"/>
          <w:sz w:val="28"/>
          <w:szCs w:val="28"/>
          <w:rtl/>
        </w:rPr>
        <w:t xml:space="preserve"> يترجم نضج الممارسة الوقائية والرقابية داخل العمليات اليومية للتشغيل والصيانة.</w:t>
      </w:r>
    </w:p>
    <w:p w14:paraId="6508779F" w14:textId="77777777" w:rsidR="00DC5BD9" w:rsidRDefault="006B1612" w:rsidP="008214CA">
      <w:pPr>
        <w:numPr>
          <w:ilvl w:val="0"/>
          <w:numId w:val="5"/>
        </w:num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b/>
          <w:bCs/>
          <w:sz w:val="28"/>
          <w:szCs w:val="28"/>
          <w:rtl/>
        </w:rPr>
        <w:t>تحديد وتقييم المخاطر</w:t>
      </w:r>
    </w:p>
    <w:p w14:paraId="50FC43D3" w14:textId="77777777" w:rsidR="00DC5BD9" w:rsidRDefault="006B1612" w:rsidP="008214CA">
      <w:pPr>
        <w:spacing w:before="100" w:beforeAutospacing="1" w:after="100" w:afterAutospacing="1" w:line="240" w:lineRule="auto"/>
        <w:jc w:val="both"/>
        <w:rPr>
          <w:rFonts w:ascii="Simplified Arabic" w:hAnsi="Simplified Arabic" w:cs="Simplified Arabic"/>
          <w:sz w:val="28"/>
          <w:szCs w:val="28"/>
          <w:rtl/>
        </w:rPr>
      </w:pPr>
      <w:r w:rsidRPr="006B1612">
        <w:rPr>
          <w:rFonts w:ascii="Simplified Arabic" w:hAnsi="Simplified Arabic" w:cs="Simplified Arabic"/>
          <w:b/>
          <w:bCs/>
          <w:sz w:val="28"/>
          <w:szCs w:val="28"/>
          <w:rtl/>
        </w:rPr>
        <w:lastRenderedPageBreak/>
        <w:t>التعريف النظري</w:t>
      </w:r>
      <w:r w:rsidRPr="006B1612">
        <w:rPr>
          <w:rFonts w:ascii="Simplified Arabic" w:hAnsi="Simplified Arabic" w:cs="Simplified Arabic"/>
          <w:b/>
          <w:bCs/>
          <w:sz w:val="28"/>
          <w:szCs w:val="28"/>
        </w:rPr>
        <w:t>:</w:t>
      </w:r>
    </w:p>
    <w:p w14:paraId="713FD22E" w14:textId="4748DABC" w:rsidR="006B1612" w:rsidRPr="006B1612" w:rsidRDefault="006B1612" w:rsidP="008214CA">
      <w:p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sz w:val="28"/>
          <w:szCs w:val="28"/>
          <w:rtl/>
        </w:rPr>
        <w:t>توضح وزارة المالية أن تحديد المخاطر يتم «من خلال تحديد المخاطر المهمة المحيطة ببيئة العمل»، بينما تقييم المخاطر يشمل «تحديد كل من آثار الخطر واحتمال حدوث الخطر» (وزارة المالية، 2022، ص 2)</w:t>
      </w:r>
      <w:r w:rsidRPr="006B1612">
        <w:rPr>
          <w:rFonts w:ascii="Simplified Arabic" w:hAnsi="Simplified Arabic" w:cs="Simplified Arabic"/>
          <w:sz w:val="28"/>
          <w:szCs w:val="28"/>
        </w:rPr>
        <w:t>.</w:t>
      </w:r>
    </w:p>
    <w:p w14:paraId="624F8BFD" w14:textId="14315BF7" w:rsidR="00DC5BD9" w:rsidRDefault="006B1612" w:rsidP="008214CA">
      <w:pPr>
        <w:spacing w:before="100" w:beforeAutospacing="1" w:after="100" w:afterAutospacing="1" w:line="240" w:lineRule="auto"/>
        <w:jc w:val="both"/>
        <w:rPr>
          <w:rFonts w:ascii="Simplified Arabic" w:hAnsi="Simplified Arabic" w:cs="Simplified Arabic"/>
          <w:sz w:val="28"/>
          <w:szCs w:val="28"/>
          <w:rtl/>
        </w:rPr>
      </w:pPr>
      <w:r w:rsidRPr="006B1612">
        <w:rPr>
          <w:rFonts w:ascii="Simplified Arabic" w:hAnsi="Simplified Arabic" w:cs="Simplified Arabic"/>
          <w:b/>
          <w:bCs/>
          <w:sz w:val="28"/>
          <w:szCs w:val="28"/>
          <w:rtl/>
        </w:rPr>
        <w:t>التعريف الإجرائي</w:t>
      </w:r>
      <w:r w:rsidRPr="006B1612">
        <w:rPr>
          <w:rFonts w:ascii="Simplified Arabic" w:hAnsi="Simplified Arabic" w:cs="Simplified Arabic"/>
          <w:b/>
          <w:bCs/>
          <w:sz w:val="28"/>
          <w:szCs w:val="28"/>
        </w:rPr>
        <w:t>:</w:t>
      </w:r>
    </w:p>
    <w:p w14:paraId="1CC0B4D3" w14:textId="1B6E20B8" w:rsidR="006B1612" w:rsidRPr="006B1612" w:rsidRDefault="00581214" w:rsidP="008214CA">
      <w:pPr>
        <w:spacing w:before="100" w:beforeAutospacing="1" w:after="100" w:afterAutospacing="1" w:line="240" w:lineRule="auto"/>
        <w:jc w:val="both"/>
        <w:rPr>
          <w:rFonts w:ascii="Simplified Arabic" w:hAnsi="Simplified Arabic" w:cs="Simplified Arabic"/>
          <w:sz w:val="28"/>
          <w:szCs w:val="28"/>
        </w:rPr>
      </w:pPr>
      <w:r w:rsidRPr="00581214">
        <w:rPr>
          <w:rFonts w:ascii="Simplified Arabic" w:hAnsi="Simplified Arabic" w:cs="Simplified Arabic"/>
          <w:sz w:val="28"/>
          <w:szCs w:val="28"/>
          <w:rtl/>
        </w:rPr>
        <w:t>هو الدرجة التي تعبر عن مدى ممارسة قسم التشغيل والصيانة لعمليات تحديد المخاطر التشغيلية المرتبطة بالأصول والعمليات والموارد، ثم تحليلها وتقييمها عبر تقدير احتمالية الحدوث وحجم الأثر وترتيبها حسب الأولوية، كما تقاس من خلال متوسط/مجموع استجابات أفراد العينة على فقرات بعد (تحديد وتقييم المخاطر) في الاستبانة.</w:t>
      </w:r>
    </w:p>
    <w:p w14:paraId="37DD7FCD" w14:textId="77777777" w:rsidR="004109FC" w:rsidRDefault="006B1612" w:rsidP="008214CA">
      <w:pPr>
        <w:numPr>
          <w:ilvl w:val="0"/>
          <w:numId w:val="6"/>
        </w:num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b/>
          <w:bCs/>
          <w:sz w:val="28"/>
          <w:szCs w:val="28"/>
          <w:rtl/>
        </w:rPr>
        <w:t>الاستجابة والرقابة على المخاطر</w:t>
      </w:r>
    </w:p>
    <w:p w14:paraId="0502604B" w14:textId="77777777" w:rsidR="004109FC" w:rsidRDefault="006B1612" w:rsidP="008214CA">
      <w:pPr>
        <w:spacing w:before="100" w:beforeAutospacing="1" w:after="100" w:afterAutospacing="1" w:line="240" w:lineRule="auto"/>
        <w:jc w:val="both"/>
        <w:rPr>
          <w:rFonts w:ascii="Simplified Arabic" w:hAnsi="Simplified Arabic" w:cs="Simplified Arabic"/>
          <w:sz w:val="28"/>
          <w:szCs w:val="28"/>
          <w:rtl/>
        </w:rPr>
      </w:pPr>
      <w:r w:rsidRPr="006B1612">
        <w:rPr>
          <w:rFonts w:ascii="Simplified Arabic" w:hAnsi="Simplified Arabic" w:cs="Simplified Arabic"/>
          <w:b/>
          <w:bCs/>
          <w:sz w:val="28"/>
          <w:szCs w:val="28"/>
          <w:rtl/>
        </w:rPr>
        <w:t>التعريف النظري</w:t>
      </w:r>
      <w:r w:rsidRPr="006B1612">
        <w:rPr>
          <w:rFonts w:ascii="Simplified Arabic" w:hAnsi="Simplified Arabic" w:cs="Simplified Arabic"/>
          <w:b/>
          <w:bCs/>
          <w:sz w:val="28"/>
          <w:szCs w:val="28"/>
        </w:rPr>
        <w:t>:</w:t>
      </w:r>
    </w:p>
    <w:p w14:paraId="27E5B6F4" w14:textId="1475C48F" w:rsidR="006B1612" w:rsidRPr="006B1612" w:rsidRDefault="006B1612" w:rsidP="008214CA">
      <w:p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sz w:val="28"/>
          <w:szCs w:val="28"/>
          <w:rtl/>
        </w:rPr>
        <w:t>تُعرِّف وزارة المالية الاستجابة للمخاطر بأنها المرحلة المعنية «بالوسائل والطرق لمواجهة المخاطر» ضمن خطوات إدارة المخاطر (وزارة المالية، 2022، ص 2). كما تبيّن أن معالجة المخاطر قد تتم عبر بدائل مثل: قبول/تحمل المخاطر، نقلها، تقليلها/ضبطها، تجنبها، وتشير إلى أن “تقليل/ضبط المخاطر” يتم عبر «تنفيذ الضوابط الرقابية للتقليل من أثر المخاطر واحتمالية حدوثها» مع التأكد من بقاء المخاطر ضمن المستويات المقبولة (وزارة المالية، 2022، ص 3). وتؤكد كذلك ضرورة «المتابعة الدورية» للتأكد من سلامة التعامل مع المخاطر عبر المراحل (وزارة المالية، 2022، ص 2)</w:t>
      </w:r>
      <w:r w:rsidRPr="006B1612">
        <w:rPr>
          <w:rFonts w:ascii="Simplified Arabic" w:hAnsi="Simplified Arabic" w:cs="Simplified Arabic"/>
          <w:sz w:val="28"/>
          <w:szCs w:val="28"/>
        </w:rPr>
        <w:t>.</w:t>
      </w:r>
    </w:p>
    <w:p w14:paraId="5735B805" w14:textId="77777777" w:rsidR="000A23E9" w:rsidRDefault="006B1612" w:rsidP="008214CA">
      <w:pPr>
        <w:spacing w:before="100" w:beforeAutospacing="1" w:after="100" w:afterAutospacing="1" w:line="240" w:lineRule="auto"/>
        <w:jc w:val="both"/>
        <w:rPr>
          <w:rFonts w:ascii="Simplified Arabic" w:hAnsi="Simplified Arabic" w:cs="Simplified Arabic"/>
          <w:b/>
          <w:bCs/>
          <w:sz w:val="28"/>
          <w:szCs w:val="28"/>
          <w:rtl/>
        </w:rPr>
      </w:pPr>
      <w:r w:rsidRPr="006B1612">
        <w:rPr>
          <w:rFonts w:ascii="Simplified Arabic" w:hAnsi="Simplified Arabic" w:cs="Simplified Arabic"/>
          <w:b/>
          <w:bCs/>
          <w:sz w:val="28"/>
          <w:szCs w:val="28"/>
          <w:rtl/>
        </w:rPr>
        <w:t xml:space="preserve">التعريف الإجرائي </w:t>
      </w:r>
    </w:p>
    <w:p w14:paraId="054C7696" w14:textId="3EAEA008" w:rsidR="006B1612" w:rsidRPr="006B1612" w:rsidRDefault="000A23E9" w:rsidP="008214CA">
      <w:pPr>
        <w:spacing w:before="100" w:beforeAutospacing="1" w:after="100" w:afterAutospacing="1" w:line="240" w:lineRule="auto"/>
        <w:jc w:val="both"/>
        <w:rPr>
          <w:rFonts w:ascii="Simplified Arabic" w:hAnsi="Simplified Arabic" w:cs="Simplified Arabic"/>
          <w:sz w:val="28"/>
          <w:szCs w:val="28"/>
        </w:rPr>
      </w:pPr>
      <w:r w:rsidRPr="000A23E9">
        <w:rPr>
          <w:rFonts w:ascii="Simplified Arabic" w:hAnsi="Simplified Arabic" w:cs="Simplified Arabic"/>
          <w:sz w:val="28"/>
          <w:szCs w:val="28"/>
          <w:rtl/>
        </w:rPr>
        <w:t>هي الدرجة التي تعكس مدى تطبيق قسم التشغيل والصيانة لإجراءات معالجة المخاطر التشغيلية من خلال اختيار الاستجابة المناسبة (تجنب/تقليل/نقل/قبول) وتفعيل الضوابط الرقابية والمتابعة المستمرة لفاعليتها، كما تقاس من خلال متوسط/مجموع استجابات أفراد العينة على فقرات بعد (الاستجابة والرقابة على المخاطر) في الاستبانة، بما يمثل مستوى التحكم في المخاطر داخل التنفيذ اليومي.</w:t>
      </w:r>
    </w:p>
    <w:p w14:paraId="5BE55971" w14:textId="77777777" w:rsidR="00773D2E" w:rsidRDefault="006B1612" w:rsidP="008214CA">
      <w:pPr>
        <w:numPr>
          <w:ilvl w:val="0"/>
          <w:numId w:val="7"/>
        </w:numPr>
        <w:tabs>
          <w:tab w:val="clear" w:pos="360"/>
          <w:tab w:val="num" w:pos="720"/>
        </w:tabs>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b/>
          <w:bCs/>
          <w:sz w:val="28"/>
          <w:szCs w:val="28"/>
          <w:rtl/>
        </w:rPr>
        <w:t>كفاءة عمليات التشغيل والصيانة</w:t>
      </w:r>
    </w:p>
    <w:p w14:paraId="0EC589A1" w14:textId="77777777" w:rsidR="00773D2E" w:rsidRDefault="006B1612" w:rsidP="008214CA">
      <w:pPr>
        <w:spacing w:before="100" w:beforeAutospacing="1" w:after="100" w:afterAutospacing="1" w:line="240" w:lineRule="auto"/>
        <w:jc w:val="both"/>
        <w:rPr>
          <w:rFonts w:ascii="Simplified Arabic" w:hAnsi="Simplified Arabic" w:cs="Simplified Arabic"/>
          <w:sz w:val="28"/>
          <w:szCs w:val="28"/>
          <w:rtl/>
        </w:rPr>
      </w:pPr>
      <w:r w:rsidRPr="006B1612">
        <w:rPr>
          <w:rFonts w:ascii="Simplified Arabic" w:hAnsi="Simplified Arabic" w:cs="Simplified Arabic"/>
          <w:b/>
          <w:bCs/>
          <w:sz w:val="28"/>
          <w:szCs w:val="28"/>
          <w:rtl/>
        </w:rPr>
        <w:t>التعريف النظري</w:t>
      </w:r>
      <w:r w:rsidRPr="006B1612">
        <w:rPr>
          <w:rFonts w:ascii="Simplified Arabic" w:hAnsi="Simplified Arabic" w:cs="Simplified Arabic"/>
          <w:b/>
          <w:bCs/>
          <w:sz w:val="28"/>
          <w:szCs w:val="28"/>
        </w:rPr>
        <w:t>:</w:t>
      </w:r>
    </w:p>
    <w:p w14:paraId="616E0479" w14:textId="5CDFBF94" w:rsidR="006B1612" w:rsidRPr="006B1612" w:rsidRDefault="006B1612" w:rsidP="008214CA">
      <w:p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sz w:val="28"/>
          <w:szCs w:val="28"/>
          <w:rtl/>
        </w:rPr>
        <w:lastRenderedPageBreak/>
        <w:t>يربط الأدب التطبيقي في الصيانة بين الصيانة والكفاءة التشغيلية واستمرارية الخدمة؛ إذ يؤكد خريسات أن صيانة الأصول «أمر ضروري لضمان استمرارية تقديم هذه الخدمات بكفاءة وفاعلية» (خريسات، 2024، ص 654). كما يعرّف الصيانة بأنها «مجموعة العمليات التي يتم إجراؤها… من أجل الحفاظ على سلامتها وكفاءتها التشغيلية» (خريسات، 2024، ص 655). وبالاستناد إلى ذلك، تُفهم كفاءة عمليات التشغيل والصيانة بوصفها مستوى أداء أعمال التشغيل والصيانة بما يضمن سلامة الأصول واستمرارية الخدمة مع الحفاظ على الكفاءة التشغيلية وتقليل الأعطال</w:t>
      </w:r>
      <w:r w:rsidRPr="006B1612">
        <w:rPr>
          <w:rFonts w:ascii="Simplified Arabic" w:hAnsi="Simplified Arabic" w:cs="Simplified Arabic"/>
          <w:sz w:val="28"/>
          <w:szCs w:val="28"/>
        </w:rPr>
        <w:t>.</w:t>
      </w:r>
    </w:p>
    <w:p w14:paraId="527C1C92" w14:textId="711CD336" w:rsidR="00773D2E" w:rsidRDefault="006B1612" w:rsidP="008214CA">
      <w:pPr>
        <w:spacing w:before="100" w:beforeAutospacing="1" w:after="100" w:afterAutospacing="1" w:line="240" w:lineRule="auto"/>
        <w:jc w:val="both"/>
        <w:rPr>
          <w:rFonts w:ascii="Simplified Arabic" w:hAnsi="Simplified Arabic" w:cs="Simplified Arabic"/>
          <w:sz w:val="28"/>
          <w:szCs w:val="28"/>
          <w:rtl/>
        </w:rPr>
      </w:pPr>
      <w:r w:rsidRPr="006B1612">
        <w:rPr>
          <w:rFonts w:ascii="Simplified Arabic" w:hAnsi="Simplified Arabic" w:cs="Simplified Arabic"/>
          <w:b/>
          <w:bCs/>
          <w:sz w:val="28"/>
          <w:szCs w:val="28"/>
          <w:rtl/>
        </w:rPr>
        <w:t>التعريف الإجرائي</w:t>
      </w:r>
      <w:r w:rsidRPr="006B1612">
        <w:rPr>
          <w:rFonts w:ascii="Simplified Arabic" w:hAnsi="Simplified Arabic" w:cs="Simplified Arabic"/>
          <w:b/>
          <w:bCs/>
          <w:sz w:val="28"/>
          <w:szCs w:val="28"/>
        </w:rPr>
        <w:t>:</w:t>
      </w:r>
    </w:p>
    <w:p w14:paraId="54AE87B2" w14:textId="228E9D13" w:rsidR="006B1612" w:rsidRPr="006B1612" w:rsidRDefault="00773D2E" w:rsidP="008214CA">
      <w:pPr>
        <w:spacing w:before="100" w:beforeAutospacing="1" w:after="100" w:afterAutospacing="1" w:line="240" w:lineRule="auto"/>
        <w:jc w:val="both"/>
        <w:rPr>
          <w:rFonts w:ascii="Simplified Arabic" w:hAnsi="Simplified Arabic" w:cs="Simplified Arabic"/>
          <w:sz w:val="28"/>
          <w:szCs w:val="28"/>
        </w:rPr>
      </w:pPr>
      <w:r w:rsidRPr="00773D2E">
        <w:rPr>
          <w:rFonts w:ascii="Simplified Arabic" w:hAnsi="Simplified Arabic" w:cs="Simplified Arabic"/>
          <w:sz w:val="28"/>
          <w:szCs w:val="28"/>
          <w:rtl/>
        </w:rPr>
        <w:t>هي الدرجة الكلية التي تمثل مستوى كفاءة أداء قسم التشغيل والصيانة في منظمات القطاع الخاص بمدينة الرياض، كما تُقاس من خلال متوسط/مجموع استجابات أفراد العينة على فقرات محور (كفاءة عمليات التشغيل والصيانة) في الاستبانة، بما يعكس نتائج العمل من حيث الالتزام بالإنجاز المخطط، تحسين الاستجابة، وتقليل مظاهر القصور التشغيلي في حدود ما تقيسه فقرات الأداة.</w:t>
      </w:r>
    </w:p>
    <w:p w14:paraId="3D346AF5" w14:textId="6C54335E" w:rsidR="00F925D0" w:rsidRPr="0077558C" w:rsidRDefault="007840EF" w:rsidP="008214CA">
      <w:pPr>
        <w:pStyle w:val="Heading2"/>
        <w:spacing w:before="100" w:beforeAutospacing="1" w:after="100" w:afterAutospacing="1" w:line="240" w:lineRule="auto"/>
        <w:rPr>
          <w:rtl/>
        </w:rPr>
      </w:pPr>
      <w:bookmarkStart w:id="17" w:name="_Toc223581090"/>
      <w:r w:rsidRPr="0077558C">
        <w:rPr>
          <w:rtl/>
        </w:rPr>
        <w:t xml:space="preserve">حدود </w:t>
      </w:r>
      <w:r w:rsidR="007F2962" w:rsidRPr="0077558C">
        <w:rPr>
          <w:rFonts w:hint="cs"/>
          <w:rtl/>
        </w:rPr>
        <w:t>البحث:</w:t>
      </w:r>
      <w:bookmarkEnd w:id="17"/>
    </w:p>
    <w:p w14:paraId="349098D8" w14:textId="0D3F0E74" w:rsidR="003009BD" w:rsidRPr="003009BD" w:rsidRDefault="003009BD" w:rsidP="008214CA">
      <w:pPr>
        <w:spacing w:before="100" w:beforeAutospacing="1" w:after="100" w:afterAutospacing="1" w:line="240" w:lineRule="auto"/>
        <w:jc w:val="both"/>
        <w:rPr>
          <w:rFonts w:ascii="Simplified Arabic" w:hAnsi="Simplified Arabic" w:cs="Simplified Arabic"/>
          <w:sz w:val="28"/>
          <w:szCs w:val="28"/>
        </w:rPr>
      </w:pPr>
      <w:r w:rsidRPr="003009BD">
        <w:rPr>
          <w:rFonts w:ascii="Simplified Arabic" w:hAnsi="Simplified Arabic" w:cs="Simplified Arabic"/>
          <w:b/>
          <w:bCs/>
          <w:sz w:val="28"/>
          <w:szCs w:val="28"/>
          <w:rtl/>
        </w:rPr>
        <w:t>الحدود الموضوعية</w:t>
      </w:r>
      <w:r w:rsidRPr="003009BD">
        <w:rPr>
          <w:rFonts w:ascii="Simplified Arabic" w:hAnsi="Simplified Arabic" w:cs="Simplified Arabic"/>
          <w:b/>
          <w:bCs/>
          <w:sz w:val="28"/>
          <w:szCs w:val="28"/>
        </w:rPr>
        <w:t>:</w:t>
      </w:r>
      <w:r w:rsidRPr="003009BD">
        <w:rPr>
          <w:rFonts w:ascii="Simplified Arabic" w:hAnsi="Simplified Arabic" w:cs="Simplified Arabic"/>
          <w:sz w:val="28"/>
          <w:szCs w:val="28"/>
        </w:rPr>
        <w:t xml:space="preserve"> </w:t>
      </w:r>
      <w:r w:rsidRPr="003009BD">
        <w:rPr>
          <w:rFonts w:ascii="Simplified Arabic" w:hAnsi="Simplified Arabic" w:cs="Simplified Arabic"/>
          <w:sz w:val="28"/>
          <w:szCs w:val="28"/>
          <w:rtl/>
        </w:rPr>
        <w:t>تقتصر على قياس أثر (تحديد وتقييم المخاطر) و(الاستجابة والرقابة) على كفاءة التشغيل والصيانة</w:t>
      </w:r>
      <w:r w:rsidRPr="003009BD">
        <w:rPr>
          <w:rFonts w:ascii="Simplified Arabic" w:hAnsi="Simplified Arabic" w:cs="Simplified Arabic"/>
          <w:sz w:val="28"/>
          <w:szCs w:val="28"/>
        </w:rPr>
        <w:t>.</w:t>
      </w:r>
    </w:p>
    <w:p w14:paraId="2A447002" w14:textId="471A277F" w:rsidR="003009BD" w:rsidRPr="003009BD" w:rsidRDefault="003009BD" w:rsidP="008214CA">
      <w:pPr>
        <w:spacing w:before="100" w:beforeAutospacing="1" w:after="100" w:afterAutospacing="1" w:line="240" w:lineRule="auto"/>
        <w:jc w:val="both"/>
        <w:rPr>
          <w:rFonts w:ascii="Simplified Arabic" w:hAnsi="Simplified Arabic" w:cs="Simplified Arabic"/>
          <w:sz w:val="28"/>
          <w:szCs w:val="28"/>
        </w:rPr>
      </w:pPr>
      <w:r w:rsidRPr="003009BD">
        <w:rPr>
          <w:rFonts w:ascii="Simplified Arabic" w:hAnsi="Simplified Arabic" w:cs="Simplified Arabic"/>
          <w:b/>
          <w:bCs/>
          <w:sz w:val="28"/>
          <w:szCs w:val="28"/>
          <w:rtl/>
        </w:rPr>
        <w:t>الحدود المكانية</w:t>
      </w:r>
      <w:r w:rsidRPr="003009BD">
        <w:rPr>
          <w:rFonts w:ascii="Simplified Arabic" w:hAnsi="Simplified Arabic" w:cs="Simplified Arabic"/>
          <w:b/>
          <w:bCs/>
          <w:sz w:val="28"/>
          <w:szCs w:val="28"/>
        </w:rPr>
        <w:t>:</w:t>
      </w:r>
      <w:r w:rsidRPr="003009BD">
        <w:rPr>
          <w:rFonts w:ascii="Simplified Arabic" w:hAnsi="Simplified Arabic" w:cs="Simplified Arabic"/>
          <w:sz w:val="28"/>
          <w:szCs w:val="28"/>
        </w:rPr>
        <w:t xml:space="preserve"> </w:t>
      </w:r>
      <w:r w:rsidRPr="003009BD">
        <w:rPr>
          <w:rFonts w:ascii="Simplified Arabic" w:hAnsi="Simplified Arabic" w:cs="Simplified Arabic"/>
          <w:sz w:val="28"/>
          <w:szCs w:val="28"/>
          <w:rtl/>
        </w:rPr>
        <w:t>تقتصر على منظمات القطاع الخاص بمدينة الرياض (أقسام التشغيل والصيانة)</w:t>
      </w:r>
      <w:r w:rsidRPr="003009BD">
        <w:rPr>
          <w:rFonts w:ascii="Simplified Arabic" w:hAnsi="Simplified Arabic" w:cs="Simplified Arabic"/>
          <w:sz w:val="28"/>
          <w:szCs w:val="28"/>
        </w:rPr>
        <w:t>.</w:t>
      </w:r>
    </w:p>
    <w:p w14:paraId="1E89D8E4" w14:textId="6B55B1F1" w:rsidR="003009BD" w:rsidRPr="003009BD" w:rsidRDefault="003009BD" w:rsidP="008214CA">
      <w:pPr>
        <w:spacing w:before="100" w:beforeAutospacing="1" w:after="100" w:afterAutospacing="1" w:line="240" w:lineRule="auto"/>
        <w:jc w:val="both"/>
        <w:rPr>
          <w:rFonts w:ascii="Simplified Arabic" w:hAnsi="Simplified Arabic" w:cs="Simplified Arabic"/>
          <w:sz w:val="28"/>
          <w:szCs w:val="28"/>
        </w:rPr>
      </w:pPr>
      <w:r w:rsidRPr="003009BD">
        <w:rPr>
          <w:rFonts w:ascii="Simplified Arabic" w:hAnsi="Simplified Arabic" w:cs="Simplified Arabic"/>
          <w:b/>
          <w:bCs/>
          <w:sz w:val="28"/>
          <w:szCs w:val="28"/>
          <w:rtl/>
        </w:rPr>
        <w:t>الحدود الزمانية</w:t>
      </w:r>
      <w:r w:rsidRPr="003009BD">
        <w:rPr>
          <w:rFonts w:ascii="Simplified Arabic" w:hAnsi="Simplified Arabic" w:cs="Simplified Arabic"/>
          <w:b/>
          <w:bCs/>
          <w:sz w:val="28"/>
          <w:szCs w:val="28"/>
        </w:rPr>
        <w:t>:</w:t>
      </w:r>
      <w:r w:rsidRPr="003009BD">
        <w:rPr>
          <w:rFonts w:ascii="Simplified Arabic" w:hAnsi="Simplified Arabic" w:cs="Simplified Arabic"/>
          <w:sz w:val="28"/>
          <w:szCs w:val="28"/>
        </w:rPr>
        <w:t xml:space="preserve"> </w:t>
      </w:r>
      <w:r w:rsidRPr="003009BD">
        <w:rPr>
          <w:rFonts w:ascii="Simplified Arabic" w:hAnsi="Simplified Arabic" w:cs="Simplified Arabic"/>
          <w:sz w:val="28"/>
          <w:szCs w:val="28"/>
          <w:rtl/>
        </w:rPr>
        <w:t>تقتصر على الفترة الزمنية التي جُمعت خلالها بيانات الاستبانة</w:t>
      </w:r>
      <w:r w:rsidRPr="003009BD">
        <w:rPr>
          <w:rFonts w:ascii="Simplified Arabic" w:hAnsi="Simplified Arabic" w:cs="Simplified Arabic"/>
          <w:sz w:val="28"/>
          <w:szCs w:val="28"/>
        </w:rPr>
        <w:t>.</w:t>
      </w:r>
    </w:p>
    <w:p w14:paraId="29526657" w14:textId="0A83CBCE" w:rsidR="003009BD" w:rsidRPr="003009BD" w:rsidRDefault="003009BD" w:rsidP="008214CA">
      <w:pPr>
        <w:spacing w:before="100" w:beforeAutospacing="1" w:after="100" w:afterAutospacing="1" w:line="240" w:lineRule="auto"/>
        <w:jc w:val="both"/>
        <w:rPr>
          <w:rFonts w:ascii="Simplified Arabic" w:hAnsi="Simplified Arabic" w:cs="Simplified Arabic"/>
          <w:sz w:val="28"/>
          <w:szCs w:val="28"/>
        </w:rPr>
      </w:pPr>
      <w:r w:rsidRPr="003009BD">
        <w:rPr>
          <w:rFonts w:ascii="Simplified Arabic" w:hAnsi="Simplified Arabic" w:cs="Simplified Arabic"/>
          <w:b/>
          <w:bCs/>
          <w:sz w:val="28"/>
          <w:szCs w:val="28"/>
          <w:rtl/>
        </w:rPr>
        <w:t>الحدود البشرية</w:t>
      </w:r>
      <w:r w:rsidRPr="003009BD">
        <w:rPr>
          <w:rFonts w:ascii="Simplified Arabic" w:hAnsi="Simplified Arabic" w:cs="Simplified Arabic"/>
          <w:b/>
          <w:bCs/>
          <w:sz w:val="28"/>
          <w:szCs w:val="28"/>
        </w:rPr>
        <w:t>:</w:t>
      </w:r>
      <w:r w:rsidRPr="003009BD">
        <w:rPr>
          <w:rFonts w:ascii="Simplified Arabic" w:hAnsi="Simplified Arabic" w:cs="Simplified Arabic"/>
          <w:sz w:val="28"/>
          <w:szCs w:val="28"/>
        </w:rPr>
        <w:t xml:space="preserve"> </w:t>
      </w:r>
      <w:r w:rsidRPr="003009BD">
        <w:rPr>
          <w:rFonts w:ascii="Simplified Arabic" w:hAnsi="Simplified Arabic" w:cs="Simplified Arabic"/>
          <w:sz w:val="28"/>
          <w:szCs w:val="28"/>
          <w:rtl/>
        </w:rPr>
        <w:t>تقتصر على العاملين وقيادات التشغيل والصيانة (مهندسون/فنيون/مشرفون/مدير</w:t>
      </w:r>
      <w:r w:rsidR="00D53986">
        <w:rPr>
          <w:rFonts w:ascii="Simplified Arabic" w:hAnsi="Simplified Arabic" w:cs="Simplified Arabic" w:hint="cs"/>
          <w:sz w:val="28"/>
          <w:szCs w:val="28"/>
          <w:rtl/>
        </w:rPr>
        <w:t>ي</w:t>
      </w:r>
      <w:r w:rsidRPr="003009BD">
        <w:rPr>
          <w:rFonts w:ascii="Simplified Arabic" w:hAnsi="Simplified Arabic" w:cs="Simplified Arabic"/>
          <w:sz w:val="28"/>
          <w:szCs w:val="28"/>
          <w:rtl/>
        </w:rPr>
        <w:t xml:space="preserve"> صيانة)</w:t>
      </w:r>
      <w:r w:rsidRPr="003009BD">
        <w:rPr>
          <w:rFonts w:ascii="Simplified Arabic" w:hAnsi="Simplified Arabic" w:cs="Simplified Arabic"/>
          <w:sz w:val="28"/>
          <w:szCs w:val="28"/>
        </w:rPr>
        <w:t>.</w:t>
      </w:r>
    </w:p>
    <w:p w14:paraId="7965E14D" w14:textId="6E30EF43" w:rsidR="006B1612" w:rsidRPr="006B1612" w:rsidRDefault="006B1612" w:rsidP="008214CA">
      <w:pPr>
        <w:pStyle w:val="Heading2"/>
        <w:spacing w:before="100" w:beforeAutospacing="1" w:after="100" w:afterAutospacing="1" w:line="240" w:lineRule="auto"/>
      </w:pPr>
      <w:bookmarkStart w:id="18" w:name="_Toc223581091"/>
      <w:r w:rsidRPr="006B1612">
        <w:rPr>
          <w:rtl/>
        </w:rPr>
        <w:t>هيكل الرسالة</w:t>
      </w:r>
      <w:bookmarkEnd w:id="18"/>
      <w:r w:rsidRPr="006B1612">
        <w:rPr>
          <w:rtl/>
        </w:rPr>
        <w:t xml:space="preserve"> </w:t>
      </w:r>
    </w:p>
    <w:p w14:paraId="54813B7C" w14:textId="77777777" w:rsidR="006B1612" w:rsidRPr="006B1612" w:rsidRDefault="006B1612" w:rsidP="008214CA">
      <w:pPr>
        <w:spacing w:before="100" w:beforeAutospacing="1" w:after="100" w:afterAutospacing="1" w:line="240" w:lineRule="auto"/>
        <w:jc w:val="both"/>
        <w:rPr>
          <w:rFonts w:ascii="Simplified Arabic" w:hAnsi="Simplified Arabic" w:cs="Simplified Arabic"/>
          <w:sz w:val="28"/>
          <w:szCs w:val="28"/>
        </w:rPr>
      </w:pPr>
      <w:r w:rsidRPr="006B1612">
        <w:rPr>
          <w:rFonts w:ascii="Simplified Arabic" w:hAnsi="Simplified Arabic" w:cs="Simplified Arabic"/>
          <w:sz w:val="28"/>
          <w:szCs w:val="28"/>
          <w:rtl/>
        </w:rPr>
        <w:t xml:space="preserve">تتكون الرسالة من خمسة فصول مترابطة. يقدم الفصل الأول الإطار العام للدراسة من حيث الخلفية، مشكلة الدراسة وأسئلتها، الأهداف، الفروض، الأهمية، المصطلحات والحدود، مع عرض موجز للمنهجية وهيكل الرسالة. ويعرض الفصل الثاني الإطار النظري والدراسات السابقة ذات الصلة بإدارة المخاطر التشغيلية وكفاءة التشغيل والصيانة، وينتهي بتحديد الفجوة البحثية التي تبرر الدراسة الحالية. ويخصص الفصل الثالث لشرح المنهجية التفصيلية بما يشمل مجتمع الدراسة وعينتها، أداة القياس، إجراءات جمع </w:t>
      </w:r>
      <w:r w:rsidRPr="006B1612">
        <w:rPr>
          <w:rFonts w:ascii="Simplified Arabic" w:hAnsi="Simplified Arabic" w:cs="Simplified Arabic"/>
          <w:sz w:val="28"/>
          <w:szCs w:val="28"/>
          <w:rtl/>
        </w:rPr>
        <w:lastRenderedPageBreak/>
        <w:t>البيانات، ومناهج التحليل الإحصائي والصدق والثبات. ثم يتناول الفصل الرابع عرض نتائج التحليل الإحصائي بصورة منظمة مدعومة بالجداول والأشكال عند الحاجة. ويختتم الفصل الخامس بمناقشة النتائج وربطها بالإطار النظري والدراسات السابقة، ثم تقديم الاستنتاجات والتوصيات والتطبيقات المقترحة، إضافة إلى المقترحات البحثية المستقبلية</w:t>
      </w:r>
      <w:r w:rsidRPr="006B1612">
        <w:rPr>
          <w:rFonts w:ascii="Simplified Arabic" w:hAnsi="Simplified Arabic" w:cs="Simplified Arabic"/>
          <w:sz w:val="28"/>
          <w:szCs w:val="28"/>
        </w:rPr>
        <w:t>.</w:t>
      </w:r>
    </w:p>
    <w:p w14:paraId="490541AC" w14:textId="77777777" w:rsidR="007840EF" w:rsidRPr="00133A74" w:rsidRDefault="007840EF" w:rsidP="008214CA">
      <w:pPr>
        <w:spacing w:before="100" w:beforeAutospacing="1" w:after="100" w:afterAutospacing="1" w:line="240" w:lineRule="auto"/>
        <w:jc w:val="both"/>
        <w:rPr>
          <w:rFonts w:ascii="Simplified Arabic" w:hAnsi="Simplified Arabic" w:cs="Simplified Arabic"/>
          <w:sz w:val="28"/>
          <w:szCs w:val="28"/>
          <w:rtl/>
        </w:rPr>
      </w:pPr>
    </w:p>
    <w:p w14:paraId="6677A7EC" w14:textId="77777777" w:rsidR="007840EF" w:rsidRPr="00133A74" w:rsidRDefault="007840EF" w:rsidP="008214CA">
      <w:pPr>
        <w:spacing w:before="100" w:beforeAutospacing="1" w:after="100" w:afterAutospacing="1" w:line="240" w:lineRule="auto"/>
        <w:jc w:val="both"/>
        <w:rPr>
          <w:rFonts w:ascii="Simplified Arabic" w:hAnsi="Simplified Arabic" w:cs="Simplified Arabic"/>
          <w:sz w:val="28"/>
          <w:szCs w:val="28"/>
          <w:u w:val="single"/>
          <w:rtl/>
        </w:rPr>
      </w:pPr>
    </w:p>
    <w:p w14:paraId="07F6C89A" w14:textId="77777777" w:rsidR="007840EF" w:rsidRPr="00133A74" w:rsidRDefault="007840EF" w:rsidP="008214CA">
      <w:pPr>
        <w:spacing w:before="100" w:beforeAutospacing="1" w:after="100" w:afterAutospacing="1" w:line="240" w:lineRule="auto"/>
        <w:jc w:val="both"/>
        <w:rPr>
          <w:rFonts w:ascii="Simplified Arabic" w:hAnsi="Simplified Arabic" w:cs="Simplified Arabic"/>
          <w:sz w:val="28"/>
          <w:szCs w:val="28"/>
          <w:u w:val="single"/>
          <w:rtl/>
        </w:rPr>
      </w:pPr>
    </w:p>
    <w:p w14:paraId="72B7E0E4" w14:textId="77777777" w:rsidR="007840EF" w:rsidRPr="00133A74" w:rsidRDefault="007840EF" w:rsidP="008214CA">
      <w:pPr>
        <w:spacing w:before="100" w:beforeAutospacing="1" w:after="100" w:afterAutospacing="1" w:line="240" w:lineRule="auto"/>
        <w:jc w:val="both"/>
        <w:rPr>
          <w:rFonts w:ascii="Simplified Arabic" w:hAnsi="Simplified Arabic" w:cs="Simplified Arabic"/>
          <w:sz w:val="28"/>
          <w:szCs w:val="28"/>
          <w:u w:val="single"/>
          <w:rtl/>
        </w:rPr>
      </w:pPr>
    </w:p>
    <w:p w14:paraId="2AAD8009"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216E8E69"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00A17364"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0D2976A9"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18DE8D11"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3AC2B1A2"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6949ECD5"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7507AE8B"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5AA6DAF3"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4D97D35B"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51FB62AF"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5905AB3D"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190D3395"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b/>
          <w:bCs/>
          <w:sz w:val="28"/>
          <w:szCs w:val="28"/>
          <w:u w:val="single"/>
          <w:rtl/>
        </w:rPr>
      </w:pPr>
    </w:p>
    <w:p w14:paraId="20368A21"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b/>
          <w:bCs/>
          <w:sz w:val="28"/>
          <w:szCs w:val="28"/>
          <w:u w:val="single"/>
          <w:rtl/>
        </w:rPr>
      </w:pPr>
    </w:p>
    <w:p w14:paraId="18125FDB"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b/>
          <w:bCs/>
          <w:sz w:val="28"/>
          <w:szCs w:val="28"/>
          <w:u w:val="single"/>
          <w:rtl/>
        </w:rPr>
      </w:pPr>
    </w:p>
    <w:p w14:paraId="16495766"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b/>
          <w:bCs/>
          <w:sz w:val="28"/>
          <w:szCs w:val="28"/>
          <w:u w:val="single"/>
          <w:rtl/>
        </w:rPr>
      </w:pPr>
    </w:p>
    <w:p w14:paraId="2A2226F8"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b/>
          <w:bCs/>
          <w:sz w:val="28"/>
          <w:szCs w:val="28"/>
          <w:u w:val="single"/>
          <w:rtl/>
        </w:rPr>
      </w:pPr>
    </w:p>
    <w:p w14:paraId="0861AC6A"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b/>
          <w:bCs/>
          <w:sz w:val="28"/>
          <w:szCs w:val="28"/>
          <w:u w:val="single"/>
          <w:rtl/>
        </w:rPr>
      </w:pPr>
    </w:p>
    <w:p w14:paraId="34FD5DA3"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b/>
          <w:bCs/>
          <w:sz w:val="28"/>
          <w:szCs w:val="28"/>
          <w:u w:val="single"/>
          <w:rtl/>
        </w:rPr>
      </w:pPr>
    </w:p>
    <w:p w14:paraId="2AB3A3C8" w14:textId="2620021A" w:rsidR="00F925D0" w:rsidRPr="00173194" w:rsidRDefault="00F925D0" w:rsidP="00FA07F3">
      <w:pPr>
        <w:spacing w:before="100" w:beforeAutospacing="1" w:after="100" w:afterAutospacing="1" w:line="240" w:lineRule="auto"/>
        <w:jc w:val="center"/>
        <w:rPr>
          <w:rFonts w:ascii="Simplified Arabic" w:hAnsi="Simplified Arabic" w:cs="Simplified Arabic"/>
          <w:b/>
          <w:bCs/>
          <w:sz w:val="40"/>
          <w:szCs w:val="40"/>
          <w:rtl/>
        </w:rPr>
      </w:pPr>
      <w:r w:rsidRPr="00173194">
        <w:rPr>
          <w:rFonts w:ascii="Simplified Arabic" w:hAnsi="Simplified Arabic" w:cs="Simplified Arabic"/>
          <w:b/>
          <w:bCs/>
          <w:sz w:val="40"/>
          <w:szCs w:val="40"/>
          <w:rtl/>
        </w:rPr>
        <w:t>الفصل الثاني</w:t>
      </w:r>
    </w:p>
    <w:p w14:paraId="6AAFE107" w14:textId="1E2CAAB5" w:rsidR="00F925D0" w:rsidRPr="00173194" w:rsidRDefault="00FA07F3" w:rsidP="00FA07F3">
      <w:pPr>
        <w:spacing w:before="100" w:beforeAutospacing="1" w:after="100" w:afterAutospacing="1" w:line="240" w:lineRule="auto"/>
        <w:jc w:val="center"/>
        <w:rPr>
          <w:rFonts w:ascii="Simplified Arabic" w:hAnsi="Simplified Arabic" w:cs="Simplified Arabic"/>
          <w:b/>
          <w:bCs/>
          <w:sz w:val="40"/>
          <w:szCs w:val="40"/>
          <w:rtl/>
        </w:rPr>
      </w:pPr>
      <w:proofErr w:type="gramStart"/>
      <w:r w:rsidRPr="00173194">
        <w:rPr>
          <w:rFonts w:ascii="Simplified Arabic" w:hAnsi="Simplified Arabic" w:cs="Simplified Arabic" w:hint="cs"/>
          <w:b/>
          <w:bCs/>
          <w:sz w:val="40"/>
          <w:szCs w:val="40"/>
          <w:rtl/>
        </w:rPr>
        <w:t>الاطار</w:t>
      </w:r>
      <w:proofErr w:type="gramEnd"/>
      <w:r w:rsidRPr="00173194">
        <w:rPr>
          <w:rFonts w:ascii="Simplified Arabic" w:hAnsi="Simplified Arabic" w:cs="Simplified Arabic" w:hint="cs"/>
          <w:b/>
          <w:bCs/>
          <w:sz w:val="40"/>
          <w:szCs w:val="40"/>
          <w:rtl/>
        </w:rPr>
        <w:t xml:space="preserve"> النظري والدراسات السابقة</w:t>
      </w:r>
    </w:p>
    <w:p w14:paraId="34548D0B"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036D7235"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10C7EEB3"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31DE7DB7"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1E5462C4"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779E885D"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619873C1"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3FF9ADBE"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2112A7FC"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sz w:val="28"/>
          <w:szCs w:val="28"/>
          <w:u w:val="single"/>
          <w:rtl/>
        </w:rPr>
      </w:pPr>
    </w:p>
    <w:p w14:paraId="3C752219" w14:textId="658E8759" w:rsidR="00F925D0" w:rsidRPr="00133A74" w:rsidRDefault="00FA07F3" w:rsidP="00073151">
      <w:pPr>
        <w:pStyle w:val="Heading1"/>
        <w:rPr>
          <w:rtl/>
        </w:rPr>
      </w:pPr>
      <w:bookmarkStart w:id="19" w:name="_Toc223581092"/>
      <w:r>
        <w:rPr>
          <w:rFonts w:hint="cs"/>
          <w:rtl/>
        </w:rPr>
        <w:lastRenderedPageBreak/>
        <w:t xml:space="preserve">الفصل الثاني: </w:t>
      </w:r>
      <w:r w:rsidR="003944A5">
        <w:rPr>
          <w:rFonts w:hint="cs"/>
          <w:rtl/>
        </w:rPr>
        <w:t>الإطار</w:t>
      </w:r>
      <w:r>
        <w:rPr>
          <w:rFonts w:hint="cs"/>
          <w:rtl/>
        </w:rPr>
        <w:t xml:space="preserve"> النظري والدراسات السابقة</w:t>
      </w:r>
      <w:bookmarkEnd w:id="19"/>
    </w:p>
    <w:p w14:paraId="363260E8" w14:textId="63907FBC" w:rsidR="00F925D0" w:rsidRPr="00073151" w:rsidRDefault="00F925D0" w:rsidP="00073151">
      <w:pPr>
        <w:pStyle w:val="Heading2"/>
        <w:rPr>
          <w:rtl/>
        </w:rPr>
      </w:pPr>
      <w:bookmarkStart w:id="20" w:name="_Toc223581093"/>
      <w:r w:rsidRPr="00073151">
        <w:rPr>
          <w:rtl/>
        </w:rPr>
        <w:t>مقدمة</w:t>
      </w:r>
      <w:bookmarkEnd w:id="20"/>
    </w:p>
    <w:p w14:paraId="51CEBCE6" w14:textId="29E30774" w:rsidR="00F925D0" w:rsidRPr="00605121" w:rsidRDefault="001F1E76" w:rsidP="008214CA">
      <w:pPr>
        <w:spacing w:before="100" w:beforeAutospacing="1" w:after="100" w:afterAutospacing="1" w:line="240" w:lineRule="auto"/>
        <w:jc w:val="both"/>
        <w:rPr>
          <w:rFonts w:ascii="Simplified Arabic" w:hAnsi="Simplified Arabic" w:cs="Simplified Arabic"/>
          <w:sz w:val="28"/>
          <w:szCs w:val="28"/>
          <w:rtl/>
        </w:rPr>
      </w:pPr>
      <w:r w:rsidRPr="00605121">
        <w:rPr>
          <w:rFonts w:ascii="Simplified Arabic" w:hAnsi="Simplified Arabic" w:cs="Simplified Arabic"/>
          <w:sz w:val="28"/>
          <w:szCs w:val="28"/>
          <w:rtl/>
        </w:rPr>
        <w:t xml:space="preserve">يأتي هذا الفصل بوصفه الأساس النظري الذي تُبنى عليه الدراسة، إذ يهدف إلى تأطير العلاقة بين إدارة المخاطر التشغيلية وكفاءة عمليات التشغيل والصيانة داخل منظمات القطاع الخاص بمدينة الرياض، وتمهيد الطريق لتفسير النتائج التي ستُعرض لاحقًا وفق منطق علمي متسق. ويعرض الفصل في بدايته الإطار المفاهيمي لإدارة المخاطر التشغيلية مع التركيز على بُعديها محل الدراسة: (تحديد وتقييم المخاطر) والاستجابة والرقابة على </w:t>
      </w:r>
      <w:r w:rsidR="00E462C7" w:rsidRPr="00605121">
        <w:rPr>
          <w:rFonts w:ascii="Simplified Arabic" w:hAnsi="Simplified Arabic" w:cs="Simplified Arabic" w:hint="cs"/>
          <w:sz w:val="28"/>
          <w:szCs w:val="28"/>
          <w:rtl/>
        </w:rPr>
        <w:t>المخاطر ث</w:t>
      </w:r>
      <w:r w:rsidR="00E462C7" w:rsidRPr="00605121">
        <w:rPr>
          <w:rFonts w:ascii="Simplified Arabic" w:hAnsi="Simplified Arabic" w:cs="Simplified Arabic" w:hint="eastAsia"/>
          <w:sz w:val="28"/>
          <w:szCs w:val="28"/>
          <w:rtl/>
        </w:rPr>
        <w:t>م</w:t>
      </w:r>
      <w:r w:rsidRPr="00605121">
        <w:rPr>
          <w:rFonts w:ascii="Simplified Arabic" w:hAnsi="Simplified Arabic" w:cs="Simplified Arabic"/>
          <w:sz w:val="28"/>
          <w:szCs w:val="28"/>
          <w:rtl/>
        </w:rPr>
        <w:t xml:space="preserve"> ينتقل إلى تناول مفهوم كفاءة عمليات التشغيل والصيانة وأبرز أبعاده ومؤشراته في البيئات كثيفة الأصول. كما يتضمن الفصل مراجعة للأدبيات والدراسات السابقة ذات الصلة</w:t>
      </w:r>
      <w:r w:rsidR="0081077B" w:rsidRPr="00605121">
        <w:rPr>
          <w:rFonts w:ascii="Simplified Arabic" w:hAnsi="Simplified Arabic" w:cs="Simplified Arabic"/>
          <w:sz w:val="28"/>
          <w:szCs w:val="28"/>
          <w:rtl/>
        </w:rPr>
        <w:t xml:space="preserve"> </w:t>
      </w:r>
      <w:r w:rsidRPr="00605121">
        <w:rPr>
          <w:rFonts w:ascii="Simplified Arabic" w:hAnsi="Simplified Arabic" w:cs="Simplified Arabic"/>
          <w:sz w:val="28"/>
          <w:szCs w:val="28"/>
          <w:rtl/>
        </w:rPr>
        <w:t>العربية والأجنبية</w:t>
      </w:r>
      <w:r w:rsidR="0081077B" w:rsidRPr="00605121">
        <w:rPr>
          <w:rFonts w:ascii="Simplified Arabic" w:hAnsi="Simplified Arabic" w:cs="Simplified Arabic"/>
          <w:sz w:val="28"/>
          <w:szCs w:val="28"/>
          <w:rtl/>
        </w:rPr>
        <w:t xml:space="preserve"> </w:t>
      </w:r>
      <w:r w:rsidRPr="00605121">
        <w:rPr>
          <w:rFonts w:ascii="Simplified Arabic" w:hAnsi="Simplified Arabic" w:cs="Simplified Arabic"/>
          <w:sz w:val="28"/>
          <w:szCs w:val="28"/>
          <w:rtl/>
        </w:rPr>
        <w:t>بهدف رصد ما توصلت إليه من نتائج بشأن أثر ممارسات إدارة المخاطر على الأداء التشغيلي والصيانة، وإبراز أوجه الاتفاق والاختلاف في المناهج والقياسات والسياقات التطبيقية. ويُختتم الفصل بتعقيب تحليلي يوضح ما يميز الدراسة الحالية ويحدد الفجوة البحثية التي تسعى إلى سدّها، بما يبرر إجراء الدراسة في سياق القطاع الخاص بمدينة الرياض ويؤسس للانتقال إلى الفصل الثالث المتعلق بمنهجية الدراسة وإجراءاتها الميدانية.</w:t>
      </w:r>
    </w:p>
    <w:p w14:paraId="2F2BCD99" w14:textId="375333C9" w:rsidR="00D129F8" w:rsidRPr="00133A74" w:rsidRDefault="00C65812" w:rsidP="008247BA">
      <w:pPr>
        <w:pStyle w:val="Heading2"/>
        <w:rPr>
          <w:rtl/>
        </w:rPr>
      </w:pPr>
      <w:bookmarkStart w:id="21" w:name="_Toc223581094"/>
      <w:r w:rsidRPr="00133A74">
        <w:rPr>
          <w:rtl/>
        </w:rPr>
        <w:t>الإطار النظري:</w:t>
      </w:r>
      <w:bookmarkEnd w:id="21"/>
    </w:p>
    <w:p w14:paraId="0CE616C8" w14:textId="083967F7" w:rsidR="00C65812" w:rsidRPr="00133A74" w:rsidRDefault="00145DE4" w:rsidP="008247BA">
      <w:pPr>
        <w:pStyle w:val="Heading3"/>
        <w:bidi/>
        <w:rPr>
          <w:rtl/>
        </w:rPr>
      </w:pPr>
      <w:bookmarkStart w:id="22" w:name="_Toc223581095"/>
      <w:r w:rsidRPr="00133A74">
        <w:rPr>
          <w:rtl/>
        </w:rPr>
        <w:t>المبحث الأول: إدارة المخاطر التشغيلية</w:t>
      </w:r>
      <w:bookmarkEnd w:id="22"/>
    </w:p>
    <w:p w14:paraId="000B07A6" w14:textId="77777777" w:rsidR="00145DE4" w:rsidRPr="00145DE4" w:rsidRDefault="00145DE4" w:rsidP="008214CA">
      <w:pPr>
        <w:spacing w:before="100" w:beforeAutospacing="1" w:after="100" w:afterAutospacing="1" w:line="240" w:lineRule="auto"/>
        <w:jc w:val="both"/>
        <w:rPr>
          <w:rFonts w:ascii="Simplified Arabic" w:hAnsi="Simplified Arabic" w:cs="Simplified Arabic"/>
          <w:sz w:val="28"/>
          <w:szCs w:val="28"/>
        </w:rPr>
      </w:pPr>
      <w:r w:rsidRPr="00145DE4">
        <w:rPr>
          <w:rFonts w:ascii="Simplified Arabic" w:hAnsi="Simplified Arabic" w:cs="Simplified Arabic"/>
          <w:sz w:val="28"/>
          <w:szCs w:val="28"/>
          <w:rtl/>
        </w:rPr>
        <w:t xml:space="preserve">تُعدّ إدارة المخاطر التشغيلية أحد المداخل الإدارية الحديثة التي تستهدف حماية قيمة المنظمة وضمان استمرارية عملياتها عبر التعامل المنهجي مع الأحداث المحتملة التي قد تعيق تحقيق الأهداف أو تُضعف جودة المخرجات. وفي الأدبيات المؤسسية السعودية، يُعرَّف الخطر بأنه «حدث محتمل وقوعه يؤثر على تحقيق المنشأة لاستراتيجيتها وأهدافها»، وهو تعريف يربط الخطر مباشرة بمسار تحقيق الأهداف وباحتمالات الانحراف عنها (وزارة المالية، 2022). وفي هذا الإطار، تُفهم المخاطر التشغيلية بوصفها </w:t>
      </w:r>
      <w:proofErr w:type="gramStart"/>
      <w:r w:rsidRPr="00145DE4">
        <w:rPr>
          <w:rFonts w:ascii="Simplified Arabic" w:hAnsi="Simplified Arabic" w:cs="Simplified Arabic"/>
          <w:sz w:val="28"/>
          <w:szCs w:val="28"/>
          <w:rtl/>
        </w:rPr>
        <w:t>مخاطر</w:t>
      </w:r>
      <w:proofErr w:type="gramEnd"/>
      <w:r w:rsidRPr="00145DE4">
        <w:rPr>
          <w:rFonts w:ascii="Simplified Arabic" w:hAnsi="Simplified Arabic" w:cs="Simplified Arabic"/>
          <w:sz w:val="28"/>
          <w:szCs w:val="28"/>
          <w:rtl/>
        </w:rPr>
        <w:t xml:space="preserve"> تنشأ من داخل المنظمة وتتصل بمواردها وأنظمتها وعملياتها والعاملين فيها، بما يجعل إدارتها مسؤولية لصيقة بالإدارات التشغيلية التي تُدير النشاط اليومي وتتعامل مع تفاصيل التنفيذ وتقاطعاته (وزارة المالية، 2022). كما تُعرّف إدارة المخاطر بأنها «مجموعة من الإجراءات المتبعة لتحديد الخطط المناسبة لمعالجة المخاطر» ضمن تسلسل إجرائي يبدأ بتحديد المخاطر وتحليلها وتقييمها ثم الاستجابة لها والمتابعة الدورية، بما يعكس انتقالها من وظيفة لاحقة تُمارس بعد وقوع الإخفاق إلى إطار استباقي يوجّه القرار ويعيد ضبط الأولويات قبل تحوّل الاحتمالات إلى خسائر فعلية (وزارة المالية، 2022). وعليه، لا تُختزل إدارة المخاطر التشغيلية في تكديس قوائم للمخاطر أو إنتاج تقارير دورية، بل تتمثل </w:t>
      </w:r>
      <w:r w:rsidRPr="00145DE4">
        <w:rPr>
          <w:rFonts w:ascii="Simplified Arabic" w:hAnsi="Simplified Arabic" w:cs="Simplified Arabic"/>
          <w:sz w:val="28"/>
          <w:szCs w:val="28"/>
          <w:rtl/>
        </w:rPr>
        <w:lastRenderedPageBreak/>
        <w:t>في بناء قدرة مؤسسية على استباق التعطل وتقليل الانقطاعات وضبط الكلفة والارتقاء بالموثوقية عبر قرارات تشغيلية “مستنيرة بالمخاطر” داخل العمليات اليومية</w:t>
      </w:r>
      <w:r w:rsidRPr="00145DE4">
        <w:rPr>
          <w:rFonts w:ascii="Simplified Arabic" w:hAnsi="Simplified Arabic" w:cs="Simplified Arabic"/>
          <w:sz w:val="28"/>
          <w:szCs w:val="28"/>
        </w:rPr>
        <w:t>.</w:t>
      </w:r>
    </w:p>
    <w:p w14:paraId="423122FA" w14:textId="77777777" w:rsidR="00145DE4" w:rsidRPr="00145DE4" w:rsidRDefault="00145DE4" w:rsidP="008214CA">
      <w:pPr>
        <w:spacing w:before="100" w:beforeAutospacing="1" w:after="100" w:afterAutospacing="1" w:line="240" w:lineRule="auto"/>
        <w:jc w:val="both"/>
        <w:rPr>
          <w:rFonts w:ascii="Simplified Arabic" w:hAnsi="Simplified Arabic" w:cs="Simplified Arabic"/>
          <w:sz w:val="28"/>
          <w:szCs w:val="28"/>
        </w:rPr>
      </w:pPr>
      <w:r w:rsidRPr="00145DE4">
        <w:rPr>
          <w:rFonts w:ascii="Simplified Arabic" w:hAnsi="Simplified Arabic" w:cs="Simplified Arabic"/>
          <w:sz w:val="28"/>
          <w:szCs w:val="28"/>
          <w:rtl/>
        </w:rPr>
        <w:t>ويزداد ارتباط هذا المفهوم بقطاع التشغيل والصيانة لأن هذا القطاع بطبيعته بيئة مولّدة للمخاطر التشغيلية بحكم الاحتكاك المباشر بالأصول والمعدات والعمليات الميدانية وسلاسل الإمداد والمقاولين ومتطلبات السلامة. فعمليات التشغيل والصيانة تشمل تشغيل أنظمة حسّاسة وإدارة صيانة وقائية وعلاجية وتنسيق موارد بشرية ومواد وقطع غيار ضمن أطر زمنية محددة ومعايير جودة وسلامة صارمة، وهو ما يعني أن أي خلل بسيط في مدخلات التنفيذ قد يتحول إلى تعطّل واسع أو تدهور تدريجي في الاعتمادية. وتؤكد الأدبيات التطبيقية في الصيانة أن صيانة الأصول تمثل شرطًا لضمان استمرارية تقديم الخدمات بكفاءة وفاعلية، بما يوضح أن قصور الصيانة أو ضعف التخطيط أو غياب المتابعة لا يقتصر أثره على تكلفة الإصلاح، بل يمتد إلى انقطاع الخدمة وتراجع الأداء وتنامي احتمالات الفشل وتكراره (خريسات، 2024). ومن ثم، يصبح معنى إدارة المخاطر التشغيلية في سياق التشغيل والصيانة معنى عمليًا يتركز في تقليل احتمالية الأعطال الجسيمة، وخفض زمن التوقف، وتجنب تكرار الأعطال، وتعزيز السلامة، وضبط الانحرافات في الوقت والتكلفة والجودة، مع تحويل المعرفة الميدانية عن نقاط الضعف إلى قرارات مسبقة تحدد ما يجب التحكم فيه أولًا وما يمكن قبوله ضمن حدود المخاطر المقبولة</w:t>
      </w:r>
      <w:r w:rsidRPr="00145DE4">
        <w:rPr>
          <w:rFonts w:ascii="Simplified Arabic" w:hAnsi="Simplified Arabic" w:cs="Simplified Arabic"/>
          <w:sz w:val="28"/>
          <w:szCs w:val="28"/>
        </w:rPr>
        <w:t>.</w:t>
      </w:r>
    </w:p>
    <w:p w14:paraId="7217A916" w14:textId="7469A5A8" w:rsidR="00145DE4" w:rsidRPr="00145DE4" w:rsidRDefault="00145DE4" w:rsidP="008214CA">
      <w:pPr>
        <w:spacing w:before="100" w:beforeAutospacing="1" w:after="100" w:afterAutospacing="1" w:line="240" w:lineRule="auto"/>
        <w:jc w:val="both"/>
        <w:rPr>
          <w:rFonts w:ascii="Simplified Arabic" w:hAnsi="Simplified Arabic" w:cs="Simplified Arabic"/>
          <w:sz w:val="28"/>
          <w:szCs w:val="28"/>
        </w:rPr>
      </w:pPr>
      <w:r w:rsidRPr="00145DE4">
        <w:rPr>
          <w:rFonts w:ascii="Simplified Arabic" w:hAnsi="Simplified Arabic" w:cs="Simplified Arabic"/>
          <w:sz w:val="28"/>
          <w:szCs w:val="28"/>
          <w:rtl/>
        </w:rPr>
        <w:t xml:space="preserve">وتتأكد أهمية إدارة المخاطر التشغيلية كذلك من منظور الحوكمة والرقابة، لأن المخاطر في النهاية ليست مسألة فنية </w:t>
      </w:r>
      <w:proofErr w:type="gramStart"/>
      <w:r w:rsidRPr="00145DE4">
        <w:rPr>
          <w:rFonts w:ascii="Simplified Arabic" w:hAnsi="Simplified Arabic" w:cs="Simplified Arabic"/>
          <w:sz w:val="28"/>
          <w:szCs w:val="28"/>
          <w:rtl/>
        </w:rPr>
        <w:t>محضة</w:t>
      </w:r>
      <w:proofErr w:type="gramEnd"/>
      <w:r w:rsidRPr="00145DE4">
        <w:rPr>
          <w:rFonts w:ascii="Simplified Arabic" w:hAnsi="Simplified Arabic" w:cs="Simplified Arabic"/>
          <w:sz w:val="28"/>
          <w:szCs w:val="28"/>
          <w:rtl/>
        </w:rPr>
        <w:t xml:space="preserve"> بل مسألة </w:t>
      </w:r>
      <w:r w:rsidR="00BC01C2" w:rsidRPr="00145DE4">
        <w:rPr>
          <w:rFonts w:ascii="Simplified Arabic" w:hAnsi="Simplified Arabic" w:cs="Simplified Arabic" w:hint="cs"/>
          <w:sz w:val="28"/>
          <w:szCs w:val="28"/>
          <w:rtl/>
        </w:rPr>
        <w:t>قرار</w:t>
      </w:r>
      <w:r w:rsidR="00BC01C2" w:rsidRPr="00145DE4">
        <w:rPr>
          <w:rFonts w:ascii="Simplified Arabic" w:hAnsi="Simplified Arabic" w:cs="Simplified Arabic" w:hint="eastAsia"/>
          <w:sz w:val="28"/>
          <w:szCs w:val="28"/>
          <w:rtl/>
        </w:rPr>
        <w:t>،</w:t>
      </w:r>
      <w:r w:rsidRPr="00145DE4">
        <w:rPr>
          <w:rFonts w:ascii="Simplified Arabic" w:hAnsi="Simplified Arabic" w:cs="Simplified Arabic"/>
          <w:sz w:val="28"/>
          <w:szCs w:val="28"/>
          <w:rtl/>
        </w:rPr>
        <w:t xml:space="preserve"> </w:t>
      </w:r>
      <w:proofErr w:type="gramStart"/>
      <w:r w:rsidRPr="00145DE4">
        <w:rPr>
          <w:rFonts w:ascii="Simplified Arabic" w:hAnsi="Simplified Arabic" w:cs="Simplified Arabic"/>
          <w:sz w:val="28"/>
          <w:szCs w:val="28"/>
          <w:rtl/>
        </w:rPr>
        <w:t>ومسؤولية</w:t>
      </w:r>
      <w:proofErr w:type="gramEnd"/>
      <w:r w:rsidRPr="00145DE4">
        <w:rPr>
          <w:rFonts w:ascii="Simplified Arabic" w:hAnsi="Simplified Arabic" w:cs="Simplified Arabic"/>
          <w:sz w:val="28"/>
          <w:szCs w:val="28"/>
          <w:rtl/>
        </w:rPr>
        <w:t xml:space="preserve"> وتوزيع أدوار وضوابط. وتشير أدبيات عربية إلى أن الغاية من إدارة المخاطر تتمثل في التأكد من أن أنشطة المؤسسة وعملياتها لا تتعرض لخسائر غير مقبولة أو انحرافات مؤثرة، وأن وظائف الرقابة الحديثة لم تعد تكتفي بتسجيل </w:t>
      </w:r>
      <w:r w:rsidR="00CB23A3" w:rsidRPr="00145DE4">
        <w:rPr>
          <w:rFonts w:ascii="Simplified Arabic" w:hAnsi="Simplified Arabic" w:cs="Simplified Arabic" w:hint="cs"/>
          <w:sz w:val="28"/>
          <w:szCs w:val="28"/>
          <w:rtl/>
        </w:rPr>
        <w:t>المخالفات</w:t>
      </w:r>
      <w:r w:rsidR="00CB23A3" w:rsidRPr="00145DE4">
        <w:rPr>
          <w:rFonts w:ascii="Simplified Arabic" w:hAnsi="Simplified Arabic" w:cs="Simplified Arabic" w:hint="eastAsia"/>
          <w:sz w:val="28"/>
          <w:szCs w:val="28"/>
          <w:rtl/>
        </w:rPr>
        <w:t>،</w:t>
      </w:r>
      <w:r w:rsidRPr="00145DE4">
        <w:rPr>
          <w:rFonts w:ascii="Simplified Arabic" w:hAnsi="Simplified Arabic" w:cs="Simplified Arabic"/>
          <w:sz w:val="28"/>
          <w:szCs w:val="28"/>
          <w:rtl/>
        </w:rPr>
        <w:t xml:space="preserve"> بل تسعى إلى منعها عبر فهم المخاطر وتقييمها والاستجابة لها ومراجعة كفاءة عملية إدارتها بصورة مستمرة (شيخي وآخرون، 2018). ويأخذ هذا التصور وزنه داخل التشغيل والصيانة لأن القرارات غالبًا ما تكون سريعة وميدانية، لكنها تحتاج إلى انضباط منهجي يمنع تحوّل الاستجابة إلى معالجة طارئة متكررة، ويضمن أن التحسينات ليست </w:t>
      </w:r>
      <w:r w:rsidR="000F05A4" w:rsidRPr="00145DE4">
        <w:rPr>
          <w:rFonts w:ascii="Simplified Arabic" w:hAnsi="Simplified Arabic" w:cs="Simplified Arabic" w:hint="cs"/>
          <w:sz w:val="28"/>
          <w:szCs w:val="28"/>
          <w:rtl/>
        </w:rPr>
        <w:t>مؤقتة</w:t>
      </w:r>
      <w:r w:rsidR="000F05A4" w:rsidRPr="00145DE4">
        <w:rPr>
          <w:rFonts w:ascii="Simplified Arabic" w:hAnsi="Simplified Arabic" w:cs="Simplified Arabic" w:hint="eastAsia"/>
          <w:sz w:val="28"/>
          <w:szCs w:val="28"/>
          <w:rtl/>
        </w:rPr>
        <w:t>،</w:t>
      </w:r>
      <w:r w:rsidRPr="00145DE4">
        <w:rPr>
          <w:rFonts w:ascii="Simplified Arabic" w:hAnsi="Simplified Arabic" w:cs="Simplified Arabic"/>
          <w:sz w:val="28"/>
          <w:szCs w:val="28"/>
          <w:rtl/>
        </w:rPr>
        <w:t xml:space="preserve"> بل قابلة للاستدامة عبر إجراءات واضحة وضوابط قابلة للتتبع ومؤشرات أداء تكشف مبكرًا أي انحراف في الجودة أو السلامة أو الالتزام</w:t>
      </w:r>
      <w:r w:rsidRPr="00145DE4">
        <w:rPr>
          <w:rFonts w:ascii="Simplified Arabic" w:hAnsi="Simplified Arabic" w:cs="Simplified Arabic"/>
          <w:sz w:val="28"/>
          <w:szCs w:val="28"/>
        </w:rPr>
        <w:t>.</w:t>
      </w:r>
    </w:p>
    <w:p w14:paraId="10BE976C" w14:textId="161C0018" w:rsidR="00145DE4" w:rsidRPr="00145DE4" w:rsidRDefault="00145DE4" w:rsidP="008214CA">
      <w:pPr>
        <w:spacing w:before="100" w:beforeAutospacing="1" w:after="100" w:afterAutospacing="1" w:line="240" w:lineRule="auto"/>
        <w:jc w:val="both"/>
        <w:rPr>
          <w:rFonts w:ascii="Simplified Arabic" w:hAnsi="Simplified Arabic" w:cs="Simplified Arabic"/>
          <w:sz w:val="28"/>
          <w:szCs w:val="28"/>
        </w:rPr>
      </w:pPr>
      <w:r w:rsidRPr="00145DE4">
        <w:rPr>
          <w:rFonts w:ascii="Simplified Arabic" w:hAnsi="Simplified Arabic" w:cs="Simplified Arabic"/>
          <w:sz w:val="28"/>
          <w:szCs w:val="28"/>
          <w:rtl/>
        </w:rPr>
        <w:t xml:space="preserve">وتقدم الأدبيات المؤسسية إطارًا مرحليًا واضحًا لإدارة المخاطر، يبدأ بالتحديد وينتهي بالمتابعة والتحسين المستمر، بما يسمح بترجمة المفهوم إلى خطوات قابلة للتطبيق داخل التشغيل والصيانة. وتعرض وزارة المالية خطوات عملية إدارة المخاطر بوصفها سلسلة مترابطة تشمل تحديد المخاطر ثم تحليلها وتقييمها فالاستجابة لها، مع متابعة دورية للتحقق من سلامة التعامل مع المخاطر عبر جميع المراحل (وزارة المالية، 2022). ويتجسد تحديد المخاطر في بيئات التشغيل والصيانة في حصر المخاطر المرتبطة </w:t>
      </w:r>
      <w:r w:rsidRPr="00145DE4">
        <w:rPr>
          <w:rFonts w:ascii="Simplified Arabic" w:hAnsi="Simplified Arabic" w:cs="Simplified Arabic"/>
          <w:sz w:val="28"/>
          <w:szCs w:val="28"/>
          <w:rtl/>
        </w:rPr>
        <w:lastRenderedPageBreak/>
        <w:t xml:space="preserve">بالأصول الحرجة والموارد البشرية والإمداد والمقاولين والبيانات التشغيلية، بحيث يصبح “سجل المخاطر” أداة عمل تحدد مصادر التعطل المحتملة بدل أن يبقى التشخيص قائمًا على الانطباع. ثم يأتي التحليل بوصفه مرحلة تفكيك مصادر الخطر وربطها بالأسباب الجذرية ونقاط الضعف داخل سلسلة الإجراءات التشغيلية، لأن كثيرًا من التأخيرات وإعادة العمل وتكرار الأعطال ينشأ من عيوب في التشخيص أو في تدفق المعلومات أو في توافر الموارد لا من العطل بحد ذاته. ويُستكمل ذلك بالتقييم عبر تقدير الأثر واحتمال الحدوث، بحيث تُصاغ أولويات الصيانة والوقاية وتخصيص الموارد بناءً على منطق واضح يوازن بين حرجة الأصل وعواقب الفشل واحتمالاته، بدل جدولة موحدة لا تعكس اختلاف المخاطر. ثم تمثل الاستجابة مرحلة تحويل التقييم إلى قرارات عملية تتراوح بين </w:t>
      </w:r>
      <w:r w:rsidR="00C979A0" w:rsidRPr="00145DE4">
        <w:rPr>
          <w:rFonts w:ascii="Simplified Arabic" w:hAnsi="Simplified Arabic" w:cs="Simplified Arabic" w:hint="cs"/>
          <w:sz w:val="28"/>
          <w:szCs w:val="28"/>
          <w:rtl/>
        </w:rPr>
        <w:t>القبول</w:t>
      </w:r>
      <w:r w:rsidR="00C979A0" w:rsidRPr="00145DE4">
        <w:rPr>
          <w:rFonts w:ascii="Simplified Arabic" w:hAnsi="Simplified Arabic" w:cs="Simplified Arabic" w:hint="eastAsia"/>
          <w:sz w:val="28"/>
          <w:szCs w:val="28"/>
          <w:rtl/>
        </w:rPr>
        <w:t>،</w:t>
      </w:r>
      <w:r w:rsidRPr="00145DE4">
        <w:rPr>
          <w:rFonts w:ascii="Simplified Arabic" w:hAnsi="Simplified Arabic" w:cs="Simplified Arabic"/>
          <w:sz w:val="28"/>
          <w:szCs w:val="28"/>
          <w:rtl/>
        </w:rPr>
        <w:t xml:space="preserve"> أو </w:t>
      </w:r>
      <w:proofErr w:type="gramStart"/>
      <w:r w:rsidRPr="00145DE4">
        <w:rPr>
          <w:rFonts w:ascii="Simplified Arabic" w:hAnsi="Simplified Arabic" w:cs="Simplified Arabic"/>
          <w:sz w:val="28"/>
          <w:szCs w:val="28"/>
          <w:rtl/>
        </w:rPr>
        <w:t>النقل</w:t>
      </w:r>
      <w:proofErr w:type="gramEnd"/>
      <w:r w:rsidRPr="00145DE4">
        <w:rPr>
          <w:rFonts w:ascii="Simplified Arabic" w:hAnsi="Simplified Arabic" w:cs="Simplified Arabic"/>
          <w:sz w:val="28"/>
          <w:szCs w:val="28"/>
          <w:rtl/>
        </w:rPr>
        <w:t xml:space="preserve"> أو التقليل أو التجنب، مع تفعيل ضوابط رقابية تقلل الاحتمال والأثر وتبقي المخاطر ضمن مستويات مقبولة، وهو ما يظهر في التشغيل والصيانة عبر إجراءات السلامة، وخطط الطوارئ، وتدريب الفرق، وتوفير قطع الغيار الحرجة، وتحسين إجراءات الاختبار والقبول، أو إعادة تصميم طريقة التشغيل عندما يتكرر الفشل (وزارة المالية، 2022). وأخيرًا تأتي المتابعة الدورية بوصفها الشرط الذي يمنع ارتداد الأداء ويضمن أن الضوابط تعمل فعليًا، لأن الرقابة في التشغيل والصيانة تُقاس بما يحدث على الأرض من التزام بإجراءات العزل والسلامة، وجودة التنفيذ من أول مرة، واتساق الإغلاق الفني، وانخفاض معدل الأعطال المتكررة، وتحسن زمن الاستجابة والالتزام بالوقائي، وهي مؤشرات لا تُستنتج من التقارير </w:t>
      </w:r>
      <w:r w:rsidR="009A0E08" w:rsidRPr="00145DE4">
        <w:rPr>
          <w:rFonts w:ascii="Simplified Arabic" w:hAnsi="Simplified Arabic" w:cs="Simplified Arabic" w:hint="cs"/>
          <w:sz w:val="28"/>
          <w:szCs w:val="28"/>
          <w:rtl/>
        </w:rPr>
        <w:t>وحدها</w:t>
      </w:r>
      <w:r w:rsidR="009A0E08" w:rsidRPr="00145DE4">
        <w:rPr>
          <w:rFonts w:ascii="Simplified Arabic" w:hAnsi="Simplified Arabic" w:cs="Simplified Arabic" w:hint="eastAsia"/>
          <w:sz w:val="28"/>
          <w:szCs w:val="28"/>
          <w:rtl/>
        </w:rPr>
        <w:t>،</w:t>
      </w:r>
      <w:r w:rsidRPr="00145DE4">
        <w:rPr>
          <w:rFonts w:ascii="Simplified Arabic" w:hAnsi="Simplified Arabic" w:cs="Simplified Arabic"/>
          <w:sz w:val="28"/>
          <w:szCs w:val="28"/>
          <w:rtl/>
        </w:rPr>
        <w:t xml:space="preserve"> بل من قياس منتظم ومراجعة تُحدّث سجل المخاطر وفق الدروس المستفادة. وبهذا المعنى، فإن إدارة المخاطر التشغيلية في التشغيل والصيانة ليست مجرد “توقع الأعطال” بل دورة متكاملة تربط التشخيص وترتيب الأولويات وتنفيذ الضوابط ثم التحقق من فعاليتها، وعندما تُدار هذه الدورة بمنهجية واضحة تصبح الكفاءة التشغيلية نتيجة متوقعة لانخفاض التوقفات غير المخطط لها وتحسن الاستجابة وارتفاع جودة الصيانة وضبط الموارد ضمن الحدود المستهدفة</w:t>
      </w:r>
      <w:r w:rsidRPr="00145DE4">
        <w:rPr>
          <w:rFonts w:ascii="Simplified Arabic" w:hAnsi="Simplified Arabic" w:cs="Simplified Arabic"/>
          <w:sz w:val="28"/>
          <w:szCs w:val="28"/>
        </w:rPr>
        <w:t>.</w:t>
      </w:r>
    </w:p>
    <w:p w14:paraId="2B989AFB" w14:textId="2261789A" w:rsidR="00145DE4" w:rsidRPr="003E36A3" w:rsidRDefault="00145DE4" w:rsidP="003E36A3">
      <w:pPr>
        <w:pStyle w:val="Heading4"/>
      </w:pPr>
      <w:r w:rsidRPr="003E36A3">
        <w:rPr>
          <w:rtl/>
        </w:rPr>
        <w:t xml:space="preserve">تحديد وتقييم المخاطر </w:t>
      </w:r>
    </w:p>
    <w:p w14:paraId="187E69ED" w14:textId="056CA56E" w:rsidR="00145DE4" w:rsidRPr="00145DE4" w:rsidRDefault="00330FAD" w:rsidP="008214CA">
      <w:pPr>
        <w:spacing w:before="100" w:beforeAutospacing="1" w:after="100" w:afterAutospacing="1" w:line="240" w:lineRule="auto"/>
        <w:jc w:val="both"/>
        <w:rPr>
          <w:rFonts w:ascii="Simplified Arabic" w:hAnsi="Simplified Arabic" w:cs="Simplified Arabic"/>
          <w:sz w:val="28"/>
          <w:szCs w:val="28"/>
        </w:rPr>
      </w:pPr>
      <w:r w:rsidRPr="00330FAD">
        <w:rPr>
          <w:rFonts w:ascii="Simplified Arabic" w:hAnsi="Simplified Arabic" w:cs="Simplified Arabic"/>
          <w:sz w:val="28"/>
          <w:szCs w:val="28"/>
          <w:rtl/>
        </w:rPr>
        <w:t xml:space="preserve">يُقصد بتحديد المخاطر وتقييمها مجموعة الأنشطة المنظمة التي تستهدف الكشف المبكر عن مصادر الخطر المرتبطة بالعمليات والأصول والموارد البشرية، ثم تحليلها وتقدير احتمال حدوثها وأثرها وترتيبها بحسب الأولوية، بما يكوّن “صورة </w:t>
      </w:r>
      <w:proofErr w:type="gramStart"/>
      <w:r w:rsidRPr="00330FAD">
        <w:rPr>
          <w:rFonts w:ascii="Simplified Arabic" w:hAnsi="Simplified Arabic" w:cs="Simplified Arabic"/>
          <w:sz w:val="28"/>
          <w:szCs w:val="28"/>
          <w:rtl/>
        </w:rPr>
        <w:t>مخاطر</w:t>
      </w:r>
      <w:proofErr w:type="gramEnd"/>
      <w:r w:rsidRPr="00330FAD">
        <w:rPr>
          <w:rFonts w:ascii="Simplified Arabic" w:hAnsi="Simplified Arabic" w:cs="Simplified Arabic"/>
          <w:sz w:val="28"/>
          <w:szCs w:val="28"/>
          <w:rtl/>
        </w:rPr>
        <w:t xml:space="preserve">” قابلة للاستخدام في قرارات التشغيل والصيانة. ويتأسس هذا البعد على المنطق الذي تقدمه أطر إدارة المخاطر المعيارية، إذ تنظر </w:t>
      </w:r>
      <w:r w:rsidRPr="00330FAD">
        <w:rPr>
          <w:rFonts w:ascii="Simplified Arabic" w:hAnsi="Simplified Arabic" w:cs="Simplified Arabic"/>
          <w:sz w:val="28"/>
          <w:szCs w:val="28"/>
        </w:rPr>
        <w:t>ISO 31000</w:t>
      </w:r>
      <w:r w:rsidRPr="00330FAD">
        <w:rPr>
          <w:rFonts w:ascii="Simplified Arabic" w:hAnsi="Simplified Arabic" w:cs="Simplified Arabic"/>
          <w:sz w:val="28"/>
          <w:szCs w:val="28"/>
          <w:rtl/>
        </w:rPr>
        <w:t xml:space="preserve"> إلى إدارة المخاطر بوصفها عملية تبدأ بتحديد المخاطر ثم تحليلها وتقييمها وفق معايير واضحة قبل الانتقال إلى المعالجة والمتابعة (</w:t>
      </w:r>
      <w:r w:rsidRPr="00330FAD">
        <w:rPr>
          <w:rFonts w:ascii="Simplified Arabic" w:hAnsi="Simplified Arabic" w:cs="Simplified Arabic"/>
          <w:sz w:val="28"/>
          <w:szCs w:val="28"/>
        </w:rPr>
        <w:t>Purdy, 2010</w:t>
      </w:r>
      <w:r w:rsidRPr="00330FAD">
        <w:rPr>
          <w:rFonts w:ascii="Simplified Arabic" w:hAnsi="Simplified Arabic" w:cs="Simplified Arabic"/>
          <w:sz w:val="28"/>
          <w:szCs w:val="28"/>
          <w:rtl/>
        </w:rPr>
        <w:t xml:space="preserve">؛ </w:t>
      </w:r>
      <w:proofErr w:type="spellStart"/>
      <w:r w:rsidRPr="00330FAD">
        <w:rPr>
          <w:rFonts w:ascii="Simplified Arabic" w:hAnsi="Simplified Arabic" w:cs="Simplified Arabic"/>
          <w:sz w:val="28"/>
          <w:szCs w:val="28"/>
        </w:rPr>
        <w:t>Patabang</w:t>
      </w:r>
      <w:proofErr w:type="spellEnd"/>
      <w:r w:rsidRPr="00330FAD">
        <w:rPr>
          <w:rFonts w:ascii="Simplified Arabic" w:hAnsi="Simplified Arabic" w:cs="Simplified Arabic"/>
          <w:sz w:val="28"/>
          <w:szCs w:val="28"/>
        </w:rPr>
        <w:t xml:space="preserve"> et al., 2019</w:t>
      </w:r>
      <w:r w:rsidRPr="00330FAD">
        <w:rPr>
          <w:rFonts w:ascii="Simplified Arabic" w:hAnsi="Simplified Arabic" w:cs="Simplified Arabic"/>
          <w:sz w:val="28"/>
          <w:szCs w:val="28"/>
          <w:rtl/>
        </w:rPr>
        <w:t xml:space="preserve">). وفي التطبيقات العملية، يأخذ هذا البعد شكل ممارسات متكررة مثل </w:t>
      </w:r>
      <w:proofErr w:type="spellStart"/>
      <w:r w:rsidRPr="00330FAD">
        <w:rPr>
          <w:rFonts w:ascii="Simplified Arabic" w:hAnsi="Simplified Arabic" w:cs="Simplified Arabic"/>
          <w:sz w:val="28"/>
          <w:szCs w:val="28"/>
          <w:rtl/>
        </w:rPr>
        <w:t>التدقيقات</w:t>
      </w:r>
      <w:proofErr w:type="spellEnd"/>
      <w:r w:rsidRPr="00330FAD">
        <w:rPr>
          <w:rFonts w:ascii="Simplified Arabic" w:hAnsi="Simplified Arabic" w:cs="Simplified Arabic"/>
          <w:sz w:val="28"/>
          <w:szCs w:val="28"/>
          <w:rtl/>
        </w:rPr>
        <w:t xml:space="preserve"> الميدانية وقوائم الفحص وتحليل سيناريوهات الأعطال، واستخدام </w:t>
      </w:r>
      <w:r w:rsidRPr="00330FAD">
        <w:rPr>
          <w:rFonts w:ascii="Simplified Arabic" w:hAnsi="Simplified Arabic" w:cs="Simplified Arabic"/>
          <w:sz w:val="28"/>
          <w:szCs w:val="28"/>
          <w:rtl/>
        </w:rPr>
        <w:lastRenderedPageBreak/>
        <w:t xml:space="preserve">مصفوفات الاحتمال–الأثر لتحديد مستوى الخطر وترتيب الأولويات، وهي أدوات تظهر بوضوح في دراسات تطبيق </w:t>
      </w:r>
      <w:r w:rsidRPr="00330FAD">
        <w:rPr>
          <w:rFonts w:ascii="Simplified Arabic" w:hAnsi="Simplified Arabic" w:cs="Simplified Arabic"/>
          <w:sz w:val="28"/>
          <w:szCs w:val="28"/>
        </w:rPr>
        <w:t>ISO 31000</w:t>
      </w:r>
      <w:r w:rsidRPr="00330FAD">
        <w:rPr>
          <w:rFonts w:ascii="Simplified Arabic" w:hAnsi="Simplified Arabic" w:cs="Simplified Arabic"/>
          <w:sz w:val="28"/>
          <w:szCs w:val="28"/>
          <w:rtl/>
        </w:rPr>
        <w:t xml:space="preserve"> عبر قطاعات تشغيلية مختلفة اعتمدت على جمع المخاطر وتصنيفها وبناء “مصفوفة </w:t>
      </w:r>
      <w:proofErr w:type="gramStart"/>
      <w:r w:rsidRPr="00330FAD">
        <w:rPr>
          <w:rFonts w:ascii="Simplified Arabic" w:hAnsi="Simplified Arabic" w:cs="Simplified Arabic"/>
          <w:sz w:val="28"/>
          <w:szCs w:val="28"/>
          <w:rtl/>
        </w:rPr>
        <w:t>مخاطر</w:t>
      </w:r>
      <w:proofErr w:type="gramEnd"/>
      <w:r w:rsidRPr="00330FAD">
        <w:rPr>
          <w:rFonts w:ascii="Simplified Arabic" w:hAnsi="Simplified Arabic" w:cs="Simplified Arabic"/>
          <w:sz w:val="28"/>
          <w:szCs w:val="28"/>
          <w:rtl/>
        </w:rPr>
        <w:t>” لتقدير التعرض وترتيب المخاطر حسب مستوياتها (</w:t>
      </w:r>
      <w:r w:rsidRPr="00330FAD">
        <w:rPr>
          <w:rFonts w:ascii="Simplified Arabic" w:hAnsi="Simplified Arabic" w:cs="Simplified Arabic"/>
          <w:sz w:val="28"/>
          <w:szCs w:val="28"/>
        </w:rPr>
        <w:t>Elly et al., 2022</w:t>
      </w:r>
      <w:r w:rsidRPr="00330FAD">
        <w:rPr>
          <w:rFonts w:ascii="Simplified Arabic" w:hAnsi="Simplified Arabic" w:cs="Simplified Arabic"/>
          <w:sz w:val="28"/>
          <w:szCs w:val="28"/>
          <w:rtl/>
        </w:rPr>
        <w:t xml:space="preserve">؛ </w:t>
      </w:r>
      <w:proofErr w:type="spellStart"/>
      <w:r w:rsidRPr="00330FAD">
        <w:rPr>
          <w:rFonts w:ascii="Simplified Arabic" w:hAnsi="Simplified Arabic" w:cs="Simplified Arabic"/>
          <w:sz w:val="28"/>
          <w:szCs w:val="28"/>
        </w:rPr>
        <w:t>Dewantara</w:t>
      </w:r>
      <w:proofErr w:type="spellEnd"/>
      <w:r w:rsidRPr="00330FAD">
        <w:rPr>
          <w:rFonts w:ascii="Simplified Arabic" w:hAnsi="Simplified Arabic" w:cs="Simplified Arabic"/>
          <w:sz w:val="28"/>
          <w:szCs w:val="28"/>
        </w:rPr>
        <w:t xml:space="preserve"> et al., 2022</w:t>
      </w:r>
      <w:r w:rsidRPr="00330FAD">
        <w:rPr>
          <w:rFonts w:ascii="Simplified Arabic" w:hAnsi="Simplified Arabic" w:cs="Simplified Arabic"/>
          <w:sz w:val="28"/>
          <w:szCs w:val="28"/>
          <w:rtl/>
        </w:rPr>
        <w:t>). وفي سياق التشغيل والصيانة، يتجسد تحديد وتقييم المخاطر ميدانيًا عندما تُصنَّف الأصول حسب حرجيّتها، وتُحلَّل أوضاع الفشل المحتملة وعواقبها، ويُربط ذلك بقرارات الصيانة الوقائية أو المعتمدة على الحالة، بحيث يصبح الهدف هو تقليل الاضطرابات وتحسين الاعتمادية عبر توجيه الوقت والمواد والموارد نحو نقاط الخطر الأعلى وفق منطق واضح لا يعتمد فقط على الخبرة الفردية. وتؤكد نماذج الصيانة القائمة على المخاطر هذا الاتجاه عندما تبرز أهمية إدماج أبعاد الأداء والمالية والسلامة والمخاطر التشغيلية عند ترتيب أعمال الصيانة وتوجيه الموارد إلى ما يحقق أكبر أثر على استقرار الخدمة (</w:t>
      </w:r>
      <w:r w:rsidRPr="00330FAD">
        <w:rPr>
          <w:rFonts w:ascii="Simplified Arabic" w:hAnsi="Simplified Arabic" w:cs="Simplified Arabic"/>
          <w:sz w:val="28"/>
          <w:szCs w:val="28"/>
        </w:rPr>
        <w:t>Diyana et al., 2024</w:t>
      </w:r>
      <w:r w:rsidRPr="00330FAD">
        <w:rPr>
          <w:rFonts w:ascii="Simplified Arabic" w:hAnsi="Simplified Arabic" w:cs="Simplified Arabic"/>
          <w:sz w:val="28"/>
          <w:szCs w:val="28"/>
          <w:rtl/>
        </w:rPr>
        <w:t xml:space="preserve">؛ </w:t>
      </w:r>
      <w:r w:rsidRPr="00330FAD">
        <w:rPr>
          <w:rFonts w:ascii="Simplified Arabic" w:hAnsi="Simplified Arabic" w:cs="Simplified Arabic"/>
          <w:sz w:val="28"/>
          <w:szCs w:val="28"/>
        </w:rPr>
        <w:t>Valiev et al., 2019</w:t>
      </w:r>
      <w:r w:rsidRPr="00330FAD">
        <w:rPr>
          <w:rFonts w:ascii="Simplified Arabic" w:hAnsi="Simplified Arabic" w:cs="Simplified Arabic"/>
          <w:sz w:val="28"/>
          <w:szCs w:val="28"/>
          <w:rtl/>
        </w:rPr>
        <w:t>). كما أن دمج الاعتمادية مع المخاطر في تخطيط الصيانة يجعل التقييم مدخلًا لتحسين القرار من خلال بناء خطط توازن بين تكلفة الصيانة ومخاطر الفشل وعواقبه، بدل أن يظل التقييم إجراءً توثيقيًا منفصلًا عن الواقع التشغيلي (</w:t>
      </w:r>
      <w:r w:rsidRPr="00330FAD">
        <w:rPr>
          <w:rFonts w:ascii="Simplified Arabic" w:hAnsi="Simplified Arabic" w:cs="Simplified Arabic"/>
          <w:sz w:val="28"/>
          <w:szCs w:val="28"/>
        </w:rPr>
        <w:t>da Silva et al., 2023</w:t>
      </w:r>
      <w:r w:rsidRPr="00330FAD">
        <w:rPr>
          <w:rFonts w:ascii="Simplified Arabic" w:hAnsi="Simplified Arabic" w:cs="Simplified Arabic"/>
          <w:sz w:val="28"/>
          <w:szCs w:val="28"/>
          <w:rtl/>
        </w:rPr>
        <w:t>).</w:t>
      </w:r>
    </w:p>
    <w:p w14:paraId="09656747" w14:textId="07A5661A" w:rsidR="00145DE4" w:rsidRPr="00145DE4" w:rsidRDefault="00087079" w:rsidP="008214CA">
      <w:pPr>
        <w:spacing w:before="100" w:beforeAutospacing="1" w:after="100" w:afterAutospacing="1" w:line="240" w:lineRule="auto"/>
        <w:jc w:val="both"/>
        <w:rPr>
          <w:rFonts w:ascii="Simplified Arabic" w:hAnsi="Simplified Arabic" w:cs="Simplified Arabic"/>
          <w:sz w:val="28"/>
          <w:szCs w:val="28"/>
        </w:rPr>
      </w:pPr>
      <w:r w:rsidRPr="00087079">
        <w:rPr>
          <w:rFonts w:ascii="Simplified Arabic" w:hAnsi="Simplified Arabic" w:cs="Simplified Arabic"/>
          <w:sz w:val="28"/>
          <w:szCs w:val="28"/>
          <w:rtl/>
        </w:rPr>
        <w:t xml:space="preserve">وعند تحويل هذا البعد إلى قياس ميداني عبر الاستبانة، يصبح التركيز على مؤشرات تعكس نضج “الرصد والتحليل والترتيب” داخل القسم، مثل مدى توفر سجل </w:t>
      </w:r>
      <w:proofErr w:type="gramStart"/>
      <w:r w:rsidRPr="00087079">
        <w:rPr>
          <w:rFonts w:ascii="Simplified Arabic" w:hAnsi="Simplified Arabic" w:cs="Simplified Arabic"/>
          <w:sz w:val="28"/>
          <w:szCs w:val="28"/>
          <w:rtl/>
        </w:rPr>
        <w:t>مخاطر</w:t>
      </w:r>
      <w:proofErr w:type="gramEnd"/>
      <w:r w:rsidRPr="00087079">
        <w:rPr>
          <w:rFonts w:ascii="Simplified Arabic" w:hAnsi="Simplified Arabic" w:cs="Simplified Arabic"/>
          <w:sz w:val="28"/>
          <w:szCs w:val="28"/>
          <w:rtl/>
        </w:rPr>
        <w:t xml:space="preserve"> تشغيلية </w:t>
      </w:r>
      <w:proofErr w:type="spellStart"/>
      <w:r w:rsidRPr="00087079">
        <w:rPr>
          <w:rFonts w:ascii="Simplified Arabic" w:hAnsi="Simplified Arabic" w:cs="Simplified Arabic"/>
          <w:sz w:val="28"/>
          <w:szCs w:val="28"/>
          <w:rtl/>
        </w:rPr>
        <w:t>وصيانية</w:t>
      </w:r>
      <w:proofErr w:type="spellEnd"/>
      <w:r w:rsidRPr="00087079">
        <w:rPr>
          <w:rFonts w:ascii="Simplified Arabic" w:hAnsi="Simplified Arabic" w:cs="Simplified Arabic"/>
          <w:sz w:val="28"/>
          <w:szCs w:val="28"/>
          <w:rtl/>
        </w:rPr>
        <w:t xml:space="preserve"> محدث، ومستوى استخدام أسلوب واضح لتصنيف المخاطر كالمصفوفة الاحتمال–الأثر، ودرجة إشراك الفريق الميداني في رصد المخاطر وتحديثها بما يضمن أن المعرفة الضمنية تتحول إلى بيانات قابلة للاستخدام. وتزداد دقة القياس عندما تشمل المؤشرات مدى إجراء تقييم دوري لمخاطر الأعطال للأصول الحرجة، ومدى اعتماد ترتيب أولويات الصيانة على نتائج التقييم لا على الاجتهاد الفردي وحده، لأن هذا التحول من “الخبرة غير الموثقة” إلى “قرار مبني على الخطر” يمثل جوهر هذا البعد. كما يمكن التقاط مستوى نضج التقييم من خلال وضوح معايير تقدير الاحتمال والأثر وقابلية الكشف، ومدى تحويل نتائج التقييم إلى قائمة أولويات تنفيذية للأصول أو الأعمال الأعلى خطرًا، وهو ما يتسق مع تطبيقات اعتمدت على قيم مركبة للخطر لترتيب العوامل والأحداث وتحديد ما يستحق المعالجة أولًا (</w:t>
      </w:r>
      <w:proofErr w:type="spellStart"/>
      <w:r w:rsidRPr="00087079">
        <w:rPr>
          <w:rFonts w:ascii="Simplified Arabic" w:hAnsi="Simplified Arabic" w:cs="Simplified Arabic"/>
          <w:sz w:val="28"/>
          <w:szCs w:val="28"/>
        </w:rPr>
        <w:t>Patabang</w:t>
      </w:r>
      <w:proofErr w:type="spellEnd"/>
      <w:r w:rsidRPr="00087079">
        <w:rPr>
          <w:rFonts w:ascii="Simplified Arabic" w:hAnsi="Simplified Arabic" w:cs="Simplified Arabic"/>
          <w:sz w:val="28"/>
          <w:szCs w:val="28"/>
        </w:rPr>
        <w:t xml:space="preserve"> et al., 2019</w:t>
      </w:r>
      <w:r w:rsidRPr="00087079">
        <w:rPr>
          <w:rFonts w:ascii="Simplified Arabic" w:hAnsi="Simplified Arabic" w:cs="Simplified Arabic"/>
          <w:sz w:val="28"/>
          <w:szCs w:val="28"/>
          <w:rtl/>
        </w:rPr>
        <w:t>).</w:t>
      </w:r>
    </w:p>
    <w:p w14:paraId="1237BB27" w14:textId="6BFB31CF" w:rsidR="00145DE4" w:rsidRPr="00145DE4" w:rsidRDefault="00145DE4" w:rsidP="002A0871">
      <w:pPr>
        <w:pStyle w:val="Heading4"/>
      </w:pPr>
      <w:r w:rsidRPr="00145DE4">
        <w:rPr>
          <w:rtl/>
        </w:rPr>
        <w:t>الاستجابة والرقابة على المخاطر</w:t>
      </w:r>
    </w:p>
    <w:p w14:paraId="7F138F05" w14:textId="5209D3A8" w:rsidR="00145DE4" w:rsidRPr="00145DE4" w:rsidRDefault="00E61FB7" w:rsidP="008214CA">
      <w:pPr>
        <w:spacing w:before="100" w:beforeAutospacing="1" w:after="100" w:afterAutospacing="1" w:line="240" w:lineRule="auto"/>
        <w:jc w:val="both"/>
        <w:rPr>
          <w:rFonts w:ascii="Simplified Arabic" w:hAnsi="Simplified Arabic" w:cs="Simplified Arabic"/>
          <w:sz w:val="28"/>
          <w:szCs w:val="28"/>
        </w:rPr>
      </w:pPr>
      <w:r w:rsidRPr="00E61FB7">
        <w:rPr>
          <w:rFonts w:ascii="Simplified Arabic" w:hAnsi="Simplified Arabic" w:cs="Simplified Arabic"/>
          <w:sz w:val="28"/>
          <w:szCs w:val="28"/>
          <w:rtl/>
        </w:rPr>
        <w:t xml:space="preserve">يُقصد بالاستجابة والرقابة على المخاطر مجموعة الإجراءات التي تلي مرحلة التقييم وتهدف إلى اختيار معالجة مناسبة لكل خطر ثم ضمان تنفيذها ومتابعة فعاليتها بمرور الوقت، بحيث يتحول التقييم من معرفة وصفية إلى تحسينات ملموسة في الأداء التشغيلي. وتتمثل “الاستجابة” في ترجمة نتائج التقييم إلى قرارات تشغيلية </w:t>
      </w:r>
      <w:proofErr w:type="spellStart"/>
      <w:r w:rsidRPr="00E61FB7">
        <w:rPr>
          <w:rFonts w:ascii="Simplified Arabic" w:hAnsi="Simplified Arabic" w:cs="Simplified Arabic"/>
          <w:sz w:val="28"/>
          <w:szCs w:val="28"/>
          <w:rtl/>
        </w:rPr>
        <w:t>وصيانية</w:t>
      </w:r>
      <w:proofErr w:type="spellEnd"/>
      <w:r w:rsidRPr="00E61FB7">
        <w:rPr>
          <w:rFonts w:ascii="Simplified Arabic" w:hAnsi="Simplified Arabic" w:cs="Simplified Arabic"/>
          <w:sz w:val="28"/>
          <w:szCs w:val="28"/>
          <w:rtl/>
        </w:rPr>
        <w:t xml:space="preserve"> مثل تعديل خطط </w:t>
      </w:r>
      <w:proofErr w:type="gramStart"/>
      <w:r w:rsidRPr="00E61FB7">
        <w:rPr>
          <w:rFonts w:ascii="Simplified Arabic" w:hAnsi="Simplified Arabic" w:cs="Simplified Arabic"/>
          <w:sz w:val="28"/>
          <w:szCs w:val="28"/>
          <w:rtl/>
        </w:rPr>
        <w:t>الصيانة</w:t>
      </w:r>
      <w:proofErr w:type="gramEnd"/>
      <w:r w:rsidRPr="00E61FB7">
        <w:rPr>
          <w:rFonts w:ascii="Simplified Arabic" w:hAnsi="Simplified Arabic" w:cs="Simplified Arabic"/>
          <w:sz w:val="28"/>
          <w:szCs w:val="28"/>
          <w:rtl/>
        </w:rPr>
        <w:t xml:space="preserve"> أو تغيير إجراءات العمل أو إضافة ضوابط </w:t>
      </w:r>
      <w:r w:rsidRPr="00E61FB7">
        <w:rPr>
          <w:rFonts w:ascii="Simplified Arabic" w:hAnsi="Simplified Arabic" w:cs="Simplified Arabic"/>
          <w:sz w:val="28"/>
          <w:szCs w:val="28"/>
          <w:rtl/>
        </w:rPr>
        <w:lastRenderedPageBreak/>
        <w:t>سلامة أو توفير بدائل واحتياطيات أو إعادة توزيع موارد، بينما تتمثل “الرقابة” في بناء آليات متابعة ومراجعة وتعلم مستمر للتحقق من أن مستوى الخطر ينخفض فعليًا وأن آثار المعالجة تظهر على مؤشرات الأداء. وتبرز هذه الفكرة في نماذج دمج إدارة المخاطر في تشغيل المرافق التي تؤكد أن المعالجة تشمل استراتيجيات وقائية وخطط طوارئ وامتثال للسلامة، ثم مراقبة ومراجعة مدعومة بالبيانات والتقنيات لضمان الاستمرارية والتحسين (</w:t>
      </w:r>
      <w:proofErr w:type="spellStart"/>
      <w:r w:rsidRPr="00E61FB7">
        <w:rPr>
          <w:rFonts w:ascii="Simplified Arabic" w:hAnsi="Simplified Arabic" w:cs="Simplified Arabic"/>
          <w:sz w:val="28"/>
          <w:szCs w:val="28"/>
        </w:rPr>
        <w:t>Lawoyin</w:t>
      </w:r>
      <w:proofErr w:type="spellEnd"/>
      <w:r w:rsidRPr="00E61FB7">
        <w:rPr>
          <w:rFonts w:ascii="Simplified Arabic" w:hAnsi="Simplified Arabic" w:cs="Simplified Arabic"/>
          <w:sz w:val="28"/>
          <w:szCs w:val="28"/>
        </w:rPr>
        <w:t xml:space="preserve"> et al., 2020</w:t>
      </w:r>
      <w:r w:rsidRPr="00E61FB7">
        <w:rPr>
          <w:rFonts w:ascii="Simplified Arabic" w:hAnsi="Simplified Arabic" w:cs="Simplified Arabic"/>
          <w:sz w:val="28"/>
          <w:szCs w:val="28"/>
          <w:rtl/>
        </w:rPr>
        <w:t xml:space="preserve">). وتتسق إجراءات المعالجة كذلك مع التصنيفات التطبيقية الشائعة التي تتضمن تجنب </w:t>
      </w:r>
      <w:proofErr w:type="gramStart"/>
      <w:r w:rsidRPr="00E61FB7">
        <w:rPr>
          <w:rFonts w:ascii="Simplified Arabic" w:hAnsi="Simplified Arabic" w:cs="Simplified Arabic"/>
          <w:sz w:val="28"/>
          <w:szCs w:val="28"/>
          <w:rtl/>
        </w:rPr>
        <w:t>الخطر</w:t>
      </w:r>
      <w:proofErr w:type="gramEnd"/>
      <w:r w:rsidRPr="00E61FB7">
        <w:rPr>
          <w:rFonts w:ascii="Simplified Arabic" w:hAnsi="Simplified Arabic" w:cs="Simplified Arabic"/>
          <w:sz w:val="28"/>
          <w:szCs w:val="28"/>
          <w:rtl/>
        </w:rPr>
        <w:t xml:space="preserve"> أو تخفيفه أو نقله أو قبوله ضمن حدود محددة، وقد وردت هذه التصنيفات صراحة في تطبيقات </w:t>
      </w:r>
      <w:r w:rsidRPr="00E61FB7">
        <w:rPr>
          <w:rFonts w:ascii="Simplified Arabic" w:hAnsi="Simplified Arabic" w:cs="Simplified Arabic"/>
          <w:sz w:val="28"/>
          <w:szCs w:val="28"/>
        </w:rPr>
        <w:t>ISO 31000</w:t>
      </w:r>
      <w:r w:rsidRPr="00E61FB7">
        <w:rPr>
          <w:rFonts w:ascii="Simplified Arabic" w:hAnsi="Simplified Arabic" w:cs="Simplified Arabic"/>
          <w:sz w:val="28"/>
          <w:szCs w:val="28"/>
          <w:rtl/>
        </w:rPr>
        <w:t xml:space="preserve"> على عمليات تشغيلية كثيفة المخاطر (</w:t>
      </w:r>
      <w:r w:rsidRPr="00E61FB7">
        <w:rPr>
          <w:rFonts w:ascii="Simplified Arabic" w:hAnsi="Simplified Arabic" w:cs="Simplified Arabic"/>
          <w:sz w:val="28"/>
          <w:szCs w:val="28"/>
        </w:rPr>
        <w:t>Wicaksono, 2020</w:t>
      </w:r>
      <w:r w:rsidRPr="00E61FB7">
        <w:rPr>
          <w:rFonts w:ascii="Simplified Arabic" w:hAnsi="Simplified Arabic" w:cs="Simplified Arabic"/>
          <w:sz w:val="28"/>
          <w:szCs w:val="28"/>
          <w:rtl/>
        </w:rPr>
        <w:t>). وفي بيئة التشغيل والصيانة، يظهر “تجنب” الخطر عندما تُوقف ممارسة عالية الخطورة أو تُستبدل بتقنية أو إجراء أكثر أمانًا، بينما يظهر “التخفيف” في تكثيف الصيانة الوقائية أو تفعيل مراقبة الحالة أو تحسين إجراءات العزل والسلامة، ويظهر “النقل” عبر التأمين أو عقود الخدمة أو إسناد أعمال متخصصة لطرف مؤهل مع ضبط المسؤوليات، أما “القبول” فيرتبط غالبًا بمخاطر منخفضة الأثر أو بظروف تكون فيها تكلفة المعالجة أعلى من منفعتها بشرط وجود خطة استجابة عند تحققها.</w:t>
      </w:r>
    </w:p>
    <w:p w14:paraId="2C62BA70" w14:textId="6383CC56" w:rsidR="00145DE4" w:rsidRPr="00145DE4" w:rsidRDefault="003C69C7" w:rsidP="008214CA">
      <w:pPr>
        <w:spacing w:before="100" w:beforeAutospacing="1" w:after="100" w:afterAutospacing="1" w:line="240" w:lineRule="auto"/>
        <w:jc w:val="both"/>
        <w:rPr>
          <w:rFonts w:ascii="Simplified Arabic" w:hAnsi="Simplified Arabic" w:cs="Simplified Arabic"/>
          <w:sz w:val="28"/>
          <w:szCs w:val="28"/>
        </w:rPr>
      </w:pPr>
      <w:r w:rsidRPr="003C69C7">
        <w:rPr>
          <w:rFonts w:ascii="Simplified Arabic" w:hAnsi="Simplified Arabic" w:cs="Simplified Arabic"/>
          <w:sz w:val="28"/>
          <w:szCs w:val="28"/>
          <w:rtl/>
        </w:rPr>
        <w:t xml:space="preserve">أما الرقابة والمتابعة فتتجسد عمليًا عبر مؤشرات إنذار مبكر ومراجعات دورية لإغلاق إجراءات المعالجة </w:t>
      </w:r>
      <w:proofErr w:type="spellStart"/>
      <w:r w:rsidRPr="003C69C7">
        <w:rPr>
          <w:rFonts w:ascii="Simplified Arabic" w:hAnsi="Simplified Arabic" w:cs="Simplified Arabic"/>
          <w:sz w:val="28"/>
          <w:szCs w:val="28"/>
          <w:rtl/>
        </w:rPr>
        <w:t>وتدقيقات</w:t>
      </w:r>
      <w:proofErr w:type="spellEnd"/>
      <w:r w:rsidRPr="003C69C7">
        <w:rPr>
          <w:rFonts w:ascii="Simplified Arabic" w:hAnsi="Simplified Arabic" w:cs="Simplified Arabic"/>
          <w:sz w:val="28"/>
          <w:szCs w:val="28"/>
          <w:rtl/>
        </w:rPr>
        <w:t xml:space="preserve"> ميدانية على الالتزام، مع ربط المخاطر بمؤشرات أداء الصيانة بحيث لا يُحكم على نجاح الاستجابة </w:t>
      </w:r>
      <w:proofErr w:type="gramStart"/>
      <w:r w:rsidRPr="003C69C7">
        <w:rPr>
          <w:rFonts w:ascii="Simplified Arabic" w:hAnsi="Simplified Arabic" w:cs="Simplified Arabic"/>
          <w:sz w:val="28"/>
          <w:szCs w:val="28"/>
          <w:rtl/>
        </w:rPr>
        <w:t>بالانطباع</w:t>
      </w:r>
      <w:proofErr w:type="gramEnd"/>
      <w:r w:rsidRPr="003C69C7">
        <w:rPr>
          <w:rFonts w:ascii="Simplified Arabic" w:hAnsi="Simplified Arabic" w:cs="Simplified Arabic"/>
          <w:sz w:val="28"/>
          <w:szCs w:val="28"/>
          <w:rtl/>
        </w:rPr>
        <w:t xml:space="preserve"> بل بالبيانات. وتؤكد بعض الدراسات أهمية تحديد مؤشرات أداء صيانة تُستخدم لدعم إدارة </w:t>
      </w:r>
      <w:proofErr w:type="gramStart"/>
      <w:r w:rsidRPr="003C69C7">
        <w:rPr>
          <w:rFonts w:ascii="Simplified Arabic" w:hAnsi="Simplified Arabic" w:cs="Simplified Arabic"/>
          <w:sz w:val="28"/>
          <w:szCs w:val="28"/>
          <w:rtl/>
        </w:rPr>
        <w:t>مخاطر</w:t>
      </w:r>
      <w:proofErr w:type="gramEnd"/>
      <w:r w:rsidRPr="003C69C7">
        <w:rPr>
          <w:rFonts w:ascii="Simplified Arabic" w:hAnsi="Simplified Arabic" w:cs="Simplified Arabic"/>
          <w:sz w:val="28"/>
          <w:szCs w:val="28"/>
          <w:rtl/>
        </w:rPr>
        <w:t xml:space="preserve"> الأصول، بما يصنع رابطًا منهجيًا بين “المعالجة” وبين “تحسن الأداء” عبر مجالات تقييم تشمل محفظة الأصول وإدارة الأصول ونظام الإدارة نفسه، وهو ما يجعل الرقابة جزءًا من نظام الأداء لا نشاطًا منفصلًا أو موسميًا (</w:t>
      </w:r>
      <w:r w:rsidRPr="003C69C7">
        <w:rPr>
          <w:rFonts w:ascii="Simplified Arabic" w:hAnsi="Simplified Arabic" w:cs="Simplified Arabic"/>
          <w:sz w:val="28"/>
          <w:szCs w:val="28"/>
        </w:rPr>
        <w:t>da Silva et al., 2024</w:t>
      </w:r>
      <w:r w:rsidRPr="003C69C7">
        <w:rPr>
          <w:rFonts w:ascii="Simplified Arabic" w:hAnsi="Simplified Arabic" w:cs="Simplified Arabic"/>
          <w:sz w:val="28"/>
          <w:szCs w:val="28"/>
          <w:rtl/>
        </w:rPr>
        <w:t>). كما تُظهر دراسات بيئات الصيانة المعقدة أن الاستجابة تصبح أقل فاعلية عندما تكون إدارة المخاطر غير مستمرة أو عندما يضعف التواصل والتنسيق بين الفرق، لأن ذلك يخلق فجوات في تنفيذ المعالجات ويؤدي إلى اضطرابات وتأخيرات وسوء تخصيص للموارد، بينما يدعم وجود متابعة مستمرة واتصال واضح رفع الانضباط التشغيلي وتقليل التعطل وتحسين تدفق العمل (</w:t>
      </w:r>
      <w:r w:rsidRPr="003C69C7">
        <w:rPr>
          <w:rFonts w:ascii="Simplified Arabic" w:hAnsi="Simplified Arabic" w:cs="Simplified Arabic"/>
          <w:sz w:val="28"/>
          <w:szCs w:val="28"/>
        </w:rPr>
        <w:t>Simon &amp; Reicher, 2025</w:t>
      </w:r>
      <w:r w:rsidRPr="003C69C7">
        <w:rPr>
          <w:rFonts w:ascii="Simplified Arabic" w:hAnsi="Simplified Arabic" w:cs="Simplified Arabic"/>
          <w:sz w:val="28"/>
          <w:szCs w:val="28"/>
          <w:rtl/>
        </w:rPr>
        <w:t>).</w:t>
      </w:r>
    </w:p>
    <w:p w14:paraId="62972BD5" w14:textId="15AD081E" w:rsidR="00145DE4" w:rsidRPr="00133A74" w:rsidRDefault="002D662A" w:rsidP="008214CA">
      <w:pPr>
        <w:spacing w:before="100" w:beforeAutospacing="1" w:after="100" w:afterAutospacing="1" w:line="240" w:lineRule="auto"/>
        <w:jc w:val="both"/>
        <w:rPr>
          <w:rFonts w:ascii="Simplified Arabic" w:hAnsi="Simplified Arabic" w:cs="Simplified Arabic"/>
          <w:sz w:val="28"/>
          <w:szCs w:val="28"/>
          <w:rtl/>
        </w:rPr>
      </w:pPr>
      <w:r w:rsidRPr="002D662A">
        <w:rPr>
          <w:rFonts w:ascii="Simplified Arabic" w:hAnsi="Simplified Arabic" w:cs="Simplified Arabic"/>
          <w:sz w:val="28"/>
          <w:szCs w:val="28"/>
          <w:rtl/>
        </w:rPr>
        <w:t xml:space="preserve">وعند صياغة هذا البعد في الاستبانة، يُفترض أن تلتقط المؤشرات درجة تحويل نتائج التقييم إلى أفعال قابلة للمتابعة، مثل مدى وجود خطط معالجة رسمية للمخاطر ذات الأولوية، وسرعة تنفيذ إجراءات المعالجة بعد رصد الخطر، ووجود ضوابط تشغيلية وسلامة مكتوبة ومطبقة، ومدى استخدام استراتيجيات واضحة عند التعامل مع المخاطر بما يعكس نضج القرار التنظيمي لا الاجتهاد الفردي. وتزداد قوة القياس عندما تشمل المؤشرات انتظام مراجعات متابعة المخاطر ووجود تقارير رقابية دورية على التزام </w:t>
      </w:r>
      <w:r w:rsidRPr="002D662A">
        <w:rPr>
          <w:rFonts w:ascii="Simplified Arabic" w:hAnsi="Simplified Arabic" w:cs="Simplified Arabic"/>
          <w:sz w:val="28"/>
          <w:szCs w:val="28"/>
          <w:rtl/>
        </w:rPr>
        <w:lastRenderedPageBreak/>
        <w:t>الفرق بالإجراءات، إضافة إلى مدى ربط المخاطر بمؤشرات تشغيلية مثل تكرار الأعطال وزمن الاستجابة ونسبة الأعمال الوقائية إلى التصحيحية، لأن هذا الربط يوضح ما إذا كانت المعالجة تقلل المخاطر فعليًا وتنعكس على الكفاءة. كما يمكن تضمين مؤشرات تتعلق بجاهزية الطوارئ وتوفر بدائل الموارد أو القطع الحرجة وخطط الاستمرارية، لأن نماذج دمج إدارة المخاطر في التشغيل ترى أن الاستجابة الفعالة تقترن بالاستعداد للطوارئ وبالتحديث المستمر للضوابط وفق تغيرات البيئة التشغيلية (</w:t>
      </w:r>
      <w:proofErr w:type="spellStart"/>
      <w:r w:rsidRPr="002D662A">
        <w:rPr>
          <w:rFonts w:ascii="Simplified Arabic" w:hAnsi="Simplified Arabic" w:cs="Simplified Arabic"/>
          <w:sz w:val="28"/>
          <w:szCs w:val="28"/>
        </w:rPr>
        <w:t>Lawoyin</w:t>
      </w:r>
      <w:proofErr w:type="spellEnd"/>
      <w:r w:rsidRPr="002D662A">
        <w:rPr>
          <w:rFonts w:ascii="Simplified Arabic" w:hAnsi="Simplified Arabic" w:cs="Simplified Arabic"/>
          <w:sz w:val="28"/>
          <w:szCs w:val="28"/>
        </w:rPr>
        <w:t xml:space="preserve"> et al., 2020</w:t>
      </w:r>
      <w:r w:rsidRPr="002D662A">
        <w:rPr>
          <w:rFonts w:ascii="Simplified Arabic" w:hAnsi="Simplified Arabic" w:cs="Simplified Arabic"/>
          <w:sz w:val="28"/>
          <w:szCs w:val="28"/>
          <w:rtl/>
        </w:rPr>
        <w:t>).</w:t>
      </w:r>
    </w:p>
    <w:p w14:paraId="5F25DDEB" w14:textId="646AD05D" w:rsidR="00036827" w:rsidRPr="00036827" w:rsidRDefault="00036827" w:rsidP="007C74B3">
      <w:pPr>
        <w:pStyle w:val="Heading3"/>
        <w:bidi/>
      </w:pPr>
      <w:bookmarkStart w:id="23" w:name="_Toc223581096"/>
      <w:r w:rsidRPr="00036827">
        <w:rPr>
          <w:rtl/>
        </w:rPr>
        <w:t>المبحث الثاني: كفاءة عمليات التشغيل والصيانة</w:t>
      </w:r>
      <w:bookmarkEnd w:id="23"/>
    </w:p>
    <w:p w14:paraId="4ABF71AA" w14:textId="5B8D528B" w:rsidR="00036827" w:rsidRPr="00036827" w:rsidRDefault="0063422D" w:rsidP="008214CA">
      <w:pPr>
        <w:spacing w:before="100" w:beforeAutospacing="1" w:after="100" w:afterAutospacing="1" w:line="240" w:lineRule="auto"/>
        <w:jc w:val="both"/>
        <w:rPr>
          <w:rFonts w:ascii="Simplified Arabic" w:hAnsi="Simplified Arabic" w:cs="Simplified Arabic"/>
          <w:sz w:val="28"/>
          <w:szCs w:val="28"/>
        </w:rPr>
      </w:pPr>
      <w:r w:rsidRPr="0063422D">
        <w:rPr>
          <w:rFonts w:ascii="Simplified Arabic" w:hAnsi="Simplified Arabic" w:cs="Simplified Arabic"/>
          <w:sz w:val="28"/>
          <w:szCs w:val="28"/>
          <w:rtl/>
        </w:rPr>
        <w:t xml:space="preserve">تُفهم كفاءة عمليات التشغيل والصيانة بوصفها قدرة المنظمة على تشغيل أصولها والمحافظة على جاهزيتها بما يضمن استمرارية الخدمة والحد من الأعطال والانقطاعات، مع تحقيق الاستخدام الأمثل للموارد وبناء توازن عملي بين متطلبات </w:t>
      </w:r>
      <w:proofErr w:type="gramStart"/>
      <w:r w:rsidRPr="0063422D">
        <w:rPr>
          <w:rFonts w:ascii="Simplified Arabic" w:hAnsi="Simplified Arabic" w:cs="Simplified Arabic"/>
          <w:sz w:val="28"/>
          <w:szCs w:val="28"/>
          <w:rtl/>
        </w:rPr>
        <w:t>الوقت</w:t>
      </w:r>
      <w:proofErr w:type="gramEnd"/>
      <w:r w:rsidRPr="0063422D">
        <w:rPr>
          <w:rFonts w:ascii="Simplified Arabic" w:hAnsi="Simplified Arabic" w:cs="Simplified Arabic"/>
          <w:sz w:val="28"/>
          <w:szCs w:val="28"/>
          <w:rtl/>
        </w:rPr>
        <w:t xml:space="preserve"> والتكلفة والجودة والسلامة. وترتبط الكفاءة هنا بالأداء التشغيلي اليومي وبكيفية انعكاس الصيانة الوقائية والعلاجية على موثوقية الأصول واستقرار الخدمة، لأن الصيانة ليست نشاطًا لاحقًا لتصحيح الخلل </w:t>
      </w:r>
      <w:proofErr w:type="gramStart"/>
      <w:r w:rsidRPr="0063422D">
        <w:rPr>
          <w:rFonts w:ascii="Simplified Arabic" w:hAnsi="Simplified Arabic" w:cs="Simplified Arabic"/>
          <w:sz w:val="28"/>
          <w:szCs w:val="28"/>
          <w:rtl/>
        </w:rPr>
        <w:t>فقط</w:t>
      </w:r>
      <w:proofErr w:type="gramEnd"/>
      <w:r w:rsidRPr="0063422D">
        <w:rPr>
          <w:rFonts w:ascii="Simplified Arabic" w:hAnsi="Simplified Arabic" w:cs="Simplified Arabic"/>
          <w:sz w:val="28"/>
          <w:szCs w:val="28"/>
          <w:rtl/>
        </w:rPr>
        <w:t xml:space="preserve"> بل أداة لإبقاء الأصل في حالة تشغيلية موثوقة. وفي سياق الصيانة، يؤكد طرح تطبيقي منشور أن صيانة الأصول «أمر ضروري لضمان استمرارية تقديم هذه الخدمات بكفاءة وفاعلية» (خريسات، 2024). ويعني ذلك أن الكفاءة لا تُقاس بإنجاز المهمة الفنية وحدها، بل بقدرة نظام التشغيل والصيانة على منع التعطل المتكرر وتقليل زمن التوقف وتحسين جودة الخدمة للمستفيدين عبر انضباط التخطيط والتنفيذ والمتابعة.</w:t>
      </w:r>
    </w:p>
    <w:p w14:paraId="2D7852D0" w14:textId="77777777" w:rsidR="00036827" w:rsidRPr="00036827" w:rsidRDefault="00036827" w:rsidP="008214CA">
      <w:pPr>
        <w:spacing w:before="100" w:beforeAutospacing="1" w:after="100" w:afterAutospacing="1" w:line="240" w:lineRule="auto"/>
        <w:jc w:val="both"/>
        <w:rPr>
          <w:rFonts w:ascii="Simplified Arabic" w:hAnsi="Simplified Arabic" w:cs="Simplified Arabic"/>
          <w:sz w:val="28"/>
          <w:szCs w:val="28"/>
        </w:rPr>
      </w:pPr>
      <w:r w:rsidRPr="00036827">
        <w:rPr>
          <w:rFonts w:ascii="Simplified Arabic" w:hAnsi="Simplified Arabic" w:cs="Simplified Arabic"/>
          <w:sz w:val="28"/>
          <w:szCs w:val="28"/>
          <w:rtl/>
        </w:rPr>
        <w:t>ومن منظور إداري أشمل، ترتبط الكفاءة عادة بتحقيق أكبر قدر من المخرجات بأقل قدر من المدخلات أو الموارد، بوصفها معيارًا للترشيد وحسن الاستغلال (الطاهر وعبد، 2022). وعند إسقاط هذا المعنى على التشغيل والصيانة، تصبح المخرجات مرتبطة بتوافر الأصول واستمرارية الخدمة وسرعة الاستجابة وجودة الإصلاح وسلامة التشغيل، بينما تتجسد المدخلات في الوقت والعمالة وقطع الغيار والميزانية والجهد التنظيمي الذي يُنفق لضبط دورة العمل. وتدعم الكتابات التطبيقية هذا الربط حين تشير إلى أن القصور في الصيانة الوقائية يقود إلى زيادة توقف التجهيزات وضياع الوقت، وهو ما ينعكس سلبًا على استغلال الطاقة الإنتاجية ويحوّل الموارد إلى معالجة أعطال بدل تحسين الاعتمادية (بركان، 2018). وبذلك تتجلى كفاءة التشغيل والصيانة عمليًا في قدرة القسم على تقليل الزمن الضائع والتوقفات غير المخططة ورفع الاعتمادية عبر التخطيط الوقائي والرقابة على التنفيذ، بحيث لا تتحول الصيانة التصحيحية إلى “نمط تشغيل” دائم يستهلك الميزانية والطاقات</w:t>
      </w:r>
      <w:r w:rsidRPr="00036827">
        <w:rPr>
          <w:rFonts w:ascii="Simplified Arabic" w:hAnsi="Simplified Arabic" w:cs="Simplified Arabic"/>
          <w:sz w:val="28"/>
          <w:szCs w:val="28"/>
        </w:rPr>
        <w:t>.</w:t>
      </w:r>
    </w:p>
    <w:p w14:paraId="7C0DB70C" w14:textId="77777777" w:rsidR="00036827" w:rsidRPr="00036827" w:rsidRDefault="00036827" w:rsidP="008214CA">
      <w:pPr>
        <w:spacing w:before="100" w:beforeAutospacing="1" w:after="100" w:afterAutospacing="1" w:line="240" w:lineRule="auto"/>
        <w:jc w:val="both"/>
        <w:rPr>
          <w:rFonts w:ascii="Simplified Arabic" w:hAnsi="Simplified Arabic" w:cs="Simplified Arabic"/>
          <w:sz w:val="28"/>
          <w:szCs w:val="28"/>
        </w:rPr>
      </w:pPr>
      <w:r w:rsidRPr="00036827">
        <w:rPr>
          <w:rFonts w:ascii="Simplified Arabic" w:hAnsi="Simplified Arabic" w:cs="Simplified Arabic"/>
          <w:sz w:val="28"/>
          <w:szCs w:val="28"/>
          <w:rtl/>
        </w:rPr>
        <w:lastRenderedPageBreak/>
        <w:t>ويتخذ مفهوم الكفاءة في التشغيل والصيانة أبعادًا تشغيلية يمكن تمثيلها ضمن ما تقيسه أداة الدراسة، ويأتي الزمن في مقدمتها لأن أثر الصيانة يُرى مباشرة في سرعة الاستجابة وفي مقدار التوقف وفي انتظام إنجاز الأعمال ضمن مدد معيارية تقلل أثر الانقطاع. وتوضح الأدبيات أن ضعف الصيانة الوقائية يرفع معدلات التوقف ويهدر الوقت بما يخفض كفاءة استغلال القدرة الإنتاجية ويزيد الضغط على الفرق الميدانية (بركان، 2018)، كما تظهر التطبيقات العملية أهمية الإشراف على التشغيل منذ لحظة خروج الأصل حتى عودته لإجراء الصيانة الوقائية بما يعكس مركزية الزمن في ضبط أداء التشغيل والصيانة (عباس، 2022). وإلى جانب الزمن، تبرز التكلفة بوصفها بعدًا ملازمًا لقرارات الصيانة، لأن ارتفاع الصيانة الطارئة وتكرار الأعطال وإعادة العمل يخلق إنفاقًا غير مخطط ويزيد كلفة دورة الحياة، بينما يسهم التخطيط الوقائي وتقليل الأعطال قبل وقوعها في خفض الطوارئ وتحسين كفاءة استخدام الموارد (خريسات، 2024). وبذلك يصبح قياس التكلفة مرتبطًا عمليًا بمؤشرات مثل تراجع المصروفات الطارئة وانخفاض الأعطال المكلفة وتحسن استخدام قطع الغيار والعمالة ضمن حدود الميزانية</w:t>
      </w:r>
      <w:r w:rsidRPr="00036827">
        <w:rPr>
          <w:rFonts w:ascii="Simplified Arabic" w:hAnsi="Simplified Arabic" w:cs="Simplified Arabic"/>
          <w:sz w:val="28"/>
          <w:szCs w:val="28"/>
        </w:rPr>
        <w:t>.</w:t>
      </w:r>
    </w:p>
    <w:p w14:paraId="35343E1F" w14:textId="77777777" w:rsidR="00036827" w:rsidRPr="00036827" w:rsidRDefault="00036827" w:rsidP="008214CA">
      <w:pPr>
        <w:spacing w:before="100" w:beforeAutospacing="1" w:after="100" w:afterAutospacing="1" w:line="240" w:lineRule="auto"/>
        <w:jc w:val="both"/>
        <w:rPr>
          <w:rFonts w:ascii="Simplified Arabic" w:hAnsi="Simplified Arabic" w:cs="Simplified Arabic"/>
          <w:sz w:val="28"/>
          <w:szCs w:val="28"/>
        </w:rPr>
      </w:pPr>
      <w:r w:rsidRPr="00036827">
        <w:rPr>
          <w:rFonts w:ascii="Simplified Arabic" w:hAnsi="Simplified Arabic" w:cs="Simplified Arabic"/>
          <w:sz w:val="28"/>
          <w:szCs w:val="28"/>
          <w:rtl/>
        </w:rPr>
        <w:t xml:space="preserve">وتتصل الجودة في التشغيل والصيانة بمطابقة التنفيذ للمعايير الفنية وبالإنجاز الصحيح من المرة الأولى وتقليل تكرار الأعطال، لأن جودة الصيانة لا تحفظ سلامة الأصل </w:t>
      </w:r>
      <w:proofErr w:type="gramStart"/>
      <w:r w:rsidRPr="00036827">
        <w:rPr>
          <w:rFonts w:ascii="Simplified Arabic" w:hAnsi="Simplified Arabic" w:cs="Simplified Arabic"/>
          <w:sz w:val="28"/>
          <w:szCs w:val="28"/>
          <w:rtl/>
        </w:rPr>
        <w:t>فقط</w:t>
      </w:r>
      <w:proofErr w:type="gramEnd"/>
      <w:r w:rsidRPr="00036827">
        <w:rPr>
          <w:rFonts w:ascii="Simplified Arabic" w:hAnsi="Simplified Arabic" w:cs="Simplified Arabic"/>
          <w:sz w:val="28"/>
          <w:szCs w:val="28"/>
          <w:rtl/>
        </w:rPr>
        <w:t xml:space="preserve"> بل تساعد كذلك على تحسين أداء الأصل ورفع جودة الخدمة المقدمة عند المستفيدين (خريسات، 2024). ويقترن هذا البعد بقدرة القسم على تقليل الأخطاء التشغيلية ومواطن الخلل المتكرر عبر تحسين القرارات الفنية المبنية على بيانات، وهو ما يظهر في الأدبيات التي تطرح التطوير الرقمي بوصفه مدخلًا لتحسين أداء الأنظمة ورفع موثوقيتها وتقليل الأخطاء التشغيلية بما ينعكس على كفاءة التشغيل والصيانة (البستنجي، 2024). كما تُعد السلامة بعدًا حاسمًا لا يمكن فصل الكفاءة عنه، لأن الحوادث لا ترفع الخسائر </w:t>
      </w:r>
      <w:proofErr w:type="gramStart"/>
      <w:r w:rsidRPr="00036827">
        <w:rPr>
          <w:rFonts w:ascii="Simplified Arabic" w:hAnsi="Simplified Arabic" w:cs="Simplified Arabic"/>
          <w:sz w:val="28"/>
          <w:szCs w:val="28"/>
          <w:rtl/>
        </w:rPr>
        <w:t>فحسب</w:t>
      </w:r>
      <w:proofErr w:type="gramEnd"/>
      <w:r w:rsidRPr="00036827">
        <w:rPr>
          <w:rFonts w:ascii="Simplified Arabic" w:hAnsi="Simplified Arabic" w:cs="Simplified Arabic"/>
          <w:sz w:val="28"/>
          <w:szCs w:val="28"/>
          <w:rtl/>
        </w:rPr>
        <w:t xml:space="preserve"> بل تُعطل العمليات وتؤثر على السمعة والالتزام النظامي وتخلق توقفات قسرية قد تكون أعلى كلفة من أي إصلاح فني. وتبرز بعض التطبيقات أن تطوير التشغيل والصيانة يستهدف «توفير أعلى معايير السلامة والأمان»، بوصف السلامة مخرجًا رئيسًا لمنظومة التشغيل والصيانة لا إضافةً ثانوية (عباس، 2022)، كما أن الصيانة الفعالة تقلل الأعطال المفاجئة التي قد تتحول إلى </w:t>
      </w:r>
      <w:proofErr w:type="gramStart"/>
      <w:r w:rsidRPr="00036827">
        <w:rPr>
          <w:rFonts w:ascii="Simplified Arabic" w:hAnsi="Simplified Arabic" w:cs="Simplified Arabic"/>
          <w:sz w:val="28"/>
          <w:szCs w:val="28"/>
          <w:rtl/>
        </w:rPr>
        <w:t>مخاطر</w:t>
      </w:r>
      <w:proofErr w:type="gramEnd"/>
      <w:r w:rsidRPr="00036827">
        <w:rPr>
          <w:rFonts w:ascii="Simplified Arabic" w:hAnsi="Simplified Arabic" w:cs="Simplified Arabic"/>
          <w:sz w:val="28"/>
          <w:szCs w:val="28"/>
          <w:rtl/>
        </w:rPr>
        <w:t xml:space="preserve"> سلامة، بما يجعل انخفاض الحوادث والمخالفات مؤشرًا عمليًا على كفاءة التشغيل والصيانة (خريسات، 2024)</w:t>
      </w:r>
      <w:r w:rsidRPr="00036827">
        <w:rPr>
          <w:rFonts w:ascii="Simplified Arabic" w:hAnsi="Simplified Arabic" w:cs="Simplified Arabic"/>
          <w:sz w:val="28"/>
          <w:szCs w:val="28"/>
        </w:rPr>
        <w:t>.</w:t>
      </w:r>
    </w:p>
    <w:p w14:paraId="3040015B" w14:textId="77777777" w:rsidR="00036827" w:rsidRPr="00036827" w:rsidRDefault="00036827" w:rsidP="008214CA">
      <w:pPr>
        <w:spacing w:before="100" w:beforeAutospacing="1" w:after="100" w:afterAutospacing="1" w:line="240" w:lineRule="auto"/>
        <w:jc w:val="both"/>
        <w:rPr>
          <w:rFonts w:ascii="Simplified Arabic" w:hAnsi="Simplified Arabic" w:cs="Simplified Arabic"/>
          <w:sz w:val="28"/>
          <w:szCs w:val="28"/>
        </w:rPr>
      </w:pPr>
      <w:r w:rsidRPr="00036827">
        <w:rPr>
          <w:rFonts w:ascii="Simplified Arabic" w:hAnsi="Simplified Arabic" w:cs="Simplified Arabic"/>
          <w:sz w:val="28"/>
          <w:szCs w:val="28"/>
          <w:rtl/>
        </w:rPr>
        <w:t xml:space="preserve">ويظل الالتزام بخطط الصيانة الوقائية والجدولة والرقابة عنصرًا بنيويًا في قياس الكفاءة، لأن انتظام الصيانة يحد من التوقفات ويقلل الهدر ويحوّل الصيانة من رد فعل إلى نظام عمل مستقر. وتؤكد الأدبيات التطبيقية ضرورة وجود خطط وبرامج صيانة «منتظمة وفعالة» وتحديد جداول زمنية للصيانة باعتبارها مدخلًا عمليًا لتحسين الأداء وتخفيض الأعطال (خريسات، 2024)، بينما يوضح الطرح المقابل أن نقص الصيانة الوقائية يزيد توقف التجهيزات ويهدر الوقت بما يضر بمؤشرات الاستغلال والكفاءة </w:t>
      </w:r>
      <w:r w:rsidRPr="00036827">
        <w:rPr>
          <w:rFonts w:ascii="Simplified Arabic" w:hAnsi="Simplified Arabic" w:cs="Simplified Arabic"/>
          <w:sz w:val="28"/>
          <w:szCs w:val="28"/>
          <w:rtl/>
        </w:rPr>
        <w:lastRenderedPageBreak/>
        <w:t>(بركان، 2018). وعليه، يمكن تمثيل هذا البعد في الأداة عبر مؤشرات مثل نسبة إنجاز أوامر الصيانة الوقائية في موعدها، وعدد أوامر الصيانة المتأخرة، وتراجع الأعطال المتكررة بعد تطبيق الخطة، لأن هذه المؤشرات تكشف مستوى انضباط النظام التشغيلي وقدرته على تحويل التخطيط إلى نتائج قابلة للملاحظة</w:t>
      </w:r>
      <w:r w:rsidRPr="00036827">
        <w:rPr>
          <w:rFonts w:ascii="Simplified Arabic" w:hAnsi="Simplified Arabic" w:cs="Simplified Arabic"/>
          <w:sz w:val="28"/>
          <w:szCs w:val="28"/>
        </w:rPr>
        <w:t>.</w:t>
      </w:r>
    </w:p>
    <w:p w14:paraId="1D618016" w14:textId="7938AE50" w:rsidR="00A40C5D" w:rsidRPr="00A40C5D" w:rsidRDefault="00A40C5D" w:rsidP="00A745FC">
      <w:pPr>
        <w:pStyle w:val="Heading3"/>
        <w:bidi/>
      </w:pPr>
      <w:bookmarkStart w:id="24" w:name="_Toc223581097"/>
      <w:r w:rsidRPr="00A40C5D">
        <w:rPr>
          <w:rtl/>
        </w:rPr>
        <w:t>المبحث الثالث: تفسير العلاقة بين إدارة المخاطر وكفاءة</w:t>
      </w:r>
      <w:r w:rsidRPr="00A40C5D">
        <w:t xml:space="preserve"> O&amp;M</w:t>
      </w:r>
      <w:bookmarkEnd w:id="24"/>
    </w:p>
    <w:p w14:paraId="407B7DE5" w14:textId="02CAE2BE" w:rsidR="00A40C5D" w:rsidRPr="00A40C5D" w:rsidRDefault="00030911" w:rsidP="008214CA">
      <w:pPr>
        <w:spacing w:before="100" w:beforeAutospacing="1" w:after="100" w:afterAutospacing="1" w:line="240" w:lineRule="auto"/>
        <w:jc w:val="both"/>
        <w:rPr>
          <w:rFonts w:ascii="Simplified Arabic" w:hAnsi="Simplified Arabic" w:cs="Simplified Arabic"/>
          <w:sz w:val="28"/>
          <w:szCs w:val="28"/>
        </w:rPr>
      </w:pPr>
      <w:r w:rsidRPr="00030911">
        <w:rPr>
          <w:rFonts w:ascii="Simplified Arabic" w:hAnsi="Simplified Arabic" w:cs="Simplified Arabic"/>
          <w:sz w:val="28"/>
          <w:szCs w:val="28"/>
          <w:rtl/>
        </w:rPr>
        <w:t>تُفسَّر العلاقة بين إدارة المخاطر التشغيلية وكفاءة عمليات التشغيل والصيانة (</w:t>
      </w:r>
      <w:r w:rsidRPr="00030911">
        <w:rPr>
          <w:rFonts w:ascii="Simplified Arabic" w:hAnsi="Simplified Arabic" w:cs="Simplified Arabic"/>
          <w:sz w:val="28"/>
          <w:szCs w:val="28"/>
        </w:rPr>
        <w:t>O&amp;M</w:t>
      </w:r>
      <w:r w:rsidRPr="00030911">
        <w:rPr>
          <w:rFonts w:ascii="Simplified Arabic" w:hAnsi="Simplified Arabic" w:cs="Simplified Arabic"/>
          <w:sz w:val="28"/>
          <w:szCs w:val="28"/>
          <w:rtl/>
        </w:rPr>
        <w:t>) نظريًا من خلال فكرة أساسية مفادها أن الكفاءة تتدهور عندما تتكرر “المفاجآت التشغيلية” مثل الأعطال غير المخططة وتأخر الاستجابة والتجاوزات في التكلفة والوقت، وأن إدارة المخاطر تقلل هذه المفاجآت عبر تحويل عدم اليقين إلى معلومات قابلة للإدارة ثم إلى إجراءات وضوابط قابلة للقياس. وتفترض النماذج التي تدعو لدمج إدارة المخاطر داخل تشغيل المرافق أن الانتقال من صيانة تفاعلية إلى نهج استباقي يرفع المرونة التشغيلية ويقلل الانقطاعات والخسائر ويعزز الالتزام، لأن المخاطر تُدار داخل العمليات اليومية وليس على هامشها</w:t>
      </w:r>
      <w:proofErr w:type="spellStart"/>
      <w:r w:rsidRPr="00030911">
        <w:rPr>
          <w:rFonts w:ascii="Simplified Arabic" w:hAnsi="Simplified Arabic" w:cs="Simplified Arabic"/>
          <w:sz w:val="28"/>
          <w:szCs w:val="28"/>
        </w:rPr>
        <w:t>Lawoyin</w:t>
      </w:r>
      <w:proofErr w:type="spellEnd"/>
      <w:r w:rsidRPr="00030911">
        <w:rPr>
          <w:rFonts w:ascii="Simplified Arabic" w:hAnsi="Simplified Arabic" w:cs="Simplified Arabic"/>
          <w:sz w:val="28"/>
          <w:szCs w:val="28"/>
        </w:rPr>
        <w:t xml:space="preserve"> et al., 2020)</w:t>
      </w:r>
      <w:r w:rsidRPr="00030911">
        <w:rPr>
          <w:rFonts w:ascii="Simplified Arabic" w:hAnsi="Simplified Arabic" w:cs="Simplified Arabic"/>
          <w:sz w:val="28"/>
          <w:szCs w:val="28"/>
          <w:rtl/>
        </w:rPr>
        <w:t>).</w:t>
      </w:r>
    </w:p>
    <w:p w14:paraId="5C9992FB" w14:textId="6CF375FD" w:rsidR="00A40C5D" w:rsidRPr="00A40C5D" w:rsidRDefault="00C25D79" w:rsidP="008214CA">
      <w:pPr>
        <w:spacing w:before="100" w:beforeAutospacing="1" w:after="100" w:afterAutospacing="1" w:line="240" w:lineRule="auto"/>
        <w:jc w:val="both"/>
        <w:rPr>
          <w:rFonts w:ascii="Simplified Arabic" w:hAnsi="Simplified Arabic" w:cs="Simplified Arabic"/>
          <w:sz w:val="28"/>
          <w:szCs w:val="28"/>
        </w:rPr>
      </w:pPr>
      <w:r w:rsidRPr="00C25D79">
        <w:rPr>
          <w:rFonts w:ascii="Simplified Arabic" w:hAnsi="Simplified Arabic" w:cs="Simplified Arabic"/>
          <w:sz w:val="28"/>
          <w:szCs w:val="28"/>
          <w:rtl/>
        </w:rPr>
        <w:t xml:space="preserve">من منظور “التحديد والتقييم”، يُتوقع أن يؤثر هذا البعد على الكفاءة عبر آليتين مترابطتين: الأولى هي تحسين جودة القرار التشغيلي </w:t>
      </w:r>
      <w:proofErr w:type="spellStart"/>
      <w:r w:rsidRPr="00C25D79">
        <w:rPr>
          <w:rFonts w:ascii="Simplified Arabic" w:hAnsi="Simplified Arabic" w:cs="Simplified Arabic"/>
          <w:sz w:val="28"/>
          <w:szCs w:val="28"/>
          <w:rtl/>
        </w:rPr>
        <w:t>والصياني</w:t>
      </w:r>
      <w:proofErr w:type="spellEnd"/>
      <w:r w:rsidRPr="00C25D79">
        <w:rPr>
          <w:rFonts w:ascii="Simplified Arabic" w:hAnsi="Simplified Arabic" w:cs="Simplified Arabic"/>
          <w:sz w:val="28"/>
          <w:szCs w:val="28"/>
          <w:rtl/>
        </w:rPr>
        <w:t xml:space="preserve"> من خلال ترتيب الأولويات وفق حرجة الأصل ومخاطر فشله، ما يقلل الهدر الناتج عن توزيع الموارد بالتساوي على أصول غير متساوية في الأهمية، ويخفض احتمال إهمال المكونات الحرجة. وتدعم أدبيات الصيانة القائمة على المخاطر هذا المنطق عندما تُبرز أن تصنيف المخاطر وفق أبعاد مثل الأداء والسلامة والمالية والتعطل التشغيلي يساعد على توجيه أنشطة الصيانة نحو ما يحقق أعلى أثر على الأداء واستمرارية التشغيل </w:t>
      </w:r>
      <w:r w:rsidRPr="00C25D79">
        <w:rPr>
          <w:rFonts w:ascii="Simplified Arabic" w:hAnsi="Simplified Arabic" w:cs="Simplified Arabic"/>
          <w:sz w:val="28"/>
          <w:szCs w:val="28"/>
        </w:rPr>
        <w:t>Diyana et al., 2024)</w:t>
      </w:r>
      <w:r w:rsidRPr="00C25D79">
        <w:rPr>
          <w:rFonts w:ascii="Simplified Arabic" w:hAnsi="Simplified Arabic" w:cs="Simplified Arabic"/>
          <w:sz w:val="28"/>
          <w:szCs w:val="28"/>
          <w:rtl/>
        </w:rPr>
        <w:t xml:space="preserve">). والآلية الثانية تتمثل في أن التقييم المنهجي لمخاطر الفشل يساعد على بناء خطط صيانة أكثر توازناً بين التكلفة والمخاطر، بما يقلل حالتي “الإفراط في الصيانة” أو “نقصها” اللتين تُنتجان تكلفة أعلى أو توقفات متكررة، وهو ما أشارت إليه دراسات في إدارة الحالة الفنية للأصول التي ترى أن الجدولة الوقائية التقليدية قد تؤدي إلى صيانة أقل من المطلوب أو أكثر من المطلوب، بينما يهدف النهج المرتكز على المخاطر إلى تحقيق توازن بين تكاليف الصيانة ومخاطر الفشل لضمان الاعتمادية المطلوبة بكلفة كفؤة </w:t>
      </w:r>
      <w:r w:rsidRPr="00C25D79">
        <w:rPr>
          <w:rFonts w:ascii="Simplified Arabic" w:hAnsi="Simplified Arabic" w:cs="Simplified Arabic"/>
          <w:sz w:val="28"/>
          <w:szCs w:val="28"/>
        </w:rPr>
        <w:t>(Valiev et al., 2019</w:t>
      </w:r>
      <w:r w:rsidRPr="00C25D79">
        <w:rPr>
          <w:rFonts w:ascii="Simplified Arabic" w:hAnsi="Simplified Arabic" w:cs="Simplified Arabic"/>
          <w:sz w:val="28"/>
          <w:szCs w:val="28"/>
          <w:rtl/>
        </w:rPr>
        <w:t xml:space="preserve">). كما ينسجم ذلك مع أعمال دمج الاعتمادية مع المخاطر في تخطيط الصيانة، حيث يُتوقع أن يؤدي إعطاء الأولوية للأصول/الوظائف الأعلى خطراً إلى خطط صيانة تقلل الأعطال الحرجة وتحسن الجاهزية وتدعم ضبط التكلفة </w:t>
      </w:r>
      <w:r w:rsidRPr="00C25D79">
        <w:rPr>
          <w:rFonts w:ascii="Simplified Arabic" w:hAnsi="Simplified Arabic" w:cs="Simplified Arabic"/>
          <w:sz w:val="28"/>
          <w:szCs w:val="28"/>
        </w:rPr>
        <w:t>da Silva et al., 2023)</w:t>
      </w:r>
      <w:r w:rsidRPr="00C25D79">
        <w:rPr>
          <w:rFonts w:ascii="Simplified Arabic" w:hAnsi="Simplified Arabic" w:cs="Simplified Arabic"/>
          <w:sz w:val="28"/>
          <w:szCs w:val="28"/>
          <w:rtl/>
        </w:rPr>
        <w:t>).</w:t>
      </w:r>
    </w:p>
    <w:p w14:paraId="0AA88A64" w14:textId="1A2334F0" w:rsidR="00A40C5D" w:rsidRPr="00A40C5D" w:rsidRDefault="004053B8" w:rsidP="008214CA">
      <w:pPr>
        <w:spacing w:before="100" w:beforeAutospacing="1" w:after="100" w:afterAutospacing="1" w:line="240" w:lineRule="auto"/>
        <w:jc w:val="both"/>
        <w:rPr>
          <w:rFonts w:ascii="Simplified Arabic" w:hAnsi="Simplified Arabic" w:cs="Simplified Arabic"/>
          <w:sz w:val="28"/>
          <w:szCs w:val="28"/>
        </w:rPr>
      </w:pPr>
      <w:r w:rsidRPr="004053B8">
        <w:rPr>
          <w:rFonts w:ascii="Simplified Arabic" w:hAnsi="Simplified Arabic" w:cs="Simplified Arabic"/>
          <w:sz w:val="28"/>
          <w:szCs w:val="28"/>
          <w:rtl/>
        </w:rPr>
        <w:lastRenderedPageBreak/>
        <w:t xml:space="preserve">أما “الاستجابة والرقابة”، فيُتوقع نظريًا أن تؤثر على الكفاءة لأنها تمثل حلقة تحويل نتائج التقييم إلى إجراءات تقلل احتمال حدوث الخطر أو تقلل أثره إذا وقع، ثم تضمن استدامة التحسن عبر المتابعة والتعلم. فعلى مستوى الاستجابة، تتقاطع إدارة المخاطر مع قرارات التشغيل والصيانة عبر خيارات معالجة مثل تجنب </w:t>
      </w:r>
      <w:proofErr w:type="gramStart"/>
      <w:r w:rsidRPr="004053B8">
        <w:rPr>
          <w:rFonts w:ascii="Simplified Arabic" w:hAnsi="Simplified Arabic" w:cs="Simplified Arabic"/>
          <w:sz w:val="28"/>
          <w:szCs w:val="28"/>
          <w:rtl/>
        </w:rPr>
        <w:t>الخطر</w:t>
      </w:r>
      <w:proofErr w:type="gramEnd"/>
      <w:r w:rsidRPr="004053B8">
        <w:rPr>
          <w:rFonts w:ascii="Simplified Arabic" w:hAnsi="Simplified Arabic" w:cs="Simplified Arabic"/>
          <w:sz w:val="28"/>
          <w:szCs w:val="28"/>
          <w:rtl/>
        </w:rPr>
        <w:t xml:space="preserve"> أو تخفيفه أو نقله أو قبوله ضمن حدود محددة، بحيث يُختار الإجراء الأنسب وفق الموارد والتكلفة والحرجة التشغيلية، وهو ما يظهر في تطبيقات معيارية لإدارة المخاطر استخدمت تصنيفات المعالجة نفسها عند التعامل مع </w:t>
      </w:r>
      <w:proofErr w:type="gramStart"/>
      <w:r w:rsidRPr="004053B8">
        <w:rPr>
          <w:rFonts w:ascii="Simplified Arabic" w:hAnsi="Simplified Arabic" w:cs="Simplified Arabic"/>
          <w:sz w:val="28"/>
          <w:szCs w:val="28"/>
          <w:rtl/>
        </w:rPr>
        <w:t>مخاطر</w:t>
      </w:r>
      <w:proofErr w:type="gramEnd"/>
      <w:r w:rsidRPr="004053B8">
        <w:rPr>
          <w:rFonts w:ascii="Simplified Arabic" w:hAnsi="Simplified Arabic" w:cs="Simplified Arabic"/>
          <w:sz w:val="28"/>
          <w:szCs w:val="28"/>
          <w:rtl/>
        </w:rPr>
        <w:t xml:space="preserve"> تشغيل المعدات والعمليات </w:t>
      </w:r>
      <w:r w:rsidRPr="004053B8">
        <w:rPr>
          <w:rFonts w:ascii="Simplified Arabic" w:hAnsi="Simplified Arabic" w:cs="Simplified Arabic"/>
          <w:sz w:val="28"/>
          <w:szCs w:val="28"/>
        </w:rPr>
        <w:t>Wicaksono, 2020)</w:t>
      </w:r>
      <w:r w:rsidRPr="004053B8">
        <w:rPr>
          <w:rFonts w:ascii="Simplified Arabic" w:hAnsi="Simplified Arabic" w:cs="Simplified Arabic"/>
          <w:sz w:val="28"/>
          <w:szCs w:val="28"/>
          <w:rtl/>
        </w:rPr>
        <w:t xml:space="preserve">). وعلى مستوى الرقابة، يُتوقع أن ترتفع الكفاءة عندما تُربط المعالجات بضوابط واضحة ومؤشرات أداء تُظهر فعالية الاستجابة، لأن الرقابة تمنع تحول إدارة المخاطر إلى إجراءات ورقية وتضمن استمرار التحسين. وتدعم ذلك أطر تربط إدارة </w:t>
      </w:r>
      <w:proofErr w:type="gramStart"/>
      <w:r w:rsidRPr="004053B8">
        <w:rPr>
          <w:rFonts w:ascii="Simplified Arabic" w:hAnsi="Simplified Arabic" w:cs="Simplified Arabic"/>
          <w:sz w:val="28"/>
          <w:szCs w:val="28"/>
          <w:rtl/>
        </w:rPr>
        <w:t>مخاطر</w:t>
      </w:r>
      <w:proofErr w:type="gramEnd"/>
      <w:r w:rsidRPr="004053B8">
        <w:rPr>
          <w:rFonts w:ascii="Simplified Arabic" w:hAnsi="Simplified Arabic" w:cs="Simplified Arabic"/>
          <w:sz w:val="28"/>
          <w:szCs w:val="28"/>
          <w:rtl/>
        </w:rPr>
        <w:t xml:space="preserve"> الأصول بمؤشرات أداء الصيانة (</w:t>
      </w:r>
      <w:r w:rsidRPr="004053B8">
        <w:rPr>
          <w:rFonts w:ascii="Simplified Arabic" w:hAnsi="Simplified Arabic" w:cs="Simplified Arabic"/>
          <w:sz w:val="28"/>
          <w:szCs w:val="28"/>
        </w:rPr>
        <w:t>MPIs</w:t>
      </w:r>
      <w:r w:rsidRPr="004053B8">
        <w:rPr>
          <w:rFonts w:ascii="Simplified Arabic" w:hAnsi="Simplified Arabic" w:cs="Simplified Arabic"/>
          <w:sz w:val="28"/>
          <w:szCs w:val="28"/>
          <w:rtl/>
        </w:rPr>
        <w:t xml:space="preserve">) لتقييم ما إذا كانت استراتيجية الصيانة تخفض </w:t>
      </w:r>
      <w:proofErr w:type="gramStart"/>
      <w:r w:rsidRPr="004053B8">
        <w:rPr>
          <w:rFonts w:ascii="Simplified Arabic" w:hAnsi="Simplified Arabic" w:cs="Simplified Arabic"/>
          <w:sz w:val="28"/>
          <w:szCs w:val="28"/>
          <w:rtl/>
        </w:rPr>
        <w:t>مخاطر</w:t>
      </w:r>
      <w:proofErr w:type="gramEnd"/>
      <w:r w:rsidRPr="004053B8">
        <w:rPr>
          <w:rFonts w:ascii="Simplified Arabic" w:hAnsi="Simplified Arabic" w:cs="Simplified Arabic"/>
          <w:sz w:val="28"/>
          <w:szCs w:val="28"/>
          <w:rtl/>
        </w:rPr>
        <w:t xml:space="preserve"> فشل الأصول فعلاً، وبذلك تصبح الكفاءة نتيجة قابلة للمتابعة عبر بيانات مثل التوقفات وزمن الاستجابة وتكرار الأعطال وكلفة الصيانة </w:t>
      </w:r>
      <w:r w:rsidRPr="004053B8">
        <w:rPr>
          <w:rFonts w:ascii="Simplified Arabic" w:hAnsi="Simplified Arabic" w:cs="Simplified Arabic"/>
          <w:sz w:val="28"/>
          <w:szCs w:val="28"/>
        </w:rPr>
        <w:t>da Silva et al., 2024)</w:t>
      </w:r>
      <w:r w:rsidRPr="004053B8">
        <w:rPr>
          <w:rFonts w:ascii="Simplified Arabic" w:hAnsi="Simplified Arabic" w:cs="Simplified Arabic"/>
          <w:sz w:val="28"/>
          <w:szCs w:val="28"/>
          <w:rtl/>
        </w:rPr>
        <w:t xml:space="preserve">). كذلك توضح دراسات من بيئات صيانة معقدة أن ضعف الاستمرارية في إدارة المخاطر وضعف التنسيق والاتصال يؤديان إلى اضطرابات غير متوقعة وسوء تخصيص للموارد وتأخيرات، وهي مظاهر مباشرة لانخفاض الكفاءة، ما يعني أن الرقابة المستمرة وآليات المتابعة والتواصل تُعد نظريًا مسارًا لتحسين كفاءة التنفيذ الميداني </w:t>
      </w:r>
      <w:r w:rsidRPr="004053B8">
        <w:rPr>
          <w:rFonts w:ascii="Simplified Arabic" w:hAnsi="Simplified Arabic" w:cs="Simplified Arabic"/>
          <w:sz w:val="28"/>
          <w:szCs w:val="28"/>
        </w:rPr>
        <w:t>Simon &amp; Reicher, 2025)</w:t>
      </w:r>
      <w:r w:rsidRPr="004053B8">
        <w:rPr>
          <w:rFonts w:ascii="Simplified Arabic" w:hAnsi="Simplified Arabic" w:cs="Simplified Arabic"/>
          <w:sz w:val="28"/>
          <w:szCs w:val="28"/>
          <w:rtl/>
        </w:rPr>
        <w:t>).</w:t>
      </w:r>
    </w:p>
    <w:p w14:paraId="7ED1E4AF" w14:textId="5A028E4B" w:rsidR="00A40C5D" w:rsidRPr="00133A74" w:rsidRDefault="00A86722" w:rsidP="008214CA">
      <w:pPr>
        <w:spacing w:before="100" w:beforeAutospacing="1" w:after="100" w:afterAutospacing="1" w:line="240" w:lineRule="auto"/>
        <w:jc w:val="both"/>
        <w:rPr>
          <w:rFonts w:ascii="Simplified Arabic" w:hAnsi="Simplified Arabic" w:cs="Simplified Arabic"/>
          <w:sz w:val="28"/>
          <w:szCs w:val="28"/>
          <w:rtl/>
        </w:rPr>
      </w:pPr>
      <w:r w:rsidRPr="00A86722">
        <w:rPr>
          <w:rFonts w:ascii="Simplified Arabic" w:hAnsi="Simplified Arabic" w:cs="Simplified Arabic"/>
          <w:sz w:val="28"/>
          <w:szCs w:val="28"/>
          <w:rtl/>
        </w:rPr>
        <w:t xml:space="preserve">وعليه، يُتوقع في إطار هذه الدراسة أن يؤثر بُعد “التحديد والتقييم” على كفاءة </w:t>
      </w:r>
      <w:r w:rsidRPr="00A86722">
        <w:rPr>
          <w:rFonts w:ascii="Simplified Arabic" w:hAnsi="Simplified Arabic" w:cs="Simplified Arabic"/>
          <w:sz w:val="28"/>
          <w:szCs w:val="28"/>
        </w:rPr>
        <w:t>O&amp;M</w:t>
      </w:r>
      <w:r w:rsidRPr="00A86722">
        <w:rPr>
          <w:rFonts w:ascii="Simplified Arabic" w:hAnsi="Simplified Arabic" w:cs="Simplified Arabic"/>
          <w:sz w:val="28"/>
          <w:szCs w:val="28"/>
          <w:rtl/>
        </w:rPr>
        <w:t xml:space="preserve"> عبر رفع دقة الأولويات وتحسين تخصيص الموارد وتقليل الأعطال الحرجة الناتجة عن قرارات صيانة غير مبنية على الخطر، بينما يؤثر بُعد “الاستجابة والرقابة” عبر تقليل أثر المخاطر فعلياً من خلال المعالجة المناسبة ثم ضمان الالتزام والفعالية بمرور الوقت عبر مؤشرات الأداء والمتابعة، بما ينعكس في صورة انخفاض التوقفات غير المخططة وتسارع الاستجابة وتحسن الاعتمادية وضبط التكلفة ضمن مستوى خدمة أكثر استقراراً (</w:t>
      </w:r>
      <w:proofErr w:type="spellStart"/>
      <w:r w:rsidRPr="00A86722">
        <w:rPr>
          <w:rFonts w:ascii="Simplified Arabic" w:hAnsi="Simplified Arabic" w:cs="Simplified Arabic"/>
          <w:sz w:val="28"/>
          <w:szCs w:val="28"/>
        </w:rPr>
        <w:t>Lawoyin</w:t>
      </w:r>
      <w:proofErr w:type="spellEnd"/>
      <w:r w:rsidRPr="00A86722">
        <w:rPr>
          <w:rFonts w:ascii="Simplified Arabic" w:hAnsi="Simplified Arabic" w:cs="Simplified Arabic"/>
          <w:sz w:val="28"/>
          <w:szCs w:val="28"/>
        </w:rPr>
        <w:t xml:space="preserve"> et al., 2020</w:t>
      </w:r>
      <w:r w:rsidRPr="00A86722">
        <w:rPr>
          <w:rFonts w:ascii="Simplified Arabic" w:hAnsi="Simplified Arabic" w:cs="Simplified Arabic"/>
          <w:sz w:val="28"/>
          <w:szCs w:val="28"/>
          <w:rtl/>
        </w:rPr>
        <w:t>).</w:t>
      </w:r>
    </w:p>
    <w:p w14:paraId="18EE8B2E" w14:textId="71D5696E" w:rsidR="00B51EB5" w:rsidRPr="00133A74" w:rsidRDefault="00B51EB5" w:rsidP="00951278">
      <w:pPr>
        <w:pStyle w:val="Heading2"/>
        <w:rPr>
          <w:rtl/>
        </w:rPr>
      </w:pPr>
      <w:bookmarkStart w:id="25" w:name="_Toc223581098"/>
      <w:r w:rsidRPr="00133A74">
        <w:rPr>
          <w:rtl/>
        </w:rPr>
        <w:t>الدراسات السابقة:</w:t>
      </w:r>
      <w:bookmarkEnd w:id="25"/>
    </w:p>
    <w:p w14:paraId="5F333807"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 xml:space="preserve">(بن بوجمعة وبومدين، 2025) هدفت هذه الدراسة إلى تحليل أثر التحول الرقمي في تحسين إدارة المخاطر المالية داخل المؤسسات الجزائرية، مع تطبيق على الصندوق الجهوي للتعاون الفلاحي بتيارت بوصفه مجتمع/حالة الدراسة. اعتمدت الدراسة المنهجين الوصفي والتحليلي، وجمعت البيانات عبر </w:t>
      </w:r>
      <w:proofErr w:type="gramStart"/>
      <w:r w:rsidRPr="00B51EB5">
        <w:rPr>
          <w:rFonts w:ascii="Simplified Arabic" w:hAnsi="Simplified Arabic" w:cs="Simplified Arabic"/>
          <w:sz w:val="28"/>
          <w:szCs w:val="28"/>
          <w:rtl/>
        </w:rPr>
        <w:t>استبيان</w:t>
      </w:r>
      <w:proofErr w:type="gramEnd"/>
      <w:r w:rsidRPr="00B51EB5">
        <w:rPr>
          <w:rFonts w:ascii="Simplified Arabic" w:hAnsi="Simplified Arabic" w:cs="Simplified Arabic"/>
          <w:sz w:val="28"/>
          <w:szCs w:val="28"/>
          <w:rtl/>
        </w:rPr>
        <w:t xml:space="preserve"> وُزِّع على (34) موظفًا، ثم عولجت الفرضيات باستخدام</w:t>
      </w:r>
      <w:r w:rsidRPr="00B51EB5">
        <w:rPr>
          <w:rFonts w:ascii="Simplified Arabic" w:hAnsi="Simplified Arabic" w:cs="Simplified Arabic"/>
          <w:sz w:val="28"/>
          <w:szCs w:val="28"/>
        </w:rPr>
        <w:t xml:space="preserve"> SPSS </w:t>
      </w:r>
      <w:r w:rsidRPr="00B51EB5">
        <w:rPr>
          <w:rFonts w:ascii="Simplified Arabic" w:hAnsi="Simplified Arabic" w:cs="Simplified Arabic"/>
          <w:sz w:val="28"/>
          <w:szCs w:val="28"/>
          <w:rtl/>
        </w:rPr>
        <w:t xml:space="preserve">مع توظيف الانحدار وقياس الأثر كأدوات إحصائية لاختبار العلاقات. وأبرزت النتائج أن تبني التطبيقات الرقمية في إدارة الاشتراكات ومعالجة الحوادث وتحليل المخاطر والتواصل الداخلي أسهم في تسريع الإجراءات وتحسين جودة </w:t>
      </w:r>
      <w:r w:rsidRPr="00B51EB5">
        <w:rPr>
          <w:rFonts w:ascii="Simplified Arabic" w:hAnsi="Simplified Arabic" w:cs="Simplified Arabic"/>
          <w:sz w:val="28"/>
          <w:szCs w:val="28"/>
          <w:rtl/>
        </w:rPr>
        <w:lastRenderedPageBreak/>
        <w:t>الخدمات، كما عزّز القدرة على رصد المخاطر بدقة ودعم اتخاذ القرار بالتحليل الفوري للبيانات وتقليل الأخطاء البشرية. وركزت التوصيات على الاستثمار في البنية التحتية الرقمية، وتكثيف التدريب، وبناء استراتيجية رقمية واضحة لإدارة المخاطر مع تعزيز ثقافة الابتكار، إلى جانب الانتباه لمخاطر الأمن السيبراني المصاحبة للتحول</w:t>
      </w:r>
      <w:r w:rsidRPr="00B51EB5">
        <w:rPr>
          <w:rFonts w:ascii="Simplified Arabic" w:hAnsi="Simplified Arabic" w:cs="Simplified Arabic"/>
          <w:sz w:val="28"/>
          <w:szCs w:val="28"/>
        </w:rPr>
        <w:t>.</w:t>
      </w:r>
    </w:p>
    <w:p w14:paraId="4AF93F22"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 xml:space="preserve">(عابدي وحماني، 2025) سعت هذه الدراسة إلى تحليل مدى إسهام الابتكارات المالية في رفع كفاءة إدارة المخاطر المالية في البنوك التجارية الجزائرية في ظل تصاعد التعقيد المصرفي وتنوع المخاطر (ائتمان، سيولة، سعر فائدة، تشغيل، صرف… إلخ). جُمعت البيانات عبر </w:t>
      </w:r>
      <w:proofErr w:type="gramStart"/>
      <w:r w:rsidRPr="00B51EB5">
        <w:rPr>
          <w:rFonts w:ascii="Simplified Arabic" w:hAnsi="Simplified Arabic" w:cs="Simplified Arabic"/>
          <w:sz w:val="28"/>
          <w:szCs w:val="28"/>
          <w:rtl/>
        </w:rPr>
        <w:t>استبيان</w:t>
      </w:r>
      <w:proofErr w:type="gramEnd"/>
      <w:r w:rsidRPr="00B51EB5">
        <w:rPr>
          <w:rFonts w:ascii="Simplified Arabic" w:hAnsi="Simplified Arabic" w:cs="Simplified Arabic"/>
          <w:sz w:val="28"/>
          <w:szCs w:val="28"/>
          <w:rtl/>
        </w:rPr>
        <w:t xml:space="preserve"> ضمن دراسة ميدانية شملت عينة من البنوك الجزائرية، واعتمد التحليل على</w:t>
      </w:r>
      <w:r w:rsidRPr="00B51EB5">
        <w:rPr>
          <w:rFonts w:ascii="Simplified Arabic" w:hAnsi="Simplified Arabic" w:cs="Simplified Arabic"/>
          <w:sz w:val="28"/>
          <w:szCs w:val="28"/>
        </w:rPr>
        <w:t xml:space="preserve"> SPSS </w:t>
      </w:r>
      <w:r w:rsidRPr="00B51EB5">
        <w:rPr>
          <w:rFonts w:ascii="Simplified Arabic" w:hAnsi="Simplified Arabic" w:cs="Simplified Arabic"/>
          <w:sz w:val="28"/>
          <w:szCs w:val="28"/>
          <w:rtl/>
        </w:rPr>
        <w:t>ضمن إطار وصفي–تحليلي، مع ملاحظة أن ملخص المستودع لم يورد عدد أفراد العينة. وانتهت النتائج إلى وجود علاقة إيجابية ذات دلالة إحصائية بين الابتكار المالي وكفاءة إدارة المخاطر المالية، بما يعكس قيمة تطوير المنتجات والآليات المبتكرة بوصفها أدوات وقائية تعزز الاستقرار وتدعم القدرة على امتصاص الصدمات. وتركزت التوصيات حول التوسع في تبني أدوات الابتكار المالي وتطويرها داخل البنوك بما يرفع الجاهزية للمخاطر ويقوي الأداء الوقائي</w:t>
      </w:r>
      <w:r w:rsidRPr="00B51EB5">
        <w:rPr>
          <w:rFonts w:ascii="Simplified Arabic" w:hAnsi="Simplified Arabic" w:cs="Simplified Arabic"/>
          <w:sz w:val="28"/>
          <w:szCs w:val="28"/>
        </w:rPr>
        <w:t>.</w:t>
      </w:r>
    </w:p>
    <w:p w14:paraId="56F7C5FB"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 xml:space="preserve">(بوساحة وقايد، 2025) تناولت هذه الدراسة واقع إدارة المخاطر التشغيلية في شركات التأمين الجزائرية عبر تحليل إدراك العاملين لأحداث الخطر ومؤشراته ضمن سياق تأميني يتطلب حساسية عالية للمخاطر المتكررة. اعتمدت الدراسة في جانبها التطبيقي على </w:t>
      </w:r>
      <w:proofErr w:type="gramStart"/>
      <w:r w:rsidRPr="00B51EB5">
        <w:rPr>
          <w:rFonts w:ascii="Simplified Arabic" w:hAnsi="Simplified Arabic" w:cs="Simplified Arabic"/>
          <w:sz w:val="28"/>
          <w:szCs w:val="28"/>
          <w:rtl/>
        </w:rPr>
        <w:t>استبيان</w:t>
      </w:r>
      <w:proofErr w:type="gramEnd"/>
      <w:r w:rsidRPr="00B51EB5">
        <w:rPr>
          <w:rFonts w:ascii="Simplified Arabic" w:hAnsi="Simplified Arabic" w:cs="Simplified Arabic"/>
          <w:sz w:val="28"/>
          <w:szCs w:val="28"/>
          <w:rtl/>
        </w:rPr>
        <w:t xml:space="preserve"> موزع على موظفين في شركات تأمين عمومية وخاصة، ثم جرى التحليل باستخدام</w:t>
      </w:r>
      <w:r w:rsidRPr="00B51EB5">
        <w:rPr>
          <w:rFonts w:ascii="Simplified Arabic" w:hAnsi="Simplified Arabic" w:cs="Simplified Arabic"/>
          <w:sz w:val="28"/>
          <w:szCs w:val="28"/>
        </w:rPr>
        <w:t xml:space="preserve"> SPSS V27</w:t>
      </w:r>
      <w:r w:rsidRPr="00B51EB5">
        <w:rPr>
          <w:rFonts w:ascii="Simplified Arabic" w:hAnsi="Simplified Arabic" w:cs="Simplified Arabic"/>
          <w:sz w:val="28"/>
          <w:szCs w:val="28"/>
          <w:rtl/>
        </w:rPr>
        <w:t>، مع ملاحظة أن ملخص المستودع لم يذكر حجم العينة. وأظهرت النتائج وجود علاقة ارتباط وتأثير ذات دلالة إحصائية بين تكرار الأحداث التشغيلية وارتفاع مؤشرات الخطر في الشركات محل الدراسة، مع إبراز أهمية الحوكمة الفعالة ونظم المعلومات المتكاملة كعوامل كابحة للمخاطر التشغيلية. وشددت التوصيات على تعزيز ثقافة إدارة المخاطر تنظيميًا وتحديث آليات الرقابة الداخلية بما يتوافق مع المعايير الحديثة في إدارة الخطر التأميني</w:t>
      </w:r>
      <w:r w:rsidRPr="00B51EB5">
        <w:rPr>
          <w:rFonts w:ascii="Simplified Arabic" w:hAnsi="Simplified Arabic" w:cs="Simplified Arabic"/>
          <w:sz w:val="28"/>
          <w:szCs w:val="28"/>
        </w:rPr>
        <w:t>.</w:t>
      </w:r>
    </w:p>
    <w:p w14:paraId="7A7304B9"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Pr>
        <w:t>(</w:t>
      </w:r>
      <w:proofErr w:type="spellStart"/>
      <w:r w:rsidRPr="00B51EB5">
        <w:rPr>
          <w:rFonts w:ascii="Simplified Arabic" w:hAnsi="Simplified Arabic" w:cs="Simplified Arabic"/>
          <w:sz w:val="28"/>
          <w:szCs w:val="28"/>
        </w:rPr>
        <w:t>Pokraj</w:t>
      </w:r>
      <w:r w:rsidRPr="00B51EB5">
        <w:rPr>
          <w:rFonts w:ascii="Cambria" w:hAnsi="Cambria" w:cs="Cambria"/>
          <w:sz w:val="28"/>
          <w:szCs w:val="28"/>
        </w:rPr>
        <w:t>č</w:t>
      </w:r>
      <w:r w:rsidRPr="00B51EB5">
        <w:rPr>
          <w:rFonts w:ascii="Simplified Arabic" w:hAnsi="Simplified Arabic" w:cs="Simplified Arabic"/>
          <w:sz w:val="28"/>
          <w:szCs w:val="28"/>
        </w:rPr>
        <w:t>i</w:t>
      </w:r>
      <w:r w:rsidRPr="00B51EB5">
        <w:rPr>
          <w:rFonts w:ascii="Cambria" w:hAnsi="Cambria" w:cs="Cambria"/>
          <w:sz w:val="28"/>
          <w:szCs w:val="28"/>
        </w:rPr>
        <w:t>ć</w:t>
      </w:r>
      <w:proofErr w:type="spellEnd"/>
      <w:r w:rsidRPr="00B51EB5">
        <w:rPr>
          <w:rFonts w:ascii="Simplified Arabic" w:hAnsi="Simplified Arabic" w:cs="Simplified Arabic"/>
          <w:sz w:val="28"/>
          <w:szCs w:val="28"/>
        </w:rPr>
        <w:t xml:space="preserve"> &amp; </w:t>
      </w:r>
      <w:proofErr w:type="spellStart"/>
      <w:r w:rsidRPr="00B51EB5">
        <w:rPr>
          <w:rFonts w:ascii="Simplified Arabic" w:hAnsi="Simplified Arabic" w:cs="Simplified Arabic"/>
          <w:sz w:val="28"/>
          <w:szCs w:val="28"/>
        </w:rPr>
        <w:t>Lazibat</w:t>
      </w:r>
      <w:proofErr w:type="spellEnd"/>
      <w:r w:rsidRPr="00B51EB5">
        <w:rPr>
          <w:rFonts w:ascii="Simplified Arabic" w:hAnsi="Simplified Arabic" w:cs="Simplified Arabic"/>
          <w:sz w:val="28"/>
          <w:szCs w:val="28"/>
        </w:rPr>
        <w:t xml:space="preserve">, 2025) </w:t>
      </w:r>
      <w:r w:rsidRPr="00B51EB5">
        <w:rPr>
          <w:rFonts w:ascii="Simplified Arabic" w:hAnsi="Simplified Arabic" w:cs="Simplified Arabic"/>
          <w:sz w:val="28"/>
          <w:szCs w:val="28"/>
          <w:rtl/>
        </w:rPr>
        <w:t>هدفت هذه الدراسة إلى اختبار العلاقة بين مستوى تطبيق</w:t>
      </w:r>
      <w:r w:rsidRPr="00B51EB5">
        <w:rPr>
          <w:rFonts w:ascii="Simplified Arabic" w:hAnsi="Simplified Arabic" w:cs="Simplified Arabic"/>
          <w:sz w:val="28"/>
          <w:szCs w:val="28"/>
        </w:rPr>
        <w:t xml:space="preserve"> ISO 31000:2018 </w:t>
      </w:r>
      <w:r w:rsidRPr="00B51EB5">
        <w:rPr>
          <w:rFonts w:ascii="Simplified Arabic" w:hAnsi="Simplified Arabic" w:cs="Simplified Arabic"/>
          <w:sz w:val="28"/>
          <w:szCs w:val="28"/>
          <w:rtl/>
        </w:rPr>
        <w:t>وبين نضج إدارة مخاطر الأمن في شركات البنية التحتية الوطنية الحرجة في كرواتيا. تمثل مجتمع الدراسة في شركات هذا القطاع، واعتمدت على بيانات من شركات متوسطة وكبيرة الحجم، ولم يذكر الملخص حجم العينة رقمياً. استخدمت الدراسة أداة جمع بيانات مبنية على قياس مستوى التطبيق والنضج، ثم طُبقت أساليب إحصائية متعددة المتغيرات لفحص الارتباطات والفروق بين الفئات. خلصت النتائج إلى وجود أثر إيجابي ودال إحصائياً لمستوى تطبيق</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 xml:space="preserve">على نضج إدارة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الأمن، مع ظهور فروق بين الشركات المتوسطة والكبيرة في بعض الأبعاد الفرعية. وأوصت </w:t>
      </w:r>
      <w:r w:rsidRPr="00B51EB5">
        <w:rPr>
          <w:rFonts w:ascii="Simplified Arabic" w:hAnsi="Simplified Arabic" w:cs="Simplified Arabic"/>
          <w:sz w:val="28"/>
          <w:szCs w:val="28"/>
          <w:rtl/>
        </w:rPr>
        <w:lastRenderedPageBreak/>
        <w:t>الدراسة بدعم تطبيق المعيار بآليات قياس نضج واضحة وتطوير ممارسات التنفيذ بما يتناسب مع حجم الشركة لتعزيز الاتساق والفعالية</w:t>
      </w:r>
      <w:r w:rsidRPr="00B51EB5">
        <w:rPr>
          <w:rFonts w:ascii="Simplified Arabic" w:hAnsi="Simplified Arabic" w:cs="Simplified Arabic"/>
          <w:sz w:val="28"/>
          <w:szCs w:val="28"/>
        </w:rPr>
        <w:t>.</w:t>
      </w:r>
    </w:p>
    <w:p w14:paraId="2989258B" w14:textId="101DA379"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Pr>
        <w:t xml:space="preserve">(Cruz &amp; Ocampo, 2025) </w:t>
      </w:r>
      <w:r w:rsidRPr="00B51EB5">
        <w:rPr>
          <w:rFonts w:ascii="Simplified Arabic" w:hAnsi="Simplified Arabic" w:cs="Simplified Arabic"/>
          <w:sz w:val="28"/>
          <w:szCs w:val="28"/>
          <w:rtl/>
        </w:rPr>
        <w:t>استهدفت هذه الدراسة فحص تطبيق إطار</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في شركة إنشاءات رائدة في قطر مع التركيز على التحديات التي تواجه التبني والفوائد المتحققة من وجهة نظر الموظفين. تمثل مجتمع الدراسة في العاملين بالشركة بمستويات تنظيمية مختلفة، وبلغت العينة 56 موظفاً وفق أسلوب العينة الميسّرة، واستخدمت استبانة منظمة كأداة رئيسية، ثم اعتمدت الدراسة على التحليل الوصفي والانحدار المتعدد لتحليل العوامل المؤثرة في تبني ممارسات</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 xml:space="preserve">أبرزت النتائج فوائد متكررة مثل تكوين منظور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على مستوى المؤسسة، مواءمة المخاطر مع الأهداف، تبني نهج استباقي، خفض التكلفة، ورفع ثقة أصحاب المصلحة، مع وجود عوائق كفجوات المهارات والثقافة التنظيمية وضعف التدريب ومحدودية مشاركة القيادة. وأوصت الدراسة بتكثيف التدريب وتفعيل دور القيادة وتخصيص أدوات المخاطر لطبيعة العمليات وتعزيز التعاون بين الإدارات لتحسين دمج إدارة المخاطر في التشغيل اليومي</w:t>
      </w:r>
      <w:r w:rsidRPr="00B51EB5">
        <w:rPr>
          <w:rFonts w:ascii="Simplified Arabic" w:hAnsi="Simplified Arabic" w:cs="Simplified Arabic"/>
          <w:sz w:val="28"/>
          <w:szCs w:val="28"/>
        </w:rPr>
        <w:t>.</w:t>
      </w:r>
    </w:p>
    <w:p w14:paraId="0D72148D"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Pr>
        <w:t>(</w:t>
      </w:r>
      <w:proofErr w:type="spellStart"/>
      <w:r w:rsidRPr="00B51EB5">
        <w:rPr>
          <w:rFonts w:ascii="Simplified Arabic" w:hAnsi="Simplified Arabic" w:cs="Simplified Arabic"/>
          <w:sz w:val="28"/>
          <w:szCs w:val="28"/>
        </w:rPr>
        <w:t>Sulistiyowati</w:t>
      </w:r>
      <w:proofErr w:type="spellEnd"/>
      <w:r w:rsidRPr="00B51EB5">
        <w:rPr>
          <w:rFonts w:ascii="Simplified Arabic" w:hAnsi="Simplified Arabic" w:cs="Simplified Arabic"/>
          <w:sz w:val="28"/>
          <w:szCs w:val="28"/>
        </w:rPr>
        <w:t xml:space="preserve"> et al., 2025) </w:t>
      </w:r>
      <w:r w:rsidRPr="00B51EB5">
        <w:rPr>
          <w:rFonts w:ascii="Simplified Arabic" w:hAnsi="Simplified Arabic" w:cs="Simplified Arabic"/>
          <w:sz w:val="28"/>
          <w:szCs w:val="28"/>
          <w:rtl/>
        </w:rPr>
        <w:t>هدفت هذه الدراسة إلى تطوير إطار متكامل لإدارة المخاطر داخل مشروعات تحسين الجودة عبر دمج</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مع منهج</w:t>
      </w:r>
      <w:r w:rsidRPr="00B51EB5">
        <w:rPr>
          <w:rFonts w:ascii="Simplified Arabic" w:hAnsi="Simplified Arabic" w:cs="Simplified Arabic"/>
          <w:sz w:val="28"/>
          <w:szCs w:val="28"/>
        </w:rPr>
        <w:t xml:space="preserve"> POAC </w:t>
      </w:r>
      <w:r w:rsidRPr="00B51EB5">
        <w:rPr>
          <w:rFonts w:ascii="Simplified Arabic" w:hAnsi="Simplified Arabic" w:cs="Simplified Arabic"/>
          <w:sz w:val="28"/>
          <w:szCs w:val="28"/>
          <w:rtl/>
        </w:rPr>
        <w:t xml:space="preserve">(التخطيط والتنظيم والتوجيه والرقابة) لتقليل فشل المنتج وخفض تكاليف الجودة ورفع رضا العملاء. اعتمدت الدراسة على منهج تطوير إطار عمل مبني على مراجعة الأدبيات ثم تطبيق/تحقق عبر دراسات حالة والتحقق من صلاحية الإطار، ولم يذكر الملخص مجتمعاً رقمياً أو حجم عينة محدداً. تمثلت الأدوات في نمذجة إطار وإجراءات تطبيق تستند إلى مراحل تحديد </w:t>
      </w:r>
      <w:proofErr w:type="gramStart"/>
      <w:r w:rsidRPr="00B51EB5">
        <w:rPr>
          <w:rFonts w:ascii="Simplified Arabic" w:hAnsi="Simplified Arabic" w:cs="Simplified Arabic"/>
          <w:sz w:val="28"/>
          <w:szCs w:val="28"/>
          <w:rtl/>
        </w:rPr>
        <w:t>السياق</w:t>
      </w:r>
      <w:proofErr w:type="gramEnd"/>
      <w:r w:rsidRPr="00B51EB5">
        <w:rPr>
          <w:rFonts w:ascii="Simplified Arabic" w:hAnsi="Simplified Arabic" w:cs="Simplified Arabic"/>
          <w:sz w:val="28"/>
          <w:szCs w:val="28"/>
          <w:rtl/>
        </w:rPr>
        <w:t xml:space="preserve"> ثم قياس المخاطر ثم المعالجة والرقابة كمنطق منهجي. أشارت النتائج إلى أن تطبيق الإطار المقترح يعزز نجاح مشروعات تحسين الجودة ويحد من أثر المخاطر ويقوي الامتثال للمعايير ذات الصلة عبر ضبط دورة التنفيذ وتقليل المخاطر غير المرئية. وأوصت الدراسة بتبني الإطار كدليل عملي لإدارة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مشاريع التحسين مع تفعيل التوثيق والرقابة لضمان الاستمرارية والتحسين المستمر</w:t>
      </w:r>
      <w:r w:rsidRPr="00B51EB5">
        <w:rPr>
          <w:rFonts w:ascii="Simplified Arabic" w:hAnsi="Simplified Arabic" w:cs="Simplified Arabic"/>
          <w:sz w:val="28"/>
          <w:szCs w:val="28"/>
        </w:rPr>
        <w:t>.</w:t>
      </w:r>
    </w:p>
    <w:p w14:paraId="6C8B0A89"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Pr>
        <w:t>(</w:t>
      </w:r>
      <w:proofErr w:type="spellStart"/>
      <w:r w:rsidRPr="00B51EB5">
        <w:rPr>
          <w:rFonts w:ascii="Simplified Arabic" w:hAnsi="Simplified Arabic" w:cs="Simplified Arabic"/>
          <w:sz w:val="28"/>
          <w:szCs w:val="28"/>
        </w:rPr>
        <w:t>Sukmana</w:t>
      </w:r>
      <w:proofErr w:type="spellEnd"/>
      <w:r w:rsidRPr="00B51EB5">
        <w:rPr>
          <w:rFonts w:ascii="Simplified Arabic" w:hAnsi="Simplified Arabic" w:cs="Simplified Arabic"/>
          <w:sz w:val="28"/>
          <w:szCs w:val="28"/>
        </w:rPr>
        <w:t xml:space="preserve"> &amp; </w:t>
      </w:r>
      <w:proofErr w:type="spellStart"/>
      <w:r w:rsidRPr="00B51EB5">
        <w:rPr>
          <w:rFonts w:ascii="Simplified Arabic" w:hAnsi="Simplified Arabic" w:cs="Simplified Arabic"/>
          <w:sz w:val="28"/>
          <w:szCs w:val="28"/>
        </w:rPr>
        <w:t>Prasetya</w:t>
      </w:r>
      <w:proofErr w:type="spellEnd"/>
      <w:r w:rsidRPr="00B51EB5">
        <w:rPr>
          <w:rFonts w:ascii="Simplified Arabic" w:hAnsi="Simplified Arabic" w:cs="Simplified Arabic"/>
          <w:sz w:val="28"/>
          <w:szCs w:val="28"/>
        </w:rPr>
        <w:t xml:space="preserve">, 2025) </w:t>
      </w:r>
      <w:r w:rsidRPr="00B51EB5">
        <w:rPr>
          <w:rFonts w:ascii="Simplified Arabic" w:hAnsi="Simplified Arabic" w:cs="Simplified Arabic"/>
          <w:sz w:val="28"/>
          <w:szCs w:val="28"/>
          <w:rtl/>
        </w:rPr>
        <w:t>سعت هذه الدراسة إلى تصميم وتطبيق إدارة مخاطر في شركة خاصة لإدارة مواقع سياحية في إندونيسيا وفق</w:t>
      </w:r>
      <w:r w:rsidRPr="00B51EB5">
        <w:rPr>
          <w:rFonts w:ascii="Simplified Arabic" w:hAnsi="Simplified Arabic" w:cs="Simplified Arabic"/>
          <w:sz w:val="28"/>
          <w:szCs w:val="28"/>
        </w:rPr>
        <w:t xml:space="preserve"> ISO 31000:2018 </w:t>
      </w:r>
      <w:r w:rsidRPr="00B51EB5">
        <w:rPr>
          <w:rFonts w:ascii="Simplified Arabic" w:hAnsi="Simplified Arabic" w:cs="Simplified Arabic"/>
          <w:sz w:val="28"/>
          <w:szCs w:val="28"/>
          <w:rtl/>
        </w:rPr>
        <w:t xml:space="preserve">بهدف تحديد المخاطر وتقييمها واقتراح معالجات تقلل أثرها على استدامة التشغيل. تمثل مجتمع الدراسة في الإدارات المعنية بالتشغيل داخل الشركة، واعتمدت الدراسة عينة قصدية من أصحاب المصلحة الرئيسيين عبر مقابلات وملاحظات ميدانية، ولم يذكر الملخص عدد المشاركين. استخدمت المقابلات والملاحظة كأدوات، ثم حُللت المخاطر عبر مصفوفة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لتقدير الاحتمال والأثر وتحديد الأولويات. أبرزت النتائج وجود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تشغيلية </w:t>
      </w:r>
      <w:r w:rsidRPr="00B51EB5">
        <w:rPr>
          <w:rFonts w:ascii="Simplified Arabic" w:hAnsi="Simplified Arabic" w:cs="Simplified Arabic"/>
          <w:sz w:val="28"/>
          <w:szCs w:val="28"/>
          <w:rtl/>
        </w:rPr>
        <w:lastRenderedPageBreak/>
        <w:t>ومالية وسمعية، واقترحت معالجات عملية مثل الإجراءات الوقائية وبرامج التدريب للحد من المخاطر ورفع القدرة على التحكم فيها. وأوصت الدراسة بتضمين إدارة المخاطر ضمن العمليات اليومية وتحديث سجل المخاطر بصورة دورية مع تقوية التدريب والتوثيق</w:t>
      </w:r>
      <w:r w:rsidRPr="00B51EB5">
        <w:rPr>
          <w:rFonts w:ascii="Simplified Arabic" w:hAnsi="Simplified Arabic" w:cs="Simplified Arabic"/>
          <w:sz w:val="28"/>
          <w:szCs w:val="28"/>
        </w:rPr>
        <w:t>.</w:t>
      </w:r>
    </w:p>
    <w:p w14:paraId="2D201525"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(بطاهر وصحراوي، 2024) هدفت هذه الدراسة إلى إبراز أهمية إدارة المخاطر بوصفها آلية حوكمة داخل البنوك التجارية عبر اختبار أثر تطبيق مبادئ الحوكمة على إدارة المخاطر البنكية في خمس بنوك تجارية هي</w:t>
      </w:r>
      <w:r w:rsidRPr="00B51EB5">
        <w:rPr>
          <w:rFonts w:ascii="Simplified Arabic" w:hAnsi="Simplified Arabic" w:cs="Simplified Arabic"/>
          <w:sz w:val="28"/>
          <w:szCs w:val="28"/>
        </w:rPr>
        <w:t xml:space="preserve">: BADR, CPA, BNA, CNEP, BDL. </w:t>
      </w:r>
      <w:r w:rsidRPr="00B51EB5">
        <w:rPr>
          <w:rFonts w:ascii="Simplified Arabic" w:hAnsi="Simplified Arabic" w:cs="Simplified Arabic"/>
          <w:sz w:val="28"/>
          <w:szCs w:val="28"/>
          <w:rtl/>
        </w:rPr>
        <w:t>اعتمدت الدراسة منهجًا وصفيًا وتحليليًا، وجمعت البيانات عبر استبيانات وُزعت على عينة الدراسة، ثم جرى استخدام تحليلات إحصائية لاختبار الفرضيات، مع الإشارة إلى أن ملخص المستودع لم يورد عدد الاستبيانات/المستجيبين. وخلصت النتائج إلى وجود علاقة إيجابية متينة بين إدارة المخاطر وتطبيق مبادئ الحوكمة داخل البنوك محل الدراسة، بما يشير إلى أن الحوكمة تزداد قيمتها عندما تُترجم إلى سياسات وضوابط ومسؤوليات تدعم قرارات المخاطر. وبرزت ضمن سياقها التطبيقي أهمية تقوية أطر الحوكمة البنكية وتعزيز التكامل بين لجان/وظائف الحوكمة وبين وحدات إدارة المخاطر لضمان الاتساق بين المبادئ والتطبيق</w:t>
      </w:r>
      <w:r w:rsidRPr="00B51EB5">
        <w:rPr>
          <w:rFonts w:ascii="Simplified Arabic" w:hAnsi="Simplified Arabic" w:cs="Simplified Arabic"/>
          <w:sz w:val="28"/>
          <w:szCs w:val="28"/>
        </w:rPr>
        <w:t>.</w:t>
      </w:r>
    </w:p>
    <w:p w14:paraId="42D7EB28"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(مهيدي ويعقوب، 2024) ركزت هذه الدراسة على دور المنصات الإلكترونية في تحسين إدارة المخاطر التشغيلية في القطاع المصرفي مع تطبيق على بنك التوفير والاحتياط</w:t>
      </w:r>
      <w:r w:rsidRPr="00B51EB5">
        <w:rPr>
          <w:rFonts w:ascii="Simplified Arabic" w:hAnsi="Simplified Arabic" w:cs="Simplified Arabic"/>
          <w:sz w:val="28"/>
          <w:szCs w:val="28"/>
        </w:rPr>
        <w:t xml:space="preserve"> (CNEP) – </w:t>
      </w:r>
      <w:r w:rsidRPr="00B51EB5">
        <w:rPr>
          <w:rFonts w:ascii="Simplified Arabic" w:hAnsi="Simplified Arabic" w:cs="Simplified Arabic"/>
          <w:sz w:val="28"/>
          <w:szCs w:val="28"/>
          <w:rtl/>
        </w:rPr>
        <w:t xml:space="preserve">وكالة تيارت 504. اتبعت الدراسة منهجًا وصفيًا تحليليًا، واعتمدت على تحليل البيانات المالية والتقارير الدورية للبنك بوصفها مصدرًا للبيانات لفهم أثر المنصات الإلكترونية على العمليات والكفاءة وتقليل المخاطر التشغيلية. وأشارت النتائج إلى أن تبني المنصات الإلكترونية يسهم في رفع الكفاءة التشغيلية وتقليل الأخطاء البشرية عبر الأتمتة </w:t>
      </w:r>
      <w:proofErr w:type="spellStart"/>
      <w:r w:rsidRPr="00B51EB5">
        <w:rPr>
          <w:rFonts w:ascii="Simplified Arabic" w:hAnsi="Simplified Arabic" w:cs="Simplified Arabic"/>
          <w:sz w:val="28"/>
          <w:szCs w:val="28"/>
          <w:rtl/>
        </w:rPr>
        <w:t>والرقمنة</w:t>
      </w:r>
      <w:proofErr w:type="spellEnd"/>
      <w:r w:rsidRPr="00B51EB5">
        <w:rPr>
          <w:rFonts w:ascii="Simplified Arabic" w:hAnsi="Simplified Arabic" w:cs="Simplified Arabic"/>
          <w:sz w:val="28"/>
          <w:szCs w:val="28"/>
          <w:rtl/>
        </w:rPr>
        <w:t>، بما يؤدي إلى انخفاض ملموس في المخاطر التشغيلية وانعكاس إيجابي على استقرار الأداء. وتفيد الدراسة في بعدها التطبيقي من تأكيدها أن التحول نحو المنصات ليس خيارًا تقنيًا فقط، بل مدخلٌ لإعادة ضبط العمليات وتقليل نقاط الضعف التشغيلية التي تتكرر بسبب الاعتماد على المعالجة اليدوية</w:t>
      </w:r>
      <w:r w:rsidRPr="00B51EB5">
        <w:rPr>
          <w:rFonts w:ascii="Simplified Arabic" w:hAnsi="Simplified Arabic" w:cs="Simplified Arabic"/>
          <w:sz w:val="28"/>
          <w:szCs w:val="28"/>
        </w:rPr>
        <w:t>.</w:t>
      </w:r>
    </w:p>
    <w:p w14:paraId="706538A4" w14:textId="2D6078BE" w:rsidR="00B51EB5" w:rsidRPr="00B51EB5" w:rsidRDefault="00283F31" w:rsidP="008214CA">
      <w:pPr>
        <w:spacing w:before="100" w:beforeAutospacing="1" w:after="100" w:afterAutospacing="1" w:line="240" w:lineRule="auto"/>
        <w:jc w:val="both"/>
        <w:rPr>
          <w:rFonts w:ascii="Simplified Arabic" w:hAnsi="Simplified Arabic" w:cs="Simplified Arabic"/>
          <w:sz w:val="28"/>
          <w:szCs w:val="28"/>
        </w:rPr>
      </w:pPr>
      <w:r w:rsidRPr="00283F31">
        <w:rPr>
          <w:rFonts w:ascii="Simplified Arabic" w:hAnsi="Simplified Arabic" w:cs="Simplified Arabic"/>
          <w:sz w:val="28"/>
          <w:szCs w:val="28"/>
          <w:rtl/>
        </w:rPr>
        <w:t>(</w:t>
      </w:r>
      <w:r w:rsidRPr="00283F31">
        <w:rPr>
          <w:rFonts w:ascii="Simplified Arabic" w:hAnsi="Simplified Arabic" w:cs="Simplified Arabic"/>
          <w:sz w:val="28"/>
          <w:szCs w:val="28"/>
        </w:rPr>
        <w:t>Ajayi et al., 2024</w:t>
      </w:r>
      <w:r w:rsidRPr="00283F31">
        <w:rPr>
          <w:rFonts w:ascii="Simplified Arabic" w:hAnsi="Simplified Arabic" w:cs="Simplified Arabic"/>
          <w:sz w:val="28"/>
          <w:szCs w:val="28"/>
          <w:rtl/>
        </w:rPr>
        <w:t xml:space="preserve">) هدفت هذه الدراسة إلى تقديم إطار استراتيجي لبناء برامج </w:t>
      </w:r>
      <w:proofErr w:type="gramStart"/>
      <w:r w:rsidRPr="00283F31">
        <w:rPr>
          <w:rFonts w:ascii="Simplified Arabic" w:hAnsi="Simplified Arabic" w:cs="Simplified Arabic"/>
          <w:sz w:val="28"/>
          <w:szCs w:val="28"/>
          <w:rtl/>
        </w:rPr>
        <w:t>مخاطر</w:t>
      </w:r>
      <w:proofErr w:type="gramEnd"/>
      <w:r w:rsidRPr="00283F31">
        <w:rPr>
          <w:rFonts w:ascii="Simplified Arabic" w:hAnsi="Simplified Arabic" w:cs="Simplified Arabic"/>
          <w:sz w:val="28"/>
          <w:szCs w:val="28"/>
          <w:rtl/>
        </w:rPr>
        <w:t xml:space="preserve"> مؤسسية أكثر مرونة من خلال نماذج حوكمة رقمية متكاملة تربط الحوكمة بالمخاطر والالتزام داخل بنية رقمية موحدة. اتخذت الدراسة طابعًا تصوريًا/</w:t>
      </w:r>
      <w:proofErr w:type="spellStart"/>
      <w:r w:rsidRPr="00283F31">
        <w:rPr>
          <w:rFonts w:ascii="Simplified Arabic" w:hAnsi="Simplified Arabic" w:cs="Simplified Arabic"/>
          <w:sz w:val="28"/>
          <w:szCs w:val="28"/>
          <w:rtl/>
        </w:rPr>
        <w:t>إطاريًا</w:t>
      </w:r>
      <w:proofErr w:type="spellEnd"/>
      <w:r w:rsidRPr="00283F31">
        <w:rPr>
          <w:rFonts w:ascii="Simplified Arabic" w:hAnsi="Simplified Arabic" w:cs="Simplified Arabic"/>
          <w:sz w:val="28"/>
          <w:szCs w:val="28"/>
          <w:rtl/>
        </w:rPr>
        <w:t xml:space="preserve"> مع أمثلة تطبيقية توضيحية، ولذلك لا تطرح مجتمعًا وعينة بالمعنى الكمي التقليدي، وتمثلت أداتها في بناء نموذج مفاهيمي يدمج مؤشرات المخاطر والرقابة ولوحات المتابعة الرقمية والتحليلات المتقدمة لدعم التقييم الفوري والاستجابة الاستباقية. استخدمت الدراسة تحليلاً وصفياً لبنية النموذج وكيفية مواءمته مع معايير دولية مثل </w:t>
      </w:r>
      <w:r w:rsidRPr="00283F31">
        <w:rPr>
          <w:rFonts w:ascii="Simplified Arabic" w:hAnsi="Simplified Arabic" w:cs="Simplified Arabic"/>
          <w:sz w:val="28"/>
          <w:szCs w:val="28"/>
        </w:rPr>
        <w:t>ISO 31000</w:t>
      </w:r>
      <w:r w:rsidRPr="00283F31">
        <w:rPr>
          <w:rFonts w:ascii="Simplified Arabic" w:hAnsi="Simplified Arabic" w:cs="Simplified Arabic"/>
          <w:sz w:val="28"/>
          <w:szCs w:val="28"/>
          <w:rtl/>
        </w:rPr>
        <w:t xml:space="preserve"> بهدف رفع الرؤية وتقليل صوامع البيانات وتسريع القرار. خلصت إلى أن دمج الحوكمة والمخاطر والالتزام رقمياً يرفع سرعة </w:t>
      </w:r>
      <w:r w:rsidRPr="00283F31">
        <w:rPr>
          <w:rFonts w:ascii="Simplified Arabic" w:hAnsi="Simplified Arabic" w:cs="Simplified Arabic"/>
          <w:sz w:val="28"/>
          <w:szCs w:val="28"/>
          <w:rtl/>
        </w:rPr>
        <w:lastRenderedPageBreak/>
        <w:t>الاستجابة ويقوي جاهزية التدقيق ويحسن الشفافية والمرونة التشغيلية، وأوصت بتقوية دعم القيادة وبناء ثقافة وعي بالمخاطر وتدريب رقمي وتوحيد التقارير ومؤشرات المخاطر وربطها بقياس الأداء لضمان الاستدامة.</w:t>
      </w:r>
    </w:p>
    <w:p w14:paraId="763AE6FB"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Pr>
        <w:t>(</w:t>
      </w:r>
      <w:proofErr w:type="spellStart"/>
      <w:r w:rsidRPr="00B51EB5">
        <w:rPr>
          <w:rFonts w:ascii="Simplified Arabic" w:hAnsi="Simplified Arabic" w:cs="Simplified Arabic"/>
          <w:sz w:val="28"/>
          <w:szCs w:val="28"/>
        </w:rPr>
        <w:t>Sahibu</w:t>
      </w:r>
      <w:proofErr w:type="spellEnd"/>
      <w:r w:rsidRPr="00B51EB5">
        <w:rPr>
          <w:rFonts w:ascii="Simplified Arabic" w:hAnsi="Simplified Arabic" w:cs="Simplified Arabic"/>
          <w:sz w:val="28"/>
          <w:szCs w:val="28"/>
        </w:rPr>
        <w:t xml:space="preserve"> et al., 2024) </w:t>
      </w:r>
      <w:r w:rsidRPr="00B51EB5">
        <w:rPr>
          <w:rFonts w:ascii="Simplified Arabic" w:hAnsi="Simplified Arabic" w:cs="Simplified Arabic"/>
          <w:sz w:val="28"/>
          <w:szCs w:val="28"/>
          <w:rtl/>
        </w:rPr>
        <w:t>استهدفت هذه الدراسة تحليل مخاطر نظام معلومات أكاديمي متكامل في مؤسسة تعليمية وفق معيار</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بهدف تحديد المخاطر وتقييمها واقتراح معالجات تقلل تعطل الخدمات. تمثل مجتمع الدراسة في مستخدمي/القائمين على النظام داخل المؤسسة، واعتمدت على تطبيق منهجي لتحديد المخاطر وتحليلها وتقييمها وفق خطوات</w:t>
      </w:r>
      <w:r w:rsidRPr="00B51EB5">
        <w:rPr>
          <w:rFonts w:ascii="Simplified Arabic" w:hAnsi="Simplified Arabic" w:cs="Simplified Arabic"/>
          <w:sz w:val="28"/>
          <w:szCs w:val="28"/>
        </w:rPr>
        <w:t xml:space="preserve"> ISO 31000</w:t>
      </w:r>
      <w:r w:rsidRPr="00B51EB5">
        <w:rPr>
          <w:rFonts w:ascii="Simplified Arabic" w:hAnsi="Simplified Arabic" w:cs="Simplified Arabic"/>
          <w:sz w:val="28"/>
          <w:szCs w:val="28"/>
          <w:rtl/>
        </w:rPr>
        <w:t xml:space="preserve">، ولم يذكر الملخص حجم عينة أو أداة تفصيلية. تمثلت الأساليب في التحليل المنهجي وترتيب الأولويات وفق شدة التأثير واحتمال الحدوث بما يدعم توجيه المعالجات نحو المخاطر الأعلى. أبرزت النتائج وجود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تشغيلية قد تؤثر على استمرارية النظام والعمليات المرتبطة به، وأوصت بتحسين الضوابط والإجراءات وتحديث إدارة المخاطر بصورة دورية وربطها بخطط استمرارية الخدمة</w:t>
      </w:r>
      <w:r w:rsidRPr="00B51EB5">
        <w:rPr>
          <w:rFonts w:ascii="Simplified Arabic" w:hAnsi="Simplified Arabic" w:cs="Simplified Arabic"/>
          <w:sz w:val="28"/>
          <w:szCs w:val="28"/>
        </w:rPr>
        <w:t>.</w:t>
      </w:r>
    </w:p>
    <w:p w14:paraId="4CBC31AE" w14:textId="3158E018"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w:t>
      </w:r>
      <w:proofErr w:type="spellStart"/>
      <w:r w:rsidRPr="00B51EB5">
        <w:rPr>
          <w:rFonts w:ascii="Simplified Arabic" w:hAnsi="Simplified Arabic" w:cs="Simplified Arabic"/>
          <w:sz w:val="28"/>
          <w:szCs w:val="28"/>
          <w:rtl/>
        </w:rPr>
        <w:t>بولفراخ</w:t>
      </w:r>
      <w:proofErr w:type="spellEnd"/>
      <w:r w:rsidRPr="00B51EB5">
        <w:rPr>
          <w:rFonts w:ascii="Simplified Arabic" w:hAnsi="Simplified Arabic" w:cs="Simplified Arabic"/>
          <w:sz w:val="28"/>
          <w:szCs w:val="28"/>
          <w:rtl/>
        </w:rPr>
        <w:t xml:space="preserve">، 2023) استهدفت هذه الأطروحة قياس مدى مساهمة المدقق الداخلي في تقييم وتحسين عمليات إدارة المخاطر في المؤسسات العمومية الاقتصادية في الشرق الجزائري ضمن مقاربة “التدقيق القائم على المخاطر”. شملت الدراسة الميدانية (28) مؤسسة، وجرى توزيع </w:t>
      </w:r>
      <w:proofErr w:type="gramStart"/>
      <w:r w:rsidRPr="00B51EB5">
        <w:rPr>
          <w:rFonts w:ascii="Simplified Arabic" w:hAnsi="Simplified Arabic" w:cs="Simplified Arabic"/>
          <w:sz w:val="28"/>
          <w:szCs w:val="28"/>
          <w:rtl/>
        </w:rPr>
        <w:t>استبيان</w:t>
      </w:r>
      <w:proofErr w:type="gramEnd"/>
      <w:r w:rsidR="0081077B">
        <w:rPr>
          <w:rFonts w:ascii="Simplified Arabic" w:hAnsi="Simplified Arabic" w:cs="Simplified Arabic"/>
          <w:sz w:val="28"/>
          <w:szCs w:val="28"/>
          <w:rtl/>
        </w:rPr>
        <w:t xml:space="preserve"> </w:t>
      </w:r>
      <w:r w:rsidRPr="00B51EB5">
        <w:rPr>
          <w:rFonts w:ascii="Simplified Arabic" w:hAnsi="Simplified Arabic" w:cs="Simplified Arabic"/>
          <w:sz w:val="28"/>
          <w:szCs w:val="28"/>
          <w:rtl/>
        </w:rPr>
        <w:t>مبني على مراحل التدقيق القائم على المخاطر (تقييم المخاطر، التخطيط، التنفيذ، التقرير)</w:t>
      </w:r>
      <w:r w:rsidR="0081077B">
        <w:rPr>
          <w:rFonts w:ascii="Simplified Arabic" w:hAnsi="Simplified Arabic" w:cs="Simplified Arabic"/>
          <w:sz w:val="28"/>
          <w:szCs w:val="28"/>
          <w:rtl/>
        </w:rPr>
        <w:t xml:space="preserve"> </w:t>
      </w:r>
      <w:r w:rsidRPr="00B51EB5">
        <w:rPr>
          <w:rFonts w:ascii="Simplified Arabic" w:hAnsi="Simplified Arabic" w:cs="Simplified Arabic"/>
          <w:sz w:val="28"/>
          <w:szCs w:val="28"/>
          <w:rtl/>
        </w:rPr>
        <w:t>على (43) مدققًا داخليًا، بما يوضح مجتمع الدراسة وأداتها بوضوح. وأظهرت النتائج</w:t>
      </w:r>
      <w:r w:rsidR="0081077B">
        <w:rPr>
          <w:rFonts w:ascii="Simplified Arabic" w:hAnsi="Simplified Arabic" w:cs="Simplified Arabic"/>
          <w:sz w:val="28"/>
          <w:szCs w:val="28"/>
          <w:rtl/>
        </w:rPr>
        <w:t xml:space="preserve"> </w:t>
      </w:r>
      <w:r w:rsidRPr="00B51EB5">
        <w:rPr>
          <w:rFonts w:ascii="Simplified Arabic" w:hAnsi="Simplified Arabic" w:cs="Simplified Arabic"/>
          <w:sz w:val="28"/>
          <w:szCs w:val="28"/>
          <w:rtl/>
        </w:rPr>
        <w:t>وفق ما ورد في ملخص المستودع</w:t>
      </w:r>
      <w:r w:rsidR="0081077B">
        <w:rPr>
          <w:rFonts w:ascii="Simplified Arabic" w:hAnsi="Simplified Arabic" w:cs="Simplified Arabic"/>
          <w:sz w:val="28"/>
          <w:szCs w:val="28"/>
          <w:rtl/>
        </w:rPr>
        <w:t xml:space="preserve"> </w:t>
      </w:r>
      <w:r w:rsidRPr="00B51EB5">
        <w:rPr>
          <w:rFonts w:ascii="Simplified Arabic" w:hAnsi="Simplified Arabic" w:cs="Simplified Arabic"/>
          <w:sz w:val="28"/>
          <w:szCs w:val="28"/>
          <w:rtl/>
        </w:rPr>
        <w:t>أن المدقق الداخلي يقوم بتقييم مستوى إدارة المخاطر قبل التخطيط لمهمة التدقيق، ويأخذ إدارة المخاطر بعين الاعتبار أثناء التخطيط والتنفيذ وإعداد التقرير، بما يعكس انتقال وظيفة التدقيق من فحص امتثال تقليدي إلى دور أكثر ارتباطًا بجودة القرار وإدارة الانحرافات. وبذلك تدعم الأطروحة فكرة دمج منظور المخاطر في دورة التدقيق كاملًا بوصفه رافعة لتحسين فعالية إدارة المخاطر على مستوى المؤسسة</w:t>
      </w:r>
      <w:r w:rsidRPr="00B51EB5">
        <w:rPr>
          <w:rFonts w:ascii="Simplified Arabic" w:hAnsi="Simplified Arabic" w:cs="Simplified Arabic"/>
          <w:sz w:val="28"/>
          <w:szCs w:val="28"/>
        </w:rPr>
        <w:t>.</w:t>
      </w:r>
    </w:p>
    <w:p w14:paraId="6ACABBD9"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Pr>
        <w:t xml:space="preserve">(Putri &amp; Wijaya, 2023) </w:t>
      </w:r>
      <w:r w:rsidRPr="00B51EB5">
        <w:rPr>
          <w:rFonts w:ascii="Simplified Arabic" w:hAnsi="Simplified Arabic" w:cs="Simplified Arabic"/>
          <w:sz w:val="28"/>
          <w:szCs w:val="28"/>
          <w:rtl/>
        </w:rPr>
        <w:t>هدفت هذه الدراسة إلى تحليل إدارة مخاطر تقنية المعلومات في مؤسسات تعليمية باستخدام إطار</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لتقليل احتمال حدوث المخاطر وتقليل أثرها على العمليات. تمثل مجتمع الدراسة في مؤسسات تعليمية تعتمد على التقنية في عملياتها اليومية، واعتمدت الدراسة على تنفيذ مراحل التقييم والمعالجة ضمن إطار</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دون ذكر حجم عينة رقمي في الملخص. تمثلت الأداة في تطبيق إطار</w:t>
      </w:r>
      <w:r w:rsidRPr="00B51EB5">
        <w:rPr>
          <w:rFonts w:ascii="Simplified Arabic" w:hAnsi="Simplified Arabic" w:cs="Simplified Arabic"/>
          <w:sz w:val="28"/>
          <w:szCs w:val="28"/>
        </w:rPr>
        <w:t xml:space="preserve"> ISO 31000 </w:t>
      </w:r>
      <w:r w:rsidRPr="00B51EB5">
        <w:rPr>
          <w:rFonts w:ascii="Simplified Arabic" w:hAnsi="Simplified Arabic" w:cs="Simplified Arabic"/>
          <w:sz w:val="28"/>
          <w:szCs w:val="28"/>
          <w:rtl/>
        </w:rPr>
        <w:t xml:space="preserve">عبر مراحل تحديد المخاطر وتحليلها وتقييمها ثم وضع معالجات وسياسات، واستخدمت الدراسة منهجًا تحليليًا وصفيًا لربط نتائج التقييم بصياغة سياسات إدارة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استباقية. أبرزت النتائج أن تطبيق الإطار يوفر مرجعية عملية لصياغة سياسات تقلل التعطل وتحمي </w:t>
      </w:r>
      <w:r w:rsidRPr="00B51EB5">
        <w:rPr>
          <w:rFonts w:ascii="Simplified Arabic" w:hAnsi="Simplified Arabic" w:cs="Simplified Arabic"/>
          <w:sz w:val="28"/>
          <w:szCs w:val="28"/>
          <w:rtl/>
        </w:rPr>
        <w:lastRenderedPageBreak/>
        <w:t>العمليات من الاضطرابات المرتبطة بالتقنية، وأوصت بتبني سياسات رسمية لإدارة المخاطر وتعميمها وتطويرها دوريًا لضمان فعالية المعالجة</w:t>
      </w:r>
      <w:r w:rsidRPr="00B51EB5">
        <w:rPr>
          <w:rFonts w:ascii="Simplified Arabic" w:hAnsi="Simplified Arabic" w:cs="Simplified Arabic"/>
          <w:sz w:val="28"/>
          <w:szCs w:val="28"/>
        </w:rPr>
        <w:t>.</w:t>
      </w:r>
    </w:p>
    <w:p w14:paraId="1B3CFA52" w14:textId="25583C20" w:rsidR="00B51EB5" w:rsidRPr="00133A74" w:rsidRDefault="00B51EB5" w:rsidP="008214CA">
      <w:pPr>
        <w:spacing w:before="100" w:beforeAutospacing="1" w:after="100" w:afterAutospacing="1" w:line="240" w:lineRule="auto"/>
        <w:jc w:val="both"/>
        <w:rPr>
          <w:rFonts w:ascii="Simplified Arabic" w:hAnsi="Simplified Arabic" w:cs="Simplified Arabic"/>
          <w:sz w:val="28"/>
          <w:szCs w:val="28"/>
          <w:rtl/>
        </w:rPr>
      </w:pPr>
      <w:r w:rsidRPr="00B51EB5">
        <w:rPr>
          <w:rFonts w:ascii="Simplified Arabic" w:hAnsi="Simplified Arabic" w:cs="Simplified Arabic"/>
          <w:sz w:val="28"/>
          <w:szCs w:val="28"/>
          <w:rtl/>
        </w:rPr>
        <w:t xml:space="preserve">(رباني، 2021) هدفت هذه الأطروحة إلى معرفة وتقييم المقاييس والاشتراطات الأساسية في المسابح العمومية بولاية بسكرة للكشف عن جوانب القصور التي قد ترتبط بالمخاطر. اعتمدت الدراسة المنهج الوصفي، وشملت عينة من (46) مدرب سباحة معتمدين من رابطة ولاية بسكرة للسباحة، واستخدمت </w:t>
      </w:r>
      <w:proofErr w:type="gramStart"/>
      <w:r w:rsidRPr="00B51EB5">
        <w:rPr>
          <w:rFonts w:ascii="Simplified Arabic" w:hAnsi="Simplified Arabic" w:cs="Simplified Arabic"/>
          <w:sz w:val="28"/>
          <w:szCs w:val="28"/>
          <w:rtl/>
        </w:rPr>
        <w:t>الاستبيان</w:t>
      </w:r>
      <w:proofErr w:type="gramEnd"/>
      <w:r w:rsidRPr="00B51EB5">
        <w:rPr>
          <w:rFonts w:ascii="Simplified Arabic" w:hAnsi="Simplified Arabic" w:cs="Simplified Arabic"/>
          <w:sz w:val="28"/>
          <w:szCs w:val="28"/>
          <w:rtl/>
        </w:rPr>
        <w:t xml:space="preserve"> بعد تحكيمه علميًا، مع الاستعانة ببرنامج</w:t>
      </w:r>
      <w:r w:rsidRPr="00B51EB5">
        <w:rPr>
          <w:rFonts w:ascii="Simplified Arabic" w:hAnsi="Simplified Arabic" w:cs="Simplified Arabic"/>
          <w:sz w:val="28"/>
          <w:szCs w:val="28"/>
        </w:rPr>
        <w:t xml:space="preserve"> SPSS </w:t>
      </w:r>
      <w:r w:rsidRPr="00B51EB5">
        <w:rPr>
          <w:rFonts w:ascii="Simplified Arabic" w:hAnsi="Simplified Arabic" w:cs="Simplified Arabic"/>
          <w:sz w:val="28"/>
          <w:szCs w:val="28"/>
          <w:rtl/>
        </w:rPr>
        <w:t>لاختبار الثبات، ثم استُرجع (33) استمارة لتحليلها. وخلصت النتائج إلى وجود عديد من النقائص في المقاييس والاشتراطات الأساسية في المسابح العمومية محل الدراسة، بما يشير إلى فجوة بين المتطلبات والمعايير من جهة وواقع الالتزام/التطبيق من جهة أخرى. وتفيد النتائج في أدبيات إدارة المخاطر من حيث تأكيدها أن المخاطر لا تنحصر في القطاعات المالية، بل تظهر أيضًا في الخدمات العامة ذات الحساسية العالية للسلامة، وأن القياس الميداني للالتزام بالاشتراطات يعد مدخلًا عمليًا لتحديد مصادر الخطر</w:t>
      </w:r>
      <w:r w:rsidRPr="00B51EB5">
        <w:rPr>
          <w:rFonts w:ascii="Simplified Arabic" w:hAnsi="Simplified Arabic" w:cs="Simplified Arabic"/>
          <w:sz w:val="28"/>
          <w:szCs w:val="28"/>
        </w:rPr>
        <w:t>.</w:t>
      </w:r>
    </w:p>
    <w:p w14:paraId="6A1DF511"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 xml:space="preserve">(عدنان </w:t>
      </w:r>
      <w:proofErr w:type="spellStart"/>
      <w:r w:rsidRPr="00B51EB5">
        <w:rPr>
          <w:rFonts w:ascii="Simplified Arabic" w:hAnsi="Simplified Arabic" w:cs="Simplified Arabic"/>
          <w:sz w:val="28"/>
          <w:szCs w:val="28"/>
          <w:rtl/>
        </w:rPr>
        <w:t>وقيلال</w:t>
      </w:r>
      <w:proofErr w:type="spellEnd"/>
      <w:r w:rsidRPr="00B51EB5">
        <w:rPr>
          <w:rFonts w:ascii="Simplified Arabic" w:hAnsi="Simplified Arabic" w:cs="Simplified Arabic"/>
          <w:sz w:val="28"/>
          <w:szCs w:val="28"/>
          <w:rtl/>
        </w:rPr>
        <w:t>، 2021) تناولت هذه الدراسة واقع تجسيد إدارة المخاطر والأزمات في مكتبة عمومية خلال جائحة كورونا عبر تطبيق ميداني على المكتبة الرئيسية للمطالعة العمومية سعد دحلب – تيارت. اتبعت الدراسة المنهج الوصفي التحليلي، واعتمدت في جمع البيانات على الملاحظة والمقابلة، مع تركيزها على مستوى الوعي المفاهيمي لدى الموظفين، وقدرات المؤسسة المادية والبشرية، وممارسات التخطيط لتفادي المخاطر. وأظهرت النتائج أن الإمكانيات المادية والبشرية المتاحة كانت غير كافية للتعامل مع المخاطر والأزمات، مع وجود ضعف في إدراك المعايير الخاصة بإدارة المخاطر في المكتبات، إضافة إلى غياب مصلحة/وحدة متخصصة بالكوارث تسهم في تقليل الخسائر. وخلصت الدراسة إلى أن فعالية إدارة المخاطر في المؤسسات الخدمية المعرفية ترتبط بتوافر الموارد وبناء الوعي المؤسسي وبوجود تنظيم وظيفي واضح وخطط طوارئ قابلة للتنفيذ، بما يعزز الجاهزية ويحد من الخسائر في الأزمات</w:t>
      </w:r>
      <w:r w:rsidRPr="00B51EB5">
        <w:rPr>
          <w:rFonts w:ascii="Simplified Arabic" w:hAnsi="Simplified Arabic" w:cs="Simplified Arabic"/>
          <w:sz w:val="28"/>
          <w:szCs w:val="28"/>
        </w:rPr>
        <w:t>.</w:t>
      </w:r>
    </w:p>
    <w:p w14:paraId="1A4F8656"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Pr>
        <w:t>(</w:t>
      </w:r>
      <w:proofErr w:type="spellStart"/>
      <w:r w:rsidRPr="00B51EB5">
        <w:rPr>
          <w:rFonts w:ascii="Simplified Arabic" w:hAnsi="Simplified Arabic" w:cs="Simplified Arabic"/>
          <w:sz w:val="28"/>
          <w:szCs w:val="28"/>
        </w:rPr>
        <w:t>Maleti</w:t>
      </w:r>
      <w:r w:rsidRPr="00B51EB5">
        <w:rPr>
          <w:rFonts w:ascii="Cambria" w:hAnsi="Cambria" w:cs="Cambria"/>
          <w:sz w:val="28"/>
          <w:szCs w:val="28"/>
        </w:rPr>
        <w:t>č</w:t>
      </w:r>
      <w:proofErr w:type="spellEnd"/>
      <w:r w:rsidRPr="00B51EB5">
        <w:rPr>
          <w:rFonts w:ascii="Simplified Arabic" w:hAnsi="Simplified Arabic" w:cs="Simplified Arabic"/>
          <w:sz w:val="28"/>
          <w:szCs w:val="28"/>
        </w:rPr>
        <w:t xml:space="preserve"> et al., 2020) </w:t>
      </w:r>
      <w:r w:rsidRPr="00B51EB5">
        <w:rPr>
          <w:rFonts w:ascii="Simplified Arabic" w:hAnsi="Simplified Arabic" w:cs="Simplified Arabic"/>
          <w:sz w:val="28"/>
          <w:szCs w:val="28"/>
          <w:rtl/>
        </w:rPr>
        <w:t xml:space="preserve">هدفت هذه الدراسة إلى اختبار أثر ممارسات إدارة مخاطر الأصول كجزء من إدارة الأصول المادية على إدارة الصيانة وأداء الصيانة في شركات صناعية تصنيعية، بما يفسر كيف تقود إدارة المخاطر إلى نتائج أداء أعلى. تمثل مجتمع الدراسة في شركات تصنيع صناعي، وبلغت العينة 76 شركة، واستخدمت الدراسة استبانة لجمع البيانات عن ممارسات إدارة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الأصول ومخرجات أداء الصيانة. اعتمدت الدراسة نمذجة المسار باستخدام</w:t>
      </w:r>
      <w:r w:rsidRPr="00B51EB5">
        <w:rPr>
          <w:rFonts w:ascii="Simplified Arabic" w:hAnsi="Simplified Arabic" w:cs="Simplified Arabic"/>
          <w:sz w:val="28"/>
          <w:szCs w:val="28"/>
        </w:rPr>
        <w:t xml:space="preserve"> PLS-PM </w:t>
      </w:r>
      <w:r w:rsidRPr="00B51EB5">
        <w:rPr>
          <w:rFonts w:ascii="Simplified Arabic" w:hAnsi="Simplified Arabic" w:cs="Simplified Arabic"/>
          <w:sz w:val="28"/>
          <w:szCs w:val="28"/>
          <w:rtl/>
        </w:rPr>
        <w:t xml:space="preserve">لتقييم نموذج القياس والنموذج الهيكلي واختبار الآثار المباشرة وغير المباشرة، بما أتاح فحص العلاقات المركبة بين متغيرات إدارة الأصول والمخاطر من جهة، ومؤشرات أداء الصيانة من جهة أخرى. وأبرزت النتائج أن دمج ممارسات إدارة المخاطر داخل عمليات إدارة الأصول يرتبط بتحسن أداء الصيانة، بما يدعم منطق أن </w:t>
      </w:r>
      <w:r w:rsidRPr="00B51EB5">
        <w:rPr>
          <w:rFonts w:ascii="Simplified Arabic" w:hAnsi="Simplified Arabic" w:cs="Simplified Arabic"/>
          <w:sz w:val="28"/>
          <w:szCs w:val="28"/>
          <w:rtl/>
        </w:rPr>
        <w:lastRenderedPageBreak/>
        <w:t xml:space="preserve">إدارة المخاطر ليست نشاطاً </w:t>
      </w:r>
      <w:proofErr w:type="gramStart"/>
      <w:r w:rsidRPr="00B51EB5">
        <w:rPr>
          <w:rFonts w:ascii="Simplified Arabic" w:hAnsi="Simplified Arabic" w:cs="Simplified Arabic"/>
          <w:sz w:val="28"/>
          <w:szCs w:val="28"/>
          <w:rtl/>
        </w:rPr>
        <w:t>منفصلاً</w:t>
      </w:r>
      <w:proofErr w:type="gramEnd"/>
      <w:r w:rsidRPr="00B51EB5">
        <w:rPr>
          <w:rFonts w:ascii="Simplified Arabic" w:hAnsi="Simplified Arabic" w:cs="Simplified Arabic"/>
          <w:sz w:val="28"/>
          <w:szCs w:val="28"/>
          <w:rtl/>
        </w:rPr>
        <w:t xml:space="preserve"> بل آلية ترفع فعالية قرارات الصيانة وتحسن النتائج التشغيلية. وأوصت الدراسة المديرين بتقوية تكامل إدارة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الأصول مع عمليات إدارة الأصول والصيانة، مع الدعوة إلى توسيع البحث بإضافة مقاييس أداء أخرى وأبعاد إضافية لإدارة الأصول لفهم أعمق لمسارات التأثير</w:t>
      </w:r>
      <w:r w:rsidRPr="00B51EB5">
        <w:rPr>
          <w:rFonts w:ascii="Simplified Arabic" w:hAnsi="Simplified Arabic" w:cs="Simplified Arabic"/>
          <w:sz w:val="28"/>
          <w:szCs w:val="28"/>
        </w:rPr>
        <w:t>.</w:t>
      </w:r>
    </w:p>
    <w:p w14:paraId="5DA15D97" w14:textId="07C76942" w:rsidR="00B51EB5" w:rsidRPr="00B51EB5" w:rsidRDefault="00B51EB5" w:rsidP="00D95A79">
      <w:pPr>
        <w:pStyle w:val="Heading2"/>
      </w:pPr>
      <w:bookmarkStart w:id="26" w:name="_Toc223581099"/>
      <w:r w:rsidRPr="00B51EB5">
        <w:rPr>
          <w:rtl/>
        </w:rPr>
        <w:t>التعقيب على الدراسات السابقة</w:t>
      </w:r>
      <w:bookmarkEnd w:id="26"/>
      <w:r w:rsidR="00D53986">
        <w:rPr>
          <w:rFonts w:hint="cs"/>
          <w:rtl/>
        </w:rPr>
        <w:t xml:space="preserve"> واوجه الشبه والاختلاف</w:t>
      </w:r>
    </w:p>
    <w:p w14:paraId="12904EDD"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تُظهر الدراسات العربية والأجنبية أن إدارة المخاطر تحولت من نشاط رقابي لاحق إلى منظومة تشغيلية تُدار “داخل العملية” عبر التشخيص المبكر للمخاطر وتحليلها ثم الاستجابة لها ومتابعتها بصورة دورية، مع حضور متنامٍ للأدوات الرقمية التي ترفع سرعة الرصد وتقلل الأخطاء البشرية وتدعم القرار التشغيلي الفوري (بن بوجمعة وبومدين، 2025). ويظهر كذلك اتجاه ثابت يربط فاعلية إدارة المخاطر بجودة الحوكمة الداخلية ووضوح السياسات والمسؤوليات وتكامل الضوابط، بحيث تصبح إدارة المخاطر جزءًا من بنية اتخاذ القرار لا مجرد متطلبات امتثال، وهو ما توضحه نتائج البنوك التجارية التي تربط تطبيق الحوكمة بتحسن إدارة المخاطر كآلية حاكمة للسلوك المؤسسي (بطاهر وصحراوي، 2024). وتدعم الأدبيات ذات الصلة بالتدقيق هذا المنطق عندما تبين أن التدقيق القائم على المخاطر يعزز تقييم المخاطر قبل التخطيط لمهام التدقيق، ثم يواصل دمج المخاطر في التنفيذ والتقرير، ما يجعل التدقيق أداة لتحسين عملية إدارة المخاطر نفسها لا مجرد فحص لما بعد التنفيذ (</w:t>
      </w:r>
      <w:proofErr w:type="spellStart"/>
      <w:r w:rsidRPr="00B51EB5">
        <w:rPr>
          <w:rFonts w:ascii="Simplified Arabic" w:hAnsi="Simplified Arabic" w:cs="Simplified Arabic"/>
          <w:sz w:val="28"/>
          <w:szCs w:val="28"/>
          <w:rtl/>
        </w:rPr>
        <w:t>بولفراخ</w:t>
      </w:r>
      <w:proofErr w:type="spellEnd"/>
      <w:r w:rsidRPr="00B51EB5">
        <w:rPr>
          <w:rFonts w:ascii="Simplified Arabic" w:hAnsi="Simplified Arabic" w:cs="Simplified Arabic"/>
          <w:sz w:val="28"/>
          <w:szCs w:val="28"/>
          <w:rtl/>
        </w:rPr>
        <w:t>، 2023)</w:t>
      </w:r>
      <w:r w:rsidRPr="00B51EB5">
        <w:rPr>
          <w:rFonts w:ascii="Simplified Arabic" w:hAnsi="Simplified Arabic" w:cs="Simplified Arabic"/>
          <w:sz w:val="28"/>
          <w:szCs w:val="28"/>
        </w:rPr>
        <w:t>.</w:t>
      </w:r>
    </w:p>
    <w:p w14:paraId="452E2211" w14:textId="77777777" w:rsidR="00B51EB5" w:rsidRPr="00B51EB5" w:rsidRDefault="00B51EB5" w:rsidP="008214CA">
      <w:pPr>
        <w:spacing w:before="100" w:beforeAutospacing="1" w:after="100" w:afterAutospacing="1" w:line="240" w:lineRule="auto"/>
        <w:jc w:val="both"/>
        <w:rPr>
          <w:rFonts w:ascii="Simplified Arabic" w:hAnsi="Simplified Arabic" w:cs="Simplified Arabic"/>
          <w:sz w:val="28"/>
          <w:szCs w:val="28"/>
        </w:rPr>
      </w:pPr>
      <w:r w:rsidRPr="00B51EB5">
        <w:rPr>
          <w:rFonts w:ascii="Simplified Arabic" w:hAnsi="Simplified Arabic" w:cs="Simplified Arabic"/>
          <w:sz w:val="28"/>
          <w:szCs w:val="28"/>
          <w:rtl/>
        </w:rPr>
        <w:t xml:space="preserve">ومن منظور تطبيقي، تتقاطع نتائج الدراسات في أن المنظمات التي تُحسن بنية البيانات وتطور الأدوات التقنية وتستثمر في التدريب تكون أقدر على تقليل الانحرافات وتقوية الاستقرار التشغيلي، بينما ترتفع المخاطر في البيئات التي تتسم بضعف البنية التحتية الرقمية أو فجوات المهارات أو مقاومة التغيير أو تنامي </w:t>
      </w:r>
      <w:proofErr w:type="gramStart"/>
      <w:r w:rsidRPr="00B51EB5">
        <w:rPr>
          <w:rFonts w:ascii="Simplified Arabic" w:hAnsi="Simplified Arabic" w:cs="Simplified Arabic"/>
          <w:sz w:val="28"/>
          <w:szCs w:val="28"/>
          <w:rtl/>
        </w:rPr>
        <w:t>مخاطر</w:t>
      </w:r>
      <w:proofErr w:type="gramEnd"/>
      <w:r w:rsidRPr="00B51EB5">
        <w:rPr>
          <w:rFonts w:ascii="Simplified Arabic" w:hAnsi="Simplified Arabic" w:cs="Simplified Arabic"/>
          <w:sz w:val="28"/>
          <w:szCs w:val="28"/>
          <w:rtl/>
        </w:rPr>
        <w:t xml:space="preserve"> الأمن السيبراني (بن بوجمعة وبومدين، 2025). وتتضح الفكرة بجلاء في تطبيقات التحول الرقمي في الخدمات المصرفية، حيث ارتبطت المنصات الإلكترونية بتحسن الكفاءة وتقليل الأخطاء التشغيلية في العمليات اليومية، بما يعني أن </w:t>
      </w:r>
      <w:proofErr w:type="spellStart"/>
      <w:r w:rsidRPr="00B51EB5">
        <w:rPr>
          <w:rFonts w:ascii="Simplified Arabic" w:hAnsi="Simplified Arabic" w:cs="Simplified Arabic"/>
          <w:sz w:val="28"/>
          <w:szCs w:val="28"/>
          <w:rtl/>
        </w:rPr>
        <w:t>رقمنة</w:t>
      </w:r>
      <w:proofErr w:type="spellEnd"/>
      <w:r w:rsidRPr="00B51EB5">
        <w:rPr>
          <w:rFonts w:ascii="Simplified Arabic" w:hAnsi="Simplified Arabic" w:cs="Simplified Arabic"/>
          <w:sz w:val="28"/>
          <w:szCs w:val="28"/>
          <w:rtl/>
        </w:rPr>
        <w:t xml:space="preserve"> نقاط الضعف التقليدية قد تخفض مصادر الخطر التشغيلية من جذورها (مهيدي ويعقوب، 2024). وفي المقابل، تُظهر دراسات القطاعات الخدمية الحساسة للسلامة أن قصور الموارد أو غياب التنظيم الوظيفي لإدارة المخاطر يترجم سريعًا إلى ضعف في الالتزام بالاشتراطات وتراكم ثغرات قد تتحول إلى حوادث أو خسائر، كما ظهر في سياقات المسابح العمومية والمكتبات خلال الأزمات (رباني، 2021؛ عدنان </w:t>
      </w:r>
      <w:proofErr w:type="spellStart"/>
      <w:r w:rsidRPr="00B51EB5">
        <w:rPr>
          <w:rFonts w:ascii="Simplified Arabic" w:hAnsi="Simplified Arabic" w:cs="Simplified Arabic"/>
          <w:sz w:val="28"/>
          <w:szCs w:val="28"/>
          <w:rtl/>
        </w:rPr>
        <w:t>وقيلال</w:t>
      </w:r>
      <w:proofErr w:type="spellEnd"/>
      <w:r w:rsidRPr="00B51EB5">
        <w:rPr>
          <w:rFonts w:ascii="Simplified Arabic" w:hAnsi="Simplified Arabic" w:cs="Simplified Arabic"/>
          <w:sz w:val="28"/>
          <w:szCs w:val="28"/>
          <w:rtl/>
        </w:rPr>
        <w:t>، 2021)</w:t>
      </w:r>
      <w:r w:rsidRPr="00B51EB5">
        <w:rPr>
          <w:rFonts w:ascii="Simplified Arabic" w:hAnsi="Simplified Arabic" w:cs="Simplified Arabic"/>
          <w:sz w:val="28"/>
          <w:szCs w:val="28"/>
        </w:rPr>
        <w:t>.</w:t>
      </w:r>
    </w:p>
    <w:p w14:paraId="77024C49" w14:textId="5C1512CD" w:rsidR="00B51EB5" w:rsidRPr="00B51EB5" w:rsidRDefault="00A361EF" w:rsidP="006D57F9">
      <w:pPr>
        <w:spacing w:before="100" w:beforeAutospacing="1" w:after="100" w:afterAutospacing="1" w:line="240" w:lineRule="auto"/>
        <w:jc w:val="both"/>
        <w:rPr>
          <w:rFonts w:ascii="Simplified Arabic" w:hAnsi="Simplified Arabic" w:cs="Simplified Arabic"/>
          <w:sz w:val="28"/>
          <w:szCs w:val="28"/>
        </w:rPr>
      </w:pPr>
      <w:r w:rsidRPr="00A361EF">
        <w:rPr>
          <w:rFonts w:ascii="Simplified Arabic" w:hAnsi="Simplified Arabic" w:cs="Simplified Arabic"/>
          <w:sz w:val="28"/>
          <w:szCs w:val="28"/>
          <w:rtl/>
        </w:rPr>
        <w:t xml:space="preserve">وعلى مستوى المقاربات الدولية، تُبرز الدراسات التي تتبنى </w:t>
      </w:r>
      <w:r w:rsidRPr="00A361EF">
        <w:rPr>
          <w:rFonts w:ascii="Simplified Arabic" w:hAnsi="Simplified Arabic" w:cs="Simplified Arabic"/>
          <w:sz w:val="28"/>
          <w:szCs w:val="28"/>
        </w:rPr>
        <w:t>ISO 31000</w:t>
      </w:r>
      <w:r w:rsidRPr="00A361EF">
        <w:rPr>
          <w:rFonts w:ascii="Simplified Arabic" w:hAnsi="Simplified Arabic" w:cs="Simplified Arabic"/>
          <w:sz w:val="28"/>
          <w:szCs w:val="28"/>
          <w:rtl/>
        </w:rPr>
        <w:t xml:space="preserve"> بوضوح أن الإطار المعياري يمكن أن يرفع نضج إدارة المخاطر عندما يُطبق كمنظومة متكاملة تتضمن تحديد السياق، وتقييم </w:t>
      </w:r>
      <w:r w:rsidRPr="00A361EF">
        <w:rPr>
          <w:rFonts w:ascii="Simplified Arabic" w:hAnsi="Simplified Arabic" w:cs="Simplified Arabic"/>
          <w:sz w:val="28"/>
          <w:szCs w:val="28"/>
          <w:rtl/>
        </w:rPr>
        <w:lastRenderedPageBreak/>
        <w:t>الاحتمال/الأثر، ثم تصميم المعالجات ومراقبة فعاليتها ضمن مؤشرات قياس واضحة (</w:t>
      </w:r>
      <w:proofErr w:type="spellStart"/>
      <w:r w:rsidRPr="00A361EF">
        <w:rPr>
          <w:rFonts w:ascii="Simplified Arabic" w:hAnsi="Simplified Arabic" w:cs="Simplified Arabic"/>
          <w:sz w:val="28"/>
          <w:szCs w:val="28"/>
        </w:rPr>
        <w:t>Pokraj</w:t>
      </w:r>
      <w:r w:rsidRPr="00A361EF">
        <w:rPr>
          <w:rFonts w:ascii="Cambria" w:hAnsi="Cambria" w:cs="Cambria"/>
          <w:sz w:val="28"/>
          <w:szCs w:val="28"/>
        </w:rPr>
        <w:t>č</w:t>
      </w:r>
      <w:r w:rsidRPr="00A361EF">
        <w:rPr>
          <w:rFonts w:ascii="Simplified Arabic" w:hAnsi="Simplified Arabic" w:cs="Simplified Arabic"/>
          <w:sz w:val="28"/>
          <w:szCs w:val="28"/>
        </w:rPr>
        <w:t>i</w:t>
      </w:r>
      <w:r w:rsidRPr="00A361EF">
        <w:rPr>
          <w:rFonts w:ascii="Cambria" w:hAnsi="Cambria" w:cs="Cambria"/>
          <w:sz w:val="28"/>
          <w:szCs w:val="28"/>
        </w:rPr>
        <w:t>ć</w:t>
      </w:r>
      <w:proofErr w:type="spellEnd"/>
      <w:r w:rsidRPr="00A361EF">
        <w:rPr>
          <w:rFonts w:ascii="Simplified Arabic" w:hAnsi="Simplified Arabic" w:cs="Simplified Arabic"/>
          <w:sz w:val="28"/>
          <w:szCs w:val="28"/>
        </w:rPr>
        <w:t xml:space="preserve"> &amp; </w:t>
      </w:r>
      <w:proofErr w:type="spellStart"/>
      <w:r w:rsidRPr="00A361EF">
        <w:rPr>
          <w:rFonts w:ascii="Simplified Arabic" w:hAnsi="Simplified Arabic" w:cs="Simplified Arabic"/>
          <w:sz w:val="28"/>
          <w:szCs w:val="28"/>
        </w:rPr>
        <w:t>Lazibat</w:t>
      </w:r>
      <w:proofErr w:type="spellEnd"/>
      <w:r w:rsidRPr="00A361EF">
        <w:rPr>
          <w:rFonts w:ascii="Simplified Arabic" w:hAnsi="Simplified Arabic" w:cs="Simplified Arabic"/>
          <w:sz w:val="28"/>
          <w:szCs w:val="28"/>
        </w:rPr>
        <w:t>, 2025</w:t>
      </w:r>
      <w:r w:rsidRPr="00A361EF">
        <w:rPr>
          <w:rFonts w:ascii="Simplified Arabic" w:hAnsi="Simplified Arabic" w:cs="Simplified Arabic"/>
          <w:sz w:val="28"/>
          <w:szCs w:val="28"/>
          <w:rtl/>
        </w:rPr>
        <w:t xml:space="preserve">). غير أن هذه الدراسات تلتقي أيضًا عند نقطة تفسيرية مهمة مفادها أن تطبيق المعايير وحده لا يكفي ما لم يترافق مع ثقافة </w:t>
      </w:r>
      <w:proofErr w:type="gramStart"/>
      <w:r w:rsidRPr="00A361EF">
        <w:rPr>
          <w:rFonts w:ascii="Simplified Arabic" w:hAnsi="Simplified Arabic" w:cs="Simplified Arabic"/>
          <w:sz w:val="28"/>
          <w:szCs w:val="28"/>
          <w:rtl/>
        </w:rPr>
        <w:t>مخاطر</w:t>
      </w:r>
      <w:proofErr w:type="gramEnd"/>
      <w:r w:rsidRPr="00A361EF">
        <w:rPr>
          <w:rFonts w:ascii="Simplified Arabic" w:hAnsi="Simplified Arabic" w:cs="Simplified Arabic"/>
          <w:sz w:val="28"/>
          <w:szCs w:val="28"/>
          <w:rtl/>
        </w:rPr>
        <w:t xml:space="preserve"> وتدريب ومشاركة قيادية وتخصيص أدوات المخاطر لطبيعة العمليات، كما ظهر في تطبيق </w:t>
      </w:r>
      <w:r w:rsidRPr="00A361EF">
        <w:rPr>
          <w:rFonts w:ascii="Simplified Arabic" w:hAnsi="Simplified Arabic" w:cs="Simplified Arabic"/>
          <w:sz w:val="28"/>
          <w:szCs w:val="28"/>
        </w:rPr>
        <w:t>ISO 31000</w:t>
      </w:r>
      <w:r w:rsidRPr="00A361EF">
        <w:rPr>
          <w:rFonts w:ascii="Simplified Arabic" w:hAnsi="Simplified Arabic" w:cs="Simplified Arabic"/>
          <w:sz w:val="28"/>
          <w:szCs w:val="28"/>
          <w:rtl/>
        </w:rPr>
        <w:t xml:space="preserve"> داخل قطاع الإنشاءات وفي نماذج دمج الحوكمة بالمخاطر والالتزام رقميًا (</w:t>
      </w:r>
      <w:r w:rsidRPr="00A361EF">
        <w:rPr>
          <w:rFonts w:ascii="Simplified Arabic" w:hAnsi="Simplified Arabic" w:cs="Simplified Arabic"/>
          <w:sz w:val="28"/>
          <w:szCs w:val="28"/>
        </w:rPr>
        <w:t>Cruz &amp; Ocampo, 2025</w:t>
      </w:r>
      <w:r w:rsidRPr="00A361EF">
        <w:rPr>
          <w:rFonts w:ascii="Simplified Arabic" w:hAnsi="Simplified Arabic" w:cs="Simplified Arabic"/>
          <w:sz w:val="28"/>
          <w:szCs w:val="28"/>
          <w:rtl/>
        </w:rPr>
        <w:t xml:space="preserve">؛ </w:t>
      </w:r>
      <w:r w:rsidRPr="00A361EF">
        <w:rPr>
          <w:rFonts w:ascii="Simplified Arabic" w:hAnsi="Simplified Arabic" w:cs="Simplified Arabic"/>
          <w:sz w:val="28"/>
          <w:szCs w:val="28"/>
        </w:rPr>
        <w:t>Ajayi et al., 2024</w:t>
      </w:r>
      <w:r w:rsidRPr="00A361EF">
        <w:rPr>
          <w:rFonts w:ascii="Simplified Arabic" w:hAnsi="Simplified Arabic" w:cs="Simplified Arabic"/>
          <w:sz w:val="28"/>
          <w:szCs w:val="28"/>
          <w:rtl/>
        </w:rPr>
        <w:t xml:space="preserve">). وبذلك يمكن تلخيص التعقيب في أن الأدبيات تعطي وزنًا كبيرًا للبُعدين اللذين </w:t>
      </w:r>
      <w:proofErr w:type="spellStart"/>
      <w:r w:rsidRPr="00A361EF">
        <w:rPr>
          <w:rFonts w:ascii="Simplified Arabic" w:hAnsi="Simplified Arabic" w:cs="Simplified Arabic"/>
          <w:sz w:val="28"/>
          <w:szCs w:val="28"/>
          <w:rtl/>
        </w:rPr>
        <w:t>تتناولهما</w:t>
      </w:r>
      <w:proofErr w:type="spellEnd"/>
      <w:r w:rsidRPr="00A361EF">
        <w:rPr>
          <w:rFonts w:ascii="Simplified Arabic" w:hAnsi="Simplified Arabic" w:cs="Simplified Arabic"/>
          <w:sz w:val="28"/>
          <w:szCs w:val="28"/>
          <w:rtl/>
        </w:rPr>
        <w:t xml:space="preserve"> الدراسة الحالية التحديد/التقييم والاستجابة/الرقابة لكنها غالبًا تُفصلهما عن سياق التشغيل والصيانة الميداني أو تدرسهما داخل قطاعات مالية/خدمية مختلفة، وهو ما يترك مساحة بحثية مباشرة لبيئة التشغيل والصيانة في القطاع الخاص بمدينة الرياض (</w:t>
      </w:r>
      <w:proofErr w:type="spellStart"/>
      <w:r w:rsidRPr="00A361EF">
        <w:rPr>
          <w:rFonts w:ascii="Simplified Arabic" w:hAnsi="Simplified Arabic" w:cs="Simplified Arabic"/>
          <w:sz w:val="28"/>
          <w:szCs w:val="28"/>
        </w:rPr>
        <w:t>Maleti</w:t>
      </w:r>
      <w:r w:rsidRPr="00A361EF">
        <w:rPr>
          <w:rFonts w:ascii="Cambria" w:hAnsi="Cambria" w:cs="Cambria"/>
          <w:sz w:val="28"/>
          <w:szCs w:val="28"/>
        </w:rPr>
        <w:t>č</w:t>
      </w:r>
      <w:proofErr w:type="spellEnd"/>
      <w:r w:rsidRPr="00A361EF">
        <w:rPr>
          <w:rFonts w:ascii="Simplified Arabic" w:hAnsi="Simplified Arabic" w:cs="Simplified Arabic"/>
          <w:sz w:val="28"/>
          <w:szCs w:val="28"/>
        </w:rPr>
        <w:t xml:space="preserve"> et al., 2020</w:t>
      </w:r>
      <w:r w:rsidRPr="00A361EF">
        <w:rPr>
          <w:rFonts w:ascii="Simplified Arabic" w:hAnsi="Simplified Arabic" w:cs="Simplified Arabic"/>
          <w:sz w:val="28"/>
          <w:szCs w:val="28"/>
          <w:rtl/>
        </w:rPr>
        <w:t>).</w:t>
      </w:r>
    </w:p>
    <w:p w14:paraId="2E358B00" w14:textId="27CE8722" w:rsidR="00B51EB5" w:rsidRPr="00B51EB5" w:rsidRDefault="00B51EB5" w:rsidP="006D57F9">
      <w:pPr>
        <w:pStyle w:val="Heading2"/>
      </w:pPr>
      <w:bookmarkStart w:id="27" w:name="_Toc223581100"/>
      <w:r w:rsidRPr="00B51EB5">
        <w:rPr>
          <w:rtl/>
        </w:rPr>
        <w:t>ما يميز الدراسة الحالية</w:t>
      </w:r>
      <w:bookmarkEnd w:id="27"/>
    </w:p>
    <w:p w14:paraId="572249DA" w14:textId="79DC73AC" w:rsidR="00B51EB5" w:rsidRPr="00B51EB5" w:rsidRDefault="00627EDB" w:rsidP="008214CA">
      <w:pPr>
        <w:spacing w:before="100" w:beforeAutospacing="1" w:after="100" w:afterAutospacing="1" w:line="240" w:lineRule="auto"/>
        <w:jc w:val="both"/>
        <w:rPr>
          <w:rFonts w:ascii="Simplified Arabic" w:hAnsi="Simplified Arabic" w:cs="Simplified Arabic"/>
          <w:sz w:val="28"/>
          <w:szCs w:val="28"/>
        </w:rPr>
      </w:pPr>
      <w:r w:rsidRPr="00627EDB">
        <w:rPr>
          <w:rFonts w:ascii="Simplified Arabic" w:hAnsi="Simplified Arabic" w:cs="Simplified Arabic"/>
          <w:sz w:val="28"/>
          <w:szCs w:val="28"/>
          <w:rtl/>
        </w:rPr>
        <w:t xml:space="preserve">تتميز الدراسة الحالية بأنها تنقل اختبار أثر إدارة المخاطر من سياقات شائعة في الأدبيات كالقطاع المصرفي والتأمين وإدارة </w:t>
      </w:r>
      <w:proofErr w:type="gramStart"/>
      <w:r w:rsidRPr="00627EDB">
        <w:rPr>
          <w:rFonts w:ascii="Simplified Arabic" w:hAnsi="Simplified Arabic" w:cs="Simplified Arabic"/>
          <w:sz w:val="28"/>
          <w:szCs w:val="28"/>
          <w:rtl/>
        </w:rPr>
        <w:t>مخاطر</w:t>
      </w:r>
      <w:proofErr w:type="gramEnd"/>
      <w:r w:rsidRPr="00627EDB">
        <w:rPr>
          <w:rFonts w:ascii="Simplified Arabic" w:hAnsi="Simplified Arabic" w:cs="Simplified Arabic"/>
          <w:sz w:val="28"/>
          <w:szCs w:val="28"/>
          <w:rtl/>
        </w:rPr>
        <w:t xml:space="preserve"> التقنية إلى سياق تشغيلي كثيف الأصول يتمثل في أقسام التشغيل والصيانة بمنظمات القطاع الخاص في مدينة الرياض، وهو سياق تتشكل فيه الكفاءة عبر قرارات يومية دقيقة حول </w:t>
      </w:r>
      <w:proofErr w:type="gramStart"/>
      <w:r w:rsidRPr="00627EDB">
        <w:rPr>
          <w:rFonts w:ascii="Simplified Arabic" w:hAnsi="Simplified Arabic" w:cs="Simplified Arabic"/>
          <w:sz w:val="28"/>
          <w:szCs w:val="28"/>
          <w:rtl/>
        </w:rPr>
        <w:t>الأولويات</w:t>
      </w:r>
      <w:proofErr w:type="gramEnd"/>
      <w:r w:rsidRPr="00627EDB">
        <w:rPr>
          <w:rFonts w:ascii="Simplified Arabic" w:hAnsi="Simplified Arabic" w:cs="Simplified Arabic"/>
          <w:sz w:val="28"/>
          <w:szCs w:val="28"/>
          <w:rtl/>
        </w:rPr>
        <w:t xml:space="preserve"> والموارد والتوقفات والاستجابة. كما تتميز الدراسة بتبنيها تفكيكًا واضحًا للمتغير المستقل إلى بُعدين عمليين قابلين للقياس: (تحديد وتقييم المخاطر التشغيلية) بوصفه مدخلًا استباقيًا يضبط ترتيب الأولويات، و</w:t>
      </w:r>
      <w:r w:rsidR="007E0FB3" w:rsidRPr="00627EDB">
        <w:rPr>
          <w:rFonts w:ascii="Simplified Arabic" w:hAnsi="Simplified Arabic" w:cs="Simplified Arabic"/>
          <w:sz w:val="28"/>
          <w:szCs w:val="28"/>
          <w:rtl/>
        </w:rPr>
        <w:t xml:space="preserve"> </w:t>
      </w:r>
      <w:r w:rsidRPr="00627EDB">
        <w:rPr>
          <w:rFonts w:ascii="Simplified Arabic" w:hAnsi="Simplified Arabic" w:cs="Simplified Arabic"/>
          <w:sz w:val="28"/>
          <w:szCs w:val="28"/>
          <w:rtl/>
        </w:rPr>
        <w:t>(الاستجابة والرقابة على المخاطر)</w:t>
      </w:r>
      <w:r w:rsidR="007E0FB3">
        <w:rPr>
          <w:rFonts w:ascii="Simplified Arabic" w:hAnsi="Simplified Arabic" w:cs="Simplified Arabic"/>
          <w:sz w:val="28"/>
          <w:szCs w:val="28"/>
        </w:rPr>
        <w:t xml:space="preserve"> </w:t>
      </w:r>
      <w:r w:rsidRPr="00627EDB">
        <w:rPr>
          <w:rFonts w:ascii="Simplified Arabic" w:hAnsi="Simplified Arabic" w:cs="Simplified Arabic"/>
          <w:sz w:val="28"/>
          <w:szCs w:val="28"/>
          <w:rtl/>
        </w:rPr>
        <w:t>بوصفه آلية تحويل نتائج التقييم إلى ضوابط قابلة للمتابعة والتحسين، وهو تفكيك يتسق مع الأدبيات التي تربط فعالية إدارة المخاطر بترجمة التقييم إلى مؤشرات رقابة وقياس أداء لا تظل حبيسة التقارير (</w:t>
      </w:r>
      <w:r w:rsidRPr="00627EDB">
        <w:rPr>
          <w:rFonts w:ascii="Simplified Arabic" w:hAnsi="Simplified Arabic" w:cs="Simplified Arabic"/>
          <w:sz w:val="28"/>
          <w:szCs w:val="28"/>
        </w:rPr>
        <w:t>da Silva et al., 2024</w:t>
      </w:r>
      <w:r w:rsidRPr="00627EDB">
        <w:rPr>
          <w:rFonts w:ascii="Simplified Arabic" w:hAnsi="Simplified Arabic" w:cs="Simplified Arabic"/>
          <w:sz w:val="28"/>
          <w:szCs w:val="28"/>
          <w:rtl/>
        </w:rPr>
        <w:t>).</w:t>
      </w:r>
    </w:p>
    <w:p w14:paraId="6FC94E8C" w14:textId="2F7F2501" w:rsidR="00B51EB5" w:rsidRPr="00B51EB5" w:rsidRDefault="006B0D7E" w:rsidP="008214CA">
      <w:pPr>
        <w:spacing w:before="100" w:beforeAutospacing="1" w:after="100" w:afterAutospacing="1" w:line="240" w:lineRule="auto"/>
        <w:jc w:val="both"/>
        <w:rPr>
          <w:rFonts w:ascii="Simplified Arabic" w:hAnsi="Simplified Arabic" w:cs="Simplified Arabic"/>
          <w:sz w:val="28"/>
          <w:szCs w:val="28"/>
        </w:rPr>
      </w:pPr>
      <w:r w:rsidRPr="006B0D7E">
        <w:rPr>
          <w:rFonts w:ascii="Simplified Arabic" w:hAnsi="Simplified Arabic" w:cs="Simplified Arabic"/>
          <w:sz w:val="28"/>
          <w:szCs w:val="28"/>
          <w:rtl/>
        </w:rPr>
        <w:t>وتضيف الدراسة تميزًا آخر عبر تركيزها على كفاءة عمليات التشغيل والصيانة بوصفها نتيجة تشغيلية مركبة، لا مجرد “تحسن عام في الأداء”، وبذلك تصبح العلاقة محل الاختبار أكثر تحديدًا وقابلية للتفسير الإداري مقارنة بدراسات تكتفي بقياس نضج المخاطر أو جودة الحوكمة بمعزل عن نتائج تشغيلية واضحة. كما أن اعتمادها على عينة من العاملين وقيادات التشغيل والصيانة يتيح التقاط الممارسة الفعلية للمخاطر داخل العمليات اليومية، لا داخل مستويات السياسات فقط، وهو جانب غالبًا ما يضعف في الدراسات التي تقيس تطبيق المعايير من منظور إداري عام أو من خلال تحليل وثائق فقط (</w:t>
      </w:r>
      <w:r w:rsidRPr="006B0D7E">
        <w:rPr>
          <w:rFonts w:ascii="Simplified Arabic" w:hAnsi="Simplified Arabic" w:cs="Simplified Arabic"/>
          <w:sz w:val="28"/>
          <w:szCs w:val="28"/>
        </w:rPr>
        <w:t>Dela &amp; Ocampo, 2025</w:t>
      </w:r>
      <w:r w:rsidRPr="006B0D7E">
        <w:rPr>
          <w:rFonts w:ascii="Simplified Arabic" w:hAnsi="Simplified Arabic" w:cs="Simplified Arabic"/>
          <w:sz w:val="28"/>
          <w:szCs w:val="28"/>
          <w:rtl/>
        </w:rPr>
        <w:t xml:space="preserve">). ومن ثم فإن الدراسة الحالية تقارب إدارة المخاطر بوصفها “سلوكًا تشغيليًا” داخل إدارة </w:t>
      </w:r>
      <w:r w:rsidRPr="006B0D7E">
        <w:rPr>
          <w:rFonts w:ascii="Simplified Arabic" w:hAnsi="Simplified Arabic" w:cs="Simplified Arabic"/>
          <w:sz w:val="28"/>
          <w:szCs w:val="28"/>
        </w:rPr>
        <w:t>O&amp;M</w:t>
      </w:r>
      <w:r w:rsidRPr="006B0D7E">
        <w:rPr>
          <w:rFonts w:ascii="Simplified Arabic" w:hAnsi="Simplified Arabic" w:cs="Simplified Arabic"/>
          <w:sz w:val="28"/>
          <w:szCs w:val="28"/>
          <w:rtl/>
        </w:rPr>
        <w:t>، لا مجرد إطار تنظيمي، بما يسمح بفهم أين يتشكل الأثر عمليًا: عند التحديد/التقييم أم عند الاستجابة/الرقابة أم عند تفاعلهما معًا (</w:t>
      </w:r>
      <w:proofErr w:type="spellStart"/>
      <w:r w:rsidRPr="006B0D7E">
        <w:rPr>
          <w:rFonts w:ascii="Simplified Arabic" w:hAnsi="Simplified Arabic" w:cs="Simplified Arabic"/>
          <w:sz w:val="28"/>
          <w:szCs w:val="28"/>
        </w:rPr>
        <w:t>Lawoyin</w:t>
      </w:r>
      <w:proofErr w:type="spellEnd"/>
      <w:r w:rsidRPr="006B0D7E">
        <w:rPr>
          <w:rFonts w:ascii="Simplified Arabic" w:hAnsi="Simplified Arabic" w:cs="Simplified Arabic"/>
          <w:sz w:val="28"/>
          <w:szCs w:val="28"/>
        </w:rPr>
        <w:t xml:space="preserve"> et al., 2020</w:t>
      </w:r>
      <w:r w:rsidRPr="006B0D7E">
        <w:rPr>
          <w:rFonts w:ascii="Simplified Arabic" w:hAnsi="Simplified Arabic" w:cs="Simplified Arabic"/>
          <w:sz w:val="28"/>
          <w:szCs w:val="28"/>
          <w:rtl/>
        </w:rPr>
        <w:t>).</w:t>
      </w:r>
    </w:p>
    <w:p w14:paraId="18D74740" w14:textId="32A8888B" w:rsidR="00B51EB5" w:rsidRPr="00B51EB5" w:rsidRDefault="00B51EB5" w:rsidP="00B94C5E">
      <w:pPr>
        <w:pStyle w:val="Heading2"/>
      </w:pPr>
      <w:bookmarkStart w:id="28" w:name="_Toc223581101"/>
      <w:r w:rsidRPr="00B51EB5">
        <w:rPr>
          <w:rtl/>
        </w:rPr>
        <w:lastRenderedPageBreak/>
        <w:t>الفجوة البحثية</w:t>
      </w:r>
      <w:bookmarkEnd w:id="28"/>
    </w:p>
    <w:p w14:paraId="15D5156E" w14:textId="7C5D82F5" w:rsidR="00B51EB5" w:rsidRPr="00B51EB5" w:rsidRDefault="00B94C5E" w:rsidP="008214CA">
      <w:pPr>
        <w:spacing w:before="100" w:beforeAutospacing="1" w:after="100" w:afterAutospacing="1" w:line="240" w:lineRule="auto"/>
        <w:jc w:val="both"/>
        <w:rPr>
          <w:rFonts w:ascii="Simplified Arabic" w:hAnsi="Simplified Arabic" w:cs="Simplified Arabic"/>
          <w:sz w:val="28"/>
          <w:szCs w:val="28"/>
        </w:rPr>
      </w:pPr>
      <w:r w:rsidRPr="00B94C5E">
        <w:rPr>
          <w:rFonts w:ascii="Simplified Arabic" w:hAnsi="Simplified Arabic" w:cs="Simplified Arabic"/>
          <w:sz w:val="28"/>
          <w:szCs w:val="28"/>
          <w:rtl/>
        </w:rPr>
        <w:t>على الرغم من وفرة الدراسات التي تناولت إدارة المخاطر في القطاعات المالية والخدمية، فإن جزءًا كبيرًا منها يركز على أثر التحول الرقمي أو الابتكار المالي أو الحوكمة البنكية في تحسين إدارة المخاطر كغاية بحد ذاتها، دون الانتقال إلى قياس أثر محدد على كفاءة التشغيل والصيانة كوظيفة تشغيلية ميدانية تتعامل يوميًا مع أعطال الأصول والتوقفات والاستجابة والموارد (مهيدي ويعقوب، 2024؛ بطاهر وصحراوي، 2024). كما أن الدراسات العربية التي تناولت المخاطر التشغيلية في التأمين أو المخاطر في مرافق عامة حساسة للسلامة تُقدم مؤشرات مهمة عن طبيعة أحداث الخطر وثغرات الالتزام، لكنها لا تركز على نموذج سببي يختبر أثر بُعدين محددين لإدارة المخاطر على كفاءة تشغيل وصيانة الأصول في القطاع الخاص داخل مدينة الرياض (بوساحة وقايد، 2025؛ رباني، 2021). وتوجد فجوة إضافية تتعلق بضعف الربط بين التقييم والاستجابة من جهة، وقياس الأداء من جهة أخرى، إذ تؤكد الأدبيات أهمية ربط إدارة المخاطر بمؤشرات أداء الصيانة لتحويل الرقابة إلى ممارسة مستمرة قابلة للقياس، بينما لا تزال كثير من التطبيقات تُعامل الرقابة على المخاطر كنشاط منفصل أو موسمي (</w:t>
      </w:r>
      <w:r w:rsidRPr="00B94C5E">
        <w:rPr>
          <w:rFonts w:ascii="Simplified Arabic" w:hAnsi="Simplified Arabic" w:cs="Simplified Arabic"/>
          <w:sz w:val="28"/>
          <w:szCs w:val="28"/>
        </w:rPr>
        <w:t>da Silva et al., 2024</w:t>
      </w:r>
      <w:r w:rsidRPr="00B94C5E">
        <w:rPr>
          <w:rFonts w:ascii="Simplified Arabic" w:hAnsi="Simplified Arabic" w:cs="Simplified Arabic"/>
          <w:sz w:val="28"/>
          <w:szCs w:val="28"/>
          <w:rtl/>
        </w:rPr>
        <w:t>).</w:t>
      </w:r>
    </w:p>
    <w:p w14:paraId="2AA3D2C3" w14:textId="60621674" w:rsidR="00B51EB5" w:rsidRPr="00133A74" w:rsidRDefault="00DD3EE9" w:rsidP="008214CA">
      <w:pPr>
        <w:spacing w:before="100" w:beforeAutospacing="1" w:after="100" w:afterAutospacing="1" w:line="240" w:lineRule="auto"/>
        <w:jc w:val="both"/>
        <w:rPr>
          <w:rFonts w:ascii="Simplified Arabic" w:hAnsi="Simplified Arabic" w:cs="Simplified Arabic"/>
          <w:sz w:val="28"/>
          <w:szCs w:val="28"/>
          <w:rtl/>
        </w:rPr>
      </w:pPr>
      <w:r w:rsidRPr="00DD3EE9">
        <w:rPr>
          <w:rFonts w:ascii="Simplified Arabic" w:hAnsi="Simplified Arabic" w:cs="Simplified Arabic"/>
          <w:sz w:val="28"/>
          <w:szCs w:val="28"/>
          <w:rtl/>
        </w:rPr>
        <w:t xml:space="preserve">وتبرز الفجوة أيضًا في أن أدبيات </w:t>
      </w:r>
      <w:r w:rsidRPr="00DD3EE9">
        <w:rPr>
          <w:rFonts w:ascii="Simplified Arabic" w:hAnsi="Simplified Arabic" w:cs="Simplified Arabic"/>
          <w:sz w:val="28"/>
          <w:szCs w:val="28"/>
        </w:rPr>
        <w:t>ISO 31000</w:t>
      </w:r>
      <w:r w:rsidRPr="00DD3EE9">
        <w:rPr>
          <w:rFonts w:ascii="Simplified Arabic" w:hAnsi="Simplified Arabic" w:cs="Simplified Arabic"/>
          <w:sz w:val="28"/>
          <w:szCs w:val="28"/>
          <w:rtl/>
        </w:rPr>
        <w:t xml:space="preserve"> تُظهر أثرًا إيجابيًا لتطبيق الإطار المعياري على نضج إدارة المخاطر، لكنها غالبًا لا تختبر الأثر داخل أقسام التشغيل والصيانة في شركات القطاع الخاص السعودية، ولا تُفصّل كيف ينعكس مستوى التحديد/التقييم أو الاستجابة/الرقابة على مؤشرات الكفاءة التشغيلية في بيئة حضرية كثيفة الأصول مثل الرياض (</w:t>
      </w:r>
      <w:proofErr w:type="spellStart"/>
      <w:r w:rsidRPr="00DD3EE9">
        <w:rPr>
          <w:rFonts w:ascii="Simplified Arabic" w:hAnsi="Simplified Arabic" w:cs="Simplified Arabic"/>
          <w:sz w:val="28"/>
          <w:szCs w:val="28"/>
        </w:rPr>
        <w:t>Pokraj</w:t>
      </w:r>
      <w:r w:rsidRPr="00DD3EE9">
        <w:rPr>
          <w:rFonts w:ascii="Cambria" w:hAnsi="Cambria" w:cs="Cambria"/>
          <w:sz w:val="28"/>
          <w:szCs w:val="28"/>
        </w:rPr>
        <w:t>č</w:t>
      </w:r>
      <w:r w:rsidRPr="00DD3EE9">
        <w:rPr>
          <w:rFonts w:ascii="Simplified Arabic" w:hAnsi="Simplified Arabic" w:cs="Simplified Arabic"/>
          <w:sz w:val="28"/>
          <w:szCs w:val="28"/>
        </w:rPr>
        <w:t>i</w:t>
      </w:r>
      <w:r w:rsidRPr="00DD3EE9">
        <w:rPr>
          <w:rFonts w:ascii="Cambria" w:hAnsi="Cambria" w:cs="Cambria"/>
          <w:sz w:val="28"/>
          <w:szCs w:val="28"/>
        </w:rPr>
        <w:t>ć</w:t>
      </w:r>
      <w:proofErr w:type="spellEnd"/>
      <w:r w:rsidRPr="00DD3EE9">
        <w:rPr>
          <w:rFonts w:ascii="Simplified Arabic" w:hAnsi="Simplified Arabic" w:cs="Simplified Arabic"/>
          <w:sz w:val="28"/>
          <w:szCs w:val="28"/>
        </w:rPr>
        <w:t xml:space="preserve"> &amp; </w:t>
      </w:r>
      <w:proofErr w:type="spellStart"/>
      <w:r w:rsidRPr="00DD3EE9">
        <w:rPr>
          <w:rFonts w:ascii="Simplified Arabic" w:hAnsi="Simplified Arabic" w:cs="Simplified Arabic"/>
          <w:sz w:val="28"/>
          <w:szCs w:val="28"/>
        </w:rPr>
        <w:t>Lazibat</w:t>
      </w:r>
      <w:proofErr w:type="spellEnd"/>
      <w:r w:rsidRPr="00DD3EE9">
        <w:rPr>
          <w:rFonts w:ascii="Simplified Arabic" w:hAnsi="Simplified Arabic" w:cs="Simplified Arabic"/>
          <w:sz w:val="28"/>
          <w:szCs w:val="28"/>
        </w:rPr>
        <w:t>, 2025</w:t>
      </w:r>
      <w:r w:rsidRPr="00DD3EE9">
        <w:rPr>
          <w:rFonts w:ascii="Simplified Arabic" w:hAnsi="Simplified Arabic" w:cs="Simplified Arabic"/>
          <w:sz w:val="28"/>
          <w:szCs w:val="28"/>
          <w:rtl/>
        </w:rPr>
        <w:t xml:space="preserve">). كذلك فإن النماذج التي تدمج الحوكمة بالمخاطر والالتزام رقميًا تطرح وعودًا مهمة حول تسريع الاستجابة وتحسين الشفافية، لكنها تبقى في كثير من الأحيان إطارًا عامًا يحتاج إلى اختبار ميداني يربط “نضج إدارة المخاطر” بنتيجة تشغيلية محددة مثل كفاءة </w:t>
      </w:r>
      <w:r w:rsidRPr="00DD3EE9">
        <w:rPr>
          <w:rFonts w:ascii="Simplified Arabic" w:hAnsi="Simplified Arabic" w:cs="Simplified Arabic"/>
          <w:sz w:val="28"/>
          <w:szCs w:val="28"/>
        </w:rPr>
        <w:t>O&amp;M</w:t>
      </w:r>
      <w:r w:rsidRPr="00DD3EE9">
        <w:rPr>
          <w:rFonts w:ascii="Simplified Arabic" w:hAnsi="Simplified Arabic" w:cs="Simplified Arabic"/>
          <w:sz w:val="28"/>
          <w:szCs w:val="28"/>
          <w:rtl/>
        </w:rPr>
        <w:t xml:space="preserve"> وتباينها بين المنظمات (</w:t>
      </w:r>
      <w:r w:rsidRPr="00DD3EE9">
        <w:rPr>
          <w:rFonts w:ascii="Simplified Arabic" w:hAnsi="Simplified Arabic" w:cs="Simplified Arabic"/>
          <w:sz w:val="28"/>
          <w:szCs w:val="28"/>
        </w:rPr>
        <w:t>Ajayi et al., 2024</w:t>
      </w:r>
      <w:r w:rsidRPr="00DD3EE9">
        <w:rPr>
          <w:rFonts w:ascii="Simplified Arabic" w:hAnsi="Simplified Arabic" w:cs="Simplified Arabic"/>
          <w:sz w:val="28"/>
          <w:szCs w:val="28"/>
          <w:rtl/>
        </w:rPr>
        <w:t>). وعليه تتمثل الفجوة البحثية في نقص الأدلة الميدانية التي تختبر ضمن سياق القطاع الخاص بمدينة الرياض أثر (تحديد وتقييم المخاطر التشغيلية) وأثر (الاستجابة والرقابة على المخاطر) على كفاءة عمليات التشغيل والصيانة بوصفها نتيجة تشغيلية قابلة للملاحظة والقياس، وهو ما تسعى الدراسة الحالية إلى معالجته عبر نموذج مفاهيمي واضح وفروض قابلة للاختبار (</w:t>
      </w:r>
      <w:proofErr w:type="spellStart"/>
      <w:r w:rsidRPr="00DD3EE9">
        <w:rPr>
          <w:rFonts w:ascii="Simplified Arabic" w:hAnsi="Simplified Arabic" w:cs="Simplified Arabic"/>
          <w:sz w:val="28"/>
          <w:szCs w:val="28"/>
        </w:rPr>
        <w:t>Maleti</w:t>
      </w:r>
      <w:r w:rsidRPr="00DD3EE9">
        <w:rPr>
          <w:rFonts w:ascii="Cambria" w:hAnsi="Cambria" w:cs="Cambria"/>
          <w:sz w:val="28"/>
          <w:szCs w:val="28"/>
        </w:rPr>
        <w:t>č</w:t>
      </w:r>
      <w:proofErr w:type="spellEnd"/>
      <w:r w:rsidRPr="00DD3EE9">
        <w:rPr>
          <w:rFonts w:ascii="Simplified Arabic" w:hAnsi="Simplified Arabic" w:cs="Simplified Arabic"/>
          <w:sz w:val="28"/>
          <w:szCs w:val="28"/>
        </w:rPr>
        <w:t xml:space="preserve"> et al., 2020</w:t>
      </w:r>
      <w:r w:rsidRPr="00DD3EE9">
        <w:rPr>
          <w:rFonts w:ascii="Simplified Arabic" w:hAnsi="Simplified Arabic" w:cs="Simplified Arabic"/>
          <w:sz w:val="28"/>
          <w:szCs w:val="28"/>
          <w:rtl/>
        </w:rPr>
        <w:t>).</w:t>
      </w:r>
    </w:p>
    <w:p w14:paraId="3BE45AC2" w14:textId="77777777" w:rsidR="00F925D0" w:rsidRPr="00133A74" w:rsidRDefault="00F925D0" w:rsidP="008214CA">
      <w:pPr>
        <w:spacing w:before="100" w:beforeAutospacing="1" w:after="100" w:afterAutospacing="1" w:line="240" w:lineRule="auto"/>
        <w:jc w:val="both"/>
        <w:rPr>
          <w:rFonts w:ascii="Simplified Arabic" w:hAnsi="Simplified Arabic" w:cs="Simplified Arabic" w:hint="cs"/>
          <w:sz w:val="28"/>
          <w:szCs w:val="28"/>
          <w:u w:val="single"/>
          <w:rtl/>
        </w:rPr>
      </w:pPr>
    </w:p>
    <w:p w14:paraId="6E52896B" w14:textId="79AC7D5F" w:rsidR="009125CE" w:rsidRPr="00133A74" w:rsidRDefault="009125CE" w:rsidP="00A57A84">
      <w:pPr>
        <w:spacing w:before="100" w:beforeAutospacing="1" w:after="100" w:afterAutospacing="1" w:line="240" w:lineRule="auto"/>
        <w:jc w:val="center"/>
        <w:rPr>
          <w:rFonts w:ascii="Simplified Arabic" w:hAnsi="Simplified Arabic" w:cs="Simplified Arabic"/>
          <w:b/>
          <w:bCs/>
          <w:sz w:val="28"/>
          <w:szCs w:val="28"/>
        </w:rPr>
      </w:pPr>
    </w:p>
    <w:sectPr w:rsidR="009125CE" w:rsidRPr="00133A74" w:rsidSect="00133A74">
      <w:footerReference w:type="even" r:id="rId10"/>
      <w:footerReference w:type="default" r:id="rId1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D7374" w14:textId="77777777" w:rsidR="008C6602" w:rsidRDefault="008C6602" w:rsidP="009125CE">
      <w:pPr>
        <w:spacing w:after="0" w:line="240" w:lineRule="auto"/>
      </w:pPr>
      <w:r>
        <w:separator/>
      </w:r>
    </w:p>
  </w:endnote>
  <w:endnote w:type="continuationSeparator" w:id="0">
    <w:p w14:paraId="093DC550" w14:textId="77777777" w:rsidR="008C6602" w:rsidRDefault="008C66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11119893"/>
      <w:docPartObj>
        <w:docPartGallery w:val="Page Numbers (Bottom of Page)"/>
        <w:docPartUnique/>
      </w:docPartObj>
    </w:sdtPr>
    <w:sdtContent>
      <w:p w14:paraId="73CDAAE8" w14:textId="27BCC0C4" w:rsidR="007840EF" w:rsidRDefault="007840EF" w:rsidP="001769F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4460264A" w14:textId="77777777" w:rsidR="007840EF" w:rsidRDefault="00784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494677652"/>
      <w:docPartObj>
        <w:docPartGallery w:val="Page Numbers (Bottom of Page)"/>
        <w:docPartUnique/>
      </w:docPartObj>
    </w:sdtPr>
    <w:sdtContent>
      <w:p w14:paraId="77CE44AC" w14:textId="5EE54395" w:rsidR="007840EF" w:rsidRDefault="007840EF" w:rsidP="001769F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14</w:t>
        </w:r>
        <w:r>
          <w:rPr>
            <w:rStyle w:val="PageNumber"/>
            <w:rtl/>
          </w:rPr>
          <w:fldChar w:fldCharType="end"/>
        </w:r>
      </w:p>
    </w:sdtContent>
  </w:sdt>
  <w:p w14:paraId="034370B2" w14:textId="77777777" w:rsidR="007840EF" w:rsidRDefault="00784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1DE3C" w14:textId="77777777" w:rsidR="008C6602" w:rsidRDefault="008C6602" w:rsidP="009125CE">
      <w:pPr>
        <w:spacing w:after="0" w:line="240" w:lineRule="auto"/>
      </w:pPr>
      <w:r>
        <w:separator/>
      </w:r>
    </w:p>
  </w:footnote>
  <w:footnote w:type="continuationSeparator" w:id="0">
    <w:p w14:paraId="0A22F379" w14:textId="77777777" w:rsidR="008C6602" w:rsidRDefault="008C66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427A"/>
    <w:multiLevelType w:val="multilevel"/>
    <w:tmpl w:val="E55EEC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FB331A"/>
    <w:multiLevelType w:val="multilevel"/>
    <w:tmpl w:val="4A0E83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2A05699"/>
    <w:multiLevelType w:val="multilevel"/>
    <w:tmpl w:val="058413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C6D5A65"/>
    <w:multiLevelType w:val="multilevel"/>
    <w:tmpl w:val="4A4E11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C205C8"/>
    <w:multiLevelType w:val="multilevel"/>
    <w:tmpl w:val="D8862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ECD6EF3"/>
    <w:multiLevelType w:val="multilevel"/>
    <w:tmpl w:val="5860E7D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0C172FC"/>
    <w:multiLevelType w:val="multilevel"/>
    <w:tmpl w:val="19483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70600A0"/>
    <w:multiLevelType w:val="hybridMultilevel"/>
    <w:tmpl w:val="162E5E88"/>
    <w:lvl w:ilvl="0" w:tplc="8EB6584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8C856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7107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696281"/>
    <w:multiLevelType w:val="hybridMultilevel"/>
    <w:tmpl w:val="359E7950"/>
    <w:lvl w:ilvl="0" w:tplc="AAA283AA">
      <w:start w:val="1"/>
      <w:numFmt w:val="decimal"/>
      <w:lvlText w:val="%1."/>
      <w:lvlJc w:val="left"/>
      <w:pPr>
        <w:ind w:left="720" w:hanging="360"/>
      </w:pPr>
      <w:rPr>
        <w:rFonts w:hint="default"/>
      </w:rPr>
    </w:lvl>
    <w:lvl w:ilvl="1" w:tplc="CEC4BEA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EF6AC4"/>
    <w:multiLevelType w:val="multilevel"/>
    <w:tmpl w:val="4816C8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DA017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3823E42"/>
    <w:multiLevelType w:val="hybridMultilevel"/>
    <w:tmpl w:val="3198056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C2879A0"/>
    <w:multiLevelType w:val="multilevel"/>
    <w:tmpl w:val="1AF6B79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3E411606"/>
    <w:multiLevelType w:val="multilevel"/>
    <w:tmpl w:val="3E4A15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3217C98"/>
    <w:multiLevelType w:val="hybridMultilevel"/>
    <w:tmpl w:val="350ED4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39276C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B75C87"/>
    <w:multiLevelType w:val="multilevel"/>
    <w:tmpl w:val="D2602E42"/>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E5F5E9B"/>
    <w:multiLevelType w:val="multilevel"/>
    <w:tmpl w:val="BBB465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074FE0"/>
    <w:multiLevelType w:val="multilevel"/>
    <w:tmpl w:val="242AC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0228C3"/>
    <w:multiLevelType w:val="multilevel"/>
    <w:tmpl w:val="071A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DF7824"/>
    <w:multiLevelType w:val="multilevel"/>
    <w:tmpl w:val="F3D255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415476"/>
    <w:multiLevelType w:val="multilevel"/>
    <w:tmpl w:val="A8AAE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EC790A"/>
    <w:multiLevelType w:val="multilevel"/>
    <w:tmpl w:val="B5CCDB6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93671EB"/>
    <w:multiLevelType w:val="multilevel"/>
    <w:tmpl w:val="47DA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FD2F5B"/>
    <w:multiLevelType w:val="multilevel"/>
    <w:tmpl w:val="F812814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7EC75D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03616450">
    <w:abstractNumId w:val="2"/>
  </w:num>
  <w:num w:numId="2" w16cid:durableId="100153606">
    <w:abstractNumId w:val="20"/>
  </w:num>
  <w:num w:numId="3" w16cid:durableId="446046678">
    <w:abstractNumId w:val="21"/>
  </w:num>
  <w:num w:numId="4" w16cid:durableId="407197574">
    <w:abstractNumId w:val="1"/>
  </w:num>
  <w:num w:numId="5" w16cid:durableId="1804149650">
    <w:abstractNumId w:val="26"/>
  </w:num>
  <w:num w:numId="6" w16cid:durableId="2008165535">
    <w:abstractNumId w:val="18"/>
  </w:num>
  <w:num w:numId="7" w16cid:durableId="2033259971">
    <w:abstractNumId w:val="5"/>
  </w:num>
  <w:num w:numId="8" w16cid:durableId="2064324469">
    <w:abstractNumId w:val="23"/>
    <w:lvlOverride w:ilvl="0"/>
    <w:lvlOverride w:ilvl="1">
      <w:startOverride w:val="1"/>
    </w:lvlOverride>
    <w:lvlOverride w:ilvl="2"/>
    <w:lvlOverride w:ilvl="3"/>
    <w:lvlOverride w:ilvl="4"/>
    <w:lvlOverride w:ilvl="5"/>
    <w:lvlOverride w:ilvl="6"/>
    <w:lvlOverride w:ilvl="7"/>
    <w:lvlOverride w:ilvl="8"/>
  </w:num>
  <w:num w:numId="9" w16cid:durableId="2463050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33735634">
    <w:abstractNumId w:val="13"/>
  </w:num>
  <w:num w:numId="11" w16cid:durableId="18650558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9151614">
    <w:abstractNumId w:val="24"/>
  </w:num>
  <w:num w:numId="13" w16cid:durableId="38626626">
    <w:abstractNumId w:val="25"/>
  </w:num>
  <w:num w:numId="14" w16cid:durableId="11563397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709686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4045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36101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85358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14171387">
    <w:abstractNumId w:val="13"/>
  </w:num>
  <w:num w:numId="20" w16cid:durableId="1125200710">
    <w:abstractNumId w:val="7"/>
  </w:num>
  <w:num w:numId="21" w16cid:durableId="435291016">
    <w:abstractNumId w:val="8"/>
  </w:num>
  <w:num w:numId="22" w16cid:durableId="1626499823">
    <w:abstractNumId w:val="10"/>
  </w:num>
  <w:num w:numId="23" w16cid:durableId="25520003">
    <w:abstractNumId w:val="19"/>
  </w:num>
  <w:num w:numId="24" w16cid:durableId="1106541197">
    <w:abstractNumId w:val="19"/>
  </w:num>
  <w:num w:numId="25" w16cid:durableId="124081325">
    <w:abstractNumId w:val="19"/>
  </w:num>
  <w:num w:numId="26" w16cid:durableId="1699700095">
    <w:abstractNumId w:val="16"/>
  </w:num>
  <w:num w:numId="27" w16cid:durableId="193810979">
    <w:abstractNumId w:val="17"/>
  </w:num>
  <w:num w:numId="28" w16cid:durableId="2096969498">
    <w:abstractNumId w:val="3"/>
  </w:num>
  <w:num w:numId="29" w16cid:durableId="490633236">
    <w:abstractNumId w:val="22"/>
  </w:num>
  <w:num w:numId="30" w16cid:durableId="1604529010">
    <w:abstractNumId w:val="27"/>
  </w:num>
  <w:num w:numId="31" w16cid:durableId="914556131">
    <w:abstractNumId w:val="9"/>
  </w:num>
  <w:num w:numId="32" w16cid:durableId="818306371">
    <w:abstractNumId w:val="12"/>
  </w:num>
  <w:num w:numId="33" w16cid:durableId="436633579">
    <w:abstractNumId w:val="14"/>
  </w:num>
  <w:num w:numId="34" w16cid:durableId="1485659040">
    <w:abstractNumId w:val="14"/>
  </w:num>
  <w:num w:numId="35" w16cid:durableId="2008243936">
    <w:abstractNumId w:val="14"/>
  </w:num>
  <w:num w:numId="36" w16cid:durableId="1572883712">
    <w:abstractNumId w:val="14"/>
  </w:num>
  <w:num w:numId="37" w16cid:durableId="349532087">
    <w:abstractNumId w:val="14"/>
  </w:num>
  <w:num w:numId="38" w16cid:durableId="654799842">
    <w:abstractNumId w:val="14"/>
  </w:num>
  <w:num w:numId="39" w16cid:durableId="390932692">
    <w:abstractNumId w:val="14"/>
  </w:num>
  <w:num w:numId="40" w16cid:durableId="657342720">
    <w:abstractNumId w:val="14"/>
  </w:num>
  <w:num w:numId="41" w16cid:durableId="2008093538">
    <w:abstractNumId w:val="14"/>
  </w:num>
  <w:num w:numId="42" w16cid:durableId="129249879">
    <w:abstractNumId w:val="14"/>
  </w:num>
  <w:num w:numId="43" w16cid:durableId="218709520">
    <w:abstractNumId w:val="14"/>
  </w:num>
  <w:num w:numId="44" w16cid:durableId="1383018149">
    <w:abstractNumId w:val="14"/>
  </w:num>
  <w:num w:numId="45" w16cid:durableId="1968394691">
    <w:abstractNumId w:val="14"/>
  </w:num>
  <w:num w:numId="46" w16cid:durableId="1062557588">
    <w:abstractNumId w:val="14"/>
  </w:num>
  <w:num w:numId="47" w16cid:durableId="1122190925">
    <w:abstractNumId w:val="14"/>
  </w:num>
  <w:num w:numId="48" w16cid:durableId="1063799600">
    <w:abstractNumId w:val="14"/>
  </w:num>
  <w:num w:numId="49" w16cid:durableId="352654433">
    <w:abstractNumId w:val="14"/>
  </w:num>
  <w:num w:numId="50" w16cid:durableId="2024818162">
    <w:abstractNumId w:val="14"/>
  </w:num>
  <w:num w:numId="51" w16cid:durableId="317610845">
    <w:abstractNumId w:val="14"/>
  </w:num>
  <w:num w:numId="52" w16cid:durableId="387262905">
    <w:abstractNumId w:val="14"/>
  </w:num>
  <w:num w:numId="53" w16cid:durableId="186874644">
    <w:abstractNumId w:val="14"/>
  </w:num>
  <w:num w:numId="54" w16cid:durableId="1348366914">
    <w:abstractNumId w:val="14"/>
  </w:num>
  <w:num w:numId="55" w16cid:durableId="808087797">
    <w:abstractNumId w:val="14"/>
  </w:num>
  <w:num w:numId="56" w16cid:durableId="500464088">
    <w:abstractNumId w:val="14"/>
  </w:num>
  <w:num w:numId="57" w16cid:durableId="38090423">
    <w:abstractNumId w:val="14"/>
  </w:num>
  <w:num w:numId="58" w16cid:durableId="2094620318">
    <w:abstractNumId w:val="14"/>
  </w:num>
  <w:num w:numId="59" w16cid:durableId="507133702">
    <w:abstractNumId w:val="14"/>
  </w:num>
  <w:num w:numId="60" w16cid:durableId="1761681624">
    <w:abstractNumId w:val="14"/>
  </w:num>
  <w:num w:numId="61" w16cid:durableId="1827630751">
    <w:abstractNumId w:val="14"/>
  </w:num>
  <w:num w:numId="62" w16cid:durableId="2128044816">
    <w:abstractNumId w:val="14"/>
  </w:num>
  <w:num w:numId="63" w16cid:durableId="1097629600">
    <w:abstractNumId w:val="14"/>
  </w:num>
  <w:num w:numId="64" w16cid:durableId="1118260107">
    <w:abstractNumId w:val="14"/>
  </w:num>
  <w:num w:numId="65" w16cid:durableId="1142649853">
    <w:abstractNumId w:val="14"/>
  </w:num>
  <w:num w:numId="66" w16cid:durableId="120197886">
    <w:abstractNumId w:val="14"/>
  </w:num>
  <w:num w:numId="67" w16cid:durableId="1173757620">
    <w:abstractNumId w:val="14"/>
  </w:num>
  <w:num w:numId="68" w16cid:durableId="1996101933">
    <w:abstractNumId w:val="14"/>
  </w:num>
  <w:num w:numId="69" w16cid:durableId="1102530695">
    <w:abstractNumId w:val="14"/>
  </w:num>
  <w:num w:numId="70" w16cid:durableId="1433278236">
    <w:abstractNumId w:val="14"/>
  </w:num>
  <w:num w:numId="71" w16cid:durableId="1158963245">
    <w:abstractNumId w:val="14"/>
  </w:num>
  <w:num w:numId="72" w16cid:durableId="1449623016">
    <w:abstractNumId w:val="14"/>
  </w:num>
  <w:num w:numId="73" w16cid:durableId="904800305">
    <w:abstractNumId w:val="14"/>
  </w:num>
  <w:num w:numId="74" w16cid:durableId="564415310">
    <w:abstractNumId w:val="14"/>
  </w:num>
  <w:num w:numId="75" w16cid:durableId="320014041">
    <w:abstractNumId w:val="14"/>
  </w:num>
  <w:num w:numId="76" w16cid:durableId="11685922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CC0"/>
    <w:rsid w:val="00030911"/>
    <w:rsid w:val="00035CC8"/>
    <w:rsid w:val="00036827"/>
    <w:rsid w:val="000469DB"/>
    <w:rsid w:val="000659F5"/>
    <w:rsid w:val="00073151"/>
    <w:rsid w:val="00084345"/>
    <w:rsid w:val="00087079"/>
    <w:rsid w:val="00090B11"/>
    <w:rsid w:val="00090F21"/>
    <w:rsid w:val="000A23E9"/>
    <w:rsid w:val="000B0205"/>
    <w:rsid w:val="000C3E19"/>
    <w:rsid w:val="000D0B40"/>
    <w:rsid w:val="000E363E"/>
    <w:rsid w:val="000E700E"/>
    <w:rsid w:val="000F05A4"/>
    <w:rsid w:val="000F3F6E"/>
    <w:rsid w:val="000F44B4"/>
    <w:rsid w:val="00101DAA"/>
    <w:rsid w:val="00110D08"/>
    <w:rsid w:val="00133A74"/>
    <w:rsid w:val="00145DE4"/>
    <w:rsid w:val="00173194"/>
    <w:rsid w:val="0017724F"/>
    <w:rsid w:val="00177D9C"/>
    <w:rsid w:val="00181072"/>
    <w:rsid w:val="00185DE4"/>
    <w:rsid w:val="001902DB"/>
    <w:rsid w:val="001A2BB7"/>
    <w:rsid w:val="001A74F1"/>
    <w:rsid w:val="001B5A78"/>
    <w:rsid w:val="001C2162"/>
    <w:rsid w:val="001C47DE"/>
    <w:rsid w:val="001C7650"/>
    <w:rsid w:val="001C7782"/>
    <w:rsid w:val="001D7D13"/>
    <w:rsid w:val="001F1E76"/>
    <w:rsid w:val="002017DB"/>
    <w:rsid w:val="00203E66"/>
    <w:rsid w:val="00205332"/>
    <w:rsid w:val="0020658C"/>
    <w:rsid w:val="0021335F"/>
    <w:rsid w:val="00216E06"/>
    <w:rsid w:val="0023222F"/>
    <w:rsid w:val="00236131"/>
    <w:rsid w:val="002367F2"/>
    <w:rsid w:val="00236EEC"/>
    <w:rsid w:val="00245D35"/>
    <w:rsid w:val="002715B2"/>
    <w:rsid w:val="00281278"/>
    <w:rsid w:val="002834F7"/>
    <w:rsid w:val="00283F31"/>
    <w:rsid w:val="00295E34"/>
    <w:rsid w:val="002A0871"/>
    <w:rsid w:val="002A08F1"/>
    <w:rsid w:val="002A5546"/>
    <w:rsid w:val="002C410E"/>
    <w:rsid w:val="002D352F"/>
    <w:rsid w:val="002D662A"/>
    <w:rsid w:val="002F131E"/>
    <w:rsid w:val="002F3CDD"/>
    <w:rsid w:val="003009BD"/>
    <w:rsid w:val="00311D69"/>
    <w:rsid w:val="00312909"/>
    <w:rsid w:val="0032581D"/>
    <w:rsid w:val="00330FAD"/>
    <w:rsid w:val="0033772F"/>
    <w:rsid w:val="003403DF"/>
    <w:rsid w:val="00342C01"/>
    <w:rsid w:val="00342CE2"/>
    <w:rsid w:val="003446BA"/>
    <w:rsid w:val="003519A3"/>
    <w:rsid w:val="003534CC"/>
    <w:rsid w:val="00376546"/>
    <w:rsid w:val="003919F5"/>
    <w:rsid w:val="003944A5"/>
    <w:rsid w:val="00395CB9"/>
    <w:rsid w:val="003A2E31"/>
    <w:rsid w:val="003C384C"/>
    <w:rsid w:val="003C5FF6"/>
    <w:rsid w:val="003C69C7"/>
    <w:rsid w:val="003D03A7"/>
    <w:rsid w:val="003D3B7F"/>
    <w:rsid w:val="003E0B02"/>
    <w:rsid w:val="003E36A3"/>
    <w:rsid w:val="003F12A0"/>
    <w:rsid w:val="003F7FB3"/>
    <w:rsid w:val="004053B8"/>
    <w:rsid w:val="004109FC"/>
    <w:rsid w:val="004163C7"/>
    <w:rsid w:val="004221DC"/>
    <w:rsid w:val="00422214"/>
    <w:rsid w:val="00434086"/>
    <w:rsid w:val="00443BE4"/>
    <w:rsid w:val="00445003"/>
    <w:rsid w:val="00446DDE"/>
    <w:rsid w:val="00456449"/>
    <w:rsid w:val="00475C4C"/>
    <w:rsid w:val="00476317"/>
    <w:rsid w:val="00480492"/>
    <w:rsid w:val="00484694"/>
    <w:rsid w:val="00484C01"/>
    <w:rsid w:val="00491C55"/>
    <w:rsid w:val="004A1799"/>
    <w:rsid w:val="004A21B0"/>
    <w:rsid w:val="004A53A7"/>
    <w:rsid w:val="004D31B9"/>
    <w:rsid w:val="00500B76"/>
    <w:rsid w:val="00511F11"/>
    <w:rsid w:val="005129F9"/>
    <w:rsid w:val="00546964"/>
    <w:rsid w:val="00550485"/>
    <w:rsid w:val="00560D9C"/>
    <w:rsid w:val="0057007C"/>
    <w:rsid w:val="00572602"/>
    <w:rsid w:val="00581214"/>
    <w:rsid w:val="00584FED"/>
    <w:rsid w:val="005911F1"/>
    <w:rsid w:val="005A3F5B"/>
    <w:rsid w:val="005A6128"/>
    <w:rsid w:val="005B2DC6"/>
    <w:rsid w:val="005B45BF"/>
    <w:rsid w:val="005B62D8"/>
    <w:rsid w:val="005C33D5"/>
    <w:rsid w:val="005E44DE"/>
    <w:rsid w:val="005F2936"/>
    <w:rsid w:val="00605121"/>
    <w:rsid w:val="00607746"/>
    <w:rsid w:val="00613042"/>
    <w:rsid w:val="006207DA"/>
    <w:rsid w:val="006227AC"/>
    <w:rsid w:val="006275A4"/>
    <w:rsid w:val="00627EDB"/>
    <w:rsid w:val="006323A4"/>
    <w:rsid w:val="0063422D"/>
    <w:rsid w:val="00676E4A"/>
    <w:rsid w:val="006878B6"/>
    <w:rsid w:val="006879A0"/>
    <w:rsid w:val="006913F0"/>
    <w:rsid w:val="00691F67"/>
    <w:rsid w:val="006948DE"/>
    <w:rsid w:val="006A52A8"/>
    <w:rsid w:val="006B0D7E"/>
    <w:rsid w:val="006B1612"/>
    <w:rsid w:val="006C62E8"/>
    <w:rsid w:val="006D306E"/>
    <w:rsid w:val="006D57F9"/>
    <w:rsid w:val="00705393"/>
    <w:rsid w:val="007248B6"/>
    <w:rsid w:val="00734779"/>
    <w:rsid w:val="00756BAF"/>
    <w:rsid w:val="00762488"/>
    <w:rsid w:val="007724B6"/>
    <w:rsid w:val="00773D2E"/>
    <w:rsid w:val="00774039"/>
    <w:rsid w:val="0077558C"/>
    <w:rsid w:val="00775865"/>
    <w:rsid w:val="007840EF"/>
    <w:rsid w:val="00786988"/>
    <w:rsid w:val="00786F73"/>
    <w:rsid w:val="00793933"/>
    <w:rsid w:val="007A7CEA"/>
    <w:rsid w:val="007B0E54"/>
    <w:rsid w:val="007C55F6"/>
    <w:rsid w:val="007C74B3"/>
    <w:rsid w:val="007D441E"/>
    <w:rsid w:val="007D7F1E"/>
    <w:rsid w:val="007E0FB3"/>
    <w:rsid w:val="007E2933"/>
    <w:rsid w:val="007E3A20"/>
    <w:rsid w:val="007E6DEF"/>
    <w:rsid w:val="007F077E"/>
    <w:rsid w:val="007F2962"/>
    <w:rsid w:val="007F782A"/>
    <w:rsid w:val="008003A0"/>
    <w:rsid w:val="00804896"/>
    <w:rsid w:val="00810497"/>
    <w:rsid w:val="0081077B"/>
    <w:rsid w:val="00811E8C"/>
    <w:rsid w:val="008137B6"/>
    <w:rsid w:val="00814480"/>
    <w:rsid w:val="0081755F"/>
    <w:rsid w:val="008205E9"/>
    <w:rsid w:val="008214CA"/>
    <w:rsid w:val="00821F72"/>
    <w:rsid w:val="008247BA"/>
    <w:rsid w:val="008279BB"/>
    <w:rsid w:val="00830F72"/>
    <w:rsid w:val="00832DAE"/>
    <w:rsid w:val="008357FA"/>
    <w:rsid w:val="00847BEE"/>
    <w:rsid w:val="0086436D"/>
    <w:rsid w:val="0087573B"/>
    <w:rsid w:val="00877AAC"/>
    <w:rsid w:val="00896FE4"/>
    <w:rsid w:val="008C0DB9"/>
    <w:rsid w:val="008C1EDA"/>
    <w:rsid w:val="008C2DCA"/>
    <w:rsid w:val="008C6602"/>
    <w:rsid w:val="008D1BF0"/>
    <w:rsid w:val="008D3BFE"/>
    <w:rsid w:val="008D53FD"/>
    <w:rsid w:val="008E0051"/>
    <w:rsid w:val="008E5D2F"/>
    <w:rsid w:val="008F1EAE"/>
    <w:rsid w:val="008F328C"/>
    <w:rsid w:val="009022C7"/>
    <w:rsid w:val="00905787"/>
    <w:rsid w:val="009125CE"/>
    <w:rsid w:val="00917E4B"/>
    <w:rsid w:val="00930328"/>
    <w:rsid w:val="00933ABE"/>
    <w:rsid w:val="00936FEA"/>
    <w:rsid w:val="00946F5F"/>
    <w:rsid w:val="00951278"/>
    <w:rsid w:val="00951D97"/>
    <w:rsid w:val="009604A9"/>
    <w:rsid w:val="00963C71"/>
    <w:rsid w:val="00965B00"/>
    <w:rsid w:val="009A0E08"/>
    <w:rsid w:val="009A21F5"/>
    <w:rsid w:val="009B014B"/>
    <w:rsid w:val="009B39B8"/>
    <w:rsid w:val="009B6888"/>
    <w:rsid w:val="009B7B9A"/>
    <w:rsid w:val="009C0161"/>
    <w:rsid w:val="009C12D7"/>
    <w:rsid w:val="009C3E52"/>
    <w:rsid w:val="009C44A3"/>
    <w:rsid w:val="009D07DE"/>
    <w:rsid w:val="009D108D"/>
    <w:rsid w:val="009D6538"/>
    <w:rsid w:val="009E1436"/>
    <w:rsid w:val="009E5668"/>
    <w:rsid w:val="009F210C"/>
    <w:rsid w:val="009F7A71"/>
    <w:rsid w:val="00A051B8"/>
    <w:rsid w:val="00A22167"/>
    <w:rsid w:val="00A30E0D"/>
    <w:rsid w:val="00A361EF"/>
    <w:rsid w:val="00A40C5D"/>
    <w:rsid w:val="00A57A84"/>
    <w:rsid w:val="00A700AC"/>
    <w:rsid w:val="00A745FC"/>
    <w:rsid w:val="00A7579B"/>
    <w:rsid w:val="00A75851"/>
    <w:rsid w:val="00A86722"/>
    <w:rsid w:val="00A86F51"/>
    <w:rsid w:val="00AA38D4"/>
    <w:rsid w:val="00AA3E43"/>
    <w:rsid w:val="00AA79E9"/>
    <w:rsid w:val="00AB0A70"/>
    <w:rsid w:val="00AB563C"/>
    <w:rsid w:val="00AC3C11"/>
    <w:rsid w:val="00AE6CE9"/>
    <w:rsid w:val="00AF6C96"/>
    <w:rsid w:val="00B468CE"/>
    <w:rsid w:val="00B47908"/>
    <w:rsid w:val="00B51EB5"/>
    <w:rsid w:val="00B5583D"/>
    <w:rsid w:val="00B63B0F"/>
    <w:rsid w:val="00B7678A"/>
    <w:rsid w:val="00B76E6A"/>
    <w:rsid w:val="00B94C5E"/>
    <w:rsid w:val="00B973C0"/>
    <w:rsid w:val="00BA065F"/>
    <w:rsid w:val="00BC01C2"/>
    <w:rsid w:val="00BC094B"/>
    <w:rsid w:val="00BD5EF7"/>
    <w:rsid w:val="00BF144F"/>
    <w:rsid w:val="00BF4058"/>
    <w:rsid w:val="00C06A81"/>
    <w:rsid w:val="00C12108"/>
    <w:rsid w:val="00C21C1A"/>
    <w:rsid w:val="00C25CE7"/>
    <w:rsid w:val="00C25D79"/>
    <w:rsid w:val="00C37265"/>
    <w:rsid w:val="00C37B64"/>
    <w:rsid w:val="00C428DF"/>
    <w:rsid w:val="00C43F5D"/>
    <w:rsid w:val="00C61194"/>
    <w:rsid w:val="00C65812"/>
    <w:rsid w:val="00C72744"/>
    <w:rsid w:val="00C81B1D"/>
    <w:rsid w:val="00C8454E"/>
    <w:rsid w:val="00C84EF0"/>
    <w:rsid w:val="00C94667"/>
    <w:rsid w:val="00C979A0"/>
    <w:rsid w:val="00CA4BC2"/>
    <w:rsid w:val="00CB23A3"/>
    <w:rsid w:val="00CB2A44"/>
    <w:rsid w:val="00CB39BA"/>
    <w:rsid w:val="00CC06B5"/>
    <w:rsid w:val="00D007D1"/>
    <w:rsid w:val="00D04F62"/>
    <w:rsid w:val="00D129F8"/>
    <w:rsid w:val="00D164FF"/>
    <w:rsid w:val="00D179AE"/>
    <w:rsid w:val="00D22171"/>
    <w:rsid w:val="00D47E0D"/>
    <w:rsid w:val="00D51679"/>
    <w:rsid w:val="00D52480"/>
    <w:rsid w:val="00D53986"/>
    <w:rsid w:val="00D95A79"/>
    <w:rsid w:val="00DA5594"/>
    <w:rsid w:val="00DB507B"/>
    <w:rsid w:val="00DC27B2"/>
    <w:rsid w:val="00DC5BD9"/>
    <w:rsid w:val="00DD2A42"/>
    <w:rsid w:val="00DD3EE9"/>
    <w:rsid w:val="00DF1AE0"/>
    <w:rsid w:val="00DF3851"/>
    <w:rsid w:val="00DF3FFF"/>
    <w:rsid w:val="00E110F9"/>
    <w:rsid w:val="00E23509"/>
    <w:rsid w:val="00E2656F"/>
    <w:rsid w:val="00E423A6"/>
    <w:rsid w:val="00E460A5"/>
    <w:rsid w:val="00E462C7"/>
    <w:rsid w:val="00E606FA"/>
    <w:rsid w:val="00E60DCE"/>
    <w:rsid w:val="00E61FB7"/>
    <w:rsid w:val="00E73AA4"/>
    <w:rsid w:val="00E74D29"/>
    <w:rsid w:val="00E80FD9"/>
    <w:rsid w:val="00E85E7C"/>
    <w:rsid w:val="00E94D59"/>
    <w:rsid w:val="00EB1652"/>
    <w:rsid w:val="00EE1BBF"/>
    <w:rsid w:val="00EE2B02"/>
    <w:rsid w:val="00EF242A"/>
    <w:rsid w:val="00F06B7B"/>
    <w:rsid w:val="00F11588"/>
    <w:rsid w:val="00F216EF"/>
    <w:rsid w:val="00F23BA5"/>
    <w:rsid w:val="00F25396"/>
    <w:rsid w:val="00F33C1E"/>
    <w:rsid w:val="00F34304"/>
    <w:rsid w:val="00F35511"/>
    <w:rsid w:val="00F515CA"/>
    <w:rsid w:val="00F546CE"/>
    <w:rsid w:val="00F5696C"/>
    <w:rsid w:val="00F6560D"/>
    <w:rsid w:val="00F925D0"/>
    <w:rsid w:val="00F92BED"/>
    <w:rsid w:val="00F9764A"/>
    <w:rsid w:val="00FA07F3"/>
    <w:rsid w:val="00FA1D9A"/>
    <w:rsid w:val="00FA296E"/>
    <w:rsid w:val="00FF22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Heading2"/>
    <w:next w:val="Normal"/>
    <w:link w:val="Heading1Char"/>
    <w:uiPriority w:val="9"/>
    <w:qFormat/>
    <w:rsid w:val="002A5546"/>
    <w:pPr>
      <w:numPr>
        <w:ilvl w:val="0"/>
      </w:numPr>
      <w:outlineLvl w:val="0"/>
    </w:pPr>
  </w:style>
  <w:style w:type="paragraph" w:styleId="Heading2">
    <w:name w:val="heading 2"/>
    <w:basedOn w:val="Normal"/>
    <w:next w:val="Normal"/>
    <w:link w:val="Heading2Char"/>
    <w:uiPriority w:val="9"/>
    <w:unhideWhenUsed/>
    <w:qFormat/>
    <w:rsid w:val="002A5546"/>
    <w:pPr>
      <w:keepNext/>
      <w:keepLines/>
      <w:numPr>
        <w:ilvl w:val="1"/>
        <w:numId w:val="33"/>
      </w:numPr>
      <w:spacing w:before="40" w:after="0"/>
      <w:outlineLvl w:val="1"/>
    </w:pPr>
    <w:rPr>
      <w:rFonts w:ascii="Simplified Arabic" w:eastAsiaTheme="majorEastAsia" w:hAnsi="Simplified Arabic" w:cs="Simplified Arabic"/>
      <w:b/>
      <w:bCs/>
      <w:sz w:val="32"/>
      <w:szCs w:val="32"/>
    </w:rPr>
  </w:style>
  <w:style w:type="paragraph" w:styleId="Heading3">
    <w:name w:val="heading 3"/>
    <w:basedOn w:val="Normal"/>
    <w:link w:val="Heading3Char"/>
    <w:uiPriority w:val="9"/>
    <w:qFormat/>
    <w:rsid w:val="007840EF"/>
    <w:pPr>
      <w:numPr>
        <w:ilvl w:val="2"/>
        <w:numId w:val="33"/>
      </w:num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3E36A3"/>
    <w:pPr>
      <w:keepNext/>
      <w:keepLines/>
      <w:numPr>
        <w:ilvl w:val="3"/>
        <w:numId w:val="33"/>
      </w:numPr>
      <w:spacing w:before="40" w:after="0"/>
      <w:outlineLvl w:val="3"/>
    </w:pPr>
    <w:rPr>
      <w:rFonts w:ascii="Simplified Arabic" w:eastAsiaTheme="majorEastAsia" w:hAnsi="Simplified Arabic" w:cs="Simplified Arabic"/>
      <w:b/>
      <w:bCs/>
      <w:sz w:val="28"/>
      <w:szCs w:val="28"/>
    </w:rPr>
  </w:style>
  <w:style w:type="paragraph" w:styleId="Heading5">
    <w:name w:val="heading 5"/>
    <w:basedOn w:val="Normal"/>
    <w:next w:val="Normal"/>
    <w:link w:val="Heading5Char"/>
    <w:uiPriority w:val="9"/>
    <w:semiHidden/>
    <w:unhideWhenUsed/>
    <w:qFormat/>
    <w:rsid w:val="00734779"/>
    <w:pPr>
      <w:keepNext/>
      <w:keepLines/>
      <w:numPr>
        <w:ilvl w:val="4"/>
        <w:numId w:val="3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34779"/>
    <w:pPr>
      <w:keepNext/>
      <w:keepLines/>
      <w:numPr>
        <w:ilvl w:val="5"/>
        <w:numId w:val="3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34779"/>
    <w:pPr>
      <w:keepNext/>
      <w:keepLines/>
      <w:numPr>
        <w:ilvl w:val="6"/>
        <w:numId w:val="3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34779"/>
    <w:pPr>
      <w:keepNext/>
      <w:keepLines/>
      <w:numPr>
        <w:ilvl w:val="7"/>
        <w:numId w:val="3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4779"/>
    <w:pPr>
      <w:keepNext/>
      <w:keepLines/>
      <w:numPr>
        <w:ilvl w:val="8"/>
        <w:numId w:val="3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7840EF"/>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7840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th-inline">
    <w:name w:val="math-inline"/>
    <w:basedOn w:val="DefaultParagraphFont"/>
    <w:rsid w:val="007840EF"/>
  </w:style>
  <w:style w:type="character" w:styleId="Strong">
    <w:name w:val="Strong"/>
    <w:basedOn w:val="DefaultParagraphFont"/>
    <w:uiPriority w:val="22"/>
    <w:qFormat/>
    <w:rsid w:val="007840EF"/>
    <w:rPr>
      <w:b/>
      <w:bCs/>
    </w:rPr>
  </w:style>
  <w:style w:type="character" w:styleId="PageNumber">
    <w:name w:val="page number"/>
    <w:basedOn w:val="DefaultParagraphFont"/>
    <w:uiPriority w:val="99"/>
    <w:semiHidden/>
    <w:unhideWhenUsed/>
    <w:rsid w:val="007840EF"/>
  </w:style>
  <w:style w:type="character" w:customStyle="1" w:styleId="Heading4Char">
    <w:name w:val="Heading 4 Char"/>
    <w:basedOn w:val="DefaultParagraphFont"/>
    <w:link w:val="Heading4"/>
    <w:uiPriority w:val="9"/>
    <w:rsid w:val="003E36A3"/>
    <w:rPr>
      <w:rFonts w:ascii="Simplified Arabic" w:eastAsiaTheme="majorEastAsia" w:hAnsi="Simplified Arabic" w:cs="Simplified Arabic"/>
      <w:b/>
      <w:bCs/>
      <w:sz w:val="28"/>
      <w:szCs w:val="28"/>
    </w:rPr>
  </w:style>
  <w:style w:type="character" w:customStyle="1" w:styleId="Heading2Char">
    <w:name w:val="Heading 2 Char"/>
    <w:basedOn w:val="DefaultParagraphFont"/>
    <w:link w:val="Heading2"/>
    <w:uiPriority w:val="9"/>
    <w:rsid w:val="002A5546"/>
    <w:rPr>
      <w:rFonts w:ascii="Simplified Arabic" w:eastAsiaTheme="majorEastAsia" w:hAnsi="Simplified Arabic" w:cs="Simplified Arabic"/>
      <w:b/>
      <w:bCs/>
      <w:sz w:val="32"/>
      <w:szCs w:val="32"/>
    </w:rPr>
  </w:style>
  <w:style w:type="table" w:styleId="TableGrid">
    <w:name w:val="Table Grid"/>
    <w:basedOn w:val="TableNormal"/>
    <w:uiPriority w:val="39"/>
    <w:rsid w:val="00813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7746"/>
    <w:rPr>
      <w:color w:val="0563C1" w:themeColor="hyperlink"/>
      <w:u w:val="single"/>
    </w:rPr>
  </w:style>
  <w:style w:type="character" w:styleId="UnresolvedMention">
    <w:name w:val="Unresolved Mention"/>
    <w:basedOn w:val="DefaultParagraphFont"/>
    <w:uiPriority w:val="99"/>
    <w:semiHidden/>
    <w:unhideWhenUsed/>
    <w:rsid w:val="00607746"/>
    <w:rPr>
      <w:color w:val="605E5C"/>
      <w:shd w:val="clear" w:color="auto" w:fill="E1DFDD"/>
    </w:rPr>
  </w:style>
  <w:style w:type="character" w:styleId="FollowedHyperlink">
    <w:name w:val="FollowedHyperlink"/>
    <w:basedOn w:val="DefaultParagraphFont"/>
    <w:uiPriority w:val="99"/>
    <w:semiHidden/>
    <w:unhideWhenUsed/>
    <w:rsid w:val="00E74D29"/>
    <w:rPr>
      <w:color w:val="954F72" w:themeColor="followedHyperlink"/>
      <w:u w:val="single"/>
    </w:rPr>
  </w:style>
  <w:style w:type="paragraph" w:styleId="ListParagraph">
    <w:name w:val="List Paragraph"/>
    <w:basedOn w:val="Normal"/>
    <w:uiPriority w:val="34"/>
    <w:qFormat/>
    <w:rsid w:val="00342C01"/>
    <w:pPr>
      <w:ind w:left="720"/>
      <w:contextualSpacing/>
    </w:pPr>
  </w:style>
  <w:style w:type="character" w:customStyle="1" w:styleId="Heading1Char">
    <w:name w:val="Heading 1 Char"/>
    <w:basedOn w:val="DefaultParagraphFont"/>
    <w:link w:val="Heading1"/>
    <w:uiPriority w:val="9"/>
    <w:rsid w:val="002A5546"/>
    <w:rPr>
      <w:rFonts w:ascii="Simplified Arabic" w:eastAsiaTheme="majorEastAsia" w:hAnsi="Simplified Arabic" w:cs="Simplified Arabic"/>
      <w:b/>
      <w:bCs/>
      <w:sz w:val="32"/>
      <w:szCs w:val="32"/>
    </w:rPr>
  </w:style>
  <w:style w:type="character" w:customStyle="1" w:styleId="Heading5Char">
    <w:name w:val="Heading 5 Char"/>
    <w:basedOn w:val="DefaultParagraphFont"/>
    <w:link w:val="Heading5"/>
    <w:uiPriority w:val="9"/>
    <w:semiHidden/>
    <w:rsid w:val="0073477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3477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3477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347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4779"/>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6207D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5787"/>
    <w:pPr>
      <w:spacing w:after="0"/>
    </w:pPr>
  </w:style>
  <w:style w:type="paragraph" w:styleId="TOCHeading">
    <w:name w:val="TOC Heading"/>
    <w:basedOn w:val="Heading1"/>
    <w:next w:val="Normal"/>
    <w:uiPriority w:val="39"/>
    <w:unhideWhenUsed/>
    <w:qFormat/>
    <w:rsid w:val="00EF242A"/>
    <w:pPr>
      <w:numPr>
        <w:numId w:val="0"/>
      </w:numPr>
      <w:bidi w:val="0"/>
      <w:spacing w:before="24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EF242A"/>
    <w:pPr>
      <w:spacing w:after="100"/>
    </w:pPr>
  </w:style>
  <w:style w:type="paragraph" w:styleId="TOC2">
    <w:name w:val="toc 2"/>
    <w:basedOn w:val="Normal"/>
    <w:next w:val="Normal"/>
    <w:autoRedefine/>
    <w:uiPriority w:val="39"/>
    <w:unhideWhenUsed/>
    <w:rsid w:val="00EF242A"/>
    <w:pPr>
      <w:spacing w:after="100"/>
      <w:ind w:left="220"/>
    </w:pPr>
  </w:style>
  <w:style w:type="paragraph" w:styleId="TOC3">
    <w:name w:val="toc 3"/>
    <w:basedOn w:val="Normal"/>
    <w:next w:val="Normal"/>
    <w:autoRedefine/>
    <w:uiPriority w:val="39"/>
    <w:unhideWhenUsed/>
    <w:rsid w:val="00EF242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78000-D53F-46E3-B072-C93B5C849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10653</Words>
  <Characters>60726</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areej alshehri</cp:lastModifiedBy>
  <cp:revision>2</cp:revision>
  <cp:lastPrinted>2026-03-09T16:28:00Z</cp:lastPrinted>
  <dcterms:created xsi:type="dcterms:W3CDTF">2026-03-09T16:30:00Z</dcterms:created>
  <dcterms:modified xsi:type="dcterms:W3CDTF">2026-03-09T16:30:00Z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