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C13E4" w14:textId="77777777" w:rsidR="00E13A59" w:rsidRPr="00386BAD" w:rsidRDefault="00E13A59" w:rsidP="001E4EE6">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233E4CD4">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6DB3EBAA" w14:textId="77777777"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14:paraId="2A64D0CB" w14:textId="77777777"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 xml:space="preserve">كلية </w:t>
      </w:r>
      <w:proofErr w:type="spellStart"/>
      <w:r w:rsidRPr="00386BAD">
        <w:rPr>
          <w:rFonts w:ascii="Traditional Arabic" w:hAnsi="Traditional Arabic" w:cs="Traditional Arabic" w:hint="cs"/>
          <w:b/>
          <w:bCs/>
          <w:sz w:val="24"/>
          <w:szCs w:val="24"/>
          <w:rtl/>
          <w:lang w:bidi="ar-JO"/>
        </w:rPr>
        <w:t>الادارة</w:t>
      </w:r>
      <w:proofErr w:type="spellEnd"/>
    </w:p>
    <w:p w14:paraId="78AAD548" w14:textId="77777777" w:rsidR="00AC700A" w:rsidRPr="00386BAD" w:rsidRDefault="00AC700A" w:rsidP="00AC700A">
      <w:pPr>
        <w:bidi/>
        <w:jc w:val="center"/>
        <w:rPr>
          <w:sz w:val="20"/>
          <w:szCs w:val="20"/>
          <w:rtl/>
          <w:lang w:bidi="ar-JO"/>
        </w:rPr>
      </w:pPr>
    </w:p>
    <w:p w14:paraId="4CC52DAE" w14:textId="77777777"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4376563C" w14:textId="77777777" w:rsidR="00E13A59" w:rsidRPr="00386BAD" w:rsidRDefault="00E13A59" w:rsidP="00E13A59">
      <w:pPr>
        <w:bidi/>
        <w:jc w:val="center"/>
        <w:rPr>
          <w:rFonts w:ascii="Traditional Arabic" w:hAnsi="Traditional Arabic" w:cs="Traditional Arabic"/>
          <w:b/>
          <w:bCs/>
          <w:sz w:val="28"/>
          <w:szCs w:val="28"/>
          <w:rtl/>
        </w:rPr>
      </w:pPr>
    </w:p>
    <w:p w14:paraId="2DD71676" w14:textId="77777777" w:rsidR="00AC700A" w:rsidRPr="00386BAD" w:rsidRDefault="00E13A59" w:rsidP="00E13A59">
      <w:pPr>
        <w:bidi/>
        <w:jc w:val="center"/>
        <w:rPr>
          <w:rFonts w:ascii="Traditional Arabic" w:hAnsi="Traditional Arabic" w:cs="Traditional Arabic"/>
          <w:b/>
          <w:bCs/>
          <w:sz w:val="28"/>
          <w:szCs w:val="28"/>
          <w:rtl/>
        </w:rPr>
      </w:pPr>
      <w:proofErr w:type="spellStart"/>
      <w:r w:rsidRPr="00386BAD">
        <w:rPr>
          <w:rFonts w:ascii="Traditional Arabic" w:hAnsi="Traditional Arabic" w:cs="Traditional Arabic"/>
          <w:b/>
          <w:bCs/>
          <w:sz w:val="28"/>
          <w:szCs w:val="28"/>
          <w:rtl/>
        </w:rPr>
        <w:t>اعداد</w:t>
      </w:r>
      <w:proofErr w:type="spellEnd"/>
      <w:r w:rsidRPr="00386BAD">
        <w:rPr>
          <w:rFonts w:ascii="Traditional Arabic" w:hAnsi="Traditional Arabic" w:cs="Traditional Arabic"/>
          <w:b/>
          <w:bCs/>
          <w:sz w:val="28"/>
          <w:szCs w:val="28"/>
          <w:rtl/>
        </w:rPr>
        <w:t xml:space="preserve">: </w:t>
      </w:r>
    </w:p>
    <w:p w14:paraId="2F857E77" w14:textId="77777777"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14:paraId="2F516DA7" w14:textId="09A1209F" w:rsidR="00AC700A" w:rsidRPr="00386BAD" w:rsidRDefault="00AC700A" w:rsidP="00C11CC1">
      <w:pPr>
        <w:bidi/>
        <w:jc w:val="center"/>
        <w:rPr>
          <w:rFonts w:ascii="Traditional Arabic" w:hAnsi="Traditional Arabic" w:cs="Traditional Arabic"/>
          <w:b/>
          <w:bCs/>
          <w:sz w:val="24"/>
          <w:szCs w:val="24"/>
          <w:rtl/>
        </w:rPr>
      </w:pPr>
      <w:proofErr w:type="gramStart"/>
      <w:r w:rsidRPr="00386BAD">
        <w:rPr>
          <w:rFonts w:ascii="Traditional Arabic" w:hAnsi="Traditional Arabic" w:cs="Traditional Arabic" w:hint="cs"/>
          <w:b/>
          <w:bCs/>
          <w:sz w:val="24"/>
          <w:szCs w:val="24"/>
          <w:rtl/>
        </w:rPr>
        <w:t>المملكة</w:t>
      </w:r>
      <w:proofErr w:type="gramEnd"/>
      <w:r w:rsidRPr="00386BAD">
        <w:rPr>
          <w:rFonts w:ascii="Traditional Arabic" w:hAnsi="Traditional Arabic" w:cs="Traditional Arabic" w:hint="cs"/>
          <w:b/>
          <w:bCs/>
          <w:sz w:val="24"/>
          <w:szCs w:val="24"/>
          <w:rtl/>
        </w:rPr>
        <w:t xml:space="preserve"> العربية السعودية</w:t>
      </w:r>
    </w:p>
    <w:p w14:paraId="61E87203" w14:textId="77777777" w:rsidR="00AC700A" w:rsidRPr="00386BAD" w:rsidRDefault="00AC700A" w:rsidP="00AC700A">
      <w:pPr>
        <w:bidi/>
        <w:jc w:val="center"/>
        <w:rPr>
          <w:rFonts w:ascii="Traditional Arabic" w:hAnsi="Traditional Arabic" w:cs="Traditional Arabic"/>
          <w:b/>
          <w:bCs/>
          <w:sz w:val="24"/>
          <w:szCs w:val="24"/>
          <w:rtl/>
        </w:rPr>
      </w:pPr>
    </w:p>
    <w:p w14:paraId="2D6ACED5"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14:paraId="758D90E0"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w:t>
      </w:r>
      <w:proofErr w:type="spellStart"/>
      <w:r w:rsidRPr="00386BAD">
        <w:rPr>
          <w:rFonts w:ascii="Traditional Arabic" w:hAnsi="Traditional Arabic" w:cs="Traditional Arabic" w:hint="cs"/>
          <w:b/>
          <w:bCs/>
          <w:sz w:val="24"/>
          <w:szCs w:val="24"/>
          <w:rtl/>
        </w:rPr>
        <w:t>الادارة</w:t>
      </w:r>
      <w:proofErr w:type="spellEnd"/>
    </w:p>
    <w:p w14:paraId="52FBD6DD" w14:textId="77777777" w:rsidR="00134C67" w:rsidRPr="00386BAD" w:rsidRDefault="00134C67" w:rsidP="00134C67">
      <w:pPr>
        <w:bidi/>
        <w:rPr>
          <w:rtl/>
          <w:lang w:bidi="ar-JO"/>
        </w:rPr>
      </w:pPr>
    </w:p>
    <w:p w14:paraId="226EAEEF" w14:textId="77777777" w:rsidR="00134C67" w:rsidRPr="00386BAD" w:rsidRDefault="00134C67" w:rsidP="00134C67">
      <w:pPr>
        <w:bidi/>
        <w:rPr>
          <w:rtl/>
          <w:lang w:bidi="ar-JO"/>
        </w:rPr>
      </w:pPr>
    </w:p>
    <w:p w14:paraId="0B39C7B7" w14:textId="77777777" w:rsidR="00134C67" w:rsidRPr="00386BAD" w:rsidRDefault="00134C67" w:rsidP="00134C67">
      <w:pPr>
        <w:bidi/>
        <w:rPr>
          <w:rtl/>
          <w:lang w:bidi="ar-JO"/>
        </w:rPr>
      </w:pPr>
    </w:p>
    <w:p w14:paraId="42AF767F" w14:textId="77777777" w:rsidR="00134C67" w:rsidRPr="00386BAD" w:rsidRDefault="00134C67" w:rsidP="00134C67">
      <w:pPr>
        <w:bidi/>
        <w:rPr>
          <w:rtl/>
          <w:lang w:bidi="ar-JO"/>
        </w:rPr>
      </w:pPr>
    </w:p>
    <w:p w14:paraId="6061B6C2" w14:textId="77777777" w:rsidR="00134C67" w:rsidRPr="00386BAD" w:rsidRDefault="00134C67" w:rsidP="00134C67">
      <w:pPr>
        <w:bidi/>
        <w:rPr>
          <w:rtl/>
          <w:lang w:bidi="ar-JO"/>
        </w:rPr>
      </w:pPr>
    </w:p>
    <w:p w14:paraId="1FAD1B67" w14:textId="77777777"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0478A42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F00F99C" w14:textId="77777777"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14:paraId="7374C28A" w14:textId="77777777" w:rsidR="00AC700A" w:rsidRPr="00386BAD" w:rsidRDefault="00AC700A" w:rsidP="00AC700A">
      <w:pPr>
        <w:jc w:val="center"/>
        <w:rPr>
          <w:rFonts w:asciiTheme="majorBidi" w:hAnsiTheme="majorBidi" w:cstheme="majorBidi"/>
          <w:b/>
          <w:bCs/>
          <w:sz w:val="24"/>
          <w:szCs w:val="24"/>
          <w:lang w:val="en-US" w:bidi="ar-JO"/>
        </w:rPr>
      </w:pPr>
    </w:p>
    <w:p w14:paraId="61582569" w14:textId="77777777" w:rsidR="00AC700A" w:rsidRPr="00386BAD" w:rsidRDefault="00AC700A" w:rsidP="00AC700A">
      <w:pPr>
        <w:jc w:val="center"/>
        <w:rPr>
          <w:rFonts w:asciiTheme="majorBidi" w:hAnsiTheme="majorBidi" w:cstheme="majorBidi"/>
          <w:b/>
          <w:bCs/>
          <w:sz w:val="24"/>
          <w:szCs w:val="24"/>
          <w:lang w:val="en-US" w:bidi="ar-JO"/>
        </w:rPr>
      </w:pPr>
    </w:p>
    <w:p w14:paraId="0DA021F6" w14:textId="77777777"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14:paraId="534394A9" w14:textId="77777777" w:rsidR="00AC700A" w:rsidRPr="00386BAD" w:rsidRDefault="00AC700A" w:rsidP="00AC700A">
      <w:pPr>
        <w:jc w:val="center"/>
        <w:rPr>
          <w:rFonts w:asciiTheme="majorBidi" w:hAnsiTheme="majorBidi" w:cstheme="majorBidi"/>
          <w:b/>
          <w:bCs/>
          <w:sz w:val="36"/>
          <w:szCs w:val="36"/>
          <w:lang w:val="en-US" w:bidi="ar-JO"/>
        </w:rPr>
      </w:pPr>
    </w:p>
    <w:p w14:paraId="62AAFD5F" w14:textId="77777777" w:rsidR="00AC700A" w:rsidRPr="00386BAD" w:rsidRDefault="00AC700A" w:rsidP="00AC700A">
      <w:pPr>
        <w:jc w:val="center"/>
        <w:rPr>
          <w:rFonts w:asciiTheme="majorBidi" w:hAnsiTheme="majorBidi" w:cstheme="majorBidi"/>
          <w:b/>
          <w:bCs/>
          <w:sz w:val="36"/>
          <w:szCs w:val="36"/>
          <w:lang w:val="en-US" w:bidi="ar-JO"/>
        </w:rPr>
      </w:pPr>
    </w:p>
    <w:p w14:paraId="54C70784" w14:textId="77777777"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proofErr w:type="gramStart"/>
      <w:r w:rsidRPr="00386BAD">
        <w:rPr>
          <w:rFonts w:asciiTheme="majorBidi" w:hAnsiTheme="majorBidi" w:cstheme="majorBidi"/>
          <w:b/>
          <w:bCs/>
          <w:sz w:val="36"/>
          <w:szCs w:val="36"/>
          <w:lang w:val="en-US" w:bidi="ar-JO"/>
        </w:rPr>
        <w:t>:</w:t>
      </w:r>
      <w:proofErr w:type="gramEnd"/>
      <w:r w:rsidRPr="00386BAD">
        <w:rPr>
          <w:rFonts w:asciiTheme="majorBidi" w:hAnsiTheme="majorBidi" w:cstheme="majorBidi"/>
          <w:b/>
          <w:bCs/>
          <w:sz w:val="36"/>
          <w:szCs w:val="36"/>
          <w:lang w:val="en-US" w:bidi="ar-JO"/>
        </w:rPr>
        <w:br/>
        <w:t xml:space="preserve">A Case Study of </w:t>
      </w:r>
      <w:proofErr w:type="spellStart"/>
      <w:r w:rsidRPr="00386BAD">
        <w:rPr>
          <w:rFonts w:asciiTheme="majorBidi" w:hAnsiTheme="majorBidi" w:cstheme="majorBidi"/>
          <w:b/>
          <w:bCs/>
          <w:sz w:val="36"/>
          <w:szCs w:val="36"/>
          <w:lang w:val="en-US" w:bidi="ar-JO"/>
        </w:rPr>
        <w:t>Asir</w:t>
      </w:r>
      <w:proofErr w:type="spellEnd"/>
      <w:r w:rsidRPr="00386BAD">
        <w:rPr>
          <w:rFonts w:asciiTheme="majorBidi" w:hAnsiTheme="majorBidi" w:cstheme="majorBidi"/>
          <w:b/>
          <w:bCs/>
          <w:sz w:val="36"/>
          <w:szCs w:val="36"/>
          <w:lang w:val="en-US" w:bidi="ar-JO"/>
        </w:rPr>
        <w:t xml:space="preserve"> Central Hospital</w:t>
      </w:r>
    </w:p>
    <w:p w14:paraId="72784345" w14:textId="77777777" w:rsidR="00AC700A" w:rsidRPr="00386BAD" w:rsidRDefault="00AC700A" w:rsidP="00AC700A">
      <w:pPr>
        <w:jc w:val="center"/>
        <w:rPr>
          <w:rFonts w:asciiTheme="majorBidi" w:hAnsiTheme="majorBidi" w:cstheme="majorBidi"/>
          <w:b/>
          <w:bCs/>
          <w:sz w:val="28"/>
          <w:szCs w:val="28"/>
          <w:lang w:val="en-US" w:bidi="ar-JO"/>
        </w:rPr>
      </w:pPr>
    </w:p>
    <w:p w14:paraId="0AB992A0" w14:textId="77777777" w:rsidR="00AC700A" w:rsidRPr="00386BAD" w:rsidRDefault="00AC700A" w:rsidP="00AC700A">
      <w:pPr>
        <w:jc w:val="center"/>
        <w:rPr>
          <w:rFonts w:asciiTheme="majorBidi" w:hAnsiTheme="majorBidi" w:cstheme="majorBidi"/>
          <w:b/>
          <w:bCs/>
          <w:sz w:val="28"/>
          <w:szCs w:val="28"/>
          <w:lang w:val="en-US" w:bidi="ar-JO"/>
        </w:rPr>
      </w:pPr>
    </w:p>
    <w:p w14:paraId="0C3AAE9D" w14:textId="77777777"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14:paraId="42497023" w14:textId="77777777" w:rsidR="00AC700A" w:rsidRPr="00386BAD" w:rsidRDefault="00F5310D" w:rsidP="00F5310D">
      <w:pPr>
        <w:jc w:val="center"/>
        <w:rPr>
          <w:rFonts w:asciiTheme="majorBidi" w:hAnsiTheme="majorBidi" w:cstheme="majorBidi"/>
          <w:lang w:val="en-US" w:bidi="ar-JO"/>
        </w:rPr>
      </w:pPr>
      <w:proofErr w:type="spellStart"/>
      <w:r w:rsidRPr="00386BAD">
        <w:rPr>
          <w:rFonts w:asciiTheme="majorBidi" w:hAnsiTheme="majorBidi" w:cstheme="majorBidi"/>
          <w:b/>
          <w:bCs/>
          <w:sz w:val="28"/>
          <w:szCs w:val="28"/>
          <w:lang w:val="en-US" w:bidi="ar-JO"/>
        </w:rPr>
        <w:t>WISAM</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KAMEL</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DAWOOD</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EZZALDEEN</w:t>
      </w:r>
      <w:proofErr w:type="spellEnd"/>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14:paraId="165FC3E9" w14:textId="77777777" w:rsidR="00AC700A" w:rsidRPr="00386BAD" w:rsidRDefault="00AC700A" w:rsidP="00AC700A">
      <w:pPr>
        <w:jc w:val="center"/>
        <w:rPr>
          <w:rFonts w:asciiTheme="majorBidi" w:hAnsiTheme="majorBidi" w:cstheme="majorBidi"/>
          <w:sz w:val="24"/>
          <w:szCs w:val="24"/>
          <w:lang w:val="en-US" w:bidi="ar-JO"/>
        </w:rPr>
      </w:pPr>
    </w:p>
    <w:p w14:paraId="72EB8946" w14:textId="77777777"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10"/>
          <w:footerReference w:type="first" r:id="rId11"/>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14:paraId="7276D019" w14:textId="77777777" w:rsidR="00E223BD" w:rsidRDefault="00E223BD" w:rsidP="003A3C8B">
      <w:pPr>
        <w:bidi/>
        <w:jc w:val="center"/>
        <w:rPr>
          <w:rFonts w:ascii="Arial-BoldMT" w:cs="Arial-BoldMT"/>
          <w:b/>
          <w:bCs/>
          <w:sz w:val="36"/>
          <w:szCs w:val="36"/>
          <w:rtl/>
          <w:lang w:val="en-US"/>
        </w:rPr>
      </w:pPr>
    </w:p>
    <w:p w14:paraId="531A471E" w14:textId="77777777" w:rsidR="00E223BD" w:rsidRDefault="00E223BD" w:rsidP="00E223BD">
      <w:pPr>
        <w:bidi/>
        <w:jc w:val="center"/>
        <w:rPr>
          <w:rFonts w:ascii="Arial-BoldMT" w:cs="Arial-BoldMT"/>
          <w:b/>
          <w:bCs/>
          <w:sz w:val="36"/>
          <w:szCs w:val="36"/>
          <w:rtl/>
          <w:lang w:val="en-US"/>
        </w:rPr>
      </w:pPr>
    </w:p>
    <w:p w14:paraId="3227234A" w14:textId="77777777" w:rsidR="00E223BD" w:rsidRDefault="00E223BD" w:rsidP="00E223BD">
      <w:pPr>
        <w:bidi/>
        <w:jc w:val="center"/>
        <w:rPr>
          <w:rFonts w:ascii="Arial-BoldMT" w:cs="Arial-BoldMT"/>
          <w:b/>
          <w:bCs/>
          <w:sz w:val="36"/>
          <w:szCs w:val="36"/>
          <w:rtl/>
          <w:lang w:val="en-US"/>
        </w:rPr>
      </w:pPr>
    </w:p>
    <w:p w14:paraId="72014FC8" w14:textId="77777777" w:rsidR="00E223BD" w:rsidRDefault="00E223BD" w:rsidP="00E223BD">
      <w:pPr>
        <w:bidi/>
        <w:jc w:val="center"/>
        <w:rPr>
          <w:rFonts w:ascii="Arial-BoldMT" w:cs="Arial-BoldMT"/>
          <w:b/>
          <w:bCs/>
          <w:sz w:val="36"/>
          <w:szCs w:val="36"/>
          <w:rtl/>
          <w:lang w:val="en-US"/>
        </w:rPr>
      </w:pPr>
    </w:p>
    <w:p w14:paraId="375EA32B" w14:textId="77777777" w:rsidR="00E223BD" w:rsidRDefault="00E223BD" w:rsidP="00E223BD">
      <w:pPr>
        <w:bidi/>
        <w:jc w:val="center"/>
        <w:rPr>
          <w:rFonts w:ascii="Arial-BoldMT" w:cs="Arial-BoldMT"/>
          <w:b/>
          <w:bCs/>
          <w:sz w:val="36"/>
          <w:szCs w:val="36"/>
          <w:rtl/>
          <w:lang w:val="en-US"/>
        </w:rPr>
      </w:pPr>
    </w:p>
    <w:p w14:paraId="44A677AC" w14:textId="77777777" w:rsidR="00E223BD" w:rsidRDefault="00E223BD" w:rsidP="00E223BD">
      <w:pPr>
        <w:bidi/>
        <w:jc w:val="center"/>
        <w:rPr>
          <w:rFonts w:ascii="Arial-BoldMT" w:cs="Arial-BoldMT"/>
          <w:b/>
          <w:bCs/>
          <w:sz w:val="36"/>
          <w:szCs w:val="36"/>
          <w:rtl/>
          <w:lang w:val="en-US"/>
        </w:rPr>
      </w:pPr>
    </w:p>
    <w:p w14:paraId="6A72A9A8" w14:textId="77777777" w:rsidR="00E223BD" w:rsidRDefault="00134C67" w:rsidP="00E223BD">
      <w:pPr>
        <w:bidi/>
        <w:jc w:val="center"/>
        <w:rPr>
          <w:rFonts w:ascii="Arial-BoldMT" w:cs="Arial-BoldMT"/>
          <w:b/>
          <w:bCs/>
          <w:sz w:val="36"/>
          <w:szCs w:val="36"/>
          <w:rtl/>
          <w:lang w:val="en-US"/>
        </w:rPr>
      </w:pPr>
      <w:proofErr w:type="gramStart"/>
      <w:r w:rsidRPr="00386BAD">
        <w:rPr>
          <w:rFonts w:ascii="Arial-BoldMT" w:cs="Arial-BoldMT" w:hint="cs"/>
          <w:b/>
          <w:bCs/>
          <w:sz w:val="36"/>
          <w:szCs w:val="36"/>
          <w:rtl/>
          <w:lang w:val="en-US"/>
        </w:rPr>
        <w:t>الفصل</w:t>
      </w:r>
      <w:proofErr w:type="gramEnd"/>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p>
    <w:p w14:paraId="50FE3525" w14:textId="4BE3851F" w:rsidR="00134C67" w:rsidRPr="00386BAD" w:rsidRDefault="00134C67" w:rsidP="00E223BD">
      <w:pPr>
        <w:bidi/>
        <w:jc w:val="center"/>
        <w:rPr>
          <w:rFonts w:ascii="Arial-BoldMT" w:cs="Arial-BoldMT"/>
          <w:b/>
          <w:bCs/>
          <w:sz w:val="36"/>
          <w:szCs w:val="36"/>
          <w:rtl/>
          <w:lang w:val="en-US"/>
        </w:rPr>
      </w:pPr>
      <w:proofErr w:type="gramStart"/>
      <w:r w:rsidRPr="00386BAD">
        <w:rPr>
          <w:rFonts w:ascii="Arial-BoldMT" w:cs="Arial-BoldMT"/>
          <w:b/>
          <w:bCs/>
          <w:sz w:val="36"/>
          <w:szCs w:val="36"/>
          <w:lang w:val="en-US"/>
        </w:rPr>
        <w:t>)</w:t>
      </w:r>
      <w:r w:rsidRPr="00386BAD">
        <w:rPr>
          <w:rFonts w:ascii="Arial-BoldMT" w:cs="Arial-BoldMT" w:hint="cs"/>
          <w:b/>
          <w:bCs/>
          <w:sz w:val="36"/>
          <w:szCs w:val="36"/>
          <w:rtl/>
          <w:lang w:val="en-US"/>
        </w:rPr>
        <w:t>الإطار</w:t>
      </w:r>
      <w:proofErr w:type="gramEnd"/>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14:paraId="4349A9E1" w14:textId="77777777" w:rsidR="00134C67" w:rsidRPr="00386BAD" w:rsidRDefault="00134C67" w:rsidP="00134C67">
      <w:pPr>
        <w:bidi/>
        <w:rPr>
          <w:rFonts w:ascii="Calibri-Bold" w:hAnsi="Calibri-Bold" w:cs="Calibri-Bold"/>
          <w:b/>
          <w:bCs/>
          <w:sz w:val="28"/>
          <w:szCs w:val="28"/>
          <w:rtl/>
          <w:lang w:val="en-US"/>
        </w:rPr>
      </w:pPr>
    </w:p>
    <w:p w14:paraId="7C06E39E" w14:textId="77777777" w:rsidR="00CC16B8" w:rsidRDefault="00CC16B8" w:rsidP="00286636">
      <w:pPr>
        <w:bidi/>
        <w:spacing w:line="360" w:lineRule="auto"/>
        <w:jc w:val="both"/>
        <w:rPr>
          <w:rFonts w:ascii="Calibri-Bold" w:hAnsi="Calibri-Bold" w:cs="Calibri-Bold"/>
          <w:b/>
          <w:bCs/>
          <w:sz w:val="28"/>
          <w:szCs w:val="28"/>
          <w:rtl/>
          <w:lang w:val="en-US"/>
        </w:rPr>
      </w:pPr>
    </w:p>
    <w:p w14:paraId="22819C1C" w14:textId="77777777" w:rsidR="00E223BD" w:rsidRDefault="00E223BD" w:rsidP="00E223BD">
      <w:pPr>
        <w:bidi/>
        <w:spacing w:line="360" w:lineRule="auto"/>
        <w:jc w:val="both"/>
        <w:rPr>
          <w:rFonts w:ascii="Calibri-Bold" w:hAnsi="Calibri-Bold" w:cs="Calibri-Bold"/>
          <w:b/>
          <w:bCs/>
          <w:sz w:val="28"/>
          <w:szCs w:val="28"/>
          <w:rtl/>
          <w:lang w:val="en-US"/>
        </w:rPr>
      </w:pPr>
    </w:p>
    <w:p w14:paraId="614EA9EC" w14:textId="77777777" w:rsidR="00E223BD" w:rsidRDefault="00E223BD" w:rsidP="00E223BD">
      <w:pPr>
        <w:bidi/>
        <w:spacing w:line="360" w:lineRule="auto"/>
        <w:jc w:val="both"/>
        <w:rPr>
          <w:rFonts w:ascii="Calibri-Bold" w:hAnsi="Calibri-Bold" w:cs="Calibri-Bold"/>
          <w:b/>
          <w:bCs/>
          <w:sz w:val="28"/>
          <w:szCs w:val="28"/>
          <w:rtl/>
          <w:lang w:val="en-US"/>
        </w:rPr>
      </w:pPr>
    </w:p>
    <w:p w14:paraId="21D9B514" w14:textId="77777777" w:rsidR="00E223BD" w:rsidRDefault="00E223BD" w:rsidP="00E223BD">
      <w:pPr>
        <w:bidi/>
        <w:spacing w:line="360" w:lineRule="auto"/>
        <w:jc w:val="both"/>
        <w:rPr>
          <w:rFonts w:ascii="Calibri-Bold" w:hAnsi="Calibri-Bold" w:cs="Calibri-Bold"/>
          <w:b/>
          <w:bCs/>
          <w:sz w:val="28"/>
          <w:szCs w:val="28"/>
          <w:rtl/>
          <w:lang w:val="en-US"/>
        </w:rPr>
      </w:pPr>
    </w:p>
    <w:p w14:paraId="38047AC9" w14:textId="77777777" w:rsidR="00E223BD" w:rsidRDefault="00E223BD" w:rsidP="00E223BD">
      <w:pPr>
        <w:bidi/>
        <w:spacing w:line="360" w:lineRule="auto"/>
        <w:jc w:val="both"/>
        <w:rPr>
          <w:rFonts w:ascii="Calibri-Bold" w:hAnsi="Calibri-Bold" w:cs="Calibri-Bold"/>
          <w:b/>
          <w:bCs/>
          <w:sz w:val="28"/>
          <w:szCs w:val="28"/>
          <w:rtl/>
          <w:lang w:val="en-US"/>
        </w:rPr>
      </w:pPr>
    </w:p>
    <w:p w14:paraId="1EE7458A" w14:textId="77777777" w:rsidR="00E223BD" w:rsidRDefault="00E223BD" w:rsidP="00E223BD">
      <w:pPr>
        <w:bidi/>
        <w:spacing w:line="360" w:lineRule="auto"/>
        <w:jc w:val="both"/>
        <w:rPr>
          <w:rFonts w:ascii="Calibri-Bold" w:hAnsi="Calibri-Bold" w:cs="Calibri-Bold"/>
          <w:b/>
          <w:bCs/>
          <w:sz w:val="28"/>
          <w:szCs w:val="28"/>
          <w:rtl/>
          <w:lang w:val="en-US"/>
        </w:rPr>
      </w:pPr>
    </w:p>
    <w:p w14:paraId="296394C7" w14:textId="77777777" w:rsidR="00E223BD" w:rsidRDefault="00E223BD" w:rsidP="00E223BD">
      <w:pPr>
        <w:bidi/>
        <w:spacing w:line="360" w:lineRule="auto"/>
        <w:jc w:val="both"/>
        <w:rPr>
          <w:rFonts w:ascii="Calibri-Bold" w:hAnsi="Calibri-Bold" w:cs="Calibri-Bold"/>
          <w:b/>
          <w:bCs/>
          <w:sz w:val="28"/>
          <w:szCs w:val="28"/>
          <w:rtl/>
          <w:lang w:val="en-US"/>
        </w:rPr>
      </w:pPr>
    </w:p>
    <w:p w14:paraId="6C4F615E" w14:textId="77777777" w:rsidR="00E223BD" w:rsidRDefault="00E223BD" w:rsidP="00E223BD">
      <w:pPr>
        <w:bidi/>
        <w:spacing w:line="360" w:lineRule="auto"/>
        <w:jc w:val="both"/>
        <w:rPr>
          <w:rFonts w:ascii="Calibri-Bold" w:hAnsi="Calibri-Bold" w:cs="Calibri-Bold"/>
          <w:b/>
          <w:bCs/>
          <w:sz w:val="28"/>
          <w:szCs w:val="28"/>
          <w:rtl/>
          <w:lang w:val="en-US"/>
        </w:rPr>
      </w:pPr>
    </w:p>
    <w:p w14:paraId="3C575380" w14:textId="77777777" w:rsidR="00E223BD" w:rsidRDefault="00E223BD" w:rsidP="00E223BD">
      <w:pPr>
        <w:bidi/>
        <w:spacing w:line="360" w:lineRule="auto"/>
        <w:jc w:val="both"/>
        <w:rPr>
          <w:rFonts w:ascii="Calibri-Bold" w:hAnsi="Calibri-Bold" w:cs="Calibri-Bold"/>
          <w:b/>
          <w:bCs/>
          <w:sz w:val="28"/>
          <w:szCs w:val="28"/>
          <w:rtl/>
          <w:lang w:val="en-US"/>
        </w:rPr>
      </w:pPr>
    </w:p>
    <w:p w14:paraId="36AB7924" w14:textId="6B533411" w:rsidR="00E223BD" w:rsidRPr="00386BAD" w:rsidRDefault="00E223BD" w:rsidP="00E223BD">
      <w:pPr>
        <w:bidi/>
        <w:spacing w:line="360" w:lineRule="auto"/>
        <w:jc w:val="both"/>
        <w:rPr>
          <w:rFonts w:ascii="Calibri-Bold" w:hAnsi="Calibri-Bold" w:cs="Calibri-Bold"/>
          <w:b/>
          <w:bCs/>
          <w:sz w:val="28"/>
          <w:szCs w:val="28"/>
          <w:rtl/>
          <w:lang w:val="en-US"/>
        </w:rPr>
      </w:pPr>
      <w:r>
        <w:rPr>
          <w:rFonts w:ascii="Calibri-Bold" w:hAnsi="Calibri-Bold" w:cs="Times New Roman"/>
          <w:b/>
          <w:bCs/>
          <w:sz w:val="28"/>
          <w:szCs w:val="28"/>
          <w:rtl/>
          <w:lang w:val="en-US"/>
        </w:rPr>
        <w:br w:type="page"/>
      </w:r>
    </w:p>
    <w:p w14:paraId="2F571E29" w14:textId="77777777"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lastRenderedPageBreak/>
        <w:t xml:space="preserve">1.1 </w:t>
      </w:r>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p>
    <w:p w14:paraId="3C2CC4D1" w14:textId="68ABB927" w:rsidR="00286636" w:rsidRPr="00386BAD" w:rsidRDefault="00B43A32" w:rsidP="00DE1BE2">
      <w:pPr>
        <w:bidi/>
        <w:spacing w:line="360" w:lineRule="auto"/>
        <w:ind w:firstLine="720"/>
        <w:jc w:val="both"/>
        <w:rPr>
          <w:rFonts w:ascii="Traditional Arabic" w:hAnsi="Traditional Arabic" w:cs="Traditional Arabic"/>
          <w:b/>
          <w:bCs/>
          <w:sz w:val="32"/>
          <w:szCs w:val="32"/>
          <w:rtl/>
          <w:lang w:bidi="ar-JO"/>
        </w:rPr>
      </w:pPr>
      <w:r>
        <w:rPr>
          <w:rFonts w:ascii="Traditional Arabic" w:hAnsi="Traditional Arabic" w:cs="Traditional Arabic" w:hint="cs"/>
          <w:sz w:val="28"/>
          <w:szCs w:val="28"/>
          <w:rtl/>
        </w:rPr>
        <w:t xml:space="preserve">تعد </w:t>
      </w:r>
      <w:r w:rsidR="00134C67" w:rsidRPr="00386BAD">
        <w:rPr>
          <w:rFonts w:ascii="Traditional Arabic" w:hAnsi="Traditional Arabic" w:cs="Traditional Arabic"/>
          <w:sz w:val="28"/>
          <w:szCs w:val="28"/>
          <w:rtl/>
        </w:rPr>
        <w:t xml:space="preserve">جودة الرعاية الصحية من العوامل الحاسمة في رفاهية </w:t>
      </w:r>
      <w:proofErr w:type="gramStart"/>
      <w:r w:rsidR="00134C67" w:rsidRPr="00386BAD">
        <w:rPr>
          <w:rFonts w:ascii="Traditional Arabic" w:hAnsi="Traditional Arabic" w:cs="Traditional Arabic"/>
          <w:sz w:val="28"/>
          <w:szCs w:val="28"/>
          <w:rtl/>
        </w:rPr>
        <w:t>المرضى</w:t>
      </w:r>
      <w:proofErr w:type="gramEnd"/>
      <w:r w:rsidR="00134C67" w:rsidRPr="00386BAD">
        <w:rPr>
          <w:rFonts w:ascii="Traditional Arabic" w:hAnsi="Traditional Arabic" w:cs="Traditional Arabic"/>
          <w:sz w:val="28"/>
          <w:szCs w:val="28"/>
          <w:rtl/>
        </w:rPr>
        <w:t xml:space="preserve"> ورضاهم عن الخدمات الطبية المقدمة. </w:t>
      </w:r>
      <w:proofErr w:type="gramStart"/>
      <w:r w:rsidR="00134C67" w:rsidRPr="00386BAD">
        <w:rPr>
          <w:rFonts w:ascii="Traditional Arabic" w:hAnsi="Traditional Arabic" w:cs="Traditional Arabic"/>
          <w:sz w:val="28"/>
          <w:szCs w:val="28"/>
          <w:rtl/>
        </w:rPr>
        <w:t>في</w:t>
      </w:r>
      <w:proofErr w:type="gramEnd"/>
      <w:r w:rsidR="00134C67" w:rsidRPr="00386BAD">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00134C67" w:rsidRPr="00386BAD">
        <w:rPr>
          <w:rFonts w:ascii="Traditional Arabic" w:hAnsi="Traditional Arabic" w:cs="Traditional Arabic"/>
          <w:sz w:val="28"/>
          <w:szCs w:val="28"/>
        </w:rPr>
        <w:t>.</w:t>
      </w:r>
    </w:p>
    <w:p w14:paraId="0D0ABB10"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386BAD">
        <w:rPr>
          <w:rFonts w:ascii="Traditional Arabic" w:hAnsi="Traditional Arabic" w:cs="Traditional Arabic"/>
          <w:sz w:val="28"/>
          <w:szCs w:val="28"/>
        </w:rPr>
        <w:t>Boppana</w:t>
      </w:r>
      <w:proofErr w:type="spellEnd"/>
      <w:r w:rsidR="003C4CDD" w:rsidRPr="00386BAD">
        <w:rPr>
          <w:rFonts w:ascii="Traditional Arabic" w:hAnsi="Traditional Arabic" w:cs="Traditional Arabic"/>
          <w:sz w:val="28"/>
          <w:szCs w:val="28"/>
        </w:rPr>
        <w:t>,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386BAD">
        <w:rPr>
          <w:rFonts w:ascii="Traditional Arabic" w:hAnsi="Traditional Arabic" w:cs="Traditional Arabic"/>
          <w:sz w:val="28"/>
          <w:szCs w:val="28"/>
        </w:rPr>
        <w:t>Sezdi</w:t>
      </w:r>
      <w:proofErr w:type="spellEnd"/>
      <w:r w:rsidR="003C4CDD" w:rsidRPr="00386BAD">
        <w:rPr>
          <w:rFonts w:ascii="Traditional Arabic" w:hAnsi="Traditional Arabic" w:cs="Traditional Arabic"/>
          <w:sz w:val="28"/>
          <w:szCs w:val="28"/>
        </w:rPr>
        <w:t xml:space="preserve">, 2016; </w:t>
      </w:r>
      <w:proofErr w:type="spellStart"/>
      <w:r w:rsidR="003C4CDD" w:rsidRPr="00386BAD">
        <w:rPr>
          <w:rFonts w:ascii="Traditional Arabic" w:hAnsi="Traditional Arabic" w:cs="Traditional Arabic"/>
          <w:sz w:val="28"/>
          <w:szCs w:val="28"/>
        </w:rPr>
        <w:t>Shamayleh</w:t>
      </w:r>
      <w:proofErr w:type="spellEnd"/>
      <w:r w:rsidR="003C4CDD" w:rsidRPr="00386BAD">
        <w:rPr>
          <w:rFonts w:ascii="Traditional Arabic" w:hAnsi="Traditional Arabic" w:cs="Traditional Arabic"/>
          <w:sz w:val="28"/>
          <w:szCs w:val="28"/>
        </w:rPr>
        <w:t xml:space="preserve"> et al.</w:t>
      </w:r>
      <w:proofErr w:type="gramStart"/>
      <w:r w:rsidR="003C4CDD" w:rsidRPr="00386BAD">
        <w:rPr>
          <w:rFonts w:ascii="Traditional Arabic" w:hAnsi="Traditional Arabic" w:cs="Traditional Arabic"/>
          <w:sz w:val="28"/>
          <w:szCs w:val="28"/>
        </w:rPr>
        <w:t>, 2020</w:t>
      </w:r>
      <w:r w:rsidR="003C4CDD" w:rsidRPr="00386BAD">
        <w:rPr>
          <w:rFonts w:ascii="Traditional Arabic" w:hAnsi="Traditional Arabic" w:cs="Traditional Arabic"/>
          <w:sz w:val="28"/>
          <w:szCs w:val="28"/>
          <w:rtl/>
        </w:rPr>
        <w:t>).</w:t>
      </w:r>
      <w:proofErr w:type="gramEnd"/>
    </w:p>
    <w:p w14:paraId="6FB71CE4" w14:textId="77777777" w:rsidR="00BA6D4F" w:rsidRPr="00386BAD" w:rsidRDefault="00BA6D4F" w:rsidP="00286636">
      <w:pPr>
        <w:bidi/>
        <w:spacing w:line="360" w:lineRule="auto"/>
        <w:jc w:val="both"/>
        <w:rPr>
          <w:rFonts w:ascii="Traditional Arabic" w:hAnsi="Traditional Arabic" w:cs="Traditional Arabic"/>
          <w:sz w:val="28"/>
          <w:szCs w:val="28"/>
        </w:rPr>
      </w:pPr>
    </w:p>
    <w:p w14:paraId="5EDC4CFD"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2021</w:t>
      </w:r>
      <w:r w:rsidR="003C4CDD" w:rsidRPr="00386BAD">
        <w:rPr>
          <w:rFonts w:ascii="Traditional Arabic" w:hAnsi="Traditional Arabic" w:cs="Traditional Arabic"/>
          <w:sz w:val="28"/>
          <w:szCs w:val="28"/>
          <w:rtl/>
        </w:rPr>
        <w:t>؛ الحمادي، 2020</w:t>
      </w:r>
      <w:proofErr w:type="gramStart"/>
      <w:r w:rsidR="003C4CDD" w:rsidRPr="00386BAD">
        <w:rPr>
          <w:rFonts w:ascii="Traditional Arabic" w:hAnsi="Traditional Arabic" w:cs="Traditional Arabic"/>
          <w:sz w:val="28"/>
          <w:szCs w:val="28"/>
          <w:rtl/>
        </w:rPr>
        <w:t>)،</w:t>
      </w:r>
      <w:proofErr w:type="gramEnd"/>
      <w:r w:rsidR="003C4CDD" w:rsidRPr="00386BAD">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14:paraId="448270FC" w14:textId="77777777"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14:paraId="24659D7A" w14:textId="79F3BA95" w:rsidR="003A3C8B" w:rsidRDefault="00B43A32" w:rsidP="00B43A32">
      <w:pPr>
        <w:bidi/>
        <w:spacing w:line="360" w:lineRule="auto"/>
        <w:jc w:val="both"/>
        <w:rPr>
          <w:rFonts w:ascii="Traditional Arabic" w:hAnsi="Traditional Arabic" w:cs="Traditional Arabic"/>
          <w:sz w:val="28"/>
          <w:szCs w:val="28"/>
          <w:rtl/>
        </w:rPr>
      </w:pPr>
      <w:r w:rsidRPr="00B43A32">
        <w:rPr>
          <w:rFonts w:ascii="Traditional Arabic" w:hAnsi="Traditional Arabic" w:cs="Traditional Arabic"/>
          <w:sz w:val="28"/>
          <w:szCs w:val="28"/>
          <w:rtl/>
        </w:rPr>
        <w:lastRenderedPageBreak/>
        <w:t>تهدف هذه الدراسة إلى سد هذه الفجوة من خلال فحص تأثير استراتيجيات الصيانة الوقائية والتنبؤية على جودة الرعاية الصحية في مستشفى عسير المركزي، الذي يُعد من أبرز المستشفيات الحكومية في منطقة عسير بالمملكة العربية السعودية. ويُعد المستشفى بيئة مناسبة لإجراء الدراسة نظرًا لاعتماده على الأجهزة الطبية الحديثة في تقديم خدماته الصحية، إضافة إلى تبنيه استراتيجيات الصيانة الوقائية والتنبؤية بصورة منهجية خلال السنوات الأخيرة، بما ينسجم مع توجهات تطوير إدارة الأصول الصحية وتحسين كفاءة الخدمات. وتسعى الدراسة إلى تحليل أثر هذه الاستراتيجيات في تقليل وقت الاستجابة للخدمات الطبية، والحد من حالات تأجيل أو إلغاء العمليات الجراحية الناتجة عن أعطال الأجهزة الطبية، وتعزيز سلامة المرضى من خلال الحد من الحوادث المرتبطة بالأعطال الفنية، بما يسهم في دعم جودة الرعاية الصحية بصورة شاملة (</w:t>
      </w:r>
      <w:proofErr w:type="spellStart"/>
      <w:r w:rsidRPr="00B43A32">
        <w:rPr>
          <w:rFonts w:ascii="Traditional Arabic" w:hAnsi="Traditional Arabic" w:cs="Traditional Arabic"/>
          <w:sz w:val="28"/>
          <w:szCs w:val="28"/>
        </w:rPr>
        <w:t>Manchadi</w:t>
      </w:r>
      <w:proofErr w:type="spellEnd"/>
      <w:r w:rsidRPr="00B43A32">
        <w:rPr>
          <w:rFonts w:ascii="Traditional Arabic" w:hAnsi="Traditional Arabic" w:cs="Traditional Arabic"/>
          <w:sz w:val="28"/>
          <w:szCs w:val="28"/>
        </w:rPr>
        <w:t xml:space="preserve"> et al.</w:t>
      </w:r>
      <w:proofErr w:type="gramStart"/>
      <w:r w:rsidRPr="00B43A32">
        <w:rPr>
          <w:rFonts w:ascii="Traditional Arabic" w:hAnsi="Traditional Arabic" w:cs="Traditional Arabic"/>
          <w:sz w:val="28"/>
          <w:szCs w:val="28"/>
        </w:rPr>
        <w:t>, 2023</w:t>
      </w:r>
      <w:r w:rsidRPr="00B43A32">
        <w:rPr>
          <w:rFonts w:ascii="Traditional Arabic" w:hAnsi="Traditional Arabic" w:cs="Traditional Arabic"/>
          <w:sz w:val="28"/>
          <w:szCs w:val="28"/>
          <w:rtl/>
        </w:rPr>
        <w:t xml:space="preserve">؛ </w:t>
      </w:r>
      <w:proofErr w:type="spellStart"/>
      <w:r w:rsidRPr="00B43A32">
        <w:rPr>
          <w:rFonts w:ascii="Traditional Arabic" w:hAnsi="Traditional Arabic" w:cs="Traditional Arabic"/>
          <w:sz w:val="28"/>
          <w:szCs w:val="28"/>
        </w:rPr>
        <w:t>Mahfoud</w:t>
      </w:r>
      <w:proofErr w:type="spellEnd"/>
      <w:r w:rsidRPr="00B43A32">
        <w:rPr>
          <w:rFonts w:ascii="Traditional Arabic" w:hAnsi="Traditional Arabic" w:cs="Traditional Arabic"/>
          <w:sz w:val="28"/>
          <w:szCs w:val="28"/>
        </w:rPr>
        <w:t xml:space="preserve"> et al., 2016</w:t>
      </w:r>
      <w:r w:rsidRPr="00B43A32">
        <w:rPr>
          <w:rFonts w:ascii="Traditional Arabic" w:hAnsi="Traditional Arabic" w:cs="Traditional Arabic"/>
          <w:sz w:val="28"/>
          <w:szCs w:val="28"/>
          <w:rtl/>
        </w:rPr>
        <w:t>).</w:t>
      </w:r>
      <w:proofErr w:type="gramEnd"/>
    </w:p>
    <w:p w14:paraId="093763EE" w14:textId="77777777" w:rsidR="00B43A32" w:rsidRPr="00386BAD" w:rsidRDefault="00B43A32" w:rsidP="00B43A32">
      <w:pPr>
        <w:bidi/>
        <w:spacing w:line="360" w:lineRule="auto"/>
        <w:jc w:val="both"/>
        <w:rPr>
          <w:rFonts w:ascii="Traditional Arabic" w:hAnsi="Traditional Arabic" w:cs="Traditional Arabic"/>
          <w:b/>
          <w:bCs/>
          <w:sz w:val="32"/>
          <w:szCs w:val="32"/>
        </w:rPr>
      </w:pPr>
    </w:p>
    <w:p w14:paraId="695728FC" w14:textId="77777777"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proofErr w:type="gramStart"/>
      <w:r w:rsidR="00134C67" w:rsidRPr="00386BAD">
        <w:rPr>
          <w:rFonts w:ascii="Traditional Arabic" w:hAnsi="Traditional Arabic" w:cs="Traditional Arabic"/>
          <w:b/>
          <w:bCs/>
          <w:sz w:val="32"/>
          <w:szCs w:val="32"/>
          <w:rtl/>
        </w:rPr>
        <w:t>مشكلة</w:t>
      </w:r>
      <w:proofErr w:type="gramEnd"/>
      <w:r w:rsidR="00134C67" w:rsidRPr="00386BAD">
        <w:rPr>
          <w:rFonts w:ascii="Traditional Arabic" w:hAnsi="Traditional Arabic" w:cs="Traditional Arabic"/>
          <w:b/>
          <w:bCs/>
          <w:sz w:val="32"/>
          <w:szCs w:val="32"/>
          <w:rtl/>
        </w:rPr>
        <w:t xml:space="preserve"> الدراسة</w:t>
      </w:r>
    </w:p>
    <w:p w14:paraId="4FCC3951" w14:textId="77777777"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proofErr w:type="spellStart"/>
      <w:r w:rsidR="00A11FD4" w:rsidRPr="00386BAD">
        <w:rPr>
          <w:rFonts w:ascii="Traditional Arabic" w:eastAsia="Times New Roman" w:hAnsi="Traditional Arabic" w:cs="Traditional Arabic"/>
          <w:sz w:val="28"/>
          <w:szCs w:val="28"/>
        </w:rPr>
        <w:t>Sezdi</w:t>
      </w:r>
      <w:proofErr w:type="spellEnd"/>
      <w:r w:rsidR="00A11FD4" w:rsidRPr="00386BAD">
        <w:rPr>
          <w:rFonts w:ascii="Traditional Arabic" w:eastAsia="Times New Roman" w:hAnsi="Traditional Arabic" w:cs="Traditional Arabic"/>
          <w:sz w:val="28"/>
          <w:szCs w:val="28"/>
        </w:rPr>
        <w:t>,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المتكررة وانخفاض موثوقية المعدات الطبية، الأمر الذي يؤثر 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w:t>
      </w:r>
      <w:proofErr w:type="gramStart"/>
      <w:r w:rsidRPr="00386BAD">
        <w:rPr>
          <w:rFonts w:ascii="Traditional Arabic" w:eastAsia="Times New Roman" w:hAnsi="Traditional Arabic" w:cs="Traditional Arabic"/>
          <w:sz w:val="28"/>
          <w:szCs w:val="28"/>
        </w:rPr>
        <w:t>, 2021</w:t>
      </w:r>
      <w:r w:rsidRPr="00386BAD">
        <w:rPr>
          <w:rFonts w:ascii="Traditional Arabic" w:eastAsia="Times New Roman" w:hAnsi="Traditional Arabic" w:cs="Traditional Arabic"/>
          <w:sz w:val="28"/>
          <w:szCs w:val="28"/>
          <w:rtl/>
        </w:rPr>
        <w:t>؛ عبد المجيد، 2023).</w:t>
      </w:r>
      <w:proofErr w:type="gramEnd"/>
      <w:r w:rsidRPr="00386BAD">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68BFB63C" w14:textId="77777777"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4443A478" w14:textId="4149CD2A" w:rsidR="007F6900" w:rsidRPr="00E223BD" w:rsidRDefault="003E0418" w:rsidP="00E223BD">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lastRenderedPageBreak/>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386BAD">
        <w:rPr>
          <w:rFonts w:ascii="Traditional Arabic" w:eastAsia="Times New Roman" w:hAnsi="Traditional Arabic" w:cs="Traditional Arabic"/>
          <w:sz w:val="28"/>
          <w:szCs w:val="28"/>
        </w:rPr>
        <w:t>Shamayleh</w:t>
      </w:r>
      <w:proofErr w:type="spellEnd"/>
      <w:r w:rsidR="003C4CDD" w:rsidRPr="00386BAD">
        <w:rPr>
          <w:rFonts w:ascii="Traditional Arabic" w:eastAsia="Times New Roman" w:hAnsi="Traditional Arabic" w:cs="Traditional Arabic"/>
          <w:sz w:val="28"/>
          <w:szCs w:val="28"/>
        </w:rPr>
        <w:t xml:space="preserve"> et al.</w:t>
      </w:r>
      <w:proofErr w:type="gramStart"/>
      <w:r w:rsidR="003C4CDD" w:rsidRPr="00386BAD">
        <w:rPr>
          <w:rFonts w:ascii="Traditional Arabic" w:eastAsia="Times New Roman" w:hAnsi="Traditional Arabic" w:cs="Traditional Arabic"/>
          <w:sz w:val="28"/>
          <w:szCs w:val="28"/>
        </w:rPr>
        <w:t>, 2020</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Zamzam</w:t>
      </w:r>
      <w:proofErr w:type="spellEnd"/>
      <w:r w:rsidR="003C4CDD" w:rsidRPr="00386BAD">
        <w:rPr>
          <w:rFonts w:ascii="Traditional Arabic" w:eastAsia="Times New Roman" w:hAnsi="Traditional Arabic" w:cs="Traditional Arabic"/>
          <w:sz w:val="28"/>
          <w:szCs w:val="28"/>
        </w:rPr>
        <w:t xml:space="preserve"> et al., 2021</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Manchadi</w:t>
      </w:r>
      <w:proofErr w:type="spellEnd"/>
      <w:r w:rsidR="003C4CDD" w:rsidRPr="00386BAD">
        <w:rPr>
          <w:rFonts w:ascii="Traditional Arabic" w:eastAsia="Times New Roman" w:hAnsi="Traditional Arabic" w:cs="Traditional Arabic"/>
          <w:sz w:val="28"/>
          <w:szCs w:val="28"/>
        </w:rPr>
        <w:t xml:space="preserve"> et al., 2023</w:t>
      </w:r>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386BAD">
        <w:rPr>
          <w:rFonts w:ascii="Traditional Arabic" w:eastAsia="Times New Roman" w:hAnsi="Traditional Arabic" w:cs="Traditional Arabic"/>
          <w:sz w:val="28"/>
          <w:szCs w:val="28"/>
        </w:rPr>
        <w:t>Boppana</w:t>
      </w:r>
      <w:proofErr w:type="spellEnd"/>
      <w:r w:rsidR="003C4CDD" w:rsidRPr="00386BAD">
        <w:rPr>
          <w:rFonts w:ascii="Traditional Arabic" w:eastAsia="Times New Roman" w:hAnsi="Traditional Arabic" w:cs="Traditional Arabic"/>
          <w:sz w:val="28"/>
          <w:szCs w:val="28"/>
        </w:rPr>
        <w:t>, 2023</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Çoban</w:t>
      </w:r>
      <w:proofErr w:type="spellEnd"/>
      <w:r w:rsidR="003C4CDD" w:rsidRPr="00386BAD">
        <w:rPr>
          <w:rFonts w:ascii="Traditional Arabic" w:eastAsia="Times New Roman" w:hAnsi="Traditional Arabic" w:cs="Traditional Arabic"/>
          <w:sz w:val="28"/>
          <w:szCs w:val="28"/>
        </w:rPr>
        <w:t xml:space="preserve"> et al., 2018</w:t>
      </w:r>
      <w:proofErr w:type="gramStart"/>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14:paraId="70027925" w14:textId="4E52A667" w:rsidR="00DE1BE2" w:rsidRPr="00386BAD" w:rsidRDefault="00134C67" w:rsidP="00B43A3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386BAD">
        <w:rPr>
          <w:rFonts w:ascii="Traditional Arabic" w:eastAsia="Times New Roman" w:hAnsi="Traditional Arabic" w:cs="Traditional Arabic"/>
          <w:sz w:val="28"/>
          <w:szCs w:val="28"/>
          <w:rtl/>
        </w:rPr>
        <w:t>كما</w:t>
      </w:r>
      <w:proofErr w:type="gramEnd"/>
      <w:r w:rsidRPr="00386BAD">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r w:rsidR="00B43A32" w:rsidRPr="00B43A32">
        <w:rPr>
          <w:rtl/>
        </w:rPr>
        <w:t xml:space="preserve"> </w:t>
      </w:r>
      <w:r w:rsidR="00B43A32" w:rsidRPr="00B43A32">
        <w:rPr>
          <w:rFonts w:ascii="Traditional Arabic" w:eastAsia="Times New Roman" w:hAnsi="Traditional Arabic" w:cs="Traditional Arabic"/>
          <w:sz w:val="28"/>
          <w:szCs w:val="28"/>
          <w:rtl/>
        </w:rPr>
        <w:t>ويُعد مستشفى عسير المركزي بيئة مناسبة لإجراء الدراسة نظرًا لتطبيقه استراتيجيات الصيانة الوقائية والتنبؤية بصورة منتظمة، بما يتيح دراسة أثرها في جودة الرعاية الصحية</w:t>
      </w:r>
      <w:r w:rsidR="00B43A32" w:rsidRPr="00B43A32">
        <w:rPr>
          <w:rFonts w:ascii="Traditional Arabic" w:eastAsia="Times New Roman" w:hAnsi="Traditional Arabic" w:cs="Traditional Arabic"/>
          <w:sz w:val="28"/>
          <w:szCs w:val="28"/>
        </w:rPr>
        <w:t>.</w:t>
      </w:r>
    </w:p>
    <w:p w14:paraId="3EA90D34" w14:textId="77777777"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14:paraId="766C5C4E" w14:textId="77777777"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proofErr w:type="gramStart"/>
      <w:r w:rsidR="00286636" w:rsidRPr="00386BAD">
        <w:rPr>
          <w:rFonts w:ascii="Traditional Arabic" w:eastAsia="Times New Roman" w:hAnsi="Traditional Arabic" w:cs="Traditional Arabic"/>
          <w:b/>
          <w:bCs/>
          <w:sz w:val="32"/>
          <w:szCs w:val="32"/>
          <w:rtl/>
        </w:rPr>
        <w:t>تساؤلات</w:t>
      </w:r>
      <w:proofErr w:type="gramEnd"/>
      <w:r w:rsidR="00286636" w:rsidRPr="00386BAD">
        <w:rPr>
          <w:rFonts w:ascii="Traditional Arabic" w:eastAsia="Times New Roman" w:hAnsi="Traditional Arabic" w:cs="Traditional Arabic"/>
          <w:b/>
          <w:bCs/>
          <w:sz w:val="32"/>
          <w:szCs w:val="32"/>
          <w:rtl/>
        </w:rPr>
        <w:t xml:space="preserve"> الدراسة</w:t>
      </w:r>
    </w:p>
    <w:p w14:paraId="361E0310" w14:textId="77777777"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t>هدفت</w:t>
      </w:r>
      <w:r w:rsidR="00134C67" w:rsidRPr="00386BAD">
        <w:rPr>
          <w:rFonts w:ascii="Traditional Arabic" w:eastAsia="Times New Roman" w:hAnsi="Traditional Arabic" w:cs="Traditional Arabic"/>
          <w:sz w:val="28"/>
          <w:szCs w:val="28"/>
          <w:rtl/>
        </w:rPr>
        <w:t xml:space="preserve"> هذه الدراسة </w:t>
      </w:r>
      <w:proofErr w:type="spellStart"/>
      <w:r w:rsidR="00134C67" w:rsidRPr="00386BAD">
        <w:rPr>
          <w:rFonts w:ascii="Traditional Arabic" w:eastAsia="Times New Roman" w:hAnsi="Traditional Arabic" w:cs="Traditional Arabic"/>
          <w:sz w:val="28"/>
          <w:szCs w:val="28"/>
          <w:rtl/>
        </w:rPr>
        <w:t>الى</w:t>
      </w:r>
      <w:proofErr w:type="spellEnd"/>
      <w:r w:rsidR="00134C67" w:rsidRPr="00386BAD">
        <w:rPr>
          <w:rFonts w:ascii="Traditional Arabic" w:eastAsia="Times New Roman" w:hAnsi="Traditional Arabic" w:cs="Traditional Arabic"/>
          <w:sz w:val="28"/>
          <w:szCs w:val="28"/>
          <w:rtl/>
        </w:rPr>
        <w:t xml:space="preserve"> </w:t>
      </w:r>
      <w:proofErr w:type="spellStart"/>
      <w:r w:rsidR="00134C67" w:rsidRPr="00386BAD">
        <w:rPr>
          <w:rFonts w:ascii="Traditional Arabic" w:eastAsia="Times New Roman" w:hAnsi="Traditional Arabic" w:cs="Traditional Arabic"/>
          <w:sz w:val="28"/>
          <w:szCs w:val="28"/>
          <w:rtl/>
        </w:rPr>
        <w:t>الاجابة</w:t>
      </w:r>
      <w:proofErr w:type="spellEnd"/>
      <w:r w:rsidR="00134C67" w:rsidRPr="00386BAD">
        <w:rPr>
          <w:rFonts w:ascii="Traditional Arabic" w:eastAsia="Times New Roman" w:hAnsi="Traditional Arabic" w:cs="Traditional Arabic"/>
          <w:sz w:val="28"/>
          <w:szCs w:val="28"/>
          <w:rtl/>
        </w:rPr>
        <w:t xml:space="preserve"> عن التساؤلات التالية:</w:t>
      </w:r>
    </w:p>
    <w:p w14:paraId="386857DA" w14:textId="2C423CD7" w:rsidR="00134C67" w:rsidRPr="00386BAD" w:rsidRDefault="009C0C3D" w:rsidP="00941C6F">
      <w:pPr>
        <w:bidi/>
        <w:spacing w:line="360" w:lineRule="auto"/>
        <w:jc w:val="both"/>
        <w:rPr>
          <w:rFonts w:ascii="Traditional Arabic" w:eastAsia="Times New Roman" w:hAnsi="Traditional Arabic" w:cs="Traditional Arabic"/>
          <w:b/>
          <w:bCs/>
          <w:sz w:val="28"/>
          <w:szCs w:val="28"/>
          <w:rtl/>
        </w:rPr>
      </w:pPr>
      <w:r>
        <w:rPr>
          <w:rFonts w:ascii="Traditional Arabic" w:hAnsi="Traditional Arabic" w:cs="Traditional Arabic" w:hint="cs"/>
          <w:b/>
          <w:bCs/>
          <w:sz w:val="28"/>
          <w:szCs w:val="28"/>
          <w:rtl/>
        </w:rPr>
        <w:t xml:space="preserve">1.3.1 </w:t>
      </w:r>
      <w:r w:rsidR="00134C67" w:rsidRPr="00386BAD">
        <w:rPr>
          <w:rFonts w:ascii="Traditional Arabic" w:hAnsi="Traditional Arabic" w:cs="Traditional Arabic"/>
          <w:b/>
          <w:bCs/>
          <w:sz w:val="28"/>
          <w:szCs w:val="28"/>
          <w:rtl/>
        </w:rPr>
        <w:t xml:space="preserve">السؤال الرئيسي </w:t>
      </w:r>
      <w:proofErr w:type="spellStart"/>
      <w:r w:rsidR="00134C67" w:rsidRPr="00386BAD">
        <w:rPr>
          <w:rFonts w:ascii="Traditional Arabic" w:hAnsi="Traditional Arabic" w:cs="Traditional Arabic"/>
          <w:b/>
          <w:bCs/>
          <w:sz w:val="28"/>
          <w:szCs w:val="28"/>
          <w:rtl/>
        </w:rPr>
        <w:t>الاول</w:t>
      </w:r>
      <w:proofErr w:type="spellEnd"/>
      <w:r w:rsidR="00134C67" w:rsidRPr="00386BAD">
        <w:rPr>
          <w:rFonts w:ascii="Traditional Arabic" w:hAnsi="Traditional Arabic" w:cs="Traditional Arabic"/>
          <w:b/>
          <w:bCs/>
          <w:sz w:val="28"/>
          <w:szCs w:val="28"/>
          <w:rtl/>
        </w:rPr>
        <w:t xml:space="preserve"> :</w:t>
      </w:r>
      <w:r w:rsidR="00134C67"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00134C67"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00134C67"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15FF1446" w14:textId="77777777"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75B97F3E" w14:textId="69D37841" w:rsidR="00134C67" w:rsidRPr="00386BAD" w:rsidRDefault="009C0C3D" w:rsidP="00286636">
      <w:pPr>
        <w:bidi/>
        <w:spacing w:line="360" w:lineRule="auto"/>
        <w:jc w:val="both"/>
        <w:rPr>
          <w:rFonts w:ascii="Traditional Arabic" w:eastAsia="Times New Roman" w:hAnsi="Traditional Arabic" w:cs="Traditional Arabic"/>
          <w:b/>
          <w:bCs/>
          <w:sz w:val="28"/>
          <w:szCs w:val="28"/>
          <w:rtl/>
        </w:rPr>
      </w:pPr>
      <w:proofErr w:type="spellStart"/>
      <w:r>
        <w:rPr>
          <w:rFonts w:ascii="Traditional Arabic" w:eastAsia="Times New Roman" w:hAnsi="Traditional Arabic" w:cs="Traditional Arabic" w:hint="cs"/>
          <w:sz w:val="28"/>
          <w:szCs w:val="28"/>
          <w:rtl/>
        </w:rPr>
        <w:t>اولا</w:t>
      </w:r>
      <w:proofErr w:type="spellEnd"/>
      <w:r>
        <w:rPr>
          <w:rFonts w:ascii="Traditional Arabic" w:eastAsia="Times New Roman" w:hAnsi="Traditional Arabic" w:cs="Traditional Arabic" w:hint="cs"/>
          <w:sz w:val="28"/>
          <w:szCs w:val="28"/>
          <w:rtl/>
        </w:rPr>
        <w:t xml:space="preserve">: </w:t>
      </w:r>
      <w:r w:rsidR="00134C67" w:rsidRPr="00386BAD">
        <w:rPr>
          <w:rFonts w:ascii="Traditional Arabic" w:eastAsia="Times New Roman" w:hAnsi="Traditional Arabic" w:cs="Traditional Arabic"/>
          <w:sz w:val="28"/>
          <w:szCs w:val="28"/>
          <w:rtl/>
        </w:rPr>
        <w:t>ما هو دور الصيانة الوقائية في تقليل وقت الاستجابة للخدمة الطبية في مستشفى عسير المركزي ؟</w:t>
      </w:r>
    </w:p>
    <w:p w14:paraId="6853681B" w14:textId="7F4154F6" w:rsidR="00134C67" w:rsidRPr="00386BAD" w:rsidRDefault="009C0C3D"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ثانيا: </w:t>
      </w:r>
      <w:r w:rsidR="00134C67" w:rsidRPr="00386BAD">
        <w:rPr>
          <w:rFonts w:ascii="Traditional Arabic" w:eastAsia="Times New Roman" w:hAnsi="Traditional Arabic" w:cs="Traditional Arabic"/>
          <w:sz w:val="28"/>
          <w:szCs w:val="28"/>
          <w:rtl/>
        </w:rPr>
        <w:t xml:space="preserve">ما هو دور </w:t>
      </w:r>
      <w:proofErr w:type="gramStart"/>
      <w:r w:rsidR="00134C67" w:rsidRPr="00386BAD">
        <w:rPr>
          <w:rFonts w:ascii="Traditional Arabic" w:eastAsia="Times New Roman" w:hAnsi="Traditional Arabic" w:cs="Traditional Arabic"/>
          <w:sz w:val="28"/>
          <w:szCs w:val="28"/>
          <w:rtl/>
        </w:rPr>
        <w:t>الصيانة</w:t>
      </w:r>
      <w:proofErr w:type="gramEnd"/>
      <w:r w:rsidR="00134C67" w:rsidRPr="00386BAD">
        <w:rPr>
          <w:rFonts w:ascii="Traditional Arabic" w:eastAsia="Times New Roman" w:hAnsi="Traditional Arabic" w:cs="Traditional Arabic"/>
          <w:sz w:val="28"/>
          <w:szCs w:val="28"/>
          <w:rtl/>
        </w:rPr>
        <w:t xml:space="preserve"> الوقائية في تقليل حالات الإلغاء أو التأجيل للعمليات والخدمات الطبية نتيجة أعطال الأجهزة؟</w:t>
      </w:r>
    </w:p>
    <w:p w14:paraId="62CDB3F1" w14:textId="3F1DEFF2" w:rsidR="00134C67" w:rsidRPr="00386BAD" w:rsidRDefault="009C0C3D"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ثالثا: </w:t>
      </w:r>
      <w:r w:rsidR="00134C67" w:rsidRPr="00386BAD">
        <w:rPr>
          <w:rFonts w:ascii="Traditional Arabic" w:eastAsia="Times New Roman" w:hAnsi="Traditional Arabic" w:cs="Traditional Arabic"/>
          <w:sz w:val="28"/>
          <w:szCs w:val="28"/>
          <w:rtl/>
        </w:rPr>
        <w:t xml:space="preserve">ما هو دور </w:t>
      </w:r>
      <w:proofErr w:type="gramStart"/>
      <w:r w:rsidR="00134C67" w:rsidRPr="00386BAD">
        <w:rPr>
          <w:rFonts w:ascii="Traditional Arabic" w:eastAsia="Times New Roman" w:hAnsi="Traditional Arabic" w:cs="Traditional Arabic"/>
          <w:sz w:val="28"/>
          <w:szCs w:val="28"/>
          <w:rtl/>
        </w:rPr>
        <w:t>الصيانة</w:t>
      </w:r>
      <w:proofErr w:type="gramEnd"/>
      <w:r w:rsidR="00134C67" w:rsidRPr="00386BAD">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14:paraId="087D001E" w14:textId="77777777"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3E7A3107" w14:textId="5E5DECD9" w:rsidR="00134C67" w:rsidRPr="00386BAD" w:rsidRDefault="009C0C3D"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 xml:space="preserve">1.3.2 </w:t>
      </w:r>
      <w:r w:rsidR="00134C67"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00134C67" w:rsidRPr="00386BAD">
        <w:rPr>
          <w:rFonts w:ascii="Traditional Arabic" w:eastAsia="Times New Roman" w:hAnsi="Traditional Arabic" w:cs="Traditional Arabic"/>
          <w:b/>
          <w:bCs/>
          <w:sz w:val="28"/>
          <w:szCs w:val="28"/>
          <w:rtl/>
        </w:rPr>
        <w:t xml:space="preserve"> الصيانة </w:t>
      </w:r>
      <w:r w:rsidR="00134C67" w:rsidRPr="00386BAD">
        <w:rPr>
          <w:rFonts w:ascii="Traditional Arabic" w:eastAsia="Times New Roman" w:hAnsi="Traditional Arabic" w:cs="Traditional Arabic"/>
          <w:sz w:val="28"/>
          <w:szCs w:val="28"/>
          <w:rtl/>
        </w:rPr>
        <w:t>التنبؤية</w:t>
      </w:r>
      <w:r w:rsidR="00134C67"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00134C67"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70B7A0DF"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4FA38837"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14:paraId="4FAD93E6"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510FCA4D" w14:textId="77777777"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5D0CD74" w14:textId="77777777" w:rsidR="00F243C6" w:rsidRPr="00386BAD" w:rsidRDefault="00F243C6" w:rsidP="00286636">
      <w:pPr>
        <w:bidi/>
        <w:spacing w:line="360" w:lineRule="auto"/>
        <w:rPr>
          <w:rFonts w:ascii="Traditional Arabic" w:hAnsi="Traditional Arabic" w:cs="Traditional Arabic"/>
          <w:b/>
          <w:bCs/>
          <w:sz w:val="32"/>
          <w:szCs w:val="32"/>
          <w:rtl/>
        </w:rPr>
      </w:pPr>
    </w:p>
    <w:p w14:paraId="1666C10C" w14:textId="77777777"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14:paraId="7F089E08" w14:textId="77777777" w:rsidR="00F243C6" w:rsidRDefault="00C56E8B" w:rsidP="00DE1BE2">
      <w:pPr>
        <w:bidi/>
        <w:spacing w:line="360" w:lineRule="auto"/>
        <w:ind w:firstLine="720"/>
        <w:rPr>
          <w:rFonts w:ascii="Traditional Arabic" w:hAnsi="Traditional Arabic" w:cs="Traditional Arabic"/>
          <w:sz w:val="28"/>
          <w:szCs w:val="28"/>
          <w:rtl/>
          <w:lang w:bidi="ar-JO"/>
        </w:rPr>
      </w:pPr>
      <w:r w:rsidRPr="00386BAD">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386BAD">
        <w:rPr>
          <w:rFonts w:ascii="Traditional Arabic" w:hAnsi="Traditional Arabic" w:cs="Traditional Arabic"/>
          <w:sz w:val="28"/>
          <w:szCs w:val="28"/>
          <w:rtl/>
        </w:rPr>
        <w:t>مستويين</w:t>
      </w:r>
      <w:proofErr w:type="gramEnd"/>
      <w:r w:rsidRPr="00386BAD">
        <w:rPr>
          <w:rFonts w:ascii="Traditional Arabic" w:hAnsi="Traditional Arabic" w:cs="Traditional Arabic"/>
          <w:sz w:val="28"/>
          <w:szCs w:val="28"/>
          <w:lang w:bidi="ar-JO"/>
        </w:rPr>
        <w:t>:</w:t>
      </w:r>
    </w:p>
    <w:p w14:paraId="47508944" w14:textId="77777777" w:rsidR="00E223BD" w:rsidRPr="00386BAD" w:rsidRDefault="00E223BD" w:rsidP="00E223BD">
      <w:pPr>
        <w:bidi/>
        <w:spacing w:line="360" w:lineRule="auto"/>
        <w:ind w:firstLine="720"/>
        <w:rPr>
          <w:rFonts w:ascii="Traditional Arabic" w:hAnsi="Traditional Arabic" w:cs="Traditional Arabic"/>
          <w:sz w:val="28"/>
          <w:szCs w:val="28"/>
          <w:rtl/>
          <w:lang w:bidi="ar-JO"/>
        </w:rPr>
      </w:pPr>
    </w:p>
    <w:p w14:paraId="08A38D59" w14:textId="77777777" w:rsidR="00286636" w:rsidRPr="00386BAD" w:rsidRDefault="00CC16B8" w:rsidP="00F243C6">
      <w:pPr>
        <w:bidi/>
        <w:spacing w:line="360" w:lineRule="auto"/>
        <w:rPr>
          <w:rFonts w:ascii="Traditional Arabic" w:hAnsi="Traditional Arabic" w:cs="Traditional Arabic"/>
          <w:b/>
          <w:bCs/>
          <w:sz w:val="28"/>
          <w:szCs w:val="28"/>
          <w:lang w:bidi="ar-JO"/>
        </w:rPr>
      </w:pPr>
      <w:proofErr w:type="spellStart"/>
      <w:r w:rsidRPr="00386BAD">
        <w:rPr>
          <w:rFonts w:ascii="Traditional Arabic" w:hAnsi="Traditional Arabic" w:cs="Traditional Arabic" w:hint="cs"/>
          <w:b/>
          <w:bCs/>
          <w:sz w:val="28"/>
          <w:szCs w:val="28"/>
          <w:rtl/>
          <w:lang w:bidi="ar-JO"/>
        </w:rPr>
        <w:lastRenderedPageBreak/>
        <w:t>اولا</w:t>
      </w:r>
      <w:proofErr w:type="spellEnd"/>
      <w:r w:rsidRPr="00386BAD">
        <w:rPr>
          <w:rFonts w:ascii="Traditional Arabic" w:hAnsi="Traditional Arabic" w:cs="Traditional Arabic" w:hint="cs"/>
          <w:b/>
          <w:bCs/>
          <w:sz w:val="28"/>
          <w:szCs w:val="28"/>
          <w:rtl/>
          <w:lang w:bidi="ar-JO"/>
        </w:rPr>
        <w:t xml:space="preserve">: </w:t>
      </w:r>
      <w:r w:rsidR="00286636" w:rsidRPr="00386BAD">
        <w:rPr>
          <w:rFonts w:ascii="Traditional Arabic" w:hAnsi="Traditional Arabic" w:cs="Traditional Arabic"/>
          <w:b/>
          <w:bCs/>
          <w:sz w:val="28"/>
          <w:szCs w:val="28"/>
          <w:rtl/>
        </w:rPr>
        <w:t>الأهمية النظرية</w:t>
      </w:r>
    </w:p>
    <w:p w14:paraId="05724D4D" w14:textId="77777777"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386BAD">
        <w:rPr>
          <w:rFonts w:ascii="Traditional Arabic" w:hAnsi="Traditional Arabic" w:cs="Traditional Arabic"/>
          <w:sz w:val="28"/>
          <w:szCs w:val="28"/>
          <w:rtl/>
        </w:rPr>
        <w:t>وتكمن</w:t>
      </w:r>
      <w:proofErr w:type="gramEnd"/>
      <w:r w:rsidRPr="00386BAD">
        <w:rPr>
          <w:rFonts w:ascii="Traditional Arabic" w:hAnsi="Traditional Arabic" w:cs="Traditional Arabic"/>
          <w:sz w:val="28"/>
          <w:szCs w:val="28"/>
          <w:rtl/>
        </w:rPr>
        <w:t xml:space="preserve"> الأهمية العلمية للدراسة في أنها</w:t>
      </w:r>
      <w:r w:rsidRPr="00386BAD">
        <w:rPr>
          <w:rFonts w:ascii="Traditional Arabic" w:hAnsi="Traditional Arabic" w:cs="Traditional Arabic"/>
          <w:sz w:val="28"/>
          <w:szCs w:val="28"/>
        </w:rPr>
        <w:t>:</w:t>
      </w:r>
    </w:p>
    <w:p w14:paraId="0D0C3EC5" w14:textId="77777777"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w:t>
      </w:r>
      <w:proofErr w:type="gramEnd"/>
      <w:r w:rsidR="00286636" w:rsidRPr="00386BAD">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14:paraId="29D0BD18" w14:textId="77777777"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تسد</w:t>
      </w:r>
      <w:proofErr w:type="gramEnd"/>
      <w:r w:rsidRPr="00386BAD">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14:paraId="47F31E08" w14:textId="77777777"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توفر</w:t>
      </w:r>
      <w:proofErr w:type="gramEnd"/>
      <w:r w:rsidRPr="00386BAD">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14:paraId="60D2698B" w14:textId="77777777" w:rsidR="00DE1BE2" w:rsidRPr="00386BAD" w:rsidRDefault="00DE1BE2" w:rsidP="00DE1BE2">
      <w:pPr>
        <w:bidi/>
        <w:spacing w:line="360" w:lineRule="auto"/>
        <w:ind w:left="720"/>
        <w:jc w:val="both"/>
        <w:rPr>
          <w:rFonts w:ascii="Traditional Arabic" w:hAnsi="Traditional Arabic" w:cs="Traditional Arabic"/>
          <w:sz w:val="28"/>
          <w:szCs w:val="28"/>
        </w:rPr>
      </w:pPr>
    </w:p>
    <w:p w14:paraId="0327D417" w14:textId="77777777"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t xml:space="preserve">ثانيا: </w:t>
      </w:r>
      <w:proofErr w:type="gramStart"/>
      <w:r w:rsidR="00286636" w:rsidRPr="00386BAD">
        <w:rPr>
          <w:rFonts w:ascii="Traditional Arabic" w:hAnsi="Traditional Arabic" w:cs="Traditional Arabic"/>
          <w:b/>
          <w:bCs/>
          <w:sz w:val="28"/>
          <w:szCs w:val="28"/>
          <w:rtl/>
        </w:rPr>
        <w:t>الأهمية</w:t>
      </w:r>
      <w:proofErr w:type="gramEnd"/>
      <w:r w:rsidR="00286636" w:rsidRPr="00386BAD">
        <w:rPr>
          <w:rFonts w:ascii="Traditional Arabic" w:hAnsi="Traditional Arabic" w:cs="Traditional Arabic"/>
          <w:b/>
          <w:bCs/>
          <w:sz w:val="28"/>
          <w:szCs w:val="28"/>
          <w:rtl/>
        </w:rPr>
        <w:t xml:space="preserve"> التطبيقية</w:t>
      </w:r>
    </w:p>
    <w:p w14:paraId="2A001A9F"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14:paraId="610A1C4E"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14:paraId="255A53E6" w14:textId="0CE76DF4" w:rsidR="00AD0094" w:rsidRPr="00E223BD" w:rsidRDefault="00286636" w:rsidP="00E223BD">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14:paraId="15515D1F" w14:textId="77777777"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lastRenderedPageBreak/>
        <w:t xml:space="preserve">1.5 </w:t>
      </w:r>
      <w:r w:rsidR="00286636" w:rsidRPr="00386BAD">
        <w:rPr>
          <w:rFonts w:ascii="Traditional Arabic" w:hAnsi="Traditional Arabic" w:cs="Traditional Arabic"/>
          <w:b/>
          <w:bCs/>
          <w:sz w:val="32"/>
          <w:szCs w:val="32"/>
          <w:rtl/>
        </w:rPr>
        <w:t>أهداف الدراسة</w:t>
      </w:r>
    </w:p>
    <w:p w14:paraId="6D6E3B6F" w14:textId="77777777"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14:paraId="38EB14F9" w14:textId="77777777" w:rsidR="0056688C" w:rsidRPr="00386BAD" w:rsidRDefault="0056688C" w:rsidP="0056688C">
      <w:pPr>
        <w:bidi/>
        <w:spacing w:line="360" w:lineRule="auto"/>
        <w:rPr>
          <w:rFonts w:ascii="Traditional Arabic" w:hAnsi="Traditional Arabic" w:cs="Traditional Arabic"/>
          <w:sz w:val="28"/>
          <w:szCs w:val="28"/>
          <w:rtl/>
        </w:rPr>
      </w:pPr>
    </w:p>
    <w:p w14:paraId="19B8E1B7" w14:textId="36E615A6" w:rsidR="00286636" w:rsidRPr="007144A5" w:rsidRDefault="008A18EF" w:rsidP="007144A5">
      <w:pPr>
        <w:bidi/>
        <w:spacing w:line="360" w:lineRule="auto"/>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 xml:space="preserve">1.5.1 </w:t>
      </w:r>
      <w:r w:rsidR="00286636" w:rsidRPr="00386BAD">
        <w:rPr>
          <w:rFonts w:ascii="Traditional Arabic" w:eastAsia="Calibri" w:hAnsi="Traditional Arabic" w:cs="Traditional Arabic"/>
          <w:b/>
          <w:bCs/>
          <w:sz w:val="28"/>
          <w:szCs w:val="28"/>
          <w:rtl/>
        </w:rPr>
        <w:t xml:space="preserve">الهدف الرئيسي </w:t>
      </w:r>
      <w:proofErr w:type="spellStart"/>
      <w:r w:rsidR="00286636" w:rsidRPr="00386BAD">
        <w:rPr>
          <w:rFonts w:ascii="Traditional Arabic" w:eastAsia="Calibri" w:hAnsi="Traditional Arabic" w:cs="Traditional Arabic"/>
          <w:b/>
          <w:bCs/>
          <w:sz w:val="28"/>
          <w:szCs w:val="28"/>
          <w:rtl/>
        </w:rPr>
        <w:t>الاول</w:t>
      </w:r>
      <w:proofErr w:type="spellEnd"/>
      <w:r w:rsidR="00286636" w:rsidRPr="00386BAD">
        <w:rPr>
          <w:rFonts w:ascii="Traditional Arabic" w:eastAsia="Calibri" w:hAnsi="Traditional Arabic" w:cs="Traditional Arabic"/>
          <w:b/>
          <w:bCs/>
          <w:sz w:val="28"/>
          <w:szCs w:val="28"/>
          <w:rtl/>
        </w:rPr>
        <w:t>:</w:t>
      </w:r>
      <w:r w:rsidR="007144A5">
        <w:rPr>
          <w:rFonts w:ascii="Traditional Arabic" w:eastAsia="Calibri" w:hAnsi="Traditional Arabic" w:cs="Traditional Arabic" w:hint="cs"/>
          <w:b/>
          <w:bCs/>
          <w:sz w:val="28"/>
          <w:szCs w:val="28"/>
          <w:rtl/>
        </w:rPr>
        <w:t xml:space="preserve"> </w:t>
      </w:r>
      <w:r w:rsidR="00286636" w:rsidRPr="00386BAD">
        <w:rPr>
          <w:rFonts w:ascii="Traditional Arabic" w:eastAsia="Times New Roman" w:hAnsi="Traditional Arabic" w:cs="Traditional Arabic"/>
          <w:b/>
          <w:bCs/>
          <w:sz w:val="28"/>
          <w:szCs w:val="28"/>
          <w:rtl/>
        </w:rPr>
        <w:t>التعرف على مدى تأثير الصيانة الوقائية في جودة الرعاية الصحية في مستشفى عسير المركزي.</w:t>
      </w:r>
    </w:p>
    <w:p w14:paraId="64B7DE7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7CDDF216" w14:textId="77DD10BE" w:rsidR="00286636" w:rsidRPr="00386BAD" w:rsidRDefault="008A18EF" w:rsidP="007144A5">
      <w:pPr>
        <w:bidi/>
        <w:spacing w:line="360" w:lineRule="auto"/>
        <w:ind w:left="571"/>
        <w:rPr>
          <w:rFonts w:ascii="Traditional Arabic" w:eastAsia="Times New Roman" w:hAnsi="Traditional Arabic" w:cs="Traditional Arabic"/>
          <w:sz w:val="28"/>
          <w:szCs w:val="28"/>
          <w:rtl/>
        </w:rPr>
      </w:pPr>
      <w:proofErr w:type="spellStart"/>
      <w:r>
        <w:rPr>
          <w:rFonts w:ascii="Traditional Arabic" w:eastAsia="Times New Roman" w:hAnsi="Traditional Arabic" w:cs="Traditional Arabic" w:hint="cs"/>
          <w:sz w:val="28"/>
          <w:szCs w:val="28"/>
          <w:rtl/>
        </w:rPr>
        <w:t>اولا</w:t>
      </w:r>
      <w:proofErr w:type="spellEnd"/>
      <w:r>
        <w:rPr>
          <w:rFonts w:ascii="Traditional Arabic" w:eastAsia="Times New Roman" w:hAnsi="Traditional Arabic" w:cs="Traditional Arabic" w:hint="cs"/>
          <w:sz w:val="28"/>
          <w:szCs w:val="28"/>
          <w:rtl/>
        </w:rPr>
        <w:t xml:space="preserve">: </w:t>
      </w:r>
      <w:r w:rsidR="00286636" w:rsidRPr="00386BAD">
        <w:rPr>
          <w:rFonts w:ascii="Traditional Arabic" w:eastAsia="Times New Roman" w:hAnsi="Traditional Arabic" w:cs="Traditional Arabic"/>
          <w:sz w:val="28"/>
          <w:szCs w:val="28"/>
          <w:rtl/>
        </w:rPr>
        <w:t>التعرف على مدى تأثير الصيانة الوقائية في تقليل وقت الاستجابة للخدمة الطبية.</w:t>
      </w:r>
    </w:p>
    <w:p w14:paraId="699D300C" w14:textId="09B0EBB8" w:rsidR="00286636" w:rsidRPr="00386BAD" w:rsidRDefault="008A18EF" w:rsidP="007144A5">
      <w:pPr>
        <w:bidi/>
        <w:spacing w:line="360" w:lineRule="auto"/>
        <w:ind w:left="571"/>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ثانيا: </w:t>
      </w:r>
      <w:r w:rsidR="00286636" w:rsidRPr="00386BAD">
        <w:rPr>
          <w:rFonts w:ascii="Traditional Arabic" w:eastAsia="Times New Roman" w:hAnsi="Traditional Arabic" w:cs="Traditional Arabic"/>
          <w:sz w:val="28"/>
          <w:szCs w:val="28"/>
          <w:rtl/>
        </w:rPr>
        <w:t xml:space="preserve">التعرف </w:t>
      </w:r>
      <w:proofErr w:type="gramStart"/>
      <w:r w:rsidR="00286636" w:rsidRPr="00386BAD">
        <w:rPr>
          <w:rFonts w:ascii="Traditional Arabic" w:eastAsia="Times New Roman" w:hAnsi="Traditional Arabic" w:cs="Traditional Arabic"/>
          <w:sz w:val="28"/>
          <w:szCs w:val="28"/>
          <w:rtl/>
        </w:rPr>
        <w:t>على</w:t>
      </w:r>
      <w:proofErr w:type="gramEnd"/>
      <w:r w:rsidR="00286636" w:rsidRPr="00386BAD">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14:paraId="4E493884" w14:textId="01CD2A8D" w:rsidR="00286636" w:rsidRPr="00386BAD" w:rsidRDefault="008A18EF" w:rsidP="007144A5">
      <w:pPr>
        <w:bidi/>
        <w:spacing w:line="360" w:lineRule="auto"/>
        <w:ind w:left="571"/>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ثالثا: </w:t>
      </w:r>
      <w:r w:rsidR="00286636" w:rsidRPr="00386BAD">
        <w:rPr>
          <w:rFonts w:ascii="Traditional Arabic" w:eastAsia="Times New Roman" w:hAnsi="Traditional Arabic" w:cs="Traditional Arabic"/>
          <w:sz w:val="28"/>
          <w:szCs w:val="28"/>
          <w:rtl/>
        </w:rPr>
        <w:t xml:space="preserve">التعرف </w:t>
      </w:r>
      <w:proofErr w:type="gramStart"/>
      <w:r w:rsidR="00286636" w:rsidRPr="00386BAD">
        <w:rPr>
          <w:rFonts w:ascii="Traditional Arabic" w:eastAsia="Times New Roman" w:hAnsi="Traditional Arabic" w:cs="Traditional Arabic"/>
          <w:sz w:val="28"/>
          <w:szCs w:val="28"/>
          <w:rtl/>
        </w:rPr>
        <w:t>على</w:t>
      </w:r>
      <w:proofErr w:type="gramEnd"/>
      <w:r w:rsidR="00286636" w:rsidRPr="00386BAD">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14:paraId="6A09F8F7" w14:textId="77777777" w:rsidR="0056688C" w:rsidRPr="00386BAD" w:rsidRDefault="0056688C" w:rsidP="0056688C">
      <w:pPr>
        <w:bidi/>
        <w:spacing w:line="360" w:lineRule="auto"/>
        <w:rPr>
          <w:rFonts w:ascii="Traditional Arabic" w:eastAsia="Times New Roman" w:hAnsi="Traditional Arabic" w:cs="Traditional Arabic"/>
          <w:sz w:val="28"/>
          <w:szCs w:val="28"/>
          <w:rtl/>
        </w:rPr>
      </w:pPr>
    </w:p>
    <w:p w14:paraId="0D82FF77" w14:textId="217B73D9" w:rsidR="00286636" w:rsidRPr="007144A5" w:rsidRDefault="008A18EF" w:rsidP="007144A5">
      <w:pPr>
        <w:bidi/>
        <w:spacing w:line="360" w:lineRule="auto"/>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 xml:space="preserve">1.5.2 </w:t>
      </w:r>
      <w:r w:rsidR="00286636" w:rsidRPr="00386BAD">
        <w:rPr>
          <w:rFonts w:ascii="Traditional Arabic" w:eastAsia="Times New Roman" w:hAnsi="Traditional Arabic" w:cs="Traditional Arabic"/>
          <w:b/>
          <w:bCs/>
          <w:sz w:val="28"/>
          <w:szCs w:val="28"/>
          <w:rtl/>
        </w:rPr>
        <w:t>الهدف الرئيسي الثاني:</w:t>
      </w:r>
      <w:r w:rsidR="007144A5">
        <w:rPr>
          <w:rFonts w:ascii="Traditional Arabic" w:eastAsia="Times New Roman" w:hAnsi="Traditional Arabic" w:cs="Traditional Arabic" w:hint="cs"/>
          <w:b/>
          <w:bCs/>
          <w:sz w:val="28"/>
          <w:szCs w:val="28"/>
          <w:rtl/>
        </w:rPr>
        <w:t xml:space="preserve"> </w:t>
      </w:r>
      <w:r w:rsidR="00286636" w:rsidRPr="00386BAD">
        <w:rPr>
          <w:rFonts w:ascii="Traditional Arabic" w:eastAsia="Calibri" w:hAnsi="Traditional Arabic" w:cs="Traditional Arabic"/>
          <w:b/>
          <w:bCs/>
          <w:sz w:val="28"/>
          <w:szCs w:val="28"/>
          <w:rtl/>
        </w:rPr>
        <w:t>التعرف على م</w:t>
      </w:r>
      <w:r w:rsidR="00B43A32">
        <w:rPr>
          <w:rFonts w:ascii="Traditional Arabic" w:eastAsia="Calibri" w:hAnsi="Traditional Arabic" w:cs="Traditional Arabic"/>
          <w:b/>
          <w:bCs/>
          <w:sz w:val="28"/>
          <w:szCs w:val="28"/>
          <w:rtl/>
        </w:rPr>
        <w:t>دى تأثير الصيانة ال</w:t>
      </w:r>
      <w:r w:rsidR="00B43A32">
        <w:rPr>
          <w:rFonts w:ascii="Traditional Arabic" w:eastAsia="Calibri" w:hAnsi="Traditional Arabic" w:cs="Traditional Arabic" w:hint="cs"/>
          <w:b/>
          <w:bCs/>
          <w:sz w:val="28"/>
          <w:szCs w:val="28"/>
          <w:rtl/>
        </w:rPr>
        <w:t>تنبؤية</w:t>
      </w:r>
      <w:r w:rsidR="00286636" w:rsidRPr="00386BAD">
        <w:rPr>
          <w:rFonts w:ascii="Traditional Arabic" w:eastAsia="Calibri" w:hAnsi="Traditional Arabic" w:cs="Traditional Arabic"/>
          <w:b/>
          <w:bCs/>
          <w:sz w:val="28"/>
          <w:szCs w:val="28"/>
          <w:rtl/>
        </w:rPr>
        <w:t xml:space="preserve"> في جودة الرعاية الصحية في مستشفى عسير المركزي.</w:t>
      </w:r>
    </w:p>
    <w:p w14:paraId="758F4255" w14:textId="77777777"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ويتفرع منه </w:t>
      </w:r>
      <w:proofErr w:type="spellStart"/>
      <w:r w:rsidRPr="00386BAD">
        <w:rPr>
          <w:rFonts w:ascii="Traditional Arabic" w:eastAsia="Calibri" w:hAnsi="Traditional Arabic" w:cs="Traditional Arabic"/>
          <w:sz w:val="28"/>
          <w:szCs w:val="28"/>
          <w:rtl/>
        </w:rPr>
        <w:t>الاسئلة</w:t>
      </w:r>
      <w:proofErr w:type="spellEnd"/>
      <w:r w:rsidRPr="00386BAD">
        <w:rPr>
          <w:rFonts w:ascii="Traditional Arabic" w:eastAsia="Calibri" w:hAnsi="Traditional Arabic" w:cs="Traditional Arabic"/>
          <w:sz w:val="28"/>
          <w:szCs w:val="28"/>
          <w:rtl/>
        </w:rPr>
        <w:t xml:space="preserve"> الفرعية التالية:</w:t>
      </w:r>
    </w:p>
    <w:p w14:paraId="13F0A95F" w14:textId="42C48EA9" w:rsidR="00286636" w:rsidRPr="00386BAD" w:rsidRDefault="008A18EF"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proofErr w:type="spellStart"/>
      <w:r>
        <w:rPr>
          <w:rFonts w:ascii="Traditional Arabic" w:eastAsia="Times New Roman" w:hAnsi="Traditional Arabic" w:cs="Traditional Arabic" w:hint="cs"/>
          <w:sz w:val="28"/>
          <w:szCs w:val="28"/>
          <w:rtl/>
        </w:rPr>
        <w:t>اولا</w:t>
      </w:r>
      <w:proofErr w:type="spellEnd"/>
      <w:r>
        <w:rPr>
          <w:rFonts w:ascii="Traditional Arabic" w:eastAsia="Times New Roman" w:hAnsi="Traditional Arabic" w:cs="Traditional Arabic" w:hint="cs"/>
          <w:sz w:val="28"/>
          <w:szCs w:val="28"/>
          <w:rtl/>
        </w:rPr>
        <w:t xml:space="preserve">: </w:t>
      </w:r>
      <w:r w:rsidR="00286636" w:rsidRPr="00386BAD">
        <w:rPr>
          <w:rFonts w:ascii="Traditional Arabic" w:eastAsia="Times New Roman" w:hAnsi="Traditional Arabic" w:cs="Traditional Arabic"/>
          <w:sz w:val="28"/>
          <w:szCs w:val="28"/>
          <w:rtl/>
        </w:rPr>
        <w:t>التعرف على مدى تأثير الصيانة التنبؤية في تقليل وقت الاستجابة للخدمة الطبية</w:t>
      </w:r>
      <w:r w:rsidR="00286636" w:rsidRPr="00386BAD">
        <w:rPr>
          <w:rFonts w:ascii="Traditional Arabic" w:eastAsia="Times New Roman" w:hAnsi="Traditional Arabic" w:cs="Traditional Arabic"/>
          <w:sz w:val="28"/>
          <w:szCs w:val="28"/>
        </w:rPr>
        <w:t>.</w:t>
      </w:r>
    </w:p>
    <w:p w14:paraId="129E69F8" w14:textId="04A9DF4A" w:rsidR="00286636" w:rsidRPr="00386BAD" w:rsidRDefault="008A18EF"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Pr>
          <w:rFonts w:ascii="Traditional Arabic" w:eastAsia="Times New Roman" w:hAnsi="Traditional Arabic" w:cs="Traditional Arabic" w:hint="cs"/>
          <w:sz w:val="28"/>
          <w:szCs w:val="28"/>
          <w:rtl/>
          <w:lang w:bidi="ar-JO"/>
        </w:rPr>
        <w:t>ثانيا:</w:t>
      </w:r>
      <w:r w:rsidR="00286636" w:rsidRPr="00386BAD">
        <w:rPr>
          <w:rFonts w:ascii="Traditional Arabic" w:eastAsia="Times New Roman" w:hAnsi="Traditional Arabic" w:cs="Traditional Arabic"/>
          <w:sz w:val="28"/>
          <w:szCs w:val="28"/>
        </w:rPr>
        <w:t xml:space="preserve"> </w:t>
      </w:r>
      <w:r w:rsidR="00286636"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00286636" w:rsidRPr="00386BAD">
        <w:rPr>
          <w:rFonts w:ascii="Traditional Arabic" w:eastAsia="Calibri" w:hAnsi="Traditional Arabic" w:cs="Traditional Arabic"/>
          <w:sz w:val="28"/>
          <w:szCs w:val="28"/>
          <w:rtl/>
        </w:rPr>
        <w:t xml:space="preserve"> </w:t>
      </w:r>
      <w:r w:rsidR="00286636" w:rsidRPr="00386BAD">
        <w:rPr>
          <w:rFonts w:ascii="Traditional Arabic" w:eastAsia="Times New Roman" w:hAnsi="Traditional Arabic" w:cs="Traditional Arabic"/>
          <w:sz w:val="28"/>
          <w:szCs w:val="28"/>
          <w:rtl/>
        </w:rPr>
        <w:t>للعمليات والخدمات الطبية نتيجة أعطال الأجهزة</w:t>
      </w:r>
      <w:r w:rsidR="00286636" w:rsidRPr="00386BAD">
        <w:rPr>
          <w:rFonts w:ascii="Traditional Arabic" w:eastAsia="Times New Roman" w:hAnsi="Traditional Arabic" w:cs="Traditional Arabic"/>
          <w:sz w:val="28"/>
          <w:szCs w:val="28"/>
        </w:rPr>
        <w:t>.</w:t>
      </w:r>
    </w:p>
    <w:p w14:paraId="62541B5E" w14:textId="520A0F53" w:rsidR="00286636" w:rsidRPr="00386BAD" w:rsidRDefault="008A18EF" w:rsidP="007144A5">
      <w:pPr>
        <w:bidi/>
        <w:spacing w:before="100" w:beforeAutospacing="1" w:after="100" w:afterAutospacing="1" w:line="360" w:lineRule="auto"/>
        <w:ind w:left="571"/>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lang w:bidi="ar-JO"/>
        </w:rPr>
        <w:t>ثالثا:</w:t>
      </w:r>
      <w:r w:rsidR="00286636" w:rsidRPr="00386BAD">
        <w:rPr>
          <w:rFonts w:ascii="Traditional Arabic" w:eastAsia="Times New Roman" w:hAnsi="Traditional Arabic" w:cs="Traditional Arabic"/>
          <w:sz w:val="28"/>
          <w:szCs w:val="28"/>
          <w:rtl/>
          <w:lang w:bidi="ar-JO"/>
        </w:rPr>
        <w:t xml:space="preserve"> </w:t>
      </w:r>
      <w:r w:rsidR="00286636"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4FAAE1E7" w14:textId="77777777" w:rsidR="007F6900" w:rsidRPr="00386BAD" w:rsidRDefault="007F6900" w:rsidP="00286636">
      <w:pPr>
        <w:bidi/>
        <w:spacing w:line="360" w:lineRule="auto"/>
        <w:rPr>
          <w:rFonts w:ascii="Traditional Arabic" w:hAnsi="Traditional Arabic" w:cs="Traditional Arabic"/>
          <w:b/>
          <w:bCs/>
          <w:sz w:val="32"/>
          <w:szCs w:val="32"/>
          <w:rtl/>
        </w:rPr>
      </w:pPr>
    </w:p>
    <w:p w14:paraId="69A94550" w14:textId="77777777"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14:paraId="1DD50B92" w14:textId="77777777"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14:paraId="11299D09"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الأولى</w:t>
      </w:r>
      <w:r w:rsidRPr="00386BAD">
        <w:rPr>
          <w:rFonts w:ascii="Traditional Arabic" w:eastAsia="Calibri" w:hAnsi="Traditional Arabic" w:cs="Traditional Arabic"/>
          <w:b/>
          <w:bCs/>
          <w:sz w:val="28"/>
          <w:szCs w:val="28"/>
        </w:rPr>
        <w:t>:</w:t>
      </w:r>
    </w:p>
    <w:p w14:paraId="047A103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14:paraId="59CC5BA1" w14:textId="77777777"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الفرضيات الفرعية المرتبطة بالفرضية الرئيسية الأولى</w:t>
      </w:r>
      <w:r w:rsidRPr="00386BAD">
        <w:rPr>
          <w:rFonts w:ascii="Traditional Arabic" w:eastAsia="Calibri" w:hAnsi="Traditional Arabic" w:cs="Traditional Arabic"/>
          <w:sz w:val="28"/>
          <w:szCs w:val="28"/>
        </w:rPr>
        <w:t>:</w:t>
      </w:r>
    </w:p>
    <w:p w14:paraId="0FE406EF"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w:t>
      </w:r>
      <w:proofErr w:type="gramStart"/>
      <w:r w:rsidRPr="00386BAD">
        <w:rPr>
          <w:rFonts w:ascii="Traditional Arabic" w:eastAsia="Calibri" w:hAnsi="Traditional Arabic" w:cs="Traditional Arabic"/>
          <w:sz w:val="28"/>
          <w:szCs w:val="28"/>
          <w:lang w:bidi="ar-AE"/>
        </w:rPr>
        <w:t>:</w:t>
      </w:r>
      <w:proofErr w:type="spellStart"/>
      <w:r w:rsidRPr="00386BAD">
        <w:rPr>
          <w:rFonts w:ascii="Traditional Arabic" w:eastAsia="Calibri" w:hAnsi="Traditional Arabic" w:cs="Traditional Arabic"/>
          <w:sz w:val="28"/>
          <w:szCs w:val="28"/>
          <w:lang w:bidi="ar-AE"/>
        </w:rPr>
        <w:t>H1.1</w:t>
      </w:r>
      <w:proofErr w:type="spellEnd"/>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9EAB15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:H1.2</w:t>
      </w:r>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BA1A753" w14:textId="77777777" w:rsidR="00286636" w:rsidRPr="00386BAD" w:rsidRDefault="00286636" w:rsidP="00120AD0">
      <w:pPr>
        <w:bidi/>
        <w:spacing w:line="360" w:lineRule="auto"/>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Pr>
        <w:t>:H1.3</w:t>
      </w:r>
      <w:proofErr w:type="gramEnd"/>
      <w:r w:rsidRPr="00386BAD">
        <w:rPr>
          <w:rFonts w:ascii="Traditional Arabic" w:eastAsia="Calibri" w:hAnsi="Traditional Arabic" w:cs="Traditional Arabic"/>
          <w:sz w:val="28"/>
          <w:szCs w:val="28"/>
        </w:rPr>
        <w:t xml:space="preserve">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39D03C2" w14:textId="77777777" w:rsidR="00F243C6" w:rsidRPr="00386BAD" w:rsidRDefault="00F243C6" w:rsidP="00F243C6">
      <w:pPr>
        <w:bidi/>
        <w:spacing w:line="360" w:lineRule="auto"/>
        <w:rPr>
          <w:rFonts w:ascii="Traditional Arabic" w:eastAsia="Calibri" w:hAnsi="Traditional Arabic" w:cs="Traditional Arabic"/>
          <w:sz w:val="28"/>
          <w:szCs w:val="28"/>
        </w:rPr>
      </w:pPr>
    </w:p>
    <w:p w14:paraId="39A5CC78"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الثانية</w:t>
      </w:r>
      <w:r w:rsidRPr="00386BAD">
        <w:rPr>
          <w:rFonts w:ascii="Traditional Arabic" w:eastAsia="Calibri" w:hAnsi="Traditional Arabic" w:cs="Traditional Arabic"/>
          <w:b/>
          <w:bCs/>
          <w:sz w:val="28"/>
          <w:szCs w:val="28"/>
        </w:rPr>
        <w:t>:</w:t>
      </w:r>
    </w:p>
    <w:p w14:paraId="28A1EAC4" w14:textId="77777777"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w:t>
      </w:r>
      <w:proofErr w:type="gramStart"/>
      <w:r w:rsidRPr="00386BAD">
        <w:rPr>
          <w:rFonts w:ascii="Traditional Arabic" w:eastAsia="Calibri" w:hAnsi="Traditional Arabic" w:cs="Traditional Arabic"/>
          <w:b/>
          <w:bCs/>
          <w:sz w:val="28"/>
          <w:szCs w:val="28"/>
        </w:rPr>
        <w:t>:</w:t>
      </w:r>
      <w:proofErr w:type="spellStart"/>
      <w:r w:rsidRPr="00386BAD">
        <w:rPr>
          <w:rFonts w:ascii="Traditional Arabic" w:eastAsia="Calibri" w:hAnsi="Traditional Arabic" w:cs="Traditional Arabic"/>
          <w:b/>
          <w:bCs/>
          <w:sz w:val="28"/>
          <w:szCs w:val="28"/>
        </w:rPr>
        <w:t>H2</w:t>
      </w:r>
      <w:proofErr w:type="spellEnd"/>
      <w:proofErr w:type="gramEnd"/>
      <w:r w:rsidRPr="00386BAD">
        <w:rPr>
          <w:rFonts w:ascii="Traditional Arabic" w:eastAsia="Calibri" w:hAnsi="Traditional Arabic" w:cs="Traditional Arabic"/>
          <w:b/>
          <w:bCs/>
          <w:sz w:val="28"/>
          <w:szCs w:val="28"/>
        </w:rPr>
        <w:t xml:space="preserve">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14:paraId="66B82C81" w14:textId="77777777"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14:paraId="42903FC2"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lastRenderedPageBreak/>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H2.1</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2EAC8B9"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H2.2</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423337A" w14:textId="77777777"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H2.3</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30B44722" w14:textId="77777777" w:rsidR="00431F07" w:rsidRPr="00431F07" w:rsidRDefault="00431F07" w:rsidP="00431F07">
      <w:pPr>
        <w:bidi/>
        <w:spacing w:line="360" w:lineRule="auto"/>
        <w:jc w:val="both"/>
        <w:rPr>
          <w:rFonts w:ascii="Traditional Arabic" w:hAnsi="Traditional Arabic" w:cs="Traditional Arabic"/>
          <w:color w:val="00B0F0"/>
          <w:sz w:val="32"/>
          <w:szCs w:val="32"/>
          <w:rtl/>
        </w:rPr>
      </w:pPr>
    </w:p>
    <w:p w14:paraId="0F19C117" w14:textId="710692DA" w:rsidR="00431F07" w:rsidRPr="00431F07" w:rsidRDefault="00431F07" w:rsidP="00431F07">
      <w:pPr>
        <w:bidi/>
        <w:spacing w:line="360" w:lineRule="auto"/>
        <w:jc w:val="both"/>
        <w:rPr>
          <w:rFonts w:ascii="Traditional Arabic" w:hAnsi="Traditional Arabic" w:cs="Traditional Arabic"/>
          <w:b/>
          <w:bCs/>
          <w:sz w:val="32"/>
          <w:szCs w:val="32"/>
        </w:rPr>
      </w:pPr>
      <w:r w:rsidRPr="00431F07">
        <w:rPr>
          <w:rFonts w:ascii="Traditional Arabic" w:hAnsi="Traditional Arabic" w:cs="Traditional Arabic" w:hint="cs"/>
          <w:b/>
          <w:bCs/>
          <w:sz w:val="32"/>
          <w:szCs w:val="32"/>
          <w:rtl/>
        </w:rPr>
        <w:t>1.</w:t>
      </w:r>
      <w:r>
        <w:rPr>
          <w:rFonts w:ascii="Traditional Arabic" w:hAnsi="Traditional Arabic" w:cs="Traditional Arabic" w:hint="cs"/>
          <w:b/>
          <w:bCs/>
          <w:sz w:val="32"/>
          <w:szCs w:val="32"/>
          <w:rtl/>
        </w:rPr>
        <w:t>7</w:t>
      </w:r>
      <w:r w:rsidRPr="00431F07">
        <w:rPr>
          <w:rFonts w:ascii="Traditional Arabic" w:hAnsi="Traditional Arabic" w:cs="Traditional Arabic" w:hint="cs"/>
          <w:b/>
          <w:bCs/>
          <w:sz w:val="32"/>
          <w:szCs w:val="32"/>
          <w:rtl/>
        </w:rPr>
        <w:t xml:space="preserve"> </w:t>
      </w:r>
      <w:r w:rsidRPr="00431F07">
        <w:rPr>
          <w:rFonts w:ascii="Traditional Arabic" w:hAnsi="Traditional Arabic" w:cs="Traditional Arabic"/>
          <w:b/>
          <w:bCs/>
          <w:sz w:val="32"/>
          <w:szCs w:val="32"/>
          <w:rtl/>
        </w:rPr>
        <w:t>نموذج الدراسة</w:t>
      </w:r>
    </w:p>
    <w:p w14:paraId="6A114BBF" w14:textId="77777777" w:rsidR="00431F07" w:rsidRPr="00431F07" w:rsidRDefault="00431F07" w:rsidP="00431F07">
      <w:pPr>
        <w:bidi/>
        <w:spacing w:line="360" w:lineRule="auto"/>
        <w:jc w:val="both"/>
        <w:rPr>
          <w:rFonts w:ascii="Traditional Arabic" w:hAnsi="Traditional Arabic" w:cs="Traditional Arabic"/>
          <w:sz w:val="32"/>
          <w:szCs w:val="32"/>
          <w:rtl/>
          <w:lang w:bidi="ar-AE"/>
        </w:rPr>
      </w:pPr>
      <w:r w:rsidRPr="00431F07">
        <w:rPr>
          <w:rFonts w:ascii="Traditional Arabic" w:hAnsi="Traditional Arabic" w:cs="Traditional Arabic" w:hint="cs"/>
          <w:sz w:val="32"/>
          <w:szCs w:val="32"/>
          <w:rtl/>
          <w:lang w:bidi="ar-AE"/>
        </w:rPr>
        <w:t xml:space="preserve">الشكل في </w:t>
      </w:r>
      <w:proofErr w:type="spellStart"/>
      <w:r w:rsidRPr="00431F07">
        <w:rPr>
          <w:rFonts w:ascii="Traditional Arabic" w:hAnsi="Traditional Arabic" w:cs="Traditional Arabic" w:hint="cs"/>
          <w:sz w:val="32"/>
          <w:szCs w:val="32"/>
          <w:rtl/>
          <w:lang w:bidi="ar-AE"/>
        </w:rPr>
        <w:t>الاسفل</w:t>
      </w:r>
      <w:proofErr w:type="spellEnd"/>
      <w:r w:rsidRPr="00431F07">
        <w:rPr>
          <w:rFonts w:ascii="Traditional Arabic" w:hAnsi="Traditional Arabic" w:cs="Traditional Arabic" w:hint="cs"/>
          <w:sz w:val="32"/>
          <w:szCs w:val="32"/>
          <w:rtl/>
          <w:lang w:bidi="ar-AE"/>
        </w:rPr>
        <w:t xml:space="preserve"> (رقم 1) يوضح كل من متغيرات الدراسة الثابتة والمستقلة بالإضافة </w:t>
      </w:r>
      <w:proofErr w:type="spellStart"/>
      <w:r w:rsidRPr="00431F07">
        <w:rPr>
          <w:rFonts w:ascii="Traditional Arabic" w:hAnsi="Traditional Arabic" w:cs="Traditional Arabic" w:hint="cs"/>
          <w:sz w:val="32"/>
          <w:szCs w:val="32"/>
          <w:rtl/>
          <w:lang w:bidi="ar-AE"/>
        </w:rPr>
        <w:t>الى</w:t>
      </w:r>
      <w:proofErr w:type="spellEnd"/>
      <w:r w:rsidRPr="00431F07">
        <w:rPr>
          <w:rFonts w:ascii="Traditional Arabic" w:hAnsi="Traditional Arabic" w:cs="Traditional Arabic" w:hint="cs"/>
          <w:sz w:val="32"/>
          <w:szCs w:val="32"/>
          <w:rtl/>
          <w:lang w:bidi="ar-AE"/>
        </w:rPr>
        <w:t xml:space="preserve"> فرضيات الدراسة الرئيسية والفرعية. </w:t>
      </w:r>
    </w:p>
    <w:p w14:paraId="3493C7A9" w14:textId="77777777" w:rsidR="00431F07" w:rsidRPr="00431F07" w:rsidRDefault="00431F07" w:rsidP="00431F07">
      <w:pPr>
        <w:bidi/>
        <w:spacing w:line="360" w:lineRule="auto"/>
        <w:jc w:val="both"/>
        <w:rPr>
          <w:rFonts w:ascii="Traditional Arabic" w:hAnsi="Traditional Arabic" w:cs="Traditional Arabic"/>
          <w:b/>
          <w:bCs/>
          <w:sz w:val="32"/>
          <w:szCs w:val="32"/>
          <w:rtl/>
          <w:lang w:bidi="ar-AE"/>
        </w:rPr>
      </w:pPr>
      <w:r w:rsidRPr="00431F07">
        <w:rPr>
          <w:rFonts w:ascii="Traditional Arabic" w:hAnsi="Traditional Arabic" w:cs="Traditional Arabic"/>
          <w:b/>
          <w:bCs/>
          <w:noProof/>
          <w:sz w:val="32"/>
          <w:szCs w:val="32"/>
          <w:lang w:val="en-US"/>
        </w:rPr>
        <w:lastRenderedPageBreak/>
        <w:drawing>
          <wp:inline distT="0" distB="0" distL="0" distR="0" wp14:anchorId="7EC239E3" wp14:editId="7C33AE80">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245F801A" w14:textId="77777777" w:rsidR="00431F07" w:rsidRPr="00431F07" w:rsidRDefault="00431F07" w:rsidP="00431F07">
      <w:pPr>
        <w:bidi/>
        <w:spacing w:line="360" w:lineRule="auto"/>
        <w:jc w:val="both"/>
        <w:rPr>
          <w:rFonts w:ascii="Traditional Arabic" w:hAnsi="Traditional Arabic" w:cs="Traditional Arabic"/>
          <w:sz w:val="32"/>
          <w:szCs w:val="32"/>
          <w:rtl/>
          <w:lang w:bidi="ar-AE"/>
        </w:rPr>
      </w:pPr>
      <w:r w:rsidRPr="00431F07">
        <w:rPr>
          <w:rFonts w:ascii="Traditional Arabic" w:hAnsi="Traditional Arabic" w:cs="Traditional Arabic"/>
          <w:sz w:val="32"/>
          <w:szCs w:val="32"/>
          <w:rtl/>
        </w:rPr>
        <w:tab/>
      </w:r>
      <w:r w:rsidRPr="00431F07">
        <w:rPr>
          <w:rFonts w:ascii="Traditional Arabic" w:hAnsi="Traditional Arabic" w:cs="Traditional Arabic" w:hint="cs"/>
          <w:sz w:val="28"/>
          <w:szCs w:val="28"/>
          <w:rtl/>
          <w:lang w:bidi="ar-AE"/>
        </w:rPr>
        <w:t xml:space="preserve">الشكل رقم (1) نموذج الدراسة: </w:t>
      </w:r>
      <w:r w:rsidRPr="00431F07">
        <w:rPr>
          <w:rFonts w:ascii="Traditional Arabic" w:hAnsi="Traditional Arabic" w:cs="Traditional Arabic"/>
          <w:sz w:val="28"/>
          <w:szCs w:val="28"/>
          <w:rtl/>
        </w:rPr>
        <w:t xml:space="preserve">نموذج الدراسة من </w:t>
      </w:r>
      <w:proofErr w:type="spellStart"/>
      <w:r w:rsidRPr="00431F07">
        <w:rPr>
          <w:rFonts w:ascii="Traditional Arabic" w:hAnsi="Traditional Arabic" w:cs="Traditional Arabic"/>
          <w:sz w:val="28"/>
          <w:szCs w:val="28"/>
          <w:rtl/>
        </w:rPr>
        <w:t>اعداد</w:t>
      </w:r>
      <w:proofErr w:type="spellEnd"/>
      <w:r w:rsidRPr="00431F07">
        <w:rPr>
          <w:rFonts w:ascii="Traditional Arabic" w:hAnsi="Traditional Arabic" w:cs="Traditional Arabic"/>
          <w:sz w:val="28"/>
          <w:szCs w:val="28"/>
          <w:rtl/>
        </w:rPr>
        <w:t xml:space="preserve"> الباحث بالاعتماد على الدراسات السابقة </w:t>
      </w:r>
      <w:proofErr w:type="spellStart"/>
      <w:r w:rsidRPr="00431F07">
        <w:rPr>
          <w:rFonts w:ascii="Traditional Arabic" w:hAnsi="Traditional Arabic" w:cs="Traditional Arabic"/>
          <w:sz w:val="28"/>
          <w:szCs w:val="28"/>
        </w:rPr>
        <w:t>Manchadi</w:t>
      </w:r>
      <w:proofErr w:type="spellEnd"/>
      <w:r w:rsidRPr="00431F07">
        <w:rPr>
          <w:rFonts w:ascii="Traditional Arabic" w:hAnsi="Traditional Arabic" w:cs="Traditional Arabic"/>
          <w:sz w:val="28"/>
          <w:szCs w:val="28"/>
        </w:rPr>
        <w:t xml:space="preserve"> et al., 2023; Ahmed et al., 2021)</w:t>
      </w:r>
      <w:r w:rsidRPr="00431F07">
        <w:rPr>
          <w:rFonts w:ascii="Traditional Arabic" w:hAnsi="Traditional Arabic" w:cs="Traditional Arabic"/>
          <w:sz w:val="28"/>
          <w:szCs w:val="28"/>
          <w:rtl/>
          <w:lang w:bidi="ar-AE"/>
        </w:rPr>
        <w:t>)</w:t>
      </w:r>
    </w:p>
    <w:p w14:paraId="5248E796" w14:textId="77777777" w:rsidR="00DE1BE2" w:rsidRPr="00B43A32" w:rsidRDefault="00DE1BE2" w:rsidP="00B43A32">
      <w:pPr>
        <w:bidi/>
        <w:spacing w:line="360" w:lineRule="auto"/>
        <w:jc w:val="both"/>
        <w:rPr>
          <w:rFonts w:ascii="Traditional Arabic" w:hAnsi="Traditional Arabic" w:cs="Traditional Arabic"/>
          <w:color w:val="00B0F0"/>
          <w:sz w:val="32"/>
          <w:szCs w:val="32"/>
          <w:rtl/>
          <w:lang w:bidi="ar-AE"/>
        </w:rPr>
      </w:pPr>
    </w:p>
    <w:p w14:paraId="51E94F37" w14:textId="4430C808" w:rsidR="009D6275" w:rsidRPr="00386BAD" w:rsidRDefault="00CC16B8" w:rsidP="00431F07">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1.</w:t>
      </w:r>
      <w:r w:rsidR="00431F07">
        <w:rPr>
          <w:rFonts w:ascii="Traditional Arabic" w:eastAsia="Times New Roman" w:hAnsi="Traditional Arabic" w:cs="Traditional Arabic" w:hint="cs"/>
          <w:b/>
          <w:bCs/>
          <w:sz w:val="32"/>
          <w:szCs w:val="32"/>
          <w:rtl/>
        </w:rPr>
        <w:t>8</w:t>
      </w:r>
      <w:r w:rsidRPr="00386BAD">
        <w:rPr>
          <w:rFonts w:ascii="Traditional Arabic" w:eastAsia="Times New Roman" w:hAnsi="Traditional Arabic" w:cs="Traditional Arabic" w:hint="cs"/>
          <w:b/>
          <w:bCs/>
          <w:sz w:val="32"/>
          <w:szCs w:val="32"/>
          <w:rtl/>
        </w:rPr>
        <w:t xml:space="preserve"> </w:t>
      </w:r>
      <w:r w:rsidR="009D6275" w:rsidRPr="00386BAD">
        <w:rPr>
          <w:rFonts w:ascii="Traditional Arabic" w:eastAsia="Times New Roman" w:hAnsi="Traditional Arabic" w:cs="Traditional Arabic"/>
          <w:b/>
          <w:bCs/>
          <w:sz w:val="32"/>
          <w:szCs w:val="32"/>
          <w:rtl/>
        </w:rPr>
        <w:t>حدود الدراسة</w:t>
      </w:r>
    </w:p>
    <w:p w14:paraId="7E90D621" w14:textId="77777777"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hint="cs"/>
          <w:sz w:val="28"/>
          <w:szCs w:val="28"/>
          <w:rtl/>
        </w:rPr>
        <w:t>لهذه</w:t>
      </w:r>
      <w:proofErr w:type="gramEnd"/>
      <w:r w:rsidRPr="00386BAD">
        <w:rPr>
          <w:rFonts w:ascii="Traditional Arabic" w:eastAsia="Times New Roman" w:hAnsi="Traditional Arabic" w:cs="Traditional Arabic" w:hint="cs"/>
          <w:sz w:val="28"/>
          <w:szCs w:val="28"/>
          <w:rtl/>
        </w:rPr>
        <w:t xml:space="preserve"> الدراسة م</w:t>
      </w:r>
      <w:r w:rsidR="00C56E8B" w:rsidRPr="00386BAD">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386BAD">
        <w:rPr>
          <w:rFonts w:ascii="Traditional Arabic" w:eastAsia="Times New Roman" w:hAnsi="Traditional Arabic" w:cs="Traditional Arabic"/>
          <w:sz w:val="28"/>
          <w:szCs w:val="28"/>
          <w:rtl/>
        </w:rPr>
        <w:t>وواقعيتها</w:t>
      </w:r>
      <w:proofErr w:type="spellEnd"/>
      <w:r w:rsidR="00C56E8B" w:rsidRPr="00386BAD">
        <w:rPr>
          <w:rFonts w:ascii="Traditional Arabic" w:eastAsia="Times New Roman" w:hAnsi="Traditional Arabic" w:cs="Traditional Arabic"/>
          <w:sz w:val="28"/>
          <w:szCs w:val="28"/>
          <w:rtl/>
        </w:rPr>
        <w:t>، وهي على النحو التالي</w:t>
      </w:r>
      <w:r w:rsidR="00C56E8B" w:rsidRPr="00386BAD">
        <w:rPr>
          <w:rFonts w:ascii="Traditional Arabic" w:eastAsia="Times New Roman" w:hAnsi="Traditional Arabic" w:cs="Traditional Arabic"/>
          <w:sz w:val="28"/>
          <w:szCs w:val="28"/>
        </w:rPr>
        <w:t>:</w:t>
      </w:r>
    </w:p>
    <w:p w14:paraId="1573B87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lastRenderedPageBreak/>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proofErr w:type="spellStart"/>
      <w:r w:rsidR="00907976" w:rsidRPr="00386BAD">
        <w:rPr>
          <w:rFonts w:ascii="Traditional Arabic" w:eastAsia="Times New Roman" w:hAnsi="Traditional Arabic" w:cs="Traditional Arabic" w:hint="cs"/>
          <w:sz w:val="28"/>
          <w:szCs w:val="28"/>
          <w:rtl/>
        </w:rPr>
        <w:t>اجريت</w:t>
      </w:r>
      <w:proofErr w:type="spellEnd"/>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14:paraId="13774B53" w14:textId="6C47E2CA" w:rsidR="009D6275" w:rsidRPr="00386BAD" w:rsidRDefault="009D6275" w:rsidP="00D704E0">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D704E0" w:rsidRPr="00D704E0">
        <w:rPr>
          <w:rFonts w:ascii="Traditional Arabic" w:eastAsia="Times New Roman" w:hAnsi="Traditional Arabic" w:cs="Traditional Arabic"/>
          <w:sz w:val="28"/>
          <w:szCs w:val="28"/>
          <w:rtl/>
        </w:rPr>
        <w:t>اقتصر تطبيق الدراسة وجمع بياناتها على الفترة الممتدة من أبريل 2026 إلى مايو 2026</w:t>
      </w:r>
      <w:r w:rsidR="00D704E0" w:rsidRPr="00D704E0">
        <w:rPr>
          <w:rFonts w:ascii="Traditional Arabic" w:eastAsia="Times New Roman" w:hAnsi="Traditional Arabic" w:cs="Traditional Arabic"/>
          <w:sz w:val="28"/>
          <w:szCs w:val="28"/>
        </w:rPr>
        <w:t>.</w:t>
      </w:r>
    </w:p>
    <w:p w14:paraId="6291703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14:paraId="42B3B87F" w14:textId="39A4D431" w:rsidR="001D1314" w:rsidRDefault="009D6275" w:rsidP="00E223BD">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المستشفى.</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يشترط</w:t>
      </w:r>
      <w:proofErr w:type="gramEnd"/>
      <w:r w:rsidR="00C43424" w:rsidRPr="00386BAD">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وبذلك</w:t>
      </w:r>
      <w:proofErr w:type="gramEnd"/>
      <w:r w:rsidR="00C43424" w:rsidRPr="00386BAD">
        <w:rPr>
          <w:rFonts w:ascii="Traditional Arabic" w:eastAsia="Times New Roman" w:hAnsi="Traditional Arabic" w:cs="Traditional Arabic"/>
          <w:sz w:val="28"/>
          <w:szCs w:val="28"/>
          <w:rtl/>
        </w:rPr>
        <w:t>،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14:paraId="6F1CBB06" w14:textId="0F8F3457" w:rsidR="00B43A32" w:rsidRPr="00E223BD" w:rsidRDefault="00B43A32" w:rsidP="00B43A32">
      <w:pPr>
        <w:tabs>
          <w:tab w:val="left" w:pos="288"/>
          <w:tab w:val="center" w:pos="4680"/>
        </w:tabs>
        <w:bidi/>
        <w:spacing w:line="360" w:lineRule="auto"/>
        <w:rPr>
          <w:rFonts w:ascii="Traditional Arabic" w:hAnsi="Traditional Arabic" w:cs="Traditional Arabic"/>
          <w:b/>
          <w:bCs/>
          <w:sz w:val="32"/>
          <w:szCs w:val="32"/>
          <w:rtl/>
        </w:rPr>
      </w:pPr>
      <w:r w:rsidRPr="00E223BD">
        <w:rPr>
          <w:rFonts w:ascii="Traditional Arabic" w:hAnsi="Traditional Arabic" w:cs="Traditional Arabic" w:hint="cs"/>
          <w:b/>
          <w:bCs/>
          <w:sz w:val="32"/>
          <w:szCs w:val="32"/>
          <w:rtl/>
        </w:rPr>
        <w:t xml:space="preserve">1.9 </w:t>
      </w:r>
      <w:r w:rsidRPr="00E223BD">
        <w:rPr>
          <w:rFonts w:ascii="Traditional Arabic" w:hAnsi="Traditional Arabic" w:cs="Traditional Arabic"/>
          <w:b/>
          <w:bCs/>
          <w:sz w:val="32"/>
          <w:szCs w:val="32"/>
          <w:rtl/>
        </w:rPr>
        <w:t>مفاهيم الدراسة</w:t>
      </w:r>
    </w:p>
    <w:p w14:paraId="3C3FC84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roofErr w:type="gramStart"/>
      <w:r w:rsidRPr="00B43A32">
        <w:rPr>
          <w:rFonts w:ascii="Traditional Arabic" w:hAnsi="Traditional Arabic" w:cs="Traditional Arabic" w:hint="cs"/>
          <w:sz w:val="28"/>
          <w:szCs w:val="28"/>
          <w:rtl/>
          <w:lang w:bidi="ar-AE"/>
        </w:rPr>
        <w:t>تعتبر</w:t>
      </w:r>
      <w:proofErr w:type="gramEnd"/>
      <w:r w:rsidRPr="00B43A3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Pr="00B43A32">
        <w:rPr>
          <w:rFonts w:ascii="Traditional Arabic" w:hAnsi="Traditional Arabic" w:cs="Traditional Arabic"/>
          <w:sz w:val="28"/>
          <w:szCs w:val="28"/>
          <w:lang w:bidi="ar-AE"/>
        </w:rPr>
        <w:t>:</w:t>
      </w:r>
    </w:p>
    <w:p w14:paraId="75F2D8E7"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الوقائية</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Pr="00B43A32">
        <w:rPr>
          <w:rFonts w:ascii="Traditional Arabic" w:hAnsi="Traditional Arabic" w:cs="Traditional Arabic"/>
          <w:sz w:val="28"/>
          <w:szCs w:val="28"/>
          <w:lang w:val="en-US" w:bidi="ar-AE"/>
        </w:rPr>
        <w:t>Sezdi</w:t>
      </w:r>
      <w:proofErr w:type="spellEnd"/>
      <w:r w:rsidRPr="00B43A32">
        <w:rPr>
          <w:rFonts w:ascii="Traditional Arabic" w:hAnsi="Traditional Arabic" w:cs="Traditional Arabic"/>
          <w:sz w:val="28"/>
          <w:szCs w:val="28"/>
          <w:lang w:val="en-US" w:bidi="ar-AE"/>
        </w:rPr>
        <w:t>, 2016</w:t>
      </w:r>
      <w:r w:rsidRPr="00B43A32">
        <w:rPr>
          <w:rFonts w:ascii="Traditional Arabic" w:hAnsi="Traditional Arabic" w:cs="Traditional Arabic"/>
          <w:sz w:val="28"/>
          <w:szCs w:val="28"/>
          <w:rtl/>
        </w:rPr>
        <w:t>).</w:t>
      </w:r>
    </w:p>
    <w:p w14:paraId="00780DF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lastRenderedPageBreak/>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B43A32">
        <w:rPr>
          <w:rFonts w:ascii="Traditional Arabic" w:hAnsi="Traditional Arabic" w:cs="Traditional Arabic"/>
          <w:sz w:val="28"/>
          <w:szCs w:val="28"/>
          <w:rtl/>
        </w:rPr>
        <w:t>ويُقاس</w:t>
      </w:r>
      <w:proofErr w:type="gramEnd"/>
      <w:r w:rsidRPr="00B43A32">
        <w:rPr>
          <w:rFonts w:ascii="Traditional Arabic"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B43A32">
        <w:rPr>
          <w:rFonts w:ascii="Traditional Arabic" w:hAnsi="Traditional Arabic" w:cs="Traditional Arabic"/>
          <w:sz w:val="28"/>
          <w:szCs w:val="28"/>
          <w:lang w:val="en-US" w:bidi="ar-AE"/>
        </w:rPr>
        <w:t>.</w:t>
      </w:r>
    </w:p>
    <w:p w14:paraId="18BC2308"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0498B823"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التنبؤية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Pr="00B43A32">
        <w:rPr>
          <w:rFonts w:ascii="Traditional Arabic" w:hAnsi="Traditional Arabic" w:cs="Traditional Arabic" w:hint="cs"/>
          <w:sz w:val="28"/>
          <w:szCs w:val="28"/>
          <w:rtl/>
        </w:rPr>
        <w:t xml:space="preserve"> (</w:t>
      </w:r>
      <w:proofErr w:type="spellStart"/>
      <w:r w:rsidRPr="00B43A32">
        <w:rPr>
          <w:rFonts w:ascii="Traditional Arabic" w:hAnsi="Traditional Arabic" w:cs="Traditional Arabic" w:hint="cs"/>
          <w:sz w:val="28"/>
          <w:szCs w:val="28"/>
          <w:rtl/>
        </w:rPr>
        <w:t>البزايعة</w:t>
      </w:r>
      <w:proofErr w:type="spellEnd"/>
      <w:r w:rsidRPr="00B43A32">
        <w:rPr>
          <w:rFonts w:ascii="Traditional Arabic" w:hAnsi="Traditional Arabic" w:cs="Traditional Arabic" w:hint="cs"/>
          <w:sz w:val="28"/>
          <w:szCs w:val="28"/>
          <w:rtl/>
        </w:rPr>
        <w:t>، 2024).</w:t>
      </w:r>
    </w:p>
    <w:p w14:paraId="71DCC79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التعريف</w:t>
      </w:r>
      <w:proofErr w:type="gramEnd"/>
      <w:r w:rsidRPr="00B43A32">
        <w:rPr>
          <w:rFonts w:ascii="Traditional Arabic" w:hAnsi="Traditional Arabic" w:cs="Traditional Arabic"/>
          <w:b/>
          <w:bCs/>
          <w:sz w:val="28"/>
          <w:szCs w:val="28"/>
          <w:rtl/>
        </w:rPr>
        <w:t xml:space="preserve">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B43A32">
        <w:rPr>
          <w:rFonts w:ascii="Traditional Arabic" w:hAnsi="Traditional Arabic" w:cs="Traditional Arabic"/>
          <w:sz w:val="28"/>
          <w:szCs w:val="28"/>
          <w:rtl/>
        </w:rPr>
        <w:t>في</w:t>
      </w:r>
      <w:proofErr w:type="gramEnd"/>
      <w:r w:rsidRPr="00B43A32">
        <w:rPr>
          <w:rFonts w:ascii="Traditional Arabic"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B43A32">
        <w:rPr>
          <w:rFonts w:ascii="Traditional Arabic" w:hAnsi="Traditional Arabic" w:cs="Traditional Arabic"/>
          <w:sz w:val="28"/>
          <w:szCs w:val="28"/>
          <w:lang w:val="en-US" w:bidi="ar-AE"/>
        </w:rPr>
        <w:t>.</w:t>
      </w:r>
    </w:p>
    <w:p w14:paraId="3DE25FEF"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30873528"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جودة</w:t>
      </w:r>
      <w:proofErr w:type="gramEnd"/>
      <w:r w:rsidRPr="00B43A32">
        <w:rPr>
          <w:rFonts w:ascii="Traditional Arabic" w:hAnsi="Traditional Arabic" w:cs="Traditional Arabic"/>
          <w:b/>
          <w:bCs/>
          <w:sz w:val="28"/>
          <w:szCs w:val="28"/>
          <w:rtl/>
        </w:rPr>
        <w:t xml:space="preserve"> الرعاية الصحي</w:t>
      </w:r>
      <w:r w:rsidRPr="00B43A32">
        <w:rPr>
          <w:rFonts w:ascii="Traditional Arabic" w:hAnsi="Traditional Arabic" w:cs="Traditional Arabic" w:hint="cs"/>
          <w:b/>
          <w:bCs/>
          <w:sz w:val="28"/>
          <w:szCs w:val="28"/>
          <w:rtl/>
        </w:rPr>
        <w:t>ة:</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Pr="00B43A32">
        <w:rPr>
          <w:rFonts w:ascii="Traditional Arabic" w:hAnsi="Traditional Arabic" w:cs="Traditional Arabic"/>
          <w:sz w:val="28"/>
          <w:szCs w:val="28"/>
          <w:lang w:val="en-US" w:bidi="ar-AE"/>
        </w:rPr>
        <w:t xml:space="preserve">et al. </w:t>
      </w:r>
      <w:proofErr w:type="gramStart"/>
      <w:r w:rsidRPr="00B43A32">
        <w:rPr>
          <w:rFonts w:ascii="Traditional Arabic" w:hAnsi="Traditional Arabic" w:cs="Traditional Arabic"/>
          <w:sz w:val="28"/>
          <w:szCs w:val="28"/>
          <w:lang w:val="en-US" w:bidi="ar-AE"/>
        </w:rPr>
        <w:t>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lang w:val="en-AE" w:bidi="ar-AE"/>
        </w:rPr>
        <w:t>Zamzam</w:t>
      </w:r>
      <w:proofErr w:type="gramEnd"/>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p>
    <w:p w14:paraId="496B4432" w14:textId="2419DA69" w:rsidR="00B43A32" w:rsidRPr="00B43A32" w:rsidRDefault="00B43A32" w:rsidP="00E223BD">
      <w:p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التعريف</w:t>
      </w:r>
      <w:proofErr w:type="gramEnd"/>
      <w:r w:rsidRPr="00B43A32">
        <w:rPr>
          <w:rFonts w:ascii="Traditional Arabic" w:hAnsi="Traditional Arabic" w:cs="Traditional Arabic"/>
          <w:b/>
          <w:bCs/>
          <w:sz w:val="28"/>
          <w:szCs w:val="28"/>
          <w:rtl/>
        </w:rPr>
        <w:t xml:space="preserve">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00E223BD">
        <w:rPr>
          <w:rFonts w:ascii="Traditional Arabic" w:hAnsi="Traditional Arabic" w:cs="Traditional Arabic"/>
          <w:sz w:val="28"/>
          <w:szCs w:val="28"/>
          <w:lang w:val="en-US" w:bidi="ar-AE"/>
        </w:rPr>
        <w:t>.</w:t>
      </w:r>
    </w:p>
    <w:p w14:paraId="33241D63"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0B88360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b/>
          <w:bCs/>
          <w:sz w:val="28"/>
          <w:szCs w:val="28"/>
          <w:lang w:bidi="ar-AE"/>
        </w:rPr>
      </w:pPr>
      <w:r w:rsidRPr="00B43A32">
        <w:rPr>
          <w:rFonts w:ascii="Traditional Arabic" w:hAnsi="Traditional Arabic" w:cs="Traditional Arabic"/>
          <w:b/>
          <w:bCs/>
          <w:sz w:val="28"/>
          <w:szCs w:val="28"/>
          <w:rtl/>
        </w:rPr>
        <w:lastRenderedPageBreak/>
        <w:t>وقت الاستجابة للخدمة الطبية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Pr="00B43A32">
        <w:rPr>
          <w:rFonts w:ascii="Traditional Arabic" w:hAnsi="Traditional Arabic" w:cs="Traditional Arabic"/>
          <w:sz w:val="28"/>
          <w:szCs w:val="28"/>
          <w:lang w:val="en-US" w:bidi="ar-AE"/>
        </w:rPr>
        <w:t>Ahmed et al,. 2021</w:t>
      </w:r>
      <w:r w:rsidRPr="00B43A32">
        <w:rPr>
          <w:rFonts w:ascii="Traditional Arabic" w:hAnsi="Traditional Arabic" w:cs="Traditional Arabic"/>
          <w:sz w:val="28"/>
          <w:szCs w:val="28"/>
          <w:rtl/>
        </w:rPr>
        <w:t>).</w:t>
      </w:r>
    </w:p>
    <w:p w14:paraId="038DAD4C"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B43A32">
        <w:rPr>
          <w:rFonts w:ascii="Traditional Arabic" w:hAnsi="Traditional Arabic" w:cs="Traditional Arabic"/>
          <w:sz w:val="28"/>
          <w:szCs w:val="28"/>
          <w:lang w:val="en-US" w:bidi="ar-AE"/>
        </w:rPr>
        <w:t>.</w:t>
      </w:r>
    </w:p>
    <w:p w14:paraId="6D3DEEA9" w14:textId="77777777" w:rsidR="00B43A32" w:rsidRPr="00B43A32" w:rsidRDefault="00B43A32" w:rsidP="00B43A32">
      <w:pPr>
        <w:tabs>
          <w:tab w:val="left" w:pos="288"/>
          <w:tab w:val="center" w:pos="4680"/>
        </w:tabs>
        <w:bidi/>
        <w:spacing w:line="360" w:lineRule="auto"/>
        <w:rPr>
          <w:rFonts w:ascii="Traditional Arabic" w:hAnsi="Traditional Arabic" w:cs="Traditional Arabic"/>
          <w:b/>
          <w:bCs/>
          <w:sz w:val="28"/>
          <w:szCs w:val="28"/>
          <w:rtl/>
        </w:rPr>
      </w:pPr>
    </w:p>
    <w:p w14:paraId="7BF9B01E"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bidi="ar-AE"/>
        </w:rPr>
      </w:pPr>
      <w:r w:rsidRPr="00B43A32">
        <w:rPr>
          <w:rFonts w:ascii="Traditional Arabic" w:hAnsi="Traditional Arabic" w:cs="Traditional Arabic"/>
          <w:b/>
          <w:bCs/>
          <w:sz w:val="28"/>
          <w:szCs w:val="28"/>
          <w:rtl/>
        </w:rPr>
        <w:t>الإلغاء أو التأجيل للعمليات</w:t>
      </w:r>
      <w:r w:rsidRPr="00B43A32">
        <w:rPr>
          <w:rFonts w:ascii="Traditional Arabic" w:hAnsi="Traditional Arabic" w:cs="Traditional Arabic" w:hint="cs"/>
          <w:b/>
          <w:bCs/>
          <w:sz w:val="28"/>
          <w:szCs w:val="28"/>
          <w:rtl/>
        </w:rPr>
        <w:t>:</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Pr="00B43A32">
        <w:rPr>
          <w:rFonts w:ascii="Traditional Arabic" w:hAnsi="Traditional Arabic" w:cs="Traditional Arabic"/>
          <w:sz w:val="28"/>
          <w:szCs w:val="28"/>
          <w:lang w:val="en-US" w:bidi="ar-AE"/>
        </w:rPr>
        <w:t>Zamzam</w:t>
      </w:r>
      <w:proofErr w:type="spellEnd"/>
      <w:r w:rsidRPr="00B43A32">
        <w:rPr>
          <w:rFonts w:ascii="Traditional Arabic" w:hAnsi="Traditional Arabic" w:cs="Traditional Arabic"/>
          <w:sz w:val="28"/>
          <w:szCs w:val="28"/>
          <w:lang w:val="en-US" w:bidi="ar-AE"/>
        </w:rPr>
        <w:t xml:space="preserve"> et al., 2021</w:t>
      </w:r>
      <w:r w:rsidRPr="00B43A32">
        <w:rPr>
          <w:rFonts w:ascii="Traditional Arabic" w:hAnsi="Traditional Arabic" w:cs="Traditional Arabic"/>
          <w:sz w:val="28"/>
          <w:szCs w:val="28"/>
          <w:rtl/>
        </w:rPr>
        <w:t>).</w:t>
      </w:r>
    </w:p>
    <w:p w14:paraId="34E6704D"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B43A32">
        <w:rPr>
          <w:rFonts w:ascii="Traditional Arabic" w:hAnsi="Traditional Arabic" w:cs="Traditional Arabic"/>
          <w:sz w:val="28"/>
          <w:szCs w:val="28"/>
          <w:lang w:val="en-US" w:bidi="ar-AE"/>
        </w:rPr>
        <w:t>.</w:t>
      </w:r>
    </w:p>
    <w:p w14:paraId="076F0820"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4997786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سلامة المرضى</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w:t>
      </w:r>
      <w:proofErr w:type="gramStart"/>
      <w:r w:rsidRPr="00B43A32">
        <w:rPr>
          <w:rFonts w:ascii="Traditional Arabic" w:hAnsi="Traditional Arabic" w:cs="Traditional Arabic"/>
          <w:sz w:val="28"/>
          <w:szCs w:val="28"/>
          <w:rtl/>
        </w:rPr>
        <w:t>وفعالة  (</w:t>
      </w:r>
      <w:r w:rsidRPr="00B43A32">
        <w:rPr>
          <w:rFonts w:ascii="Traditional Arabic" w:hAnsi="Traditional Arabic" w:cs="Traditional Arabic"/>
          <w:sz w:val="28"/>
          <w:szCs w:val="28"/>
          <w:lang w:bidi="ar-AE"/>
        </w:rPr>
        <w:t>et</w:t>
      </w:r>
      <w:proofErr w:type="gramEnd"/>
      <w:r w:rsidRPr="00B43A32">
        <w:rPr>
          <w:rFonts w:ascii="Traditional Arabic" w:hAnsi="Traditional Arabic" w:cs="Traditional Arabic"/>
          <w:sz w:val="28"/>
          <w:szCs w:val="28"/>
          <w:lang w:bidi="ar-AE"/>
        </w:rPr>
        <w:t xml:space="preserve"> al. </w:t>
      </w:r>
      <w:proofErr w:type="gramStart"/>
      <w:r w:rsidRPr="00B43A32">
        <w:rPr>
          <w:rFonts w:ascii="Traditional Arabic" w:hAnsi="Traditional Arabic" w:cs="Traditional Arabic"/>
          <w:sz w:val="28"/>
          <w:szCs w:val="28"/>
          <w:lang w:bidi="ar-AE"/>
        </w:rPr>
        <w:t>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lang w:val="en-AE" w:bidi="ar-AE"/>
        </w:rPr>
        <w:t>Zamzam</w:t>
      </w:r>
      <w:proofErr w:type="gramEnd"/>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r w:rsidRPr="00B43A32">
        <w:rPr>
          <w:rFonts w:ascii="Traditional Arabic" w:hAnsi="Traditional Arabic" w:cs="Traditional Arabic"/>
          <w:sz w:val="28"/>
          <w:szCs w:val="28"/>
          <w:lang w:val="en-US" w:bidi="ar-AE"/>
        </w:rPr>
        <w:br/>
      </w: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B43A32">
        <w:rPr>
          <w:rFonts w:ascii="Traditional Arabic" w:hAnsi="Traditional Arabic" w:cs="Traditional Arabic"/>
          <w:sz w:val="28"/>
          <w:szCs w:val="28"/>
          <w:lang w:val="en-US" w:bidi="ar-AE"/>
        </w:rPr>
        <w:t>.</w:t>
      </w:r>
    </w:p>
    <w:p w14:paraId="1C2B191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4"/>
          <w:szCs w:val="24"/>
          <w:rtl/>
          <w:lang w:val="en-US" w:bidi="ar-AE"/>
        </w:rPr>
      </w:pPr>
    </w:p>
    <w:p w14:paraId="0F7CB46A" w14:textId="77777777"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proofErr w:type="gramStart"/>
      <w:r w:rsidRPr="00386BAD">
        <w:rPr>
          <w:rFonts w:ascii="Traditional Arabic" w:eastAsia="Calibri" w:hAnsi="Traditional Arabic" w:cs="Traditional Arabic"/>
          <w:b/>
          <w:bCs/>
          <w:sz w:val="40"/>
          <w:szCs w:val="40"/>
          <w:rtl/>
          <w:lang w:val="en-US" w:bidi="ar-JO"/>
        </w:rPr>
        <w:lastRenderedPageBreak/>
        <w:t>الفصل</w:t>
      </w:r>
      <w:proofErr w:type="gramEnd"/>
      <w:r w:rsidRPr="00386BAD">
        <w:rPr>
          <w:rFonts w:ascii="Traditional Arabic" w:eastAsia="Calibri" w:hAnsi="Traditional Arabic" w:cs="Traditional Arabic"/>
          <w:b/>
          <w:bCs/>
          <w:sz w:val="40"/>
          <w:szCs w:val="40"/>
          <w:rtl/>
          <w:lang w:val="en-US" w:bidi="ar-JO"/>
        </w:rPr>
        <w:t xml:space="preserve"> الثاني</w:t>
      </w:r>
    </w:p>
    <w:p w14:paraId="3E220E11" w14:textId="77777777" w:rsidR="004E5D06"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14:paraId="17D46CBA"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4B5BE872"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FF14531"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05F8323C"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DABDB9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65135D95"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2FA0C66"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DBA74C7"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51EDA5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7BAA686F"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537552B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9FF8EAD" w14:textId="1C115A24" w:rsidR="00D704E0" w:rsidRPr="00386BAD" w:rsidRDefault="00E223BD" w:rsidP="00E223BD">
      <w:pPr>
        <w:bidi/>
        <w:jc w:val="center"/>
        <w:rPr>
          <w:rFonts w:ascii="Traditional Arabic" w:eastAsia="Calibri" w:hAnsi="Traditional Arabic" w:cs="Traditional Arabic"/>
          <w:b/>
          <w:bCs/>
          <w:sz w:val="40"/>
          <w:szCs w:val="40"/>
          <w:rtl/>
          <w:lang w:val="en-US" w:bidi="ar-JO"/>
        </w:rPr>
      </w:pPr>
      <w:r>
        <w:rPr>
          <w:rFonts w:ascii="Traditional Arabic" w:eastAsia="Calibri" w:hAnsi="Traditional Arabic" w:cs="Traditional Arabic"/>
          <w:b/>
          <w:bCs/>
          <w:sz w:val="40"/>
          <w:szCs w:val="40"/>
          <w:rtl/>
          <w:lang w:val="en-US" w:bidi="ar-JO"/>
        </w:rPr>
        <w:br w:type="page"/>
      </w:r>
    </w:p>
    <w:p w14:paraId="67D62A7D" w14:textId="77777777" w:rsidR="00D704E0" w:rsidRPr="00D704E0" w:rsidRDefault="00D704E0" w:rsidP="009A769F">
      <w:pPr>
        <w:bidi/>
        <w:spacing w:line="360" w:lineRule="auto"/>
        <w:ind w:firstLine="720"/>
        <w:jc w:val="both"/>
        <w:rPr>
          <w:rFonts w:ascii="Traditional Arabic" w:eastAsia="Calibri" w:hAnsi="Traditional Arabic" w:cs="Traditional Arabic"/>
          <w:b/>
          <w:bCs/>
          <w:sz w:val="28"/>
          <w:szCs w:val="28"/>
          <w:rtl/>
          <w:lang w:val="en-US"/>
        </w:rPr>
      </w:pPr>
      <w:r w:rsidRPr="00D704E0">
        <w:rPr>
          <w:rFonts w:ascii="Traditional Arabic" w:eastAsia="Calibri" w:hAnsi="Traditional Arabic" w:cs="Traditional Arabic" w:hint="cs"/>
          <w:b/>
          <w:bCs/>
          <w:sz w:val="28"/>
          <w:szCs w:val="28"/>
          <w:rtl/>
          <w:lang w:val="en-US"/>
        </w:rPr>
        <w:lastRenderedPageBreak/>
        <w:t>2.1 مقدمة</w:t>
      </w:r>
    </w:p>
    <w:p w14:paraId="3B82678F" w14:textId="1E28EABC" w:rsidR="00A14FC8" w:rsidRPr="00386BAD" w:rsidRDefault="00A14FC8" w:rsidP="00D704E0">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14:paraId="14CBBA6F"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14:paraId="66BBF3DD"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14:paraId="61E65B3F" w14:textId="77777777" w:rsidR="004E5D06" w:rsidRPr="00386BAD" w:rsidRDefault="004E5D06" w:rsidP="00292CB1">
      <w:pPr>
        <w:bidi/>
        <w:rPr>
          <w:rFonts w:ascii="Traditional Arabic" w:eastAsia="Calibri" w:hAnsi="Traditional Arabic" w:cs="Traditional Arabic"/>
          <w:b/>
          <w:bCs/>
          <w:sz w:val="36"/>
          <w:szCs w:val="36"/>
          <w:rtl/>
        </w:rPr>
      </w:pPr>
    </w:p>
    <w:p w14:paraId="5D477A78" w14:textId="5C9A45EE" w:rsidR="004E5D06"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t xml:space="preserve">2.2 </w:t>
      </w:r>
      <w:r w:rsidR="004E5D06" w:rsidRPr="00386BAD">
        <w:rPr>
          <w:rFonts w:ascii="Traditional Arabic" w:eastAsia="Calibri" w:hAnsi="Traditional Arabic" w:cs="Traditional Arabic"/>
          <w:b/>
          <w:bCs/>
          <w:sz w:val="32"/>
          <w:szCs w:val="32"/>
          <w:rtl/>
          <w:lang w:val="en-US"/>
        </w:rPr>
        <w:t xml:space="preserve">المبحث </w:t>
      </w:r>
      <w:proofErr w:type="spellStart"/>
      <w:r w:rsidR="004E5D06" w:rsidRPr="00386BAD">
        <w:rPr>
          <w:rFonts w:ascii="Traditional Arabic" w:eastAsia="Calibri" w:hAnsi="Traditional Arabic" w:cs="Traditional Arabic"/>
          <w:b/>
          <w:bCs/>
          <w:sz w:val="32"/>
          <w:szCs w:val="32"/>
          <w:rtl/>
          <w:lang w:val="en-US"/>
        </w:rPr>
        <w:t>الاول</w:t>
      </w:r>
      <w:proofErr w:type="spellEnd"/>
      <w:r w:rsidR="004E5D06" w:rsidRPr="00386BAD">
        <w:rPr>
          <w:rFonts w:ascii="Traditional Arabic" w:eastAsia="Calibri" w:hAnsi="Traditional Arabic" w:cs="Traditional Arabic"/>
          <w:b/>
          <w:bCs/>
          <w:sz w:val="32"/>
          <w:szCs w:val="32"/>
          <w:rtl/>
          <w:lang w:val="en-US"/>
        </w:rPr>
        <w:t>: استراتيجيات الصيانة الوقائية والتنبؤية</w:t>
      </w:r>
    </w:p>
    <w:p w14:paraId="1A322DBB" w14:textId="1A6F19F4" w:rsidR="00292CB1" w:rsidRPr="00386BAD" w:rsidRDefault="00D704E0" w:rsidP="00292CB1">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2.2.1 </w:t>
      </w:r>
      <w:r w:rsidR="00292CB1" w:rsidRPr="00386BAD">
        <w:rPr>
          <w:rFonts w:ascii="Traditional Arabic" w:eastAsia="Calibri" w:hAnsi="Traditional Arabic" w:cs="Traditional Arabic"/>
          <w:b/>
          <w:bCs/>
          <w:sz w:val="32"/>
          <w:szCs w:val="32"/>
          <w:rtl/>
          <w:lang w:val="en-US"/>
        </w:rPr>
        <w:t xml:space="preserve">مفهوم الصيانة </w:t>
      </w:r>
      <w:proofErr w:type="gramStart"/>
      <w:r w:rsidR="00292CB1" w:rsidRPr="00386BAD">
        <w:rPr>
          <w:rFonts w:ascii="Traditional Arabic" w:eastAsia="Calibri" w:hAnsi="Traditional Arabic" w:cs="Traditional Arabic"/>
          <w:b/>
          <w:bCs/>
          <w:sz w:val="32"/>
          <w:szCs w:val="32"/>
          <w:rtl/>
          <w:lang w:val="en-US"/>
        </w:rPr>
        <w:t>وتطورها</w:t>
      </w:r>
      <w:proofErr w:type="gramEnd"/>
      <w:r w:rsidR="00292CB1" w:rsidRPr="00386BAD">
        <w:rPr>
          <w:rFonts w:ascii="Traditional Arabic" w:eastAsia="Calibri" w:hAnsi="Traditional Arabic" w:cs="Traditional Arabic"/>
          <w:b/>
          <w:bCs/>
          <w:sz w:val="32"/>
          <w:szCs w:val="32"/>
          <w:rtl/>
          <w:lang w:val="en-US"/>
        </w:rPr>
        <w:t xml:space="preserve"> وأهميتها في المؤسسات الصحية</w:t>
      </w:r>
    </w:p>
    <w:p w14:paraId="12111423"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w:t>
      </w:r>
      <w:proofErr w:type="gramStart"/>
      <w:r w:rsidRPr="00386BAD">
        <w:rPr>
          <w:rFonts w:ascii="Traditional Arabic" w:eastAsia="Calibri" w:hAnsi="Traditional Arabic" w:cs="Traditional Arabic"/>
          <w:sz w:val="32"/>
          <w:szCs w:val="32"/>
          <w:rtl/>
          <w:lang w:val="en-US"/>
        </w:rPr>
        <w:t>وتعد</w:t>
      </w:r>
      <w:proofErr w:type="gramEnd"/>
      <w:r w:rsidRPr="00386BAD">
        <w:rPr>
          <w:rFonts w:ascii="Traditional Arabic" w:eastAsia="Calibri" w:hAnsi="Traditional Arabic" w:cs="Traditional Arabic"/>
          <w:sz w:val="32"/>
          <w:szCs w:val="32"/>
          <w:rtl/>
          <w:lang w:val="en-US"/>
        </w:rPr>
        <w:t xml:space="preserve">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14:paraId="343E34D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وتكتسب</w:t>
      </w:r>
      <w:proofErr w:type="gramEnd"/>
      <w:r w:rsidRPr="00386BAD">
        <w:rPr>
          <w:rFonts w:ascii="Traditional Arabic" w:eastAsia="Calibri" w:hAnsi="Traditional Arabic" w:cs="Traditional Arabic"/>
          <w:sz w:val="32"/>
          <w:szCs w:val="32"/>
          <w:rtl/>
          <w:lang w:val="en-US"/>
        </w:rPr>
        <w:t xml:space="preserve">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w:t>
      </w:r>
      <w:proofErr w:type="spellStart"/>
      <w:r w:rsidRPr="00386BAD">
        <w:rPr>
          <w:rFonts w:ascii="Traditional Arabic" w:eastAsia="Calibri" w:hAnsi="Traditional Arabic" w:cs="Traditional Arabic"/>
          <w:sz w:val="32"/>
          <w:szCs w:val="32"/>
          <w:rtl/>
          <w:lang w:val="en-US"/>
        </w:rPr>
        <w:t>إستراتيجية</w:t>
      </w:r>
      <w:proofErr w:type="spellEnd"/>
      <w:r w:rsidRPr="00386BAD">
        <w:rPr>
          <w:rFonts w:ascii="Traditional Arabic" w:eastAsia="Calibri" w:hAnsi="Traditional Arabic" w:cs="Traditional Arabic"/>
          <w:sz w:val="32"/>
          <w:szCs w:val="32"/>
          <w:rtl/>
          <w:lang w:val="en-US"/>
        </w:rPr>
        <w:t xml:space="preserve"> تسعى إلى منع الأعطال قبل وقوعها، والاستفادة من التقنيات الرقمية والذكاء الاصطناعي لتحسين موثوقية الأجهزة الطبية ورفع كفاءة أدائها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2016</w:t>
      </w:r>
      <w:r w:rsidRPr="00386BAD">
        <w:rPr>
          <w:rFonts w:ascii="Traditional Arabic" w:eastAsia="Calibri" w:hAnsi="Traditional Arabic" w:cs="Traditional Arabic"/>
          <w:sz w:val="32"/>
          <w:szCs w:val="32"/>
          <w:rtl/>
          <w:lang w:val="en-US"/>
        </w:rPr>
        <w:t>).</w:t>
      </w:r>
      <w:proofErr w:type="gramEnd"/>
    </w:p>
    <w:p w14:paraId="517E09CD"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14:paraId="20AF9076" w14:textId="77777777" w:rsidR="00E223BD" w:rsidRPr="00386BAD" w:rsidRDefault="00E223BD" w:rsidP="00E223BD">
      <w:pPr>
        <w:bidi/>
        <w:spacing w:line="360" w:lineRule="auto"/>
        <w:jc w:val="both"/>
        <w:rPr>
          <w:rFonts w:ascii="Traditional Arabic" w:eastAsia="Calibri" w:hAnsi="Traditional Arabic" w:cs="Traditional Arabic"/>
          <w:sz w:val="32"/>
          <w:szCs w:val="32"/>
          <w:lang w:val="en-US"/>
        </w:rPr>
      </w:pPr>
    </w:p>
    <w:p w14:paraId="6B4AD450" w14:textId="738717F9" w:rsidR="00292CB1"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lastRenderedPageBreak/>
        <w:t xml:space="preserve">2.2.2 </w:t>
      </w:r>
      <w:r w:rsidR="00292CB1" w:rsidRPr="00386BAD">
        <w:rPr>
          <w:rFonts w:ascii="Traditional Arabic" w:eastAsia="Calibri" w:hAnsi="Traditional Arabic" w:cs="Traditional Arabic"/>
          <w:b/>
          <w:bCs/>
          <w:sz w:val="32"/>
          <w:szCs w:val="32"/>
          <w:rtl/>
          <w:lang w:val="en-US"/>
        </w:rPr>
        <w:t>استراتيجيات الصيانة الوقائية والتنبؤية في المؤسسات الصحية</w:t>
      </w:r>
    </w:p>
    <w:p w14:paraId="30BFEEE9"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14:paraId="4E3D1F36"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14:paraId="19E327CC"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w:t>
      </w:r>
      <w:r w:rsidRPr="00386BAD">
        <w:rPr>
          <w:rFonts w:ascii="Traditional Arabic" w:eastAsia="Calibri" w:hAnsi="Traditional Arabic" w:cs="Traditional Arabic"/>
          <w:sz w:val="32"/>
          <w:szCs w:val="32"/>
          <w:rtl/>
          <w:lang w:val="en-US"/>
        </w:rPr>
        <w:lastRenderedPageBreak/>
        <w:t xml:space="preserve">نماذج تنبؤية دقيقة. ويمتد هذا الاتجاه إلى نماذج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تقدماً اقترحتها دراسات مثل</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roofErr w:type="gramEnd"/>
    </w:p>
    <w:p w14:paraId="5C9E7ACA" w14:textId="77777777" w:rsidR="00B851B5" w:rsidRDefault="00B851B5" w:rsidP="00B851B5">
      <w:pPr>
        <w:bidi/>
        <w:spacing w:line="360" w:lineRule="auto"/>
        <w:jc w:val="both"/>
        <w:rPr>
          <w:rFonts w:ascii="Traditional Arabic" w:eastAsia="Calibri" w:hAnsi="Traditional Arabic" w:cs="Traditional Arabic"/>
          <w:sz w:val="32"/>
          <w:szCs w:val="32"/>
          <w:rtl/>
          <w:lang w:val="en-US"/>
        </w:rPr>
      </w:pPr>
    </w:p>
    <w:p w14:paraId="78603F5C" w14:textId="6CD4A3AE" w:rsidR="00B851B5" w:rsidRPr="00B851B5" w:rsidRDefault="00E223BD" w:rsidP="00B851B5">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2.2.3 </w:t>
      </w:r>
      <w:r w:rsidR="00B851B5" w:rsidRPr="00B851B5">
        <w:rPr>
          <w:rFonts w:ascii="Traditional Arabic" w:eastAsia="Calibri" w:hAnsi="Traditional Arabic" w:cs="Traditional Arabic"/>
          <w:b/>
          <w:bCs/>
          <w:sz w:val="32"/>
          <w:szCs w:val="32"/>
          <w:rtl/>
          <w:lang w:val="en-US"/>
        </w:rPr>
        <w:t>التحديات والعوائق الهيكلية لتطبيق الصيانة التنبؤية في المستشفيات الحكومية</w:t>
      </w:r>
    </w:p>
    <w:p w14:paraId="1F6BA1E9" w14:textId="77777777"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على الرغم من المزايا التي توفرها الصيانة التنبؤية في تحسين كفاءة تشغيل الأجهزة الطبية وتقليل الأعطال غير المتوقعة، فإن تطبيقها في المستشفيات الحكومية يواجه عدداً من التحديات الهيكلية والتنظيمية والتقنية التي قد تحد من فاعليتها. وتشير الأدبيات إلى أن نجاح هذا النوع من الصيانة لا يعتمد على توافر التقنيات الحديثة فحسب، وإنما يتطلب وجود بنية تحتية رقمية متكاملة، وأنظمة معلومات مترابطة، وقواعد بيانات دقيقة، إضافة إلى كوادر فنية تمتلك المهارات اللازمة لتحليل البيانات التشغيلية والاستفادة منها في التنبؤ بالأعطال قبل وقوعها</w:t>
      </w:r>
      <w:r w:rsidRPr="00B851B5">
        <w:rPr>
          <w:rFonts w:ascii="Traditional Arabic" w:eastAsia="Calibri" w:hAnsi="Traditional Arabic" w:cs="Traditional Arabic"/>
          <w:sz w:val="32"/>
          <w:szCs w:val="32"/>
          <w:lang w:val="en-US"/>
        </w:rPr>
        <w:t>.</w:t>
      </w:r>
    </w:p>
    <w:p w14:paraId="7F2F3A49" w14:textId="4E924644"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 xml:space="preserve">ومن أبرز هذه التحديات ضعف التكامل بين أنظمة المعلومات الصحية وأنظمة إدارة الصيانة، مما يؤدي إلى صعوبة تبادل البيانات المتعلقة بأداء الأجهزة الطبية وسجل أعطالها وعمليات صيانتها، وهو ما يقلل من دقة النماذج التنبؤية ويحد من قدرتها على دعم اتخاذ القرار، كما أوضحت دراسة </w:t>
      </w:r>
      <w:proofErr w:type="spellStart"/>
      <w:r w:rsidRPr="00B851B5">
        <w:rPr>
          <w:rFonts w:ascii="Traditional Arabic" w:eastAsia="Calibri" w:hAnsi="Traditional Arabic" w:cs="Traditional Arabic"/>
          <w:sz w:val="32"/>
          <w:szCs w:val="32"/>
          <w:lang w:val="en-US"/>
        </w:rPr>
        <w:t>Manchadi</w:t>
      </w:r>
      <w:proofErr w:type="spellEnd"/>
      <w:r w:rsidRPr="00B851B5">
        <w:rPr>
          <w:rFonts w:ascii="Traditional Arabic" w:eastAsia="Calibri" w:hAnsi="Traditional Arabic" w:cs="Traditional Arabic"/>
          <w:sz w:val="32"/>
          <w:szCs w:val="32"/>
          <w:lang w:val="en-US"/>
        </w:rPr>
        <w:t xml:space="preserve"> et al. </w:t>
      </w:r>
      <w:proofErr w:type="gramStart"/>
      <w:r w:rsidRPr="00B851B5">
        <w:rPr>
          <w:rFonts w:ascii="Traditional Arabic" w:eastAsia="Calibri" w:hAnsi="Traditional Arabic" w:cs="Traditional Arabic"/>
          <w:sz w:val="32"/>
          <w:szCs w:val="32"/>
          <w:lang w:val="en-US"/>
        </w:rPr>
        <w:t>(2023</w:t>
      </w:r>
      <w:r w:rsidRPr="00B851B5">
        <w:rPr>
          <w:rFonts w:ascii="Traditional Arabic" w:eastAsia="Calibri" w:hAnsi="Traditional Arabic" w:cs="Traditional Arabic"/>
          <w:sz w:val="32"/>
          <w:szCs w:val="32"/>
          <w:rtl/>
          <w:lang w:val="en-US"/>
        </w:rPr>
        <w:t>). كما تواجه بعض المستشفيات تحديات مرتبطة بارتفاع تكاليف التحول الرقمي، والحاجة إلى تحديث الأجهزة القديمة لتكون متوافقة مع تقنيات الاستشعار وجمع البيانات، إلى جانب محدودية الاستثمار في تدريب الكوادر الفنية على استخدام تطبيقات الذكاء الاصطناعي وتحليلات البيانات في إدارة الصيانة.</w:t>
      </w:r>
      <w:proofErr w:type="gramEnd"/>
    </w:p>
    <w:p w14:paraId="4ACE65AA" w14:textId="4E63792C" w:rsidR="00B851B5" w:rsidRPr="00B851B5" w:rsidRDefault="00B851B5" w:rsidP="00E223BD">
      <w:pPr>
        <w:bidi/>
        <w:spacing w:line="360" w:lineRule="auto"/>
        <w:jc w:val="both"/>
        <w:rPr>
          <w:rFonts w:ascii="Traditional Arabic" w:eastAsia="Calibri" w:hAnsi="Traditional Arabic" w:cs="Traditional Arabic"/>
          <w:sz w:val="32"/>
          <w:szCs w:val="32"/>
          <w:rtl/>
          <w:lang w:val="en-US" w:bidi="ar-JO"/>
        </w:rPr>
      </w:pPr>
      <w:r w:rsidRPr="00B851B5">
        <w:rPr>
          <w:rFonts w:ascii="Traditional Arabic" w:eastAsia="Calibri" w:hAnsi="Traditional Arabic" w:cs="Traditional Arabic"/>
          <w:sz w:val="32"/>
          <w:szCs w:val="32"/>
          <w:rtl/>
          <w:lang w:val="en-US"/>
        </w:rPr>
        <w:lastRenderedPageBreak/>
        <w:t>وتبرز كذلك تحديات تنظيمية تتمثل في مقاومة التغيير، والاعتماد المستمر على برامج الصيانة الوقائية التقليدية، وغياب السياسات المؤسسية التي تنظم التحول التدريجي نحو الصيانة الذكية. وفي هذا السياق، تؤكد الأدبيات أن نجاح تطبيق الصيانة التنبؤية يتطلب تبني رؤية مؤسسية شاملة تدمج بين التطوير التقني، وبناء القدرات البشرية، وتحسين جودة البيانات، وتكامل الأنظمة الرقمية، بما يضمن الاستفادة الكاملة من إمكانات الصيانة التنبؤية في تعزيز موثوقية الأجهزة الطبية وتحسين جودة الرعاية الصحية</w:t>
      </w:r>
      <w:r w:rsidR="00E223BD">
        <w:rPr>
          <w:rFonts w:ascii="Traditional Arabic" w:eastAsia="Calibri" w:hAnsi="Traditional Arabic" w:cs="Traditional Arabic"/>
          <w:sz w:val="32"/>
          <w:szCs w:val="32"/>
          <w:lang w:val="en-US"/>
        </w:rPr>
        <w:t>.</w:t>
      </w:r>
    </w:p>
    <w:p w14:paraId="3A7A740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14:paraId="06C23638" w14:textId="33746F44" w:rsidR="00292CB1" w:rsidRPr="00386BAD" w:rsidRDefault="00607DBD" w:rsidP="00E223BD">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2.2.</w:t>
      </w:r>
      <w:r w:rsidR="00E223BD">
        <w:rPr>
          <w:rFonts w:ascii="Traditional Arabic" w:eastAsia="Calibri" w:hAnsi="Traditional Arabic" w:cs="Traditional Arabic" w:hint="cs"/>
          <w:b/>
          <w:bCs/>
          <w:sz w:val="32"/>
          <w:szCs w:val="32"/>
          <w:rtl/>
          <w:lang w:val="en-US"/>
        </w:rPr>
        <w:t>4</w:t>
      </w:r>
      <w:r>
        <w:rPr>
          <w:rFonts w:ascii="Traditional Arabic" w:eastAsia="Calibri" w:hAnsi="Traditional Arabic" w:cs="Traditional Arabic" w:hint="cs"/>
          <w:b/>
          <w:bCs/>
          <w:sz w:val="32"/>
          <w:szCs w:val="32"/>
          <w:rtl/>
          <w:lang w:val="en-US"/>
        </w:rPr>
        <w:t xml:space="preserve"> </w:t>
      </w:r>
      <w:r w:rsidR="00292CB1" w:rsidRPr="00386BAD">
        <w:rPr>
          <w:rFonts w:ascii="Traditional Arabic" w:eastAsia="Calibri" w:hAnsi="Traditional Arabic" w:cs="Traditional Arabic"/>
          <w:b/>
          <w:bCs/>
          <w:sz w:val="32"/>
          <w:szCs w:val="32"/>
          <w:rtl/>
          <w:lang w:val="en-US"/>
        </w:rPr>
        <w:t>أهمية استراتيجيات الصيانة في تحسين الأداء الصحي</w:t>
      </w:r>
    </w:p>
    <w:p w14:paraId="63A6B79E"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14:paraId="0DDF07D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2021;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w:t>
      </w:r>
      <w:proofErr w:type="gramEnd"/>
    </w:p>
    <w:p w14:paraId="403D4622"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2020</w:t>
      </w:r>
      <w:r w:rsidRPr="00386BAD">
        <w:rPr>
          <w:rFonts w:ascii="Traditional Arabic" w:eastAsia="Calibri" w:hAnsi="Traditional Arabic" w:cs="Traditional Arabic"/>
          <w:sz w:val="32"/>
          <w:szCs w:val="32"/>
          <w:rtl/>
          <w:lang w:val="en-US"/>
        </w:rPr>
        <w:t>).</w:t>
      </w:r>
      <w:proofErr w:type="gramEnd"/>
    </w:p>
    <w:p w14:paraId="09B85D92" w14:textId="77777777" w:rsidR="00292CB1" w:rsidRPr="00386BAD"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14:paraId="00EA6E01" w14:textId="77777777" w:rsidR="009B15EC"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14:paraId="6336EB38" w14:textId="06F3A1DE" w:rsidR="001E4EE6" w:rsidRPr="001E4EE6" w:rsidRDefault="001E4EE6" w:rsidP="00E223BD">
      <w:pPr>
        <w:bidi/>
        <w:spacing w:line="360" w:lineRule="auto"/>
        <w:jc w:val="both"/>
        <w:rPr>
          <w:rFonts w:ascii="Traditional Arabic" w:eastAsia="Calibri" w:hAnsi="Traditional Arabic" w:cs="Traditional Arabic"/>
          <w:b/>
          <w:bCs/>
          <w:sz w:val="32"/>
          <w:szCs w:val="32"/>
        </w:rPr>
      </w:pPr>
      <w:r w:rsidRPr="001E4EE6">
        <w:rPr>
          <w:rFonts w:ascii="Traditional Arabic" w:eastAsia="Calibri" w:hAnsi="Traditional Arabic" w:cs="Traditional Arabic" w:hint="cs"/>
          <w:b/>
          <w:bCs/>
          <w:sz w:val="32"/>
          <w:szCs w:val="32"/>
          <w:rtl/>
        </w:rPr>
        <w:t>2.2.</w:t>
      </w:r>
      <w:r w:rsidR="00E223BD">
        <w:rPr>
          <w:rFonts w:ascii="Traditional Arabic" w:eastAsia="Calibri" w:hAnsi="Traditional Arabic" w:cs="Traditional Arabic" w:hint="cs"/>
          <w:b/>
          <w:bCs/>
          <w:sz w:val="32"/>
          <w:szCs w:val="32"/>
          <w:rtl/>
        </w:rPr>
        <w:t>4</w:t>
      </w:r>
      <w:r w:rsidRPr="001E4EE6">
        <w:rPr>
          <w:rFonts w:ascii="Traditional Arabic" w:eastAsia="Calibri" w:hAnsi="Traditional Arabic" w:cs="Traditional Arabic" w:hint="cs"/>
          <w:b/>
          <w:bCs/>
          <w:sz w:val="32"/>
          <w:szCs w:val="32"/>
          <w:rtl/>
        </w:rPr>
        <w:t xml:space="preserve">.1 </w:t>
      </w:r>
      <w:proofErr w:type="gramStart"/>
      <w:r w:rsidRPr="001E4EE6">
        <w:rPr>
          <w:rFonts w:ascii="Traditional Arabic" w:eastAsia="Calibri" w:hAnsi="Traditional Arabic" w:cs="Traditional Arabic"/>
          <w:b/>
          <w:bCs/>
          <w:sz w:val="32"/>
          <w:szCs w:val="32"/>
          <w:rtl/>
          <w:lang w:val="en-US"/>
        </w:rPr>
        <w:t>مستويات</w:t>
      </w:r>
      <w:proofErr w:type="gramEnd"/>
      <w:r w:rsidRPr="001E4EE6">
        <w:rPr>
          <w:rFonts w:ascii="Traditional Arabic" w:eastAsia="Calibri" w:hAnsi="Traditional Arabic" w:cs="Traditional Arabic"/>
          <w:b/>
          <w:bCs/>
          <w:sz w:val="32"/>
          <w:szCs w:val="32"/>
          <w:rtl/>
          <w:lang w:val="en-US"/>
        </w:rPr>
        <w:t xml:space="preserve"> نضج الصيانة في المؤسسات الصحية</w:t>
      </w:r>
    </w:p>
    <w:p w14:paraId="4CEAA726" w14:textId="4D73F182"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تتطور ممارسات الصيانة في المؤسسات الصحية عبر مستويات متدرجة من النضج، ولا تُعد الصيانة التنبؤية مفهومًا ثنائيًا يقتصر على وجودها أو عدم وجودها، وإنما تمثل مرحلة متقدمة ضمن سلسلة من مستويات النضج التي تعكس تطور أساليب إدارة وصيانة الأصول والأجهزة الطبية. ويُسهم الانتقال التدريجي بين هذه المستويات في تحسين موثوقية الأجهزة الطبية، وتقليل الأعطال، وتعزيز استمرارية تقديم الخدمات الصحية وجودتها (</w:t>
      </w:r>
      <w:proofErr w:type="spellStart"/>
      <w:r w:rsidRPr="001E4EE6">
        <w:rPr>
          <w:rFonts w:ascii="Traditional Arabic" w:eastAsia="Calibri" w:hAnsi="Traditional Arabic" w:cs="Traditional Arabic"/>
          <w:sz w:val="32"/>
          <w:szCs w:val="32"/>
          <w:lang w:val="en-US"/>
        </w:rPr>
        <w:t>Sezdi</w:t>
      </w:r>
      <w:proofErr w:type="spellEnd"/>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w:t>
      </w:r>
      <w:proofErr w:type="gramStart"/>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611B348B" w14:textId="7777777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ويمكن تلخيص مستويات </w:t>
      </w:r>
      <w:proofErr w:type="gramStart"/>
      <w:r w:rsidRPr="001E4EE6">
        <w:rPr>
          <w:rFonts w:ascii="Traditional Arabic" w:eastAsia="Calibri" w:hAnsi="Traditional Arabic" w:cs="Traditional Arabic"/>
          <w:sz w:val="32"/>
          <w:szCs w:val="32"/>
          <w:rtl/>
          <w:lang w:val="en-US"/>
        </w:rPr>
        <w:t>نضج</w:t>
      </w:r>
      <w:proofErr w:type="gramEnd"/>
      <w:r w:rsidRPr="001E4EE6">
        <w:rPr>
          <w:rFonts w:ascii="Traditional Arabic" w:eastAsia="Calibri" w:hAnsi="Traditional Arabic" w:cs="Traditional Arabic"/>
          <w:sz w:val="32"/>
          <w:szCs w:val="32"/>
          <w:rtl/>
          <w:lang w:val="en-US"/>
        </w:rPr>
        <w:t xml:space="preserve"> الصيانة في المؤسسات الصحية فيما يأتي</w:t>
      </w:r>
      <w:r w:rsidRPr="001E4EE6">
        <w:rPr>
          <w:rFonts w:ascii="Traditional Arabic" w:eastAsia="Calibri" w:hAnsi="Traditional Arabic" w:cs="Traditional Arabic"/>
          <w:sz w:val="32"/>
          <w:szCs w:val="32"/>
          <w:lang w:val="en-US"/>
        </w:rPr>
        <w:t>:</w:t>
      </w:r>
    </w:p>
    <w:p w14:paraId="6BBBAD3B" w14:textId="48E13C92"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التصحيحية (</w:t>
      </w:r>
      <w:r w:rsidRPr="001E4EE6">
        <w:rPr>
          <w:rFonts w:ascii="Traditional Arabic" w:eastAsia="Calibri" w:hAnsi="Traditional Arabic" w:cs="Traditional Arabic"/>
          <w:sz w:val="32"/>
          <w:szCs w:val="32"/>
          <w:lang w:val="en-US"/>
        </w:rPr>
        <w:t>Reactive Maintenance</w:t>
      </w:r>
      <w:r w:rsidRPr="001E4EE6">
        <w:rPr>
          <w:rFonts w:ascii="Traditional Arabic" w:eastAsia="Calibri" w:hAnsi="Traditional Arabic" w:cs="Traditional Arabic"/>
          <w:sz w:val="32"/>
          <w:szCs w:val="32"/>
          <w:rtl/>
          <w:lang w:val="en-US"/>
        </w:rPr>
        <w:t>): تعتمد على إصلاح الأعطال بعد وقوعها، ويكون التدخل الفني استجابة مباشرة لتعطل الأجهزة، مما يؤدي غالبًا إلى زيادة فترات التوقف غير المخطط لها، وارتفاع تكاليف الصيانة، وتأثر جودة الخدمات الصحية.</w:t>
      </w:r>
    </w:p>
    <w:p w14:paraId="19F1B07D" w14:textId="66B3DAA5"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الصيانة الوقائية المجدولة (</w:t>
      </w:r>
      <w:r w:rsidRPr="001E4EE6">
        <w:rPr>
          <w:rFonts w:ascii="Traditional Arabic" w:eastAsia="Calibri" w:hAnsi="Traditional Arabic" w:cs="Traditional Arabic"/>
          <w:sz w:val="32"/>
          <w:szCs w:val="32"/>
          <w:lang w:val="en-US"/>
        </w:rPr>
        <w:t>Preventive Maintenance</w:t>
      </w:r>
      <w:r w:rsidRPr="001E4EE6">
        <w:rPr>
          <w:rFonts w:ascii="Traditional Arabic" w:eastAsia="Calibri" w:hAnsi="Traditional Arabic" w:cs="Traditional Arabic"/>
          <w:sz w:val="32"/>
          <w:szCs w:val="32"/>
          <w:rtl/>
          <w:lang w:val="en-US"/>
        </w:rPr>
        <w:t>): تعتمد على تنفيذ أعمال الصيانة وفق برامج زمنية أو ساعات تشغيل محددة، بهدف الحد من احتمالية الأعطال وإطالة العمر التشغيلي للأجهزة الطبية وتحسين جاهزيتها التشغيلية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 2016</w:t>
      </w:r>
      <w:r w:rsidRPr="001E4EE6">
        <w:rPr>
          <w:rFonts w:ascii="Traditional Arabic" w:eastAsia="Calibri" w:hAnsi="Traditional Arabic" w:cs="Traditional Arabic"/>
          <w:sz w:val="32"/>
          <w:szCs w:val="32"/>
          <w:rtl/>
          <w:lang w:val="en-US"/>
        </w:rPr>
        <w:t>).</w:t>
      </w:r>
    </w:p>
    <w:p w14:paraId="02010045" w14:textId="0590E79A" w:rsidR="001E4EE6" w:rsidRPr="001E4EE6" w:rsidRDefault="001E4EE6" w:rsidP="001E4EE6">
      <w:pPr>
        <w:pStyle w:val="a5"/>
        <w:numPr>
          <w:ilvl w:val="0"/>
          <w:numId w:val="26"/>
        </w:numPr>
        <w:bidi/>
        <w:spacing w:line="360" w:lineRule="auto"/>
        <w:jc w:val="both"/>
        <w:rPr>
          <w:rFonts w:ascii="Traditional Arabic" w:eastAsia="Calibri" w:hAnsi="Traditional Arabic" w:cs="Traditional Arabic"/>
          <w:sz w:val="32"/>
          <w:szCs w:val="32"/>
        </w:rPr>
      </w:pPr>
      <w:r w:rsidRPr="001E4EE6">
        <w:rPr>
          <w:rFonts w:ascii="Traditional Arabic" w:eastAsia="Calibri" w:hAnsi="Traditional Arabic" w:cs="Traditional Arabic"/>
          <w:sz w:val="32"/>
          <w:szCs w:val="32"/>
          <w:rtl/>
        </w:rPr>
        <w:t>الصيانة القائمة على الحالة (</w:t>
      </w:r>
      <w:r w:rsidRPr="001E4EE6">
        <w:rPr>
          <w:rFonts w:ascii="Traditional Arabic" w:eastAsia="Calibri" w:hAnsi="Traditional Arabic" w:cs="Traditional Arabic"/>
          <w:sz w:val="32"/>
          <w:szCs w:val="32"/>
        </w:rPr>
        <w:t>Condition-Based Maintenance</w:t>
      </w:r>
      <w:r w:rsidRPr="001E4EE6">
        <w:rPr>
          <w:rFonts w:ascii="Traditional Arabic" w:eastAsia="Calibri" w:hAnsi="Traditional Arabic" w:cs="Traditional Arabic"/>
          <w:sz w:val="32"/>
          <w:szCs w:val="32"/>
          <w:rtl/>
        </w:rPr>
        <w:t>): تعتمد على مراقبة الحالة الفعلية للأجهزة الطبية باستخدام مؤشرات الأداء وأجهزة الاستشعار، بحيث تُنفذ أعمال الصيانة عند ظهور مؤشرات تدل على تدهور الأداء أو احتمالية حدوث الأعطال، بما يسهم في الاستخدام الأمثل للموارد وتقليل أعمال الصيانة غير الضرورية (</w:t>
      </w:r>
      <w:proofErr w:type="spellStart"/>
      <w:r w:rsidRPr="001E4EE6">
        <w:rPr>
          <w:rFonts w:ascii="Traditional Arabic" w:eastAsia="Calibri" w:hAnsi="Traditional Arabic" w:cs="Traditional Arabic"/>
          <w:sz w:val="32"/>
          <w:szCs w:val="32"/>
        </w:rPr>
        <w:t>Sezdi</w:t>
      </w:r>
      <w:proofErr w:type="spellEnd"/>
      <w:r w:rsidRPr="001E4EE6">
        <w:rPr>
          <w:rFonts w:ascii="Traditional Arabic" w:eastAsia="Calibri" w:hAnsi="Traditional Arabic" w:cs="Traditional Arabic"/>
          <w:sz w:val="32"/>
          <w:szCs w:val="32"/>
        </w:rPr>
        <w:t>, 2016</w:t>
      </w:r>
      <w:r w:rsidRPr="001E4EE6">
        <w:rPr>
          <w:rFonts w:ascii="Traditional Arabic" w:eastAsia="Calibri" w:hAnsi="Traditional Arabic" w:cs="Traditional Arabic"/>
          <w:sz w:val="32"/>
          <w:szCs w:val="32"/>
          <w:rtl/>
        </w:rPr>
        <w:t>).</w:t>
      </w:r>
    </w:p>
    <w:p w14:paraId="40139FF2" w14:textId="7A8957FA"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التنبؤية (</w:t>
      </w:r>
      <w:r w:rsidRPr="001E4EE6">
        <w:rPr>
          <w:rFonts w:ascii="Traditional Arabic" w:eastAsia="Calibri" w:hAnsi="Traditional Arabic" w:cs="Traditional Arabic"/>
          <w:sz w:val="32"/>
          <w:szCs w:val="32"/>
          <w:lang w:val="en-US"/>
        </w:rPr>
        <w:t>Predictive Maintenance</w:t>
      </w:r>
      <w:r w:rsidRPr="001E4EE6">
        <w:rPr>
          <w:rFonts w:ascii="Traditional Arabic" w:eastAsia="Calibri" w:hAnsi="Traditional Arabic" w:cs="Traditional Arabic"/>
          <w:sz w:val="32"/>
          <w:szCs w:val="32"/>
          <w:rtl/>
          <w:lang w:val="en-US"/>
        </w:rPr>
        <w:t>): تعتمد على تحليل البيانات التشغيلية والتاريخية للأجهزة الطبية باستخدام تقنيات تحليل البيانات، وإنترنت الأشياء، وخوارزميات الذكاء الاصطناعي والتعلم الآلي للتنبؤ بالأعطال قبل وقوعها، مما يسمح بتنفيذ الصيانة في الوقت الأمثل وتقليل الأعطال المفاجئة ورفع موثوقية الأجهزة الطبية (</w:t>
      </w:r>
      <w:proofErr w:type="spellStart"/>
      <w:r w:rsidRPr="001E4EE6">
        <w:rPr>
          <w:rFonts w:ascii="Traditional Arabic" w:eastAsia="Calibri" w:hAnsi="Traditional Arabic" w:cs="Traditional Arabic"/>
          <w:sz w:val="32"/>
          <w:szCs w:val="32"/>
          <w:lang w:val="en-US"/>
        </w:rPr>
        <w:t>Shamayleh</w:t>
      </w:r>
      <w:proofErr w:type="spellEnd"/>
      <w:r w:rsidRPr="001E4EE6">
        <w:rPr>
          <w:rFonts w:ascii="Traditional Arabic" w:eastAsia="Calibri" w:hAnsi="Traditional Arabic" w:cs="Traditional Arabic"/>
          <w:sz w:val="32"/>
          <w:szCs w:val="32"/>
          <w:lang w:val="en-US"/>
        </w:rPr>
        <w:t xml:space="preserve"> et al., 2020</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Çoban</w:t>
      </w:r>
      <w:proofErr w:type="spellEnd"/>
      <w:r w:rsidRPr="001E4EE6">
        <w:rPr>
          <w:rFonts w:ascii="Traditional Arabic" w:eastAsia="Calibri" w:hAnsi="Traditional Arabic" w:cs="Traditional Arabic"/>
          <w:sz w:val="32"/>
          <w:szCs w:val="32"/>
          <w:lang w:val="en-US"/>
        </w:rPr>
        <w:t xml:space="preserve"> et al., 2018</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Boppana</w:t>
      </w:r>
      <w:proofErr w:type="spellEnd"/>
      <w:r w:rsidRPr="001E4EE6">
        <w:rPr>
          <w:rFonts w:ascii="Traditional Arabic" w:eastAsia="Calibri" w:hAnsi="Traditional Arabic" w:cs="Traditional Arabic"/>
          <w:sz w:val="32"/>
          <w:szCs w:val="32"/>
          <w:lang w:val="en-US"/>
        </w:rPr>
        <w:t>, 2023</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
    <w:p w14:paraId="4BEBD045" w14:textId="7B2ACE5C"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التوجيهية (</w:t>
      </w:r>
      <w:r w:rsidRPr="001E4EE6">
        <w:rPr>
          <w:rFonts w:ascii="Traditional Arabic" w:eastAsia="Calibri" w:hAnsi="Traditional Arabic" w:cs="Traditional Arabic"/>
          <w:sz w:val="32"/>
          <w:szCs w:val="32"/>
          <w:lang w:val="en-US"/>
        </w:rPr>
        <w:t>Prescriptive Maintenance</w:t>
      </w:r>
      <w:r w:rsidRPr="001E4EE6">
        <w:rPr>
          <w:rFonts w:ascii="Traditional Arabic" w:eastAsia="Calibri" w:hAnsi="Traditional Arabic" w:cs="Traditional Arabic"/>
          <w:sz w:val="32"/>
          <w:szCs w:val="32"/>
          <w:rtl/>
          <w:lang w:val="en-US"/>
        </w:rPr>
        <w:t>): تمثل أعلى مستويات نضج الصيانة، إذ لا تقتصر على التنبؤ بالأعطال، بل توظف الذكاء الاصطناعي والتحليلات المتقدمة لتقديم توصيات آلية بشأن أفضل إجراءات الصيانة وتوقيت تنفيذها، بما يحقق أعلى مستويات الكفاءة التشغيلية ويعزز جودة الرعاية الصحية واستدامة أداء الأجهزة الطبية (</w:t>
      </w:r>
      <w:proofErr w:type="spellStart"/>
      <w:r w:rsidRPr="001E4EE6">
        <w:rPr>
          <w:rFonts w:ascii="Traditional Arabic" w:eastAsia="Calibri" w:hAnsi="Traditional Arabic" w:cs="Traditional Arabic"/>
          <w:sz w:val="32"/>
          <w:szCs w:val="32"/>
          <w:lang w:val="en-US"/>
        </w:rPr>
        <w:t>Zamzam</w:t>
      </w:r>
      <w:proofErr w:type="spellEnd"/>
      <w:r w:rsidRPr="001E4EE6">
        <w:rPr>
          <w:rFonts w:ascii="Traditional Arabic" w:eastAsia="Calibri" w:hAnsi="Traditional Arabic" w:cs="Traditional Arabic"/>
          <w:sz w:val="32"/>
          <w:szCs w:val="32"/>
          <w:lang w:val="en-US"/>
        </w:rPr>
        <w:t xml:space="preserve">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w:t>
      </w:r>
    </w:p>
    <w:p w14:paraId="30A1BA3D" w14:textId="4570510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وفي ضوء هذا التصنيف، تركز الدراسة الحالية على الصيانة الوقائية والصيانة التنبؤية باعتبارهما المستويين الأكثر تطبيقًا في المستشفيات الحكومية، والأكثر ارتباطًا بتحسين جودة الرعاية الصحية من خلال رفع جاهزية الأجهزة الطبية، وتقليل الأعطال، وتحسين استمرارية الخدمات الصحية وسلامة المرضى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w:t>
      </w:r>
      <w:proofErr w:type="gramStart"/>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3C8AC62C" w14:textId="77777777" w:rsidR="009F4118" w:rsidRDefault="009F4118" w:rsidP="009F4118">
      <w:pPr>
        <w:bidi/>
        <w:rPr>
          <w:rFonts w:ascii="Traditional Arabic" w:eastAsia="Calibri" w:hAnsi="Traditional Arabic" w:cs="Traditional Arabic"/>
          <w:sz w:val="32"/>
          <w:szCs w:val="32"/>
          <w:rtl/>
          <w:lang w:val="en-US"/>
        </w:rPr>
      </w:pPr>
    </w:p>
    <w:p w14:paraId="4B9578DF" w14:textId="77777777" w:rsidR="00E223BD" w:rsidRDefault="00E223BD" w:rsidP="00E223BD">
      <w:pPr>
        <w:bidi/>
        <w:rPr>
          <w:rFonts w:ascii="Traditional Arabic" w:eastAsia="Calibri" w:hAnsi="Traditional Arabic" w:cs="Traditional Arabic"/>
          <w:sz w:val="32"/>
          <w:szCs w:val="32"/>
          <w:rtl/>
          <w:lang w:val="en-US"/>
        </w:rPr>
      </w:pPr>
    </w:p>
    <w:p w14:paraId="404AD7D5" w14:textId="77777777" w:rsidR="00E223BD" w:rsidRDefault="00E223BD" w:rsidP="00E223BD">
      <w:pPr>
        <w:bidi/>
        <w:rPr>
          <w:rFonts w:ascii="Traditional Arabic" w:eastAsia="Calibri" w:hAnsi="Traditional Arabic" w:cs="Traditional Arabic"/>
          <w:sz w:val="32"/>
          <w:szCs w:val="32"/>
          <w:rtl/>
          <w:lang w:val="en-US"/>
        </w:rPr>
      </w:pPr>
    </w:p>
    <w:p w14:paraId="1246D189" w14:textId="77777777" w:rsidR="00E223BD" w:rsidRDefault="00E223BD" w:rsidP="00E223BD">
      <w:pPr>
        <w:bidi/>
        <w:rPr>
          <w:rFonts w:ascii="Traditional Arabic" w:eastAsia="Calibri" w:hAnsi="Traditional Arabic" w:cs="Traditional Arabic"/>
          <w:sz w:val="32"/>
          <w:szCs w:val="32"/>
          <w:rtl/>
          <w:lang w:val="en-US"/>
        </w:rPr>
      </w:pPr>
    </w:p>
    <w:p w14:paraId="41E12F5D" w14:textId="77777777" w:rsidR="00E223BD" w:rsidRDefault="00E223BD" w:rsidP="00E223BD">
      <w:pPr>
        <w:bidi/>
        <w:rPr>
          <w:rFonts w:ascii="Traditional Arabic" w:eastAsia="Calibri" w:hAnsi="Traditional Arabic" w:cs="Traditional Arabic"/>
          <w:sz w:val="32"/>
          <w:szCs w:val="32"/>
          <w:rtl/>
          <w:lang w:val="en-US"/>
        </w:rPr>
      </w:pPr>
    </w:p>
    <w:p w14:paraId="76E2DE45" w14:textId="77777777" w:rsidR="00E223BD" w:rsidRDefault="00E223BD" w:rsidP="00E223BD">
      <w:pPr>
        <w:bidi/>
        <w:rPr>
          <w:rFonts w:ascii="Traditional Arabic" w:eastAsia="Calibri" w:hAnsi="Traditional Arabic" w:cs="Traditional Arabic"/>
          <w:sz w:val="32"/>
          <w:szCs w:val="32"/>
          <w:rtl/>
          <w:lang w:val="en-US"/>
        </w:rPr>
      </w:pPr>
    </w:p>
    <w:p w14:paraId="7875F4F3" w14:textId="77777777" w:rsidR="00E223BD" w:rsidRDefault="00E223BD" w:rsidP="00E223BD">
      <w:pPr>
        <w:bidi/>
        <w:rPr>
          <w:rFonts w:ascii="Traditional Arabic" w:eastAsia="Calibri" w:hAnsi="Traditional Arabic" w:cs="Traditional Arabic"/>
          <w:sz w:val="32"/>
          <w:szCs w:val="32"/>
          <w:rtl/>
          <w:lang w:val="en-US"/>
        </w:rPr>
      </w:pPr>
    </w:p>
    <w:p w14:paraId="60430017" w14:textId="77777777" w:rsidR="00E223BD" w:rsidRDefault="00E223BD" w:rsidP="00E223BD">
      <w:pPr>
        <w:bidi/>
        <w:rPr>
          <w:rFonts w:ascii="Traditional Arabic" w:eastAsia="Calibri" w:hAnsi="Traditional Arabic" w:cs="Traditional Arabic"/>
          <w:sz w:val="32"/>
          <w:szCs w:val="32"/>
          <w:rtl/>
          <w:lang w:val="en-US"/>
        </w:rPr>
      </w:pPr>
    </w:p>
    <w:p w14:paraId="05676F44" w14:textId="77777777" w:rsidR="00E223BD" w:rsidRDefault="00E223BD" w:rsidP="00E223BD">
      <w:pPr>
        <w:bidi/>
        <w:rPr>
          <w:rFonts w:ascii="Traditional Arabic" w:eastAsia="Calibri" w:hAnsi="Traditional Arabic" w:cs="Traditional Arabic"/>
          <w:sz w:val="32"/>
          <w:szCs w:val="32"/>
          <w:rtl/>
          <w:lang w:val="en-US"/>
        </w:rPr>
      </w:pPr>
    </w:p>
    <w:p w14:paraId="6C242F4F" w14:textId="77777777" w:rsidR="00E223BD" w:rsidRDefault="00E223BD" w:rsidP="00E223BD">
      <w:pPr>
        <w:bidi/>
        <w:rPr>
          <w:rFonts w:ascii="Traditional Arabic" w:eastAsia="Calibri" w:hAnsi="Traditional Arabic" w:cs="Traditional Arabic"/>
          <w:sz w:val="32"/>
          <w:szCs w:val="32"/>
          <w:rtl/>
          <w:lang w:val="en-US"/>
        </w:rPr>
      </w:pPr>
    </w:p>
    <w:p w14:paraId="4337DEF6" w14:textId="77777777" w:rsidR="00E223BD" w:rsidRDefault="00E223BD" w:rsidP="00E223BD">
      <w:pPr>
        <w:bidi/>
        <w:rPr>
          <w:rFonts w:ascii="Traditional Arabic" w:eastAsia="Calibri" w:hAnsi="Traditional Arabic" w:cs="Traditional Arabic"/>
          <w:sz w:val="32"/>
          <w:szCs w:val="32"/>
          <w:rtl/>
          <w:lang w:val="en-US"/>
        </w:rPr>
      </w:pPr>
    </w:p>
    <w:p w14:paraId="5171678C" w14:textId="77777777" w:rsidR="00E223BD" w:rsidRDefault="00E223BD" w:rsidP="00E223BD">
      <w:pPr>
        <w:bidi/>
        <w:rPr>
          <w:rFonts w:ascii="Traditional Arabic" w:eastAsia="Calibri" w:hAnsi="Traditional Arabic" w:cs="Traditional Arabic"/>
          <w:sz w:val="32"/>
          <w:szCs w:val="32"/>
          <w:rtl/>
          <w:lang w:val="en-US"/>
        </w:rPr>
      </w:pPr>
    </w:p>
    <w:p w14:paraId="0635D2E5" w14:textId="59E83C29" w:rsidR="00E223BD" w:rsidRPr="00E223BD" w:rsidRDefault="00E223BD" w:rsidP="00E223BD">
      <w:pPr>
        <w:bidi/>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32E16D76" w14:textId="168B3705" w:rsidR="00E21BE0" w:rsidRPr="00E223BD" w:rsidRDefault="00607DBD" w:rsidP="00E21BE0">
      <w:pPr>
        <w:bidi/>
        <w:rPr>
          <w:rFonts w:ascii="Traditional Arabic" w:eastAsia="Calibri" w:hAnsi="Traditional Arabic" w:cs="Traditional Arabic"/>
          <w:b/>
          <w:bCs/>
          <w:sz w:val="36"/>
          <w:szCs w:val="36"/>
          <w:lang w:val="en-US"/>
        </w:rPr>
      </w:pPr>
      <w:r w:rsidRPr="00E223BD">
        <w:rPr>
          <w:rFonts w:ascii="Traditional Arabic" w:eastAsia="Calibri" w:hAnsi="Traditional Arabic" w:cs="Traditional Arabic" w:hint="cs"/>
          <w:b/>
          <w:bCs/>
          <w:sz w:val="36"/>
          <w:szCs w:val="36"/>
          <w:rtl/>
          <w:lang w:val="en-US"/>
        </w:rPr>
        <w:lastRenderedPageBreak/>
        <w:t xml:space="preserve">2.3 </w:t>
      </w:r>
      <w:r w:rsidR="004E5D06" w:rsidRPr="00E223BD">
        <w:rPr>
          <w:rFonts w:ascii="Traditional Arabic" w:eastAsia="Calibri" w:hAnsi="Traditional Arabic" w:cs="Traditional Arabic"/>
          <w:b/>
          <w:bCs/>
          <w:sz w:val="36"/>
          <w:szCs w:val="36"/>
          <w:rtl/>
          <w:lang w:val="en-US"/>
        </w:rPr>
        <w:t>المبح</w:t>
      </w:r>
      <w:proofErr w:type="gramStart"/>
      <w:r w:rsidR="004E5D06" w:rsidRPr="00E223BD">
        <w:rPr>
          <w:rFonts w:ascii="Traditional Arabic" w:eastAsia="Calibri" w:hAnsi="Traditional Arabic" w:cs="Traditional Arabic"/>
          <w:b/>
          <w:bCs/>
          <w:sz w:val="36"/>
          <w:szCs w:val="36"/>
          <w:rtl/>
          <w:lang w:val="en-US"/>
        </w:rPr>
        <w:t>ث الثاني</w:t>
      </w:r>
      <w:proofErr w:type="gramEnd"/>
      <w:r w:rsidR="004E5D06" w:rsidRPr="00E223BD">
        <w:rPr>
          <w:rFonts w:ascii="Traditional Arabic" w:eastAsia="Calibri" w:hAnsi="Traditional Arabic" w:cs="Traditional Arabic"/>
          <w:b/>
          <w:bCs/>
          <w:sz w:val="36"/>
          <w:szCs w:val="36"/>
          <w:rtl/>
          <w:lang w:val="en-US"/>
        </w:rPr>
        <w:t xml:space="preserve"> : جودة الرعاية الصحية</w:t>
      </w:r>
    </w:p>
    <w:p w14:paraId="0D312741" w14:textId="2905861F" w:rsidR="00292CB1" w:rsidRPr="00386BAD" w:rsidRDefault="00607DBD" w:rsidP="009B15EC">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2.3.1 </w:t>
      </w:r>
      <w:r w:rsidR="00292CB1" w:rsidRPr="00386BAD">
        <w:rPr>
          <w:rFonts w:ascii="Traditional Arabic" w:eastAsia="Calibri" w:hAnsi="Traditional Arabic" w:cs="Traditional Arabic"/>
          <w:b/>
          <w:bCs/>
          <w:sz w:val="32"/>
          <w:szCs w:val="32"/>
          <w:rtl/>
          <w:lang w:val="en-US"/>
        </w:rPr>
        <w:t xml:space="preserve">مفهوم جودة الرعاية الصحية </w:t>
      </w:r>
      <w:proofErr w:type="gramStart"/>
      <w:r w:rsidR="00292CB1" w:rsidRPr="00386BAD">
        <w:rPr>
          <w:rFonts w:ascii="Traditional Arabic" w:eastAsia="Calibri" w:hAnsi="Traditional Arabic" w:cs="Traditional Arabic"/>
          <w:b/>
          <w:bCs/>
          <w:sz w:val="32"/>
          <w:szCs w:val="32"/>
          <w:rtl/>
          <w:lang w:val="en-US"/>
        </w:rPr>
        <w:t>وأهميتها</w:t>
      </w:r>
      <w:proofErr w:type="gramEnd"/>
    </w:p>
    <w:p w14:paraId="31BBA4DB"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
    <w:p w14:paraId="06B040E6"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w:t>
      </w:r>
      <w:proofErr w:type="gramStart"/>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roofErr w:type="gramEnd"/>
    </w:p>
    <w:p w14:paraId="32B67B24"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w:t>
      </w:r>
      <w:r w:rsidRPr="00386BAD">
        <w:rPr>
          <w:rFonts w:ascii="Traditional Arabic" w:eastAsia="Calibri" w:hAnsi="Traditional Arabic" w:cs="Traditional Arabic"/>
          <w:sz w:val="32"/>
          <w:szCs w:val="32"/>
          <w:rtl/>
          <w:lang w:val="en-US"/>
        </w:rPr>
        <w:lastRenderedPageBreak/>
        <w:t xml:space="preserve">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proofErr w:type="spellStart"/>
      <w:r w:rsidR="009B15EC" w:rsidRPr="00386BAD">
        <w:rPr>
          <w:rFonts w:ascii="Traditional Arabic" w:eastAsia="Calibri" w:hAnsi="Traditional Arabic" w:cs="Traditional Arabic"/>
          <w:sz w:val="32"/>
          <w:szCs w:val="32"/>
          <w:lang w:val="en-US"/>
        </w:rPr>
        <w:t>Shamayleh</w:t>
      </w:r>
      <w:proofErr w:type="spellEnd"/>
      <w:r w:rsidR="009B15EC" w:rsidRPr="00386BAD">
        <w:rPr>
          <w:rFonts w:ascii="Traditional Arabic" w:eastAsia="Calibri" w:hAnsi="Traditional Arabic" w:cs="Traditional Arabic"/>
          <w:sz w:val="32"/>
          <w:szCs w:val="32"/>
          <w:lang w:val="en-US"/>
        </w:rPr>
        <w:t xml:space="preserve"> et al.</w:t>
      </w:r>
      <w:proofErr w:type="gramStart"/>
      <w:r w:rsidR="009B15EC" w:rsidRPr="00386BAD">
        <w:rPr>
          <w:rFonts w:ascii="Traditional Arabic" w:eastAsia="Calibri" w:hAnsi="Traditional Arabic" w:cs="Traditional Arabic"/>
          <w:sz w:val="32"/>
          <w:szCs w:val="32"/>
          <w:lang w:val="en-US"/>
        </w:rPr>
        <w:t xml:space="preserve">, 2020; Ahmed et al., 2021; </w:t>
      </w:r>
      <w:proofErr w:type="spellStart"/>
      <w:r w:rsidR="009B15EC" w:rsidRPr="00386BAD">
        <w:rPr>
          <w:rFonts w:ascii="Traditional Arabic" w:eastAsia="Calibri" w:hAnsi="Traditional Arabic" w:cs="Traditional Arabic"/>
          <w:sz w:val="32"/>
          <w:szCs w:val="32"/>
          <w:lang w:val="en-US"/>
        </w:rPr>
        <w:t>Manchadi</w:t>
      </w:r>
      <w:proofErr w:type="spellEnd"/>
      <w:r w:rsidR="009B15EC" w:rsidRPr="00386BAD">
        <w:rPr>
          <w:rFonts w:ascii="Traditional Arabic" w:eastAsia="Calibri" w:hAnsi="Traditional Arabic" w:cs="Traditional Arabic"/>
          <w:sz w:val="32"/>
          <w:szCs w:val="32"/>
          <w:lang w:val="en-US"/>
        </w:rPr>
        <w:t xml:space="preserve"> et al., 2023</w:t>
      </w:r>
      <w:r w:rsidR="009B15EC" w:rsidRPr="00386BAD">
        <w:rPr>
          <w:rFonts w:ascii="Traditional Arabic" w:eastAsia="Calibri" w:hAnsi="Traditional Arabic" w:cs="Traditional Arabic"/>
          <w:sz w:val="32"/>
          <w:szCs w:val="32"/>
          <w:rtl/>
          <w:lang w:val="en-US"/>
        </w:rPr>
        <w:t>).</w:t>
      </w:r>
      <w:proofErr w:type="gramEnd"/>
    </w:p>
    <w:p w14:paraId="1D9EE7C7"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w:t>
      </w:r>
      <w:r w:rsidR="009B15EC" w:rsidRPr="00386BAD">
        <w:rPr>
          <w:rFonts w:ascii="Traditional Arabic" w:eastAsia="Calibri" w:hAnsi="Traditional Arabic" w:cs="Traditional Arabic"/>
          <w:sz w:val="32"/>
          <w:szCs w:val="32"/>
          <w:rtl/>
          <w:lang w:val="en-US"/>
        </w:rPr>
        <w:t xml:space="preserve"> و</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xml:space="preserve">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14:paraId="742E6CA5"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وتبرز الأدبيات التقنية الحديثة الدور الحاسم لاستراتيجيات الصيانة المتقدمة في تعزيز جودة الرعاية الصحية، حيث توضح نتائج بحوث متعددة، مثل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أن تحسين الممارسات التشغيلية للأجهزة من خلال </w:t>
      </w:r>
      <w:r w:rsidRPr="00386BAD">
        <w:rPr>
          <w:rFonts w:ascii="Traditional Arabic" w:eastAsia="Calibri" w:hAnsi="Traditional Arabic" w:cs="Traditional Arabic"/>
          <w:sz w:val="32"/>
          <w:szCs w:val="32"/>
          <w:rtl/>
          <w:lang w:val="en-US"/>
        </w:rPr>
        <w:lastRenderedPageBreak/>
        <w:t>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14:paraId="340AEE5A"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w:t>
      </w:r>
      <w:proofErr w:type="gramStart"/>
      <w:r w:rsidRPr="00386BAD">
        <w:rPr>
          <w:rFonts w:ascii="Traditional Arabic" w:eastAsia="Calibri" w:hAnsi="Traditional Arabic" w:cs="Traditional Arabic"/>
          <w:sz w:val="32"/>
          <w:szCs w:val="32"/>
          <w:rtl/>
          <w:lang w:val="en-US"/>
        </w:rPr>
        <w:t>ذاته</w:t>
      </w:r>
      <w:proofErr w:type="gramEnd"/>
      <w:r w:rsidRPr="00386BAD">
        <w:rPr>
          <w:rFonts w:ascii="Traditional Arabic" w:eastAsia="Calibri" w:hAnsi="Traditional Arabic" w:cs="Traditional Arabic"/>
          <w:sz w:val="32"/>
          <w:szCs w:val="32"/>
          <w:rtl/>
          <w:lang w:val="en-US"/>
        </w:rPr>
        <w:t xml:space="preserve">، تشير الأدبيات العالمية، كما ورد لدى </w:t>
      </w:r>
      <w:proofErr w:type="spellStart"/>
      <w:r w:rsidRPr="00386BAD">
        <w:rPr>
          <w:rFonts w:ascii="Traditional Arabic" w:eastAsia="Calibri" w:hAnsi="Traditional Arabic" w:cs="Traditional Arabic"/>
          <w:sz w:val="32"/>
          <w:szCs w:val="32"/>
          <w:lang w:val="en-US"/>
        </w:rPr>
        <w:t>Çoban</w:t>
      </w:r>
      <w:proofErr w:type="spellEnd"/>
      <w:r w:rsidRPr="00386BAD">
        <w:rPr>
          <w:rFonts w:ascii="Traditional Arabic" w:eastAsia="Calibri" w:hAnsi="Traditional Arabic" w:cs="Traditional Arabic"/>
          <w:sz w:val="32"/>
          <w:szCs w:val="32"/>
          <w:lang w:val="en-US"/>
        </w:rPr>
        <w:t xml:space="preserve"> et al. (2018)</w:t>
      </w:r>
      <w:r w:rsidRPr="00386BAD">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w:t>
      </w:r>
      <w:proofErr w:type="gramStart"/>
      <w:r w:rsidRPr="00386BAD">
        <w:rPr>
          <w:rFonts w:ascii="Traditional Arabic" w:eastAsia="Calibri" w:hAnsi="Traditional Arabic" w:cs="Traditional Arabic"/>
          <w:sz w:val="32"/>
          <w:szCs w:val="32"/>
          <w:rtl/>
          <w:lang w:val="en-US"/>
        </w:rPr>
        <w:t>وتظهر</w:t>
      </w:r>
      <w:proofErr w:type="gramEnd"/>
      <w:r w:rsidRPr="00386BAD">
        <w:rPr>
          <w:rFonts w:ascii="Traditional Arabic" w:eastAsia="Calibri" w:hAnsi="Traditional Arabic" w:cs="Traditional Arabic"/>
          <w:sz w:val="32"/>
          <w:szCs w:val="32"/>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14:paraId="2266C8A4" w14:textId="77777777" w:rsidR="00292CB1" w:rsidRDefault="00292CB1" w:rsidP="00292CB1">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14:paraId="440B2D3E" w14:textId="77777777" w:rsidR="00241E17" w:rsidRDefault="00241E17" w:rsidP="00241E17">
      <w:pPr>
        <w:bidi/>
        <w:spacing w:line="360" w:lineRule="auto"/>
        <w:ind w:firstLine="720"/>
        <w:jc w:val="both"/>
        <w:rPr>
          <w:rFonts w:ascii="Traditional Arabic" w:eastAsia="Calibri" w:hAnsi="Traditional Arabic" w:cs="Traditional Arabic"/>
          <w:sz w:val="32"/>
          <w:szCs w:val="32"/>
          <w:rtl/>
          <w:lang w:val="en-US"/>
        </w:rPr>
      </w:pPr>
    </w:p>
    <w:p w14:paraId="18438A23" w14:textId="77777777" w:rsidR="00241E17" w:rsidRDefault="00241E17" w:rsidP="00241E17">
      <w:pPr>
        <w:bidi/>
        <w:spacing w:line="360" w:lineRule="auto"/>
        <w:ind w:firstLine="720"/>
        <w:jc w:val="both"/>
        <w:rPr>
          <w:rFonts w:ascii="Traditional Arabic" w:eastAsia="Calibri" w:hAnsi="Traditional Arabic" w:cs="Traditional Arabic"/>
          <w:b/>
          <w:bCs/>
          <w:sz w:val="32"/>
          <w:szCs w:val="32"/>
          <w:rtl/>
          <w:lang w:val="en-US"/>
        </w:rPr>
      </w:pPr>
      <w:r w:rsidRPr="00241E17">
        <w:rPr>
          <w:rFonts w:ascii="Traditional Arabic" w:eastAsia="Calibri" w:hAnsi="Traditional Arabic" w:cs="Traditional Arabic"/>
          <w:b/>
          <w:bCs/>
          <w:sz w:val="32"/>
          <w:szCs w:val="32"/>
          <w:rtl/>
          <w:lang w:val="en-US"/>
        </w:rPr>
        <w:t>2.3.2 أبعاد جودة الرعاية الصحية</w:t>
      </w:r>
    </w:p>
    <w:p w14:paraId="6FCD6701" w14:textId="53BF9019"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proofErr w:type="gramStart"/>
      <w:r w:rsidRPr="00241E17">
        <w:rPr>
          <w:rFonts w:ascii="Traditional Arabic" w:eastAsia="Calibri" w:hAnsi="Traditional Arabic" w:cs="Traditional Arabic"/>
          <w:sz w:val="32"/>
          <w:szCs w:val="32"/>
          <w:rtl/>
          <w:lang w:val="en-US"/>
        </w:rPr>
        <w:lastRenderedPageBreak/>
        <w:t>تُعد</w:t>
      </w:r>
      <w:proofErr w:type="gramEnd"/>
      <w:r w:rsidRPr="00241E17">
        <w:rPr>
          <w:rFonts w:ascii="Traditional Arabic" w:eastAsia="Calibri" w:hAnsi="Traditional Arabic" w:cs="Traditional Arabic"/>
          <w:sz w:val="32"/>
          <w:szCs w:val="32"/>
          <w:rtl/>
          <w:lang w:val="en-US"/>
        </w:rPr>
        <w:t xml:space="preserve"> جودة الرعاية الصحية من المفاهيم المركبة متعددة الأبعاد، إذ لا يمكن اختزالها في مؤشر واحد يعكس جميع الجوانب المرتبطة بتقديم الخدمة الصحية. فقد تناولتها الأدبيات من زوايا مختلفة شملت سلامة المرضى، وفعالية الرعاية، والاستجابة، والاعتمادية، والكفاءة التشغيلية، ورضا المستفيدين، وهو ما يعكس اختلاف طبيعة المؤسسات الصحية وأهداف الدراسات والسياقات التي تُقاس فيها الجودة. كما بينت الدراسات أن جودة الرعاية لا تعتمد على الكفاءة السريرية وحدها، وإنما تتأثر أيضًا بالعوامل التنظيمية والتشغيلية ومدى جاهزية البيئة التي تقدم فيها الخدمة الصحية (</w:t>
      </w:r>
      <w:r w:rsidRPr="00241E17">
        <w:rPr>
          <w:rFonts w:ascii="Traditional Arabic" w:eastAsia="Calibri" w:hAnsi="Traditional Arabic" w:cs="Traditional Arabic"/>
          <w:sz w:val="32"/>
          <w:szCs w:val="32"/>
          <w:lang w:val="en-US"/>
        </w:rPr>
        <w:t>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A'aqoulah</w:t>
      </w:r>
      <w:proofErr w:type="spellEnd"/>
      <w:r w:rsidRPr="00241E17">
        <w:rPr>
          <w:rFonts w:ascii="Traditional Arabic" w:eastAsia="Calibri" w:hAnsi="Traditional Arabic" w:cs="Traditional Arabic"/>
          <w:sz w:val="32"/>
          <w:szCs w:val="32"/>
          <w:lang w:val="en-US"/>
        </w:rPr>
        <w:t xml:space="preserve"> et al., 2022</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ويؤكد الملف أن الدراسات التي تناولت جودة الرعاية من منظور المرضى اعتمدت أبعادًا واسعة مثل الاعتمادية والاستجابة والأمان والتعاطف والجوانب المادية، في حين ركزت الدراسة الحالية على مؤشرات تشغيلية أكثر اتصالًا بموضوع الصيانة.</w:t>
      </w:r>
    </w:p>
    <w:p w14:paraId="35F5820E" w14:textId="6B72011D"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وتزداد أهمية الأبعاد التشغيلية لجودة الرعاية الصحية في المستشفيات التي تعتمد بصورة مكثفة على الأجهزة الطبية في عمليات التشخيص والعلاج والمتابعة، لأن جاهزية الأجهزة الطبية واستمرارية عملها تمثلان شرطًا أساسيًا لاستمرار تقديم الخدمة في الوقت المناسب. فالأعطال الفنية أو انخفاض جاهزية المعدات لا يقتصر أثرهما على الجانب الفني، بل قد يؤديان إلى إبطاء تقديم الخدمة، أو تعطيل الإجراءات الطبية، أو تأجيلها، أو زيادة المخاطر المرتبطة باستخدام الأجهزة، وهو ما ينعكس بصورة مباشرة على جودة الرعاية الصحية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2020; Ahmed et al., 2021;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وقد أكدت الدراسة في إطارها النظري أن الصيانة الحديثة ترتبط برفع جاهزية الأجهزة وتقليل التوقفات غير المخطط لها وتحسين استمرارية الخدمات وسلامة المرضى.</w:t>
      </w:r>
    </w:p>
    <w:p w14:paraId="268B341F" w14:textId="0870FDAC"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proofErr w:type="gramStart"/>
      <w:r w:rsidRPr="00241E17">
        <w:rPr>
          <w:rFonts w:ascii="Traditional Arabic" w:eastAsia="Calibri" w:hAnsi="Traditional Arabic" w:cs="Traditional Arabic"/>
          <w:sz w:val="32"/>
          <w:szCs w:val="32"/>
          <w:rtl/>
          <w:lang w:val="en-US"/>
        </w:rPr>
        <w:lastRenderedPageBreak/>
        <w:t>ومن</w:t>
      </w:r>
      <w:proofErr w:type="gramEnd"/>
      <w:r w:rsidRPr="00241E17">
        <w:rPr>
          <w:rFonts w:ascii="Traditional Arabic" w:eastAsia="Calibri" w:hAnsi="Traditional Arabic" w:cs="Traditional Arabic"/>
          <w:sz w:val="32"/>
          <w:szCs w:val="32"/>
          <w:rtl/>
          <w:lang w:val="en-US"/>
        </w:rPr>
        <w:t xml:space="preserve"> هذا المنطلق، لم تتبنَّ الدراسة الحالية جميع الأبعاد العامة لجودة الرعاية الصحية، وإنما ركزت على ثلاثة أبعاد هي: تقليل وقت الاستجابة للخدمة الطبية، وتقليل حالات الإلغاء أو التأجيل للعمليات والخدمات الطبية، وتعزيز سلامة المرضى. ويستند هذا الاختيار إلى طبيعة المتغير المستقل المتمثل في استراتيجيات الصيانة الوقائية والتنبؤية، حيث تم اختيار الأبعاد التي يمكن أن يظهر فيها أثر الصيانة بصورة مباشرة وقابلة للقياس داخل البيئة التشغيلية للمستشفى، بدلًا من أبعاد أكثر عمومية تتأثر بمجموعة واسعة من العوامل السريرية والإدارية والسلوكية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وقد اعتمدت أداة الدراسة بالفعل هذه الأبعاد الثلاثة </w:t>
      </w:r>
      <w:proofErr w:type="gramStart"/>
      <w:r w:rsidRPr="00241E17">
        <w:rPr>
          <w:rFonts w:ascii="Traditional Arabic" w:eastAsia="Calibri" w:hAnsi="Traditional Arabic" w:cs="Traditional Arabic"/>
          <w:sz w:val="32"/>
          <w:szCs w:val="32"/>
          <w:rtl/>
          <w:lang w:val="en-US"/>
        </w:rPr>
        <w:t>ومصادر</w:t>
      </w:r>
      <w:proofErr w:type="gramEnd"/>
      <w:r w:rsidRPr="00241E17">
        <w:rPr>
          <w:rFonts w:ascii="Traditional Arabic" w:eastAsia="Calibri" w:hAnsi="Traditional Arabic" w:cs="Traditional Arabic"/>
          <w:sz w:val="32"/>
          <w:szCs w:val="32"/>
          <w:rtl/>
          <w:lang w:val="en-US"/>
        </w:rPr>
        <w:t xml:space="preserve"> محددة لبناء فقرات كل منها.</w:t>
      </w:r>
    </w:p>
    <w:p w14:paraId="1264EE3D" w14:textId="77777777" w:rsidR="00241E17" w:rsidRDefault="00241E17" w:rsidP="00241E17">
      <w:pPr>
        <w:bidi/>
        <w:spacing w:line="360" w:lineRule="auto"/>
        <w:ind w:firstLine="720"/>
        <w:jc w:val="both"/>
        <w:rPr>
          <w:rFonts w:ascii="Traditional Arabic" w:eastAsia="Calibri" w:hAnsi="Traditional Arabic" w:cs="Traditional Arabic"/>
          <w:b/>
          <w:bCs/>
          <w:sz w:val="32"/>
          <w:szCs w:val="32"/>
          <w:rtl/>
          <w:lang w:val="en-US"/>
        </w:rPr>
      </w:pPr>
      <w:r w:rsidRPr="00241E17">
        <w:rPr>
          <w:rFonts w:ascii="Traditional Arabic" w:eastAsia="Calibri" w:hAnsi="Traditional Arabic" w:cs="Traditional Arabic"/>
          <w:b/>
          <w:bCs/>
          <w:sz w:val="32"/>
          <w:szCs w:val="32"/>
          <w:rtl/>
          <w:lang w:val="en-US"/>
        </w:rPr>
        <w:t xml:space="preserve">2.3.2.1 </w:t>
      </w:r>
      <w:proofErr w:type="gramStart"/>
      <w:r w:rsidRPr="00241E17">
        <w:rPr>
          <w:rFonts w:ascii="Traditional Arabic" w:eastAsia="Calibri" w:hAnsi="Traditional Arabic" w:cs="Traditional Arabic"/>
          <w:b/>
          <w:bCs/>
          <w:sz w:val="32"/>
          <w:szCs w:val="32"/>
          <w:rtl/>
          <w:lang w:val="en-US"/>
        </w:rPr>
        <w:t>تقليل</w:t>
      </w:r>
      <w:proofErr w:type="gramEnd"/>
      <w:r w:rsidRPr="00241E17">
        <w:rPr>
          <w:rFonts w:ascii="Traditional Arabic" w:eastAsia="Calibri" w:hAnsi="Traditional Arabic" w:cs="Traditional Arabic"/>
          <w:b/>
          <w:bCs/>
          <w:sz w:val="32"/>
          <w:szCs w:val="32"/>
          <w:rtl/>
          <w:lang w:val="en-US"/>
        </w:rPr>
        <w:t xml:space="preserve"> وقت الاستجابة للخدمة الطبية</w:t>
      </w:r>
    </w:p>
    <w:p w14:paraId="59808175" w14:textId="329E892F"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proofErr w:type="gramStart"/>
      <w:r w:rsidRPr="00241E17">
        <w:rPr>
          <w:rFonts w:ascii="Traditional Arabic" w:eastAsia="Calibri" w:hAnsi="Traditional Arabic" w:cs="Traditional Arabic"/>
          <w:sz w:val="32"/>
          <w:szCs w:val="32"/>
          <w:rtl/>
          <w:lang w:val="en-US"/>
        </w:rPr>
        <w:t>يمثل</w:t>
      </w:r>
      <w:proofErr w:type="gramEnd"/>
      <w:r w:rsidRPr="00241E17">
        <w:rPr>
          <w:rFonts w:ascii="Traditional Arabic" w:eastAsia="Calibri" w:hAnsi="Traditional Arabic" w:cs="Traditional Arabic"/>
          <w:sz w:val="32"/>
          <w:szCs w:val="32"/>
          <w:rtl/>
          <w:lang w:val="en-US"/>
        </w:rPr>
        <w:t xml:space="preserve"> وقت الاستجابة أحد المؤشرات المهمة في تقييم كفاءة الخدمة الصحية، لأنه يعكس قدرة المستشفى على توفير الخدمة أو استعادة القدرة على تقديمها في الوقت المناسب عند حدوث خلل تشغيلي. وفي سياق الدراسة الحالية، لا يقتصر مفهوم وقت الاستجابة على استجابة الكادر الطبي لاحتياجات المريض، وإنما يرتبط أيضًا بمدى جاهزية الأجهزة الطبية وسرعة التعامل مع الأعطال التي قد تعيق تقديم الخدمة، بحيث تسهم الصيانة الفعالة في الحد من الزمن الضائع الناتج عن توقف الأجهزة أو عدم جاهزيتها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2023</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وقد عرّف الملف هذا البعد إجرائيًا من خلال التحسن المدرك في الزمن اللازم لتقديم الخدمة بعد تطبيق استراتيجيات الصيانة الوقائية أو التنبؤية.</w:t>
      </w:r>
    </w:p>
    <w:p w14:paraId="31F357B2" w14:textId="6CF6A984"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وتتضح أهمية هذا البعد من أن كثيرًا من الخدمات الصحية، خاصة التشخيصية والعلاجية، ترتبط مباشرة بتوافر أجهزة طبية تعمل بكفاءة. وعندما يتعرض أحد هذه الأجهزة للعطل، فإن الأثر لا يظل محصورًا في الجهاز ذاته، </w:t>
      </w:r>
      <w:r w:rsidRPr="00241E17">
        <w:rPr>
          <w:rFonts w:ascii="Traditional Arabic" w:eastAsia="Calibri" w:hAnsi="Traditional Arabic" w:cs="Traditional Arabic"/>
          <w:sz w:val="32"/>
          <w:szCs w:val="32"/>
          <w:rtl/>
          <w:lang w:val="en-US"/>
        </w:rPr>
        <w:lastRenderedPageBreak/>
        <w:t xml:space="preserve">بل ينتقل إلى مسار تقديم الخدمة من خلال إطالة فترة الانتظار، أو تعطيل بعض الإجراءات، أو زيادة الضغط على الأجهزة البديلة والأقسام الأخرى. </w:t>
      </w:r>
      <w:proofErr w:type="gramStart"/>
      <w:r w:rsidRPr="00241E17">
        <w:rPr>
          <w:rFonts w:ascii="Traditional Arabic" w:eastAsia="Calibri" w:hAnsi="Traditional Arabic" w:cs="Traditional Arabic"/>
          <w:sz w:val="32"/>
          <w:szCs w:val="32"/>
          <w:rtl/>
          <w:lang w:val="en-US"/>
        </w:rPr>
        <w:t>ومن</w:t>
      </w:r>
      <w:proofErr w:type="gramEnd"/>
      <w:r w:rsidRPr="00241E17">
        <w:rPr>
          <w:rFonts w:ascii="Traditional Arabic" w:eastAsia="Calibri" w:hAnsi="Traditional Arabic" w:cs="Traditional Arabic"/>
          <w:sz w:val="32"/>
          <w:szCs w:val="32"/>
          <w:rtl/>
          <w:lang w:val="en-US"/>
        </w:rPr>
        <w:t xml:space="preserve"> ثم، فإن سرعة إعادة الجهاز إلى وضع التشغيل تمثل جزءًا من قدرة المستشفى على الاستجابة لاحتياجات المرضى والمحافظة على انسيابية الخدمة الصحية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p>
    <w:p w14:paraId="5F781A9C" w14:textId="30E3206B"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وتسهم الصيانة الوقائية في تقليل وقت الاستجابة من خلال الفحص الدوري واكتشاف المشكلات الفنية قبل تحولها إلى أعطال تؤدي إلى توقف كامل للجهاز، كما أن الصيانة التنبؤية تعزز هذا الدور من خلال تحليل البيانات التشغيلية ومؤشرات حالة الأجهزة والتنبؤ بالأعطال المحتملة قبل وقوعها. </w:t>
      </w:r>
      <w:proofErr w:type="gramStart"/>
      <w:r w:rsidRPr="00241E17">
        <w:rPr>
          <w:rFonts w:ascii="Traditional Arabic" w:eastAsia="Calibri" w:hAnsi="Traditional Arabic" w:cs="Traditional Arabic"/>
          <w:sz w:val="32"/>
          <w:szCs w:val="32"/>
          <w:rtl/>
          <w:lang w:val="en-US"/>
        </w:rPr>
        <w:t>ويسمح</w:t>
      </w:r>
      <w:proofErr w:type="gramEnd"/>
      <w:r w:rsidRPr="00241E17">
        <w:rPr>
          <w:rFonts w:ascii="Traditional Arabic" w:eastAsia="Calibri" w:hAnsi="Traditional Arabic" w:cs="Traditional Arabic"/>
          <w:sz w:val="32"/>
          <w:szCs w:val="32"/>
          <w:rtl/>
          <w:lang w:val="en-US"/>
        </w:rPr>
        <w:t xml:space="preserve"> هذا النهج بالتدخل المبكر، وجدولة أعمال الصيانة في أوقات أكثر ملاءمة، وتقليل فترات التوقف غير المخطط لها، بما يدعم سرعة واستمرارية تقديم الخدمات الصحية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2020;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ويتسق ذلك مع ما ورد في الملف حول قدرة الصيانة التنبؤية على تقليل الأعطال المفاجئة ورفع موثوقية الأجهزة الطبية.</w:t>
      </w:r>
    </w:p>
    <w:p w14:paraId="1DA1AF6F" w14:textId="43C9B6B5"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ولا تتحدد أهمية تقليل وقت الاستجابة فقط في كونه مقياسًا للسرعة، بل في كونه مؤشرًا على التكامل بين الجاهزية التقنية والكفاءة التشغيلية. فالجهاز الذي تتم صيانته بكفاءة ويكون متاحًا عند الحاجة يسهم في تقليل وقت انتظار المرضى وتحسين سرعة تنفيذ الإجراءات الطبية، في حين يؤدي تكرار الأعطال وطول زمن المعالجة إلى إضعاف القدرة التشغيلية للخدمة الصحية. ولهذا استند بناء هذا البعد في أداة الدراسة </w:t>
      </w:r>
      <w:proofErr w:type="gramStart"/>
      <w:r w:rsidRPr="00241E17">
        <w:rPr>
          <w:rFonts w:ascii="Traditional Arabic" w:eastAsia="Calibri" w:hAnsi="Traditional Arabic" w:cs="Traditional Arabic"/>
          <w:sz w:val="32"/>
          <w:szCs w:val="32"/>
          <w:rtl/>
          <w:lang w:val="en-US"/>
        </w:rPr>
        <w:t>إلى</w:t>
      </w:r>
      <w:proofErr w:type="gramEnd"/>
      <w:r w:rsidRPr="00241E17">
        <w:rPr>
          <w:rFonts w:ascii="Traditional Arabic" w:eastAsia="Calibri" w:hAnsi="Traditional Arabic" w:cs="Traditional Arabic"/>
          <w:sz w:val="32"/>
          <w:szCs w:val="32"/>
          <w:rtl/>
          <w:lang w:val="en-US"/>
        </w:rPr>
        <w:t xml:space="preserve">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w:t>
      </w:r>
      <w:r w:rsidRPr="00241E17">
        <w:rPr>
          <w:rFonts w:ascii="Traditional Arabic" w:eastAsia="Calibri" w:hAnsi="Traditional Arabic" w:cs="Traditional Arabic"/>
          <w:sz w:val="32"/>
          <w:szCs w:val="32"/>
          <w:rtl/>
          <w:lang w:val="en-US"/>
        </w:rPr>
        <w:t>)، و</w:t>
      </w:r>
      <w:r w:rsidRPr="00241E17">
        <w:rPr>
          <w:rFonts w:ascii="Traditional Arabic" w:eastAsia="Calibri" w:hAnsi="Traditional Arabic" w:cs="Traditional Arabic"/>
          <w:sz w:val="32"/>
          <w:szCs w:val="32"/>
          <w:lang w:val="en-US"/>
        </w:rPr>
        <w:t>Ahmed et al. (2021</w:t>
      </w:r>
      <w:r w:rsidRPr="00241E17">
        <w:rPr>
          <w:rFonts w:ascii="Traditional Arabic" w:eastAsia="Calibri" w:hAnsi="Traditional Arabic" w:cs="Traditional Arabic"/>
          <w:sz w:val="32"/>
          <w:szCs w:val="32"/>
          <w:rtl/>
          <w:lang w:val="en-US"/>
        </w:rPr>
        <w:t>)، باعتبارها من المصادر الأكثر ارتباطًا بجاهزية الأجهزة والاستجابة والتوقفات التشغيلية.</w:t>
      </w:r>
    </w:p>
    <w:p w14:paraId="5ED40A37" w14:textId="31D84362"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lastRenderedPageBreak/>
        <w:t>وعليه، يُعد تقليل وقت الاستجابة بُعدًا مناسبًا لقياس جودة الرعاية الصحية في الدراسة الحالية، لأنه يمثل أحد المخرجات التشغيلية المباشرة التي يمكن أن تتأثر بمستوى كفاءة الصيانة الوقائية والتنبؤية، كما يوفر رابطًا واضحًا بين الجاهزية الفنية للأجهزة والقدرة الفعلية للمستشفى على تقديم الخدمة الطبية في الوقت المناسب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2023</w:t>
      </w:r>
      <w:r w:rsidRPr="00241E17">
        <w:rPr>
          <w:rFonts w:ascii="Traditional Arabic" w:eastAsia="Calibri" w:hAnsi="Traditional Arabic" w:cs="Traditional Arabic"/>
          <w:sz w:val="32"/>
          <w:szCs w:val="32"/>
          <w:rtl/>
          <w:lang w:val="en-US"/>
        </w:rPr>
        <w:t>).</w:t>
      </w:r>
      <w:proofErr w:type="gramEnd"/>
    </w:p>
    <w:p w14:paraId="48F2653D" w14:textId="77777777" w:rsidR="00241E17" w:rsidRDefault="00241E17" w:rsidP="00241E17">
      <w:pPr>
        <w:bidi/>
        <w:spacing w:line="360" w:lineRule="auto"/>
        <w:ind w:firstLine="720"/>
        <w:jc w:val="both"/>
        <w:rPr>
          <w:rFonts w:ascii="Traditional Arabic" w:eastAsia="Calibri" w:hAnsi="Traditional Arabic" w:cs="Traditional Arabic"/>
          <w:b/>
          <w:bCs/>
          <w:sz w:val="32"/>
          <w:szCs w:val="32"/>
          <w:rtl/>
          <w:lang w:val="en-US"/>
        </w:rPr>
      </w:pPr>
      <w:r w:rsidRPr="00241E17">
        <w:rPr>
          <w:rFonts w:ascii="Traditional Arabic" w:eastAsia="Calibri" w:hAnsi="Traditional Arabic" w:cs="Traditional Arabic"/>
          <w:b/>
          <w:bCs/>
          <w:sz w:val="32"/>
          <w:szCs w:val="32"/>
          <w:rtl/>
          <w:lang w:val="en-US"/>
        </w:rPr>
        <w:t xml:space="preserve">2.3.2.2 تقليل حالات الإلغاء أو </w:t>
      </w:r>
      <w:proofErr w:type="gramStart"/>
      <w:r w:rsidRPr="00241E17">
        <w:rPr>
          <w:rFonts w:ascii="Traditional Arabic" w:eastAsia="Calibri" w:hAnsi="Traditional Arabic" w:cs="Traditional Arabic"/>
          <w:b/>
          <w:bCs/>
          <w:sz w:val="32"/>
          <w:szCs w:val="32"/>
          <w:rtl/>
          <w:lang w:val="en-US"/>
        </w:rPr>
        <w:t>التأجيل</w:t>
      </w:r>
      <w:proofErr w:type="gramEnd"/>
      <w:r w:rsidRPr="00241E17">
        <w:rPr>
          <w:rFonts w:ascii="Traditional Arabic" w:eastAsia="Calibri" w:hAnsi="Traditional Arabic" w:cs="Traditional Arabic"/>
          <w:b/>
          <w:bCs/>
          <w:sz w:val="32"/>
          <w:szCs w:val="32"/>
          <w:rtl/>
          <w:lang w:val="en-US"/>
        </w:rPr>
        <w:t xml:space="preserve"> للعمليات والخدمات الطبية</w:t>
      </w:r>
    </w:p>
    <w:p w14:paraId="0DB52A12" w14:textId="7039580A"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يشير هذا البعد إلى قدرة المستشفى على الحد من الحالات التي يتم فيها تأجيل أو إلغاء العمليات الجراحية أو الإجراءات التشخيصية والعلاجية نتيجة تعطل الأجهزة الطبية أو عدم جاهزيتها للاستخدام. وتكمن أهمية هذا المؤشر في أنه يعكس بصورة مباشرة مدى استمرارية الخدمة الصحية وقدرة المستشفى على تنفيذ إجراءاته وفق الخطط والمواعيد المحددة، وهو ما يرتبط بدرجة الاعتمادية التشغيلية للمعدات والأجهزة المستخدمة في تقديم الرعاية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2023</w:t>
      </w:r>
      <w:r w:rsidRPr="00241E17">
        <w:rPr>
          <w:rFonts w:ascii="Traditional Arabic" w:eastAsia="Calibri" w:hAnsi="Traditional Arabic" w:cs="Traditional Arabic"/>
          <w:sz w:val="32"/>
          <w:szCs w:val="32"/>
          <w:rtl/>
          <w:lang w:val="en-US"/>
        </w:rPr>
        <w:t>).</w:t>
      </w:r>
      <w:proofErr w:type="gramEnd"/>
    </w:p>
    <w:p w14:paraId="7A1BAA09" w14:textId="731C4ED8"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وتؤثر حالات الإلغاء أو التأجيل في جودة الرعاية من أكثر من جانب؛ فهي قد تؤدي إلى تأخير التشخيص أو العلاج، وزيادة فترات انتظار المرضى، وإعادة جدولة الإجراءات، كما قد تؤدي إلى عدم الاستفادة الكاملة من الموارد المخصصة للإجراء مثل غرف العمليات والكوادر الطبية والتمريضية والوقت المخصص للمريض. ومن ثم، فإن هذا البعد لا يعكس فقط مشكلة فنية في الأجهزة، وإنما يعكس قدرة المؤسسة على المحافظة على استمرارية عملياتها الصحية وتقليل الاضطرابات التشغيلية المرتبطة بالأعطال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2021; Ahmed et al., 2021</w:t>
      </w:r>
      <w:r w:rsidRPr="00241E17">
        <w:rPr>
          <w:rFonts w:ascii="Traditional Arabic" w:eastAsia="Calibri" w:hAnsi="Traditional Arabic" w:cs="Traditional Arabic"/>
          <w:sz w:val="32"/>
          <w:szCs w:val="32"/>
          <w:rtl/>
          <w:lang w:val="en-US"/>
        </w:rPr>
        <w:t>).</w:t>
      </w:r>
      <w:proofErr w:type="gramEnd"/>
    </w:p>
    <w:p w14:paraId="12570FA3" w14:textId="1EE44EEA"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lastRenderedPageBreak/>
        <w:t>وترتبط الصيانة الوقائية بهذا البعد من خلال خفض احتمالية الأعطال المفاجئة عبر الفحص والصيانة المجدولة، في حين تسهم الصيانة التنبؤية في اكتشاف مؤشرات التدهور الفني قبل الوصول إلى مرحلة توقف الجهاز بالكامل. ويتيح ذلك لإدارة المستشفى إجراء التدخل الفني في وقت مخطط له بدلًا من حدوث العطل أثناء استخدام الجهاز في إجراء طبي، بما يساعد على تقليل حالات التعطل المفاجئ واستمرار تقديم الخدمات دون انقطاع (</w:t>
      </w:r>
      <w:proofErr w:type="spellStart"/>
      <w:r w:rsidRPr="00241E17">
        <w:rPr>
          <w:rFonts w:ascii="Traditional Arabic" w:eastAsia="Calibri" w:hAnsi="Traditional Arabic" w:cs="Traditional Arabic"/>
          <w:sz w:val="32"/>
          <w:szCs w:val="32"/>
          <w:lang w:val="en-US"/>
        </w:rPr>
        <w:t>Sezdi</w:t>
      </w:r>
      <w:proofErr w:type="spellEnd"/>
      <w:r w:rsidRPr="00241E17">
        <w:rPr>
          <w:rFonts w:ascii="Traditional Arabic" w:eastAsia="Calibri" w:hAnsi="Traditional Arabic" w:cs="Traditional Arabic"/>
          <w:sz w:val="32"/>
          <w:szCs w:val="32"/>
          <w:lang w:val="en-US"/>
        </w:rPr>
        <w:t xml:space="preserve">, 2016;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2020;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وقد أشار الإطار النظري في الملف إلى أن الصيانة الحديثة ترفع جاهزية الأجهزة وتقلل الأعطال المفاجئة بما ينعكس على استمرارية الخدمات.</w:t>
      </w:r>
    </w:p>
    <w:p w14:paraId="30FF9723" w14:textId="50B0AD52"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ويعكس هذا البعد كذلك درجة موثوقية البيئة التشغيلية داخل المستشفى؛ فكلما ارتفعت جاهزية الأجهزة وانخفضت معدلات توقفها، زادت قدرة الأقسام الطبية على الالتزام بالجداول المقررة وتنفيذ الإجراءات دون الحاجة إلى الإلغاء أو التأجيل. وعلى النقيض من ذلك، فإن ضعف الصيانة أو الاعتماد المتكرر على الصيانة بعد وقوع العطل قد يزيد من عدم اليقين في جاهزية الأجهزة ويؤثر في استقرار العمليات الصحية (</w:t>
      </w:r>
      <w:proofErr w:type="spellStart"/>
      <w:r w:rsidRPr="00241E17">
        <w:rPr>
          <w:rFonts w:ascii="Traditional Arabic" w:eastAsia="Calibri" w:hAnsi="Traditional Arabic" w:cs="Traditional Arabic"/>
          <w:sz w:val="32"/>
          <w:szCs w:val="32"/>
          <w:lang w:val="en-US"/>
        </w:rPr>
        <w:t>Sezdi</w:t>
      </w:r>
      <w:proofErr w:type="spellEnd"/>
      <w:r w:rsidRPr="00241E17">
        <w:rPr>
          <w:rFonts w:ascii="Traditional Arabic" w:eastAsia="Calibri" w:hAnsi="Traditional Arabic" w:cs="Traditional Arabic"/>
          <w:sz w:val="32"/>
          <w:szCs w:val="32"/>
          <w:lang w:val="en-US"/>
        </w:rPr>
        <w:t>, 2016; 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w:t>
      </w:r>
      <w:proofErr w:type="gramEnd"/>
    </w:p>
    <w:p w14:paraId="5855F906" w14:textId="77777777"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وقد استند </w:t>
      </w:r>
      <w:proofErr w:type="gramStart"/>
      <w:r w:rsidRPr="00241E17">
        <w:rPr>
          <w:rFonts w:ascii="Traditional Arabic" w:eastAsia="Calibri" w:hAnsi="Traditional Arabic" w:cs="Traditional Arabic"/>
          <w:sz w:val="32"/>
          <w:szCs w:val="32"/>
          <w:rtl/>
          <w:lang w:val="en-US"/>
        </w:rPr>
        <w:t>الباحث</w:t>
      </w:r>
      <w:proofErr w:type="gramEnd"/>
      <w:r w:rsidRPr="00241E17">
        <w:rPr>
          <w:rFonts w:ascii="Traditional Arabic" w:eastAsia="Calibri" w:hAnsi="Traditional Arabic" w:cs="Traditional Arabic"/>
          <w:sz w:val="32"/>
          <w:szCs w:val="32"/>
          <w:rtl/>
          <w:lang w:val="en-US"/>
        </w:rPr>
        <w:t xml:space="preserve"> عند بناء فقرات هذا البعد إلى</w:t>
      </w:r>
      <w:r w:rsidRPr="00241E17">
        <w:rPr>
          <w:rFonts w:ascii="Traditional Arabic" w:eastAsia="Calibri" w:hAnsi="Traditional Arabic" w:cs="Traditional Arabic"/>
          <w:sz w:val="32"/>
          <w:szCs w:val="32"/>
          <w:lang w:val="en-US"/>
        </w:rPr>
        <w:t xml:space="preserve"> Ahmed et al. (2021)</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Elborombaly</w:t>
      </w:r>
      <w:proofErr w:type="spellEnd"/>
      <w:r w:rsidRPr="00241E17">
        <w:rPr>
          <w:rFonts w:ascii="Traditional Arabic" w:eastAsia="Calibri" w:hAnsi="Traditional Arabic" w:cs="Traditional Arabic"/>
          <w:sz w:val="32"/>
          <w:szCs w:val="32"/>
          <w:lang w:val="en-US"/>
        </w:rPr>
        <w:t xml:space="preserve"> (2016)</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w:t>
      </w:r>
      <w:r w:rsidRPr="00241E17">
        <w:rPr>
          <w:rFonts w:ascii="Traditional Arabic" w:eastAsia="Calibri" w:hAnsi="Traditional Arabic" w:cs="Traditional Arabic"/>
          <w:sz w:val="32"/>
          <w:szCs w:val="32"/>
          <w:rtl/>
          <w:lang w:val="en-US"/>
        </w:rPr>
        <w:t>، وهي مصادر موجودة أصلًا في الرسالة وتم اعتمادها في هيكل أداة الدراسة لقياس العلاقة بين جاهزية الأجهزة والصيانة واستمرارية الخدمات وتقليل التأجيل</w:t>
      </w:r>
      <w:r w:rsidRPr="00241E17">
        <w:rPr>
          <w:rFonts w:ascii="Traditional Arabic" w:eastAsia="Calibri" w:hAnsi="Traditional Arabic" w:cs="Traditional Arabic"/>
          <w:sz w:val="32"/>
          <w:szCs w:val="32"/>
          <w:lang w:val="en-US"/>
        </w:rPr>
        <w:t xml:space="preserve">. </w:t>
      </w:r>
      <w:proofErr w:type="gramStart"/>
      <w:r w:rsidRPr="00241E17">
        <w:rPr>
          <w:rFonts w:ascii="Traditional Arabic" w:eastAsia="Calibri" w:hAnsi="Traditional Arabic" w:cs="Traditional Arabic"/>
          <w:sz w:val="32"/>
          <w:szCs w:val="32"/>
          <w:rtl/>
          <w:lang w:val="en-US"/>
        </w:rPr>
        <w:t>وهذا</w:t>
      </w:r>
      <w:proofErr w:type="gramEnd"/>
      <w:r w:rsidRPr="00241E17">
        <w:rPr>
          <w:rFonts w:ascii="Traditional Arabic" w:eastAsia="Calibri" w:hAnsi="Traditional Arabic" w:cs="Traditional Arabic"/>
          <w:sz w:val="32"/>
          <w:szCs w:val="32"/>
          <w:rtl/>
          <w:lang w:val="en-US"/>
        </w:rPr>
        <w:t xml:space="preserve"> يوضح أن اختيار البعد لم يكن منفصلًا عن أداة القياس، وإنما جاء متسقًا مع البناء النظري والمنهجي للدراسة</w:t>
      </w:r>
      <w:r w:rsidRPr="00241E17">
        <w:rPr>
          <w:rFonts w:ascii="Traditional Arabic" w:eastAsia="Calibri" w:hAnsi="Traditional Arabic" w:cs="Traditional Arabic"/>
          <w:sz w:val="32"/>
          <w:szCs w:val="32"/>
          <w:lang w:val="en-US"/>
        </w:rPr>
        <w:t>.</w:t>
      </w:r>
    </w:p>
    <w:p w14:paraId="753F36D0" w14:textId="1539B1F1"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lastRenderedPageBreak/>
        <w:t>وعليه، فإن تقليل حالات الإلغاء أو التأجيل يمثل بعدًا جوهريًا لجودة الرعاية الصحية في هذه الدراسة، لأنه يقيس أحد أكثر الآثار المباشرة لتعطل الأجهزة الطبية على استمرارية الخدمة، ويتيح اختبار ما إذا كانت استراتيجيات الصيانة الوقائية والتنبؤية تنعكس فعليًا على قدرة المستشفى على تنفيذ العمليات والخدمات الطبية وفق ما هو مخطط لها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2023</w:t>
      </w:r>
      <w:r w:rsidRPr="00241E17">
        <w:rPr>
          <w:rFonts w:ascii="Traditional Arabic" w:eastAsia="Calibri" w:hAnsi="Traditional Arabic" w:cs="Traditional Arabic"/>
          <w:sz w:val="32"/>
          <w:szCs w:val="32"/>
          <w:rtl/>
          <w:lang w:val="en-US"/>
        </w:rPr>
        <w:t>).</w:t>
      </w:r>
      <w:proofErr w:type="gramEnd"/>
    </w:p>
    <w:p w14:paraId="041A5A14" w14:textId="77777777" w:rsidR="00241E17" w:rsidRDefault="00241E17" w:rsidP="00241E17">
      <w:pPr>
        <w:bidi/>
        <w:spacing w:line="360" w:lineRule="auto"/>
        <w:ind w:firstLine="720"/>
        <w:jc w:val="both"/>
        <w:rPr>
          <w:rFonts w:ascii="Traditional Arabic" w:eastAsia="Calibri" w:hAnsi="Traditional Arabic" w:cs="Traditional Arabic"/>
          <w:b/>
          <w:bCs/>
          <w:sz w:val="32"/>
          <w:szCs w:val="32"/>
          <w:rtl/>
          <w:lang w:val="en-US"/>
        </w:rPr>
      </w:pPr>
      <w:r w:rsidRPr="00241E17">
        <w:rPr>
          <w:rFonts w:ascii="Traditional Arabic" w:eastAsia="Calibri" w:hAnsi="Traditional Arabic" w:cs="Traditional Arabic"/>
          <w:b/>
          <w:bCs/>
          <w:sz w:val="32"/>
          <w:szCs w:val="32"/>
          <w:rtl/>
          <w:lang w:val="en-US"/>
        </w:rPr>
        <w:t xml:space="preserve">2.3.2.3 </w:t>
      </w:r>
      <w:proofErr w:type="gramStart"/>
      <w:r w:rsidRPr="00241E17">
        <w:rPr>
          <w:rFonts w:ascii="Traditional Arabic" w:eastAsia="Calibri" w:hAnsi="Traditional Arabic" w:cs="Traditional Arabic"/>
          <w:b/>
          <w:bCs/>
          <w:sz w:val="32"/>
          <w:szCs w:val="32"/>
          <w:rtl/>
          <w:lang w:val="en-US"/>
        </w:rPr>
        <w:t>تعزيز</w:t>
      </w:r>
      <w:proofErr w:type="gramEnd"/>
      <w:r w:rsidRPr="00241E17">
        <w:rPr>
          <w:rFonts w:ascii="Traditional Arabic" w:eastAsia="Calibri" w:hAnsi="Traditional Arabic" w:cs="Traditional Arabic"/>
          <w:b/>
          <w:bCs/>
          <w:sz w:val="32"/>
          <w:szCs w:val="32"/>
          <w:rtl/>
          <w:lang w:val="en-US"/>
        </w:rPr>
        <w:t xml:space="preserve"> سلامة المرضى</w:t>
      </w:r>
    </w:p>
    <w:p w14:paraId="0CEECC2E" w14:textId="46A1E190"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proofErr w:type="gramStart"/>
      <w:r w:rsidRPr="00241E17">
        <w:rPr>
          <w:rFonts w:ascii="Traditional Arabic" w:eastAsia="Calibri" w:hAnsi="Traditional Arabic" w:cs="Traditional Arabic"/>
          <w:sz w:val="32"/>
          <w:szCs w:val="32"/>
          <w:rtl/>
          <w:lang w:val="en-US"/>
        </w:rPr>
        <w:t>تحتل</w:t>
      </w:r>
      <w:proofErr w:type="gramEnd"/>
      <w:r w:rsidRPr="00241E17">
        <w:rPr>
          <w:rFonts w:ascii="Traditional Arabic" w:eastAsia="Calibri" w:hAnsi="Traditional Arabic" w:cs="Traditional Arabic"/>
          <w:sz w:val="32"/>
          <w:szCs w:val="32"/>
          <w:rtl/>
          <w:lang w:val="en-US"/>
        </w:rPr>
        <w:t xml:space="preserve"> سلامة المرضى مكانة محورية في مفهوم جودة الرعاية الصحية، لأنها ترتبط بالحد من المخاطر والأضرار التي قد تحدث أثناء تقديم الخدمات الصحية. وفي سياق الدراسة الحالية، يرتبط هذا البعد تحديدًا بالمخاطر الناجمة عن الأعطال الفنية للأجهزة الطبية أو انخفاض موثوقيتها، وليس بمجمل أسباب الأخطاء الطبية؛ إذ تهدف الدراسة إلى قياس مدى مساهمة الصيانة الوقائية والتنبؤية في الحد من الحوادث والمخاطر المرتبطة بالأجهزة الطبية (</w:t>
      </w:r>
      <w:r w:rsidRPr="00241E17">
        <w:rPr>
          <w:rFonts w:ascii="Traditional Arabic" w:eastAsia="Calibri" w:hAnsi="Traditional Arabic" w:cs="Traditional Arabic"/>
          <w:sz w:val="32"/>
          <w:szCs w:val="32"/>
          <w:lang w:val="en-US"/>
        </w:rPr>
        <w:t>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2023</w:t>
      </w:r>
      <w:r w:rsidRPr="00241E17">
        <w:rPr>
          <w:rFonts w:ascii="Traditional Arabic" w:eastAsia="Calibri" w:hAnsi="Traditional Arabic" w:cs="Traditional Arabic"/>
          <w:sz w:val="32"/>
          <w:szCs w:val="32"/>
          <w:rtl/>
          <w:lang w:val="en-US"/>
        </w:rPr>
        <w:t>).</w:t>
      </w:r>
      <w:proofErr w:type="gramEnd"/>
    </w:p>
    <w:p w14:paraId="401BB191" w14:textId="2239AA60"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وتزداد أهمية هذا البعد مع تزايد اعتماد المستشفيات على الأجهزة الطبية في عمليات التشخيص والمراقبة والعلاج ودعم الوظائف الحيوية، إذ يمكن أن يؤدي الخلل الفني في بعض الأجهزة إلى نتائج تتجاوز مجرد توقف الخدمة، مثل عدم دقة القراءات، أو عدم تنفيذ الوظيفة المطلوبة في التوقيت المناسب، أو حدوث توقف أثناء إجراء طبي. ولهذا فإن موثوقية الأجهزة وسلامة تشغيلها تمثلان جزءًا أساسيًا من بيئة الرعاية الآمنة (</w:t>
      </w:r>
      <w:proofErr w:type="spellStart"/>
      <w:r w:rsidRPr="00241E17">
        <w:rPr>
          <w:rFonts w:ascii="Traditional Arabic" w:eastAsia="Calibri" w:hAnsi="Traditional Arabic" w:cs="Traditional Arabic"/>
          <w:sz w:val="32"/>
          <w:szCs w:val="32"/>
          <w:lang w:val="en-US"/>
        </w:rPr>
        <w:t>Mahfoud</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2016;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p>
    <w:p w14:paraId="0177CBA4" w14:textId="07C90EDE"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proofErr w:type="gramStart"/>
      <w:r w:rsidRPr="00241E17">
        <w:rPr>
          <w:rFonts w:ascii="Traditional Arabic" w:eastAsia="Calibri" w:hAnsi="Traditional Arabic" w:cs="Traditional Arabic"/>
          <w:sz w:val="32"/>
          <w:szCs w:val="32"/>
          <w:rtl/>
          <w:lang w:val="en-US"/>
        </w:rPr>
        <w:t>وتسهم</w:t>
      </w:r>
      <w:proofErr w:type="gramEnd"/>
      <w:r w:rsidRPr="00241E17">
        <w:rPr>
          <w:rFonts w:ascii="Traditional Arabic" w:eastAsia="Calibri" w:hAnsi="Traditional Arabic" w:cs="Traditional Arabic"/>
          <w:sz w:val="32"/>
          <w:szCs w:val="32"/>
          <w:rtl/>
          <w:lang w:val="en-US"/>
        </w:rPr>
        <w:t xml:space="preserve"> الصيانة الوقائية في تعزيز سلامة المرضى من خلال الفحوص الدورية والمعايرة والكشف المبكر عن الأجزاء أو المكونات التي قد تتعرض للتدهور، بما يقلل من احتمالية حدوث الأعطال أثناء الاستخدام. أما الصيانة </w:t>
      </w:r>
      <w:r w:rsidRPr="00241E17">
        <w:rPr>
          <w:rFonts w:ascii="Traditional Arabic" w:eastAsia="Calibri" w:hAnsi="Traditional Arabic" w:cs="Traditional Arabic"/>
          <w:sz w:val="32"/>
          <w:szCs w:val="32"/>
          <w:rtl/>
          <w:lang w:val="en-US"/>
        </w:rPr>
        <w:lastRenderedPageBreak/>
        <w:t xml:space="preserve">التنبؤية فتضيف بعدًا </w:t>
      </w:r>
      <w:proofErr w:type="spellStart"/>
      <w:r w:rsidRPr="00241E17">
        <w:rPr>
          <w:rFonts w:ascii="Traditional Arabic" w:eastAsia="Calibri" w:hAnsi="Traditional Arabic" w:cs="Traditional Arabic"/>
          <w:sz w:val="32"/>
          <w:szCs w:val="32"/>
          <w:rtl/>
          <w:lang w:val="en-US"/>
        </w:rPr>
        <w:t>استباقيًا</w:t>
      </w:r>
      <w:proofErr w:type="spellEnd"/>
      <w:r w:rsidRPr="00241E17">
        <w:rPr>
          <w:rFonts w:ascii="Traditional Arabic" w:eastAsia="Calibri" w:hAnsi="Traditional Arabic" w:cs="Traditional Arabic"/>
          <w:sz w:val="32"/>
          <w:szCs w:val="32"/>
          <w:rtl/>
          <w:lang w:val="en-US"/>
        </w:rPr>
        <w:t xml:space="preserve"> من خلال مراقبة البيانات التشغيلية والكشف عن الأنماط التي تشير إلى احتمالية حدوث عطل قبل وقوعه، وهو ما يتيح التعامل مع الخطر في مرحلة مبكرة بدلًا من الانتظار حتى يتحول إلى عطل فعلي قد يؤثر في المريض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2020;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p>
    <w:p w14:paraId="6BCBFC63" w14:textId="5A57FEBF"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كما يرتبط تعزيز سلامة المرضى بمفهوم إدارة المخاطر التشغيلية داخل المستشفى، إذ إن الأعطال الفنية تعد أحد مصادر المخاطر التي يمكن الحد منها من خلال تحسين الاعتمادية الفنية للأجهزة ورفع جودة إجراءات الصيانة. </w:t>
      </w:r>
      <w:proofErr w:type="gramStart"/>
      <w:r w:rsidRPr="00241E17">
        <w:rPr>
          <w:rFonts w:ascii="Traditional Arabic" w:eastAsia="Calibri" w:hAnsi="Traditional Arabic" w:cs="Traditional Arabic"/>
          <w:sz w:val="32"/>
          <w:szCs w:val="32"/>
          <w:rtl/>
          <w:lang w:val="en-US"/>
        </w:rPr>
        <w:t>ومن</w:t>
      </w:r>
      <w:proofErr w:type="gramEnd"/>
      <w:r w:rsidRPr="00241E17">
        <w:rPr>
          <w:rFonts w:ascii="Traditional Arabic" w:eastAsia="Calibri" w:hAnsi="Traditional Arabic" w:cs="Traditional Arabic"/>
          <w:sz w:val="32"/>
          <w:szCs w:val="32"/>
          <w:rtl/>
          <w:lang w:val="en-US"/>
        </w:rPr>
        <w:t xml:space="preserve"> ثم، فإن إدماج الصيانة ضمن منظومة الجودة لا يهدف فقط إلى خفض التكاليف أو تقليل فترات التوقف، بل يمتد إلى حماية المرضى وتقليل احتمال تعرضهم لمخاطر مرتبطة بأداء الأجهزة الطبية (</w:t>
      </w:r>
      <w:proofErr w:type="spellStart"/>
      <w:r w:rsidRPr="00241E17">
        <w:rPr>
          <w:rFonts w:ascii="Traditional Arabic" w:eastAsia="Calibri" w:hAnsi="Traditional Arabic" w:cs="Traditional Arabic"/>
          <w:sz w:val="32"/>
          <w:szCs w:val="32"/>
          <w:lang w:val="en-US"/>
        </w:rPr>
        <w:t>Mahfoud</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2016; 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 2021;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w:t>
      </w:r>
      <w:r w:rsidRPr="00241E17">
        <w:rPr>
          <w:rFonts w:ascii="Traditional Arabic" w:eastAsia="Calibri" w:hAnsi="Traditional Arabic" w:cs="Traditional Arabic"/>
          <w:sz w:val="32"/>
          <w:szCs w:val="32"/>
          <w:rtl/>
          <w:lang w:val="en-US"/>
        </w:rPr>
        <w:t>).</w:t>
      </w:r>
      <w:proofErr w:type="gramEnd"/>
    </w:p>
    <w:p w14:paraId="0B9E4972" w14:textId="7D315347"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وقد اعتمد </w:t>
      </w:r>
      <w:proofErr w:type="gramStart"/>
      <w:r w:rsidRPr="00241E17">
        <w:rPr>
          <w:rFonts w:ascii="Traditional Arabic" w:eastAsia="Calibri" w:hAnsi="Traditional Arabic" w:cs="Traditional Arabic"/>
          <w:sz w:val="32"/>
          <w:szCs w:val="32"/>
          <w:rtl/>
          <w:lang w:val="en-US"/>
        </w:rPr>
        <w:t>الباحث</w:t>
      </w:r>
      <w:proofErr w:type="gramEnd"/>
      <w:r w:rsidRPr="00241E17">
        <w:rPr>
          <w:rFonts w:ascii="Traditional Arabic" w:eastAsia="Calibri" w:hAnsi="Traditional Arabic" w:cs="Traditional Arabic"/>
          <w:sz w:val="32"/>
          <w:szCs w:val="32"/>
          <w:rtl/>
          <w:lang w:val="en-US"/>
        </w:rPr>
        <w:t xml:space="preserve"> في بناء هذا البعد على </w:t>
      </w:r>
      <w:r w:rsidRPr="00241E17">
        <w:rPr>
          <w:rFonts w:ascii="Traditional Arabic" w:eastAsia="Calibri" w:hAnsi="Traditional Arabic" w:cs="Traditional Arabic"/>
          <w:sz w:val="32"/>
          <w:szCs w:val="32"/>
          <w:lang w:val="en-US"/>
        </w:rPr>
        <w:t>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w:t>
      </w:r>
      <w:r w:rsidRPr="00241E17">
        <w:rPr>
          <w:rFonts w:ascii="Traditional Arabic" w:eastAsia="Calibri" w:hAnsi="Traditional Arabic" w:cs="Traditional Arabic"/>
          <w:sz w:val="32"/>
          <w:szCs w:val="32"/>
          <w:rtl/>
          <w:lang w:val="en-US"/>
        </w:rPr>
        <w:t xml:space="preserve">)، وهي المصادر التي حددها </w:t>
      </w:r>
      <w:proofErr w:type="gramStart"/>
      <w:r w:rsidRPr="00241E17">
        <w:rPr>
          <w:rFonts w:ascii="Traditional Arabic" w:eastAsia="Calibri" w:hAnsi="Traditional Arabic" w:cs="Traditional Arabic"/>
          <w:sz w:val="32"/>
          <w:szCs w:val="32"/>
          <w:rtl/>
          <w:lang w:val="en-US"/>
        </w:rPr>
        <w:t>الفصل</w:t>
      </w:r>
      <w:proofErr w:type="gramEnd"/>
      <w:r w:rsidRPr="00241E17">
        <w:rPr>
          <w:rFonts w:ascii="Traditional Arabic" w:eastAsia="Calibri" w:hAnsi="Traditional Arabic" w:cs="Traditional Arabic"/>
          <w:sz w:val="32"/>
          <w:szCs w:val="32"/>
          <w:rtl/>
          <w:lang w:val="en-US"/>
        </w:rPr>
        <w:t xml:space="preserve"> الثالث ضمن مصادر فقرات سلامة المرضى. كما تؤكد الدراسات المدرجة في الرسالة أن جودة الرعاية لا تعتمد على الكفاءة السريرية وحدها، بل تتأثر أيضًا بالبيئة التنظيمية والتشغيلية وسلامة المرضى.</w:t>
      </w:r>
    </w:p>
    <w:p w14:paraId="5274536F" w14:textId="271BEBB8"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وعليه، يمثل تعزيز سلامة المرضى البعد الأكثر ارتباطًا بالنتيجة الصحية المباشرة لاستراتيجيات الصيانة في هذه الدراسة، إذ يعكس الانتقال من تقييم الصيانة بوصفها نشاطًا تقنيًا إلى تقييمها بوصفها عنصرًا مؤثرًا في جودة الرعاية والحد من المخاطر التي يمكن أن تنتج عن الأعطال الفنية للأجهزة الطبية (</w:t>
      </w:r>
      <w:proofErr w:type="spellStart"/>
      <w:r w:rsidRPr="00241E17">
        <w:rPr>
          <w:rFonts w:ascii="Traditional Arabic" w:eastAsia="Calibri" w:hAnsi="Traditional Arabic" w:cs="Traditional Arabic"/>
          <w:sz w:val="32"/>
          <w:szCs w:val="32"/>
          <w:lang w:val="en-US"/>
        </w:rPr>
        <w:t>Mahfoud</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2016;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p>
    <w:p w14:paraId="53B1ABEE" w14:textId="77777777" w:rsidR="00241E17" w:rsidRPr="00241E17" w:rsidRDefault="00241E17" w:rsidP="00241E17">
      <w:pPr>
        <w:bidi/>
        <w:spacing w:line="360" w:lineRule="auto"/>
        <w:ind w:firstLine="720"/>
        <w:jc w:val="both"/>
        <w:rPr>
          <w:rFonts w:ascii="Traditional Arabic" w:eastAsia="Calibri" w:hAnsi="Traditional Arabic" w:cs="Traditional Arabic"/>
          <w:b/>
          <w:bCs/>
          <w:sz w:val="32"/>
          <w:szCs w:val="32"/>
          <w:lang w:val="en-US"/>
        </w:rPr>
      </w:pPr>
      <w:r w:rsidRPr="00241E17">
        <w:rPr>
          <w:rFonts w:ascii="Traditional Arabic" w:eastAsia="Calibri" w:hAnsi="Traditional Arabic" w:cs="Traditional Arabic"/>
          <w:b/>
          <w:bCs/>
          <w:sz w:val="32"/>
          <w:szCs w:val="32"/>
          <w:rtl/>
          <w:lang w:val="en-US"/>
        </w:rPr>
        <w:lastRenderedPageBreak/>
        <w:t xml:space="preserve">مبررات اختيار الأبعاد </w:t>
      </w:r>
      <w:proofErr w:type="gramStart"/>
      <w:r w:rsidRPr="00241E17">
        <w:rPr>
          <w:rFonts w:ascii="Traditional Arabic" w:eastAsia="Calibri" w:hAnsi="Traditional Arabic" w:cs="Traditional Arabic"/>
          <w:b/>
          <w:bCs/>
          <w:sz w:val="32"/>
          <w:szCs w:val="32"/>
          <w:rtl/>
          <w:lang w:val="en-US"/>
        </w:rPr>
        <w:t>الثلاثة</w:t>
      </w:r>
      <w:proofErr w:type="gramEnd"/>
      <w:r w:rsidRPr="00241E17">
        <w:rPr>
          <w:rFonts w:ascii="Traditional Arabic" w:eastAsia="Calibri" w:hAnsi="Traditional Arabic" w:cs="Traditional Arabic"/>
          <w:b/>
          <w:bCs/>
          <w:sz w:val="32"/>
          <w:szCs w:val="32"/>
          <w:rtl/>
          <w:lang w:val="en-US"/>
        </w:rPr>
        <w:t xml:space="preserve"> لجودة الرعاية الصحية في الدراسة الحالية</w:t>
      </w:r>
    </w:p>
    <w:p w14:paraId="621DA4CC" w14:textId="77777777"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sz w:val="32"/>
          <w:szCs w:val="32"/>
          <w:rtl/>
          <w:lang w:val="en-US"/>
        </w:rPr>
        <w:t xml:space="preserve">على الرغم من تعدد الأبعاد والمقاييس المستخدمة في الأدبيات لقياس جودة الرعاية الصحية، فإن اختيار الأبعاد في الدراسة الحالية تم في ضوء </w:t>
      </w:r>
      <w:r w:rsidRPr="00241E17">
        <w:rPr>
          <w:rFonts w:ascii="Traditional Arabic" w:eastAsia="Calibri" w:hAnsi="Traditional Arabic" w:cs="Traditional Arabic"/>
          <w:b/>
          <w:bCs/>
          <w:sz w:val="32"/>
          <w:szCs w:val="32"/>
          <w:rtl/>
          <w:lang w:val="en-US"/>
        </w:rPr>
        <w:t>طبيعة المشكلة البحثية والمتغير المستقل والسياق التطبيقي للدراسة</w:t>
      </w:r>
      <w:r w:rsidRPr="00241E17">
        <w:rPr>
          <w:rFonts w:ascii="Traditional Arabic" w:eastAsia="Calibri" w:hAnsi="Traditional Arabic" w:cs="Traditional Arabic"/>
          <w:sz w:val="32"/>
          <w:szCs w:val="32"/>
          <w:rtl/>
          <w:lang w:val="en-US"/>
        </w:rPr>
        <w:t>، وليس على أساس أن الأبعاد الثلاثة تمثل جميع مكونات جودة الرعاية الصحية. فالدراسات السابقة تناولت أبعادًا أخرى مثل الاعتمادية، والاستجابة العامة، والأمان، والتعاطف، والجوانب المادية، ورضا المرضى، إلا أن هذه الأبعاد تستخدم بصورة أكبر في تقييم الجودة من منظور تجربة المريض أو جودة الخدمة بصورة عامة، كما يظهر في الدراسات التي اعتمدت نموذج</w:t>
      </w:r>
      <w:r w:rsidRPr="00241E17">
        <w:rPr>
          <w:rFonts w:ascii="Traditional Arabic" w:eastAsia="Calibri" w:hAnsi="Traditional Arabic" w:cs="Traditional Arabic"/>
          <w:sz w:val="32"/>
          <w:szCs w:val="32"/>
          <w:lang w:val="en-US"/>
        </w:rPr>
        <w:t xml:space="preserve"> </w:t>
      </w:r>
      <w:proofErr w:type="spellStart"/>
      <w:r w:rsidRPr="00241E17">
        <w:rPr>
          <w:rFonts w:ascii="Traditional Arabic" w:eastAsia="Calibri" w:hAnsi="Traditional Arabic" w:cs="Traditional Arabic"/>
          <w:sz w:val="32"/>
          <w:szCs w:val="32"/>
          <w:lang w:val="en-US"/>
        </w:rPr>
        <w:t>SERVQUAL</w:t>
      </w:r>
      <w:proofErr w:type="spellEnd"/>
      <w:r w:rsidRPr="00241E17">
        <w:rPr>
          <w:rFonts w:ascii="Traditional Arabic" w:eastAsia="Calibri" w:hAnsi="Traditional Arabic" w:cs="Traditional Arabic"/>
          <w:sz w:val="32"/>
          <w:szCs w:val="32"/>
          <w:lang w:val="en-US"/>
        </w:rPr>
        <w:t xml:space="preserve"> (</w:t>
      </w:r>
      <w:proofErr w:type="spellStart"/>
      <w:r w:rsidRPr="00241E17">
        <w:rPr>
          <w:rFonts w:ascii="Traditional Arabic" w:eastAsia="Calibri" w:hAnsi="Traditional Arabic" w:cs="Traditional Arabic"/>
          <w:sz w:val="32"/>
          <w:szCs w:val="32"/>
          <w:lang w:val="en-US"/>
        </w:rPr>
        <w:t>A'aqoulah</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2022).</w:t>
      </w:r>
      <w:proofErr w:type="gramEnd"/>
      <w:r w:rsidRPr="00241E17">
        <w:rPr>
          <w:rFonts w:ascii="Traditional Arabic" w:eastAsia="Calibri" w:hAnsi="Traditional Arabic" w:cs="Traditional Arabic"/>
          <w:sz w:val="32"/>
          <w:szCs w:val="32"/>
          <w:lang w:val="en-US"/>
        </w:rPr>
        <w:t xml:space="preserve"> </w:t>
      </w:r>
    </w:p>
    <w:p w14:paraId="2648100F" w14:textId="56C44393"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b/>
          <w:bCs/>
          <w:sz w:val="32"/>
          <w:szCs w:val="32"/>
          <w:rtl/>
          <w:lang w:val="en-US"/>
        </w:rPr>
        <w:t>أولًا، الارتباط المباشر باستراتيجيات الصيانة الوقائية والتنبؤية</w:t>
      </w:r>
      <w:r w:rsidRPr="00241E17">
        <w:rPr>
          <w:rFonts w:ascii="Traditional Arabic" w:eastAsia="Calibri" w:hAnsi="Traditional Arabic" w:cs="Traditional Arabic"/>
          <w:b/>
          <w:bCs/>
          <w:sz w:val="32"/>
          <w:szCs w:val="32"/>
          <w:lang w:val="en-US"/>
        </w:rPr>
        <w:t>.</w:t>
      </w:r>
      <w:r w:rsidRPr="00241E17">
        <w:rPr>
          <w:rFonts w:ascii="Traditional Arabic" w:eastAsia="Calibri" w:hAnsi="Traditional Arabic" w:cs="Traditional Arabic"/>
          <w:sz w:val="32"/>
          <w:szCs w:val="32"/>
          <w:lang w:val="en-US"/>
        </w:rPr>
        <w:t xml:space="preserve"> </w:t>
      </w:r>
      <w:r w:rsidRPr="00241E17">
        <w:rPr>
          <w:rFonts w:ascii="Traditional Arabic" w:eastAsia="Calibri" w:hAnsi="Traditional Arabic" w:cs="Traditional Arabic"/>
          <w:sz w:val="32"/>
          <w:szCs w:val="32"/>
          <w:rtl/>
          <w:lang w:val="en-US"/>
        </w:rPr>
        <w:t xml:space="preserve">تم اختيار الأبعاد الثلاثة لأنها تمثل مخرجات يمكن أن تتأثر بصورة مباشرة بجاهزية الأجهزة وكفاءة صيانتها؛ فالصيانة يمكن أن تؤثر في زمن تقديم الخدمة من خلال تقليل التوقف، وفي الإلغاء أو التأجيل من خلال رفع جاهزية المعدات، وفي سلامة المرضى من خلال تقليل الأعطال الحرجة والمخاطر الفنية. </w:t>
      </w:r>
      <w:proofErr w:type="gramStart"/>
      <w:r w:rsidRPr="00241E17">
        <w:rPr>
          <w:rFonts w:ascii="Traditional Arabic" w:eastAsia="Calibri" w:hAnsi="Traditional Arabic" w:cs="Traditional Arabic"/>
          <w:sz w:val="32"/>
          <w:szCs w:val="32"/>
          <w:rtl/>
          <w:lang w:val="en-US"/>
        </w:rPr>
        <w:t>أما</w:t>
      </w:r>
      <w:proofErr w:type="gramEnd"/>
      <w:r w:rsidRPr="00241E17">
        <w:rPr>
          <w:rFonts w:ascii="Traditional Arabic" w:eastAsia="Calibri" w:hAnsi="Traditional Arabic" w:cs="Traditional Arabic"/>
          <w:sz w:val="32"/>
          <w:szCs w:val="32"/>
          <w:rtl/>
          <w:lang w:val="en-US"/>
        </w:rPr>
        <w:t xml:space="preserve"> بعض الأبعاد الأخرى، مثل التعاطف أو رضا المرضى أو الجوانب المادية، فتتأثر بدرجة أكبر بعوامل متعددة لا تقع جميعها ضمن نطاق الصيانة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2020; Ahmed et al., 2021;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p>
    <w:p w14:paraId="359CE325" w14:textId="475A458A"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b/>
          <w:bCs/>
          <w:sz w:val="32"/>
          <w:szCs w:val="32"/>
          <w:rtl/>
          <w:lang w:val="en-US"/>
        </w:rPr>
        <w:t>ثانيًا، الملاءمة مع طبيعة البيئة التطبيقية للدراسة</w:t>
      </w:r>
      <w:r w:rsidRPr="00241E17">
        <w:rPr>
          <w:rFonts w:ascii="Traditional Arabic" w:eastAsia="Calibri" w:hAnsi="Traditional Arabic" w:cs="Traditional Arabic"/>
          <w:b/>
          <w:bCs/>
          <w:sz w:val="32"/>
          <w:szCs w:val="32"/>
          <w:lang w:val="en-US"/>
        </w:rPr>
        <w:t>.</w:t>
      </w:r>
      <w:r w:rsidRPr="00241E17">
        <w:rPr>
          <w:rFonts w:ascii="Traditional Arabic" w:eastAsia="Calibri" w:hAnsi="Traditional Arabic" w:cs="Traditional Arabic"/>
          <w:sz w:val="32"/>
          <w:szCs w:val="32"/>
          <w:lang w:val="en-US"/>
        </w:rPr>
        <w:t xml:space="preserve"> </w:t>
      </w:r>
      <w:r w:rsidRPr="00241E17">
        <w:rPr>
          <w:rFonts w:ascii="Traditional Arabic" w:eastAsia="Calibri" w:hAnsi="Traditional Arabic" w:cs="Traditional Arabic"/>
          <w:sz w:val="32"/>
          <w:szCs w:val="32"/>
          <w:rtl/>
          <w:lang w:val="en-US"/>
        </w:rPr>
        <w:t>تركز الدراسة على مستشفى عسير المركزي وعلى العاملين المرتبطين مباشرة بإدارة الأجهزة الطبية أو استخدامها أو ضمان الجودة، ولذلك فإن المؤشرات المرتبطة بجاهزية الأجهزة واستمرارية الخدمة وسلامة استخدامها تعد أكثر ملاءمة لطبيعة أفراد الدراسة من أبعاد تقيس الخبرة الشخصية للمريض أو إدراكه للجوانب الإنسانية للخدمة (</w:t>
      </w:r>
      <w:r w:rsidRPr="00241E17">
        <w:rPr>
          <w:rFonts w:ascii="Traditional Arabic" w:eastAsia="Calibri" w:hAnsi="Traditional Arabic" w:cs="Traditional Arabic"/>
          <w:sz w:val="32"/>
          <w:szCs w:val="32"/>
          <w:lang w:val="en-US"/>
        </w:rPr>
        <w:t>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A'aqoulah</w:t>
      </w:r>
      <w:proofErr w:type="spellEnd"/>
      <w:r w:rsidRPr="00241E17">
        <w:rPr>
          <w:rFonts w:ascii="Traditional Arabic" w:eastAsia="Calibri" w:hAnsi="Traditional Arabic" w:cs="Traditional Arabic"/>
          <w:sz w:val="32"/>
          <w:szCs w:val="32"/>
          <w:lang w:val="en-US"/>
        </w:rPr>
        <w:t xml:space="preserve"> et al., </w:t>
      </w:r>
      <w:r w:rsidRPr="00241E17">
        <w:rPr>
          <w:rFonts w:ascii="Traditional Arabic" w:eastAsia="Calibri" w:hAnsi="Traditional Arabic" w:cs="Traditional Arabic"/>
          <w:sz w:val="32"/>
          <w:szCs w:val="32"/>
          <w:lang w:val="en-US"/>
        </w:rPr>
        <w:lastRenderedPageBreak/>
        <w:t>2022</w:t>
      </w:r>
      <w:r w:rsidRPr="00241E17">
        <w:rPr>
          <w:rFonts w:ascii="Traditional Arabic" w:eastAsia="Calibri" w:hAnsi="Traditional Arabic" w:cs="Traditional Arabic"/>
          <w:sz w:val="32"/>
          <w:szCs w:val="32"/>
          <w:rtl/>
          <w:lang w:val="en-US"/>
        </w:rPr>
        <w:t>).</w:t>
      </w:r>
      <w:proofErr w:type="gramEnd"/>
      <w:r w:rsidRPr="00241E17">
        <w:rPr>
          <w:rFonts w:ascii="Traditional Arabic" w:eastAsia="Calibri" w:hAnsi="Traditional Arabic" w:cs="Traditional Arabic"/>
          <w:sz w:val="32"/>
          <w:szCs w:val="32"/>
          <w:rtl/>
          <w:lang w:val="en-US"/>
        </w:rPr>
        <w:t xml:space="preserve"> </w:t>
      </w:r>
      <w:proofErr w:type="gramStart"/>
      <w:r w:rsidRPr="00241E17">
        <w:rPr>
          <w:rFonts w:ascii="Traditional Arabic" w:eastAsia="Calibri" w:hAnsi="Traditional Arabic" w:cs="Traditional Arabic"/>
          <w:sz w:val="32"/>
          <w:szCs w:val="32"/>
          <w:rtl/>
          <w:lang w:val="en-US"/>
        </w:rPr>
        <w:t>كما</w:t>
      </w:r>
      <w:proofErr w:type="gramEnd"/>
      <w:r w:rsidRPr="00241E17">
        <w:rPr>
          <w:rFonts w:ascii="Traditional Arabic" w:eastAsia="Calibri" w:hAnsi="Traditional Arabic" w:cs="Traditional Arabic"/>
          <w:sz w:val="32"/>
          <w:szCs w:val="32"/>
          <w:rtl/>
          <w:lang w:val="en-US"/>
        </w:rPr>
        <w:t xml:space="preserve"> يبين الملف أن مجتمع الدراسة نفسه يتكون من فئات مهنية لها علاقة مباشرة بإدارة وصيانة واستخدام الأجهزة الطبية وضمان الجودة.</w:t>
      </w:r>
    </w:p>
    <w:p w14:paraId="5EC2D828" w14:textId="77777777"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b/>
          <w:bCs/>
          <w:sz w:val="32"/>
          <w:szCs w:val="32"/>
          <w:rtl/>
          <w:lang w:val="en-US"/>
        </w:rPr>
        <w:t xml:space="preserve">ثالثًا، الاتساق مع أسئلة الدراسة وأهدافها </w:t>
      </w:r>
      <w:proofErr w:type="gramStart"/>
      <w:r w:rsidRPr="00241E17">
        <w:rPr>
          <w:rFonts w:ascii="Traditional Arabic" w:eastAsia="Calibri" w:hAnsi="Traditional Arabic" w:cs="Traditional Arabic"/>
          <w:b/>
          <w:bCs/>
          <w:sz w:val="32"/>
          <w:szCs w:val="32"/>
          <w:rtl/>
          <w:lang w:val="en-US"/>
        </w:rPr>
        <w:t>وفرضياتها</w:t>
      </w:r>
      <w:proofErr w:type="gramEnd"/>
      <w:r w:rsidRPr="00241E17">
        <w:rPr>
          <w:rFonts w:ascii="Traditional Arabic" w:eastAsia="Calibri" w:hAnsi="Traditional Arabic" w:cs="Traditional Arabic"/>
          <w:b/>
          <w:bCs/>
          <w:sz w:val="32"/>
          <w:szCs w:val="32"/>
          <w:lang w:val="en-US"/>
        </w:rPr>
        <w:t>.</w:t>
      </w:r>
      <w:r w:rsidRPr="00241E17">
        <w:rPr>
          <w:rFonts w:ascii="Traditional Arabic" w:eastAsia="Calibri" w:hAnsi="Traditional Arabic" w:cs="Traditional Arabic"/>
          <w:sz w:val="32"/>
          <w:szCs w:val="32"/>
          <w:lang w:val="en-US"/>
        </w:rPr>
        <w:t xml:space="preserve"> </w:t>
      </w:r>
      <w:r w:rsidRPr="00241E17">
        <w:rPr>
          <w:rFonts w:ascii="Traditional Arabic" w:eastAsia="Calibri" w:hAnsi="Traditional Arabic" w:cs="Traditional Arabic"/>
          <w:sz w:val="32"/>
          <w:szCs w:val="32"/>
          <w:rtl/>
          <w:lang w:val="en-US"/>
        </w:rPr>
        <w:t>لم تظهر الأبعاد الثلاثة لأول مرة في الفصل الثاني، بل تم دمجها في البناء المنهجي للدراسة منذ البداية؛ إذ تناولت الأسئلة والفرضيات أثر كل من الصيانة الوقائية والتنبؤية في تقليل وقت الاستجابة، وتقليل الإلغاء أو التأجيل، وتعزيز سلامة المرضى</w:t>
      </w:r>
      <w:r w:rsidRPr="00241E17">
        <w:rPr>
          <w:rFonts w:ascii="Traditional Arabic" w:eastAsia="Calibri" w:hAnsi="Traditional Arabic" w:cs="Traditional Arabic"/>
          <w:sz w:val="32"/>
          <w:szCs w:val="32"/>
          <w:lang w:val="en-US"/>
        </w:rPr>
        <w:t xml:space="preserve">. </w:t>
      </w:r>
      <w:proofErr w:type="gramStart"/>
      <w:r w:rsidRPr="00241E17">
        <w:rPr>
          <w:rFonts w:ascii="Traditional Arabic" w:eastAsia="Calibri" w:hAnsi="Traditional Arabic" w:cs="Traditional Arabic"/>
          <w:sz w:val="32"/>
          <w:szCs w:val="32"/>
          <w:rtl/>
          <w:lang w:val="en-US"/>
        </w:rPr>
        <w:t>كما</w:t>
      </w:r>
      <w:proofErr w:type="gramEnd"/>
      <w:r w:rsidRPr="00241E17">
        <w:rPr>
          <w:rFonts w:ascii="Traditional Arabic" w:eastAsia="Calibri" w:hAnsi="Traditional Arabic" w:cs="Traditional Arabic"/>
          <w:sz w:val="32"/>
          <w:szCs w:val="32"/>
          <w:rtl/>
          <w:lang w:val="en-US"/>
        </w:rPr>
        <w:t xml:space="preserve"> انعكست الأبعاد نفسها في أهداف الدراسة</w:t>
      </w:r>
      <w:r w:rsidRPr="00241E17">
        <w:rPr>
          <w:rFonts w:ascii="Traditional Arabic" w:eastAsia="Calibri" w:hAnsi="Traditional Arabic" w:cs="Traditional Arabic"/>
          <w:sz w:val="32"/>
          <w:szCs w:val="32"/>
          <w:lang w:val="en-US"/>
        </w:rPr>
        <w:t xml:space="preserve">. </w:t>
      </w:r>
      <w:r w:rsidRPr="00241E17">
        <w:rPr>
          <w:rFonts w:ascii="Traditional Arabic" w:eastAsia="Calibri" w:hAnsi="Traditional Arabic" w:cs="Traditional Arabic"/>
          <w:sz w:val="32"/>
          <w:szCs w:val="32"/>
          <w:rtl/>
          <w:lang w:val="en-US"/>
        </w:rPr>
        <w:t xml:space="preserve">ويعزز هذا الاتساق سلامة البناء النظري للدراسة ويربط الإطار النظري بالقياس </w:t>
      </w:r>
      <w:proofErr w:type="gramStart"/>
      <w:r w:rsidRPr="00241E17">
        <w:rPr>
          <w:rFonts w:ascii="Traditional Arabic" w:eastAsia="Calibri" w:hAnsi="Traditional Arabic" w:cs="Traditional Arabic"/>
          <w:sz w:val="32"/>
          <w:szCs w:val="32"/>
          <w:rtl/>
          <w:lang w:val="en-US"/>
        </w:rPr>
        <w:t>والتحليل</w:t>
      </w:r>
      <w:proofErr w:type="gramEnd"/>
      <w:r w:rsidRPr="00241E17">
        <w:rPr>
          <w:rFonts w:ascii="Traditional Arabic" w:eastAsia="Calibri" w:hAnsi="Traditional Arabic" w:cs="Traditional Arabic"/>
          <w:sz w:val="32"/>
          <w:szCs w:val="32"/>
          <w:lang w:val="en-US"/>
        </w:rPr>
        <w:t>.</w:t>
      </w:r>
    </w:p>
    <w:p w14:paraId="73EB6EF0" w14:textId="77777777"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b/>
          <w:bCs/>
          <w:sz w:val="32"/>
          <w:szCs w:val="32"/>
          <w:rtl/>
          <w:lang w:val="en-US"/>
        </w:rPr>
        <w:t>رابعًا، الاتساق مع التعريف الإجرائي لجودة الرعاية الصحية</w:t>
      </w:r>
      <w:r w:rsidRPr="00241E17">
        <w:rPr>
          <w:rFonts w:ascii="Traditional Arabic" w:eastAsia="Calibri" w:hAnsi="Traditional Arabic" w:cs="Traditional Arabic"/>
          <w:b/>
          <w:bCs/>
          <w:sz w:val="32"/>
          <w:szCs w:val="32"/>
          <w:lang w:val="en-US"/>
        </w:rPr>
        <w:t>.</w:t>
      </w:r>
      <w:r w:rsidRPr="00241E17">
        <w:rPr>
          <w:rFonts w:ascii="Traditional Arabic" w:eastAsia="Calibri" w:hAnsi="Traditional Arabic" w:cs="Traditional Arabic"/>
          <w:sz w:val="32"/>
          <w:szCs w:val="32"/>
          <w:lang w:val="en-US"/>
        </w:rPr>
        <w:t xml:space="preserve"> </w:t>
      </w:r>
      <w:proofErr w:type="gramStart"/>
      <w:r w:rsidRPr="00241E17">
        <w:rPr>
          <w:rFonts w:ascii="Traditional Arabic" w:eastAsia="Calibri" w:hAnsi="Traditional Arabic" w:cs="Traditional Arabic"/>
          <w:sz w:val="32"/>
          <w:szCs w:val="32"/>
          <w:rtl/>
          <w:lang w:val="en-US"/>
        </w:rPr>
        <w:t>حددت</w:t>
      </w:r>
      <w:proofErr w:type="gramEnd"/>
      <w:r w:rsidRPr="00241E17">
        <w:rPr>
          <w:rFonts w:ascii="Traditional Arabic" w:eastAsia="Calibri" w:hAnsi="Traditional Arabic" w:cs="Traditional Arabic"/>
          <w:sz w:val="32"/>
          <w:szCs w:val="32"/>
          <w:rtl/>
          <w:lang w:val="en-US"/>
        </w:rPr>
        <w:t xml:space="preserve"> الدراسة جودة الرعاية الصحية إجرائيًا باعتبارها درجة التميز في تقديم الخدمات الصحية التي تقاس من خلال سرعة الاستجابة، وانخفاض حالات التأجيل أو الإلغاء، وسلامة المرضى من الحوادث الناتجة عن الأعطال الفنية للأجهزة</w:t>
      </w:r>
      <w:r w:rsidRPr="00241E17">
        <w:rPr>
          <w:rFonts w:ascii="Traditional Arabic" w:eastAsia="Calibri" w:hAnsi="Traditional Arabic" w:cs="Traditional Arabic"/>
          <w:sz w:val="32"/>
          <w:szCs w:val="32"/>
          <w:lang w:val="en-US"/>
        </w:rPr>
        <w:t xml:space="preserve">. </w:t>
      </w:r>
      <w:r w:rsidRPr="00241E17">
        <w:rPr>
          <w:rFonts w:ascii="Traditional Arabic" w:eastAsia="Calibri" w:hAnsi="Traditional Arabic" w:cs="Traditional Arabic"/>
          <w:sz w:val="32"/>
          <w:szCs w:val="32"/>
          <w:rtl/>
          <w:lang w:val="en-US"/>
        </w:rPr>
        <w:t>ولذلك فإن اعتماد أبعاد مختلفة في الإطار النظري دون انعكاسها في الأداة أو التعريف الإجرائي كان سيؤدي إلى عدم اتساق بين الجانب النظري والجانب التطبيقي للدراسة</w:t>
      </w:r>
      <w:r w:rsidRPr="00241E17">
        <w:rPr>
          <w:rFonts w:ascii="Traditional Arabic" w:eastAsia="Calibri" w:hAnsi="Traditional Arabic" w:cs="Traditional Arabic"/>
          <w:sz w:val="32"/>
          <w:szCs w:val="32"/>
          <w:lang w:val="en-US"/>
        </w:rPr>
        <w:t>.</w:t>
      </w:r>
    </w:p>
    <w:p w14:paraId="2A0BE96C" w14:textId="41A087A6"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b/>
          <w:bCs/>
          <w:sz w:val="32"/>
          <w:szCs w:val="32"/>
          <w:rtl/>
          <w:lang w:val="en-US"/>
        </w:rPr>
        <w:t xml:space="preserve">خامسًا، التغطية المتكاملة لثلاثة جوانب مختلفة </w:t>
      </w:r>
      <w:proofErr w:type="gramStart"/>
      <w:r w:rsidRPr="00241E17">
        <w:rPr>
          <w:rFonts w:ascii="Traditional Arabic" w:eastAsia="Calibri" w:hAnsi="Traditional Arabic" w:cs="Traditional Arabic"/>
          <w:b/>
          <w:bCs/>
          <w:sz w:val="32"/>
          <w:szCs w:val="32"/>
          <w:rtl/>
          <w:lang w:val="en-US"/>
        </w:rPr>
        <w:t>من</w:t>
      </w:r>
      <w:proofErr w:type="gramEnd"/>
      <w:r w:rsidRPr="00241E17">
        <w:rPr>
          <w:rFonts w:ascii="Traditional Arabic" w:eastAsia="Calibri" w:hAnsi="Traditional Arabic" w:cs="Traditional Arabic"/>
          <w:b/>
          <w:bCs/>
          <w:sz w:val="32"/>
          <w:szCs w:val="32"/>
          <w:rtl/>
          <w:lang w:val="en-US"/>
        </w:rPr>
        <w:t xml:space="preserve"> أثر الصيانة</w:t>
      </w:r>
      <w:r w:rsidRPr="00241E17">
        <w:rPr>
          <w:rFonts w:ascii="Traditional Arabic" w:eastAsia="Calibri" w:hAnsi="Traditional Arabic" w:cs="Traditional Arabic"/>
          <w:b/>
          <w:bCs/>
          <w:sz w:val="32"/>
          <w:szCs w:val="32"/>
          <w:lang w:val="en-US"/>
        </w:rPr>
        <w:t>.</w:t>
      </w:r>
      <w:r w:rsidRPr="00241E17">
        <w:rPr>
          <w:rFonts w:ascii="Traditional Arabic" w:eastAsia="Calibri" w:hAnsi="Traditional Arabic" w:cs="Traditional Arabic"/>
          <w:sz w:val="32"/>
          <w:szCs w:val="32"/>
          <w:lang w:val="en-US"/>
        </w:rPr>
        <w:t xml:space="preserve"> </w:t>
      </w:r>
      <w:r w:rsidRPr="00241E17">
        <w:rPr>
          <w:rFonts w:ascii="Traditional Arabic" w:eastAsia="Calibri" w:hAnsi="Traditional Arabic" w:cs="Traditional Arabic"/>
          <w:sz w:val="32"/>
          <w:szCs w:val="32"/>
          <w:rtl/>
          <w:lang w:val="en-US"/>
        </w:rPr>
        <w:t xml:space="preserve">يمثل تقليل وقت الاستجابة الجانب الزمني للخدمة، بينما يمثل تقليل الإلغاء أو التأجيل جانب استمرارية الخدمة والاعتمادية التشغيلية، ويمثل تعزيز سلامة المرضى الجانب المرتبط بالمخاطر والنتائج الصحية. </w:t>
      </w:r>
      <w:proofErr w:type="gramStart"/>
      <w:r w:rsidRPr="00241E17">
        <w:rPr>
          <w:rFonts w:ascii="Traditional Arabic" w:eastAsia="Calibri" w:hAnsi="Traditional Arabic" w:cs="Traditional Arabic"/>
          <w:sz w:val="32"/>
          <w:szCs w:val="32"/>
          <w:rtl/>
          <w:lang w:val="en-US"/>
        </w:rPr>
        <w:t>وبذلك</w:t>
      </w:r>
      <w:proofErr w:type="gramEnd"/>
      <w:r w:rsidRPr="00241E17">
        <w:rPr>
          <w:rFonts w:ascii="Traditional Arabic" w:eastAsia="Calibri" w:hAnsi="Traditional Arabic" w:cs="Traditional Arabic"/>
          <w:sz w:val="32"/>
          <w:szCs w:val="32"/>
          <w:rtl/>
          <w:lang w:val="en-US"/>
        </w:rPr>
        <w:t xml:space="preserve"> توفر الأبعاد الثلاثة معًا تغطية أوسع لأثر الصيانة مقارنة باستخدام مؤشر تشغيلي واحد، دون توسيع مفهوم جودة الرعاية إلى أبعاد بعيدة نسبيًا عن المتغير المستقل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 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w:t>
      </w:r>
      <w:proofErr w:type="gramEnd"/>
    </w:p>
    <w:p w14:paraId="26068DDB" w14:textId="22EEC81A"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r w:rsidRPr="00241E17">
        <w:rPr>
          <w:rFonts w:ascii="Traditional Arabic" w:eastAsia="Calibri" w:hAnsi="Traditional Arabic" w:cs="Traditional Arabic"/>
          <w:b/>
          <w:bCs/>
          <w:sz w:val="32"/>
          <w:szCs w:val="32"/>
          <w:rtl/>
          <w:lang w:val="en-US"/>
        </w:rPr>
        <w:lastRenderedPageBreak/>
        <w:t xml:space="preserve">سادسًا، الاستناد إلى الدراسات السابقة </w:t>
      </w:r>
      <w:proofErr w:type="gramStart"/>
      <w:r w:rsidRPr="00241E17">
        <w:rPr>
          <w:rFonts w:ascii="Traditional Arabic" w:eastAsia="Calibri" w:hAnsi="Traditional Arabic" w:cs="Traditional Arabic"/>
          <w:b/>
          <w:bCs/>
          <w:sz w:val="32"/>
          <w:szCs w:val="32"/>
          <w:rtl/>
          <w:lang w:val="en-US"/>
        </w:rPr>
        <w:t>عند</w:t>
      </w:r>
      <w:proofErr w:type="gramEnd"/>
      <w:r w:rsidRPr="00241E17">
        <w:rPr>
          <w:rFonts w:ascii="Traditional Arabic" w:eastAsia="Calibri" w:hAnsi="Traditional Arabic" w:cs="Traditional Arabic"/>
          <w:b/>
          <w:bCs/>
          <w:sz w:val="32"/>
          <w:szCs w:val="32"/>
          <w:rtl/>
          <w:lang w:val="en-US"/>
        </w:rPr>
        <w:t xml:space="preserve"> بناء كل بُعد</w:t>
      </w:r>
      <w:r w:rsidRPr="00241E17">
        <w:rPr>
          <w:rFonts w:ascii="Traditional Arabic" w:eastAsia="Calibri" w:hAnsi="Traditional Arabic" w:cs="Traditional Arabic"/>
          <w:b/>
          <w:bCs/>
          <w:sz w:val="32"/>
          <w:szCs w:val="32"/>
          <w:lang w:val="en-US"/>
        </w:rPr>
        <w:t>.</w:t>
      </w:r>
      <w:r w:rsidRPr="00241E17">
        <w:rPr>
          <w:rFonts w:ascii="Traditional Arabic" w:eastAsia="Calibri" w:hAnsi="Traditional Arabic" w:cs="Traditional Arabic"/>
          <w:sz w:val="32"/>
          <w:szCs w:val="32"/>
          <w:lang w:val="en-US"/>
        </w:rPr>
        <w:t xml:space="preserve"> </w:t>
      </w:r>
      <w:proofErr w:type="gramStart"/>
      <w:r w:rsidRPr="00241E17">
        <w:rPr>
          <w:rFonts w:ascii="Traditional Arabic" w:eastAsia="Calibri" w:hAnsi="Traditional Arabic" w:cs="Traditional Arabic"/>
          <w:sz w:val="32"/>
          <w:szCs w:val="32"/>
          <w:rtl/>
          <w:lang w:val="en-US"/>
        </w:rPr>
        <w:t>لم</w:t>
      </w:r>
      <w:proofErr w:type="gramEnd"/>
      <w:r w:rsidRPr="00241E17">
        <w:rPr>
          <w:rFonts w:ascii="Traditional Arabic" w:eastAsia="Calibri" w:hAnsi="Traditional Arabic" w:cs="Traditional Arabic"/>
          <w:sz w:val="32"/>
          <w:szCs w:val="32"/>
          <w:rtl/>
          <w:lang w:val="en-US"/>
        </w:rPr>
        <w:t xml:space="preserve"> يعتمد الباحث على مقياس واحد جاهز لجودة الرعاية الصحية، وإنما قام ببناء الأداة من مجموعة من الدراسات وتكييفها بما يتوافق مع أهداف الدراسة وبيئتها التطبيقية. وقد حُددت </w:t>
      </w:r>
      <w:proofErr w:type="gramStart"/>
      <w:r w:rsidRPr="00241E17">
        <w:rPr>
          <w:rFonts w:ascii="Traditional Arabic" w:eastAsia="Calibri" w:hAnsi="Traditional Arabic" w:cs="Traditional Arabic"/>
          <w:sz w:val="32"/>
          <w:szCs w:val="32"/>
          <w:rtl/>
          <w:lang w:val="en-US"/>
        </w:rPr>
        <w:t>مصادر</w:t>
      </w:r>
      <w:proofErr w:type="gramEnd"/>
      <w:r w:rsidRPr="00241E17">
        <w:rPr>
          <w:rFonts w:ascii="Traditional Arabic" w:eastAsia="Calibri" w:hAnsi="Traditional Arabic" w:cs="Traditional Arabic"/>
          <w:sz w:val="32"/>
          <w:szCs w:val="32"/>
          <w:rtl/>
          <w:lang w:val="en-US"/>
        </w:rPr>
        <w:t xml:space="preserve"> مستقلة لكل بعد؛ فسرعة الاستجابة استندت إلى </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w:t>
      </w:r>
      <w:r w:rsidRPr="00241E17">
        <w:rPr>
          <w:rFonts w:ascii="Traditional Arabic" w:eastAsia="Calibri" w:hAnsi="Traditional Arabic" w:cs="Traditional Arabic"/>
          <w:sz w:val="32"/>
          <w:szCs w:val="32"/>
          <w:rtl/>
          <w:lang w:val="en-US"/>
        </w:rPr>
        <w:t>)، و</w:t>
      </w:r>
      <w:r w:rsidRPr="00241E17">
        <w:rPr>
          <w:rFonts w:ascii="Traditional Arabic" w:eastAsia="Calibri" w:hAnsi="Traditional Arabic" w:cs="Traditional Arabic"/>
          <w:sz w:val="32"/>
          <w:szCs w:val="32"/>
          <w:lang w:val="en-US"/>
        </w:rPr>
        <w:t>Ahmed et al. (2021</w:t>
      </w:r>
      <w:r w:rsidRPr="00241E17">
        <w:rPr>
          <w:rFonts w:ascii="Traditional Arabic" w:eastAsia="Calibri" w:hAnsi="Traditional Arabic" w:cs="Traditional Arabic"/>
          <w:sz w:val="32"/>
          <w:szCs w:val="32"/>
          <w:rtl/>
          <w:lang w:val="en-US"/>
        </w:rPr>
        <w:t xml:space="preserve">)، وسلامة </w:t>
      </w:r>
      <w:proofErr w:type="gramStart"/>
      <w:r w:rsidRPr="00241E17">
        <w:rPr>
          <w:rFonts w:ascii="Traditional Arabic" w:eastAsia="Calibri" w:hAnsi="Traditional Arabic" w:cs="Traditional Arabic"/>
          <w:sz w:val="32"/>
          <w:szCs w:val="32"/>
          <w:rtl/>
          <w:lang w:val="en-US"/>
        </w:rPr>
        <w:t>المرضى</w:t>
      </w:r>
      <w:proofErr w:type="gramEnd"/>
      <w:r w:rsidRPr="00241E17">
        <w:rPr>
          <w:rFonts w:ascii="Traditional Arabic" w:eastAsia="Calibri" w:hAnsi="Traditional Arabic" w:cs="Traditional Arabic"/>
          <w:sz w:val="32"/>
          <w:szCs w:val="32"/>
          <w:rtl/>
          <w:lang w:val="en-US"/>
        </w:rPr>
        <w:t xml:space="preserve"> إلى </w:t>
      </w:r>
      <w:r w:rsidRPr="00241E17">
        <w:rPr>
          <w:rFonts w:ascii="Traditional Arabic" w:eastAsia="Calibri" w:hAnsi="Traditional Arabic" w:cs="Traditional Arabic"/>
          <w:sz w:val="32"/>
          <w:szCs w:val="32"/>
          <w:lang w:val="en-US"/>
        </w:rPr>
        <w:t>Al-</w:t>
      </w:r>
      <w:proofErr w:type="spellStart"/>
      <w:r w:rsidRPr="00241E17">
        <w:rPr>
          <w:rFonts w:ascii="Traditional Arabic" w:eastAsia="Calibri" w:hAnsi="Traditional Arabic" w:cs="Traditional Arabic"/>
          <w:sz w:val="32"/>
          <w:szCs w:val="32"/>
          <w:lang w:val="en-US"/>
        </w:rPr>
        <w:t>Jabri</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w:t>
      </w:r>
      <w:r w:rsidRPr="00241E17">
        <w:rPr>
          <w:rFonts w:ascii="Traditional Arabic" w:eastAsia="Calibri" w:hAnsi="Traditional Arabic" w:cs="Traditional Arabic"/>
          <w:sz w:val="32"/>
          <w:szCs w:val="32"/>
          <w:rtl/>
          <w:lang w:val="en-US"/>
        </w:rPr>
        <w:t xml:space="preserve">)، بينما استند تقليل تأجيل العمليات والخدمات </w:t>
      </w:r>
      <w:proofErr w:type="gramStart"/>
      <w:r w:rsidRPr="00241E17">
        <w:rPr>
          <w:rFonts w:ascii="Traditional Arabic" w:eastAsia="Calibri" w:hAnsi="Traditional Arabic" w:cs="Traditional Arabic"/>
          <w:sz w:val="32"/>
          <w:szCs w:val="32"/>
          <w:rtl/>
          <w:lang w:val="en-US"/>
        </w:rPr>
        <w:t>إلى</w:t>
      </w:r>
      <w:proofErr w:type="gramEnd"/>
      <w:r w:rsidRPr="00241E17">
        <w:rPr>
          <w:rFonts w:ascii="Traditional Arabic" w:eastAsia="Calibri" w:hAnsi="Traditional Arabic" w:cs="Traditional Arabic"/>
          <w:sz w:val="32"/>
          <w:szCs w:val="32"/>
          <w:rtl/>
          <w:lang w:val="en-US"/>
        </w:rPr>
        <w:t xml:space="preserve"> </w:t>
      </w:r>
      <w:r w:rsidRPr="00241E17">
        <w:rPr>
          <w:rFonts w:ascii="Traditional Arabic" w:eastAsia="Calibri" w:hAnsi="Traditional Arabic" w:cs="Traditional Arabic"/>
          <w:sz w:val="32"/>
          <w:szCs w:val="32"/>
          <w:lang w:val="en-US"/>
        </w:rPr>
        <w:t>Ahmed et al. (2021</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Elborombaly</w:t>
      </w:r>
      <w:proofErr w:type="spellEnd"/>
      <w:r w:rsidRPr="00241E17">
        <w:rPr>
          <w:rFonts w:ascii="Traditional Arabic" w:eastAsia="Calibri" w:hAnsi="Traditional Arabic" w:cs="Traditional Arabic"/>
          <w:sz w:val="32"/>
          <w:szCs w:val="32"/>
          <w:lang w:val="en-US"/>
        </w:rPr>
        <w:t xml:space="preserve"> (2016</w:t>
      </w:r>
      <w:r w:rsidRPr="00241E17">
        <w:rPr>
          <w:rFonts w:ascii="Traditional Arabic" w:eastAsia="Calibri" w:hAnsi="Traditional Arabic" w:cs="Traditional Arabic"/>
          <w:sz w:val="32"/>
          <w:szCs w:val="32"/>
          <w:rtl/>
          <w:lang w:val="en-US"/>
        </w:rPr>
        <w:t>)، و</w:t>
      </w:r>
      <w:proofErr w:type="spellStart"/>
      <w:r w:rsidRPr="00241E17">
        <w:rPr>
          <w:rFonts w:ascii="Traditional Arabic" w:eastAsia="Calibri" w:hAnsi="Traditional Arabic" w:cs="Traditional Arabic"/>
          <w:sz w:val="32"/>
          <w:szCs w:val="32"/>
          <w:lang w:val="en-US"/>
        </w:rPr>
        <w:t>Boppana</w:t>
      </w:r>
      <w:proofErr w:type="spellEnd"/>
      <w:r w:rsidRPr="00241E17">
        <w:rPr>
          <w:rFonts w:ascii="Traditional Arabic" w:eastAsia="Calibri" w:hAnsi="Traditional Arabic" w:cs="Traditional Arabic"/>
          <w:sz w:val="32"/>
          <w:szCs w:val="32"/>
          <w:lang w:val="en-US"/>
        </w:rPr>
        <w:t xml:space="preserve"> (2023</w:t>
      </w:r>
      <w:r w:rsidRPr="00241E17">
        <w:rPr>
          <w:rFonts w:ascii="Traditional Arabic" w:eastAsia="Calibri" w:hAnsi="Traditional Arabic" w:cs="Traditional Arabic"/>
          <w:sz w:val="32"/>
          <w:szCs w:val="32"/>
          <w:rtl/>
          <w:lang w:val="en-US"/>
        </w:rPr>
        <w:t>).</w:t>
      </w:r>
    </w:p>
    <w:p w14:paraId="647CD82F" w14:textId="042D265D" w:rsidR="00241E17" w:rsidRPr="00241E17" w:rsidRDefault="00241E17" w:rsidP="00241E17">
      <w:pPr>
        <w:bidi/>
        <w:spacing w:line="360" w:lineRule="auto"/>
        <w:ind w:firstLine="720"/>
        <w:jc w:val="both"/>
        <w:rPr>
          <w:rFonts w:ascii="Traditional Arabic" w:eastAsia="Calibri" w:hAnsi="Traditional Arabic" w:cs="Traditional Arabic"/>
          <w:sz w:val="32"/>
          <w:szCs w:val="32"/>
          <w:lang w:val="en-US"/>
        </w:rPr>
      </w:pPr>
      <w:proofErr w:type="gramStart"/>
      <w:r w:rsidRPr="00241E17">
        <w:rPr>
          <w:rFonts w:ascii="Traditional Arabic" w:eastAsia="Calibri" w:hAnsi="Traditional Arabic" w:cs="Traditional Arabic"/>
          <w:sz w:val="32"/>
          <w:szCs w:val="32"/>
          <w:rtl/>
          <w:lang w:val="en-US"/>
        </w:rPr>
        <w:t>وبناءً</w:t>
      </w:r>
      <w:proofErr w:type="gramEnd"/>
      <w:r w:rsidRPr="00241E17">
        <w:rPr>
          <w:rFonts w:ascii="Traditional Arabic" w:eastAsia="Calibri" w:hAnsi="Traditional Arabic" w:cs="Traditional Arabic"/>
          <w:sz w:val="32"/>
          <w:szCs w:val="32"/>
          <w:rtl/>
          <w:lang w:val="en-US"/>
        </w:rPr>
        <w:t xml:space="preserve"> على ما سبق، فإن اختيار الأبعاد الثلاثة لا يعني استبعاد أهمية الأبعاد الأخرى لجودة الرعاية الصحية، وإنما يعكس تحديدًا مقصودًا لنطاق المتغير التابع بما يتناسب مع موضوع الدراسة. فالدراسة لا تهدف إلى قياس جودة الرعاية الصحية بجميع مكوناتها السريرية والإنسانية والتنظيمية، وإنما إلى اختبار الجزء من الجودة الذي يمكن تفسيره بصورة أكثر مباشرة من خلال أداء استراتيجيات الصيانة الوقائية والتنبؤية للأجهزة الطبية. </w:t>
      </w:r>
      <w:proofErr w:type="gramStart"/>
      <w:r w:rsidRPr="00241E17">
        <w:rPr>
          <w:rFonts w:ascii="Traditional Arabic" w:eastAsia="Calibri" w:hAnsi="Traditional Arabic" w:cs="Traditional Arabic"/>
          <w:sz w:val="32"/>
          <w:szCs w:val="32"/>
          <w:rtl/>
          <w:lang w:val="en-US"/>
        </w:rPr>
        <w:t>ومن</w:t>
      </w:r>
      <w:proofErr w:type="gramEnd"/>
      <w:r w:rsidRPr="00241E17">
        <w:rPr>
          <w:rFonts w:ascii="Traditional Arabic" w:eastAsia="Calibri" w:hAnsi="Traditional Arabic" w:cs="Traditional Arabic"/>
          <w:sz w:val="32"/>
          <w:szCs w:val="32"/>
          <w:rtl/>
          <w:lang w:val="en-US"/>
        </w:rPr>
        <w:t xml:space="preserve"> ثم، فإن تقليل وقت الاستجابة، وتقليل حالات الإلغاء أو التأجيل، وتعزيز سلامة المرضى تمثل الأبعاد الأكثر اتساقًا مع مشكلة الدراسة ونموذجها وأهدافها وفرضياتها وأداة القياس (</w:t>
      </w:r>
      <w:r w:rsidRPr="00241E17">
        <w:rPr>
          <w:rFonts w:ascii="Traditional Arabic" w:eastAsia="Calibri" w:hAnsi="Traditional Arabic" w:cs="Traditional Arabic"/>
          <w:sz w:val="32"/>
          <w:szCs w:val="32"/>
          <w:lang w:val="en-US"/>
        </w:rPr>
        <w:t>Ahmed et al.</w:t>
      </w:r>
      <w:proofErr w:type="gramStart"/>
      <w:r w:rsidRPr="00241E17">
        <w:rPr>
          <w:rFonts w:ascii="Traditional Arabic" w:eastAsia="Calibri" w:hAnsi="Traditional Arabic" w:cs="Traditional Arabic"/>
          <w:sz w:val="32"/>
          <w:szCs w:val="32"/>
          <w:lang w:val="en-US"/>
        </w:rPr>
        <w:t xml:space="preserve">, 2021; </w:t>
      </w:r>
      <w:proofErr w:type="spellStart"/>
      <w:r w:rsidRPr="00241E17">
        <w:rPr>
          <w:rFonts w:ascii="Traditional Arabic" w:eastAsia="Calibri" w:hAnsi="Traditional Arabic" w:cs="Traditional Arabic"/>
          <w:sz w:val="32"/>
          <w:szCs w:val="32"/>
          <w:lang w:val="en-US"/>
        </w:rPr>
        <w:t>Shamayleh</w:t>
      </w:r>
      <w:proofErr w:type="spellEnd"/>
      <w:r w:rsidRPr="00241E17">
        <w:rPr>
          <w:rFonts w:ascii="Traditional Arabic" w:eastAsia="Calibri" w:hAnsi="Traditional Arabic" w:cs="Traditional Arabic"/>
          <w:sz w:val="32"/>
          <w:szCs w:val="32"/>
          <w:lang w:val="en-US"/>
        </w:rPr>
        <w:t xml:space="preserve"> et al., 2020; </w:t>
      </w:r>
      <w:proofErr w:type="spellStart"/>
      <w:r w:rsidRPr="00241E17">
        <w:rPr>
          <w:rFonts w:ascii="Traditional Arabic" w:eastAsia="Calibri" w:hAnsi="Traditional Arabic" w:cs="Traditional Arabic"/>
          <w:sz w:val="32"/>
          <w:szCs w:val="32"/>
          <w:lang w:val="en-US"/>
        </w:rPr>
        <w:t>Zamzam</w:t>
      </w:r>
      <w:proofErr w:type="spellEnd"/>
      <w:r w:rsidRPr="00241E17">
        <w:rPr>
          <w:rFonts w:ascii="Traditional Arabic" w:eastAsia="Calibri" w:hAnsi="Traditional Arabic" w:cs="Traditional Arabic"/>
          <w:sz w:val="32"/>
          <w:szCs w:val="32"/>
          <w:lang w:val="en-US"/>
        </w:rPr>
        <w:t xml:space="preserve"> et al., 2021; </w:t>
      </w:r>
      <w:proofErr w:type="spellStart"/>
      <w:r w:rsidRPr="00241E17">
        <w:rPr>
          <w:rFonts w:ascii="Traditional Arabic" w:eastAsia="Calibri" w:hAnsi="Traditional Arabic" w:cs="Traditional Arabic"/>
          <w:sz w:val="32"/>
          <w:szCs w:val="32"/>
          <w:lang w:val="en-US"/>
        </w:rPr>
        <w:t>Manchadi</w:t>
      </w:r>
      <w:proofErr w:type="spellEnd"/>
      <w:r w:rsidRPr="00241E17">
        <w:rPr>
          <w:rFonts w:ascii="Traditional Arabic" w:eastAsia="Calibri" w:hAnsi="Traditional Arabic" w:cs="Traditional Arabic"/>
          <w:sz w:val="32"/>
          <w:szCs w:val="32"/>
          <w:lang w:val="en-US"/>
        </w:rPr>
        <w:t xml:space="preserve"> et al., 2023</w:t>
      </w:r>
      <w:r w:rsidRPr="00241E17">
        <w:rPr>
          <w:rFonts w:ascii="Traditional Arabic" w:eastAsia="Calibri" w:hAnsi="Traditional Arabic" w:cs="Traditional Arabic"/>
          <w:sz w:val="32"/>
          <w:szCs w:val="32"/>
          <w:rtl/>
          <w:lang w:val="en-US"/>
        </w:rPr>
        <w:t>).</w:t>
      </w:r>
      <w:proofErr w:type="gramEnd"/>
    </w:p>
    <w:p w14:paraId="1784EDCF" w14:textId="77777777" w:rsidR="006200A6" w:rsidRPr="001E4EE6" w:rsidRDefault="006200A6" w:rsidP="006200A6">
      <w:pPr>
        <w:bidi/>
        <w:spacing w:line="360" w:lineRule="auto"/>
        <w:jc w:val="both"/>
        <w:rPr>
          <w:rFonts w:ascii="Traditional Arabic" w:eastAsia="Calibri" w:hAnsi="Traditional Arabic" w:cs="Traditional Arabic"/>
          <w:sz w:val="32"/>
          <w:szCs w:val="32"/>
          <w:lang w:val="en-US"/>
        </w:rPr>
      </w:pPr>
    </w:p>
    <w:p w14:paraId="4E1454B4" w14:textId="7DA1CF61" w:rsidR="009B15EC" w:rsidRPr="00386BAD" w:rsidRDefault="001E4EE6" w:rsidP="001E4EE6">
      <w:pPr>
        <w:bidi/>
        <w:spacing w:line="360" w:lineRule="auto"/>
        <w:jc w:val="both"/>
        <w:rPr>
          <w:rFonts w:ascii="Traditional Arabic" w:eastAsia="Calibri" w:hAnsi="Traditional Arabic" w:cs="Traditional Arabic"/>
          <w:b/>
          <w:bCs/>
          <w:sz w:val="32"/>
          <w:szCs w:val="32"/>
          <w:lang w:val="en-US"/>
        </w:rPr>
      </w:pPr>
      <w:r w:rsidRPr="001E4EE6">
        <w:rPr>
          <w:rFonts w:ascii="Traditional Arabic" w:eastAsia="Calibri" w:hAnsi="Traditional Arabic" w:cs="Traditional Arabic" w:hint="cs"/>
          <w:b/>
          <w:bCs/>
          <w:sz w:val="32"/>
          <w:szCs w:val="32"/>
          <w:rtl/>
          <w:lang w:val="en-US"/>
        </w:rPr>
        <w:t xml:space="preserve"> </w:t>
      </w:r>
      <w:r w:rsidR="00607DBD">
        <w:rPr>
          <w:rFonts w:ascii="Traditional Arabic" w:eastAsia="Calibri" w:hAnsi="Traditional Arabic" w:cs="Traditional Arabic" w:hint="cs"/>
          <w:b/>
          <w:bCs/>
          <w:sz w:val="32"/>
          <w:szCs w:val="32"/>
          <w:rtl/>
          <w:lang w:val="en-US"/>
        </w:rPr>
        <w:t xml:space="preserve">2.3.3 </w:t>
      </w:r>
      <w:r w:rsidR="009B15EC"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14:paraId="7D024997"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تُعد</w:t>
      </w:r>
      <w:proofErr w:type="gramEnd"/>
      <w:r w:rsidRPr="00386BAD">
        <w:rPr>
          <w:rFonts w:ascii="Traditional Arabic" w:eastAsia="Calibri" w:hAnsi="Traditional Arabic" w:cs="Traditional Arabic"/>
          <w:sz w:val="32"/>
          <w:szCs w:val="32"/>
          <w:rtl/>
          <w:lang w:val="en-US"/>
        </w:rPr>
        <w:t xml:space="preserve">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proofErr w:type="spellStart"/>
      <w:r w:rsidRPr="00386BAD">
        <w:rPr>
          <w:rFonts w:ascii="Traditional Arabic" w:eastAsia="Calibri" w:hAnsi="Traditional Arabic" w:cs="Traditional Arabic"/>
          <w:sz w:val="32"/>
          <w:szCs w:val="32"/>
          <w:lang w:val="en-US"/>
        </w:rPr>
        <w:t>Bedisi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Zouyouche</w:t>
      </w:r>
      <w:proofErr w:type="spellEnd"/>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Mojrashi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Saleh</w:t>
      </w:r>
      <w:proofErr w:type="spellEnd"/>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Eldeen</w:t>
      </w:r>
      <w:proofErr w:type="spellEnd"/>
      <w:r w:rsidRPr="00386BAD">
        <w:rPr>
          <w:rFonts w:ascii="Traditional Arabic" w:eastAsia="Calibri" w:hAnsi="Traditional Arabic" w:cs="Traditional Arabic"/>
          <w:sz w:val="32"/>
          <w:szCs w:val="32"/>
          <w:lang w:val="en-US"/>
        </w:rPr>
        <w:t>, 2024</w:t>
      </w:r>
      <w:r w:rsidRPr="00386BAD">
        <w:rPr>
          <w:rFonts w:ascii="Traditional Arabic" w:eastAsia="Calibri" w:hAnsi="Traditional Arabic" w:cs="Traditional Arabic"/>
          <w:sz w:val="32"/>
          <w:szCs w:val="32"/>
          <w:rtl/>
          <w:lang w:val="en-US"/>
        </w:rPr>
        <w:t>).</w:t>
      </w:r>
    </w:p>
    <w:p w14:paraId="5BCE1BA4"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2021; Mohamed, 2022</w:t>
      </w:r>
      <w:r w:rsidRPr="00386BAD">
        <w:rPr>
          <w:rFonts w:ascii="Traditional Arabic" w:eastAsia="Calibri" w:hAnsi="Traditional Arabic" w:cs="Traditional Arabic"/>
          <w:sz w:val="32"/>
          <w:szCs w:val="32"/>
          <w:rtl/>
          <w:lang w:val="en-US"/>
        </w:rPr>
        <w:t>).</w:t>
      </w:r>
      <w:proofErr w:type="gramEnd"/>
    </w:p>
    <w:p w14:paraId="0D07511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14:paraId="6CBF02D9" w14:textId="77777777" w:rsidR="009B15EC" w:rsidRPr="00386BAD"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w:t>
      </w:r>
      <w:r w:rsidRPr="00386BAD">
        <w:rPr>
          <w:rFonts w:ascii="Traditional Arabic" w:eastAsia="Calibri" w:hAnsi="Traditional Arabic" w:cs="Traditional Arabic"/>
          <w:sz w:val="32"/>
          <w:szCs w:val="32"/>
          <w:rtl/>
          <w:lang w:val="en-US"/>
        </w:rPr>
        <w:lastRenderedPageBreak/>
        <w:t>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14:paraId="76DD25B5" w14:textId="77777777" w:rsidR="009B15EC" w:rsidRDefault="009B15EC" w:rsidP="009B15EC">
      <w:pPr>
        <w:bidi/>
        <w:spacing w:line="360" w:lineRule="auto"/>
        <w:jc w:val="both"/>
        <w:rPr>
          <w:rFonts w:ascii="Traditional Arabic" w:eastAsia="Calibri" w:hAnsi="Traditional Arabic" w:cs="Traditional Arabic"/>
          <w:sz w:val="32"/>
          <w:szCs w:val="32"/>
          <w:rtl/>
          <w:lang w:val="en-US"/>
        </w:rPr>
      </w:pPr>
    </w:p>
    <w:p w14:paraId="7FC0C7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21BBD7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3E49557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E60081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65229E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C383573"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3677B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040A3C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C9125A"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D1CB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1B82E39" w14:textId="41D24209" w:rsidR="00E223BD" w:rsidRPr="00386BAD" w:rsidRDefault="00E223BD" w:rsidP="00E223BD">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1CFC79BB" w14:textId="7C9D9730" w:rsidR="00880571" w:rsidRPr="00386BAD" w:rsidRDefault="00607DBD" w:rsidP="009B15EC">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lastRenderedPageBreak/>
        <w:t xml:space="preserve">2.4 </w:t>
      </w:r>
      <w:r w:rsidR="00627627"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p>
    <w:p w14:paraId="354530A3" w14:textId="00B41EF6"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لذلك لم تعد الصيانة تُنظر إليها بوصفها نشاطًا فنيًا يقتصر على إصلاح الأعطال بعد وقوعها، بل أصبحت أحد المداخل الإدارية والاستراتيجية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EC77D0">
        <w:rPr>
          <w:rFonts w:ascii="Traditional Arabic" w:eastAsia="Calibri" w:hAnsi="Traditional Arabic" w:cs="Traditional Arabic"/>
          <w:sz w:val="32"/>
          <w:szCs w:val="32"/>
          <w:lang w:val="en-US"/>
        </w:rPr>
        <w:t>Ahmed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3A67B016" w14:textId="1C06369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ويُفسر نموذج </w:t>
      </w:r>
      <w:proofErr w:type="spellStart"/>
      <w:r w:rsidRPr="00EC77D0">
        <w:rPr>
          <w:rFonts w:ascii="Traditional Arabic" w:eastAsia="Calibri" w:hAnsi="Traditional Arabic" w:cs="Traditional Arabic"/>
          <w:sz w:val="32"/>
          <w:szCs w:val="32"/>
          <w:rtl/>
          <w:lang w:val="en-US"/>
        </w:rPr>
        <w:t>دونابيديان</w:t>
      </w:r>
      <w:proofErr w:type="spellEnd"/>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Donabedian</w:t>
      </w:r>
      <w:proofErr w:type="spellEnd"/>
      <w:r w:rsidRPr="00EC77D0">
        <w:rPr>
          <w:rFonts w:ascii="Traditional Arabic" w:eastAsia="Calibri" w:hAnsi="Traditional Arabic" w:cs="Traditional Arabic"/>
          <w:sz w:val="32"/>
          <w:szCs w:val="32"/>
          <w:lang w:val="en-US"/>
        </w:rPr>
        <w:t xml:space="preserve"> Model</w:t>
      </w:r>
      <w:r w:rsidRPr="00EC77D0">
        <w:rPr>
          <w:rFonts w:ascii="Traditional Arabic" w:eastAsia="Calibri" w:hAnsi="Traditional Arabic" w:cs="Traditional Arabic"/>
          <w:sz w:val="32"/>
          <w:szCs w:val="32"/>
          <w:rtl/>
          <w:lang w:val="en-US"/>
        </w:rPr>
        <w:t>) هذه العلاقة من خلال اعتباره أن جودة الرعاية الصحية تقوم على ثلاثة عناصر مترابطة هي: الهيكل (</w:t>
      </w:r>
      <w:r w:rsidRPr="00EC77D0">
        <w:rPr>
          <w:rFonts w:ascii="Traditional Arabic" w:eastAsia="Calibri" w:hAnsi="Traditional Arabic" w:cs="Traditional Arabic"/>
          <w:sz w:val="32"/>
          <w:szCs w:val="32"/>
          <w:lang w:val="en-US"/>
        </w:rPr>
        <w:t>Structure</w:t>
      </w:r>
      <w:r w:rsidRPr="00EC77D0">
        <w:rPr>
          <w:rFonts w:ascii="Traditional Arabic" w:eastAsia="Calibri" w:hAnsi="Traditional Arabic" w:cs="Traditional Arabic"/>
          <w:sz w:val="32"/>
          <w:szCs w:val="32"/>
          <w:rtl/>
          <w:lang w:val="en-US"/>
        </w:rPr>
        <w:t>)، والعمليات (</w:t>
      </w:r>
      <w:r w:rsidRPr="00EC77D0">
        <w:rPr>
          <w:rFonts w:ascii="Traditional Arabic" w:eastAsia="Calibri" w:hAnsi="Traditional Arabic" w:cs="Traditional Arabic"/>
          <w:sz w:val="32"/>
          <w:szCs w:val="32"/>
          <w:lang w:val="en-US"/>
        </w:rPr>
        <w:t>Process</w:t>
      </w:r>
      <w:r w:rsidRPr="00EC77D0">
        <w:rPr>
          <w:rFonts w:ascii="Traditional Arabic" w:eastAsia="Calibri" w:hAnsi="Traditional Arabic" w:cs="Traditional Arabic"/>
          <w:sz w:val="32"/>
          <w:szCs w:val="32"/>
          <w:rtl/>
          <w:lang w:val="en-US"/>
        </w:rPr>
        <w:t>)، والنتائج (</w:t>
      </w:r>
      <w:r w:rsidRPr="00EC77D0">
        <w:rPr>
          <w:rFonts w:ascii="Traditional Arabic" w:eastAsia="Calibri" w:hAnsi="Traditional Arabic" w:cs="Traditional Arabic"/>
          <w:sz w:val="32"/>
          <w:szCs w:val="32"/>
          <w:lang w:val="en-US"/>
        </w:rPr>
        <w:t>Outcomes</w:t>
      </w:r>
      <w:r w:rsidRPr="00EC77D0">
        <w:rPr>
          <w:rFonts w:ascii="Traditional Arabic" w:eastAsia="Calibri" w:hAnsi="Traditional Arabic" w:cs="Traditional Arabic"/>
          <w:sz w:val="32"/>
          <w:szCs w:val="32"/>
          <w:rtl/>
          <w:lang w:val="en-US"/>
        </w:rPr>
        <w:t xml:space="preserve">). ويشير النموذج إلى أن جودة الخدمات الصحية تبدأ بتوافر بنية تحتية وتجهيزات وموارد ذات كفاءة عالية، يليها تنفيذ العمليات الصحية وفق معايير الجودة، ثم تنعكس هذه العناصر في النتائج النهائية المتعلقة بسلامة المرضى وجودة الخدمات الصحية. وفي هذا السياق، تُعد الأجهزة الطبية وأنظمة صيانتها جزءًا أساسيًا من عنصر الهيكل، إذ تؤدي جاهزية الأجهزة وموثوقيتها إلى دعم كفاءة العمليات السريرية، في حين تسهم استراتيجيات الصيانة الوقائية والتنبؤية في الحد من الأعطال المفاجئة، وتقليل فترات التوقف، وتحسين استمرارية تقديم الخدمات، الأمر الذي </w:t>
      </w:r>
      <w:r w:rsidRPr="00EC77D0">
        <w:rPr>
          <w:rFonts w:ascii="Traditional Arabic" w:eastAsia="Calibri" w:hAnsi="Traditional Arabic" w:cs="Traditional Arabic"/>
          <w:sz w:val="32"/>
          <w:szCs w:val="32"/>
          <w:rtl/>
          <w:lang w:val="en-US"/>
        </w:rPr>
        <w:lastRenderedPageBreak/>
        <w:t>ينعكس في النهاية على تعزيز سلامة المرضى ورفع جودة الرعاية الصحية (</w:t>
      </w:r>
      <w:proofErr w:type="spellStart"/>
      <w:r w:rsidRPr="00EC77D0">
        <w:rPr>
          <w:rFonts w:ascii="Traditional Arabic" w:eastAsia="Calibri" w:hAnsi="Traditional Arabic" w:cs="Traditional Arabic"/>
          <w:sz w:val="32"/>
          <w:szCs w:val="32"/>
          <w:lang w:val="en-US"/>
        </w:rPr>
        <w:t>Donabedian</w:t>
      </w:r>
      <w:proofErr w:type="spellEnd"/>
      <w:r w:rsidRPr="00EC77D0">
        <w:rPr>
          <w:rFonts w:ascii="Traditional Arabic" w:eastAsia="Calibri" w:hAnsi="Traditional Arabic" w:cs="Traditional Arabic"/>
          <w:sz w:val="32"/>
          <w:szCs w:val="32"/>
          <w:lang w:val="en-US"/>
        </w:rPr>
        <w:t>, 1988</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w:t>
      </w:r>
      <w:proofErr w:type="gramEnd"/>
    </w:p>
    <w:p w14:paraId="36DB11C9" w14:textId="2CECBDAE"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EC77D0">
        <w:rPr>
          <w:rFonts w:ascii="Traditional Arabic" w:eastAsia="Calibri" w:hAnsi="Traditional Arabic" w:cs="Traditional Arabic"/>
          <w:sz w:val="32"/>
          <w:szCs w:val="32"/>
          <w:rtl/>
          <w:lang w:val="en-US"/>
        </w:rPr>
        <w:t>والبزايعة</w:t>
      </w:r>
      <w:proofErr w:type="spellEnd"/>
      <w:r w:rsidRPr="00EC77D0">
        <w:rPr>
          <w:rFonts w:ascii="Traditional Arabic" w:eastAsia="Calibri" w:hAnsi="Traditional Arabic" w:cs="Traditional Arabic"/>
          <w:sz w:val="32"/>
          <w:szCs w:val="32"/>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إلى أن تبني تقنيات تحليل البيانات، وإنترنت الأشياء، وأنظمة الصيانة التنبؤية يسهم في رفع مستويات الجاهزية الفنية وتقليل فترات التعطل غير المخطط لها، الأمر الذي ينعكس إيجابًا على دقة التشخيص، وسلامة الإجراءات العلاجية، وفعالية التدخلات السريرية (</w:t>
      </w:r>
      <w:proofErr w:type="spellStart"/>
      <w:r w:rsidRPr="00EC77D0">
        <w:rPr>
          <w:rFonts w:ascii="Traditional Arabic" w:eastAsia="Calibri" w:hAnsi="Traditional Arabic" w:cs="Traditional Arabic"/>
          <w:sz w:val="32"/>
          <w:szCs w:val="32"/>
          <w:lang w:val="en-US"/>
        </w:rPr>
        <w:t>Boppana</w:t>
      </w:r>
      <w:proofErr w:type="spellEnd"/>
      <w:r w:rsidRPr="00EC77D0">
        <w:rPr>
          <w:rFonts w:ascii="Traditional Arabic" w:eastAsia="Calibri" w:hAnsi="Traditional Arabic" w:cs="Traditional Arabic"/>
          <w:sz w:val="32"/>
          <w:szCs w:val="32"/>
          <w:lang w:val="en-US"/>
        </w:rPr>
        <w:t>, 2023</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0D46250A" w14:textId="5DC076DC"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كما تؤكد الدراسات أن الانتقال من الصيانة الوقائية التقليدية إلى الصيانة التنبؤية يسهم في تحسين الاعتمادية التشغيلية للأجهزة الطبية، وتقليل تكاليف الأعطال، </w:t>
      </w:r>
      <w:r w:rsidRPr="00EC77D0">
        <w:rPr>
          <w:rFonts w:ascii="Traditional Arabic" w:eastAsia="Calibri" w:hAnsi="Traditional Arabic" w:cs="Traditional Arabic"/>
          <w:sz w:val="32"/>
          <w:szCs w:val="32"/>
          <w:rtl/>
          <w:lang w:val="en-US"/>
        </w:rPr>
        <w:lastRenderedPageBreak/>
        <w:t>ورفع كفاءة استغلال الموارد، وهو ما يدعم تحقيق أهداف الجودة المؤسسية ويعزز استدامة الخدمات الصحية (</w:t>
      </w:r>
      <w:proofErr w:type="spellStart"/>
      <w:r w:rsidRPr="00EC77D0">
        <w:rPr>
          <w:rFonts w:ascii="Traditional Arabic" w:eastAsia="Calibri" w:hAnsi="Traditional Arabic" w:cs="Traditional Arabic"/>
          <w:sz w:val="32"/>
          <w:szCs w:val="32"/>
          <w:lang w:val="en-US"/>
        </w:rPr>
        <w:t>Sezdi</w:t>
      </w:r>
      <w:proofErr w:type="spellEnd"/>
      <w:r w:rsidRPr="00EC77D0">
        <w:rPr>
          <w:rFonts w:ascii="Traditional Arabic" w:eastAsia="Calibri" w:hAnsi="Traditional Arabic" w:cs="Traditional Arabic"/>
          <w:sz w:val="32"/>
          <w:szCs w:val="32"/>
          <w:lang w:val="en-US"/>
        </w:rPr>
        <w:t>, 2016</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Zamzam</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Boppana</w:t>
      </w:r>
      <w:proofErr w:type="spellEnd"/>
      <w:r w:rsidRPr="00EC77D0">
        <w:rPr>
          <w:rFonts w:ascii="Traditional Arabic" w:eastAsia="Calibri" w:hAnsi="Traditional Arabic" w:cs="Traditional Arabic"/>
          <w:sz w:val="32"/>
          <w:szCs w:val="32"/>
          <w:lang w:val="en-US"/>
        </w:rPr>
        <w:t>, 2023</w:t>
      </w:r>
      <w:r w:rsidRPr="00EC77D0">
        <w:rPr>
          <w:rFonts w:ascii="Traditional Arabic" w:eastAsia="Calibri" w:hAnsi="Traditional Arabic" w:cs="Traditional Arabic"/>
          <w:sz w:val="32"/>
          <w:szCs w:val="32"/>
          <w:rtl/>
          <w:lang w:val="en-US"/>
        </w:rPr>
        <w:t>).</w:t>
      </w:r>
      <w:proofErr w:type="gramEnd"/>
    </w:p>
    <w:p w14:paraId="57079C04" w14:textId="452557CB"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الإداري الذي يوجّه أولويات الصيانة ويحدد معاييرها داخل المؤسسات الصحية. فكلما ارتفع مستوى نضج ممارسات الصيانة، وتحسنت جاهزية الأجهزة الطبية، انعكس ذلك على تقليل زمن الاستجابة للخدمات الطبية، وخفض حالات إلغاء أو تأجيل العمليات والإجراءات العلاجية، وتعزيز سلامة المرضى، وهي المؤشرات التي اعتمدتها الدراسة الحالية لقياس جودة الرعاية الصحية. وبذلك تصبح الصيانة عنصرًا استراتيجيًا يسهم في تحقيق جودة الرعاية الصحية، وليس مجرد وظيفة فنية تقتصر على إصلاح الأعطال (</w:t>
      </w:r>
      <w:r w:rsidRPr="00EC77D0">
        <w:rPr>
          <w:rFonts w:ascii="Traditional Arabic" w:eastAsia="Calibri" w:hAnsi="Traditional Arabic" w:cs="Traditional Arabic"/>
          <w:sz w:val="32"/>
          <w:szCs w:val="32"/>
          <w:lang w:val="en-US"/>
        </w:rPr>
        <w:t>Ahmed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59F925CF" w14:textId="7777777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الطبية ومتطلبات السلامة السريرية، بما يتسق مع مستهدفات رؤية المملكة العربية السعودية 2030 الرامية إلى تطوير قطاع صحي يتميز بالكفاءة والاستدامة والابتكار. ومن ثم، تبرز الحاجة إلى تبني استراتيجيات صيانة حديثة ترتبط ارتباطًا وثيقًا بمنظومة الجودة المؤسسية، بحيث تُدار الصيانة بوصفها جزءًا من منظومة الأداء الشامل للمستشفى، بما يسهم في رفع جاهزية الأجهزة الطبية، وتحسين جودة الخدمات الصحية، وتعزيز سلامة المرضى، وتحقيق الاستخدام الأمثل للموارد الصحية</w:t>
      </w:r>
      <w:r w:rsidRPr="00EC77D0">
        <w:rPr>
          <w:rFonts w:ascii="Traditional Arabic" w:eastAsia="Calibri" w:hAnsi="Traditional Arabic" w:cs="Traditional Arabic"/>
          <w:sz w:val="32"/>
          <w:szCs w:val="32"/>
          <w:lang w:val="en-US"/>
        </w:rPr>
        <w:t>.</w:t>
      </w:r>
    </w:p>
    <w:p w14:paraId="7F823B30" w14:textId="4225AA75" w:rsidR="005B6872" w:rsidRPr="00EC77D0" w:rsidRDefault="00E223BD" w:rsidP="00E223BD">
      <w:pPr>
        <w:bidi/>
        <w:spacing w:line="360" w:lineRule="auto"/>
        <w:jc w:val="both"/>
        <w:rPr>
          <w:rFonts w:ascii="Traditional Arabic" w:eastAsia="Calibri" w:hAnsi="Traditional Arabic" w:cs="Traditional Arabic"/>
          <w:sz w:val="28"/>
          <w:szCs w:val="28"/>
          <w:rtl/>
          <w:lang w:val="en-US" w:bidi="ar-JO"/>
        </w:rPr>
      </w:pPr>
      <w:r>
        <w:rPr>
          <w:rFonts w:ascii="Traditional Arabic" w:eastAsia="Calibri" w:hAnsi="Traditional Arabic" w:cs="Traditional Arabic"/>
          <w:sz w:val="28"/>
          <w:szCs w:val="28"/>
          <w:rtl/>
          <w:lang w:val="en-US" w:bidi="ar-JO"/>
        </w:rPr>
        <w:br w:type="page"/>
      </w:r>
    </w:p>
    <w:p w14:paraId="7C4F1670" w14:textId="67F7D170" w:rsidR="005B6872" w:rsidRPr="00386BAD" w:rsidRDefault="00607DBD" w:rsidP="00607DBD">
      <w:pPr>
        <w:bidi/>
        <w:spacing w:line="360" w:lineRule="auto"/>
        <w:jc w:val="both"/>
        <w:rPr>
          <w:rFonts w:ascii="Traditional Arabic" w:eastAsia="Calibri" w:hAnsi="Traditional Arabic" w:cs="Traditional Arabic"/>
          <w:b/>
          <w:bCs/>
          <w:sz w:val="36"/>
          <w:szCs w:val="36"/>
          <w:rtl/>
          <w:lang w:val="en-US"/>
        </w:rPr>
      </w:pPr>
      <w:r>
        <w:rPr>
          <w:rFonts w:ascii="Traditional Arabic" w:eastAsia="Calibri" w:hAnsi="Traditional Arabic" w:cs="Traditional Arabic" w:hint="cs"/>
          <w:b/>
          <w:bCs/>
          <w:sz w:val="36"/>
          <w:szCs w:val="36"/>
          <w:rtl/>
          <w:lang w:val="en-US"/>
        </w:rPr>
        <w:lastRenderedPageBreak/>
        <w:t xml:space="preserve">2.5 </w:t>
      </w:r>
      <w:proofErr w:type="gramStart"/>
      <w:r>
        <w:rPr>
          <w:rFonts w:ascii="Traditional Arabic" w:eastAsia="Calibri" w:hAnsi="Traditional Arabic" w:cs="Traditional Arabic" w:hint="cs"/>
          <w:b/>
          <w:bCs/>
          <w:sz w:val="36"/>
          <w:szCs w:val="36"/>
          <w:rtl/>
          <w:lang w:val="en-US"/>
        </w:rPr>
        <w:t>المبحث</w:t>
      </w:r>
      <w:proofErr w:type="gramEnd"/>
      <w:r>
        <w:rPr>
          <w:rFonts w:ascii="Traditional Arabic" w:eastAsia="Calibri" w:hAnsi="Traditional Arabic" w:cs="Traditional Arabic" w:hint="cs"/>
          <w:b/>
          <w:bCs/>
          <w:sz w:val="36"/>
          <w:szCs w:val="36"/>
          <w:rtl/>
          <w:lang w:val="en-US"/>
        </w:rPr>
        <w:t xml:space="preserve"> الرابع:</w:t>
      </w:r>
      <w:r w:rsidR="005B6872" w:rsidRPr="00386BAD">
        <w:rPr>
          <w:rFonts w:ascii="Traditional Arabic" w:eastAsia="Calibri" w:hAnsi="Traditional Arabic" w:cs="Traditional Arabic" w:hint="cs"/>
          <w:b/>
          <w:bCs/>
          <w:sz w:val="36"/>
          <w:szCs w:val="36"/>
          <w:rtl/>
          <w:lang w:val="en-US"/>
        </w:rPr>
        <w:t xml:space="preserve"> </w:t>
      </w:r>
      <w:r w:rsidR="004E5D06" w:rsidRPr="00386BAD">
        <w:rPr>
          <w:rFonts w:ascii="Traditional Arabic" w:eastAsia="Calibri" w:hAnsi="Traditional Arabic" w:cs="Traditional Arabic"/>
          <w:b/>
          <w:bCs/>
          <w:sz w:val="36"/>
          <w:szCs w:val="36"/>
          <w:rtl/>
          <w:lang w:val="en-US"/>
        </w:rPr>
        <w:t>الدراسات السابقة</w:t>
      </w:r>
    </w:p>
    <w:p w14:paraId="20D69B91" w14:textId="20E797ED" w:rsidR="00CC296A" w:rsidRPr="00607DBD" w:rsidRDefault="00607DBD" w:rsidP="00607DBD">
      <w:pPr>
        <w:bidi/>
        <w:spacing w:line="360" w:lineRule="auto"/>
        <w:jc w:val="both"/>
        <w:rPr>
          <w:rFonts w:ascii="Traditional Arabic" w:eastAsia="Calibri" w:hAnsi="Traditional Arabic" w:cs="Traditional Arabic"/>
          <w:b/>
          <w:bCs/>
          <w:sz w:val="40"/>
          <w:szCs w:val="40"/>
          <w:rtl/>
        </w:rPr>
      </w:pPr>
      <w:r>
        <w:rPr>
          <w:rFonts w:ascii="Traditional Arabic" w:eastAsia="Calibri" w:hAnsi="Traditional Arabic" w:cs="Traditional Arabic" w:hint="cs"/>
          <w:b/>
          <w:bCs/>
          <w:sz w:val="32"/>
          <w:szCs w:val="32"/>
          <w:rtl/>
        </w:rPr>
        <w:t xml:space="preserve">2.5.1 </w:t>
      </w:r>
      <w:r w:rsidR="00B20CC6" w:rsidRPr="00607DBD">
        <w:rPr>
          <w:rFonts w:ascii="Traditional Arabic" w:eastAsia="Calibri" w:hAnsi="Traditional Arabic" w:cs="Traditional Arabic"/>
          <w:b/>
          <w:bCs/>
          <w:sz w:val="32"/>
          <w:szCs w:val="32"/>
          <w:rtl/>
        </w:rPr>
        <w:t>دراسات متعلقة بالمتغير التابع (جودة الرعاية الصحية)</w:t>
      </w:r>
    </w:p>
    <w:p w14:paraId="5C995B58" w14:textId="49A305F3" w:rsidR="004A5780" w:rsidRPr="004A5780" w:rsidRDefault="004A5780" w:rsidP="004A5780">
      <w:pPr>
        <w:pStyle w:val="a5"/>
        <w:numPr>
          <w:ilvl w:val="0"/>
          <w:numId w:val="6"/>
        </w:numPr>
        <w:bidi/>
        <w:spacing w:line="360" w:lineRule="auto"/>
        <w:jc w:val="both"/>
        <w:rPr>
          <w:rFonts w:ascii="Traditional Arabic" w:eastAsia="Calibri" w:hAnsi="Traditional Arabic" w:cs="Traditional Arabic"/>
          <w:sz w:val="28"/>
          <w:szCs w:val="28"/>
        </w:rPr>
      </w:pPr>
      <w:r w:rsidRPr="004A5780">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rPr>
        <w:t>(</w:t>
      </w:r>
      <w:proofErr w:type="spellStart"/>
      <w:r w:rsidRPr="004A5780">
        <w:rPr>
          <w:rFonts w:ascii="Traditional Arabic" w:eastAsia="Calibri" w:hAnsi="Traditional Arabic" w:cs="Traditional Arabic"/>
          <w:sz w:val="28"/>
          <w:szCs w:val="28"/>
        </w:rPr>
        <w:t>Mosleh</w:t>
      </w:r>
      <w:proofErr w:type="spellEnd"/>
      <w:r w:rsidRPr="004A5780">
        <w:rPr>
          <w:rFonts w:ascii="Traditional Arabic" w:eastAsia="Calibri" w:hAnsi="Traditional Arabic" w:cs="Traditional Arabic"/>
          <w:sz w:val="28"/>
          <w:szCs w:val="28"/>
        </w:rPr>
        <w:t xml:space="preserve"> et al. 2025</w:t>
      </w:r>
      <w:r w:rsidRPr="004A5780">
        <w:rPr>
          <w:rFonts w:ascii="Traditional Arabic" w:eastAsia="Calibri" w:hAnsi="Traditional Arabic" w:cs="Traditional Arabic"/>
          <w:sz w:val="28"/>
          <w:szCs w:val="28"/>
          <w:rtl/>
        </w:rPr>
        <w:t xml:space="preserve">) إلى تحديد العوامل المرتبطة بانخفاض رضا المرضى وطول أوقات الانتظار في أقسام الطوارئ في المستشفيات العامة والخاصة في الإمارات الشمالية. واعتمدت الدراسة تصميمًا مقطعيًا </w:t>
      </w:r>
      <w:proofErr w:type="spellStart"/>
      <w:r w:rsidRPr="004A5780">
        <w:rPr>
          <w:rFonts w:ascii="Traditional Arabic" w:eastAsia="Calibri" w:hAnsi="Traditional Arabic" w:cs="Traditional Arabic"/>
          <w:sz w:val="28"/>
          <w:szCs w:val="28"/>
          <w:rtl/>
        </w:rPr>
        <w:t>استعاديًا</w:t>
      </w:r>
      <w:proofErr w:type="spellEnd"/>
      <w:r w:rsidRPr="004A5780">
        <w:rPr>
          <w:rFonts w:ascii="Traditional Arabic" w:eastAsia="Calibri" w:hAnsi="Traditional Arabic" w:cs="Traditional Arabic"/>
          <w:sz w:val="28"/>
          <w:szCs w:val="28"/>
          <w:rtl/>
        </w:rPr>
        <w:t xml:space="preserve"> وشملت 394 مريضًا من مستشفيات في الشارقة والفجيرة وخورفكان وكلباء.</w:t>
      </w:r>
    </w:p>
    <w:p w14:paraId="0B375ADB" w14:textId="02522C38" w:rsidR="004A5780" w:rsidRDefault="004A5780" w:rsidP="004A5780">
      <w:pPr>
        <w:pStyle w:val="a5"/>
        <w:bidi/>
        <w:spacing w:line="360" w:lineRule="auto"/>
        <w:ind w:left="360"/>
        <w:jc w:val="both"/>
        <w:rPr>
          <w:rFonts w:ascii="Traditional Arabic" w:eastAsia="Calibri" w:hAnsi="Traditional Arabic" w:cs="Traditional Arabic"/>
          <w:sz w:val="28"/>
          <w:szCs w:val="28"/>
        </w:rPr>
      </w:pPr>
      <w:proofErr w:type="gramStart"/>
      <w:r w:rsidRPr="004A5780">
        <w:rPr>
          <w:rFonts w:ascii="Traditional Arabic" w:eastAsia="Calibri" w:hAnsi="Traditional Arabic" w:cs="Traditional Arabic"/>
          <w:sz w:val="28"/>
          <w:szCs w:val="28"/>
          <w:rtl/>
        </w:rPr>
        <w:t>وأظهرت</w:t>
      </w:r>
      <w:proofErr w:type="gramEnd"/>
      <w:r w:rsidRPr="004A5780">
        <w:rPr>
          <w:rFonts w:ascii="Traditional Arabic" w:eastAsia="Calibri" w:hAnsi="Traditional Arabic" w:cs="Traditional Arabic"/>
          <w:sz w:val="28"/>
          <w:szCs w:val="28"/>
          <w:rtl/>
        </w:rPr>
        <w:t xml:space="preserve"> النتائج أن 63.3% </w:t>
      </w:r>
      <w:proofErr w:type="gramStart"/>
      <w:r w:rsidRPr="004A5780">
        <w:rPr>
          <w:rFonts w:ascii="Traditional Arabic" w:eastAsia="Calibri" w:hAnsi="Traditional Arabic" w:cs="Traditional Arabic"/>
          <w:sz w:val="28"/>
          <w:szCs w:val="28"/>
          <w:rtl/>
        </w:rPr>
        <w:t>من</w:t>
      </w:r>
      <w:proofErr w:type="gramEnd"/>
      <w:r w:rsidRPr="004A5780">
        <w:rPr>
          <w:rFonts w:ascii="Traditional Arabic" w:eastAsia="Calibri" w:hAnsi="Traditional Arabic" w:cs="Traditional Arabic"/>
          <w:sz w:val="28"/>
          <w:szCs w:val="28"/>
          <w:rtl/>
        </w:rPr>
        <w:t xml:space="preserve"> المشاركين كانوا غير راضين عن وقت الانتظار، كما وجدت علاقة سلبية بين طول مدة الانتظار ومستوى رضا المرضى. </w:t>
      </w:r>
      <w:proofErr w:type="gramStart"/>
      <w:r w:rsidRPr="004A5780">
        <w:rPr>
          <w:rFonts w:ascii="Traditional Arabic" w:eastAsia="Calibri" w:hAnsi="Traditional Arabic" w:cs="Traditional Arabic"/>
          <w:sz w:val="28"/>
          <w:szCs w:val="28"/>
          <w:rtl/>
        </w:rPr>
        <w:t>ومن</w:t>
      </w:r>
      <w:proofErr w:type="gramEnd"/>
      <w:r w:rsidRPr="004A5780">
        <w:rPr>
          <w:rFonts w:ascii="Traditional Arabic" w:eastAsia="Calibri" w:hAnsi="Traditional Arabic" w:cs="Traditional Arabic"/>
          <w:sz w:val="28"/>
          <w:szCs w:val="28"/>
          <w:rtl/>
        </w:rPr>
        <w:t xml:space="preserve"> العوامل التي ذكرها المشاركون بوصفها مرتبطة بطول الانتظار الاعتماد على الأنظمة الإلكترونية، والازدحام، ونقص العاملين، وقلة غرف الفحص والاستشارة. وتعد هذه الدراسة مهمة جدًا للدراسة الحالية لأنها أُجريت في سياق خليجي وتؤكد بصورة مباشرة أهمية سرعة الاستجابة في تقييم جودة الخدمة الصحية.</w:t>
      </w:r>
    </w:p>
    <w:p w14:paraId="641ACAA3" w14:textId="77777777" w:rsidR="00CC296A" w:rsidRPr="00386BAD" w:rsidRDefault="00CC296A" w:rsidP="004A5780">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w:t>
      </w:r>
      <w:proofErr w:type="spellStart"/>
      <w:r w:rsidRPr="00386BAD">
        <w:rPr>
          <w:rFonts w:ascii="Traditional Arabic" w:eastAsia="Calibri" w:hAnsi="Traditional Arabic" w:cs="Traditional Arabic"/>
          <w:sz w:val="28"/>
          <w:szCs w:val="28"/>
        </w:rPr>
        <w:t>Jabri</w:t>
      </w:r>
      <w:proofErr w:type="spellEnd"/>
      <w:r w:rsidRPr="00386BAD">
        <w:rPr>
          <w:rFonts w:ascii="Traditional Arabic" w:eastAsia="Calibri" w:hAnsi="Traditional Arabic" w:cs="Traditional Arabic"/>
          <w:sz w:val="28"/>
          <w:szCs w:val="28"/>
        </w:rPr>
        <w:t xml:space="preserve">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14:paraId="72DCBB8F" w14:textId="1C567390" w:rsidR="00CC296A" w:rsidRPr="00386BAD" w:rsidRDefault="00CC296A" w:rsidP="004A5780">
      <w:pPr>
        <w:pStyle w:val="a5"/>
        <w:bidi/>
        <w:spacing w:line="360" w:lineRule="auto"/>
        <w:ind w:left="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بعض المتغيرات التنظيمية، مثل المستشفى والقسم الذي يتلقى أو </w:t>
      </w:r>
      <w:r w:rsidRPr="00386BAD">
        <w:rPr>
          <w:rFonts w:ascii="Traditional Arabic" w:eastAsia="Calibri" w:hAnsi="Traditional Arabic" w:cs="Traditional Arabic"/>
          <w:sz w:val="28"/>
          <w:szCs w:val="28"/>
          <w:rtl/>
        </w:rPr>
        <w:lastRenderedPageBreak/>
        <w:t xml:space="preserve">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w:t>
      </w:r>
      <w:proofErr w:type="gramStart"/>
      <w:r w:rsidRPr="00386BAD">
        <w:rPr>
          <w:rFonts w:ascii="Traditional Arabic" w:eastAsia="Calibri" w:hAnsi="Traditional Arabic" w:cs="Traditional Arabic"/>
          <w:sz w:val="28"/>
          <w:szCs w:val="28"/>
          <w:rtl/>
        </w:rPr>
        <w:t>وسلامة</w:t>
      </w:r>
      <w:proofErr w:type="gramEnd"/>
      <w:r w:rsidRPr="00386BAD">
        <w:rPr>
          <w:rFonts w:ascii="Traditional Arabic" w:eastAsia="Calibri" w:hAnsi="Traditional Arabic" w:cs="Traditional Arabic"/>
          <w:sz w:val="28"/>
          <w:szCs w:val="28"/>
          <w:rtl/>
        </w:rPr>
        <w:t xml:space="preserve">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14:paraId="62CCC0CC" w14:textId="77777777" w:rsidR="004A5780" w:rsidRDefault="00CC296A" w:rsidP="004A5780">
      <w:pPr>
        <w:pStyle w:val="a5"/>
        <w:bidi/>
        <w:spacing w:line="360" w:lineRule="auto"/>
        <w:ind w:left="360"/>
        <w:jc w:val="both"/>
        <w:rPr>
          <w:rFonts w:ascii="Traditional Arabic" w:eastAsia="Calibri" w:hAnsi="Traditional Arabic" w:cs="Traditional Arabic"/>
          <w:sz w:val="28"/>
          <w:szCs w:val="28"/>
          <w:rtl/>
        </w:rPr>
      </w:pPr>
      <w:proofErr w:type="gramStart"/>
      <w:r w:rsidRPr="00617ACF">
        <w:rPr>
          <w:rFonts w:ascii="Traditional Arabic" w:eastAsia="Calibri" w:hAnsi="Traditional Arabic" w:cs="Traditional Arabic"/>
          <w:sz w:val="28"/>
          <w:szCs w:val="28"/>
          <w:rtl/>
        </w:rPr>
        <w:t>وتتميز</w:t>
      </w:r>
      <w:proofErr w:type="gramEnd"/>
      <w:r w:rsidRPr="00617ACF">
        <w:rPr>
          <w:rFonts w:ascii="Traditional Arabic" w:eastAsia="Calibri" w:hAnsi="Traditional Arabic" w:cs="Traditional Arabic"/>
          <w:sz w:val="28"/>
          <w:szCs w:val="28"/>
          <w:rtl/>
        </w:rPr>
        <w:t xml:space="preserve"> هذه الدراسة بكونها تناولت جودة الرعاية الصحية من منظور كل من المرضى ومقدمي الرعاية الصحية، الأمر الذي يوفر رؤية أكثر شمولية للعوامل</w:t>
      </w:r>
      <w:r w:rsidRPr="00386BAD">
        <w:rPr>
          <w:rFonts w:ascii="Traditional Arabic" w:eastAsia="Calibri" w:hAnsi="Traditional Arabic" w:cs="Traditional Arabic"/>
          <w:sz w:val="28"/>
          <w:szCs w:val="28"/>
          <w:rtl/>
        </w:rPr>
        <w:t xml:space="preserve">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من خلال إبراز أهمية رفع جاهزية البيئة التشغيلية للمستشفى وتحسين كفاءة إدارة الموارد </w:t>
      </w:r>
      <w:r w:rsidR="00C333FC" w:rsidRPr="00C333FC">
        <w:rPr>
          <w:rFonts w:ascii="Traditional Arabic" w:eastAsia="Calibri" w:hAnsi="Traditional Arabic" w:cs="Traditional Arabic"/>
          <w:sz w:val="28"/>
          <w:szCs w:val="28"/>
          <w:rtl/>
        </w:rPr>
        <w:t>والتجهيزات الطبية، وهو ما يتكامل مع دور استراتيجيات الصيانة الوقائية والتنبؤية في تعزيز جودة الرعاية الصحية داخل مستشفى عسير المركزي.</w:t>
      </w:r>
    </w:p>
    <w:p w14:paraId="5D31F4E3" w14:textId="4977C87C" w:rsidR="004A5780" w:rsidRPr="004A5780" w:rsidRDefault="004A5780" w:rsidP="004A5780">
      <w:pPr>
        <w:pStyle w:val="a5"/>
        <w:numPr>
          <w:ilvl w:val="0"/>
          <w:numId w:val="6"/>
        </w:numPr>
        <w:bidi/>
        <w:spacing w:line="360" w:lineRule="auto"/>
        <w:jc w:val="both"/>
        <w:rPr>
          <w:rFonts w:ascii="Traditional Arabic" w:eastAsia="Calibri" w:hAnsi="Traditional Arabic" w:cs="Traditional Arabic"/>
          <w:sz w:val="28"/>
          <w:szCs w:val="28"/>
        </w:rPr>
      </w:pPr>
      <w:r w:rsidRPr="004A5780">
        <w:rPr>
          <w:rFonts w:ascii="Traditional Arabic" w:eastAsia="Calibri" w:hAnsi="Traditional Arabic" w:cs="Traditional Arabic"/>
          <w:sz w:val="28"/>
          <w:szCs w:val="28"/>
          <w:rtl/>
        </w:rPr>
        <w:t xml:space="preserve">تناولت دراسة </w:t>
      </w:r>
      <w:r>
        <w:rPr>
          <w:rFonts w:ascii="Traditional Arabic" w:eastAsia="Calibri" w:hAnsi="Traditional Arabic" w:cs="Traditional Arabic" w:hint="cs"/>
          <w:sz w:val="28"/>
          <w:szCs w:val="28"/>
          <w:rtl/>
        </w:rPr>
        <w:t>(</w:t>
      </w:r>
      <w:proofErr w:type="spellStart"/>
      <w:r w:rsidRPr="004A5780">
        <w:rPr>
          <w:rFonts w:ascii="Traditional Arabic" w:eastAsia="Calibri" w:hAnsi="Traditional Arabic" w:cs="Traditional Arabic"/>
          <w:sz w:val="28"/>
          <w:szCs w:val="28"/>
        </w:rPr>
        <w:t>Jarjou’i</w:t>
      </w:r>
      <w:proofErr w:type="spellEnd"/>
      <w:r w:rsidRPr="004A5780">
        <w:rPr>
          <w:rFonts w:ascii="Traditional Arabic" w:eastAsia="Calibri" w:hAnsi="Traditional Arabic" w:cs="Traditional Arabic"/>
          <w:sz w:val="28"/>
          <w:szCs w:val="28"/>
        </w:rPr>
        <w:t xml:space="preserve"> et al. 2021</w:t>
      </w:r>
      <w:r w:rsidRPr="004A5780">
        <w:rPr>
          <w:rFonts w:ascii="Traditional Arabic" w:eastAsia="Calibri" w:hAnsi="Traditional Arabic" w:cs="Traditional Arabic"/>
          <w:sz w:val="28"/>
          <w:szCs w:val="28"/>
          <w:rtl/>
        </w:rPr>
        <w:t xml:space="preserve">) مدى توافر الاستشارات الطبية بين أقسام المستشفى، وسرعة تقديمها، وجودة توثيقها، بهدف التعرف على كفاءة عملية الاستجابة للطلبات الطبية داخل البيئة </w:t>
      </w:r>
      <w:r w:rsidRPr="004A5780">
        <w:rPr>
          <w:rFonts w:ascii="Traditional Arabic" w:eastAsia="Calibri" w:hAnsi="Traditional Arabic" w:cs="Traditional Arabic"/>
          <w:sz w:val="28"/>
          <w:szCs w:val="28"/>
        </w:rPr>
        <w:t>hospital</w:t>
      </w:r>
      <w:proofErr w:type="spellStart"/>
      <w:r w:rsidRPr="004A5780">
        <w:rPr>
          <w:rFonts w:ascii="Traditional Arabic" w:eastAsia="Calibri" w:hAnsi="Traditional Arabic" w:cs="Traditional Arabic"/>
          <w:sz w:val="28"/>
          <w:szCs w:val="28"/>
          <w:rtl/>
        </w:rPr>
        <w:t>ية</w:t>
      </w:r>
      <w:proofErr w:type="spellEnd"/>
      <w:r w:rsidRPr="004A5780">
        <w:rPr>
          <w:rFonts w:ascii="Traditional Arabic" w:eastAsia="Calibri" w:hAnsi="Traditional Arabic" w:cs="Traditional Arabic"/>
          <w:sz w:val="28"/>
          <w:szCs w:val="28"/>
          <w:rtl/>
        </w:rPr>
        <w:t xml:space="preserve">. واعتمد الباحثون تصميمًا </w:t>
      </w:r>
      <w:proofErr w:type="spellStart"/>
      <w:r w:rsidRPr="004A5780">
        <w:rPr>
          <w:rFonts w:ascii="Traditional Arabic" w:eastAsia="Calibri" w:hAnsi="Traditional Arabic" w:cs="Traditional Arabic"/>
          <w:sz w:val="28"/>
          <w:szCs w:val="28"/>
          <w:rtl/>
        </w:rPr>
        <w:t>استباقيًا</w:t>
      </w:r>
      <w:proofErr w:type="spellEnd"/>
      <w:r w:rsidRPr="004A5780">
        <w:rPr>
          <w:rFonts w:ascii="Traditional Arabic" w:eastAsia="Calibri" w:hAnsi="Traditional Arabic" w:cs="Traditional Arabic"/>
          <w:sz w:val="28"/>
          <w:szCs w:val="28"/>
          <w:rtl/>
        </w:rPr>
        <w:t xml:space="preserve"> مقارنًا لتقييم الاستشارات الطبية ومدة الاستجابة لها ومستوى توثيقها.</w:t>
      </w:r>
    </w:p>
    <w:p w14:paraId="608C8560" w14:textId="4EC7FBBE" w:rsidR="004A5780" w:rsidRDefault="004A5780" w:rsidP="004A5780">
      <w:pPr>
        <w:pStyle w:val="a5"/>
        <w:bidi/>
        <w:spacing w:line="360" w:lineRule="auto"/>
        <w:ind w:left="360"/>
        <w:jc w:val="both"/>
        <w:rPr>
          <w:rFonts w:ascii="Traditional Arabic" w:eastAsia="Calibri" w:hAnsi="Traditional Arabic" w:cs="Traditional Arabic"/>
          <w:sz w:val="28"/>
          <w:szCs w:val="28"/>
          <w:rtl/>
        </w:rPr>
      </w:pPr>
      <w:r w:rsidRPr="004A5780">
        <w:rPr>
          <w:rFonts w:ascii="Traditional Arabic" w:eastAsia="Calibri" w:hAnsi="Traditional Arabic" w:cs="Traditional Arabic"/>
          <w:sz w:val="28"/>
          <w:szCs w:val="28"/>
          <w:rtl/>
        </w:rPr>
        <w:t>وأظهرت النتائج وجود اختلافات في سرعة الاستجابة للاستشارات بين الأقسام، بما يؤكد أن التوقيت المناسب للاستجابة يمثل عنصرًا تشغيليًا أساسيًا في جودة تقديم الرعاية. وتفيد هذه الدراسة البحث الحالي في دعم اختيار سرعة الاستجابة بُعدًا لجودة الرعاية الصحية، إذ توضح أن التأخر في تلبية الطلبات الطبية قد ينعكس على كفاءة تدفق الخدمة واستمراريتها.</w:t>
      </w:r>
    </w:p>
    <w:p w14:paraId="30FC22E7" w14:textId="43AB4C88" w:rsidR="004A5780" w:rsidRPr="004A5780" w:rsidRDefault="004A5780" w:rsidP="004A5780">
      <w:pPr>
        <w:pStyle w:val="a5"/>
        <w:numPr>
          <w:ilvl w:val="0"/>
          <w:numId w:val="6"/>
        </w:numPr>
        <w:bidi/>
        <w:spacing w:line="360" w:lineRule="auto"/>
        <w:jc w:val="both"/>
        <w:rPr>
          <w:rFonts w:ascii="Traditional Arabic" w:eastAsia="Calibri" w:hAnsi="Traditional Arabic" w:cs="Traditional Arabic"/>
          <w:sz w:val="28"/>
          <w:szCs w:val="28"/>
        </w:rPr>
      </w:pPr>
      <w:r w:rsidRPr="004A5780">
        <w:rPr>
          <w:rFonts w:ascii="Traditional Arabic" w:eastAsia="Calibri" w:hAnsi="Traditional Arabic" w:cs="Traditional Arabic"/>
          <w:sz w:val="28"/>
          <w:szCs w:val="28"/>
          <w:rtl/>
        </w:rPr>
        <w:t xml:space="preserve">هدفت دراسة </w:t>
      </w:r>
      <w:r w:rsidRPr="004A5780">
        <w:rPr>
          <w:rFonts w:ascii="Traditional Arabic" w:eastAsia="Calibri" w:hAnsi="Traditional Arabic" w:cs="Traditional Arabic"/>
          <w:sz w:val="28"/>
          <w:szCs w:val="28"/>
        </w:rPr>
        <w:t>Kuhn et al. 2024</w:t>
      </w:r>
      <w:r w:rsidRPr="004A5780">
        <w:rPr>
          <w:rFonts w:ascii="Traditional Arabic" w:eastAsia="Calibri" w:hAnsi="Traditional Arabic" w:cs="Traditional Arabic"/>
          <w:sz w:val="28"/>
          <w:szCs w:val="28"/>
          <w:rtl/>
        </w:rPr>
        <w:t xml:space="preserve"> إلى فحص العلاقة بين أوقات الانتظار في أقسام الطوارئ وتقييمات المرضى لتجربتهم الصحية. واعتمدت الدراسة تصميمًا مقطعيًا رصديًا وشملت بيانات 50,833 مريضًا من 16 قسم طوارئ ضمن نظام صحي إقليمي، وربطت بيانات الانتظار الفعلية بتقييمات المرضى وتعليقاتهم عن الخدمة. </w:t>
      </w:r>
      <w:proofErr w:type="gramStart"/>
      <w:r w:rsidRPr="004A5780">
        <w:rPr>
          <w:rFonts w:ascii="Traditional Arabic" w:eastAsia="Calibri" w:hAnsi="Traditional Arabic" w:cs="Traditional Arabic"/>
          <w:sz w:val="28"/>
          <w:szCs w:val="28"/>
          <w:rtl/>
        </w:rPr>
        <w:t>وأظهرت</w:t>
      </w:r>
      <w:proofErr w:type="gramEnd"/>
      <w:r w:rsidRPr="004A5780">
        <w:rPr>
          <w:rFonts w:ascii="Traditional Arabic" w:eastAsia="Calibri" w:hAnsi="Traditional Arabic" w:cs="Traditional Arabic"/>
          <w:sz w:val="28"/>
          <w:szCs w:val="28"/>
          <w:rtl/>
        </w:rPr>
        <w:t xml:space="preserve"> النتائج أن كل زيادة مقدارها 30 دقيقة في وقت الانتظار ارتبطت بانخفاض احتمالية منح المريض تقييمًا إيجابيًا لتجربته، كما ازدادت احتمالية ذكر الانتظار في تعليقات المرضى كلما طالت مدة الانتظار. </w:t>
      </w:r>
      <w:proofErr w:type="gramStart"/>
      <w:r w:rsidRPr="004A5780">
        <w:rPr>
          <w:rFonts w:ascii="Traditional Arabic" w:eastAsia="Calibri" w:hAnsi="Traditional Arabic" w:cs="Traditional Arabic"/>
          <w:sz w:val="28"/>
          <w:szCs w:val="28"/>
          <w:rtl/>
        </w:rPr>
        <w:t>وأكدت</w:t>
      </w:r>
      <w:proofErr w:type="gramEnd"/>
      <w:r w:rsidRPr="004A5780">
        <w:rPr>
          <w:rFonts w:ascii="Traditional Arabic" w:eastAsia="Calibri" w:hAnsi="Traditional Arabic" w:cs="Traditional Arabic"/>
          <w:sz w:val="28"/>
          <w:szCs w:val="28"/>
          <w:rtl/>
        </w:rPr>
        <w:t xml:space="preserve"> الدراسة أن تحسين العوامل المؤثرة في أوقات الانتظار يمثل جزءًا أساسيًا من </w:t>
      </w:r>
      <w:r w:rsidRPr="004A5780">
        <w:rPr>
          <w:rFonts w:ascii="Traditional Arabic" w:eastAsia="Calibri" w:hAnsi="Traditional Arabic" w:cs="Traditional Arabic"/>
          <w:sz w:val="28"/>
          <w:szCs w:val="28"/>
          <w:rtl/>
        </w:rPr>
        <w:lastRenderedPageBreak/>
        <w:t xml:space="preserve">مبادرات تحسين جودة الرعاية. وتدعم هذه النتيجة الدراسة الحالية بقوة لأنها </w:t>
      </w:r>
      <w:proofErr w:type="gramStart"/>
      <w:r w:rsidRPr="004A5780">
        <w:rPr>
          <w:rFonts w:ascii="Traditional Arabic" w:eastAsia="Calibri" w:hAnsi="Traditional Arabic" w:cs="Traditional Arabic"/>
          <w:sz w:val="28"/>
          <w:szCs w:val="28"/>
          <w:rtl/>
        </w:rPr>
        <w:t>تقدم</w:t>
      </w:r>
      <w:proofErr w:type="gramEnd"/>
      <w:r w:rsidRPr="004A5780">
        <w:rPr>
          <w:rFonts w:ascii="Traditional Arabic" w:eastAsia="Calibri" w:hAnsi="Traditional Arabic" w:cs="Traditional Arabic"/>
          <w:sz w:val="28"/>
          <w:szCs w:val="28"/>
          <w:rtl/>
        </w:rPr>
        <w:t xml:space="preserve"> دليلًا مباشرًا على العلاقة بين سرعة الاستجابة والجودة المدركة للخدمة الصحية.</w:t>
      </w:r>
    </w:p>
    <w:p w14:paraId="780EB833" w14:textId="77777777" w:rsidR="004A5780" w:rsidRPr="004A5780" w:rsidRDefault="004A5780" w:rsidP="004A5780">
      <w:pPr>
        <w:pStyle w:val="a5"/>
        <w:bidi/>
        <w:spacing w:line="360" w:lineRule="auto"/>
        <w:ind w:left="360"/>
        <w:jc w:val="both"/>
        <w:rPr>
          <w:rFonts w:ascii="Traditional Arabic" w:eastAsia="Calibri" w:hAnsi="Traditional Arabic" w:cs="Traditional Arabic"/>
          <w:sz w:val="28"/>
          <w:szCs w:val="28"/>
        </w:rPr>
      </w:pPr>
    </w:p>
    <w:p w14:paraId="7D465F60" w14:textId="4F386FA7" w:rsidR="004A5780" w:rsidRPr="004A5780" w:rsidRDefault="004A5780" w:rsidP="004A5780">
      <w:pPr>
        <w:pStyle w:val="a5"/>
        <w:numPr>
          <w:ilvl w:val="0"/>
          <w:numId w:val="6"/>
        </w:numPr>
        <w:bidi/>
        <w:spacing w:line="360" w:lineRule="auto"/>
        <w:jc w:val="both"/>
        <w:rPr>
          <w:rFonts w:ascii="Traditional Arabic" w:eastAsia="Calibri" w:hAnsi="Traditional Arabic" w:cs="Traditional Arabic"/>
          <w:sz w:val="28"/>
          <w:szCs w:val="28"/>
        </w:rPr>
      </w:pPr>
      <w:r w:rsidRPr="004A5780">
        <w:rPr>
          <w:rFonts w:ascii="Traditional Arabic" w:eastAsia="Calibri" w:hAnsi="Traditional Arabic" w:cs="Traditional Arabic"/>
          <w:sz w:val="28"/>
          <w:szCs w:val="28"/>
          <w:rtl/>
        </w:rPr>
        <w:t xml:space="preserve">هدفت دراسة </w:t>
      </w:r>
      <w:r w:rsidRPr="004A5780">
        <w:rPr>
          <w:rFonts w:ascii="Traditional Arabic" w:eastAsia="Calibri" w:hAnsi="Traditional Arabic" w:cs="Traditional Arabic"/>
          <w:sz w:val="28"/>
          <w:szCs w:val="28"/>
        </w:rPr>
        <w:t xml:space="preserve">Wang et al. (2024) </w:t>
      </w:r>
      <w:r w:rsidRPr="004A5780">
        <w:rPr>
          <w:rFonts w:ascii="Traditional Arabic" w:eastAsia="Calibri" w:hAnsi="Traditional Arabic" w:cs="Traditional Arabic"/>
          <w:sz w:val="28"/>
          <w:szCs w:val="28"/>
          <w:rtl/>
        </w:rPr>
        <w:t>إلى قياس رضا مرضى أقسام الطوارئ عن الرعاية الإنسانية وتحديد العوامل المرتبطة به في المستشفيات الصينية. واعتمدت الدراسة تصميمًا مقطعيًا متعدد المراكز، وشملت 3,003 مرضى في 87 مستشفى موزعة على 28 مقاطعة صينية، واستخدم الباحثون تحليل الانحدار المتعدد لتحديد العوامل الأكثر تأثيرًا في الرضا.</w:t>
      </w:r>
    </w:p>
    <w:p w14:paraId="5581FB1E" w14:textId="5B7AA5CC" w:rsidR="004A5780" w:rsidRPr="004A5780" w:rsidRDefault="004A5780" w:rsidP="004A5780">
      <w:pPr>
        <w:pStyle w:val="a5"/>
        <w:bidi/>
        <w:spacing w:line="360" w:lineRule="auto"/>
        <w:ind w:left="360"/>
        <w:jc w:val="both"/>
        <w:rPr>
          <w:rFonts w:ascii="Traditional Arabic" w:eastAsia="Calibri" w:hAnsi="Traditional Arabic" w:cs="Traditional Arabic"/>
          <w:sz w:val="28"/>
          <w:szCs w:val="28"/>
          <w:rtl/>
        </w:rPr>
      </w:pPr>
      <w:proofErr w:type="gramStart"/>
      <w:r w:rsidRPr="004A5780">
        <w:rPr>
          <w:rFonts w:ascii="Traditional Arabic" w:eastAsia="Calibri" w:hAnsi="Traditional Arabic" w:cs="Traditional Arabic"/>
          <w:sz w:val="28"/>
          <w:szCs w:val="28"/>
          <w:rtl/>
        </w:rPr>
        <w:t>وأظهرت</w:t>
      </w:r>
      <w:proofErr w:type="gramEnd"/>
      <w:r w:rsidRPr="004A5780">
        <w:rPr>
          <w:rFonts w:ascii="Traditional Arabic" w:eastAsia="Calibri" w:hAnsi="Traditional Arabic" w:cs="Traditional Arabic"/>
          <w:sz w:val="28"/>
          <w:szCs w:val="28"/>
          <w:rtl/>
        </w:rPr>
        <w:t xml:space="preserve"> النتائج أن وقت الانتظار كان من أقوى المتغيرات السلبية المرتبطة بالرضا، إذ انخفض مستوى الرضا مع زيادة مدة الانتظار، إلى جانب تأثير عوامل أخرى مثل نوع المستشفى والقيمة المدركة للرعاية. وأوصت الدراسة </w:t>
      </w:r>
      <w:proofErr w:type="gramStart"/>
      <w:r w:rsidRPr="004A5780">
        <w:rPr>
          <w:rFonts w:ascii="Traditional Arabic" w:eastAsia="Calibri" w:hAnsi="Traditional Arabic" w:cs="Traditional Arabic"/>
          <w:sz w:val="28"/>
          <w:szCs w:val="28"/>
          <w:rtl/>
        </w:rPr>
        <w:t>المؤسسات</w:t>
      </w:r>
      <w:proofErr w:type="gramEnd"/>
      <w:r w:rsidRPr="004A5780">
        <w:rPr>
          <w:rFonts w:ascii="Traditional Arabic" w:eastAsia="Calibri" w:hAnsi="Traditional Arabic" w:cs="Traditional Arabic"/>
          <w:sz w:val="28"/>
          <w:szCs w:val="28"/>
          <w:rtl/>
        </w:rPr>
        <w:t xml:space="preserve"> الصحية بالعمل على تقليل أوقات الانتظار لتحسين تجربة المرضى. وتفيد هذه الدراسة البحث الحالي في إثبات أن سرعة الاستجابة ليست مؤشرًا تشغيليًا فقط، بل ترتبط أيضًا بتقييم المرضى لجودة الرعاية.</w:t>
      </w:r>
    </w:p>
    <w:p w14:paraId="21E61516" w14:textId="279E2B2E" w:rsidR="004A5780" w:rsidRDefault="004A5780" w:rsidP="004A5780">
      <w:pPr>
        <w:pStyle w:val="a5"/>
        <w:numPr>
          <w:ilvl w:val="0"/>
          <w:numId w:val="6"/>
        </w:numPr>
        <w:bidi/>
        <w:spacing w:line="360" w:lineRule="auto"/>
        <w:jc w:val="both"/>
        <w:rPr>
          <w:rFonts w:ascii="Traditional Arabic" w:eastAsia="Calibri" w:hAnsi="Traditional Arabic" w:cs="Traditional Arabic"/>
          <w:sz w:val="28"/>
          <w:szCs w:val="28"/>
        </w:rPr>
      </w:pPr>
      <w:r w:rsidRPr="004A5780">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rPr>
        <w:t>(</w:t>
      </w:r>
      <w:proofErr w:type="spellStart"/>
      <w:r w:rsidRPr="004A5780">
        <w:rPr>
          <w:rFonts w:ascii="Traditional Arabic" w:eastAsia="Calibri" w:hAnsi="Traditional Arabic" w:cs="Traditional Arabic"/>
          <w:sz w:val="28"/>
          <w:szCs w:val="28"/>
        </w:rPr>
        <w:t>Alrajhi</w:t>
      </w:r>
      <w:proofErr w:type="spellEnd"/>
      <w:r w:rsidRPr="004A5780">
        <w:rPr>
          <w:rFonts w:ascii="Traditional Arabic" w:eastAsia="Calibri" w:hAnsi="Traditional Arabic" w:cs="Traditional Arabic"/>
          <w:sz w:val="28"/>
          <w:szCs w:val="28"/>
        </w:rPr>
        <w:t xml:space="preserve"> et al. 2020</w:t>
      </w:r>
      <w:r w:rsidRPr="004A5780">
        <w:rPr>
          <w:rFonts w:ascii="Traditional Arabic" w:eastAsia="Calibri" w:hAnsi="Traditional Arabic" w:cs="Traditional Arabic"/>
          <w:sz w:val="28"/>
          <w:szCs w:val="28"/>
          <w:rtl/>
        </w:rPr>
        <w:t xml:space="preserve">) إلى التعرف على أثر تزويد المرضى بمعلومات عن وقت الانتظار المتوقع في مستوى رضاهم عن الخدمة في قسم الطوارئ بمدينة الملك عبدالعزيز الطبية في الرياض بالمملكة العربية السعودية. </w:t>
      </w:r>
      <w:proofErr w:type="gramStart"/>
      <w:r w:rsidRPr="004A5780">
        <w:rPr>
          <w:rFonts w:ascii="Traditional Arabic" w:eastAsia="Calibri" w:hAnsi="Traditional Arabic" w:cs="Traditional Arabic"/>
          <w:sz w:val="28"/>
          <w:szCs w:val="28"/>
          <w:rtl/>
        </w:rPr>
        <w:t>واعتمدت</w:t>
      </w:r>
      <w:proofErr w:type="gramEnd"/>
      <w:r w:rsidRPr="004A5780">
        <w:rPr>
          <w:rFonts w:ascii="Traditional Arabic" w:eastAsia="Calibri" w:hAnsi="Traditional Arabic" w:cs="Traditional Arabic"/>
          <w:sz w:val="28"/>
          <w:szCs w:val="28"/>
          <w:rtl/>
        </w:rPr>
        <w:t xml:space="preserve"> الدراسة تصميمًا تجريبيًا، وشملت 100 مريض من مراجعي قسم الطوارئ، جرى تقسيمهم إلى مجموعتين؛ إحداهما تلقت تقديرًا للوقت المتوقع للانتظار، في حين تلقت المجموعة الأخرى الرعاية الاعتيادية.</w:t>
      </w:r>
    </w:p>
    <w:p w14:paraId="7C7FD2BE" w14:textId="12C3B23B" w:rsidR="004A5780" w:rsidRPr="004A5780" w:rsidRDefault="004A5780" w:rsidP="004A5780">
      <w:pPr>
        <w:pStyle w:val="a5"/>
        <w:bidi/>
        <w:spacing w:line="360" w:lineRule="auto"/>
        <w:ind w:left="360"/>
        <w:jc w:val="both"/>
        <w:rPr>
          <w:rFonts w:ascii="Traditional Arabic" w:eastAsia="Calibri" w:hAnsi="Traditional Arabic" w:cs="Traditional Arabic"/>
          <w:sz w:val="28"/>
          <w:szCs w:val="28"/>
        </w:rPr>
      </w:pPr>
      <w:proofErr w:type="gramStart"/>
      <w:r w:rsidRPr="004A5780">
        <w:rPr>
          <w:rFonts w:ascii="Traditional Arabic" w:eastAsia="Calibri" w:hAnsi="Traditional Arabic" w:cs="Traditional Arabic"/>
          <w:sz w:val="28"/>
          <w:szCs w:val="28"/>
          <w:rtl/>
        </w:rPr>
        <w:t>وأظهرت</w:t>
      </w:r>
      <w:proofErr w:type="gramEnd"/>
      <w:r w:rsidRPr="004A5780">
        <w:rPr>
          <w:rFonts w:ascii="Traditional Arabic" w:eastAsia="Calibri" w:hAnsi="Traditional Arabic" w:cs="Traditional Arabic"/>
          <w:sz w:val="28"/>
          <w:szCs w:val="28"/>
          <w:rtl/>
        </w:rPr>
        <w:t xml:space="preserve"> النتائج اهتمام المرضى بمعرفة وقت الانتظار المتوقع، إلا أن تقديم هذا التقدير وحده لم يُحدث فرقًا ذا دلالة إحصائية في الرضا العام بين المجموعتين. وتبرز أهمية الدراسة الحالية في كونها تؤكد أن الزمن وسرعة الاستجابة يمثلان مكونًا مهمًا في تجربة المريض وجودة الخدمة الصحية، وإن كان تحسين الرضا يتطلب معالجة وقت الانتظار الفعلي وليس مجرد إعلام المريض به. </w:t>
      </w:r>
      <w:proofErr w:type="gramStart"/>
      <w:r w:rsidRPr="004A5780">
        <w:rPr>
          <w:rFonts w:ascii="Traditional Arabic" w:eastAsia="Calibri" w:hAnsi="Traditional Arabic" w:cs="Traditional Arabic"/>
          <w:sz w:val="28"/>
          <w:szCs w:val="28"/>
          <w:rtl/>
        </w:rPr>
        <w:t>كما</w:t>
      </w:r>
      <w:proofErr w:type="gramEnd"/>
      <w:r w:rsidRPr="004A5780">
        <w:rPr>
          <w:rFonts w:ascii="Traditional Arabic" w:eastAsia="Calibri" w:hAnsi="Traditional Arabic" w:cs="Traditional Arabic"/>
          <w:sz w:val="28"/>
          <w:szCs w:val="28"/>
          <w:rtl/>
        </w:rPr>
        <w:t xml:space="preserve"> تتميز بكونها دراسة سعودية قريبة من البيئة التطبيقية للدراسة الحالية.</w:t>
      </w:r>
    </w:p>
    <w:p w14:paraId="24A3346A" w14:textId="77777777" w:rsidR="00CC296A" w:rsidRPr="004A5780"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14:paraId="44313C91" w14:textId="4FA72FE0" w:rsidR="00B20CC6" w:rsidRPr="00607DBD" w:rsidRDefault="00607DBD" w:rsidP="00607DBD">
      <w:pPr>
        <w:bidi/>
        <w:spacing w:line="360" w:lineRule="auto"/>
        <w:jc w:val="both"/>
        <w:rPr>
          <w:rFonts w:ascii="Traditional Arabic" w:eastAsia="Calibri" w:hAnsi="Traditional Arabic" w:cs="Traditional Arabic"/>
          <w:b/>
          <w:bCs/>
          <w:sz w:val="32"/>
          <w:szCs w:val="32"/>
          <w:rtl/>
        </w:rPr>
      </w:pPr>
      <w:r w:rsidRPr="00607DBD">
        <w:rPr>
          <w:rFonts w:ascii="Traditional Arabic" w:eastAsia="Calibri" w:hAnsi="Traditional Arabic" w:cs="Traditional Arabic" w:hint="cs"/>
          <w:b/>
          <w:bCs/>
          <w:sz w:val="28"/>
          <w:szCs w:val="28"/>
          <w:rtl/>
          <w:lang w:val="en-US"/>
        </w:rPr>
        <w:t xml:space="preserve">2.5.2 </w:t>
      </w:r>
      <w:r w:rsidR="00B20CC6" w:rsidRPr="00607DB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14:paraId="4C1F27AF" w14:textId="09224571" w:rsidR="002D5D50" w:rsidRPr="002D5D50" w:rsidRDefault="002D5D50" w:rsidP="00001468">
      <w:pPr>
        <w:pStyle w:val="a5"/>
        <w:numPr>
          <w:ilvl w:val="0"/>
          <w:numId w:val="6"/>
        </w:numPr>
        <w:bidi/>
        <w:spacing w:line="360" w:lineRule="auto"/>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lastRenderedPageBreak/>
        <w:t xml:space="preserve">هدفت دراسة </w:t>
      </w:r>
      <w:r w:rsidRPr="002D5D50">
        <w:rPr>
          <w:rFonts w:ascii="Traditional Arabic" w:eastAsia="Calibri" w:hAnsi="Traditional Arabic" w:cs="Traditional Arabic"/>
          <w:sz w:val="28"/>
          <w:szCs w:val="28"/>
        </w:rPr>
        <w:t>Al-</w:t>
      </w:r>
      <w:proofErr w:type="spellStart"/>
      <w:r w:rsidRPr="002D5D50">
        <w:rPr>
          <w:rFonts w:ascii="Traditional Arabic" w:eastAsia="Calibri" w:hAnsi="Traditional Arabic" w:cs="Traditional Arabic"/>
          <w:sz w:val="28"/>
          <w:szCs w:val="28"/>
        </w:rPr>
        <w:t>Ashi</w:t>
      </w:r>
      <w:proofErr w:type="spellEnd"/>
      <w:r w:rsidRPr="002D5D50">
        <w:rPr>
          <w:rFonts w:ascii="Traditional Arabic" w:eastAsia="Calibri" w:hAnsi="Traditional Arabic" w:cs="Traditional Arabic"/>
          <w:sz w:val="28"/>
          <w:szCs w:val="28"/>
        </w:rPr>
        <w:t xml:space="preserve"> et al. 2026</w:t>
      </w:r>
      <w:r w:rsidRPr="002D5D50">
        <w:rPr>
          <w:rFonts w:ascii="Traditional Arabic" w:eastAsia="Calibri" w:hAnsi="Traditional Arabic" w:cs="Traditional Arabic"/>
          <w:sz w:val="28"/>
          <w:szCs w:val="28"/>
          <w:rtl/>
        </w:rPr>
        <w:t>) إلى استكشاف الممارسات الحالية لصيانة الأجهزة الطبية، وتحديد عوامل النجاح الحرجة التي تؤثر في قرارات الصيانة، وبيان انعكاس هذه العوامل على أداء الأجهزة الطبية في المؤسسات الصحية بدولة الإمارات العربية المتحدة. وانطلقت الدراسة من أهمية جاهزية الأجهزة الطبية وموثوقيتها في دعم عمليات الوقاية والتشخيص والعلاج ومراقبة المرضى، ومن أن التخطيط السليم لقرارات الصيانة يمكن أن يسهم في خفض التكلفة، وتحسين الاعتمادية التشغيلية، والحد من انقطاع الخدمات الناتج عن تعطل المعدات الطبية.</w:t>
      </w:r>
    </w:p>
    <w:p w14:paraId="62424A53" w14:textId="77777777"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p>
    <w:p w14:paraId="242A459E" w14:textId="77777777"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 xml:space="preserve">واعتمدت الدراسة على استبانة منظمة جرى تطويرها استنادًا إلى مراجعة موسعة للأدبيات، إلى جانب الاستفادة من آراء خمسة خبراء متخصصين في المجال. وقد جُمعت البيانات من 75 مشاركًا، ثم حُللت باستخدام </w:t>
      </w:r>
      <w:proofErr w:type="spellStart"/>
      <w:r w:rsidRPr="002D5D50">
        <w:rPr>
          <w:rFonts w:ascii="Traditional Arabic" w:eastAsia="Calibri" w:hAnsi="Traditional Arabic" w:cs="Traditional Arabic"/>
          <w:sz w:val="28"/>
          <w:szCs w:val="28"/>
          <w:rtl/>
        </w:rPr>
        <w:t>نمذجة</w:t>
      </w:r>
      <w:proofErr w:type="spellEnd"/>
      <w:r w:rsidRPr="002D5D50">
        <w:rPr>
          <w:rFonts w:ascii="Traditional Arabic" w:eastAsia="Calibri" w:hAnsi="Traditional Arabic" w:cs="Traditional Arabic"/>
          <w:sz w:val="28"/>
          <w:szCs w:val="28"/>
          <w:rtl/>
        </w:rPr>
        <w:t xml:space="preserve"> المعادلات الهيكلية بطريقة المربعات الصغرى الجزئية (</w:t>
      </w:r>
      <w:proofErr w:type="spellStart"/>
      <w:r w:rsidRPr="002D5D50">
        <w:rPr>
          <w:rFonts w:ascii="Traditional Arabic" w:eastAsia="Calibri" w:hAnsi="Traditional Arabic" w:cs="Traditional Arabic"/>
          <w:sz w:val="28"/>
          <w:szCs w:val="28"/>
        </w:rPr>
        <w:t>PLS</w:t>
      </w:r>
      <w:proofErr w:type="spellEnd"/>
      <w:r w:rsidRPr="002D5D50">
        <w:rPr>
          <w:rFonts w:ascii="Traditional Arabic" w:eastAsia="Calibri" w:hAnsi="Traditional Arabic" w:cs="Traditional Arabic"/>
          <w:sz w:val="28"/>
          <w:szCs w:val="28"/>
        </w:rPr>
        <w:t>-SEM</w:t>
      </w:r>
      <w:r w:rsidRPr="002D5D50">
        <w:rPr>
          <w:rFonts w:ascii="Traditional Arabic" w:eastAsia="Calibri" w:hAnsi="Traditional Arabic" w:cs="Traditional Arabic"/>
          <w:sz w:val="28"/>
          <w:szCs w:val="28"/>
          <w:rtl/>
        </w:rPr>
        <w:t>) لبناء النموذج النهائي والتحقق من العلاقات بين العوامل المؤثرة ومؤشرات أداء الأجهزة الطبية. كما استعانت الدراسة بالتحليل العاملي التوكيدي للتحقق من ملاءمة البناء القياسي المستخدم في الدراسة.</w:t>
      </w:r>
    </w:p>
    <w:p w14:paraId="04BD94B8" w14:textId="77777777"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p>
    <w:p w14:paraId="13A36B44" w14:textId="77FF13E8" w:rsidR="002D5D50" w:rsidRDefault="002D5D50" w:rsidP="002D5D50">
      <w:pPr>
        <w:pStyle w:val="a5"/>
        <w:bidi/>
        <w:spacing w:line="360" w:lineRule="auto"/>
        <w:ind w:left="360"/>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وأظهرت النتائج أن القرارات الاستراتيجية والبنية التحتية كانتا من أكثر العوامل تأثيرًا في نتائج صيانة الأجهزة الطبية. كما تبين أن الإدارة لا تؤثر فقط بصورة مباشرة في بيئة الصيانة، وإنما يمكن أن يكون لها تأثير غير مباشر في أداء الأجهزة من خلال زيادة الوعي والمشاركة الفاعلة في اتخاذ القرارات الاستراتيجية المتعلقة بالصيانة. وأظهرت الدراسة كذلك وجود تباينات في ممارسات الصيانة باختلاف مستوى أهمية ووظيفة الأجهزة الطبية، مما يشير إلى أن القرارات المتعلقة بالصيانة ينبغي ألا تُطبق بصورة موحدة على جميع الأجهزة دون مراعاة درجة حساسيتها وأهميتها التشغيلية.</w:t>
      </w:r>
    </w:p>
    <w:p w14:paraId="72DD6590" w14:textId="70E363BB" w:rsidR="002D5D50" w:rsidRPr="002D5D50" w:rsidRDefault="002D5D50" w:rsidP="002D5D50">
      <w:pPr>
        <w:pStyle w:val="a5"/>
        <w:numPr>
          <w:ilvl w:val="0"/>
          <w:numId w:val="6"/>
        </w:numPr>
        <w:bidi/>
        <w:spacing w:line="360" w:lineRule="auto"/>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rPr>
        <w:t>(</w:t>
      </w:r>
      <w:r w:rsidRPr="002D5D50">
        <w:rPr>
          <w:rFonts w:ascii="Traditional Arabic" w:eastAsia="Calibri" w:hAnsi="Traditional Arabic" w:cs="Traditional Arabic"/>
          <w:sz w:val="28"/>
          <w:szCs w:val="28"/>
        </w:rPr>
        <w:t>Zhou et al. 2024</w:t>
      </w:r>
      <w:r w:rsidRPr="002D5D50">
        <w:rPr>
          <w:rFonts w:ascii="Traditional Arabic" w:eastAsia="Calibri" w:hAnsi="Traditional Arabic" w:cs="Traditional Arabic"/>
          <w:sz w:val="28"/>
          <w:szCs w:val="28"/>
          <w:rtl/>
        </w:rPr>
        <w:t>) إلى تطوير نموذج قائم على البيانات للصيانة التنبؤية لأجهزة التصوير المقطعي المحوسب (</w:t>
      </w:r>
      <w:r w:rsidRPr="002D5D50">
        <w:rPr>
          <w:rFonts w:ascii="Traditional Arabic" w:eastAsia="Calibri" w:hAnsi="Traditional Arabic" w:cs="Traditional Arabic"/>
          <w:sz w:val="28"/>
          <w:szCs w:val="28"/>
        </w:rPr>
        <w:t>CT</w:t>
      </w:r>
      <w:r w:rsidRPr="002D5D50">
        <w:rPr>
          <w:rFonts w:ascii="Traditional Arabic" w:eastAsia="Calibri" w:hAnsi="Traditional Arabic" w:cs="Traditional Arabic"/>
          <w:sz w:val="28"/>
          <w:szCs w:val="28"/>
          <w:rtl/>
        </w:rPr>
        <w:t xml:space="preserve">) داخل المؤسسات الصحية، وذلك بهدف التنبؤ بالأعطال والمشكلات التشغيلية قبل وقوعها وتحسين كفاءة اتخاذ قرارات الصيانة. واعتمدت الدراسة على بيانات تشغيل فعلية ومتسلسلة زمنيًا لثلاثة أجهزة </w:t>
      </w:r>
      <w:r w:rsidRPr="002D5D50">
        <w:rPr>
          <w:rFonts w:ascii="Traditional Arabic" w:eastAsia="Calibri" w:hAnsi="Traditional Arabic" w:cs="Traditional Arabic"/>
          <w:sz w:val="28"/>
          <w:szCs w:val="28"/>
        </w:rPr>
        <w:t>CT</w:t>
      </w:r>
      <w:r w:rsidRPr="002D5D50">
        <w:rPr>
          <w:rFonts w:ascii="Traditional Arabic" w:eastAsia="Calibri" w:hAnsi="Traditional Arabic" w:cs="Traditional Arabic"/>
          <w:sz w:val="28"/>
          <w:szCs w:val="28"/>
          <w:rtl/>
        </w:rPr>
        <w:t xml:space="preserve"> خلال الفترة من مايو 2020 إلى مايو 2021، وشملت عددًا من المؤشرات التشغيلية، مثل درجة حرارة الزيت وبيانات أداء الجهاز.</w:t>
      </w:r>
    </w:p>
    <w:p w14:paraId="1319D83A" w14:textId="77777777"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lastRenderedPageBreak/>
        <w:t xml:space="preserve">وطورت الدراسة نموذجًا </w:t>
      </w:r>
      <w:proofErr w:type="spellStart"/>
      <w:r w:rsidRPr="002D5D50">
        <w:rPr>
          <w:rFonts w:ascii="Traditional Arabic" w:eastAsia="Calibri" w:hAnsi="Traditional Arabic" w:cs="Traditional Arabic"/>
          <w:sz w:val="28"/>
          <w:szCs w:val="28"/>
          <w:rtl/>
        </w:rPr>
        <w:t>تنبؤيًا</w:t>
      </w:r>
      <w:proofErr w:type="spellEnd"/>
      <w:r w:rsidRPr="002D5D50">
        <w:rPr>
          <w:rFonts w:ascii="Traditional Arabic" w:eastAsia="Calibri" w:hAnsi="Traditional Arabic" w:cs="Traditional Arabic"/>
          <w:sz w:val="28"/>
          <w:szCs w:val="28"/>
          <w:rtl/>
        </w:rPr>
        <w:t xml:space="preserve"> قائمًا على تحليل السلاسل الزمنية، واستخدمته للتنبؤ بحدوث حالات عدم الاستقرار أو الأعطال في أجهزة </w:t>
      </w:r>
      <w:r w:rsidRPr="002D5D50">
        <w:rPr>
          <w:rFonts w:ascii="Traditional Arabic" w:eastAsia="Calibri" w:hAnsi="Traditional Arabic" w:cs="Traditional Arabic"/>
          <w:sz w:val="28"/>
          <w:szCs w:val="28"/>
        </w:rPr>
        <w:t>CT</w:t>
      </w:r>
      <w:r w:rsidRPr="002D5D50">
        <w:rPr>
          <w:rFonts w:ascii="Traditional Arabic" w:eastAsia="Calibri" w:hAnsi="Traditional Arabic" w:cs="Traditional Arabic"/>
          <w:sz w:val="28"/>
          <w:szCs w:val="28"/>
          <w:rtl/>
        </w:rPr>
        <w:t xml:space="preserve">. وأظهرت النتائج أن النموذج المقترح حقق دقة </w:t>
      </w:r>
      <w:proofErr w:type="gramStart"/>
      <w:r w:rsidRPr="002D5D50">
        <w:rPr>
          <w:rFonts w:ascii="Traditional Arabic" w:eastAsia="Calibri" w:hAnsi="Traditional Arabic" w:cs="Traditional Arabic"/>
          <w:sz w:val="28"/>
          <w:szCs w:val="28"/>
          <w:rtl/>
        </w:rPr>
        <w:t>بلغت</w:t>
      </w:r>
      <w:proofErr w:type="gramEnd"/>
      <w:r w:rsidRPr="002D5D50">
        <w:rPr>
          <w:rFonts w:ascii="Traditional Arabic" w:eastAsia="Calibri" w:hAnsi="Traditional Arabic" w:cs="Traditional Arabic"/>
          <w:sz w:val="28"/>
          <w:szCs w:val="28"/>
          <w:rtl/>
        </w:rPr>
        <w:t xml:space="preserve"> 90.4%، كما تمكن من تحديد المتغيرات التشغيلية الأكثر أهمية في التنبؤ بالأعطال، وكان من بينها درجة حرارة الزيت. وأكد الباحثون أن استخدام بيانات الحالة التشغيلية الفعلية يمكن أن يدعم إنشاء نظام لحظي للتنبؤ بأعطال الأجهزة وتحسين قرارات الصيانة وتقليل تكاليفها.</w:t>
      </w:r>
    </w:p>
    <w:p w14:paraId="352E215C" w14:textId="5A67D9B2" w:rsidR="002D5D50" w:rsidRDefault="002D5D50" w:rsidP="002D5D50">
      <w:pPr>
        <w:pStyle w:val="a5"/>
        <w:bidi/>
        <w:spacing w:line="360" w:lineRule="auto"/>
        <w:ind w:left="360"/>
        <w:jc w:val="both"/>
        <w:rPr>
          <w:rFonts w:ascii="Traditional Arabic" w:eastAsia="Calibri" w:hAnsi="Traditional Arabic" w:cs="Traditional Arabic"/>
          <w:sz w:val="28"/>
          <w:szCs w:val="28"/>
          <w:rtl/>
        </w:rPr>
      </w:pPr>
      <w:r w:rsidRPr="002D5D50">
        <w:rPr>
          <w:rFonts w:ascii="Traditional Arabic" w:eastAsia="Calibri" w:hAnsi="Traditional Arabic" w:cs="Traditional Arabic"/>
          <w:sz w:val="28"/>
          <w:szCs w:val="28"/>
          <w:rtl/>
        </w:rPr>
        <w:t>وتفيد هذه الدراسة البحث الحالي بصورة مباشرة؛ إذ تؤكد أن الصيانة التنبؤية في الأجهزة الطبية يمكن أن تنتقل من الصيانة المجدولة أو التصحيحية إلى نموذج استباقي يعتمد على البيانات التشغيلية في توقع الأعطال قبل حدوثها، وهو ما يدعم توجه الدراسة الحالية في اختبار أثر الصيانة التنبؤية في جاهزية الأجهزة وجودة الرعاية الصحية.</w:t>
      </w:r>
    </w:p>
    <w:p w14:paraId="340DCD18" w14:textId="29845257" w:rsidR="002D5D50" w:rsidRDefault="002D5D50" w:rsidP="002D5D50">
      <w:pPr>
        <w:pStyle w:val="a5"/>
        <w:numPr>
          <w:ilvl w:val="0"/>
          <w:numId w:val="6"/>
        </w:numPr>
        <w:bidi/>
        <w:spacing w:line="360" w:lineRule="auto"/>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rPr>
        <w:t>(</w:t>
      </w:r>
      <w:proofErr w:type="spellStart"/>
      <w:r w:rsidRPr="002D5D50">
        <w:rPr>
          <w:rFonts w:ascii="Traditional Arabic" w:eastAsia="Calibri" w:hAnsi="Traditional Arabic" w:cs="Traditional Arabic"/>
          <w:sz w:val="28"/>
          <w:szCs w:val="28"/>
        </w:rPr>
        <w:t>Zamzam</w:t>
      </w:r>
      <w:proofErr w:type="spellEnd"/>
      <w:r w:rsidRPr="002D5D50">
        <w:rPr>
          <w:rFonts w:ascii="Traditional Arabic" w:eastAsia="Calibri" w:hAnsi="Traditional Arabic" w:cs="Traditional Arabic"/>
          <w:sz w:val="28"/>
          <w:szCs w:val="28"/>
        </w:rPr>
        <w:t xml:space="preserve"> et al. 2023</w:t>
      </w:r>
      <w:r w:rsidRPr="002D5D50">
        <w:rPr>
          <w:rFonts w:ascii="Traditional Arabic" w:eastAsia="Calibri" w:hAnsi="Traditional Arabic" w:cs="Traditional Arabic"/>
          <w:sz w:val="28"/>
          <w:szCs w:val="28"/>
          <w:rtl/>
        </w:rPr>
        <w:t>) إلى تطوير نظام ذكي للتنبؤ بأعطال الأجهزة الطبية باستخدام تقنيات التعلم الآلي، وذلك لدعم الإدارة الذكية للصيانة واتخاذ قرارات أكثر دقة بشأن توقيت التدخل الفني. وشملت قاعدة البيانات المستخدمة في الدراسة 13</w:t>
      </w:r>
      <w:proofErr w:type="gramStart"/>
      <w:r w:rsidRPr="002D5D50">
        <w:rPr>
          <w:rFonts w:ascii="Traditional Arabic" w:eastAsia="Calibri" w:hAnsi="Traditional Arabic" w:cs="Traditional Arabic"/>
          <w:sz w:val="28"/>
          <w:szCs w:val="28"/>
          <w:rtl/>
        </w:rPr>
        <w:t>,350</w:t>
      </w:r>
      <w:proofErr w:type="gramEnd"/>
      <w:r w:rsidRPr="002D5D50">
        <w:rPr>
          <w:rFonts w:ascii="Traditional Arabic" w:eastAsia="Calibri" w:hAnsi="Traditional Arabic" w:cs="Traditional Arabic"/>
          <w:sz w:val="28"/>
          <w:szCs w:val="28"/>
          <w:rtl/>
        </w:rPr>
        <w:t xml:space="preserve"> جهازًا طبيًا موزعة على 19 فئة من الأجهزة، وهو ما يمنح الدراسة قوة تطبيقية كبيرة.</w:t>
      </w:r>
    </w:p>
    <w:p w14:paraId="2C460C3C" w14:textId="77777777" w:rsidR="002D5D50" w:rsidRDefault="002D5D50" w:rsidP="002D5D50">
      <w:pPr>
        <w:pStyle w:val="a5"/>
        <w:bidi/>
        <w:spacing w:line="360" w:lineRule="auto"/>
        <w:ind w:left="360"/>
        <w:jc w:val="both"/>
        <w:rPr>
          <w:rFonts w:ascii="Traditional Arabic" w:eastAsia="Calibri" w:hAnsi="Traditional Arabic" w:cs="Traditional Arabic"/>
          <w:sz w:val="28"/>
          <w:szCs w:val="28"/>
          <w:rtl/>
        </w:rPr>
      </w:pPr>
      <w:proofErr w:type="gramStart"/>
      <w:r w:rsidRPr="002D5D50">
        <w:rPr>
          <w:rFonts w:ascii="Traditional Arabic" w:eastAsia="Calibri" w:hAnsi="Traditional Arabic" w:cs="Traditional Arabic"/>
          <w:sz w:val="28"/>
          <w:szCs w:val="28"/>
          <w:rtl/>
        </w:rPr>
        <w:t>واعتمد</w:t>
      </w:r>
      <w:proofErr w:type="gramEnd"/>
      <w:r w:rsidRPr="002D5D50">
        <w:rPr>
          <w:rFonts w:ascii="Traditional Arabic" w:eastAsia="Calibri" w:hAnsi="Traditional Arabic" w:cs="Traditional Arabic"/>
          <w:sz w:val="28"/>
          <w:szCs w:val="28"/>
          <w:rtl/>
        </w:rPr>
        <w:t xml:space="preserve"> الباحثون سبع خوارزميات للتعلم الآلي لتطوير نماذج للتنبؤ بأول عطل للجهاز، ونسبة الأعطال إلى عمر الجهاز، ونوع الإجراء المطلوب لمعالجة العطل. وأظهرت النتائج أن خوارزمية </w:t>
      </w:r>
      <w:r w:rsidRPr="002D5D50">
        <w:rPr>
          <w:rFonts w:ascii="Traditional Arabic" w:eastAsia="Calibri" w:hAnsi="Traditional Arabic" w:cs="Traditional Arabic"/>
          <w:sz w:val="28"/>
          <w:szCs w:val="28"/>
        </w:rPr>
        <w:t>Support Vector Machine</w:t>
      </w:r>
      <w:r w:rsidRPr="002D5D50">
        <w:rPr>
          <w:rFonts w:ascii="Traditional Arabic" w:eastAsia="Calibri" w:hAnsi="Traditional Arabic" w:cs="Traditional Arabic"/>
          <w:sz w:val="28"/>
          <w:szCs w:val="28"/>
          <w:rtl/>
        </w:rPr>
        <w:t xml:space="preserve"> حققت دقة </w:t>
      </w:r>
      <w:proofErr w:type="gramStart"/>
      <w:r w:rsidRPr="002D5D50">
        <w:rPr>
          <w:rFonts w:ascii="Traditional Arabic" w:eastAsia="Calibri" w:hAnsi="Traditional Arabic" w:cs="Traditional Arabic"/>
          <w:sz w:val="28"/>
          <w:szCs w:val="28"/>
          <w:rtl/>
        </w:rPr>
        <w:t>بلغت</w:t>
      </w:r>
      <w:proofErr w:type="gramEnd"/>
      <w:r w:rsidRPr="002D5D50">
        <w:rPr>
          <w:rFonts w:ascii="Traditional Arabic" w:eastAsia="Calibri" w:hAnsi="Traditional Arabic" w:cs="Traditional Arabic"/>
          <w:sz w:val="28"/>
          <w:szCs w:val="28"/>
          <w:rtl/>
        </w:rPr>
        <w:t xml:space="preserve"> 96.9% في التنبؤ بأول عطل، في حين حققت شجرة القرار دقة 83.9% في أحد نماذج التنبؤ، وحققت الشبكات العصبية الاصطناعية أفضل أداء في تصنيف إجراءات معالجة الأعطال بدقة بلغت 76.7%.</w:t>
      </w:r>
    </w:p>
    <w:p w14:paraId="1765E133" w14:textId="54579A56"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وأكدت الدراسة أن استخدام التعلم الآلي في تحليل بيانات أعطال الأجهزة يمكن أن يدعم إجراء الصيانة في الوقت المناسب، وتحسين موثوقية المعدات، ومساعدة المهندسين السريريين في اتخاذ قرارات الصيانة الاستراتيجية.</w:t>
      </w:r>
    </w:p>
    <w:p w14:paraId="3220705A" w14:textId="77777777" w:rsidR="002D5D50" w:rsidRPr="002D5D50" w:rsidRDefault="002D5D50" w:rsidP="002D5D50">
      <w:pPr>
        <w:bidi/>
        <w:spacing w:line="360" w:lineRule="auto"/>
        <w:jc w:val="both"/>
        <w:rPr>
          <w:rFonts w:ascii="Traditional Arabic" w:eastAsia="Calibri" w:hAnsi="Traditional Arabic" w:cs="Traditional Arabic"/>
          <w:sz w:val="28"/>
          <w:szCs w:val="28"/>
          <w:rtl/>
          <w:lang w:val="en-US"/>
        </w:rPr>
      </w:pPr>
    </w:p>
    <w:p w14:paraId="47912923" w14:textId="77777777" w:rsidR="002D5D50" w:rsidRDefault="002D5D50" w:rsidP="002D5D50">
      <w:pPr>
        <w:pStyle w:val="a5"/>
        <w:numPr>
          <w:ilvl w:val="0"/>
          <w:numId w:val="6"/>
        </w:numPr>
        <w:bidi/>
        <w:spacing w:line="360" w:lineRule="auto"/>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 xml:space="preserve">هدفت دراسة </w:t>
      </w:r>
      <w:r w:rsidRPr="002D5D50">
        <w:rPr>
          <w:rFonts w:ascii="Traditional Arabic" w:eastAsia="Calibri" w:hAnsi="Traditional Arabic" w:cs="Traditional Arabic" w:hint="cs"/>
          <w:sz w:val="28"/>
          <w:szCs w:val="28"/>
          <w:rtl/>
        </w:rPr>
        <w:t>(</w:t>
      </w:r>
      <w:r w:rsidRPr="002D5D50">
        <w:rPr>
          <w:rFonts w:ascii="Traditional Arabic" w:eastAsia="Calibri" w:hAnsi="Traditional Arabic" w:cs="Traditional Arabic"/>
          <w:sz w:val="28"/>
          <w:szCs w:val="28"/>
        </w:rPr>
        <w:t>Arab-</w:t>
      </w:r>
      <w:proofErr w:type="spellStart"/>
      <w:r w:rsidRPr="002D5D50">
        <w:rPr>
          <w:rFonts w:ascii="Traditional Arabic" w:eastAsia="Calibri" w:hAnsi="Traditional Arabic" w:cs="Traditional Arabic"/>
          <w:sz w:val="28"/>
          <w:szCs w:val="28"/>
        </w:rPr>
        <w:t>Zozani</w:t>
      </w:r>
      <w:proofErr w:type="spellEnd"/>
      <w:r w:rsidRPr="002D5D50">
        <w:rPr>
          <w:rFonts w:ascii="Traditional Arabic" w:eastAsia="Calibri" w:hAnsi="Traditional Arabic" w:cs="Traditional Arabic"/>
          <w:sz w:val="28"/>
          <w:szCs w:val="28"/>
        </w:rPr>
        <w:t xml:space="preserve"> et al. 2021</w:t>
      </w:r>
      <w:r w:rsidRPr="002D5D50">
        <w:rPr>
          <w:rFonts w:ascii="Traditional Arabic" w:eastAsia="Calibri" w:hAnsi="Traditional Arabic" w:cs="Traditional Arabic"/>
          <w:sz w:val="28"/>
          <w:szCs w:val="28"/>
          <w:rtl/>
        </w:rPr>
        <w:t xml:space="preserve">) إلى تطوير إطار متكامل لتقييم إدارة صيانة الأجهزة الطبية في المستشفيات، من خلال تحديد العوامل الأساسية التي تؤثر في فعالية برامج الصيانة. واستخدمت الدراسة منهجًا متعدد الأساليب </w:t>
      </w:r>
      <w:r w:rsidRPr="002D5D50">
        <w:rPr>
          <w:rFonts w:ascii="Traditional Arabic" w:eastAsia="Calibri" w:hAnsi="Traditional Arabic" w:cs="Traditional Arabic"/>
          <w:sz w:val="28"/>
          <w:szCs w:val="28"/>
          <w:rtl/>
        </w:rPr>
        <w:lastRenderedPageBreak/>
        <w:t>تضمن مراجعة منهجية للأدبيات، ومراجعة الوثائق، ومقابلات مع خبراء، ثم استخدام أسلوب دلفاي للوصول إلى قائمة نهائية لتقييم إدارة صيانة الأجهزة الطبية.</w:t>
      </w:r>
    </w:p>
    <w:p w14:paraId="39FE4A08" w14:textId="77777777" w:rsidR="002D5D50" w:rsidRDefault="002D5D50" w:rsidP="002D5D50">
      <w:pPr>
        <w:pStyle w:val="a5"/>
        <w:bidi/>
        <w:spacing w:line="360" w:lineRule="auto"/>
        <w:ind w:left="360"/>
        <w:jc w:val="both"/>
        <w:rPr>
          <w:rFonts w:ascii="Traditional Arabic" w:eastAsia="Calibri" w:hAnsi="Traditional Arabic" w:cs="Traditional Arabic"/>
          <w:sz w:val="28"/>
          <w:szCs w:val="28"/>
          <w:rtl/>
        </w:rPr>
      </w:pPr>
      <w:proofErr w:type="gramStart"/>
      <w:r w:rsidRPr="002D5D50">
        <w:rPr>
          <w:rFonts w:ascii="Traditional Arabic" w:eastAsia="Calibri" w:hAnsi="Traditional Arabic" w:cs="Traditional Arabic"/>
          <w:sz w:val="28"/>
          <w:szCs w:val="28"/>
          <w:rtl/>
        </w:rPr>
        <w:t>وتوصلت</w:t>
      </w:r>
      <w:proofErr w:type="gramEnd"/>
      <w:r w:rsidRPr="002D5D50">
        <w:rPr>
          <w:rFonts w:ascii="Traditional Arabic" w:eastAsia="Calibri" w:hAnsi="Traditional Arabic" w:cs="Traditional Arabic"/>
          <w:sz w:val="28"/>
          <w:szCs w:val="28"/>
          <w:rtl/>
        </w:rPr>
        <w:t xml:space="preserve"> الدراسة إلى نموذج يتكون من سبعة أبعاد رئيسية </w:t>
      </w:r>
      <w:proofErr w:type="spellStart"/>
      <w:r w:rsidRPr="002D5D50">
        <w:rPr>
          <w:rFonts w:ascii="Traditional Arabic" w:eastAsia="Calibri" w:hAnsi="Traditional Arabic" w:cs="Traditional Arabic"/>
          <w:sz w:val="28"/>
          <w:szCs w:val="28"/>
          <w:rtl/>
        </w:rPr>
        <w:t>و19</w:t>
      </w:r>
      <w:proofErr w:type="spellEnd"/>
      <w:r w:rsidRPr="002D5D50">
        <w:rPr>
          <w:rFonts w:ascii="Traditional Arabic" w:eastAsia="Calibri" w:hAnsi="Traditional Arabic" w:cs="Traditional Arabic"/>
          <w:sz w:val="28"/>
          <w:szCs w:val="28"/>
          <w:rtl/>
        </w:rPr>
        <w:t xml:space="preserve"> فئة فرعية، شملت الموارد، ومراقبة الجودة، وقواعد المعلومات، والتدريب، والخدمات، والفحص والصيانة الوقائية، وتصميم وتنفيذ نظام الصيانة. وأكدت النتائج أهمية الفحص الدوري </w:t>
      </w:r>
      <w:proofErr w:type="gramStart"/>
      <w:r w:rsidRPr="002D5D50">
        <w:rPr>
          <w:rFonts w:ascii="Traditional Arabic" w:eastAsia="Calibri" w:hAnsi="Traditional Arabic" w:cs="Traditional Arabic"/>
          <w:sz w:val="28"/>
          <w:szCs w:val="28"/>
          <w:rtl/>
        </w:rPr>
        <w:t>والصيانة</w:t>
      </w:r>
      <w:proofErr w:type="gramEnd"/>
      <w:r w:rsidRPr="002D5D50">
        <w:rPr>
          <w:rFonts w:ascii="Traditional Arabic" w:eastAsia="Calibri" w:hAnsi="Traditional Arabic" w:cs="Traditional Arabic"/>
          <w:sz w:val="28"/>
          <w:szCs w:val="28"/>
          <w:rtl/>
        </w:rPr>
        <w:t xml:space="preserve"> الوقائية، وتوثيق أعمال الصيانة، وتدريب المستخدمين والفنيين، إضافة إلى توفير الموارد البشرية والمالية المناسبة لضمان فعالية نظام الصيانة. </w:t>
      </w:r>
    </w:p>
    <w:p w14:paraId="4BE32D1F" w14:textId="6B6AE90C"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r w:rsidRPr="002D5D50">
        <w:rPr>
          <w:rFonts w:ascii="Traditional Arabic" w:eastAsia="Calibri" w:hAnsi="Traditional Arabic" w:cs="Traditional Arabic"/>
          <w:sz w:val="28"/>
          <w:szCs w:val="28"/>
          <w:rtl/>
        </w:rPr>
        <w:t>كما أشارت الدراسة إلى أن الإدارة الفعالة للصيانة تساعد في تقليل أعطال الأجهزة، وزيادة موثوقيتها، وضمان توافرها عندما تكون مطلوبة لتقديم الرعاية الصحية</w:t>
      </w:r>
      <w:r w:rsidRPr="002D5D50">
        <w:rPr>
          <w:rFonts w:ascii="Traditional Arabic" w:eastAsia="Calibri" w:hAnsi="Traditional Arabic" w:cs="Traditional Arabic"/>
          <w:sz w:val="28"/>
          <w:szCs w:val="28"/>
        </w:rPr>
        <w:t xml:space="preserve">. </w:t>
      </w:r>
      <w:r w:rsidRPr="002D5D50">
        <w:rPr>
          <w:rFonts w:ascii="Traditional Arabic" w:eastAsia="Calibri" w:hAnsi="Traditional Arabic" w:cs="Traditional Arabic"/>
          <w:sz w:val="28"/>
          <w:szCs w:val="28"/>
          <w:rtl/>
        </w:rPr>
        <w:t>وتفيد هذه الدراسة البحث الحالي من خلال دعم البعد الإداري والتنظيمي للصيانة الوقائية وعدم حصرها في الإجراءات الفنية فقط</w:t>
      </w:r>
      <w:r w:rsidRPr="002D5D50">
        <w:rPr>
          <w:rFonts w:ascii="Traditional Arabic" w:eastAsia="Calibri" w:hAnsi="Traditional Arabic" w:cs="Traditional Arabic"/>
          <w:sz w:val="28"/>
          <w:szCs w:val="28"/>
        </w:rPr>
        <w:t>.</w:t>
      </w:r>
    </w:p>
    <w:p w14:paraId="422DFF62" w14:textId="77777777" w:rsidR="002D5D50" w:rsidRPr="002D5D50" w:rsidRDefault="002D5D50" w:rsidP="002D5D50">
      <w:pPr>
        <w:pStyle w:val="a5"/>
        <w:bidi/>
        <w:spacing w:line="360" w:lineRule="auto"/>
        <w:ind w:left="360"/>
        <w:jc w:val="both"/>
        <w:rPr>
          <w:rFonts w:ascii="Traditional Arabic" w:eastAsia="Calibri" w:hAnsi="Traditional Arabic" w:cs="Traditional Arabic"/>
          <w:sz w:val="28"/>
          <w:szCs w:val="28"/>
        </w:rPr>
      </w:pPr>
    </w:p>
    <w:p w14:paraId="2FED6323" w14:textId="77777777" w:rsidR="006B04A2" w:rsidRPr="00386BAD" w:rsidRDefault="008D0B22" w:rsidP="002D5D50">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14:paraId="41011519" w14:textId="77777777"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386BAD">
        <w:rPr>
          <w:rFonts w:ascii="Traditional Arabic" w:eastAsia="Calibri" w:hAnsi="Traditional Arabic" w:cs="Traditional Arabic"/>
          <w:sz w:val="28"/>
          <w:szCs w:val="28"/>
          <w:rtl/>
        </w:rPr>
        <w:t>بواقعيتها</w:t>
      </w:r>
      <w:proofErr w:type="spellEnd"/>
      <w:r w:rsidRPr="00386BAD">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14:paraId="1AFE3089" w14:textId="11BAE54F" w:rsidR="006B04A2" w:rsidRPr="00386BAD" w:rsidRDefault="00BB0C73" w:rsidP="00E223BD">
      <w:pPr>
        <w:pStyle w:val="a5"/>
        <w:numPr>
          <w:ilvl w:val="0"/>
          <w:numId w:val="6"/>
        </w:numPr>
        <w:bidi/>
        <w:spacing w:line="360" w:lineRule="auto"/>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دراسة</w:t>
      </w:r>
      <w:proofErr w:type="gramEnd"/>
      <w:r w:rsidRPr="00386BAD">
        <w:rPr>
          <w:rFonts w:ascii="Traditional Arabic" w:eastAsia="Calibri" w:hAnsi="Traditional Arabic" w:cs="Traditional Arabic"/>
          <w:sz w:val="28"/>
          <w:szCs w:val="28"/>
          <w:rtl/>
        </w:rPr>
        <w:t xml:space="preserve"> عبد </w:t>
      </w:r>
      <w:r w:rsidR="006B04A2" w:rsidRPr="00386BAD">
        <w:rPr>
          <w:rFonts w:ascii="Traditional Arabic" w:eastAsia="Calibri" w:hAnsi="Traditional Arabic" w:cs="Traditional Arabic"/>
          <w:sz w:val="28"/>
          <w:szCs w:val="28"/>
          <w:rtl/>
        </w:rPr>
        <w:t>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386BAD">
        <w:rPr>
          <w:rFonts w:ascii="Traditional Arabic" w:eastAsia="Calibri" w:hAnsi="Traditional Arabic" w:cs="Traditional Arabic"/>
          <w:sz w:val="28"/>
          <w:szCs w:val="28"/>
          <w:rtl/>
        </w:rPr>
        <w:t>جرى</w:t>
      </w:r>
      <w:proofErr w:type="gramEnd"/>
      <w:r w:rsidRPr="00386BAD">
        <w:rPr>
          <w:rFonts w:ascii="Traditional Arabic" w:eastAsia="Calibri" w:hAnsi="Traditional Arabic" w:cs="Traditional Arabic"/>
          <w:sz w:val="28"/>
          <w:szCs w:val="28"/>
          <w:rtl/>
        </w:rPr>
        <w:t xml:space="preserve">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xml:space="preserve">، وتوصلت النتائج إلى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14:paraId="2498BE5B"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w:t>
      </w:r>
      <w:r w:rsidRPr="00386BAD">
        <w:rPr>
          <w:rFonts w:ascii="Traditional Arabic" w:eastAsia="Calibri" w:hAnsi="Traditional Arabic" w:cs="Traditional Arabic"/>
          <w:sz w:val="28"/>
          <w:szCs w:val="28"/>
          <w:rtl/>
        </w:rPr>
        <w:lastRenderedPageBreak/>
        <w:t>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14:paraId="12CB609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proofErr w:type="spellStart"/>
      <w:r w:rsidR="00F461CA" w:rsidRPr="00386BAD">
        <w:rPr>
          <w:rFonts w:ascii="Traditional Arabic" w:eastAsia="Calibri" w:hAnsi="Traditional Arabic" w:cs="Traditional Arabic"/>
          <w:sz w:val="28"/>
          <w:szCs w:val="28"/>
          <w:lang w:val="en-GB"/>
        </w:rPr>
        <w:t>Manchadi</w:t>
      </w:r>
      <w:proofErr w:type="spellEnd"/>
      <w:r w:rsidR="00F461CA" w:rsidRPr="00386BAD">
        <w:rPr>
          <w:rFonts w:ascii="Traditional Arabic" w:eastAsia="Calibri" w:hAnsi="Traditional Arabic" w:cs="Traditional Arabic"/>
          <w:sz w:val="28"/>
          <w:szCs w:val="28"/>
          <w:lang w:val="en-GB"/>
        </w:rPr>
        <w:t xml:space="preserve">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 xml:space="preserve">موثوقية الأجهزة الطبية. </w:t>
      </w:r>
      <w:proofErr w:type="gramStart"/>
      <w:r w:rsidRPr="00386BAD">
        <w:rPr>
          <w:rFonts w:ascii="Traditional Arabic" w:eastAsia="Calibri" w:hAnsi="Traditional Arabic" w:cs="Traditional Arabic"/>
          <w:sz w:val="28"/>
          <w:szCs w:val="28"/>
          <w:rtl/>
        </w:rPr>
        <w:t>أُجريت</w:t>
      </w:r>
      <w:proofErr w:type="gramEnd"/>
      <w:r w:rsidRPr="00386BAD">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14:paraId="1F44FE76"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14:paraId="34E2AF89"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lang w:val="en-GB"/>
        </w:rPr>
        <w:lastRenderedPageBreak/>
        <w:t xml:space="preserve">ورغم شمولية هذا المسح </w:t>
      </w:r>
      <w:proofErr w:type="spellStart"/>
      <w:r w:rsidRPr="00386BAD">
        <w:rPr>
          <w:rFonts w:ascii="Traditional Arabic" w:eastAsia="Calibri" w:hAnsi="Traditional Arabic" w:cs="Traditional Arabic"/>
          <w:sz w:val="28"/>
          <w:szCs w:val="28"/>
          <w:rtl/>
          <w:lang w:val="en-GB"/>
        </w:rPr>
        <w:t>وراهنيته</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الا</w:t>
      </w:r>
      <w:proofErr w:type="spellEnd"/>
      <w:r w:rsidRPr="00386BAD">
        <w:rPr>
          <w:rFonts w:ascii="Traditional Arabic" w:eastAsia="Calibri" w:hAnsi="Traditional Arabic" w:cs="Traditional Arabic"/>
          <w:sz w:val="28"/>
          <w:szCs w:val="28"/>
          <w:rtl/>
          <w:lang w:val="en-GB"/>
        </w:rPr>
        <w:t xml:space="preserve"> انه ركز بدرجة اكبر على عرض التوجهات التقنية والنماذج الخوارزمية دون تقديم تطبيق ميداني محدد في مستشفى بعينه، كما </w:t>
      </w:r>
      <w:proofErr w:type="spellStart"/>
      <w:r w:rsidRPr="00386BAD">
        <w:rPr>
          <w:rFonts w:ascii="Traditional Arabic" w:eastAsia="Calibri" w:hAnsi="Traditional Arabic" w:cs="Traditional Arabic"/>
          <w:sz w:val="28"/>
          <w:szCs w:val="28"/>
          <w:rtl/>
          <w:lang w:val="en-GB"/>
        </w:rPr>
        <w:t>اشار</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الى</w:t>
      </w:r>
      <w:proofErr w:type="spellEnd"/>
      <w:r w:rsidRPr="00386BAD">
        <w:rPr>
          <w:rFonts w:ascii="Traditional Arabic" w:eastAsia="Calibri" w:hAnsi="Traditional Arabic" w:cs="Traditional Arabic"/>
          <w:sz w:val="28"/>
          <w:szCs w:val="28"/>
          <w:rtl/>
          <w:lang w:val="en-GB"/>
        </w:rPr>
        <w:t xml:space="preserve">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14:paraId="27882B23"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lang w:val="en-GB"/>
        </w:rPr>
      </w:pPr>
    </w:p>
    <w:p w14:paraId="7774FD39"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Sezdi</w:t>
      </w:r>
      <w:proofErr w:type="spellEnd"/>
      <w:r w:rsidR="00F461CA" w:rsidRPr="00386BAD">
        <w:rPr>
          <w:rFonts w:ascii="Traditional Arabic" w:eastAsia="Calibri" w:hAnsi="Traditional Arabic" w:cs="Traditional Arabic"/>
          <w:sz w:val="28"/>
          <w:szCs w:val="28"/>
        </w:rPr>
        <w:t>,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386BAD">
        <w:rPr>
          <w:rFonts w:ascii="Traditional Arabic" w:eastAsia="Calibri" w:hAnsi="Traditional Arabic" w:cs="Traditional Arabic"/>
          <w:sz w:val="28"/>
          <w:szCs w:val="28"/>
        </w:rPr>
        <w:t>PVST</w:t>
      </w:r>
      <w:proofErr w:type="spellEnd"/>
      <w:r w:rsidR="00F461CA" w:rsidRPr="00386BAD">
        <w:rPr>
          <w:rFonts w:ascii="Traditional Arabic" w:eastAsia="Calibri" w:hAnsi="Traditional Arabic" w:cs="Traditional Arabic"/>
          <w:sz w:val="28"/>
          <w:szCs w:val="28"/>
          <w:rtl/>
        </w:rPr>
        <w:t>) لتطوير خطة الصيانة الوقائية المناسبة لها، كما استخدم توصيات الشركات المصنعة لـ (134) 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14:paraId="5E236778"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386BAD">
        <w:rPr>
          <w:rFonts w:ascii="Traditional Arabic" w:eastAsia="Calibri" w:hAnsi="Traditional Arabic" w:cs="Traditional Arabic"/>
          <w:sz w:val="28"/>
          <w:szCs w:val="28"/>
          <w:rtl/>
        </w:rPr>
        <w:t>لأسس</w:t>
      </w:r>
      <w:proofErr w:type="gramEnd"/>
      <w:r w:rsidRPr="00386BAD">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14:paraId="0F4558DD"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rPr>
        <w:lastRenderedPageBreak/>
        <w:t xml:space="preserve">تعد هذه الدراسة مرجعا مهما في </w:t>
      </w:r>
      <w:proofErr w:type="spellStart"/>
      <w:r w:rsidRPr="00386BAD">
        <w:rPr>
          <w:rFonts w:ascii="Traditional Arabic" w:eastAsia="Calibri" w:hAnsi="Traditional Arabic" w:cs="Traditional Arabic"/>
          <w:sz w:val="28"/>
          <w:szCs w:val="28"/>
          <w:rtl/>
        </w:rPr>
        <w:t>ارساء</w:t>
      </w:r>
      <w:proofErr w:type="spellEnd"/>
      <w:r w:rsidRPr="00386BAD">
        <w:rPr>
          <w:rFonts w:ascii="Traditional Arabic" w:eastAsia="Calibri" w:hAnsi="Traditional Arabic" w:cs="Traditional Arabic"/>
          <w:sz w:val="28"/>
          <w:szCs w:val="28"/>
          <w:rtl/>
        </w:rPr>
        <w:t xml:space="preserve"> فكرة الدمج بين الصيانة الوقائية والتنبؤية حسب نوع الجهاز، غير </w:t>
      </w:r>
      <w:proofErr w:type="spellStart"/>
      <w:r w:rsidRPr="00386BAD">
        <w:rPr>
          <w:rFonts w:ascii="Traditional Arabic" w:eastAsia="Calibri" w:hAnsi="Traditional Arabic" w:cs="Traditional Arabic"/>
          <w:sz w:val="28"/>
          <w:szCs w:val="28"/>
          <w:rtl/>
        </w:rPr>
        <w:t>انها</w:t>
      </w:r>
      <w:proofErr w:type="spellEnd"/>
      <w:r w:rsidRPr="00386BAD">
        <w:rPr>
          <w:rFonts w:ascii="Traditional Arabic" w:eastAsia="Calibri" w:hAnsi="Traditional Arabic" w:cs="Traditional Arabic"/>
          <w:sz w:val="28"/>
          <w:szCs w:val="28"/>
          <w:rtl/>
        </w:rPr>
        <w:t xml:space="preserve"> لم تربط نتائجها بمؤشرات كمية لجودة الرعاية الصحية، كما </w:t>
      </w:r>
      <w:proofErr w:type="spellStart"/>
      <w:r w:rsidRPr="00386BAD">
        <w:rPr>
          <w:rFonts w:ascii="Traditional Arabic" w:eastAsia="Calibri" w:hAnsi="Traditional Arabic" w:cs="Traditional Arabic"/>
          <w:sz w:val="28"/>
          <w:szCs w:val="28"/>
          <w:rtl/>
        </w:rPr>
        <w:t>ان</w:t>
      </w:r>
      <w:proofErr w:type="spellEnd"/>
      <w:r w:rsidRPr="00386BAD">
        <w:rPr>
          <w:rFonts w:ascii="Traditional Arabic" w:eastAsia="Calibri" w:hAnsi="Traditional Arabic" w:cs="Traditional Arabic"/>
          <w:sz w:val="28"/>
          <w:szCs w:val="28"/>
          <w:rtl/>
        </w:rPr>
        <w:t xml:space="preserve"> سياقها الزمني والتقني يسبق كثيرا التحولات الرقمية الحالية، مما يجعل نتائجها بحاجة </w:t>
      </w:r>
      <w:proofErr w:type="spellStart"/>
      <w:r w:rsidRPr="00386BAD">
        <w:rPr>
          <w:rFonts w:ascii="Traditional Arabic" w:eastAsia="Calibri" w:hAnsi="Traditional Arabic" w:cs="Traditional Arabic"/>
          <w:sz w:val="28"/>
          <w:szCs w:val="28"/>
          <w:rtl/>
        </w:rPr>
        <w:t>الى</w:t>
      </w:r>
      <w:proofErr w:type="spellEnd"/>
      <w:r w:rsidRPr="00386BAD">
        <w:rPr>
          <w:rFonts w:ascii="Traditional Arabic" w:eastAsia="Calibri" w:hAnsi="Traditional Arabic" w:cs="Traditional Arabic"/>
          <w:sz w:val="28"/>
          <w:szCs w:val="28"/>
          <w:rtl/>
        </w:rPr>
        <w:t xml:space="preserve">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w:t>
      </w:r>
      <w:proofErr w:type="spellStart"/>
      <w:r w:rsidRPr="00386BAD">
        <w:rPr>
          <w:rFonts w:ascii="Traditional Arabic" w:eastAsia="Calibri" w:hAnsi="Traditional Arabic" w:cs="Traditional Arabic"/>
          <w:sz w:val="28"/>
          <w:szCs w:val="28"/>
          <w:rtl/>
        </w:rPr>
        <w:t>اليه</w:t>
      </w:r>
      <w:proofErr w:type="spellEnd"/>
      <w:r w:rsidRPr="00386BAD">
        <w:rPr>
          <w:rFonts w:ascii="Traditional Arabic" w:eastAsia="Calibri" w:hAnsi="Traditional Arabic" w:cs="Traditional Arabic"/>
          <w:sz w:val="28"/>
          <w:szCs w:val="28"/>
          <w:rtl/>
        </w:rPr>
        <w:t xml:space="preserve"> الدراسة الحالية في مستشفى عسير المركزي</w:t>
      </w:r>
      <w:r w:rsidRPr="00386BAD">
        <w:rPr>
          <w:rFonts w:ascii="Traditional Arabic" w:eastAsia="Calibri" w:hAnsi="Traditional Arabic" w:cs="Traditional Arabic"/>
          <w:sz w:val="28"/>
          <w:szCs w:val="28"/>
          <w:lang w:val="en-GB"/>
        </w:rPr>
        <w:t>.</w:t>
      </w:r>
    </w:p>
    <w:p w14:paraId="2DEBA63F"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rPr>
      </w:pPr>
    </w:p>
    <w:p w14:paraId="726EC9D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Mahfoud</w:t>
      </w:r>
      <w:proofErr w:type="spellEnd"/>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14:paraId="1F41EF62" w14:textId="77777777"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386BAD">
        <w:rPr>
          <w:rFonts w:ascii="Traditional Arabic" w:eastAsia="Calibri" w:hAnsi="Traditional Arabic" w:cs="Traditional Arabic"/>
          <w:sz w:val="28"/>
          <w:szCs w:val="28"/>
          <w:rtl/>
        </w:rPr>
        <w:t>هذه</w:t>
      </w:r>
      <w:proofErr w:type="gramEnd"/>
      <w:r w:rsidRPr="00386BAD">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386BAD">
        <w:rPr>
          <w:rFonts w:ascii="Traditional Arabic" w:eastAsia="Calibri" w:hAnsi="Traditional Arabic" w:cs="Traditional Arabic"/>
          <w:sz w:val="28"/>
          <w:szCs w:val="28"/>
          <w:rtl/>
        </w:rPr>
        <w:t>بعدًا</w:t>
      </w:r>
      <w:proofErr w:type="gramEnd"/>
      <w:r w:rsidRPr="00386BAD">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w:t>
      </w:r>
      <w:r w:rsidRPr="00386BAD">
        <w:rPr>
          <w:rFonts w:ascii="Traditional Arabic" w:eastAsia="Calibri" w:hAnsi="Traditional Arabic" w:cs="Traditional Arabic"/>
          <w:sz w:val="28"/>
          <w:szCs w:val="28"/>
          <w:rtl/>
        </w:rPr>
        <w:lastRenderedPageBreak/>
        <w:t>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14:paraId="3F8957F2"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14:paraId="12FFB47C" w14:textId="77777777"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14:paraId="76BBBD27" w14:textId="6C1CC1B6" w:rsidR="00BB0C73" w:rsidRPr="00607DBD" w:rsidRDefault="00607DBD" w:rsidP="00607DBD">
      <w:pPr>
        <w:bidi/>
        <w:spacing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2.5.3 </w:t>
      </w:r>
      <w:r w:rsidR="00B20CC6" w:rsidRPr="00607DBD">
        <w:rPr>
          <w:rFonts w:ascii="Traditional Arabic" w:eastAsia="Calibri" w:hAnsi="Traditional Arabic" w:cs="Traditional Arabic"/>
          <w:b/>
          <w:bCs/>
          <w:sz w:val="32"/>
          <w:szCs w:val="32"/>
          <w:rtl/>
        </w:rPr>
        <w:t>دراسات تربط المتغيرين م</w:t>
      </w:r>
      <w:proofErr w:type="gramStart"/>
      <w:r w:rsidR="00B20CC6" w:rsidRPr="00607DBD">
        <w:rPr>
          <w:rFonts w:ascii="Traditional Arabic" w:eastAsia="Calibri" w:hAnsi="Traditional Arabic" w:cs="Traditional Arabic"/>
          <w:b/>
          <w:bCs/>
          <w:sz w:val="32"/>
          <w:szCs w:val="32"/>
          <w:rtl/>
        </w:rPr>
        <w:t xml:space="preserve">عًا (الصيانة  </w:t>
      </w:r>
      <w:r w:rsidR="005B6872" w:rsidRPr="00607DBD">
        <w:rPr>
          <w:rFonts w:ascii="Traditional Arabic" w:eastAsia="Calibri" w:hAnsi="Traditional Arabic" w:cs="Traditional Arabic" w:hint="cs"/>
          <w:b/>
          <w:bCs/>
          <w:sz w:val="32"/>
          <w:szCs w:val="32"/>
          <w:rtl/>
        </w:rPr>
        <w:t>وخ</w:t>
      </w:r>
      <w:proofErr w:type="gramEnd"/>
      <w:r w:rsidR="005B6872" w:rsidRPr="00607DBD">
        <w:rPr>
          <w:rFonts w:ascii="Traditional Arabic" w:eastAsia="Calibri" w:hAnsi="Traditional Arabic" w:cs="Traditional Arabic" w:hint="cs"/>
          <w:b/>
          <w:bCs/>
          <w:sz w:val="32"/>
          <w:szCs w:val="32"/>
          <w:rtl/>
        </w:rPr>
        <w:t>دمات</w:t>
      </w:r>
      <w:r w:rsidR="00B20CC6" w:rsidRPr="00607DBD">
        <w:rPr>
          <w:rFonts w:ascii="Traditional Arabic" w:eastAsia="Calibri" w:hAnsi="Traditional Arabic" w:cs="Traditional Arabic"/>
          <w:b/>
          <w:bCs/>
          <w:sz w:val="32"/>
          <w:szCs w:val="32"/>
          <w:rtl/>
        </w:rPr>
        <w:t xml:space="preserve"> الرعاية</w:t>
      </w:r>
      <w:r w:rsidR="005B6872" w:rsidRPr="00607DBD">
        <w:rPr>
          <w:rFonts w:ascii="Traditional Arabic" w:eastAsia="Calibri" w:hAnsi="Traditional Arabic" w:cs="Traditional Arabic" w:hint="cs"/>
          <w:b/>
          <w:bCs/>
          <w:sz w:val="32"/>
          <w:szCs w:val="32"/>
          <w:rtl/>
        </w:rPr>
        <w:t xml:space="preserve"> الصحية</w:t>
      </w:r>
      <w:r w:rsidR="00B20CC6" w:rsidRPr="00607DBD">
        <w:rPr>
          <w:rFonts w:ascii="Traditional Arabic" w:eastAsia="Calibri" w:hAnsi="Traditional Arabic" w:cs="Traditional Arabic"/>
          <w:b/>
          <w:bCs/>
          <w:sz w:val="32"/>
          <w:szCs w:val="32"/>
          <w:rtl/>
        </w:rPr>
        <w:t>)</w:t>
      </w:r>
    </w:p>
    <w:p w14:paraId="7E8A2447"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
    <w:p w14:paraId="371F6E94" w14:textId="20E09798" w:rsidR="00271E8D" w:rsidRPr="00271E8D" w:rsidRDefault="00271E8D" w:rsidP="00271E8D">
      <w:pPr>
        <w:pStyle w:val="a5"/>
        <w:numPr>
          <w:ilvl w:val="0"/>
          <w:numId w:val="6"/>
        </w:numPr>
        <w:bidi/>
        <w:spacing w:line="360" w:lineRule="auto"/>
        <w:jc w:val="both"/>
        <w:rPr>
          <w:rFonts w:ascii="Traditional Arabic" w:eastAsia="Calibri" w:hAnsi="Traditional Arabic" w:cs="Traditional Arabic"/>
          <w:sz w:val="28"/>
          <w:szCs w:val="28"/>
          <w:lang w:val="en-GB" w:bidi="ar-JO"/>
        </w:rPr>
      </w:pPr>
      <w:r>
        <w:rPr>
          <w:rFonts w:ascii="Traditional Arabic" w:eastAsia="Calibri" w:hAnsi="Traditional Arabic" w:cs="Traditional Arabic" w:hint="cs"/>
          <w:sz w:val="28"/>
          <w:szCs w:val="28"/>
          <w:rtl/>
          <w:lang w:bidi="ar-JO"/>
        </w:rPr>
        <w:t xml:space="preserve"> </w:t>
      </w:r>
      <w:r w:rsidRPr="00271E8D">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rPr>
        <w:t>(</w:t>
      </w:r>
      <w:r w:rsidRPr="00271E8D">
        <w:rPr>
          <w:rFonts w:ascii="Traditional Arabic" w:eastAsia="Calibri" w:hAnsi="Traditional Arabic" w:cs="Traditional Arabic"/>
          <w:sz w:val="28"/>
          <w:szCs w:val="28"/>
        </w:rPr>
        <w:t>Zhang et al. 2026</w:t>
      </w:r>
      <w:r w:rsidRPr="00271E8D">
        <w:rPr>
          <w:rFonts w:ascii="Traditional Arabic" w:eastAsia="Calibri" w:hAnsi="Traditional Arabic" w:cs="Traditional Arabic"/>
          <w:sz w:val="28"/>
          <w:szCs w:val="28"/>
          <w:rtl/>
        </w:rPr>
        <w:t xml:space="preserve">) إلى تحليل الدور الذي تؤديه موثوقية الأجهزة الطبية في تحسين جودة الخدمات الصحية، من خلال مراجعة نطاقية للدراسات التي ربطت بين خصائص الأجهزة وقرارات الصيانة من جهة، والنتائج التشغيلية وسلامة المرضى من جهة أخرى. </w:t>
      </w:r>
      <w:proofErr w:type="gramStart"/>
      <w:r w:rsidRPr="00271E8D">
        <w:rPr>
          <w:rFonts w:ascii="Traditional Arabic" w:eastAsia="Calibri" w:hAnsi="Traditional Arabic" w:cs="Traditional Arabic"/>
          <w:sz w:val="28"/>
          <w:szCs w:val="28"/>
          <w:rtl/>
        </w:rPr>
        <w:t>وشملت</w:t>
      </w:r>
      <w:proofErr w:type="gramEnd"/>
      <w:r w:rsidRPr="00271E8D">
        <w:rPr>
          <w:rFonts w:ascii="Traditional Arabic" w:eastAsia="Calibri" w:hAnsi="Traditional Arabic" w:cs="Traditional Arabic"/>
          <w:sz w:val="28"/>
          <w:szCs w:val="28"/>
          <w:rtl/>
        </w:rPr>
        <w:t xml:space="preserve"> المراجعة قواعد بيانات </w:t>
      </w:r>
      <w:r w:rsidRPr="00271E8D">
        <w:rPr>
          <w:rFonts w:ascii="Traditional Arabic" w:eastAsia="Calibri" w:hAnsi="Traditional Arabic" w:cs="Traditional Arabic"/>
          <w:sz w:val="28"/>
          <w:szCs w:val="28"/>
        </w:rPr>
        <w:t>PubMed</w:t>
      </w:r>
      <w:r w:rsidRPr="00271E8D">
        <w:rPr>
          <w:rFonts w:ascii="Traditional Arabic" w:eastAsia="Calibri" w:hAnsi="Traditional Arabic" w:cs="Traditional Arabic"/>
          <w:sz w:val="28"/>
          <w:szCs w:val="28"/>
          <w:rtl/>
        </w:rPr>
        <w:t xml:space="preserve"> و</w:t>
      </w:r>
      <w:proofErr w:type="spellStart"/>
      <w:r w:rsidRPr="00271E8D">
        <w:rPr>
          <w:rFonts w:ascii="Traditional Arabic" w:eastAsia="Calibri" w:hAnsi="Traditional Arabic" w:cs="Traditional Arabic"/>
          <w:sz w:val="28"/>
          <w:szCs w:val="28"/>
        </w:rPr>
        <w:t>EMBASE</w:t>
      </w:r>
      <w:proofErr w:type="spellEnd"/>
      <w:r w:rsidRPr="00271E8D">
        <w:rPr>
          <w:rFonts w:ascii="Traditional Arabic" w:eastAsia="Calibri" w:hAnsi="Traditional Arabic" w:cs="Traditional Arabic"/>
          <w:sz w:val="28"/>
          <w:szCs w:val="28"/>
          <w:rtl/>
        </w:rPr>
        <w:t xml:space="preserve"> و</w:t>
      </w:r>
      <w:r w:rsidRPr="00271E8D">
        <w:rPr>
          <w:rFonts w:ascii="Traditional Arabic" w:eastAsia="Calibri" w:hAnsi="Traditional Arabic" w:cs="Traditional Arabic"/>
          <w:sz w:val="28"/>
          <w:szCs w:val="28"/>
        </w:rPr>
        <w:t>Web of Science</w:t>
      </w:r>
      <w:r w:rsidRPr="00271E8D">
        <w:rPr>
          <w:rFonts w:ascii="Traditional Arabic" w:eastAsia="Calibri" w:hAnsi="Traditional Arabic" w:cs="Traditional Arabic"/>
          <w:sz w:val="28"/>
          <w:szCs w:val="28"/>
          <w:rtl/>
        </w:rPr>
        <w:t xml:space="preserve"> حتى أكتوبر 2025، وأسفرت عملية الاختيار عن 23 دراسة من 12 دولة تناولت أكثر من 17 ألف جهاز طبي.</w:t>
      </w:r>
    </w:p>
    <w:p w14:paraId="4BE204CC" w14:textId="7814DBD8" w:rsidR="00271E8D" w:rsidRDefault="00271E8D" w:rsidP="00271E8D">
      <w:pPr>
        <w:pStyle w:val="a5"/>
        <w:bidi/>
        <w:spacing w:line="360" w:lineRule="auto"/>
        <w:ind w:left="360"/>
        <w:jc w:val="both"/>
        <w:rPr>
          <w:rFonts w:ascii="Traditional Arabic" w:eastAsia="Calibri" w:hAnsi="Traditional Arabic" w:cs="Traditional Arabic"/>
          <w:sz w:val="28"/>
          <w:szCs w:val="28"/>
          <w:rtl/>
        </w:rPr>
      </w:pPr>
      <w:r w:rsidRPr="00271E8D">
        <w:rPr>
          <w:rFonts w:ascii="Traditional Arabic" w:eastAsia="Calibri" w:hAnsi="Traditional Arabic" w:cs="Traditional Arabic"/>
          <w:sz w:val="28"/>
          <w:szCs w:val="28"/>
          <w:rtl/>
        </w:rPr>
        <w:t xml:space="preserve">وأظهرت النتائج أن موثوقية الأجهزة الطبية ترتبط بثماني مجموعات من العوامل، من أبرزها متطلبات الصيانة، والأداء، والمخاطر والسلامة، والجاهزية والتوافر. كما بينت المراجعة أن تقييم موثوقية الأجهزة يساعد في اتخاذ قرارات تتعلق بأولوية الصيانة، واختيار استراتيجية الصيانة، واستبدال الأجهزة، وقد ارتبط ذلك بتحسن وظائف الأجهزة بنسبة تراوحت بين 12% </w:t>
      </w:r>
      <w:proofErr w:type="spellStart"/>
      <w:r w:rsidRPr="00271E8D">
        <w:rPr>
          <w:rFonts w:ascii="Traditional Arabic" w:eastAsia="Calibri" w:hAnsi="Traditional Arabic" w:cs="Traditional Arabic"/>
          <w:sz w:val="28"/>
          <w:szCs w:val="28"/>
          <w:rtl/>
        </w:rPr>
        <w:t>و39</w:t>
      </w:r>
      <w:proofErr w:type="spellEnd"/>
      <w:r w:rsidRPr="00271E8D">
        <w:rPr>
          <w:rFonts w:ascii="Traditional Arabic" w:eastAsia="Calibri" w:hAnsi="Traditional Arabic" w:cs="Traditional Arabic"/>
          <w:sz w:val="28"/>
          <w:szCs w:val="28"/>
          <w:rtl/>
        </w:rPr>
        <w:t xml:space="preserve">% وتقليل بعض أعمال الصيانة غير الضرورية وتحسين النتائج المرتبطة بسلامة المرضى. </w:t>
      </w:r>
      <w:proofErr w:type="gramStart"/>
      <w:r w:rsidRPr="00271E8D">
        <w:rPr>
          <w:rFonts w:ascii="Traditional Arabic" w:eastAsia="Calibri" w:hAnsi="Traditional Arabic" w:cs="Traditional Arabic"/>
          <w:sz w:val="28"/>
          <w:szCs w:val="28"/>
          <w:rtl/>
        </w:rPr>
        <w:t>وتعد</w:t>
      </w:r>
      <w:proofErr w:type="gramEnd"/>
      <w:r w:rsidRPr="00271E8D">
        <w:rPr>
          <w:rFonts w:ascii="Traditional Arabic" w:eastAsia="Calibri" w:hAnsi="Traditional Arabic" w:cs="Traditional Arabic"/>
          <w:sz w:val="28"/>
          <w:szCs w:val="28"/>
          <w:rtl/>
        </w:rPr>
        <w:t xml:space="preserve"> هذه الدراسة من أقوى الدراسات المناسبة للقسم الحالي لأنها تربط بصورة مباشرة بين إدارة وصيانة الأجهزة الطبية وبين جودة الخدمات الصحية وسلامة المرضى.</w:t>
      </w:r>
    </w:p>
    <w:p w14:paraId="02CEC7E9" w14:textId="1B96DC58" w:rsidR="00001468" w:rsidRPr="00001468" w:rsidRDefault="00001468" w:rsidP="00001468">
      <w:pPr>
        <w:pStyle w:val="a5"/>
        <w:numPr>
          <w:ilvl w:val="0"/>
          <w:numId w:val="6"/>
        </w:numPr>
        <w:bidi/>
        <w:spacing w:line="360" w:lineRule="auto"/>
        <w:jc w:val="both"/>
        <w:rPr>
          <w:rFonts w:ascii="Traditional Arabic" w:eastAsia="Calibri" w:hAnsi="Traditional Arabic" w:cs="Traditional Arabic"/>
          <w:sz w:val="28"/>
          <w:szCs w:val="28"/>
          <w:lang w:bidi="ar-JO"/>
        </w:rPr>
      </w:pPr>
      <w:r w:rsidRPr="00001468">
        <w:rPr>
          <w:rFonts w:ascii="Traditional Arabic" w:eastAsia="Calibri" w:hAnsi="Traditional Arabic" w:cs="Traditional Arabic"/>
          <w:sz w:val="28"/>
          <w:szCs w:val="28"/>
          <w:rtl/>
        </w:rPr>
        <w:lastRenderedPageBreak/>
        <w:t xml:space="preserve">هدفت دراسة </w:t>
      </w:r>
      <w:r w:rsidRPr="00001468">
        <w:rPr>
          <w:rFonts w:ascii="Traditional Arabic" w:eastAsia="Calibri" w:hAnsi="Traditional Arabic" w:cs="Traditional Arabic"/>
          <w:sz w:val="28"/>
          <w:szCs w:val="28"/>
        </w:rPr>
        <w:t>Gupta et al. 2026</w:t>
      </w:r>
      <w:r>
        <w:rPr>
          <w:rFonts w:ascii="Traditional Arabic" w:eastAsia="Calibri" w:hAnsi="Traditional Arabic" w:cs="Traditional Arabic"/>
          <w:sz w:val="28"/>
          <w:szCs w:val="28"/>
          <w:lang w:bidi="ar-AE"/>
        </w:rPr>
        <w:t>)</w:t>
      </w:r>
      <w:r w:rsidRPr="00001468">
        <w:rPr>
          <w:rFonts w:ascii="Traditional Arabic" w:eastAsia="Calibri" w:hAnsi="Traditional Arabic" w:cs="Traditional Arabic"/>
          <w:sz w:val="28"/>
          <w:szCs w:val="28"/>
          <w:rtl/>
        </w:rPr>
        <w:t xml:space="preserve">) إلى قياس مدة توقف الأجهزة الطبية الحرجة عن العمل وتحديد الأسباب المؤدية إلى ذلك في مستشفى من مستوى الرعاية </w:t>
      </w:r>
      <w:proofErr w:type="spellStart"/>
      <w:r w:rsidRPr="00001468">
        <w:rPr>
          <w:rFonts w:ascii="Traditional Arabic" w:eastAsia="Calibri" w:hAnsi="Traditional Arabic" w:cs="Traditional Arabic"/>
          <w:sz w:val="28"/>
          <w:szCs w:val="28"/>
          <w:rtl/>
        </w:rPr>
        <w:t>الثالثية</w:t>
      </w:r>
      <w:proofErr w:type="spellEnd"/>
      <w:r w:rsidRPr="00001468">
        <w:rPr>
          <w:rFonts w:ascii="Traditional Arabic" w:eastAsia="Calibri" w:hAnsi="Traditional Arabic" w:cs="Traditional Arabic"/>
          <w:sz w:val="28"/>
          <w:szCs w:val="28"/>
          <w:rtl/>
        </w:rPr>
        <w:t xml:space="preserve">. واعتمدت الدراسة على تحليل </w:t>
      </w:r>
      <w:proofErr w:type="spellStart"/>
      <w:r w:rsidRPr="00001468">
        <w:rPr>
          <w:rFonts w:ascii="Traditional Arabic" w:eastAsia="Calibri" w:hAnsi="Traditional Arabic" w:cs="Traditional Arabic"/>
          <w:sz w:val="28"/>
          <w:szCs w:val="28"/>
          <w:rtl/>
        </w:rPr>
        <w:t>استعادي</w:t>
      </w:r>
      <w:proofErr w:type="spellEnd"/>
      <w:r w:rsidRPr="00001468">
        <w:rPr>
          <w:rFonts w:ascii="Traditional Arabic" w:eastAsia="Calibri" w:hAnsi="Traditional Arabic" w:cs="Traditional Arabic"/>
          <w:sz w:val="28"/>
          <w:szCs w:val="28"/>
          <w:rtl/>
        </w:rPr>
        <w:t xml:space="preserve"> لسجلات الأجهزة لمدة عامين، أعقبه جمع بيانات مستقبلية لمدة ستة أشهر لقياس مؤشرات الصيانة والتوقف.</w:t>
      </w:r>
      <w:r>
        <w:rPr>
          <w:rFonts w:ascii="Traditional Arabic" w:eastAsia="Calibri" w:hAnsi="Traditional Arabic" w:cs="Traditional Arabic"/>
          <w:sz w:val="28"/>
          <w:szCs w:val="28"/>
        </w:rPr>
        <w:t xml:space="preserve"> </w:t>
      </w:r>
      <w:r w:rsidRPr="00001468">
        <w:rPr>
          <w:rFonts w:ascii="Traditional Arabic" w:eastAsia="Calibri" w:hAnsi="Traditional Arabic" w:cs="Traditional Arabic"/>
          <w:sz w:val="28"/>
          <w:szCs w:val="28"/>
          <w:rtl/>
        </w:rPr>
        <w:t xml:space="preserve">وأظهرت النتائج أن متوسط مؤشر توقف الأجهزة </w:t>
      </w:r>
      <w:proofErr w:type="gramStart"/>
      <w:r w:rsidRPr="00001468">
        <w:rPr>
          <w:rFonts w:ascii="Traditional Arabic" w:eastAsia="Calibri" w:hAnsi="Traditional Arabic" w:cs="Traditional Arabic"/>
          <w:sz w:val="28"/>
          <w:szCs w:val="28"/>
          <w:rtl/>
        </w:rPr>
        <w:t>بلغ</w:t>
      </w:r>
      <w:proofErr w:type="gramEnd"/>
      <w:r w:rsidRPr="00001468">
        <w:rPr>
          <w:rFonts w:ascii="Traditional Arabic" w:eastAsia="Calibri" w:hAnsi="Traditional Arabic" w:cs="Traditional Arabic"/>
          <w:sz w:val="28"/>
          <w:szCs w:val="28"/>
          <w:rtl/>
        </w:rPr>
        <w:t xml:space="preserve"> 8.78%، وأن أجهزة مراقبة القلب سجلت أعلى معدل توقف </w:t>
      </w:r>
      <w:proofErr w:type="gramStart"/>
      <w:r w:rsidRPr="00001468">
        <w:rPr>
          <w:rFonts w:ascii="Traditional Arabic" w:eastAsia="Calibri" w:hAnsi="Traditional Arabic" w:cs="Traditional Arabic"/>
          <w:sz w:val="28"/>
          <w:szCs w:val="28"/>
          <w:rtl/>
        </w:rPr>
        <w:t>بلغ</w:t>
      </w:r>
      <w:proofErr w:type="gramEnd"/>
      <w:r w:rsidRPr="00001468">
        <w:rPr>
          <w:rFonts w:ascii="Traditional Arabic" w:eastAsia="Calibri" w:hAnsi="Traditional Arabic" w:cs="Traditional Arabic"/>
          <w:sz w:val="28"/>
          <w:szCs w:val="28"/>
          <w:rtl/>
        </w:rPr>
        <w:t xml:space="preserve"> 41.8%. وكانت الصيانة غير الكافية مسؤولة عن 25.28% </w:t>
      </w:r>
      <w:proofErr w:type="gramStart"/>
      <w:r w:rsidRPr="00001468">
        <w:rPr>
          <w:rFonts w:ascii="Traditional Arabic" w:eastAsia="Calibri" w:hAnsi="Traditional Arabic" w:cs="Traditional Arabic"/>
          <w:sz w:val="28"/>
          <w:szCs w:val="28"/>
          <w:rtl/>
        </w:rPr>
        <w:t>من</w:t>
      </w:r>
      <w:proofErr w:type="gramEnd"/>
      <w:r w:rsidRPr="00001468">
        <w:rPr>
          <w:rFonts w:ascii="Traditional Arabic" w:eastAsia="Calibri" w:hAnsi="Traditional Arabic" w:cs="Traditional Arabic"/>
          <w:sz w:val="28"/>
          <w:szCs w:val="28"/>
          <w:rtl/>
        </w:rPr>
        <w:t xml:space="preserve"> أسباب التوقف، إلى جانب فشل الأجهزة وسوء الاستخدام ونقص قطع الغيار. وتشير هذه النتائج إلى أن ضعف الصيانة قد يقلل جاهزية الأجهزة الحرجة ويؤثر في قدرة المستشفى على تقديم خدمات التشخيص والمراقبة والعلاج في الوقت المناسب. وتعد الدراسة مناسبة جدًا للبحث الحالي، </w:t>
      </w:r>
      <w:proofErr w:type="gramStart"/>
      <w:r w:rsidRPr="00001468">
        <w:rPr>
          <w:rFonts w:ascii="Traditional Arabic" w:eastAsia="Calibri" w:hAnsi="Traditional Arabic" w:cs="Traditional Arabic"/>
          <w:sz w:val="28"/>
          <w:szCs w:val="28"/>
          <w:rtl/>
        </w:rPr>
        <w:t>خصوصًا</w:t>
      </w:r>
      <w:proofErr w:type="gramEnd"/>
      <w:r w:rsidRPr="00001468">
        <w:rPr>
          <w:rFonts w:ascii="Traditional Arabic" w:eastAsia="Calibri" w:hAnsi="Traditional Arabic" w:cs="Traditional Arabic"/>
          <w:sz w:val="28"/>
          <w:szCs w:val="28"/>
          <w:rtl/>
        </w:rPr>
        <w:t xml:space="preserve"> لبعدي سرعة الاستجابة واستمرارية تقديم الخدمات.</w:t>
      </w:r>
    </w:p>
    <w:p w14:paraId="4C9BDDB1" w14:textId="77BD9411" w:rsidR="00271E8D" w:rsidRDefault="00271E8D" w:rsidP="00271E8D">
      <w:pPr>
        <w:pStyle w:val="a5"/>
        <w:bidi/>
        <w:spacing w:line="360" w:lineRule="auto"/>
        <w:ind w:left="360"/>
        <w:jc w:val="both"/>
        <w:rPr>
          <w:rFonts w:ascii="Traditional Arabic" w:eastAsia="Calibri" w:hAnsi="Traditional Arabic" w:cs="Traditional Arabic"/>
          <w:sz w:val="28"/>
          <w:szCs w:val="28"/>
          <w:lang w:bidi="ar-JO"/>
        </w:rPr>
      </w:pPr>
    </w:p>
    <w:p w14:paraId="149EC1D0" w14:textId="77777777" w:rsidR="00617ACF" w:rsidRPr="00617ACF" w:rsidRDefault="00617ACF" w:rsidP="00271E8D">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proofErr w:type="spellStart"/>
      <w:r w:rsidRPr="00617ACF">
        <w:rPr>
          <w:rFonts w:ascii="Traditional Arabic" w:eastAsia="Calibri" w:hAnsi="Traditional Arabic" w:cs="Traditional Arabic"/>
          <w:sz w:val="28"/>
          <w:szCs w:val="28"/>
        </w:rPr>
        <w:t>Jamil</w:t>
      </w:r>
      <w:proofErr w:type="spellEnd"/>
      <w:r w:rsidRPr="00617ACF">
        <w:rPr>
          <w:rFonts w:ascii="Traditional Arabic" w:eastAsia="Calibri" w:hAnsi="Traditional Arabic" w:cs="Traditional Arabic"/>
          <w:sz w:val="28"/>
          <w:szCs w:val="28"/>
          <w:rtl/>
        </w:rPr>
        <w:t xml:space="preserve"> وآخرين (2025) إلى استعراض تطور استراتيجيات صيانة الأجهزة الطبية في المؤسسات الصحية، مع التركيز على التحول من أساليب الصيانة التقليدية القائمة على الاستجابة للأعطال إلى الصيانة التنبؤية المدعومة بالذكاء الاصطناعي (</w:t>
      </w:r>
      <w:r w:rsidRPr="00617ACF">
        <w:rPr>
          <w:rFonts w:ascii="Traditional Arabic" w:eastAsia="Calibri" w:hAnsi="Traditional Arabic" w:cs="Traditional Arabic"/>
          <w:sz w:val="28"/>
          <w:szCs w:val="28"/>
        </w:rPr>
        <w:t>Artificial Intelligence</w:t>
      </w:r>
      <w:r w:rsidRPr="00617ACF">
        <w:rPr>
          <w:rFonts w:ascii="Traditional Arabic" w:eastAsia="Calibri" w:hAnsi="Traditional Arabic" w:cs="Traditional Arabic"/>
          <w:sz w:val="28"/>
          <w:szCs w:val="28"/>
          <w:rtl/>
        </w:rPr>
        <w:t>) وتقنيات مراقبة حالة الأجهزة. وسعت الدراسة إلى توضيح دور تقنيات الذكاء الاصطناعي وتحليل البيانات في تحسين كفاءة عمليات الصيانة، وتعزيز موثوقية الأجهزة الطبية، ورفع جودة الخدمات الصحية</w:t>
      </w:r>
      <w:r w:rsidRPr="00617ACF">
        <w:rPr>
          <w:rFonts w:ascii="Traditional Arabic" w:eastAsia="Calibri" w:hAnsi="Traditional Arabic" w:cs="Traditional Arabic"/>
          <w:sz w:val="28"/>
          <w:szCs w:val="28"/>
          <w:lang w:bidi="ar-JO"/>
        </w:rPr>
        <w:t>.</w:t>
      </w:r>
    </w:p>
    <w:p w14:paraId="297E125E"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roofErr w:type="gramStart"/>
      <w:r w:rsidRPr="00617ACF">
        <w:rPr>
          <w:rFonts w:ascii="Traditional Arabic" w:eastAsia="Calibri" w:hAnsi="Traditional Arabic" w:cs="Traditional Arabic"/>
          <w:sz w:val="28"/>
          <w:szCs w:val="28"/>
          <w:rtl/>
        </w:rPr>
        <w:t>واعتمدت</w:t>
      </w:r>
      <w:proofErr w:type="gramEnd"/>
      <w:r w:rsidRPr="00617ACF">
        <w:rPr>
          <w:rFonts w:ascii="Traditional Arabic" w:eastAsia="Calibri" w:hAnsi="Traditional Arabic" w:cs="Traditional Arabic"/>
          <w:sz w:val="28"/>
          <w:szCs w:val="28"/>
          <w:rtl/>
        </w:rPr>
        <w:t xml:space="preserve"> الدراسة على المنهج النوعي، من خلال مراجعة منهجية للأدبيات العلمية، وتحليل عدد من دراسات الحالة والتقارير التطبيقية المستمدة من أقسام الهندسة الطبية الحيوية في أربعة مستشفيات ماليزية. وركزت الدراسة على توظيف تقنيات التعلم الآلي وتحليل البيانات في المراقبة المستمرة لحالة الأجهزة الطبية والتنبؤ بالأعطال قبل وقوعها، بما يسمح بتنفيذ الصيانة في الوقت الأمثل وتقليل فترات توقف الأجهزة</w:t>
      </w:r>
      <w:r w:rsidRPr="00617ACF">
        <w:rPr>
          <w:rFonts w:ascii="Traditional Arabic" w:eastAsia="Calibri" w:hAnsi="Traditional Arabic" w:cs="Traditional Arabic"/>
          <w:sz w:val="28"/>
          <w:szCs w:val="28"/>
          <w:lang w:bidi="ar-JO"/>
        </w:rPr>
        <w:t>.</w:t>
      </w:r>
    </w:p>
    <w:p w14:paraId="42DE5285" w14:textId="77777777" w:rsidR="00271E8D" w:rsidRPr="00271E8D" w:rsidRDefault="00617ACF" w:rsidP="00271E8D">
      <w:pPr>
        <w:pStyle w:val="a5"/>
        <w:bidi/>
        <w:spacing w:line="360" w:lineRule="auto"/>
        <w:ind w:left="360"/>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وأظهرت نتائج الدراسة أن تطبيق الصيانة التنبؤية المدعومة بالذكاء الاصطناعي أدى إلى خفض زمن توقف أجهزة التصوير بالرنين المغناطيسي (</w:t>
      </w:r>
      <w:r w:rsidRPr="00617ACF">
        <w:rPr>
          <w:rFonts w:ascii="Traditional Arabic" w:eastAsia="Calibri" w:hAnsi="Traditional Arabic" w:cs="Traditional Arabic"/>
          <w:sz w:val="28"/>
          <w:szCs w:val="28"/>
        </w:rPr>
        <w:t>MRI</w:t>
      </w:r>
      <w:r w:rsidRPr="00617ACF">
        <w:rPr>
          <w:rFonts w:ascii="Traditional Arabic" w:eastAsia="Calibri" w:hAnsi="Traditional Arabic" w:cs="Traditional Arabic"/>
          <w:sz w:val="28"/>
          <w:szCs w:val="28"/>
          <w:rtl/>
        </w:rPr>
        <w:t xml:space="preserve">) بنسبة 20%، وتحسين إجراءات الصيانة من خلال أنظمة المراقبة عن بُعد باستخدام التطبيقات الذكية، كما أسهم في إطالة العمر التشغيلي للأجهزة الطبية، وتقليل أعمال الصيانة غير الضرورية، ورفع كفاءة استخدام الموارد، وتحسين </w:t>
      </w:r>
      <w:r w:rsidRPr="00617ACF">
        <w:rPr>
          <w:rFonts w:ascii="Traditional Arabic" w:eastAsia="Calibri" w:hAnsi="Traditional Arabic" w:cs="Traditional Arabic"/>
          <w:sz w:val="28"/>
          <w:szCs w:val="28"/>
          <w:rtl/>
        </w:rPr>
        <w:lastRenderedPageBreak/>
        <w:t xml:space="preserve">موثوقية الخدمات </w:t>
      </w:r>
      <w:r w:rsidR="00271E8D" w:rsidRPr="00271E8D">
        <w:rPr>
          <w:rFonts w:ascii="Traditional Arabic" w:eastAsia="Calibri" w:hAnsi="Traditional Arabic" w:cs="Traditional Arabic"/>
          <w:sz w:val="28"/>
          <w:szCs w:val="28"/>
          <w:rtl/>
        </w:rPr>
        <w:t>الصحية. وخلصت الدراسة إلى أن دمج الذكاء الاصطناعي في الصيانة التنبؤية يمثل أحد الاتجاهات المستقبلية الواعدة لتعزيز كفاءة أنظمة الرعاية الصحية وتحقيق خدمات أكثر موثوقية وفاعلية</w:t>
      </w:r>
      <w:r w:rsidR="00271E8D" w:rsidRPr="00271E8D">
        <w:rPr>
          <w:rFonts w:ascii="Traditional Arabic" w:eastAsia="Calibri" w:hAnsi="Traditional Arabic" w:cs="Traditional Arabic"/>
          <w:sz w:val="28"/>
          <w:szCs w:val="28"/>
        </w:rPr>
        <w:t xml:space="preserve"> (</w:t>
      </w:r>
      <w:proofErr w:type="spellStart"/>
      <w:r w:rsidR="00271E8D" w:rsidRPr="00271E8D">
        <w:rPr>
          <w:rFonts w:ascii="Traditional Arabic" w:eastAsia="Calibri" w:hAnsi="Traditional Arabic" w:cs="Traditional Arabic"/>
          <w:sz w:val="28"/>
          <w:szCs w:val="28"/>
        </w:rPr>
        <w:t>Jamil</w:t>
      </w:r>
      <w:proofErr w:type="spellEnd"/>
      <w:r w:rsidR="00271E8D" w:rsidRPr="00271E8D">
        <w:rPr>
          <w:rFonts w:ascii="Traditional Arabic" w:eastAsia="Calibri" w:hAnsi="Traditional Arabic" w:cs="Traditional Arabic"/>
          <w:sz w:val="28"/>
          <w:szCs w:val="28"/>
        </w:rPr>
        <w:t xml:space="preserve"> et al.</w:t>
      </w:r>
      <w:proofErr w:type="gramStart"/>
      <w:r w:rsidR="00271E8D" w:rsidRPr="00271E8D">
        <w:rPr>
          <w:rFonts w:ascii="Traditional Arabic" w:eastAsia="Calibri" w:hAnsi="Traditional Arabic" w:cs="Traditional Arabic"/>
          <w:sz w:val="28"/>
          <w:szCs w:val="28"/>
        </w:rPr>
        <w:t>, 2025).</w:t>
      </w:r>
      <w:proofErr w:type="gramEnd"/>
    </w:p>
    <w:p w14:paraId="6DF1E9EE" w14:textId="77777777" w:rsidR="00271E8D" w:rsidRDefault="00271E8D" w:rsidP="00271E8D">
      <w:pPr>
        <w:pStyle w:val="a5"/>
        <w:bidi/>
        <w:spacing w:line="360" w:lineRule="auto"/>
        <w:ind w:left="357"/>
        <w:jc w:val="both"/>
        <w:rPr>
          <w:rFonts w:ascii="Traditional Arabic" w:eastAsia="Calibri" w:hAnsi="Traditional Arabic" w:cs="Traditional Arabic"/>
          <w:sz w:val="28"/>
          <w:szCs w:val="28"/>
          <w:rtl/>
        </w:rPr>
      </w:pPr>
    </w:p>
    <w:p w14:paraId="11418625" w14:textId="46F4392D" w:rsidR="00271E8D" w:rsidRPr="00271E8D" w:rsidRDefault="00271E8D" w:rsidP="00271E8D">
      <w:pPr>
        <w:pStyle w:val="a5"/>
        <w:numPr>
          <w:ilvl w:val="0"/>
          <w:numId w:val="6"/>
        </w:numPr>
        <w:bidi/>
        <w:spacing w:line="360" w:lineRule="auto"/>
        <w:jc w:val="both"/>
        <w:rPr>
          <w:rFonts w:ascii="Traditional Arabic" w:eastAsia="Calibri" w:hAnsi="Traditional Arabic" w:cs="Traditional Arabic"/>
          <w:sz w:val="28"/>
          <w:szCs w:val="28"/>
          <w:rtl/>
        </w:rPr>
      </w:pPr>
      <w:r w:rsidRPr="00271E8D">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rPr>
        <w:t>(</w:t>
      </w:r>
      <w:proofErr w:type="spellStart"/>
      <w:r w:rsidRPr="00271E8D">
        <w:rPr>
          <w:rFonts w:ascii="Traditional Arabic" w:eastAsia="Calibri" w:hAnsi="Traditional Arabic" w:cs="Traditional Arabic"/>
          <w:sz w:val="28"/>
          <w:szCs w:val="28"/>
        </w:rPr>
        <w:t>Gallab</w:t>
      </w:r>
      <w:proofErr w:type="spellEnd"/>
      <w:r w:rsidRPr="00271E8D">
        <w:rPr>
          <w:rFonts w:ascii="Traditional Arabic" w:eastAsia="Calibri" w:hAnsi="Traditional Arabic" w:cs="Traditional Arabic"/>
          <w:sz w:val="28"/>
          <w:szCs w:val="28"/>
        </w:rPr>
        <w:t xml:space="preserve"> et al. 2024</w:t>
      </w:r>
      <w:r w:rsidRPr="00271E8D">
        <w:rPr>
          <w:rFonts w:ascii="Traditional Arabic" w:eastAsia="Calibri" w:hAnsi="Traditional Arabic" w:cs="Traditional Arabic"/>
          <w:sz w:val="28"/>
          <w:szCs w:val="28"/>
          <w:rtl/>
        </w:rPr>
        <w:t xml:space="preserve">) إلى تطوير منهج متكامل لتطبيق الصيانة التنبؤية الرقمية في بيئات الرعاية الصحية، من خلال توظيف التقنيات الرقمية في مراقبة الأنظمة والمعدات والكشف المبكر عن الحاجة إلى التدخل الفني. وطُبّق النموذج على نظام الأنابيب الهوائية </w:t>
      </w:r>
      <w:r w:rsidRPr="00271E8D">
        <w:rPr>
          <w:rFonts w:ascii="Traditional Arabic" w:eastAsia="Calibri" w:hAnsi="Traditional Arabic" w:cs="Traditional Arabic"/>
          <w:sz w:val="28"/>
          <w:szCs w:val="28"/>
        </w:rPr>
        <w:t>Pneumatic Tube System</w:t>
      </w:r>
      <w:r w:rsidRPr="00271E8D">
        <w:rPr>
          <w:rFonts w:ascii="Traditional Arabic" w:eastAsia="Calibri" w:hAnsi="Traditional Arabic" w:cs="Traditional Arabic"/>
          <w:sz w:val="28"/>
          <w:szCs w:val="28"/>
          <w:rtl/>
        </w:rPr>
        <w:t xml:space="preserve"> في المركز الاستشفائي الجامعي ابن سينا في الرباط بالمغرب. </w:t>
      </w:r>
    </w:p>
    <w:p w14:paraId="42E5565C" w14:textId="0ADB11AB" w:rsidR="00271E8D" w:rsidRPr="00271E8D" w:rsidRDefault="00271E8D" w:rsidP="00271E8D">
      <w:pPr>
        <w:pStyle w:val="a5"/>
        <w:bidi/>
        <w:spacing w:line="360" w:lineRule="auto"/>
        <w:ind w:left="360"/>
        <w:jc w:val="both"/>
        <w:rPr>
          <w:rFonts w:ascii="Traditional Arabic" w:eastAsia="Calibri" w:hAnsi="Traditional Arabic" w:cs="Traditional Arabic"/>
          <w:sz w:val="28"/>
          <w:szCs w:val="28"/>
        </w:rPr>
      </w:pPr>
      <w:r w:rsidRPr="00271E8D">
        <w:rPr>
          <w:rFonts w:ascii="Traditional Arabic" w:eastAsia="Calibri" w:hAnsi="Traditional Arabic" w:cs="Traditional Arabic"/>
          <w:sz w:val="28"/>
          <w:szCs w:val="28"/>
          <w:rtl/>
        </w:rPr>
        <w:t>وتكون المنهج المقترح من أربع مراحل تبدأ بتحديد النظام واحتياجاته، ثم تحديد أهداف الصيانة الرقمية، واختيار التقنيات الملائمة، وأخيرًا دمج الصيانة التنبؤية في المستويات الاستراتيجية والتكتيكية والتشغيلية. وأكدت الدراسة أن استمرارية تشغيل المرافق والمعدات الصحية عنصر أساسي في تقديم الخدمة الصحية، وأن تطبيق الصيانة التنبؤية الرقمية يسهم في تقليل حالات التوقف غير المخطط لها وتحسين استمرارية تشغيل الأنظمة. وتفيد الدراسة الحالية في دعم العلاقة بين الصيانة التنبؤية واستمرارية الخدمات الصحية وتقليل التعطل</w:t>
      </w:r>
      <w:r w:rsidRPr="00271E8D">
        <w:rPr>
          <w:rFonts w:ascii="Traditional Arabic" w:eastAsia="Calibri" w:hAnsi="Traditional Arabic" w:cs="Traditional Arabic"/>
          <w:sz w:val="28"/>
          <w:szCs w:val="28"/>
        </w:rPr>
        <w:t xml:space="preserve">. </w:t>
      </w:r>
    </w:p>
    <w:p w14:paraId="67CEAB2F" w14:textId="77777777" w:rsidR="00617ACF" w:rsidRPr="00271E8D" w:rsidRDefault="00617ACF" w:rsidP="00617ACF">
      <w:pPr>
        <w:pStyle w:val="a5"/>
        <w:bidi/>
        <w:spacing w:line="360" w:lineRule="auto"/>
        <w:ind w:left="360"/>
        <w:jc w:val="both"/>
        <w:rPr>
          <w:rFonts w:ascii="Traditional Arabic" w:eastAsia="Calibri" w:hAnsi="Traditional Arabic" w:cs="Traditional Arabic"/>
          <w:sz w:val="28"/>
          <w:szCs w:val="28"/>
        </w:rPr>
      </w:pPr>
    </w:p>
    <w:p w14:paraId="1C5F3BA6"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Pr="00386BAD">
        <w:rPr>
          <w:rFonts w:ascii="Traditional Arabic" w:eastAsia="Calibri" w:hAnsi="Traditional Arabic" w:cs="Traditional Arabic" w:hint="cs"/>
          <w:sz w:val="28"/>
          <w:szCs w:val="28"/>
          <w:rtl/>
        </w:rPr>
        <w:t>(</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14:paraId="0C801B49" w14:textId="77777777" w:rsidR="00EC77D0" w:rsidRDefault="00EC77D0" w:rsidP="00EC77D0">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lastRenderedPageBreak/>
        <w:t>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14:paraId="61105AF8" w14:textId="6EEB1BF1" w:rsidR="00271E8D" w:rsidRDefault="00271E8D" w:rsidP="00271E8D">
      <w:pPr>
        <w:pStyle w:val="a5"/>
        <w:numPr>
          <w:ilvl w:val="0"/>
          <w:numId w:val="6"/>
        </w:numPr>
        <w:bidi/>
        <w:spacing w:line="360" w:lineRule="auto"/>
        <w:jc w:val="both"/>
        <w:rPr>
          <w:rFonts w:ascii="Traditional Arabic" w:eastAsia="Calibri" w:hAnsi="Traditional Arabic" w:cs="Traditional Arabic"/>
          <w:sz w:val="28"/>
          <w:szCs w:val="28"/>
        </w:rPr>
      </w:pPr>
      <w:r w:rsidRPr="00271E8D">
        <w:rPr>
          <w:rFonts w:ascii="Traditional Arabic" w:eastAsia="Calibri" w:hAnsi="Traditional Arabic" w:cs="Traditional Arabic"/>
          <w:sz w:val="28"/>
          <w:szCs w:val="28"/>
          <w:rtl/>
        </w:rPr>
        <w:t>هدفت دراسة</w:t>
      </w:r>
      <w:r>
        <w:rPr>
          <w:rFonts w:ascii="Traditional Arabic" w:eastAsia="Calibri" w:hAnsi="Traditional Arabic" w:cs="Traditional Arabic" w:hint="cs"/>
          <w:sz w:val="28"/>
          <w:szCs w:val="28"/>
          <w:rtl/>
        </w:rPr>
        <w:t xml:space="preserve"> </w:t>
      </w:r>
      <w:r w:rsidRPr="00271E8D">
        <w:rPr>
          <w:rFonts w:ascii="Traditional Arabic" w:eastAsia="Calibri" w:hAnsi="Traditional Arabic" w:cs="Traditional Arabic" w:hint="cs"/>
          <w:sz w:val="28"/>
          <w:szCs w:val="28"/>
          <w:rtl/>
        </w:rPr>
        <w:t>(</w:t>
      </w:r>
      <w:r w:rsidRPr="00271E8D">
        <w:rPr>
          <w:rFonts w:ascii="Traditional Arabic" w:eastAsia="Calibri" w:hAnsi="Traditional Arabic" w:cs="Traditional Arabic"/>
          <w:sz w:val="28"/>
          <w:szCs w:val="28"/>
          <w:rtl/>
        </w:rPr>
        <w:t xml:space="preserve"> </w:t>
      </w:r>
      <w:proofErr w:type="spellStart"/>
      <w:r w:rsidRPr="00271E8D">
        <w:rPr>
          <w:rFonts w:ascii="Traditional Arabic" w:eastAsia="Calibri" w:hAnsi="Traditional Arabic" w:cs="Traditional Arabic"/>
          <w:sz w:val="28"/>
          <w:szCs w:val="28"/>
        </w:rPr>
        <w:t>Thapa</w:t>
      </w:r>
      <w:proofErr w:type="spellEnd"/>
      <w:r w:rsidRPr="00271E8D">
        <w:rPr>
          <w:rFonts w:ascii="Traditional Arabic" w:eastAsia="Calibri" w:hAnsi="Traditional Arabic" w:cs="Traditional Arabic"/>
          <w:sz w:val="28"/>
          <w:szCs w:val="28"/>
        </w:rPr>
        <w:t xml:space="preserve"> et al. 2022</w:t>
      </w:r>
      <w:r w:rsidRPr="00271E8D">
        <w:rPr>
          <w:rFonts w:ascii="Traditional Arabic" w:eastAsia="Calibri" w:hAnsi="Traditional Arabic" w:cs="Traditional Arabic"/>
          <w:sz w:val="28"/>
          <w:szCs w:val="28"/>
          <w:rtl/>
        </w:rPr>
        <w:t>) إلى قياس أثر وجود فني متخصص في صيانة الأجهزة الطبية داخل المستشفيات الحكومية الريفية في نيبال على جاهزية الأجهزة وجودة الخدمات الصحية. واعتمدت الدراسة منهجًا مختلطًا وتصميمًا مقارنًا، وشملت فحص 2</w:t>
      </w:r>
      <w:proofErr w:type="gramStart"/>
      <w:r w:rsidRPr="00271E8D">
        <w:rPr>
          <w:rFonts w:ascii="Traditional Arabic" w:eastAsia="Calibri" w:hAnsi="Traditional Arabic" w:cs="Traditional Arabic"/>
          <w:sz w:val="28"/>
          <w:szCs w:val="28"/>
          <w:rtl/>
        </w:rPr>
        <w:t>,189</w:t>
      </w:r>
      <w:proofErr w:type="gramEnd"/>
      <w:r w:rsidRPr="00271E8D">
        <w:rPr>
          <w:rFonts w:ascii="Traditional Arabic" w:eastAsia="Calibri" w:hAnsi="Traditional Arabic" w:cs="Traditional Arabic"/>
          <w:sz w:val="28"/>
          <w:szCs w:val="28"/>
          <w:rtl/>
        </w:rPr>
        <w:t xml:space="preserve"> جهازًا طبيًا في 22 مستشفى، مع مقارنة المستشفيات التي يعمل فيها فني أجهزة طبية بتلك التي لا يتوافر فيها هذا التخصص. كما أجريت </w:t>
      </w:r>
      <w:proofErr w:type="gramStart"/>
      <w:r w:rsidRPr="00271E8D">
        <w:rPr>
          <w:rFonts w:ascii="Traditional Arabic" w:eastAsia="Calibri" w:hAnsi="Traditional Arabic" w:cs="Traditional Arabic"/>
          <w:sz w:val="28"/>
          <w:szCs w:val="28"/>
          <w:rtl/>
        </w:rPr>
        <w:t>مقابلات</w:t>
      </w:r>
      <w:proofErr w:type="gramEnd"/>
      <w:r w:rsidRPr="00271E8D">
        <w:rPr>
          <w:rFonts w:ascii="Traditional Arabic" w:eastAsia="Calibri" w:hAnsi="Traditional Arabic" w:cs="Traditional Arabic"/>
          <w:sz w:val="28"/>
          <w:szCs w:val="28"/>
          <w:rtl/>
        </w:rPr>
        <w:t xml:space="preserve"> ومجموعات نقاش مع الفنيين ومديري المستشفيات والعاملين الصحيين.</w:t>
      </w:r>
    </w:p>
    <w:p w14:paraId="5180D79C" w14:textId="4B7ECC43" w:rsidR="00271E8D" w:rsidRPr="00271E8D" w:rsidRDefault="00271E8D" w:rsidP="00271E8D">
      <w:pPr>
        <w:pStyle w:val="a5"/>
        <w:bidi/>
        <w:spacing w:line="360" w:lineRule="auto"/>
        <w:ind w:left="360"/>
        <w:jc w:val="both"/>
        <w:rPr>
          <w:rFonts w:ascii="Traditional Arabic" w:eastAsia="Calibri" w:hAnsi="Traditional Arabic" w:cs="Traditional Arabic"/>
          <w:sz w:val="28"/>
          <w:szCs w:val="28"/>
        </w:rPr>
      </w:pPr>
      <w:proofErr w:type="gramStart"/>
      <w:r w:rsidRPr="00271E8D">
        <w:rPr>
          <w:rFonts w:ascii="Traditional Arabic" w:eastAsia="Calibri" w:hAnsi="Traditional Arabic" w:cs="Traditional Arabic"/>
          <w:sz w:val="28"/>
          <w:szCs w:val="28"/>
          <w:rtl/>
        </w:rPr>
        <w:t>وأظهرت</w:t>
      </w:r>
      <w:proofErr w:type="gramEnd"/>
      <w:r w:rsidRPr="00271E8D">
        <w:rPr>
          <w:rFonts w:ascii="Traditional Arabic" w:eastAsia="Calibri" w:hAnsi="Traditional Arabic" w:cs="Traditional Arabic"/>
          <w:sz w:val="28"/>
          <w:szCs w:val="28"/>
          <w:rtl/>
        </w:rPr>
        <w:t xml:space="preserve"> النتائج أن نسبة الأجهزة غير العاملة في المستشفيات التي لا يتوافر فيها فني أجهزة طبية بلغت 14% مقابل 7% فقط في المستشفيات التي يوجد فيها فني متخصص. كما ظهرت فروق واضحة في أجهزة المختبر وغرف العمليات </w:t>
      </w:r>
      <w:proofErr w:type="gramStart"/>
      <w:r w:rsidRPr="00271E8D">
        <w:rPr>
          <w:rFonts w:ascii="Traditional Arabic" w:eastAsia="Calibri" w:hAnsi="Traditional Arabic" w:cs="Traditional Arabic"/>
          <w:sz w:val="28"/>
          <w:szCs w:val="28"/>
          <w:rtl/>
        </w:rPr>
        <w:t>وغيرها</w:t>
      </w:r>
      <w:proofErr w:type="gramEnd"/>
      <w:r w:rsidRPr="00271E8D">
        <w:rPr>
          <w:rFonts w:ascii="Traditional Arabic" w:eastAsia="Calibri" w:hAnsi="Traditional Arabic" w:cs="Traditional Arabic"/>
          <w:sz w:val="28"/>
          <w:szCs w:val="28"/>
          <w:rtl/>
        </w:rPr>
        <w:t>. وخلصت الدراسة إلى أن وجود فني صيانة متخصص يسهم في زيادة جاهزية الأجهزة الطبية وتحسين بيئة العمل ورفع جودة الخدمات الصحية المقدمة للمرضى. وتفيد هذه الدراسة البحث الحالي بصورة مباشرة لأنها توضح ميدانيًا أن تحسين الصيانة ينعكس على جاهزية الأجهزة ومن ثم على القدرة على تقديم الخدمة الصحية باستمرارية</w:t>
      </w:r>
    </w:p>
    <w:p w14:paraId="22E523B7" w14:textId="77777777" w:rsidR="00271E8D" w:rsidRPr="00271E8D" w:rsidRDefault="00271E8D" w:rsidP="00271E8D">
      <w:pPr>
        <w:bidi/>
        <w:spacing w:line="360" w:lineRule="auto"/>
        <w:jc w:val="both"/>
        <w:rPr>
          <w:rFonts w:ascii="Traditional Arabic" w:eastAsia="Calibri" w:hAnsi="Traditional Arabic" w:cs="Traditional Arabic"/>
          <w:sz w:val="28"/>
          <w:szCs w:val="28"/>
          <w:lang w:val="en-US"/>
        </w:rPr>
      </w:pPr>
    </w:p>
    <w:p w14:paraId="29A37A0A"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Pr="00386BAD">
        <w:rPr>
          <w:rFonts w:ascii="Traditional Arabic" w:eastAsia="Calibri" w:hAnsi="Traditional Arabic" w:cs="Traditional Arabic"/>
          <w:sz w:val="28"/>
          <w:szCs w:val="28"/>
        </w:rPr>
        <w:t>Zamzam</w:t>
      </w:r>
      <w:proofErr w:type="spellEnd"/>
      <w:r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w:t>
      </w:r>
      <w:r w:rsidRPr="00386BAD">
        <w:rPr>
          <w:rFonts w:ascii="Traditional Arabic" w:eastAsia="Calibri" w:hAnsi="Traditional Arabic" w:cs="Traditional Arabic"/>
          <w:sz w:val="28"/>
          <w:szCs w:val="28"/>
          <w:rtl/>
        </w:rPr>
        <w:lastRenderedPageBreak/>
        <w:t xml:space="preserve">الأولويات وتطبيق تقنيات الصيانة التنبؤية المدعومة بخوارزميات الذكاء 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386BAD">
        <w:rPr>
          <w:rFonts w:ascii="Traditional Arabic" w:eastAsia="Calibri" w:hAnsi="Traditional Arabic" w:cs="Traditional Arabic"/>
          <w:sz w:val="28"/>
          <w:szCs w:val="28"/>
          <w:rtl/>
        </w:rPr>
        <w:t>دعم</w:t>
      </w:r>
      <w:proofErr w:type="gramEnd"/>
      <w:r w:rsidRPr="00386BAD">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14:paraId="12525492" w14:textId="77777777" w:rsidR="00617ACF" w:rsidRDefault="00EC77D0" w:rsidP="00617ACF">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14:paraId="782BFBCF" w14:textId="7B832074" w:rsidR="00EC77D0" w:rsidRDefault="00EC77D0" w:rsidP="00617ACF">
      <w:pPr>
        <w:pStyle w:val="a5"/>
        <w:bidi/>
        <w:spacing w:line="360" w:lineRule="auto"/>
        <w:ind w:left="360"/>
        <w:jc w:val="both"/>
        <w:rPr>
          <w:rFonts w:ascii="Traditional Arabic" w:eastAsia="Calibri" w:hAnsi="Traditional Arabic" w:cs="Traditional Arabic"/>
          <w:sz w:val="28"/>
          <w:szCs w:val="28"/>
          <w:rtl/>
          <w:lang w:val="en-GB"/>
        </w:rPr>
      </w:pPr>
      <w:r w:rsidRPr="00617ACF">
        <w:rPr>
          <w:rFonts w:ascii="Traditional Arabic" w:eastAsia="Calibri" w:hAnsi="Traditional Arabic" w:cs="Traditional Arabic"/>
          <w:sz w:val="28"/>
          <w:szCs w:val="28"/>
          <w:rtl/>
        </w:rPr>
        <w:t xml:space="preserve">تبرز هذه الدراسة </w:t>
      </w:r>
      <w:proofErr w:type="spellStart"/>
      <w:r w:rsidRPr="00617ACF">
        <w:rPr>
          <w:rFonts w:ascii="Traditional Arabic" w:eastAsia="Calibri" w:hAnsi="Traditional Arabic" w:cs="Traditional Arabic"/>
          <w:sz w:val="28"/>
          <w:szCs w:val="28"/>
          <w:rtl/>
        </w:rPr>
        <w:t>اهمية</w:t>
      </w:r>
      <w:proofErr w:type="spellEnd"/>
      <w:r w:rsidRPr="00617ACF">
        <w:rPr>
          <w:rFonts w:ascii="Traditional Arabic" w:eastAsia="Calibri" w:hAnsi="Traditional Arabic" w:cs="Traditional Arabic"/>
          <w:sz w:val="28"/>
          <w:szCs w:val="28"/>
          <w:rtl/>
        </w:rPr>
        <w:t xml:space="preserve"> النماذج التنبؤية المتكاملة في </w:t>
      </w:r>
      <w:proofErr w:type="spellStart"/>
      <w:r w:rsidRPr="00617ACF">
        <w:rPr>
          <w:rFonts w:ascii="Traditional Arabic" w:eastAsia="Calibri" w:hAnsi="Traditional Arabic" w:cs="Traditional Arabic"/>
          <w:sz w:val="28"/>
          <w:szCs w:val="28"/>
          <w:rtl/>
        </w:rPr>
        <w:t>ادارة</w:t>
      </w:r>
      <w:proofErr w:type="spellEnd"/>
      <w:r w:rsidRPr="00617ACF">
        <w:rPr>
          <w:rFonts w:ascii="Traditional Arabic" w:eastAsia="Calibri" w:hAnsi="Traditional Arabic" w:cs="Traditional Arabic"/>
          <w:sz w:val="28"/>
          <w:szCs w:val="28"/>
          <w:rtl/>
        </w:rPr>
        <w:t xml:space="preserve"> صيانة المعدات الطبية، </w:t>
      </w:r>
      <w:proofErr w:type="spellStart"/>
      <w:r w:rsidRPr="00617ACF">
        <w:rPr>
          <w:rFonts w:ascii="Traditional Arabic" w:eastAsia="Calibri" w:hAnsi="Traditional Arabic" w:cs="Traditional Arabic"/>
          <w:sz w:val="28"/>
          <w:szCs w:val="28"/>
          <w:rtl/>
        </w:rPr>
        <w:t>الا</w:t>
      </w:r>
      <w:proofErr w:type="spellEnd"/>
      <w:r w:rsidRPr="00617ACF">
        <w:rPr>
          <w:rFonts w:ascii="Traditional Arabic" w:eastAsia="Calibri" w:hAnsi="Traditional Arabic" w:cs="Traditional Arabic"/>
          <w:sz w:val="28"/>
          <w:szCs w:val="28"/>
          <w:rtl/>
        </w:rPr>
        <w:t xml:space="preserve"> </w:t>
      </w:r>
      <w:proofErr w:type="spellStart"/>
      <w:r w:rsidRPr="00617ACF">
        <w:rPr>
          <w:rFonts w:ascii="Traditional Arabic" w:eastAsia="Calibri" w:hAnsi="Traditional Arabic" w:cs="Traditional Arabic"/>
          <w:sz w:val="28"/>
          <w:szCs w:val="28"/>
          <w:rtl/>
        </w:rPr>
        <w:t>ان</w:t>
      </w:r>
      <w:proofErr w:type="spellEnd"/>
      <w:r w:rsidRPr="00617ACF">
        <w:rPr>
          <w:rFonts w:ascii="Traditional Arabic" w:eastAsia="Calibri" w:hAnsi="Traditional Arabic" w:cs="Traditional Arabic"/>
          <w:sz w:val="28"/>
          <w:szCs w:val="28"/>
          <w:rtl/>
        </w:rPr>
        <w:t xml:space="preserve"> تركيزها على البيئة الماليزية وعدم اختبار النموذج في مستشفى حكومي عربي يمثل فجوة بحثية تستفيد منها الدراسة الحالية من خلال نقل الفكرة </w:t>
      </w:r>
      <w:proofErr w:type="spellStart"/>
      <w:r w:rsidRPr="00617ACF">
        <w:rPr>
          <w:rFonts w:ascii="Traditional Arabic" w:eastAsia="Calibri" w:hAnsi="Traditional Arabic" w:cs="Traditional Arabic"/>
          <w:sz w:val="28"/>
          <w:szCs w:val="28"/>
          <w:rtl/>
        </w:rPr>
        <w:t>الى</w:t>
      </w:r>
      <w:proofErr w:type="spellEnd"/>
      <w:r w:rsidRPr="00617ACF">
        <w:rPr>
          <w:rFonts w:ascii="Traditional Arabic" w:eastAsia="Calibri" w:hAnsi="Traditional Arabic" w:cs="Traditional Arabic"/>
          <w:sz w:val="28"/>
          <w:szCs w:val="28"/>
          <w:rtl/>
        </w:rPr>
        <w:t xml:space="preserve"> سياق مختلف هو مستشفى عسير المركزي ومقارنة </w:t>
      </w:r>
      <w:proofErr w:type="spellStart"/>
      <w:r w:rsidRPr="00617ACF">
        <w:rPr>
          <w:rFonts w:ascii="Traditional Arabic" w:eastAsia="Calibri" w:hAnsi="Traditional Arabic" w:cs="Traditional Arabic"/>
          <w:sz w:val="28"/>
          <w:szCs w:val="28"/>
          <w:rtl/>
        </w:rPr>
        <w:t>اولويات</w:t>
      </w:r>
      <w:proofErr w:type="spellEnd"/>
      <w:r w:rsidRPr="00617ACF">
        <w:rPr>
          <w:rFonts w:ascii="Traditional Arabic" w:eastAsia="Calibri" w:hAnsi="Traditional Arabic" w:cs="Traditional Arabic"/>
          <w:sz w:val="28"/>
          <w:szCs w:val="28"/>
          <w:rtl/>
        </w:rPr>
        <w:t xml:space="preserve"> الصيانة في بيئة سعودية ذات معطيات تنظيمية وتقنية مغايرة</w:t>
      </w:r>
      <w:r w:rsidRPr="00617ACF">
        <w:rPr>
          <w:rFonts w:ascii="Traditional Arabic" w:eastAsia="Calibri" w:hAnsi="Traditional Arabic" w:cs="Traditional Arabic"/>
          <w:sz w:val="28"/>
          <w:szCs w:val="28"/>
          <w:lang w:val="en-GB"/>
        </w:rPr>
        <w:t>.</w:t>
      </w:r>
    </w:p>
    <w:p w14:paraId="708103E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4A6825B7"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دراسة</w:t>
      </w:r>
      <w:r w:rsidRPr="00386BAD">
        <w:rPr>
          <w:rFonts w:ascii="Traditional Arabic" w:eastAsia="Calibri" w:hAnsi="Traditional Arabic" w:cs="Traditional Arabic"/>
          <w:sz w:val="28"/>
          <w:szCs w:val="28"/>
        </w:rPr>
        <w:t xml:space="preserve">Ahmed </w:t>
      </w:r>
      <w:r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386BAD">
        <w:rPr>
          <w:rFonts w:ascii="Traditional Arabic" w:eastAsia="Calibri" w:hAnsi="Traditional Arabic" w:cs="Traditional Arabic"/>
          <w:sz w:val="28"/>
          <w:szCs w:val="28"/>
          <w:rtl/>
        </w:rPr>
        <w:t>بين</w:t>
      </w:r>
      <w:proofErr w:type="gramEnd"/>
      <w:r w:rsidRPr="00386BAD">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386BAD">
        <w:rPr>
          <w:rFonts w:ascii="Traditional Arabic" w:eastAsia="Calibri" w:hAnsi="Traditional Arabic" w:cs="Traditional Arabic"/>
          <w:sz w:val="28"/>
          <w:szCs w:val="28"/>
          <w:rtl/>
        </w:rPr>
        <w:t>تم</w:t>
      </w:r>
      <w:proofErr w:type="gramEnd"/>
      <w:r w:rsidRPr="00386BAD">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14:paraId="187BBE84"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386BAD">
        <w:rPr>
          <w:rFonts w:ascii="Traditional Arabic" w:eastAsia="Calibri" w:hAnsi="Traditional Arabic" w:cs="Traditional Arabic"/>
          <w:sz w:val="28"/>
          <w:szCs w:val="28"/>
          <w:rtl/>
        </w:rPr>
        <w:t>تتميز</w:t>
      </w:r>
      <w:proofErr w:type="gramEnd"/>
      <w:r w:rsidRPr="00386BAD">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14:paraId="5E488A0B" w14:textId="02442C1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617ACF">
        <w:rPr>
          <w:rFonts w:ascii="Traditional Arabic" w:eastAsia="Calibri" w:hAnsi="Traditional Arabic" w:cs="Traditional Arabic"/>
          <w:sz w:val="28"/>
          <w:szCs w:val="28"/>
        </w:rPr>
        <w:t>Shamayleh</w:t>
      </w:r>
      <w:proofErr w:type="spellEnd"/>
      <w:r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Pr="00386BAD">
        <w:rPr>
          <w:rFonts w:ascii="Traditional Arabic" w:eastAsia="Calibri" w:hAnsi="Traditional Arabic" w:cs="Traditional Arabic"/>
          <w:sz w:val="28"/>
          <w:szCs w:val="28"/>
        </w:rPr>
        <w:t>IoT</w:t>
      </w:r>
      <w:proofErr w:type="spellEnd"/>
      <w:r w:rsidRPr="00386BAD">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w:t>
      </w:r>
      <w:r w:rsidRPr="00386BAD">
        <w:rPr>
          <w:rFonts w:ascii="Traditional Arabic" w:eastAsia="Calibri" w:hAnsi="Traditional Arabic" w:cs="Traditional Arabic"/>
          <w:sz w:val="28"/>
          <w:szCs w:val="28"/>
          <w:rtl/>
        </w:rPr>
        <w:lastRenderedPageBreak/>
        <w:t>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14:paraId="1FE4BBC3" w14:textId="77777777" w:rsidR="00EC77D0" w:rsidRDefault="00EC77D0" w:rsidP="00EC77D0">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تتسم هذه الدراسة بحداثتها </w:t>
      </w:r>
      <w:proofErr w:type="spellStart"/>
      <w:r w:rsidRPr="00386BAD">
        <w:rPr>
          <w:rFonts w:ascii="Traditional Arabic" w:eastAsia="Calibri" w:hAnsi="Traditional Arabic" w:cs="Traditional Arabic"/>
          <w:sz w:val="28"/>
          <w:szCs w:val="28"/>
          <w:rtl/>
        </w:rPr>
        <w:t>وواقعيتها</w:t>
      </w:r>
      <w:proofErr w:type="spellEnd"/>
      <w:r w:rsidRPr="00386BAD">
        <w:rPr>
          <w:rFonts w:ascii="Traditional Arabic" w:eastAsia="Calibri" w:hAnsi="Traditional Arabic" w:cs="Traditional Arabic"/>
          <w:sz w:val="28"/>
          <w:szCs w:val="28"/>
          <w:rtl/>
        </w:rPr>
        <w:t xml:space="preserve">،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w:t>
      </w:r>
      <w:r w:rsidRPr="00617ACF">
        <w:rPr>
          <w:rFonts w:ascii="Traditional Arabic" w:eastAsia="Calibri" w:hAnsi="Traditional Arabic" w:cs="Traditional Arabic"/>
          <w:sz w:val="28"/>
          <w:szCs w:val="28"/>
          <w:rtl/>
        </w:rPr>
        <w:t>السعودية التي تشهد تحولًا رقميًا متسارعًا ضمن رؤية 2030</w:t>
      </w:r>
      <w:r w:rsidRPr="00617ACF">
        <w:rPr>
          <w:rFonts w:ascii="Traditional Arabic" w:eastAsia="Calibri" w:hAnsi="Traditional Arabic" w:cs="Traditional Arabic"/>
          <w:sz w:val="28"/>
          <w:szCs w:val="28"/>
        </w:rPr>
        <w:t>.</w:t>
      </w:r>
    </w:p>
    <w:p w14:paraId="75D31668" w14:textId="77777777" w:rsidR="00617ACF" w:rsidRPr="00617ACF" w:rsidRDefault="00617ACF" w:rsidP="00617ACF">
      <w:pPr>
        <w:pStyle w:val="a5"/>
        <w:bidi/>
        <w:spacing w:line="360" w:lineRule="auto"/>
        <w:ind w:left="360" w:firstLine="360"/>
        <w:jc w:val="both"/>
        <w:rPr>
          <w:rFonts w:ascii="Traditional Arabic" w:eastAsia="Calibri" w:hAnsi="Traditional Arabic" w:cs="Traditional Arabic"/>
          <w:sz w:val="28"/>
          <w:szCs w:val="28"/>
        </w:rPr>
      </w:pPr>
    </w:p>
    <w:p w14:paraId="6926F68E"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proofErr w:type="spellStart"/>
      <w:r w:rsidRPr="00617ACF">
        <w:rPr>
          <w:rFonts w:ascii="Traditional Arabic" w:eastAsia="Calibri" w:hAnsi="Traditional Arabic" w:cs="Traditional Arabic"/>
          <w:sz w:val="28"/>
          <w:szCs w:val="28"/>
        </w:rPr>
        <w:t>Çoban</w:t>
      </w:r>
      <w:proofErr w:type="spellEnd"/>
      <w:r w:rsidRPr="00617ACF">
        <w:rPr>
          <w:rFonts w:ascii="Traditional Arabic" w:eastAsia="Calibri" w:hAnsi="Traditional Arabic" w:cs="Traditional Arabic"/>
          <w:sz w:val="28"/>
          <w:szCs w:val="28"/>
          <w:rtl/>
        </w:rPr>
        <w:t xml:space="preserve"> وآخرين (2018) إلى تطوير إطار معماري للصيانة التنبؤية في المؤسسات الصحية بالاعتماد على تقنيات البيانات الضخمة (</w:t>
      </w:r>
      <w:r w:rsidRPr="00617ACF">
        <w:rPr>
          <w:rFonts w:ascii="Traditional Arabic" w:eastAsia="Calibri" w:hAnsi="Traditional Arabic" w:cs="Traditional Arabic"/>
          <w:sz w:val="28"/>
          <w:szCs w:val="28"/>
        </w:rPr>
        <w:t>Big Data</w:t>
      </w:r>
      <w:r w:rsidRPr="00617ACF">
        <w:rPr>
          <w:rFonts w:ascii="Traditional Arabic" w:eastAsia="Calibri" w:hAnsi="Traditional Arabic" w:cs="Traditional Arabic"/>
          <w:sz w:val="28"/>
          <w:szCs w:val="28"/>
          <w:rtl/>
        </w:rPr>
        <w:t>) وتحليلات التعلم الآلي، بهدف تحسين إدارة صيانة الأجهزة الطبية وتقليل الأعطال المفاجئة التي قد تؤثر في جودة الخدمات الصحية. وانطلقت الدراسة من أن التطور في الأجهزة الطبية وحده لا يكفي لتحسين جودة الرعاية الصحية، وإنما يتطلب توظيف البيانات المتولدة من الأجهزة الطبية وأجهزة الاستشعار الذكية وتحليلها بصورة مستمرة للتنبؤ بالأعطال قبل وقوعها واتخاذ إجراءات صيانة استباقية.</w:t>
      </w:r>
    </w:p>
    <w:p w14:paraId="696636F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r w:rsidRPr="00617ACF">
        <w:rPr>
          <w:rFonts w:ascii="Traditional Arabic" w:eastAsia="Calibri" w:hAnsi="Traditional Arabic" w:cs="Traditional Arabic"/>
          <w:sz w:val="28"/>
          <w:szCs w:val="28"/>
          <w:rtl/>
        </w:rPr>
        <w:t xml:space="preserve">واقترحت الدراسة نموذجًا متكاملاً يعتمد على جمع البيانات من الأجهزة الطبية وتحليلها باستخدام تقنيات البيانات الضخمة والخوارزميات التنبؤية، بما يتيح مراقبة حالة الأجهزة بصورة آنية، والتنبؤ باحتمالية الأعطال، وجدولة أعمال الصيانة في الوقت </w:t>
      </w:r>
      <w:r w:rsidRPr="00617ACF">
        <w:rPr>
          <w:rFonts w:ascii="Traditional Arabic" w:eastAsia="Calibri" w:hAnsi="Traditional Arabic" w:cs="Traditional Arabic"/>
          <w:sz w:val="28"/>
          <w:szCs w:val="28"/>
          <w:rtl/>
        </w:rPr>
        <w:lastRenderedPageBreak/>
        <w:t>المناسب. كما ناقشت الدراسة الفرص التي يوفرها هذا النموذج، مثل تحسين جاهزية الأجهزة الطبية، وتقليل تكاليف الصيانة، ورفع كفاءة استخدام الموارد، إضافة إلى التحديات المرتبطة بتكامل البيانات، وأمن المعلومات، وقابلية التوسع في تطبيق هذه التقنيات داخل المؤسسات الصحية</w:t>
      </w:r>
      <w:r w:rsidRPr="00617ACF">
        <w:rPr>
          <w:rFonts w:ascii="Traditional Arabic" w:eastAsia="Calibri" w:hAnsi="Traditional Arabic" w:cs="Traditional Arabic"/>
          <w:sz w:val="28"/>
          <w:szCs w:val="28"/>
          <w:lang w:bidi="ar-JO"/>
        </w:rPr>
        <w:t>.</w:t>
      </w:r>
    </w:p>
    <w:p w14:paraId="04524BB1" w14:textId="5C132049" w:rsidR="00617ACF" w:rsidRDefault="00617ACF" w:rsidP="0035092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وأشارت الدراسة إلى أن تطبيق الصيانة التنبؤية يسهم في تقليل الأعطال غير المخطط لها، وتحسين موثوقية الأجهزة الطبية، وخفض تكاليف الصيانة، وتعزيز كفاءة الخدمات الصحية وجودة الرعاية المقدمة للمرضى، من خلال ضمان توافر الأجهزة الطبية واستمرار عملها بكفاءة عالية (</w:t>
      </w:r>
      <w:proofErr w:type="spellStart"/>
      <w:r w:rsidRPr="00617ACF">
        <w:rPr>
          <w:rFonts w:ascii="Traditional Arabic" w:eastAsia="Calibri" w:hAnsi="Traditional Arabic" w:cs="Traditional Arabic"/>
          <w:sz w:val="28"/>
          <w:szCs w:val="28"/>
        </w:rPr>
        <w:t>Çoban</w:t>
      </w:r>
      <w:proofErr w:type="spellEnd"/>
      <w:r w:rsidRPr="00617ACF">
        <w:rPr>
          <w:rFonts w:ascii="Traditional Arabic" w:eastAsia="Calibri" w:hAnsi="Traditional Arabic" w:cs="Traditional Arabic"/>
          <w:sz w:val="28"/>
          <w:szCs w:val="28"/>
        </w:rPr>
        <w:t xml:space="preserve"> et al.</w:t>
      </w:r>
      <w:proofErr w:type="gramStart"/>
      <w:r w:rsidRPr="00617ACF">
        <w:rPr>
          <w:rFonts w:ascii="Traditional Arabic" w:eastAsia="Calibri" w:hAnsi="Traditional Arabic" w:cs="Traditional Arabic"/>
          <w:sz w:val="28"/>
          <w:szCs w:val="28"/>
        </w:rPr>
        <w:t>, 2018</w:t>
      </w:r>
      <w:r w:rsidRPr="00617ACF">
        <w:rPr>
          <w:rFonts w:ascii="Traditional Arabic" w:eastAsia="Calibri" w:hAnsi="Traditional Arabic" w:cs="Traditional Arabic"/>
          <w:sz w:val="28"/>
          <w:szCs w:val="28"/>
          <w:rtl/>
        </w:rPr>
        <w:t>).</w:t>
      </w:r>
      <w:proofErr w:type="gramEnd"/>
    </w:p>
    <w:p w14:paraId="64CA72AC" w14:textId="77777777" w:rsidR="0035092F" w:rsidRPr="0035092F" w:rsidRDefault="0035092F" w:rsidP="0035092F">
      <w:pPr>
        <w:pStyle w:val="a5"/>
        <w:bidi/>
        <w:spacing w:line="360" w:lineRule="auto"/>
        <w:ind w:left="360"/>
        <w:jc w:val="both"/>
        <w:rPr>
          <w:rFonts w:ascii="Traditional Arabic" w:eastAsia="Calibri" w:hAnsi="Traditional Arabic" w:cs="Traditional Arabic"/>
          <w:sz w:val="28"/>
          <w:szCs w:val="28"/>
          <w:rtl/>
        </w:rPr>
      </w:pPr>
    </w:p>
    <w:p w14:paraId="31B09514" w14:textId="16F1995E" w:rsid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lang w:bidi="ar-AE"/>
        </w:rPr>
        <w:t>(</w:t>
      </w:r>
      <w:r>
        <w:rPr>
          <w:rFonts w:ascii="Traditional Arabic" w:eastAsia="Calibri" w:hAnsi="Traditional Arabic" w:cs="Traditional Arabic"/>
          <w:sz w:val="28"/>
          <w:szCs w:val="28"/>
        </w:rPr>
        <w:t>(</w:t>
      </w:r>
      <w:proofErr w:type="spellStart"/>
      <w:r w:rsidRPr="00617ACF">
        <w:rPr>
          <w:rFonts w:ascii="Traditional Arabic" w:eastAsia="Calibri" w:hAnsi="Traditional Arabic" w:cs="Traditional Arabic"/>
          <w:sz w:val="28"/>
          <w:szCs w:val="28"/>
        </w:rPr>
        <w:t>Maktoubian</w:t>
      </w:r>
      <w:proofErr w:type="spellEnd"/>
      <w:r w:rsidRPr="00617ACF">
        <w:rPr>
          <w:rFonts w:ascii="Traditional Arabic" w:eastAsia="Calibri" w:hAnsi="Traditional Arabic" w:cs="Traditional Arabic"/>
          <w:sz w:val="28"/>
          <w:szCs w:val="28"/>
        </w:rPr>
        <w:t xml:space="preserve"> and Ansari, 2019</w:t>
      </w:r>
      <w:r w:rsidRPr="00617ACF">
        <w:rPr>
          <w:rFonts w:ascii="Traditional Arabic" w:eastAsia="Calibri" w:hAnsi="Traditional Arabic" w:cs="Traditional Arabic"/>
          <w:sz w:val="28"/>
          <w:szCs w:val="28"/>
          <w:rtl/>
        </w:rPr>
        <w:t xml:space="preserve"> إلى تطوير بنية معمارية تعتمد على إنترنت الأشياء (</w:t>
      </w:r>
      <w:r w:rsidRPr="00617ACF">
        <w:rPr>
          <w:rFonts w:ascii="Traditional Arabic" w:eastAsia="Calibri" w:hAnsi="Traditional Arabic" w:cs="Traditional Arabic"/>
          <w:sz w:val="28"/>
          <w:szCs w:val="28"/>
        </w:rPr>
        <w:t>Internet of Things</w:t>
      </w:r>
      <w:r w:rsidRPr="00617ACF">
        <w:rPr>
          <w:rFonts w:ascii="Traditional Arabic" w:eastAsia="Calibri" w:hAnsi="Traditional Arabic" w:cs="Traditional Arabic"/>
          <w:sz w:val="28"/>
          <w:szCs w:val="28"/>
          <w:rtl/>
        </w:rPr>
        <w:t xml:space="preserve">) لتعزيز الصيانة الوقائية للأجهزة الطبية في المؤسسات الصحية، بما يسهم في تحسين موثوقية الأجهزة الطبية وتقليل مخاطر الأعطال المفاجئة التي قد تؤثر في جودة الخدمات الصحية. </w:t>
      </w:r>
      <w:proofErr w:type="gramStart"/>
      <w:r w:rsidRPr="00617ACF">
        <w:rPr>
          <w:rFonts w:ascii="Traditional Arabic" w:eastAsia="Calibri" w:hAnsi="Traditional Arabic" w:cs="Traditional Arabic"/>
          <w:sz w:val="28"/>
          <w:szCs w:val="28"/>
          <w:rtl/>
        </w:rPr>
        <w:t>وانطلقت</w:t>
      </w:r>
      <w:proofErr w:type="gramEnd"/>
      <w:r w:rsidRPr="00617ACF">
        <w:rPr>
          <w:rFonts w:ascii="Traditional Arabic" w:eastAsia="Calibri" w:hAnsi="Traditional Arabic" w:cs="Traditional Arabic"/>
          <w:sz w:val="28"/>
          <w:szCs w:val="28"/>
          <w:rtl/>
        </w:rPr>
        <w:t xml:space="preserve"> الدراسة من ملاحظة أن العديد من المستشفيات لا تزال تعتمد على أساليب صيانة تقليدية، رغم التطور الكبير في الأجهزة الطبية، الأمر الذي يحد من القدرة على اكتشاف المخاطر المرتبطة بالأجهزة قبل تأثيرها في تقديم الرعاية الصحية.</w:t>
      </w:r>
    </w:p>
    <w:p w14:paraId="2EF3439B" w14:textId="5E53FD7A"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واقترحت الدراسة إطارًا متكاملًا يعتمد على أجهزة الاستشعار، وتقنيات إنترنت الأشياء، وتحليلات البيانات لمراقبة حالة الأجهزة الطبية بصورة مستمرة، وجمع البيانات التشغيلية في الوقت الحقيقي، وتحليلها بهدف اكتشاف مؤشرات الأعطال والتنبؤ بها قبل وقوعها. كما يتضمن النموذج آلية لمراقبة سلامة الأجهزة وإدارة البيانات الضخمة الناتجة عن تشغيلها، بما يسمح باتخاذ قرارات صيانة استباقية تضمن استمرار كفاءة الأجهزة الطبية</w:t>
      </w:r>
      <w:r w:rsidRPr="00617ACF">
        <w:rPr>
          <w:rFonts w:ascii="Traditional Arabic" w:eastAsia="Calibri" w:hAnsi="Traditional Arabic" w:cs="Traditional Arabic"/>
          <w:sz w:val="28"/>
          <w:szCs w:val="28"/>
          <w:lang w:bidi="ar-JO"/>
        </w:rPr>
        <w:t>.</w:t>
      </w:r>
    </w:p>
    <w:p w14:paraId="45756FDE" w14:textId="196111F6" w:rsidR="00617ACF" w:rsidRDefault="00617ACF" w:rsidP="00617AC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وأشارت الدراسة إلى أن تطبيق البنية المقترحة يوفر رؤية شاملة لحالة الأجهزة الطبية، ويساعد على اكتشاف الأعطال المحتملة مبكرًا، وتحسين موثوقية الأجهزة، وتقليل المخاطر المرتبطة بتوقفها، الأمر الذي ينعكس إيجابًا على استمرارية تقديم الخدمات الصحية وجودة الرعاية المقدمة للمرضى (</w:t>
      </w:r>
      <w:proofErr w:type="spellStart"/>
      <w:r w:rsidRPr="00617ACF">
        <w:rPr>
          <w:rFonts w:ascii="Traditional Arabic" w:eastAsia="Calibri" w:hAnsi="Traditional Arabic" w:cs="Traditional Arabic"/>
          <w:sz w:val="28"/>
          <w:szCs w:val="28"/>
        </w:rPr>
        <w:t>Maktoubian</w:t>
      </w:r>
      <w:proofErr w:type="spellEnd"/>
      <w:r w:rsidRPr="00617ACF">
        <w:rPr>
          <w:rFonts w:ascii="Traditional Arabic" w:eastAsia="Calibri" w:hAnsi="Traditional Arabic" w:cs="Traditional Arabic"/>
          <w:sz w:val="28"/>
          <w:szCs w:val="28"/>
        </w:rPr>
        <w:t xml:space="preserve"> &amp; Ansari, 2019</w:t>
      </w:r>
      <w:r w:rsidRPr="00617ACF">
        <w:rPr>
          <w:rFonts w:ascii="Traditional Arabic" w:eastAsia="Calibri" w:hAnsi="Traditional Arabic" w:cs="Traditional Arabic"/>
          <w:sz w:val="28"/>
          <w:szCs w:val="28"/>
          <w:rtl/>
        </w:rPr>
        <w:t>).</w:t>
      </w:r>
    </w:p>
    <w:p w14:paraId="3B8DD5FC"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p>
    <w:p w14:paraId="74F30C11" w14:textId="0BE1A26D" w:rsidR="0035092F" w:rsidRPr="0035092F" w:rsidRDefault="0035092F" w:rsidP="0035092F">
      <w:pPr>
        <w:bidi/>
        <w:spacing w:line="360" w:lineRule="auto"/>
        <w:jc w:val="both"/>
        <w:rPr>
          <w:rFonts w:ascii="Traditional Arabic" w:eastAsia="Calibri" w:hAnsi="Traditional Arabic" w:cs="Traditional Arabic"/>
          <w:b/>
          <w:bCs/>
          <w:sz w:val="28"/>
          <w:szCs w:val="28"/>
          <w:lang w:val="en-US"/>
        </w:rPr>
      </w:pPr>
    </w:p>
    <w:p w14:paraId="3D795062" w14:textId="77777777" w:rsidR="0035092F" w:rsidRPr="00E223BD" w:rsidRDefault="0035092F" w:rsidP="0035092F">
      <w:pPr>
        <w:bidi/>
        <w:spacing w:line="360" w:lineRule="auto"/>
        <w:jc w:val="both"/>
        <w:rPr>
          <w:rFonts w:ascii="Traditional Arabic" w:eastAsia="Calibri" w:hAnsi="Traditional Arabic" w:cs="Traditional Arabic"/>
          <w:b/>
          <w:bCs/>
          <w:sz w:val="32"/>
          <w:szCs w:val="32"/>
          <w:rtl/>
          <w:lang w:val="en-US"/>
        </w:rPr>
      </w:pPr>
      <w:r w:rsidRPr="00E223BD">
        <w:rPr>
          <w:rFonts w:ascii="Traditional Arabic" w:eastAsia="Calibri" w:hAnsi="Traditional Arabic" w:cs="Traditional Arabic"/>
          <w:b/>
          <w:bCs/>
          <w:sz w:val="32"/>
          <w:szCs w:val="32"/>
          <w:rtl/>
          <w:lang w:val="en-US"/>
        </w:rPr>
        <w:t xml:space="preserve">2.5.4 </w:t>
      </w:r>
      <w:proofErr w:type="gramStart"/>
      <w:r w:rsidRPr="00E223BD">
        <w:rPr>
          <w:rFonts w:ascii="Traditional Arabic" w:eastAsia="Calibri" w:hAnsi="Traditional Arabic" w:cs="Traditional Arabic"/>
          <w:b/>
          <w:bCs/>
          <w:sz w:val="32"/>
          <w:szCs w:val="32"/>
          <w:rtl/>
          <w:lang w:val="en-US"/>
        </w:rPr>
        <w:t>الفجوة</w:t>
      </w:r>
      <w:proofErr w:type="gramEnd"/>
      <w:r w:rsidRPr="00E223BD">
        <w:rPr>
          <w:rFonts w:ascii="Traditional Arabic" w:eastAsia="Calibri" w:hAnsi="Traditional Arabic" w:cs="Traditional Arabic"/>
          <w:b/>
          <w:bCs/>
          <w:sz w:val="32"/>
          <w:szCs w:val="32"/>
          <w:rtl/>
          <w:lang w:val="en-US"/>
        </w:rPr>
        <w:t xml:space="preserve"> البحثية</w:t>
      </w:r>
    </w:p>
    <w:p w14:paraId="73FD7135" w14:textId="12BD0139" w:rsidR="0035092F" w:rsidRPr="0035092F" w:rsidRDefault="0035092F" w:rsidP="00001468">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أظهرت مراجعة الدراسات السابقة أن موضوع استراتيجيات الصيانة الوقائية والتنبؤية في القطاع الصحي شهد تطورًا ملحوظًا خلال السنوات الأخيرة، حيث تناولت الدراسات هذا الموضوع من زوايا متعددة. فقد ركزت بعض الدراسات على تقييم جودة الرعاية الصحية والعوامل المؤثرة فيها، مثل دراسة الجابري وآخرون (</w:t>
      </w:r>
      <w:r w:rsidRPr="0035092F">
        <w:rPr>
          <w:rFonts w:ascii="Traditional Arabic" w:eastAsia="Calibri" w:hAnsi="Traditional Arabic" w:cs="Traditional Arabic"/>
          <w:sz w:val="28"/>
          <w:szCs w:val="28"/>
          <w:lang w:val="en-US"/>
        </w:rPr>
        <w:t>Al-</w:t>
      </w:r>
      <w:proofErr w:type="spellStart"/>
      <w:r w:rsidRPr="0035092F">
        <w:rPr>
          <w:rFonts w:ascii="Traditional Arabic" w:eastAsia="Calibri" w:hAnsi="Traditional Arabic" w:cs="Traditional Arabic"/>
          <w:sz w:val="28"/>
          <w:szCs w:val="28"/>
          <w:lang w:val="en-US"/>
        </w:rPr>
        <w:t>Jabri</w:t>
      </w:r>
      <w:proofErr w:type="spellEnd"/>
      <w:r w:rsidRPr="0035092F">
        <w:rPr>
          <w:rFonts w:ascii="Traditional Arabic" w:eastAsia="Calibri" w:hAnsi="Traditional Arabic" w:cs="Traditional Arabic"/>
          <w:sz w:val="28"/>
          <w:szCs w:val="28"/>
          <w:lang w:val="en-US"/>
        </w:rPr>
        <w:t xml:space="preserve"> et al., 2021</w:t>
      </w:r>
      <w:r w:rsidRPr="0035092F">
        <w:rPr>
          <w:rFonts w:ascii="Traditional Arabic" w:eastAsia="Calibri" w:hAnsi="Traditional Arabic" w:cs="Traditional Arabic"/>
          <w:sz w:val="28"/>
          <w:szCs w:val="28"/>
          <w:rtl/>
          <w:lang w:val="en-US"/>
        </w:rPr>
        <w:t xml:space="preserve">) ودراسة </w:t>
      </w:r>
      <w:proofErr w:type="spellStart"/>
      <w:r w:rsidRPr="0035092F">
        <w:rPr>
          <w:rFonts w:ascii="Traditional Arabic" w:eastAsia="Calibri" w:hAnsi="Traditional Arabic" w:cs="Traditional Arabic"/>
          <w:sz w:val="28"/>
          <w:szCs w:val="28"/>
          <w:lang w:val="en-US"/>
        </w:rPr>
        <w:t>A'aqoulah</w:t>
      </w:r>
      <w:proofErr w:type="spellEnd"/>
      <w:r w:rsidRPr="0035092F">
        <w:rPr>
          <w:rFonts w:ascii="Traditional Arabic" w:eastAsia="Calibri" w:hAnsi="Traditional Arabic" w:cs="Traditional Arabic"/>
          <w:sz w:val="28"/>
          <w:szCs w:val="28"/>
          <w:rtl/>
          <w:lang w:val="en-US"/>
        </w:rPr>
        <w:t xml:space="preserve"> وآخرون (2022</w:t>
      </w:r>
      <w:proofErr w:type="gramStart"/>
      <w:r w:rsidRPr="0035092F">
        <w:rPr>
          <w:rFonts w:ascii="Traditional Arabic" w:eastAsia="Calibri" w:hAnsi="Traditional Arabic" w:cs="Traditional Arabic"/>
          <w:sz w:val="28"/>
          <w:szCs w:val="28"/>
          <w:rtl/>
          <w:lang w:val="en-US"/>
        </w:rPr>
        <w:t>)،</w:t>
      </w:r>
      <w:proofErr w:type="gramEnd"/>
      <w:r w:rsidRPr="0035092F">
        <w:rPr>
          <w:rFonts w:ascii="Traditional Arabic" w:eastAsia="Calibri" w:hAnsi="Traditional Arabic" w:cs="Traditional Arabic"/>
          <w:sz w:val="28"/>
          <w:szCs w:val="28"/>
          <w:rtl/>
          <w:lang w:val="en-US"/>
        </w:rPr>
        <w:t xml:space="preserve"> وأكدت أهمية العوامل التنظيمية والتشغيلية في تحسين جودة الخدمات الصحية ورفع مستوى رضا المستفيدين. وفي المقابل، اهتمت مجموعة أخرى من الدراسات بتطوير ممارسات الصيانة الوقائية والصيانة التنبؤية وتحسين كفاءة تشغيل الأجهزة الطبية، سواء من خلال الصيانة الإنتاجية الشاملة أو من خلال توظيف تقنيات الذكاء الاصطناعي، وإنترنت الأشياء، والبيانات الضخمة، كما في دراسات</w:t>
      </w:r>
      <w:r w:rsidR="00001468">
        <w:rPr>
          <w:rFonts w:ascii="Traditional Arabic" w:eastAsia="Calibri" w:hAnsi="Traditional Arabic" w:cs="Traditional Arabic"/>
          <w:sz w:val="28"/>
          <w:szCs w:val="28"/>
          <w:lang w:val="en-US"/>
        </w:rPr>
        <w:t>)</w:t>
      </w:r>
      <w:r w:rsidRPr="0035092F">
        <w:rPr>
          <w:rFonts w:ascii="Traditional Arabic" w:eastAsia="Calibri" w:hAnsi="Traditional Arabic" w:cs="Traditional Arabic"/>
          <w:sz w:val="28"/>
          <w:szCs w:val="28"/>
          <w:rtl/>
          <w:lang w:val="en-US"/>
        </w:rPr>
        <w:t xml:space="preserve"> </w:t>
      </w:r>
      <w:proofErr w:type="spellStart"/>
      <w:r w:rsidRPr="0035092F">
        <w:rPr>
          <w:rFonts w:ascii="Traditional Arabic" w:eastAsia="Calibri" w:hAnsi="Traditional Arabic" w:cs="Traditional Arabic"/>
          <w:sz w:val="28"/>
          <w:szCs w:val="28"/>
          <w:lang w:val="en-US"/>
        </w:rPr>
        <w:t>Sezdi</w:t>
      </w:r>
      <w:proofErr w:type="spellEnd"/>
      <w:r w:rsidRPr="0035092F">
        <w:rPr>
          <w:rFonts w:ascii="Traditional Arabic" w:eastAsia="Calibri" w:hAnsi="Traditional Arabic" w:cs="Traditional Arabic"/>
          <w:sz w:val="28"/>
          <w:szCs w:val="28"/>
          <w:lang w:val="en-US"/>
        </w:rPr>
        <w:t xml:space="preserve"> 2016</w:t>
      </w:r>
      <w:r w:rsidRPr="0035092F">
        <w:rPr>
          <w:rFonts w:ascii="Traditional Arabic" w:eastAsia="Calibri" w:hAnsi="Traditional Arabic" w:cs="Traditional Arabic"/>
          <w:sz w:val="28"/>
          <w:szCs w:val="28"/>
          <w:rtl/>
          <w:lang w:val="en-US"/>
        </w:rPr>
        <w:t>)، و</w:t>
      </w:r>
      <w:proofErr w:type="spellStart"/>
      <w:r w:rsidRPr="0035092F">
        <w:rPr>
          <w:rFonts w:ascii="Traditional Arabic" w:eastAsia="Calibri" w:hAnsi="Traditional Arabic" w:cs="Traditional Arabic"/>
          <w:sz w:val="28"/>
          <w:szCs w:val="28"/>
          <w:lang w:val="en-US"/>
        </w:rPr>
        <w:t>Çoban</w:t>
      </w:r>
      <w:proofErr w:type="spellEnd"/>
      <w:r w:rsidRPr="0035092F">
        <w:rPr>
          <w:rFonts w:ascii="Traditional Arabic" w:eastAsia="Calibri" w:hAnsi="Traditional Arabic" w:cs="Traditional Arabic"/>
          <w:sz w:val="28"/>
          <w:szCs w:val="28"/>
          <w:rtl/>
          <w:lang w:val="en-US"/>
        </w:rPr>
        <w:t xml:space="preserve"> وآخرون (2018)، و</w:t>
      </w:r>
      <w:proofErr w:type="spellStart"/>
      <w:r w:rsidRPr="0035092F">
        <w:rPr>
          <w:rFonts w:ascii="Traditional Arabic" w:eastAsia="Calibri" w:hAnsi="Traditional Arabic" w:cs="Traditional Arabic"/>
          <w:sz w:val="28"/>
          <w:szCs w:val="28"/>
          <w:lang w:val="en-US"/>
        </w:rPr>
        <w:t>Maktoubian</w:t>
      </w:r>
      <w:proofErr w:type="spellEnd"/>
      <w:r w:rsidRPr="0035092F">
        <w:rPr>
          <w:rFonts w:ascii="Traditional Arabic" w:eastAsia="Calibri" w:hAnsi="Traditional Arabic" w:cs="Traditional Arabic"/>
          <w:sz w:val="28"/>
          <w:szCs w:val="28"/>
          <w:lang w:val="en-US"/>
        </w:rPr>
        <w:t xml:space="preserve"> and Ansari (2019</w:t>
      </w:r>
      <w:r w:rsidRPr="0035092F">
        <w:rPr>
          <w:rFonts w:ascii="Traditional Arabic" w:eastAsia="Calibri" w:hAnsi="Traditional Arabic" w:cs="Traditional Arabic"/>
          <w:sz w:val="28"/>
          <w:szCs w:val="28"/>
          <w:rtl/>
          <w:lang w:val="en-US"/>
        </w:rPr>
        <w:t>)، و</w:t>
      </w:r>
      <w:proofErr w:type="spellStart"/>
      <w:r w:rsidRPr="0035092F">
        <w:rPr>
          <w:rFonts w:ascii="Traditional Arabic" w:eastAsia="Calibri" w:hAnsi="Traditional Arabic" w:cs="Traditional Arabic"/>
          <w:sz w:val="28"/>
          <w:szCs w:val="28"/>
          <w:lang w:val="en-US"/>
        </w:rPr>
        <w:t>Shamayleh</w:t>
      </w:r>
      <w:proofErr w:type="spellEnd"/>
      <w:r w:rsidRPr="0035092F">
        <w:rPr>
          <w:rFonts w:ascii="Traditional Arabic" w:eastAsia="Calibri" w:hAnsi="Traditional Arabic" w:cs="Traditional Arabic"/>
          <w:sz w:val="28"/>
          <w:szCs w:val="28"/>
          <w:rtl/>
          <w:lang w:val="en-US"/>
        </w:rPr>
        <w:t xml:space="preserve"> وآخرون (2020)، و</w:t>
      </w:r>
      <w:proofErr w:type="spellStart"/>
      <w:r w:rsidRPr="0035092F">
        <w:rPr>
          <w:rFonts w:ascii="Traditional Arabic" w:eastAsia="Calibri" w:hAnsi="Traditional Arabic" w:cs="Traditional Arabic"/>
          <w:sz w:val="28"/>
          <w:szCs w:val="28"/>
          <w:lang w:val="en-US"/>
        </w:rPr>
        <w:t>Zamzam</w:t>
      </w:r>
      <w:proofErr w:type="spellEnd"/>
      <w:r w:rsidRPr="0035092F">
        <w:rPr>
          <w:rFonts w:ascii="Traditional Arabic" w:eastAsia="Calibri" w:hAnsi="Traditional Arabic" w:cs="Traditional Arabic"/>
          <w:sz w:val="28"/>
          <w:szCs w:val="28"/>
          <w:rtl/>
          <w:lang w:val="en-US"/>
        </w:rPr>
        <w:t xml:space="preserve"> وآخرون (2021)، و</w:t>
      </w:r>
      <w:proofErr w:type="spellStart"/>
      <w:r w:rsidRPr="0035092F">
        <w:rPr>
          <w:rFonts w:ascii="Traditional Arabic" w:eastAsia="Calibri" w:hAnsi="Traditional Arabic" w:cs="Traditional Arabic"/>
          <w:sz w:val="28"/>
          <w:szCs w:val="28"/>
          <w:lang w:val="en-US"/>
        </w:rPr>
        <w:t>Manchadi</w:t>
      </w:r>
      <w:proofErr w:type="spellEnd"/>
      <w:r w:rsidRPr="0035092F">
        <w:rPr>
          <w:rFonts w:ascii="Traditional Arabic" w:eastAsia="Calibri" w:hAnsi="Traditional Arabic" w:cs="Traditional Arabic"/>
          <w:sz w:val="28"/>
          <w:szCs w:val="28"/>
          <w:rtl/>
          <w:lang w:val="en-US"/>
        </w:rPr>
        <w:t xml:space="preserve"> وآخرون (2023)، و</w:t>
      </w:r>
      <w:proofErr w:type="spellStart"/>
      <w:r w:rsidRPr="0035092F">
        <w:rPr>
          <w:rFonts w:ascii="Traditional Arabic" w:eastAsia="Calibri" w:hAnsi="Traditional Arabic" w:cs="Traditional Arabic"/>
          <w:sz w:val="28"/>
          <w:szCs w:val="28"/>
          <w:lang w:val="en-US"/>
        </w:rPr>
        <w:t>Jamil</w:t>
      </w:r>
      <w:proofErr w:type="spellEnd"/>
      <w:r w:rsidRPr="0035092F">
        <w:rPr>
          <w:rFonts w:ascii="Traditional Arabic" w:eastAsia="Calibri" w:hAnsi="Traditional Arabic" w:cs="Traditional Arabic"/>
          <w:sz w:val="28"/>
          <w:szCs w:val="28"/>
          <w:rtl/>
          <w:lang w:val="en-US"/>
        </w:rPr>
        <w:t xml:space="preserve"> وآخرون (2025). </w:t>
      </w:r>
      <w:proofErr w:type="gramStart"/>
      <w:r w:rsidRPr="0035092F">
        <w:rPr>
          <w:rFonts w:ascii="Traditional Arabic" w:eastAsia="Calibri" w:hAnsi="Traditional Arabic" w:cs="Traditional Arabic"/>
          <w:sz w:val="28"/>
          <w:szCs w:val="28"/>
          <w:rtl/>
          <w:lang w:val="en-US"/>
        </w:rPr>
        <w:t>كما</w:t>
      </w:r>
      <w:proofErr w:type="gramEnd"/>
      <w:r w:rsidRPr="0035092F">
        <w:rPr>
          <w:rFonts w:ascii="Traditional Arabic" w:eastAsia="Calibri" w:hAnsi="Traditional Arabic" w:cs="Traditional Arabic"/>
          <w:sz w:val="28"/>
          <w:szCs w:val="28"/>
          <w:rtl/>
          <w:lang w:val="en-US"/>
        </w:rPr>
        <w:t xml:space="preserve"> تناولت بعض الدراسات العلاقة بين الصيانة وكفاءة تشغيل الأجهزة الطبية وتحسين استدامة الخدمات الصحية، إلا أن هذا الاتجاه لا يزال في مراحله البحثية الحديثة مقارنة بالدراسات التي تناولت كل متغير بصورة مستقلة.</w:t>
      </w:r>
    </w:p>
    <w:p w14:paraId="5CECFDEE" w14:textId="7777777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وعلى الرغم من الإسهامات العلمية التي قدمتها هذه الدراسات، فإن التحليل المقارن لها يكشف عن عدد من الفجوات البحثية التي ما تزال بحاجة إلى مزيد من الدراسة. فمن الناحية المعرفية، ركزت غالبية الدراسات على استراتيجيات الصيانة بوصفها مدخلًا لتحسين كفاءة الأجهزة الطبية أو خفض الأعطال والتكاليف التشغيلية، في حين ركزت دراسات أخرى على جودة الرعاية الصحية من منظور المرضى أو مقدمي الخدمة، دون الربط المباشر بين استراتيجيات الصيانة ومؤشرات جودة الرعاية الصحية داخل نموذج بحثي متكامل. كما أن الدراسات التي تناولت الصيانة التنبؤية اعتمدت بدرجة كبيرة على الجوانب التقنية المرتبطة بالذكاء الاصطناعي وإنترنت الأشياء وتحليل البيانات، بينما ظل توظيف هذه التقنيات في تفسير أثرها على جودة الرعاية الصحية محدودًا</w:t>
      </w:r>
      <w:r w:rsidRPr="0035092F">
        <w:rPr>
          <w:rFonts w:ascii="Traditional Arabic" w:eastAsia="Calibri" w:hAnsi="Traditional Arabic" w:cs="Traditional Arabic"/>
          <w:sz w:val="28"/>
          <w:szCs w:val="28"/>
          <w:lang w:val="en-US"/>
        </w:rPr>
        <w:t>.</w:t>
      </w:r>
    </w:p>
    <w:p w14:paraId="0AD68116" w14:textId="3E786A8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lastRenderedPageBreak/>
        <w:t xml:space="preserve">ومن الناحية المنهجية، أظهرت الدراسات الحديثة، مثل دراسة </w:t>
      </w:r>
      <w:proofErr w:type="spellStart"/>
      <w:r w:rsidRPr="0035092F">
        <w:rPr>
          <w:rFonts w:ascii="Traditional Arabic" w:eastAsia="Calibri" w:hAnsi="Traditional Arabic" w:cs="Traditional Arabic"/>
          <w:sz w:val="28"/>
          <w:szCs w:val="28"/>
          <w:lang w:val="en-US"/>
        </w:rPr>
        <w:t>Zamzam</w:t>
      </w:r>
      <w:proofErr w:type="spellEnd"/>
      <w:r w:rsidRPr="0035092F">
        <w:rPr>
          <w:rFonts w:ascii="Traditional Arabic" w:eastAsia="Calibri" w:hAnsi="Traditional Arabic" w:cs="Traditional Arabic"/>
          <w:sz w:val="28"/>
          <w:szCs w:val="28"/>
          <w:rtl/>
          <w:lang w:val="en-US"/>
        </w:rPr>
        <w:t xml:space="preserve"> وآخرون (2021) ودراسة </w:t>
      </w:r>
      <w:proofErr w:type="spellStart"/>
      <w:r w:rsidRPr="0035092F">
        <w:rPr>
          <w:rFonts w:ascii="Traditional Arabic" w:eastAsia="Calibri" w:hAnsi="Traditional Arabic" w:cs="Traditional Arabic"/>
          <w:sz w:val="28"/>
          <w:szCs w:val="28"/>
          <w:lang w:val="en-US"/>
        </w:rPr>
        <w:t>Manchadi</w:t>
      </w:r>
      <w:proofErr w:type="spellEnd"/>
      <w:r w:rsidRPr="0035092F">
        <w:rPr>
          <w:rFonts w:ascii="Traditional Arabic" w:eastAsia="Calibri" w:hAnsi="Traditional Arabic" w:cs="Traditional Arabic"/>
          <w:sz w:val="28"/>
          <w:szCs w:val="28"/>
          <w:rtl/>
          <w:lang w:val="en-US"/>
        </w:rPr>
        <w:t xml:space="preserve"> وآخرون (2023)، توجهًا نحو تطوير نماذج متقدمة لإدارة الصيانة والتنبؤ بالأعطال، إلا أن معظم هذه النماذج طُبقت في بيئات أجنبية تختلف في بنيتها التقنية والتنظيمية عن البيئة الصحية السعودية، كما أشارت بعض الدراسات إلى الحاجة لإجراء دراسات تطبيقية تختبر تكامل أنظمة الصيانة الذكية مع أنظمة المعلومات الصحية في البيئات التشغيلية الواقعية، وهو ما </w:t>
      </w:r>
      <w:proofErr w:type="spellStart"/>
      <w:r w:rsidRPr="0035092F">
        <w:rPr>
          <w:rFonts w:ascii="Traditional Arabic" w:eastAsia="Calibri" w:hAnsi="Traditional Arabic" w:cs="Traditional Arabic"/>
          <w:sz w:val="28"/>
          <w:szCs w:val="28"/>
          <w:rtl/>
          <w:lang w:val="en-US"/>
        </w:rPr>
        <w:t>ما</w:t>
      </w:r>
      <w:proofErr w:type="spellEnd"/>
      <w:r w:rsidRPr="0035092F">
        <w:rPr>
          <w:rFonts w:ascii="Traditional Arabic" w:eastAsia="Calibri" w:hAnsi="Traditional Arabic" w:cs="Traditional Arabic"/>
          <w:sz w:val="28"/>
          <w:szCs w:val="28"/>
          <w:rtl/>
          <w:lang w:val="en-US"/>
        </w:rPr>
        <w:t xml:space="preserve"> يزال محدودًا في الأدبيات الحالية.</w:t>
      </w:r>
    </w:p>
    <w:p w14:paraId="6222D280" w14:textId="2E1C8FE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أما من الناحية التطبيقية، فقد تبين أن معظم الدراسات أجريت في بيئات صناعية أو في مستشفيات تقع في دول أجنبية، مع ندرة الدراسات التطبيقية التي تناولت المستشفيات الحكومية في المملكة العربية السعودية، وبصورة خاصة تلك التي تقيس بصورة مباشرة أثر استراتيجيات الصيانة الوقائية والتنبؤية في مؤشرات جودة الرعاية الصحية. كما أن الدراسات التي تناولت دمج الصيانة الوقائية مع الصيانة التنبؤية، مثل دراسة </w:t>
      </w:r>
      <w:proofErr w:type="spellStart"/>
      <w:r w:rsidRPr="0035092F">
        <w:rPr>
          <w:rFonts w:ascii="Traditional Arabic" w:eastAsia="Calibri" w:hAnsi="Traditional Arabic" w:cs="Traditional Arabic"/>
          <w:sz w:val="28"/>
          <w:szCs w:val="28"/>
          <w:lang w:val="en-US"/>
        </w:rPr>
        <w:t>Sezdi</w:t>
      </w:r>
      <w:proofErr w:type="spellEnd"/>
      <w:r w:rsidRPr="0035092F">
        <w:rPr>
          <w:rFonts w:ascii="Traditional Arabic" w:eastAsia="Calibri" w:hAnsi="Traditional Arabic" w:cs="Traditional Arabic"/>
          <w:sz w:val="28"/>
          <w:szCs w:val="28"/>
          <w:lang w:val="en-US"/>
        </w:rPr>
        <w:t xml:space="preserve"> (2016</w:t>
      </w:r>
      <w:r w:rsidRPr="0035092F">
        <w:rPr>
          <w:rFonts w:ascii="Traditional Arabic" w:eastAsia="Calibri" w:hAnsi="Traditional Arabic" w:cs="Traditional Arabic"/>
          <w:sz w:val="28"/>
          <w:szCs w:val="28"/>
          <w:rtl/>
          <w:lang w:val="en-US"/>
        </w:rPr>
        <w:t>)، ركزت على الجوانب الفنية لإدارة الأجهزة الطبية، دون قياس انعكاس هذا الدمج على جودة الرعاية الصحية من خلال مؤشرات تشغيلية واضحة.</w:t>
      </w:r>
    </w:p>
    <w:p w14:paraId="6CF26A77" w14:textId="494D768D"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وانطلاقًا من هذه الفجوات، تسعى الدراسة الحالية إلى تقديم إضافة علمية تتمثل في بناء نموذج تطبيقي يربط بين استراتيجيات الصيانة الوقائية والتنبؤية وجودة الرعاية الصحية في مستشفى عسير المركزي، من خلال قياس أثر هاتين الاستراتيجيتين في أبعاد جودة الرعاية الصحية، بما يسهم في سد جانب من النقص في الأدبيات العربية، ويوفر دليلًا ميدانيًا يمكن الاستفادة منه في تطوير سياسات إدارة الصيانة بالمستشفيات الحكومية، بما يتوافق مع توجهات التحول الصحي ورؤية المملكة العربية السعودية 2030.</w:t>
      </w:r>
    </w:p>
    <w:p w14:paraId="408929F6" w14:textId="77777777" w:rsidR="004F6C6A" w:rsidRDefault="004F6C6A" w:rsidP="004F6C6A">
      <w:pPr>
        <w:bidi/>
        <w:spacing w:line="360" w:lineRule="auto"/>
        <w:jc w:val="both"/>
        <w:rPr>
          <w:rFonts w:ascii="Traditional Arabic" w:eastAsia="Calibri" w:hAnsi="Traditional Arabic" w:cs="Traditional Arabic"/>
          <w:b/>
          <w:bCs/>
          <w:sz w:val="28"/>
          <w:szCs w:val="28"/>
          <w:rtl/>
          <w:lang w:val="en-US"/>
        </w:rPr>
      </w:pPr>
    </w:p>
    <w:p w14:paraId="26940D94" w14:textId="77777777" w:rsidR="00E223BD" w:rsidRPr="0035092F" w:rsidRDefault="00E223BD" w:rsidP="00E223BD">
      <w:pPr>
        <w:bidi/>
        <w:spacing w:line="360" w:lineRule="auto"/>
        <w:jc w:val="both"/>
        <w:rPr>
          <w:rFonts w:ascii="Traditional Arabic" w:eastAsia="Calibri" w:hAnsi="Traditional Arabic" w:cs="Traditional Arabic"/>
          <w:b/>
          <w:bCs/>
          <w:sz w:val="28"/>
          <w:szCs w:val="28"/>
          <w:lang w:val="en-US"/>
        </w:rPr>
      </w:pPr>
    </w:p>
    <w:p w14:paraId="691B9589" w14:textId="2D476254" w:rsidR="00DE1BE2" w:rsidRPr="00386BAD" w:rsidRDefault="00E223BD" w:rsidP="004F6C6A">
      <w:pPr>
        <w:bidi/>
        <w:spacing w:line="360" w:lineRule="auto"/>
        <w:jc w:val="both"/>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t xml:space="preserve">2.5.5 </w:t>
      </w:r>
      <w:r w:rsidR="00DE1BE2" w:rsidRPr="00386BAD">
        <w:rPr>
          <w:rFonts w:ascii="Traditional Arabic" w:eastAsia="Calibri" w:hAnsi="Traditional Arabic" w:cs="Traditional Arabic"/>
          <w:b/>
          <w:bCs/>
          <w:sz w:val="28"/>
          <w:szCs w:val="28"/>
          <w:rtl/>
          <w:lang w:val="en-US"/>
        </w:rPr>
        <w:t>أوجه الاستفادة من الدراسات السابقة</w:t>
      </w:r>
    </w:p>
    <w:p w14:paraId="62449A6F" w14:textId="77777777"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lastRenderedPageBreak/>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386BAD">
        <w:rPr>
          <w:rFonts w:ascii="Traditional Arabic" w:eastAsia="Calibri" w:hAnsi="Traditional Arabic" w:cs="Traditional Arabic"/>
          <w:sz w:val="28"/>
          <w:szCs w:val="28"/>
          <w:rtl/>
          <w:lang w:val="en-US"/>
        </w:rPr>
        <w:t>كشفت</w:t>
      </w:r>
      <w:proofErr w:type="gramEnd"/>
      <w:r w:rsidRPr="00386BAD">
        <w:rPr>
          <w:rFonts w:ascii="Traditional Arabic" w:eastAsia="Calibri" w:hAnsi="Traditional Arabic" w:cs="Traditional Arabic"/>
          <w:sz w:val="28"/>
          <w:szCs w:val="28"/>
          <w:rtl/>
          <w:lang w:val="en-US"/>
        </w:rPr>
        <w:t xml:space="preserve"> مجموعة من البحوث التطبيقية مثل (</w:t>
      </w:r>
      <w:proofErr w:type="spellStart"/>
      <w:r w:rsidRPr="00386BAD">
        <w:rPr>
          <w:rFonts w:ascii="Traditional Arabic" w:eastAsia="Calibri" w:hAnsi="Traditional Arabic" w:cs="Traditional Arabic"/>
          <w:sz w:val="28"/>
          <w:szCs w:val="28"/>
          <w:lang w:val="en-US"/>
        </w:rPr>
        <w:t>Mahfoud</w:t>
      </w:r>
      <w:proofErr w:type="spellEnd"/>
      <w:r w:rsidRPr="00386BAD">
        <w:rPr>
          <w:rFonts w:ascii="Traditional Arabic" w:eastAsia="Calibri" w:hAnsi="Traditional Arabic" w:cs="Traditional Arabic"/>
          <w:sz w:val="28"/>
          <w:szCs w:val="28"/>
          <w:lang w:val="en-US"/>
        </w:rPr>
        <w:t xml:space="preserve"> et al.</w:t>
      </w:r>
      <w:proofErr w:type="gramStart"/>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Sezdi</w:t>
      </w:r>
      <w:proofErr w:type="spellEnd"/>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Zamzam</w:t>
      </w:r>
      <w:proofErr w:type="spellEnd"/>
      <w:r w:rsidRPr="00386BAD">
        <w:rPr>
          <w:rFonts w:ascii="Traditional Arabic" w:eastAsia="Calibri" w:hAnsi="Traditional Arabic" w:cs="Traditional Arabic"/>
          <w:sz w:val="28"/>
          <w:szCs w:val="28"/>
          <w:lang w:val="en-US"/>
        </w:rPr>
        <w:t xml:space="preserve"> et al., 2021</w:t>
      </w:r>
      <w:r w:rsidRPr="00386BAD">
        <w:rPr>
          <w:rFonts w:ascii="Traditional Arabic" w:eastAsia="Calibri" w:hAnsi="Traditional Arabic" w:cs="Traditional Arabic"/>
          <w:sz w:val="28"/>
          <w:szCs w:val="28"/>
          <w:rtl/>
          <w:lang w:val="en-US"/>
        </w:rPr>
        <w:t xml:space="preserve">) عن أهمية التخطيط </w:t>
      </w:r>
      <w:proofErr w:type="spellStart"/>
      <w:r w:rsidRPr="00386BAD">
        <w:rPr>
          <w:rFonts w:ascii="Traditional Arabic" w:eastAsia="Calibri" w:hAnsi="Traditional Arabic" w:cs="Traditional Arabic"/>
          <w:sz w:val="28"/>
          <w:szCs w:val="28"/>
          <w:rtl/>
          <w:lang w:val="en-US"/>
        </w:rPr>
        <w:t>الاستباقي</w:t>
      </w:r>
      <w:proofErr w:type="spellEnd"/>
      <w:r w:rsidRPr="00386BAD">
        <w:rPr>
          <w:rFonts w:ascii="Traditional Arabic" w:eastAsia="Calibri" w:hAnsi="Traditional Arabic" w:cs="Traditional Arabic"/>
          <w:sz w:val="28"/>
          <w:szCs w:val="28"/>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386BAD">
        <w:rPr>
          <w:rFonts w:ascii="Traditional Arabic" w:eastAsia="Calibri" w:hAnsi="Traditional Arabic" w:cs="Traditional Arabic"/>
          <w:sz w:val="28"/>
          <w:szCs w:val="28"/>
          <w:rtl/>
          <w:lang w:val="en-US"/>
        </w:rPr>
        <w:t xml:space="preserve"> كما أوضحت دراسات أخرى مثل (</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rPr>
        <w:t>, 2024</w:t>
      </w:r>
      <w:r w:rsidRPr="00386BAD">
        <w:rPr>
          <w:rFonts w:ascii="Traditional Arabic" w:eastAsia="Calibri" w:hAnsi="Traditional Arabic" w:cs="Traditional Arabic"/>
          <w:sz w:val="28"/>
          <w:szCs w:val="28"/>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386BAD">
        <w:rPr>
          <w:rFonts w:ascii="Traditional Arabic" w:eastAsia="Calibri" w:hAnsi="Traditional Arabic" w:cs="Traditional Arabic"/>
          <w:sz w:val="28"/>
          <w:szCs w:val="28"/>
          <w:rtl/>
          <w:lang w:val="en-US"/>
        </w:rPr>
        <w:t>التكامل</w:t>
      </w:r>
      <w:proofErr w:type="gramEnd"/>
      <w:r w:rsidRPr="00386BAD">
        <w:rPr>
          <w:rFonts w:ascii="Traditional Arabic" w:eastAsia="Calibri" w:hAnsi="Traditional Arabic" w:cs="Traditional Arabic"/>
          <w:sz w:val="28"/>
          <w:szCs w:val="28"/>
          <w:rtl/>
          <w:lang w:val="en-US"/>
        </w:rPr>
        <w:t xml:space="preserve"> بين الصيانة والتقنيات الذكية مثل</w:t>
      </w:r>
      <w:r w:rsidRPr="00386BAD">
        <w:rPr>
          <w:rFonts w:ascii="Traditional Arabic" w:eastAsia="Calibri" w:hAnsi="Traditional Arabic" w:cs="Traditional Arabic"/>
          <w:sz w:val="28"/>
          <w:szCs w:val="28"/>
        </w:rPr>
        <w:t xml:space="preserve"> (</w:t>
      </w:r>
      <w:proofErr w:type="spellStart"/>
      <w:r w:rsidRPr="00386BAD">
        <w:rPr>
          <w:rFonts w:ascii="Traditional Arabic" w:eastAsia="Calibri" w:hAnsi="Traditional Arabic" w:cs="Traditional Arabic"/>
          <w:sz w:val="28"/>
          <w:szCs w:val="28"/>
        </w:rPr>
        <w:t>Çoban</w:t>
      </w:r>
      <w:proofErr w:type="spellEnd"/>
      <w:r w:rsidRPr="00386BAD">
        <w:rPr>
          <w:rFonts w:ascii="Traditional Arabic" w:eastAsia="Calibri" w:hAnsi="Traditional Arabic" w:cs="Traditional Arabic"/>
          <w:sz w:val="28"/>
          <w:szCs w:val="28"/>
        </w:rPr>
        <w:t xml:space="preserve"> et al.</w:t>
      </w:r>
      <w:proofErr w:type="gramStart"/>
      <w:r w:rsidRPr="00386BAD">
        <w:rPr>
          <w:rFonts w:ascii="Traditional Arabic" w:eastAsia="Calibri" w:hAnsi="Traditional Arabic" w:cs="Traditional Arabic"/>
          <w:sz w:val="28"/>
          <w:szCs w:val="28"/>
        </w:rPr>
        <w:t xml:space="preserve">, 2018; </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rPr>
        <w:t xml:space="preserve">,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386BAD">
        <w:rPr>
          <w:rFonts w:ascii="Traditional Arabic" w:eastAsia="Calibri" w:hAnsi="Traditional Arabic" w:cs="Traditional Arabic"/>
          <w:sz w:val="28"/>
          <w:szCs w:val="28"/>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14:paraId="7CE58337" w14:textId="77777777"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14:paraId="0BE7CE98" w14:textId="38BBABAA" w:rsidR="004E5D06" w:rsidRPr="00386BAD" w:rsidRDefault="00E223BD" w:rsidP="00DE1BE2">
      <w:pPr>
        <w:bidi/>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t xml:space="preserve">2.5.6 </w:t>
      </w:r>
      <w:r w:rsidR="004E5D06" w:rsidRPr="00386BAD">
        <w:rPr>
          <w:rFonts w:ascii="Traditional Arabic" w:eastAsia="Calibri" w:hAnsi="Traditional Arabic" w:cs="Traditional Arabic"/>
          <w:b/>
          <w:bCs/>
          <w:sz w:val="28"/>
          <w:szCs w:val="28"/>
          <w:rtl/>
          <w:lang w:val="en-US"/>
        </w:rPr>
        <w:t xml:space="preserve">ما </w:t>
      </w:r>
      <w:proofErr w:type="gramStart"/>
      <w:r w:rsidR="004E5D06" w:rsidRPr="00386BAD">
        <w:rPr>
          <w:rFonts w:ascii="Traditional Arabic" w:eastAsia="Calibri" w:hAnsi="Traditional Arabic" w:cs="Traditional Arabic"/>
          <w:b/>
          <w:bCs/>
          <w:sz w:val="28"/>
          <w:szCs w:val="28"/>
          <w:rtl/>
          <w:lang w:val="en-US"/>
        </w:rPr>
        <w:t>يميز</w:t>
      </w:r>
      <w:proofErr w:type="gramEnd"/>
      <w:r w:rsidR="004E5D06" w:rsidRPr="00386BAD">
        <w:rPr>
          <w:rFonts w:ascii="Traditional Arabic" w:eastAsia="Calibri" w:hAnsi="Traditional Arabic" w:cs="Traditional Arabic"/>
          <w:b/>
          <w:bCs/>
          <w:sz w:val="28"/>
          <w:szCs w:val="28"/>
          <w:rtl/>
          <w:lang w:val="en-US"/>
        </w:rPr>
        <w:t xml:space="preserve"> هذه الدراسة عن الدراسات السابقة</w:t>
      </w:r>
    </w:p>
    <w:p w14:paraId="56ED4933" w14:textId="77777777"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proofErr w:type="spellStart"/>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w:t>
      </w:r>
      <w:proofErr w:type="spellEnd"/>
      <w:r w:rsidR="004F6C6A" w:rsidRPr="00386BAD">
        <w:rPr>
          <w:rFonts w:ascii="Traditional Arabic" w:eastAsia="Calibri" w:hAnsi="Traditional Arabic" w:cs="Traditional Arabic"/>
          <w:sz w:val="28"/>
          <w:szCs w:val="28"/>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Mahfoud</w:t>
      </w:r>
      <w:proofErr w:type="spellEnd"/>
      <w:r w:rsidR="004F6C6A" w:rsidRPr="00386BAD">
        <w:rPr>
          <w:rFonts w:ascii="Traditional Arabic" w:eastAsia="Calibri" w:hAnsi="Traditional Arabic" w:cs="Traditional Arabic"/>
          <w:sz w:val="28"/>
          <w:szCs w:val="28"/>
        </w:rPr>
        <w:t xml:space="preserve"> et al. </w:t>
      </w:r>
      <w:proofErr w:type="gramStart"/>
      <w:r w:rsidR="004F6C6A" w:rsidRPr="00386BAD">
        <w:rPr>
          <w:rFonts w:ascii="Traditional Arabic" w:eastAsia="Calibri" w:hAnsi="Traditional Arabic" w:cs="Traditional Arabic"/>
          <w:sz w:val="28"/>
          <w:szCs w:val="28"/>
        </w:rPr>
        <w:t xml:space="preserve">(2016) </w:t>
      </w:r>
      <w:r w:rsidR="004F6C6A" w:rsidRPr="00386BAD">
        <w:rPr>
          <w:rFonts w:ascii="Traditional Arabic" w:eastAsia="Calibri" w:hAnsi="Traditional Arabic" w:cs="Traditional Arabic"/>
          <w:sz w:val="28"/>
          <w:szCs w:val="28"/>
          <w:rtl/>
          <w:lang w:val="en-US"/>
        </w:rPr>
        <w:t>التي ركزت على الصيانة الوقائية، أو</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Çoban</w:t>
      </w:r>
      <w:proofErr w:type="spellEnd"/>
      <w:r w:rsidR="004F6C6A" w:rsidRPr="00386BAD">
        <w:rPr>
          <w:rFonts w:ascii="Traditional Arabic" w:eastAsia="Calibri" w:hAnsi="Traditional Arabic" w:cs="Traditional Arabic"/>
          <w:sz w:val="28"/>
          <w:szCs w:val="28"/>
        </w:rPr>
        <w:t xml:space="preserve"> et al. (2018) </w:t>
      </w:r>
      <w:r w:rsidR="004F6C6A" w:rsidRPr="00386BAD">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386BAD">
        <w:rPr>
          <w:rFonts w:ascii="Traditional Arabic" w:eastAsia="Calibri" w:hAnsi="Traditional Arabic" w:cs="Traditional Arabic"/>
          <w:sz w:val="28"/>
          <w:szCs w:val="28"/>
          <w:rtl/>
          <w:lang w:val="en-US"/>
        </w:rPr>
        <w:t xml:space="preserve">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14:paraId="681E1B44" w14:textId="77777777"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lastRenderedPageBreak/>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proofErr w:type="spellStart"/>
      <w:r w:rsidRPr="00386BAD">
        <w:rPr>
          <w:rFonts w:ascii="Traditional Arabic" w:eastAsia="Calibri" w:hAnsi="Traditional Arabic" w:cs="Traditional Arabic"/>
          <w:sz w:val="28"/>
          <w:szCs w:val="28"/>
          <w:lang w:val="en-US"/>
        </w:rPr>
        <w:t>Boppana</w:t>
      </w:r>
      <w:proofErr w:type="spellEnd"/>
      <w:r w:rsidRPr="00386BAD">
        <w:rPr>
          <w:rFonts w:ascii="Traditional Arabic" w:eastAsia="Calibri" w:hAnsi="Traditional Arabic" w:cs="Traditional Arabic"/>
          <w:sz w:val="28"/>
          <w:szCs w:val="28"/>
          <w:lang w:val="en-US"/>
        </w:rPr>
        <w:t>,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14:paraId="6608F590" w14:textId="77777777"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14:paraId="00C18ACE"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1BF6AD1F"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615C3F26"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2AEF85B0"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41E869E2"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0C32DEBE"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697D81F"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2B577C5" w14:textId="77777777" w:rsidR="00E223BD" w:rsidRDefault="00E223BD" w:rsidP="00E223BD">
      <w:pPr>
        <w:pageBreakBefore/>
        <w:bidi/>
        <w:spacing w:line="360" w:lineRule="auto"/>
        <w:jc w:val="center"/>
        <w:rPr>
          <w:rFonts w:ascii="Traditional Arabic" w:eastAsia="Calibri" w:hAnsi="Traditional Arabic" w:cs="Traditional Arabic"/>
          <w:b/>
          <w:bCs/>
          <w:sz w:val="40"/>
          <w:szCs w:val="40"/>
          <w:rtl/>
          <w:lang w:val="en-US"/>
        </w:rPr>
      </w:pPr>
    </w:p>
    <w:p w14:paraId="5A4AE079" w14:textId="77777777" w:rsidR="008A5E4B" w:rsidRPr="00386BAD" w:rsidRDefault="008A5E4B" w:rsidP="00E223BD">
      <w:pPr>
        <w:pageBreakBefore/>
        <w:bidi/>
        <w:spacing w:line="360" w:lineRule="auto"/>
        <w:jc w:val="center"/>
        <w:rPr>
          <w:rFonts w:ascii="Traditional Arabic" w:eastAsia="Calibri" w:hAnsi="Traditional Arabic" w:cs="Traditional Arabic"/>
          <w:b/>
          <w:bCs/>
          <w:sz w:val="40"/>
          <w:szCs w:val="40"/>
          <w:lang w:val="en-US"/>
        </w:rPr>
      </w:pPr>
      <w:proofErr w:type="gramStart"/>
      <w:r w:rsidRPr="00386BAD">
        <w:rPr>
          <w:rFonts w:ascii="Traditional Arabic" w:eastAsia="Calibri" w:hAnsi="Traditional Arabic" w:cs="Traditional Arabic"/>
          <w:b/>
          <w:bCs/>
          <w:sz w:val="40"/>
          <w:szCs w:val="40"/>
          <w:rtl/>
          <w:lang w:val="en-US"/>
        </w:rPr>
        <w:lastRenderedPageBreak/>
        <w:t>الفصل</w:t>
      </w:r>
      <w:proofErr w:type="gramEnd"/>
      <w:r w:rsidRPr="00386BAD">
        <w:rPr>
          <w:rFonts w:ascii="Traditional Arabic" w:eastAsia="Calibri" w:hAnsi="Traditional Arabic" w:cs="Traditional Arabic"/>
          <w:b/>
          <w:bCs/>
          <w:sz w:val="40"/>
          <w:szCs w:val="40"/>
          <w:rtl/>
          <w:lang w:val="en-US"/>
        </w:rPr>
        <w:t xml:space="preserve"> الثالث</w:t>
      </w:r>
    </w:p>
    <w:p w14:paraId="0592592D" w14:textId="212CDB1D" w:rsidR="008A5E4B" w:rsidRDefault="00607DBD" w:rsidP="008A5E4B">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hint="cs"/>
          <w:b/>
          <w:bCs/>
          <w:sz w:val="40"/>
          <w:szCs w:val="40"/>
          <w:rtl/>
          <w:lang w:val="en-US"/>
        </w:rPr>
        <w:t>منهجية الدراسة</w:t>
      </w:r>
    </w:p>
    <w:p w14:paraId="288C791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00D713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EBC53D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69E966A6"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A13DEB3"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27533E30"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F858404"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026595C"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5A3ED1F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F4177DA" w14:textId="5D9F98C5" w:rsidR="00E223BD" w:rsidRPr="00386BAD" w:rsidRDefault="00E223BD" w:rsidP="00E223BD">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b/>
          <w:bCs/>
          <w:sz w:val="40"/>
          <w:szCs w:val="40"/>
          <w:rtl/>
          <w:lang w:val="en-US"/>
        </w:rPr>
        <w:br w:type="page"/>
      </w:r>
    </w:p>
    <w:p w14:paraId="5A73D74E" w14:textId="16B5DDE0" w:rsidR="008A5E4B" w:rsidRPr="00386BAD" w:rsidRDefault="00E223BD" w:rsidP="008A5E4B">
      <w:pPr>
        <w:bidi/>
        <w:spacing w:line="360" w:lineRule="auto"/>
        <w:rPr>
          <w:rFonts w:ascii="Traditional Arabic" w:eastAsia="Calibri" w:hAnsi="Traditional Arabic" w:cs="Traditional Arabic"/>
          <w:b/>
          <w:bCs/>
          <w:sz w:val="40"/>
          <w:szCs w:val="40"/>
          <w:lang w:val="en-US"/>
        </w:rPr>
      </w:pPr>
      <w:r>
        <w:rPr>
          <w:rFonts w:ascii="Traditional Arabic" w:eastAsia="Calibri" w:hAnsi="Traditional Arabic" w:cs="Traditional Arabic" w:hint="cs"/>
          <w:b/>
          <w:bCs/>
          <w:sz w:val="36"/>
          <w:szCs w:val="36"/>
          <w:rtl/>
          <w:lang w:val="en-US"/>
        </w:rPr>
        <w:lastRenderedPageBreak/>
        <w:t xml:space="preserve">3.1 </w:t>
      </w:r>
      <w:r w:rsidR="005C0016">
        <w:rPr>
          <w:rFonts w:ascii="Traditional Arabic" w:eastAsia="Calibri" w:hAnsi="Traditional Arabic" w:cs="Traditional Arabic" w:hint="cs"/>
          <w:b/>
          <w:bCs/>
          <w:sz w:val="36"/>
          <w:szCs w:val="36"/>
          <w:rtl/>
          <w:lang w:val="en-US"/>
        </w:rPr>
        <w:t>مقدمة</w:t>
      </w:r>
    </w:p>
    <w:p w14:paraId="2917C1E0"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ويهدف</w:t>
      </w:r>
      <w:proofErr w:type="gramEnd"/>
      <w:r w:rsidRPr="00386BAD">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proofErr w:type="gramStart"/>
      <w:r w:rsidRPr="00386BAD">
        <w:rPr>
          <w:rFonts w:ascii="Traditional Arabic" w:eastAsia="Calibri" w:hAnsi="Traditional Arabic" w:cs="Traditional Arabic"/>
          <w:sz w:val="32"/>
          <w:szCs w:val="32"/>
          <w:rtl/>
          <w:lang w:val="en-US"/>
        </w:rPr>
        <w:t>ويعرض</w:t>
      </w:r>
      <w:proofErr w:type="gramEnd"/>
      <w:r w:rsidRPr="00386BAD">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14:paraId="0F756F7E"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2742E255" w14:textId="18D1143A" w:rsidR="008A5E4B" w:rsidRPr="00386BAD" w:rsidRDefault="00E223BD" w:rsidP="008A5E4B">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3.2 </w:t>
      </w:r>
      <w:r w:rsidR="008A5E4B" w:rsidRPr="00386BAD">
        <w:rPr>
          <w:rFonts w:ascii="Traditional Arabic" w:eastAsia="Calibri" w:hAnsi="Traditional Arabic" w:cs="Traditional Arabic"/>
          <w:b/>
          <w:bCs/>
          <w:sz w:val="32"/>
          <w:szCs w:val="32"/>
          <w:rtl/>
          <w:lang w:val="en-US"/>
        </w:rPr>
        <w:t>منهج الدراسة</w:t>
      </w:r>
    </w:p>
    <w:p w14:paraId="4BF19B23"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14:paraId="0ED979C4"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14:paraId="482104D5"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14:paraId="35C334CC" w14:textId="4FE623FA" w:rsidR="008A5E4B" w:rsidRPr="00386BAD" w:rsidRDefault="00E223BD" w:rsidP="008A5E4B">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lastRenderedPageBreak/>
        <w:t xml:space="preserve">3.3 </w:t>
      </w:r>
      <w:proofErr w:type="gramStart"/>
      <w:r w:rsidR="008A5E4B" w:rsidRPr="00386BAD">
        <w:rPr>
          <w:rFonts w:ascii="Traditional Arabic" w:eastAsia="Calibri" w:hAnsi="Traditional Arabic" w:cs="Traditional Arabic"/>
          <w:b/>
          <w:bCs/>
          <w:sz w:val="36"/>
          <w:szCs w:val="36"/>
          <w:rtl/>
          <w:lang w:val="en-US"/>
        </w:rPr>
        <w:t>مجتمع</w:t>
      </w:r>
      <w:proofErr w:type="gramEnd"/>
      <w:r w:rsidR="008A5E4B" w:rsidRPr="00386BAD">
        <w:rPr>
          <w:rFonts w:ascii="Traditional Arabic" w:eastAsia="Calibri" w:hAnsi="Traditional Arabic" w:cs="Traditional Arabic"/>
          <w:b/>
          <w:bCs/>
          <w:sz w:val="36"/>
          <w:szCs w:val="36"/>
          <w:rtl/>
          <w:lang w:val="en-US"/>
        </w:rPr>
        <w:t xml:space="preserve"> الدراسة</w:t>
      </w:r>
    </w:p>
    <w:p w14:paraId="1CCD52A6"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يتكون مجتمع الدراسة من جميع العاملين في مستشفى عسير المركزي الذين يرتبط </w:t>
      </w:r>
      <w:proofErr w:type="gramStart"/>
      <w:r w:rsidRPr="00386BAD">
        <w:rPr>
          <w:rFonts w:ascii="Traditional Arabic" w:eastAsia="Calibri" w:hAnsi="Traditional Arabic" w:cs="Traditional Arabic"/>
          <w:sz w:val="32"/>
          <w:szCs w:val="32"/>
          <w:rtl/>
          <w:lang w:val="en-US"/>
        </w:rPr>
        <w:t>عملهم</w:t>
      </w:r>
      <w:proofErr w:type="gramEnd"/>
      <w:r w:rsidRPr="00386BAD">
        <w:rPr>
          <w:rFonts w:ascii="Traditional Arabic" w:eastAsia="Calibri" w:hAnsi="Traditional Arabic" w:cs="Traditional Arabic"/>
          <w:sz w:val="32"/>
          <w:szCs w:val="32"/>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14:paraId="0BE86A4C"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w:t>
      </w:r>
      <w:proofErr w:type="gramStart"/>
      <w:r w:rsidRPr="00386BAD">
        <w:rPr>
          <w:rFonts w:ascii="Traditional Arabic" w:eastAsia="Calibri" w:hAnsi="Traditional Arabic" w:cs="Traditional Arabic"/>
          <w:sz w:val="32"/>
          <w:szCs w:val="32"/>
          <w:rtl/>
          <w:lang w:val="en-US"/>
        </w:rPr>
        <w:t>المهنية</w:t>
      </w:r>
      <w:proofErr w:type="gramEnd"/>
      <w:r w:rsidRPr="00386BAD">
        <w:rPr>
          <w:rFonts w:ascii="Traditional Arabic" w:eastAsia="Calibri" w:hAnsi="Traditional Arabic" w:cs="Traditional Arabic"/>
          <w:sz w:val="32"/>
          <w:szCs w:val="32"/>
          <w:rtl/>
          <w:lang w:val="en-US"/>
        </w:rPr>
        <w:t xml:space="preserve"> التالية:</w:t>
      </w:r>
    </w:p>
    <w:p w14:paraId="6E429DBA"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14:paraId="0CA9EAA6"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14:paraId="6D9BA25E"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في تقديم الخدمة الصحية: 80 </w:t>
      </w:r>
      <w:proofErr w:type="gramStart"/>
      <w:r w:rsidRPr="00386BAD">
        <w:rPr>
          <w:rFonts w:ascii="Traditional Arabic" w:eastAsia="Calibri" w:hAnsi="Traditional Arabic" w:cs="Traditional Arabic"/>
          <w:sz w:val="32"/>
          <w:szCs w:val="32"/>
          <w:rtl/>
          <w:lang w:val="en-US"/>
        </w:rPr>
        <w:t>طبيبا</w:t>
      </w:r>
      <w:proofErr w:type="gramEnd"/>
    </w:p>
    <w:p w14:paraId="06B0D59B"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100 </w:t>
      </w:r>
      <w:proofErr w:type="gramStart"/>
      <w:r w:rsidRPr="00386BAD">
        <w:rPr>
          <w:rFonts w:ascii="Traditional Arabic" w:eastAsia="Calibri" w:hAnsi="Traditional Arabic" w:cs="Traditional Arabic"/>
          <w:sz w:val="32"/>
          <w:szCs w:val="32"/>
          <w:rtl/>
          <w:lang w:val="en-US"/>
        </w:rPr>
        <w:t>ممرض</w:t>
      </w:r>
      <w:proofErr w:type="gramEnd"/>
    </w:p>
    <w:p w14:paraId="48FF4CB0"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14:paraId="052DCA51"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14:paraId="48B738C0"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w:t>
      </w:r>
      <w:proofErr w:type="gramStart"/>
      <w:r w:rsidRPr="00386BAD">
        <w:rPr>
          <w:rFonts w:ascii="Traditional Arabic" w:eastAsia="Calibri" w:hAnsi="Traditional Arabic" w:cs="Traditional Arabic"/>
          <w:sz w:val="32"/>
          <w:szCs w:val="32"/>
          <w:rtl/>
          <w:lang w:val="en-US"/>
        </w:rPr>
        <w:t>ولم</w:t>
      </w:r>
      <w:proofErr w:type="gramEnd"/>
      <w:r w:rsidRPr="00386BAD">
        <w:rPr>
          <w:rFonts w:ascii="Traditional Arabic" w:eastAsia="Calibri" w:hAnsi="Traditional Arabic" w:cs="Traditional Arabic"/>
          <w:sz w:val="32"/>
          <w:szCs w:val="32"/>
          <w:rtl/>
          <w:lang w:val="en-US"/>
        </w:rPr>
        <w:t xml:space="preserve"> تشمل الدراسة العاملين الذين لا يرتبط عملهم بشكل مباشر بهذه العمليات، كما لم تمتد إلى مستشفيات أو مرافق صحية أخرى خارج نطاق مستشفى عسير المركزي.</w:t>
      </w:r>
    </w:p>
    <w:p w14:paraId="380907D9"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4D7EF177" w14:textId="79B38D83" w:rsidR="008A5E4B" w:rsidRPr="00386BAD" w:rsidRDefault="00E223BD" w:rsidP="00A33F60">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3.4 </w:t>
      </w:r>
      <w:r w:rsidR="008A5E4B" w:rsidRPr="00386BAD">
        <w:rPr>
          <w:rFonts w:ascii="Traditional Arabic" w:eastAsia="Calibri" w:hAnsi="Traditional Arabic" w:cs="Traditional Arabic"/>
          <w:b/>
          <w:bCs/>
          <w:sz w:val="36"/>
          <w:szCs w:val="36"/>
          <w:rtl/>
          <w:lang w:val="en-US"/>
        </w:rPr>
        <w:t>عينة الدراسة</w:t>
      </w:r>
    </w:p>
    <w:p w14:paraId="22F0C0DA" w14:textId="194F40D7" w:rsidR="004C5AFE" w:rsidRDefault="004C5AFE" w:rsidP="00141CD1">
      <w:pPr>
        <w:bidi/>
        <w:spacing w:line="360" w:lineRule="auto"/>
        <w:jc w:val="both"/>
        <w:rPr>
          <w:rFonts w:ascii="Traditional Arabic" w:eastAsia="Calibri" w:hAnsi="Traditional Arabic" w:cs="Traditional Arabic"/>
          <w:sz w:val="32"/>
          <w:szCs w:val="32"/>
          <w:rtl/>
        </w:rPr>
      </w:pPr>
      <w:proofErr w:type="gramStart"/>
      <w:r w:rsidRPr="004C5AFE">
        <w:rPr>
          <w:rFonts w:ascii="Traditional Arabic" w:eastAsia="Calibri" w:hAnsi="Traditional Arabic" w:cs="Traditional Arabic"/>
          <w:sz w:val="32"/>
          <w:szCs w:val="32"/>
          <w:rtl/>
          <w:lang w:val="en-US"/>
        </w:rPr>
        <w:t>تم</w:t>
      </w:r>
      <w:proofErr w:type="gramEnd"/>
      <w:r w:rsidRPr="004C5AFE">
        <w:rPr>
          <w:rFonts w:ascii="Traditional Arabic" w:eastAsia="Calibri" w:hAnsi="Traditional Arabic" w:cs="Traditional Arabic"/>
          <w:sz w:val="32"/>
          <w:szCs w:val="32"/>
          <w:rtl/>
          <w:lang w:val="en-US"/>
        </w:rPr>
        <w:t xml:space="preserve"> تحديد حجم عينة الدراسة </w:t>
      </w:r>
      <w:r w:rsidR="00141CD1" w:rsidRPr="00141CD1">
        <w:rPr>
          <w:rFonts w:ascii="Traditional Arabic" w:eastAsia="Calibri" w:hAnsi="Traditional Arabic" w:cs="Traditional Arabic"/>
          <w:sz w:val="32"/>
          <w:szCs w:val="32"/>
          <w:rtl/>
          <w:lang w:val="en-US"/>
        </w:rPr>
        <w:t xml:space="preserve">بالاستناد إلى جدول </w:t>
      </w:r>
      <w:proofErr w:type="spellStart"/>
      <w:r w:rsidR="00141CD1" w:rsidRPr="00141CD1">
        <w:rPr>
          <w:rFonts w:ascii="Traditional Arabic" w:eastAsia="Calibri" w:hAnsi="Traditional Arabic" w:cs="Traditional Arabic"/>
          <w:sz w:val="32"/>
          <w:szCs w:val="32"/>
          <w:lang w:val="en-US"/>
        </w:rPr>
        <w:t>Krejcie</w:t>
      </w:r>
      <w:proofErr w:type="spellEnd"/>
      <w:r w:rsidR="00141CD1" w:rsidRPr="00141CD1">
        <w:rPr>
          <w:rFonts w:ascii="Traditional Arabic" w:eastAsia="Calibri" w:hAnsi="Traditional Arabic" w:cs="Traditional Arabic"/>
          <w:sz w:val="32"/>
          <w:szCs w:val="32"/>
          <w:lang w:val="en-US"/>
        </w:rPr>
        <w:t xml:space="preserve"> and Morgan</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lang w:val="en-US"/>
        </w:rPr>
        <w:t xml:space="preserve"> 1970</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rtl/>
          <w:lang w:val="en-US"/>
        </w:rPr>
        <w:t xml:space="preserve">)، الذي يُعد من أكثر الأساليب شيوعًا واعتمادًا في تحديد أحجام العينات في البحوث الإدارية </w:t>
      </w:r>
      <w:r w:rsidRPr="004C5AFE">
        <w:rPr>
          <w:rFonts w:ascii="Traditional Arabic" w:eastAsia="Calibri" w:hAnsi="Traditional Arabic" w:cs="Traditional Arabic"/>
          <w:sz w:val="32"/>
          <w:szCs w:val="32"/>
          <w:rtl/>
          <w:lang w:val="en-US"/>
        </w:rPr>
        <w:t xml:space="preserve">والاجتماعية. </w:t>
      </w:r>
      <w:proofErr w:type="gramStart"/>
      <w:r w:rsidRPr="004C5AFE">
        <w:rPr>
          <w:rFonts w:ascii="Traditional Arabic" w:eastAsia="Calibri" w:hAnsi="Traditional Arabic" w:cs="Traditional Arabic"/>
          <w:sz w:val="32"/>
          <w:szCs w:val="32"/>
          <w:rtl/>
          <w:lang w:val="en-US"/>
        </w:rPr>
        <w:t>ويستند</w:t>
      </w:r>
      <w:proofErr w:type="gramEnd"/>
      <w:r w:rsidRPr="004C5AFE">
        <w:rPr>
          <w:rFonts w:ascii="Traditional Arabic" w:eastAsia="Calibri" w:hAnsi="Traditional Arabic" w:cs="Traditional Arabic"/>
          <w:sz w:val="32"/>
          <w:szCs w:val="32"/>
          <w:rtl/>
          <w:lang w:val="en-US"/>
        </w:rPr>
        <w:t xml:space="preserve"> هذا الأسلوب إلى أسس إحصائية تضمن اختيار حجم عينة مناسب يمثل مجتمع الدراسة بدرجة مقبولة من الدقة، بما يدعم إمكانية تعميم نتائج الدراسة ضمن حدودها المنهجية. ووفقًا لهذا الجدول، فإن المجتمع الذي يبلغ حجمه (400) مفردة يتطلب عينة مقدارها (197) مفردة، وهو الحجم الذي اعتمده الباحث في هذه الدراسة.</w:t>
      </w:r>
    </w:p>
    <w:p w14:paraId="60ED058C" w14:textId="0923232C" w:rsidR="00752A5D" w:rsidRPr="00386BAD" w:rsidRDefault="00752A5D" w:rsidP="004C5AF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xml:space="preserve">)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w:t>
      </w:r>
      <w:proofErr w:type="gramStart"/>
      <w:r w:rsidRPr="00386BAD">
        <w:rPr>
          <w:rFonts w:ascii="Traditional Arabic" w:eastAsia="Calibri" w:hAnsi="Traditional Arabic" w:cs="Traditional Arabic"/>
          <w:sz w:val="32"/>
          <w:szCs w:val="32"/>
          <w:rtl/>
          <w:lang w:val="en-US"/>
        </w:rPr>
        <w:t>المرتبطة</w:t>
      </w:r>
      <w:proofErr w:type="gramEnd"/>
      <w:r w:rsidRPr="00386BAD">
        <w:rPr>
          <w:rFonts w:ascii="Traditional Arabic" w:eastAsia="Calibri" w:hAnsi="Traditional Arabic" w:cs="Traditional Arabic"/>
          <w:sz w:val="32"/>
          <w:szCs w:val="32"/>
          <w:rtl/>
          <w:lang w:val="en-US"/>
        </w:rPr>
        <w:t xml:space="preserve"> بإدارة وصيانة الأجهزة الطبية وجودة الرعاية الصحية.</w:t>
      </w:r>
    </w:p>
    <w:p w14:paraId="7FFAC10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وبناء</w:t>
      </w:r>
      <w:proofErr w:type="gramEnd"/>
      <w:r w:rsidRPr="00386BAD">
        <w:rPr>
          <w:rFonts w:ascii="Traditional Arabic" w:eastAsia="Calibri" w:hAnsi="Traditional Arabic" w:cs="Traditional Arabic"/>
          <w:sz w:val="32"/>
          <w:szCs w:val="32"/>
          <w:rtl/>
          <w:lang w:val="en-US"/>
        </w:rPr>
        <w:t xml:space="preserve"> على ذلك تم توزيع أفراد العينة البالغ عددهم 197 مشاركا على الفئات المختلفة وفقا للنسب التقريبية لتمثيلها في مجتمع الدراسة، وذلك على النحو الآتي:</w:t>
      </w:r>
    </w:p>
    <w:p w14:paraId="51CCC67F"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14:paraId="37E7C79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39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(20%)</w:t>
      </w:r>
    </w:p>
    <w:p w14:paraId="51E089FA"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49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(25%)</w:t>
      </w:r>
    </w:p>
    <w:p w14:paraId="2E1A1669"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14:paraId="39DA84C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14:paraId="0F24767A"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14:paraId="04E1D1EF" w14:textId="77777777"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14:paraId="663F665C" w14:textId="77777777"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386BAD">
        <w:rPr>
          <w:rFonts w:ascii="Traditional Arabic" w:eastAsia="Calibri" w:hAnsi="Traditional Arabic" w:cs="Traditional Arabic"/>
          <w:sz w:val="32"/>
          <w:szCs w:val="32"/>
          <w:rtl/>
          <w:lang w:val="en-US"/>
        </w:rPr>
        <w:t>تعزز</w:t>
      </w:r>
      <w:proofErr w:type="gramEnd"/>
      <w:r w:rsidRPr="00386BAD">
        <w:rPr>
          <w:rFonts w:ascii="Traditional Arabic" w:eastAsia="Calibri" w:hAnsi="Traditional Arabic" w:cs="Traditional Arabic"/>
          <w:sz w:val="32"/>
          <w:szCs w:val="32"/>
          <w:rtl/>
          <w:lang w:val="en-US"/>
        </w:rPr>
        <w:t xml:space="preserve">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14:paraId="2946BB87" w14:textId="77777777"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14:paraId="1994F74C" w14:textId="7B6FADCB" w:rsidR="00A33F60" w:rsidRPr="00386BAD" w:rsidRDefault="00E223BD" w:rsidP="00A33F60">
      <w:pPr>
        <w:bidi/>
        <w:spacing w:line="360" w:lineRule="auto"/>
        <w:jc w:val="both"/>
        <w:rPr>
          <w:rFonts w:ascii="Traditional Arabic" w:eastAsia="Calibri" w:hAnsi="Traditional Arabic" w:cs="Traditional Arabic"/>
          <w:b/>
          <w:bCs/>
          <w:sz w:val="36"/>
          <w:szCs w:val="36"/>
          <w:lang w:val="en-US" w:bidi="ar-JO"/>
        </w:rPr>
      </w:pPr>
      <w:r>
        <w:rPr>
          <w:rFonts w:ascii="Traditional Arabic" w:eastAsia="Calibri" w:hAnsi="Traditional Arabic" w:cs="Traditional Arabic" w:hint="cs"/>
          <w:b/>
          <w:bCs/>
          <w:sz w:val="36"/>
          <w:szCs w:val="36"/>
          <w:rtl/>
          <w:lang w:val="en-US"/>
        </w:rPr>
        <w:t xml:space="preserve">3.5 </w:t>
      </w:r>
      <w:r w:rsidR="00A33F60" w:rsidRPr="00386BAD">
        <w:rPr>
          <w:rFonts w:ascii="Traditional Arabic" w:eastAsia="Calibri" w:hAnsi="Traditional Arabic" w:cs="Traditional Arabic"/>
          <w:b/>
          <w:bCs/>
          <w:sz w:val="36"/>
          <w:szCs w:val="36"/>
          <w:rtl/>
          <w:lang w:val="en-US"/>
        </w:rPr>
        <w:t>أداة الدراسة</w:t>
      </w:r>
    </w:p>
    <w:p w14:paraId="228D9924"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lastRenderedPageBreak/>
        <w:t>اعتمدت الدراسة على الاستبانة بوصفها الأداة الرئيسة لجمع البيانات، وذلك لملاءمتها لطبيعة الدراسة وأهدافها، ولقدرتها على قياس متغيرات الدراسة من وجهة نظر أفراد مجتمع الدراسة في مستشفى عسير المركزي. وقد بُنيت الاستبانة في ضوء الإطار النظري والدراسات السابقة ذات الصلة، من خلال مراجعة الأدبيات العلمية والمقاييس المستخدمة في الدراسات السابقة، والاستفادة منها في بناء فقرات الأداة، ثم إعادة صياغتها وتكييفها بما يتناسب مع أهداف الدراسة وطبيعة البيئة التطبيقية</w:t>
      </w:r>
      <w:r w:rsidRPr="00C12E02">
        <w:rPr>
          <w:rFonts w:ascii="Traditional Arabic" w:eastAsia="Calibri" w:hAnsi="Traditional Arabic" w:cs="Traditional Arabic"/>
          <w:sz w:val="32"/>
          <w:szCs w:val="32"/>
          <w:lang w:val="en-US"/>
        </w:rPr>
        <w:t>.</w:t>
      </w:r>
    </w:p>
    <w:p w14:paraId="2D38B593"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 xml:space="preserve">وتكونت الاستبانة من قسمين رئيسين؛ اشتمل القسم الأول على البيانات الديموغرافية للمشاركين، وتضمن معلومات عن العمر، والجنس، وسنوات الخبرة، والتخصص، والوظيفة. أما القسم الثاني فقد خُصص لقياس متغيرات الدراسة الرئيسة </w:t>
      </w:r>
      <w:proofErr w:type="gramStart"/>
      <w:r w:rsidRPr="00C12E02">
        <w:rPr>
          <w:rFonts w:ascii="Traditional Arabic" w:eastAsia="Calibri" w:hAnsi="Traditional Arabic" w:cs="Traditional Arabic"/>
          <w:sz w:val="32"/>
          <w:szCs w:val="32"/>
          <w:rtl/>
          <w:lang w:val="en-US"/>
        </w:rPr>
        <w:t>وأبعادها</w:t>
      </w:r>
      <w:proofErr w:type="gramEnd"/>
      <w:r w:rsidRPr="00C12E02">
        <w:rPr>
          <w:rFonts w:ascii="Traditional Arabic" w:eastAsia="Calibri" w:hAnsi="Traditional Arabic" w:cs="Traditional Arabic"/>
          <w:sz w:val="32"/>
          <w:szCs w:val="32"/>
          <w:lang w:val="en-US"/>
        </w:rPr>
        <w:t>.</w:t>
      </w:r>
    </w:p>
    <w:p w14:paraId="739A846B" w14:textId="4BC4C49A"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ونظرًا لعدم وجود مقياس واحد يغطي جميع متغيرات الدراسة وأبعادها بالصورة التي تتلاءم مع البيئة التطبيقية للدراسة، فقد اعتمد الباحث على مجموعة من الدراسات السابقة عند بناء فقرات كل بعد، مع إعادة صياغتها وتكييفها بما يحقق أه</w:t>
      </w:r>
      <w:r w:rsidR="00C333FC">
        <w:rPr>
          <w:rFonts w:ascii="Traditional Arabic" w:eastAsia="Calibri" w:hAnsi="Traditional Arabic" w:cs="Traditional Arabic"/>
          <w:sz w:val="32"/>
          <w:szCs w:val="32"/>
          <w:rtl/>
          <w:lang w:val="en-US"/>
        </w:rPr>
        <w:t xml:space="preserve">داف الدراسة. ويوضح جدول </w:t>
      </w:r>
      <w:r w:rsidR="00C333FC">
        <w:rPr>
          <w:rFonts w:ascii="Traditional Arabic" w:eastAsia="Calibri" w:hAnsi="Traditional Arabic" w:cs="Traditional Arabic" w:hint="cs"/>
          <w:sz w:val="32"/>
          <w:szCs w:val="32"/>
          <w:rtl/>
          <w:lang w:val="en-US"/>
        </w:rPr>
        <w:t xml:space="preserve">في </w:t>
      </w:r>
      <w:proofErr w:type="spellStart"/>
      <w:r w:rsidR="00C333FC">
        <w:rPr>
          <w:rFonts w:ascii="Traditional Arabic" w:eastAsia="Calibri" w:hAnsi="Traditional Arabic" w:cs="Traditional Arabic" w:hint="cs"/>
          <w:sz w:val="32"/>
          <w:szCs w:val="32"/>
          <w:rtl/>
          <w:lang w:val="en-US"/>
        </w:rPr>
        <w:t>الاسفل</w:t>
      </w:r>
      <w:proofErr w:type="spellEnd"/>
      <w:r w:rsidR="00C333FC">
        <w:rPr>
          <w:rFonts w:ascii="Traditional Arabic" w:eastAsia="Calibri" w:hAnsi="Traditional Arabic" w:cs="Traditional Arabic" w:hint="cs"/>
          <w:sz w:val="32"/>
          <w:szCs w:val="32"/>
          <w:rtl/>
          <w:lang w:val="en-US"/>
        </w:rPr>
        <w:t xml:space="preserve"> </w:t>
      </w:r>
      <w:r w:rsidRPr="00C12E02">
        <w:rPr>
          <w:rFonts w:ascii="Traditional Arabic" w:eastAsia="Calibri" w:hAnsi="Traditional Arabic" w:cs="Traditional Arabic"/>
          <w:sz w:val="32"/>
          <w:szCs w:val="32"/>
          <w:rtl/>
          <w:lang w:val="en-US"/>
        </w:rPr>
        <w:t>هيكل أداة الدراسة، ومتغيراتها، وأبعادها، والمصادر التي استند إليها الباحث في بناء فقرات كل بعد</w:t>
      </w:r>
      <w:r w:rsidRPr="00C12E02">
        <w:rPr>
          <w:rFonts w:ascii="Traditional Arabic" w:eastAsia="Calibri" w:hAnsi="Traditional Arabic" w:cs="Traditional Arabic"/>
          <w:sz w:val="32"/>
          <w:szCs w:val="32"/>
          <w:lang w:val="en-US"/>
        </w:rPr>
        <w:t>.</w:t>
      </w:r>
    </w:p>
    <w:p w14:paraId="09D6E9AC" w14:textId="2778C83B" w:rsidR="00C12E02" w:rsidRPr="00C12E02" w:rsidRDefault="00C333FC" w:rsidP="00C12E02">
      <w:pPr>
        <w:bidi/>
        <w:spacing w:after="0" w:line="240" w:lineRule="auto"/>
        <w:jc w:val="center"/>
        <w:rPr>
          <w:rFonts w:ascii="Traditional Arabic" w:eastAsia="Calibri" w:hAnsi="Traditional Arabic" w:cs="Traditional Arabic"/>
          <w:sz w:val="32"/>
          <w:szCs w:val="32"/>
          <w:lang w:val="en-US"/>
        </w:rPr>
      </w:pPr>
      <w:r>
        <w:rPr>
          <w:rFonts w:ascii="Traditional Arabic" w:eastAsia="Calibri" w:hAnsi="Traditional Arabic" w:cs="Traditional Arabic"/>
          <w:b/>
          <w:bCs/>
          <w:sz w:val="32"/>
          <w:szCs w:val="32"/>
          <w:rtl/>
          <w:lang w:val="en-US"/>
        </w:rPr>
        <w:t>جدول (</w:t>
      </w:r>
      <w:r>
        <w:rPr>
          <w:rFonts w:ascii="Traditional Arabic" w:eastAsia="Calibri" w:hAnsi="Traditional Arabic" w:cs="Traditional Arabic" w:hint="cs"/>
          <w:b/>
          <w:bCs/>
          <w:sz w:val="32"/>
          <w:szCs w:val="32"/>
          <w:rtl/>
          <w:lang w:val="en-US"/>
        </w:rPr>
        <w:t>3-1)</w:t>
      </w:r>
      <w:r w:rsidR="00C12E02" w:rsidRPr="00C12E02">
        <w:rPr>
          <w:rFonts w:ascii="Traditional Arabic" w:eastAsia="Calibri" w:hAnsi="Traditional Arabic" w:cs="Traditional Arabic"/>
          <w:b/>
          <w:bCs/>
          <w:sz w:val="32"/>
          <w:szCs w:val="32"/>
          <w:rtl/>
          <w:lang w:val="en-US"/>
        </w:rPr>
        <w:t xml:space="preserve"> </w:t>
      </w:r>
      <w:proofErr w:type="gramStart"/>
      <w:r w:rsidR="00C12E02" w:rsidRPr="00C12E02">
        <w:rPr>
          <w:rFonts w:ascii="Traditional Arabic" w:eastAsia="Calibri" w:hAnsi="Traditional Arabic" w:cs="Traditional Arabic"/>
          <w:b/>
          <w:bCs/>
          <w:sz w:val="32"/>
          <w:szCs w:val="32"/>
          <w:rtl/>
          <w:lang w:val="en-US"/>
        </w:rPr>
        <w:t>هيكل</w:t>
      </w:r>
      <w:proofErr w:type="gramEnd"/>
      <w:r w:rsidR="00C12E02" w:rsidRPr="00C12E02">
        <w:rPr>
          <w:rFonts w:ascii="Traditional Arabic" w:eastAsia="Calibri" w:hAnsi="Traditional Arabic" w:cs="Traditional Arabic"/>
          <w:b/>
          <w:bCs/>
          <w:sz w:val="32"/>
          <w:szCs w:val="32"/>
          <w:rtl/>
          <w:lang w:val="en-US"/>
        </w:rPr>
        <w:t xml:space="preserve"> أداة الدراسة ومصادر بناء فقراتها</w:t>
      </w:r>
    </w:p>
    <w:tbl>
      <w:tblPr>
        <w:tblStyle w:val="a3"/>
        <w:bidiVisual/>
        <w:tblW w:w="0" w:type="auto"/>
        <w:tblLook w:val="04A0" w:firstRow="1" w:lastRow="0" w:firstColumn="1" w:lastColumn="0" w:noHBand="0" w:noVBand="1"/>
      </w:tblPr>
      <w:tblGrid>
        <w:gridCol w:w="879"/>
        <w:gridCol w:w="1496"/>
        <w:gridCol w:w="1710"/>
        <w:gridCol w:w="5491"/>
      </w:tblGrid>
      <w:tr w:rsidR="00C12E02" w:rsidRPr="00C12E02" w14:paraId="71B282D3" w14:textId="77777777" w:rsidTr="00C12E02">
        <w:tc>
          <w:tcPr>
            <w:tcW w:w="0" w:type="auto"/>
            <w:hideMark/>
          </w:tcPr>
          <w:p w14:paraId="14CF151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نوع المتغير</w:t>
            </w:r>
          </w:p>
        </w:tc>
        <w:tc>
          <w:tcPr>
            <w:tcW w:w="0" w:type="auto"/>
            <w:hideMark/>
          </w:tcPr>
          <w:p w14:paraId="6768261C"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المتغير</w:t>
            </w:r>
          </w:p>
        </w:tc>
        <w:tc>
          <w:tcPr>
            <w:tcW w:w="0" w:type="auto"/>
            <w:hideMark/>
          </w:tcPr>
          <w:p w14:paraId="218AE075"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البعد</w:t>
            </w:r>
          </w:p>
        </w:tc>
        <w:tc>
          <w:tcPr>
            <w:tcW w:w="0" w:type="auto"/>
            <w:hideMark/>
          </w:tcPr>
          <w:p w14:paraId="67D1ABA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المصادر المعتمدة في بناء فقرات البعد</w:t>
            </w:r>
          </w:p>
        </w:tc>
      </w:tr>
      <w:tr w:rsidR="00C12E02" w:rsidRPr="00C12E02" w14:paraId="275F140A" w14:textId="77777777" w:rsidTr="00C12E02">
        <w:tc>
          <w:tcPr>
            <w:tcW w:w="0" w:type="auto"/>
            <w:hideMark/>
          </w:tcPr>
          <w:p w14:paraId="6851C718"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مستقل</w:t>
            </w:r>
          </w:p>
        </w:tc>
        <w:tc>
          <w:tcPr>
            <w:tcW w:w="0" w:type="auto"/>
            <w:hideMark/>
          </w:tcPr>
          <w:p w14:paraId="244FD9E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استراتيجيات الصيانة</w:t>
            </w:r>
          </w:p>
        </w:tc>
        <w:tc>
          <w:tcPr>
            <w:tcW w:w="0" w:type="auto"/>
            <w:hideMark/>
          </w:tcPr>
          <w:p w14:paraId="266677BD"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الصيانة</w:t>
            </w:r>
            <w:proofErr w:type="gramEnd"/>
            <w:r w:rsidRPr="00C12E02">
              <w:rPr>
                <w:rFonts w:ascii="Traditional Arabic" w:eastAsia="Calibri" w:hAnsi="Traditional Arabic" w:cs="Traditional Arabic"/>
                <w:sz w:val="32"/>
                <w:szCs w:val="32"/>
                <w:rtl/>
                <w:lang w:val="en-US"/>
              </w:rPr>
              <w:t xml:space="preserve"> الوقائية</w:t>
            </w:r>
          </w:p>
        </w:tc>
        <w:tc>
          <w:tcPr>
            <w:tcW w:w="0" w:type="auto"/>
            <w:hideMark/>
          </w:tcPr>
          <w:p w14:paraId="440C4FD2" w14:textId="22932FF0" w:rsidR="00C12E02" w:rsidRPr="00C12E02" w:rsidRDefault="00E223BD" w:rsidP="00C12E02">
            <w:pPr>
              <w:bidi/>
              <w:jc w:val="both"/>
              <w:rPr>
                <w:rFonts w:ascii="Traditional Arabic" w:eastAsia="Calibri" w:hAnsi="Traditional Arabic" w:cs="Traditional Arabic"/>
                <w:sz w:val="32"/>
                <w:szCs w:val="32"/>
                <w:lang w:val="en-US"/>
              </w:rPr>
            </w:pPr>
            <w:proofErr w:type="spellStart"/>
            <w:r w:rsidRPr="00E223BD">
              <w:rPr>
                <w:rFonts w:ascii="Traditional Arabic" w:eastAsia="Calibri" w:hAnsi="Traditional Arabic" w:cs="Traditional Arabic"/>
                <w:sz w:val="32"/>
                <w:szCs w:val="32"/>
                <w:lang w:val="en-US"/>
              </w:rPr>
              <w:t>Sezdi</w:t>
            </w:r>
            <w:proofErr w:type="spellEnd"/>
            <w:r w:rsidRPr="00E223BD">
              <w:rPr>
                <w:rFonts w:ascii="Traditional Arabic" w:eastAsia="Calibri" w:hAnsi="Traditional Arabic" w:cs="Traditional Arabic"/>
                <w:sz w:val="32"/>
                <w:szCs w:val="32"/>
                <w:lang w:val="en-US"/>
              </w:rPr>
              <w:t xml:space="preserve"> (2016)</w:t>
            </w:r>
            <w:r w:rsidRPr="00E223BD">
              <w:rPr>
                <w:rFonts w:ascii="Traditional Arabic" w:eastAsia="Calibri" w:hAnsi="Traditional Arabic" w:cs="Traditional Arabic"/>
                <w:sz w:val="32"/>
                <w:szCs w:val="32"/>
                <w:rtl/>
                <w:lang w:val="en-US"/>
              </w:rPr>
              <w:t xml:space="preserve">، </w:t>
            </w:r>
            <w:proofErr w:type="spellStart"/>
            <w:r w:rsidRPr="00E223BD">
              <w:rPr>
                <w:rFonts w:ascii="Traditional Arabic" w:eastAsia="Calibri" w:hAnsi="Traditional Arabic" w:cs="Traditional Arabic"/>
                <w:sz w:val="32"/>
                <w:szCs w:val="32"/>
                <w:lang w:val="en-US"/>
              </w:rPr>
              <w:t>Mahfoud</w:t>
            </w:r>
            <w:proofErr w:type="spellEnd"/>
            <w:r w:rsidRPr="00E223BD">
              <w:rPr>
                <w:rFonts w:ascii="Traditional Arabic" w:eastAsia="Calibri" w:hAnsi="Traditional Arabic" w:cs="Traditional Arabic"/>
                <w:sz w:val="32"/>
                <w:szCs w:val="32"/>
                <w:lang w:val="en-US"/>
              </w:rPr>
              <w:t xml:space="preserve"> et al. (2016</w:t>
            </w:r>
            <w:r w:rsidRPr="00E223BD">
              <w:rPr>
                <w:rFonts w:ascii="Traditional Arabic" w:eastAsia="Calibri" w:hAnsi="Traditional Arabic" w:cs="Traditional Arabic"/>
                <w:sz w:val="32"/>
                <w:szCs w:val="32"/>
                <w:rtl/>
                <w:lang w:val="en-US"/>
              </w:rPr>
              <w:t xml:space="preserve">)، </w:t>
            </w:r>
            <w:proofErr w:type="spellStart"/>
            <w:r w:rsidRPr="00E223BD">
              <w:rPr>
                <w:rFonts w:ascii="Traditional Arabic" w:eastAsia="Calibri" w:hAnsi="Traditional Arabic" w:cs="Traditional Arabic"/>
                <w:sz w:val="32"/>
                <w:szCs w:val="32"/>
                <w:rtl/>
                <w:lang w:val="en-US"/>
              </w:rPr>
              <w:t>البزايعة</w:t>
            </w:r>
            <w:proofErr w:type="spellEnd"/>
            <w:r w:rsidRPr="00E223BD">
              <w:rPr>
                <w:rFonts w:ascii="Traditional Arabic" w:eastAsia="Calibri" w:hAnsi="Traditional Arabic" w:cs="Traditional Arabic"/>
                <w:sz w:val="32"/>
                <w:szCs w:val="32"/>
                <w:rtl/>
                <w:lang w:val="en-US"/>
              </w:rPr>
              <w:t xml:space="preserve"> (2024)، مزعل (2015)</w:t>
            </w:r>
          </w:p>
        </w:tc>
      </w:tr>
      <w:tr w:rsidR="00C12E02" w:rsidRPr="00C12E02" w14:paraId="3D03F2F0" w14:textId="77777777" w:rsidTr="00C12E02">
        <w:tc>
          <w:tcPr>
            <w:tcW w:w="0" w:type="auto"/>
            <w:hideMark/>
          </w:tcPr>
          <w:p w14:paraId="05909AEE"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7944107"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D8F7599"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التنبؤية</w:t>
            </w:r>
          </w:p>
        </w:tc>
        <w:tc>
          <w:tcPr>
            <w:tcW w:w="0" w:type="auto"/>
            <w:hideMark/>
          </w:tcPr>
          <w:p w14:paraId="739F3011" w14:textId="77777777" w:rsidR="00C12E02" w:rsidRPr="00C12E02" w:rsidRDefault="00C12E02" w:rsidP="00C12E02">
            <w:pPr>
              <w:bidi/>
              <w:jc w:val="both"/>
              <w:rPr>
                <w:rFonts w:ascii="Traditional Arabic" w:eastAsia="Calibri" w:hAnsi="Traditional Arabic" w:cs="Traditional Arabic"/>
                <w:sz w:val="32"/>
                <w:szCs w:val="32"/>
                <w:lang w:val="en-US"/>
              </w:rPr>
            </w:pPr>
            <w:proofErr w:type="spellStart"/>
            <w:r w:rsidRPr="00C12E02">
              <w:rPr>
                <w:rFonts w:ascii="Traditional Arabic" w:eastAsia="Calibri" w:hAnsi="Traditional Arabic" w:cs="Traditional Arabic"/>
                <w:sz w:val="32"/>
                <w:szCs w:val="32"/>
                <w:lang w:val="en-US"/>
              </w:rPr>
              <w:t>Çoban</w:t>
            </w:r>
            <w:proofErr w:type="spellEnd"/>
            <w:r w:rsidRPr="00C12E02">
              <w:rPr>
                <w:rFonts w:ascii="Traditional Arabic" w:eastAsia="Calibri" w:hAnsi="Traditional Arabic" w:cs="Traditional Arabic"/>
                <w:sz w:val="32"/>
                <w:szCs w:val="32"/>
                <w:lang w:val="en-US"/>
              </w:rPr>
              <w:t xml:space="preserve"> et al. (2018)</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Zamzam</w:t>
            </w:r>
            <w:proofErr w:type="spellEnd"/>
            <w:r w:rsidRPr="00C12E02">
              <w:rPr>
                <w:rFonts w:ascii="Traditional Arabic" w:eastAsia="Calibri" w:hAnsi="Traditional Arabic" w:cs="Traditional Arabic"/>
                <w:sz w:val="32"/>
                <w:szCs w:val="32"/>
                <w:lang w:val="en-US"/>
              </w:rPr>
              <w:t xml:space="preserve"> et </w:t>
            </w:r>
            <w:r w:rsidRPr="00C12E02">
              <w:rPr>
                <w:rFonts w:ascii="Traditional Arabic" w:eastAsia="Calibri" w:hAnsi="Traditional Arabic" w:cs="Traditional Arabic"/>
                <w:sz w:val="32"/>
                <w:szCs w:val="32"/>
                <w:lang w:val="en-US"/>
              </w:rPr>
              <w:lastRenderedPageBreak/>
              <w:t>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Manchadi</w:t>
            </w:r>
            <w:proofErr w:type="spellEnd"/>
            <w:r w:rsidRPr="00C12E02">
              <w:rPr>
                <w:rFonts w:ascii="Traditional Arabic" w:eastAsia="Calibri" w:hAnsi="Traditional Arabic" w:cs="Traditional Arabic"/>
                <w:sz w:val="32"/>
                <w:szCs w:val="32"/>
                <w:lang w:val="en-US"/>
              </w:rPr>
              <w:t xml:space="preserve"> et al. (2023)</w:t>
            </w:r>
          </w:p>
        </w:tc>
      </w:tr>
      <w:tr w:rsidR="00C12E02" w:rsidRPr="00C12E02" w14:paraId="569DBFF7" w14:textId="77777777" w:rsidTr="00C12E02">
        <w:tc>
          <w:tcPr>
            <w:tcW w:w="0" w:type="auto"/>
            <w:hideMark/>
          </w:tcPr>
          <w:p w14:paraId="5B8BB74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lastRenderedPageBreak/>
              <w:t>تابع</w:t>
            </w:r>
          </w:p>
        </w:tc>
        <w:tc>
          <w:tcPr>
            <w:tcW w:w="0" w:type="auto"/>
            <w:hideMark/>
          </w:tcPr>
          <w:p w14:paraId="1A0313AF"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b/>
                <w:bCs/>
                <w:sz w:val="32"/>
                <w:szCs w:val="32"/>
                <w:rtl/>
                <w:lang w:val="en-US"/>
              </w:rPr>
              <w:t>جودة</w:t>
            </w:r>
            <w:proofErr w:type="gramEnd"/>
            <w:r w:rsidRPr="00C12E02">
              <w:rPr>
                <w:rFonts w:ascii="Traditional Arabic" w:eastAsia="Calibri" w:hAnsi="Traditional Arabic" w:cs="Traditional Arabic"/>
                <w:b/>
                <w:bCs/>
                <w:sz w:val="32"/>
                <w:szCs w:val="32"/>
                <w:rtl/>
                <w:lang w:val="en-US"/>
              </w:rPr>
              <w:t xml:space="preserve"> الرعاية الصحية</w:t>
            </w:r>
          </w:p>
        </w:tc>
        <w:tc>
          <w:tcPr>
            <w:tcW w:w="0" w:type="auto"/>
            <w:hideMark/>
          </w:tcPr>
          <w:p w14:paraId="0316E1D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FE2B09A" w14:textId="77777777" w:rsidR="00C12E02" w:rsidRPr="00C12E02" w:rsidRDefault="00C12E02" w:rsidP="00C12E02">
            <w:pPr>
              <w:bidi/>
              <w:jc w:val="both"/>
              <w:rPr>
                <w:rFonts w:ascii="Traditional Arabic" w:eastAsia="Calibri" w:hAnsi="Traditional Arabic" w:cs="Traditional Arabic"/>
                <w:sz w:val="32"/>
                <w:szCs w:val="32"/>
                <w:lang w:val="en-US"/>
              </w:rPr>
            </w:pP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p>
        </w:tc>
      </w:tr>
      <w:tr w:rsidR="00C12E02" w:rsidRPr="00C12E02" w14:paraId="27E6259B" w14:textId="77777777" w:rsidTr="00C12E02">
        <w:tc>
          <w:tcPr>
            <w:tcW w:w="0" w:type="auto"/>
            <w:hideMark/>
          </w:tcPr>
          <w:p w14:paraId="7CDA442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5C75EC80"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32FEE442"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سلامة</w:t>
            </w:r>
            <w:proofErr w:type="gramEnd"/>
            <w:r w:rsidRPr="00C12E02">
              <w:rPr>
                <w:rFonts w:ascii="Traditional Arabic" w:eastAsia="Calibri" w:hAnsi="Traditional Arabic" w:cs="Traditional Arabic"/>
                <w:sz w:val="32"/>
                <w:szCs w:val="32"/>
                <w:rtl/>
                <w:lang w:val="en-US"/>
              </w:rPr>
              <w:t xml:space="preserve"> المرضى</w:t>
            </w:r>
          </w:p>
        </w:tc>
        <w:tc>
          <w:tcPr>
            <w:tcW w:w="0" w:type="auto"/>
            <w:hideMark/>
          </w:tcPr>
          <w:p w14:paraId="7787982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Al-</w:t>
            </w:r>
            <w:proofErr w:type="spellStart"/>
            <w:r w:rsidRPr="00C12E02">
              <w:rPr>
                <w:rFonts w:ascii="Traditional Arabic" w:eastAsia="Calibri" w:hAnsi="Traditional Arabic" w:cs="Traditional Arabic"/>
                <w:sz w:val="32"/>
                <w:szCs w:val="32"/>
                <w:lang w:val="en-US"/>
              </w:rPr>
              <w:t>Jabri</w:t>
            </w:r>
            <w:proofErr w:type="spellEnd"/>
            <w:r w:rsidRPr="00C12E02">
              <w:rPr>
                <w:rFonts w:ascii="Traditional Arabic" w:eastAsia="Calibri" w:hAnsi="Traditional Arabic" w:cs="Traditional Arabic"/>
                <w:sz w:val="32"/>
                <w:szCs w:val="32"/>
                <w:lang w:val="en-US"/>
              </w:rPr>
              <w:t xml:space="preserve">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p>
        </w:tc>
      </w:tr>
      <w:tr w:rsidR="00C12E02" w:rsidRPr="00C12E02" w14:paraId="30A3BA28" w14:textId="77777777" w:rsidTr="00C12E02">
        <w:tc>
          <w:tcPr>
            <w:tcW w:w="0" w:type="auto"/>
            <w:hideMark/>
          </w:tcPr>
          <w:p w14:paraId="433D7FC1"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95ADDC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DFB5D96"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تقليل</w:t>
            </w:r>
            <w:proofErr w:type="gramEnd"/>
            <w:r w:rsidRPr="00C12E02">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4F41F6B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Zamzam</w:t>
            </w:r>
            <w:proofErr w:type="spellEnd"/>
            <w:r w:rsidRPr="00C12E02">
              <w:rPr>
                <w:rFonts w:ascii="Traditional Arabic" w:eastAsia="Calibri" w:hAnsi="Traditional Arabic" w:cs="Traditional Arabic"/>
                <w:sz w:val="32"/>
                <w:szCs w:val="32"/>
                <w:lang w:val="en-US"/>
              </w:rPr>
              <w:t xml:space="preserve">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Elborombaly</w:t>
            </w:r>
            <w:proofErr w:type="spellEnd"/>
            <w:r w:rsidRPr="00C12E02">
              <w:rPr>
                <w:rFonts w:ascii="Traditional Arabic" w:eastAsia="Calibri" w:hAnsi="Traditional Arabic" w:cs="Traditional Arabic"/>
                <w:sz w:val="32"/>
                <w:szCs w:val="32"/>
                <w:lang w:val="en-US"/>
              </w:rPr>
              <w:t xml:space="preserve"> (2016)</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p>
        </w:tc>
      </w:tr>
    </w:tbl>
    <w:p w14:paraId="0D46CE61" w14:textId="77777777" w:rsidR="00C12E02" w:rsidRDefault="00C12E02" w:rsidP="00C12E02">
      <w:pPr>
        <w:bidi/>
        <w:spacing w:line="360" w:lineRule="auto"/>
        <w:jc w:val="both"/>
        <w:rPr>
          <w:rFonts w:ascii="Traditional Arabic" w:eastAsia="Calibri" w:hAnsi="Traditional Arabic" w:cs="Traditional Arabic"/>
          <w:sz w:val="32"/>
          <w:szCs w:val="32"/>
          <w:rtl/>
          <w:lang w:val="en-US"/>
        </w:rPr>
      </w:pPr>
    </w:p>
    <w:p w14:paraId="14294FEC"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ولقياس استجابات أفراد العينة، اعتمدت الدراسة مقياس ليكرت الخماسي</w:t>
      </w:r>
      <w:r w:rsidRPr="00C12E02">
        <w:rPr>
          <w:rFonts w:ascii="Traditional Arabic" w:eastAsia="Calibri" w:hAnsi="Traditional Arabic" w:cs="Traditional Arabic"/>
          <w:sz w:val="32"/>
          <w:szCs w:val="32"/>
          <w:lang w:val="en-US"/>
        </w:rPr>
        <w:t xml:space="preserve"> (Five-Point Likert Scale)</w:t>
      </w:r>
      <w:r w:rsidRPr="00C12E02">
        <w:rPr>
          <w:rFonts w:ascii="Traditional Arabic" w:eastAsia="Calibri" w:hAnsi="Traditional Arabic" w:cs="Traditional Arabic"/>
          <w:sz w:val="32"/>
          <w:szCs w:val="32"/>
          <w:rtl/>
          <w:lang w:val="en-US"/>
        </w:rPr>
        <w:t xml:space="preserve">، لملاءمته لقياس اتجاهات وآراء </w:t>
      </w:r>
      <w:proofErr w:type="spellStart"/>
      <w:r w:rsidRPr="00C12E02">
        <w:rPr>
          <w:rFonts w:ascii="Traditional Arabic" w:eastAsia="Calibri" w:hAnsi="Traditional Arabic" w:cs="Traditional Arabic"/>
          <w:sz w:val="32"/>
          <w:szCs w:val="32"/>
          <w:rtl/>
          <w:lang w:val="en-US"/>
        </w:rPr>
        <w:t>المبحوثين</w:t>
      </w:r>
      <w:proofErr w:type="spellEnd"/>
      <w:r w:rsidRPr="00C12E02">
        <w:rPr>
          <w:rFonts w:ascii="Traditional Arabic" w:eastAsia="Calibri" w:hAnsi="Traditional Arabic" w:cs="Traditional Arabic"/>
          <w:sz w:val="32"/>
          <w:szCs w:val="32"/>
          <w:rtl/>
          <w:lang w:val="en-US"/>
        </w:rPr>
        <w:t xml:space="preserve"> في الدراسات الإدارية والصحية. </w:t>
      </w:r>
      <w:proofErr w:type="gramStart"/>
      <w:r w:rsidRPr="00C12E02">
        <w:rPr>
          <w:rFonts w:ascii="Traditional Arabic" w:eastAsia="Calibri" w:hAnsi="Traditional Arabic" w:cs="Traditional Arabic"/>
          <w:sz w:val="32"/>
          <w:szCs w:val="32"/>
          <w:rtl/>
          <w:lang w:val="en-US"/>
        </w:rPr>
        <w:t>وتضمن</w:t>
      </w:r>
      <w:proofErr w:type="gramEnd"/>
      <w:r w:rsidRPr="00C12E02">
        <w:rPr>
          <w:rFonts w:ascii="Traditional Arabic" w:eastAsia="Calibri" w:hAnsi="Traditional Arabic" w:cs="Traditional Arabic"/>
          <w:sz w:val="32"/>
          <w:szCs w:val="32"/>
          <w:rtl/>
          <w:lang w:val="en-US"/>
        </w:rPr>
        <w:t xml:space="preserve"> المقياس خمسة بدائل للاستجابة هي: (أوافق بشدة، أوافق، محايد، لا أوافق، لا أوافق بشدة)، ومنحت هذه البدائل أوزانًا رقمية متدرجة بلغت (5، 4، 3، 2، 1) على التوالي، بحيث تمثل الدرجة (5) أعلى مستوى للموافقة، وتمثل الدرجة (1) أدنى مستوى لها</w:t>
      </w:r>
      <w:r w:rsidRPr="00C12E02">
        <w:rPr>
          <w:rFonts w:ascii="Traditional Arabic" w:eastAsia="Calibri" w:hAnsi="Traditional Arabic" w:cs="Traditional Arabic"/>
          <w:sz w:val="32"/>
          <w:szCs w:val="32"/>
          <w:lang w:val="en-US"/>
        </w:rPr>
        <w:t>.</w:t>
      </w:r>
    </w:p>
    <w:p w14:paraId="32E94A60" w14:textId="77777777" w:rsidR="00752A5D" w:rsidRPr="00C12E02" w:rsidRDefault="00752A5D" w:rsidP="00752A5D">
      <w:pPr>
        <w:bidi/>
        <w:spacing w:line="360" w:lineRule="auto"/>
        <w:jc w:val="both"/>
        <w:rPr>
          <w:rFonts w:ascii="Traditional Arabic" w:eastAsia="Calibri" w:hAnsi="Traditional Arabic" w:cs="Traditional Arabic"/>
          <w:sz w:val="32"/>
          <w:szCs w:val="32"/>
          <w:lang w:val="en-US"/>
        </w:rPr>
      </w:pPr>
    </w:p>
    <w:p w14:paraId="3AD7083C" w14:textId="75D374C8" w:rsidR="00752A5D" w:rsidRPr="00386BAD" w:rsidRDefault="00E223BD" w:rsidP="00752A5D">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3.5.1 </w:t>
      </w:r>
      <w:r w:rsidR="00752A5D" w:rsidRPr="00386BAD">
        <w:rPr>
          <w:rFonts w:ascii="Traditional Arabic" w:eastAsia="Calibri" w:hAnsi="Traditional Arabic" w:cs="Traditional Arabic"/>
          <w:b/>
          <w:bCs/>
          <w:sz w:val="32"/>
          <w:szCs w:val="32"/>
          <w:rtl/>
          <w:lang w:val="en-US"/>
        </w:rPr>
        <w:t xml:space="preserve">الاختبار التجريبي </w:t>
      </w:r>
      <w:proofErr w:type="spellStart"/>
      <w:r w:rsidR="00752A5D" w:rsidRPr="00386BAD">
        <w:rPr>
          <w:rFonts w:ascii="Traditional Arabic" w:eastAsia="Calibri" w:hAnsi="Traditional Arabic" w:cs="Traditional Arabic"/>
          <w:b/>
          <w:bCs/>
          <w:sz w:val="32"/>
          <w:szCs w:val="32"/>
          <w:rtl/>
          <w:lang w:val="en-US"/>
        </w:rPr>
        <w:t>للإستبانة</w:t>
      </w:r>
      <w:proofErr w:type="spellEnd"/>
      <w:r w:rsidR="00752A5D" w:rsidRPr="00386BAD">
        <w:rPr>
          <w:rFonts w:ascii="Traditional Arabic" w:eastAsia="Calibri" w:hAnsi="Traditional Arabic" w:cs="Traditional Arabic"/>
          <w:b/>
          <w:bCs/>
          <w:sz w:val="32"/>
          <w:szCs w:val="32"/>
          <w:rtl/>
          <w:lang w:val="en-US"/>
        </w:rPr>
        <w:t xml:space="preserve"> (</w:t>
      </w:r>
      <w:r w:rsidR="00752A5D" w:rsidRPr="00386BAD">
        <w:rPr>
          <w:rFonts w:ascii="Traditional Arabic" w:eastAsia="Calibri" w:hAnsi="Traditional Arabic" w:cs="Traditional Arabic"/>
          <w:b/>
          <w:bCs/>
          <w:sz w:val="32"/>
          <w:szCs w:val="32"/>
          <w:lang w:val="en-US"/>
        </w:rPr>
        <w:t>Pilot Test</w:t>
      </w:r>
      <w:r w:rsidR="00752A5D" w:rsidRPr="00386BAD">
        <w:rPr>
          <w:rFonts w:ascii="Traditional Arabic" w:eastAsia="Calibri" w:hAnsi="Traditional Arabic" w:cs="Traditional Arabic"/>
          <w:b/>
          <w:bCs/>
          <w:sz w:val="32"/>
          <w:szCs w:val="32"/>
          <w:rtl/>
          <w:lang w:val="en-US"/>
        </w:rPr>
        <w:t>)</w:t>
      </w:r>
    </w:p>
    <w:p w14:paraId="6663CAF3"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قبل تطبيق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xml:space="preserve"> على عينة الدراسة الأساسية، قام الباحث بإجراء اختبار تجريبي أولي </w:t>
      </w:r>
      <w:proofErr w:type="spellStart"/>
      <w:r w:rsidRPr="00386BAD">
        <w:rPr>
          <w:rFonts w:ascii="Traditional Arabic" w:eastAsia="Calibri" w:hAnsi="Traditional Arabic" w:cs="Traditional Arabic"/>
          <w:sz w:val="32"/>
          <w:szCs w:val="32"/>
          <w:rtl/>
          <w:lang w:val="en-US"/>
        </w:rPr>
        <w:t>للإستبانة</w:t>
      </w:r>
      <w:proofErr w:type="spellEnd"/>
      <w:r w:rsidRPr="00386BAD">
        <w:rPr>
          <w:rFonts w:ascii="Traditional Arabic" w:eastAsia="Calibri" w:hAnsi="Traditional Arabic" w:cs="Traditional Arabic"/>
          <w:sz w:val="32"/>
          <w:szCs w:val="32"/>
          <w:rtl/>
          <w:lang w:val="en-US"/>
        </w:rPr>
        <w:t xml:space="preserve">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14:paraId="1D6DAE5C"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 xml:space="preserve">تكونت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على عينة تجريبية مكونة من </w:t>
      </w:r>
      <w:r w:rsidR="004023FB" w:rsidRPr="00386BAD">
        <w:rPr>
          <w:rFonts w:ascii="Traditional Arabic" w:eastAsia="Calibri" w:hAnsi="Traditional Arabic" w:cs="Traditional Arabic"/>
          <w:sz w:val="32"/>
          <w:szCs w:val="32"/>
          <w:rtl/>
          <w:lang w:val="en-US"/>
        </w:rPr>
        <w:lastRenderedPageBreak/>
        <w:t>(٣٠)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14:paraId="13C6D059" w14:textId="77777777"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proofErr w:type="gramStart"/>
      <w:r w:rsidRPr="00386BAD">
        <w:rPr>
          <w:rFonts w:ascii="Traditional Arabic" w:eastAsia="Calibri" w:hAnsi="Traditional Arabic" w:cs="Traditional Arabic"/>
          <w:b/>
          <w:bCs/>
          <w:sz w:val="32"/>
          <w:szCs w:val="32"/>
          <w:rtl/>
        </w:rPr>
        <w:t>أهداف</w:t>
      </w:r>
      <w:proofErr w:type="gramEnd"/>
      <w:r w:rsidRPr="00386BAD">
        <w:rPr>
          <w:rFonts w:ascii="Traditional Arabic" w:eastAsia="Calibri" w:hAnsi="Traditional Arabic" w:cs="Traditional Arabic"/>
          <w:b/>
          <w:bCs/>
          <w:sz w:val="32"/>
          <w:szCs w:val="32"/>
          <w:rtl/>
        </w:rPr>
        <w:t xml:space="preserve"> الاختبار التجريبي</w:t>
      </w:r>
    </w:p>
    <w:p w14:paraId="4D33A067"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هدف الاختبار التجريبي إلى تحقيق مجموعة من الأغراض المنهجية،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أهمها</w:t>
      </w:r>
      <w:r w:rsidRPr="00386BAD">
        <w:rPr>
          <w:rFonts w:ascii="Traditional Arabic" w:eastAsia="Calibri" w:hAnsi="Traditional Arabic" w:cs="Traditional Arabic"/>
          <w:sz w:val="32"/>
          <w:szCs w:val="32"/>
          <w:lang w:val="en-US" w:bidi="ar-JO"/>
        </w:rPr>
        <w:t>:</w:t>
      </w:r>
    </w:p>
    <w:p w14:paraId="509D60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 xml:space="preserve">من وضوح فقرات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وسهولة فهمها من قبل المشاركين.</w:t>
      </w:r>
    </w:p>
    <w:p w14:paraId="408B89C8"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قياس الزمن اللازم للإجابة عن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lang w:val="en-US" w:bidi="ar-JO"/>
        </w:rPr>
        <w:t>.</w:t>
      </w:r>
    </w:p>
    <w:p w14:paraId="443186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14:paraId="3B01322B"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14:paraId="37EE5D69"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14:paraId="4E824B0D" w14:textId="77777777"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14:paraId="77861D9E"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أظهرت</w:t>
      </w:r>
      <w:proofErr w:type="gramEnd"/>
      <w:r w:rsidRPr="00386BAD">
        <w:rPr>
          <w:rFonts w:ascii="Traditional Arabic" w:eastAsia="Calibri" w:hAnsi="Traditional Arabic" w:cs="Traditional Arabic"/>
          <w:sz w:val="32"/>
          <w:szCs w:val="32"/>
          <w:rtl/>
          <w:lang w:val="en-US"/>
        </w:rPr>
        <w:t xml:space="preserve">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14:paraId="6F2B25D0"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إعادة صياغة بعض الفقرات لتكون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وضوحا</w:t>
      </w:r>
      <w:r w:rsidRPr="00386BAD">
        <w:rPr>
          <w:rFonts w:ascii="Traditional Arabic" w:eastAsia="Calibri" w:hAnsi="Traditional Arabic" w:cs="Traditional Arabic"/>
          <w:sz w:val="32"/>
          <w:szCs w:val="32"/>
          <w:lang w:val="en-US" w:bidi="ar-JO"/>
        </w:rPr>
        <w:t>.</w:t>
      </w:r>
    </w:p>
    <w:p w14:paraId="6556A0A9"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14:paraId="475E563A"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تبسيط بعض المصطلحات </w:t>
      </w:r>
      <w:proofErr w:type="gramStart"/>
      <w:r w:rsidRPr="00386BAD">
        <w:rPr>
          <w:rFonts w:ascii="Traditional Arabic" w:eastAsia="Calibri" w:hAnsi="Traditional Arabic" w:cs="Traditional Arabic"/>
          <w:sz w:val="32"/>
          <w:szCs w:val="32"/>
          <w:rtl/>
          <w:lang w:val="en-US"/>
        </w:rPr>
        <w:t>الفنية</w:t>
      </w:r>
      <w:proofErr w:type="gramEnd"/>
      <w:r w:rsidRPr="00386BAD">
        <w:rPr>
          <w:rFonts w:ascii="Traditional Arabic" w:eastAsia="Calibri" w:hAnsi="Traditional Arabic" w:cs="Traditional Arabic"/>
          <w:sz w:val="32"/>
          <w:szCs w:val="32"/>
          <w:rtl/>
          <w:lang w:val="en-US"/>
        </w:rPr>
        <w:t xml:space="preserve"> المستخدمة في بعض البنود</w:t>
      </w:r>
      <w:r w:rsidRPr="00386BAD">
        <w:rPr>
          <w:rFonts w:ascii="Traditional Arabic" w:eastAsia="Calibri" w:hAnsi="Traditional Arabic" w:cs="Traditional Arabic"/>
          <w:sz w:val="32"/>
          <w:szCs w:val="32"/>
          <w:lang w:val="en-US" w:bidi="ar-JO"/>
        </w:rPr>
        <w:t>.</w:t>
      </w:r>
    </w:p>
    <w:p w14:paraId="091EB8F4"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تبين أ</w:t>
      </w:r>
      <w:r w:rsidR="004023FB" w:rsidRPr="00386BAD">
        <w:rPr>
          <w:rFonts w:ascii="Traditional Arabic" w:eastAsia="Calibri" w:hAnsi="Traditional Arabic" w:cs="Traditional Arabic"/>
          <w:sz w:val="32"/>
          <w:szCs w:val="32"/>
          <w:rtl/>
          <w:lang w:val="en-US"/>
        </w:rPr>
        <w:t xml:space="preserve">ن الزمن اللازم للإجابة عن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تراوح بين ١٠ </w:t>
      </w:r>
      <w:proofErr w:type="spellStart"/>
      <w:r w:rsidR="004023FB" w:rsidRPr="00386BAD">
        <w:rPr>
          <w:rFonts w:ascii="Traditional Arabic" w:eastAsia="Calibri" w:hAnsi="Traditional Arabic" w:cs="Traditional Arabic"/>
          <w:sz w:val="32"/>
          <w:szCs w:val="32"/>
          <w:rtl/>
          <w:lang w:val="en-US"/>
        </w:rPr>
        <w:t>و١٢</w:t>
      </w:r>
      <w:proofErr w:type="spellEnd"/>
      <w:r w:rsidR="004023FB" w:rsidRPr="00386BAD">
        <w:rPr>
          <w:rFonts w:ascii="Traditional Arabic" w:eastAsia="Calibri" w:hAnsi="Traditional Arabic" w:cs="Traditional Arabic"/>
          <w:sz w:val="32"/>
          <w:szCs w:val="32"/>
          <w:rtl/>
          <w:lang w:val="en-US"/>
        </w:rPr>
        <w:t xml:space="preserve"> دقيقة، وهو زمن مناسب لطبيعة الأداة وعدد فقراتها.</w:t>
      </w:r>
    </w:p>
    <w:p w14:paraId="7AAA1FDC"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بناء على نتائج الاختبار التجريبي وملاحظات المشاركين، قام الباحث بإجراء عدد من التعديلات على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تمثلت في</w:t>
      </w:r>
      <w:r w:rsidRPr="00386BAD">
        <w:rPr>
          <w:rFonts w:ascii="Traditional Arabic" w:eastAsia="Calibri" w:hAnsi="Traditional Arabic" w:cs="Traditional Arabic"/>
          <w:sz w:val="32"/>
          <w:szCs w:val="32"/>
          <w:lang w:val="en-US" w:bidi="ar-JO"/>
        </w:rPr>
        <w:t>:</w:t>
      </w:r>
    </w:p>
    <w:p w14:paraId="6B95361A"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تعديل صياغة عدد من الفقرات </w:t>
      </w:r>
      <w:proofErr w:type="gramStart"/>
      <w:r w:rsidRPr="00386BAD">
        <w:rPr>
          <w:rFonts w:ascii="Traditional Arabic" w:eastAsia="Calibri" w:hAnsi="Traditional Arabic" w:cs="Traditional Arabic"/>
          <w:sz w:val="32"/>
          <w:szCs w:val="32"/>
          <w:rtl/>
          <w:lang w:val="en-US"/>
        </w:rPr>
        <w:t>لتكون</w:t>
      </w:r>
      <w:proofErr w:type="gramEnd"/>
      <w:r w:rsidRPr="00386BAD">
        <w:rPr>
          <w:rFonts w:ascii="Traditional Arabic" w:eastAsia="Calibri" w:hAnsi="Traditional Arabic" w:cs="Traditional Arabic"/>
          <w:sz w:val="32"/>
          <w:szCs w:val="32"/>
          <w:rtl/>
          <w:lang w:val="en-US"/>
        </w:rPr>
        <w:t xml:space="preserve"> أكثر وضوحا ودقة</w:t>
      </w:r>
      <w:r w:rsidRPr="00386BAD">
        <w:rPr>
          <w:rFonts w:ascii="Traditional Arabic" w:eastAsia="Calibri" w:hAnsi="Traditional Arabic" w:cs="Traditional Arabic"/>
          <w:sz w:val="32"/>
          <w:szCs w:val="32"/>
          <w:lang w:val="en-US" w:bidi="ar-JO"/>
        </w:rPr>
        <w:t>.</w:t>
      </w:r>
    </w:p>
    <w:p w14:paraId="564974F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دمج </w:t>
      </w:r>
      <w:proofErr w:type="gramStart"/>
      <w:r w:rsidRPr="00386BAD">
        <w:rPr>
          <w:rFonts w:ascii="Traditional Arabic" w:eastAsia="Calibri" w:hAnsi="Traditional Arabic" w:cs="Traditional Arabic"/>
          <w:sz w:val="32"/>
          <w:szCs w:val="32"/>
          <w:rtl/>
          <w:lang w:val="en-US"/>
        </w:rPr>
        <w:t>بعض</w:t>
      </w:r>
      <w:proofErr w:type="gramEnd"/>
      <w:r w:rsidRPr="00386BAD">
        <w:rPr>
          <w:rFonts w:ascii="Traditional Arabic" w:eastAsia="Calibri" w:hAnsi="Traditional Arabic" w:cs="Traditional Arabic"/>
          <w:sz w:val="32"/>
          <w:szCs w:val="32"/>
          <w:rtl/>
          <w:lang w:val="en-US"/>
        </w:rPr>
        <w:t xml:space="preserve"> البنود المتشابهة في المعنى لتقليل التكرار</w:t>
      </w:r>
      <w:r w:rsidRPr="00386BAD">
        <w:rPr>
          <w:rFonts w:ascii="Traditional Arabic" w:eastAsia="Calibri" w:hAnsi="Traditional Arabic" w:cs="Traditional Arabic"/>
          <w:sz w:val="32"/>
          <w:szCs w:val="32"/>
          <w:lang w:val="en-US" w:bidi="ar-JO"/>
        </w:rPr>
        <w:t>.</w:t>
      </w:r>
    </w:p>
    <w:p w14:paraId="5B18E26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حذف ثلاث فقرات </w:t>
      </w:r>
      <w:proofErr w:type="gramStart"/>
      <w:r w:rsidRPr="00386BAD">
        <w:rPr>
          <w:rFonts w:ascii="Traditional Arabic" w:eastAsia="Calibri" w:hAnsi="Traditional Arabic" w:cs="Traditional Arabic"/>
          <w:sz w:val="32"/>
          <w:szCs w:val="32"/>
          <w:rtl/>
          <w:lang w:val="en-US"/>
        </w:rPr>
        <w:t>تبين</w:t>
      </w:r>
      <w:proofErr w:type="gramEnd"/>
      <w:r w:rsidRPr="00386BAD">
        <w:rPr>
          <w:rFonts w:ascii="Traditional Arabic" w:eastAsia="Calibri" w:hAnsi="Traditional Arabic" w:cs="Traditional Arabic"/>
          <w:sz w:val="32"/>
          <w:szCs w:val="32"/>
          <w:rtl/>
          <w:lang w:val="en-US"/>
        </w:rPr>
        <w:t xml:space="preserve"> أنها متقاربة في مضمونها مع فقرات أخرى</w:t>
      </w:r>
      <w:r w:rsidRPr="00386BAD">
        <w:rPr>
          <w:rFonts w:ascii="Traditional Arabic" w:eastAsia="Calibri" w:hAnsi="Traditional Arabic" w:cs="Traditional Arabic"/>
          <w:sz w:val="32"/>
          <w:szCs w:val="32"/>
          <w:lang w:val="en-US" w:bidi="ar-JO"/>
        </w:rPr>
        <w:t>.</w:t>
      </w:r>
    </w:p>
    <w:p w14:paraId="64B24582" w14:textId="77777777" w:rsidR="00752A5D" w:rsidRDefault="00752A5D" w:rsidP="004023F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 xml:space="preserve">التعديلات أصبحت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14:paraId="4091B84F" w14:textId="77777777" w:rsidR="005D5526" w:rsidRPr="00386BAD" w:rsidRDefault="005D5526" w:rsidP="005D5526">
      <w:pPr>
        <w:bidi/>
        <w:spacing w:line="360" w:lineRule="auto"/>
        <w:jc w:val="both"/>
        <w:rPr>
          <w:rFonts w:ascii="Traditional Arabic" w:eastAsia="Calibri" w:hAnsi="Traditional Arabic" w:cs="Traditional Arabic"/>
          <w:sz w:val="32"/>
          <w:szCs w:val="32"/>
          <w:lang w:val="en-US" w:bidi="ar-JO"/>
        </w:rPr>
      </w:pPr>
    </w:p>
    <w:p w14:paraId="33731981" w14:textId="386248A3"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proofErr w:type="gramStart"/>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5.2 </w:t>
      </w:r>
      <w:r w:rsidRPr="005D5526">
        <w:rPr>
          <w:rFonts w:ascii="Traditional Arabic" w:eastAsia="Calibri" w:hAnsi="Traditional Arabic" w:cs="Traditional Arabic"/>
          <w:b/>
          <w:bCs/>
          <w:sz w:val="32"/>
          <w:szCs w:val="32"/>
          <w:rtl/>
          <w:lang w:val="en-US" w:bidi="ar-JO"/>
        </w:rPr>
        <w:t xml:space="preserve"> ال</w:t>
      </w:r>
      <w:proofErr w:type="gramEnd"/>
      <w:r w:rsidRPr="005D5526">
        <w:rPr>
          <w:rFonts w:ascii="Traditional Arabic" w:eastAsia="Calibri" w:hAnsi="Traditional Arabic" w:cs="Traditional Arabic"/>
          <w:b/>
          <w:bCs/>
          <w:sz w:val="32"/>
          <w:szCs w:val="32"/>
          <w:rtl/>
          <w:lang w:val="en-US" w:bidi="ar-JO"/>
        </w:rPr>
        <w:t>تحقق من صدق أداة الدراسة</w:t>
      </w:r>
    </w:p>
    <w:p w14:paraId="65A5C28C" w14:textId="61A636D0"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roofErr w:type="gramStart"/>
      <w:r w:rsidRPr="005D5526">
        <w:rPr>
          <w:rFonts w:ascii="Traditional Arabic" w:eastAsia="Calibri" w:hAnsi="Traditional Arabic" w:cs="Traditional Arabic"/>
          <w:sz w:val="32"/>
          <w:szCs w:val="32"/>
          <w:rtl/>
          <w:lang w:val="en-US"/>
        </w:rPr>
        <w:t>يُعد</w:t>
      </w:r>
      <w:proofErr w:type="gramEnd"/>
      <w:r w:rsidRPr="005D5526">
        <w:rPr>
          <w:rFonts w:ascii="Traditional Arabic" w:eastAsia="Calibri" w:hAnsi="Traditional Arabic" w:cs="Traditional Arabic"/>
          <w:sz w:val="32"/>
          <w:szCs w:val="32"/>
          <w:rtl/>
          <w:lang w:val="en-US"/>
        </w:rPr>
        <w:t xml:space="preserve"> التحقق من صدق أداة الدراسة من الخطوات الأساسية لضمان قدرتها على قياس متغيرات الدراسة بدقة، إذ يشير الصدق إلى مدى ملاءمة فقرات الأداة لقياس المفاهيم التي أُعدت من أجلها. وللتحقق من صدق أداة الدراسة، اعتمد الباحث على مجموعة من الإجراءات المنهجية شملت الصدق الظاهري من خلال تحكيم الأداة، ومعامل صدق </w:t>
      </w:r>
      <w:r w:rsidRPr="005D5526">
        <w:rPr>
          <w:rFonts w:ascii="Traditional Arabic" w:eastAsia="Calibri" w:hAnsi="Traditional Arabic" w:cs="Traditional Arabic"/>
          <w:sz w:val="32"/>
          <w:szCs w:val="32"/>
          <w:rtl/>
          <w:lang w:val="en-US"/>
        </w:rPr>
        <w:lastRenderedPageBreak/>
        <w:t>المحتوى (</w:t>
      </w:r>
      <w:r w:rsidRPr="005D5526">
        <w:rPr>
          <w:rFonts w:ascii="Traditional Arabic" w:eastAsia="Calibri" w:hAnsi="Traditional Arabic" w:cs="Traditional Arabic"/>
          <w:sz w:val="32"/>
          <w:szCs w:val="32"/>
          <w:lang w:val="en-US"/>
        </w:rPr>
        <w:t>Content Validity Index: CVI</w:t>
      </w:r>
      <w:r w:rsidRPr="005D5526">
        <w:rPr>
          <w:rFonts w:ascii="Traditional Arabic" w:eastAsia="Calibri" w:hAnsi="Traditional Arabic" w:cs="Traditional Arabic"/>
          <w:sz w:val="32"/>
          <w:szCs w:val="32"/>
          <w:rtl/>
          <w:lang w:val="en-US"/>
        </w:rPr>
        <w:t>)، إضافة إلى التحقق من صدق البناء باستخدام التحليل العاملي، وذلك للتأكد من ملاءمة فقرات الأداة لأبعادها النظرية وقدرتها على تمثيل متغيرات الدراسة.</w:t>
      </w:r>
    </w:p>
    <w:p w14:paraId="232559CA" w14:textId="6785CA34"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
    <w:p w14:paraId="01013A1C" w14:textId="4501C2C6"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proofErr w:type="gramStart"/>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5.3 </w:t>
      </w:r>
      <w:r w:rsidRPr="005D5526">
        <w:rPr>
          <w:rFonts w:ascii="Traditional Arabic" w:eastAsia="Calibri" w:hAnsi="Traditional Arabic" w:cs="Traditional Arabic"/>
          <w:b/>
          <w:bCs/>
          <w:sz w:val="32"/>
          <w:szCs w:val="32"/>
          <w:rtl/>
          <w:lang w:val="en-US" w:bidi="ar-JO"/>
        </w:rPr>
        <w:t xml:space="preserve"> ا</w:t>
      </w:r>
      <w:proofErr w:type="gramEnd"/>
      <w:r w:rsidRPr="005D5526">
        <w:rPr>
          <w:rFonts w:ascii="Traditional Arabic" w:eastAsia="Calibri" w:hAnsi="Traditional Arabic" w:cs="Traditional Arabic"/>
          <w:b/>
          <w:bCs/>
          <w:sz w:val="32"/>
          <w:szCs w:val="32"/>
          <w:rtl/>
          <w:lang w:val="en-US" w:bidi="ar-JO"/>
        </w:rPr>
        <w:t>لصدق الظاهري (</w:t>
      </w:r>
      <w:r w:rsidRPr="005D5526">
        <w:rPr>
          <w:rFonts w:ascii="Traditional Arabic" w:eastAsia="Calibri" w:hAnsi="Traditional Arabic" w:cs="Traditional Arabic"/>
          <w:b/>
          <w:bCs/>
          <w:sz w:val="32"/>
          <w:szCs w:val="32"/>
          <w:lang w:val="en-US" w:bidi="ar-JO"/>
        </w:rPr>
        <w:t>Face Validity</w:t>
      </w:r>
      <w:r w:rsidRPr="005D5526">
        <w:rPr>
          <w:rFonts w:ascii="Traditional Arabic" w:eastAsia="Calibri" w:hAnsi="Traditional Arabic" w:cs="Traditional Arabic"/>
          <w:b/>
          <w:bCs/>
          <w:sz w:val="32"/>
          <w:szCs w:val="32"/>
          <w:rtl/>
          <w:lang w:val="en-US" w:bidi="ar-JO"/>
        </w:rPr>
        <w:t>)</w:t>
      </w:r>
    </w:p>
    <w:p w14:paraId="707BB63B" w14:textId="271EE6B7"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للتحقق من الصدق الظاهري لأداة الدراسة، عُرضت الاستبانة في صورتها الأولية على مجموعة من المحكمين من أعضاء هيئة التدريس والمتخصصين في الإدارة الصحية، وإدارة الصيانة، والقياس والتقويم، وذلك بهدف تقييم مدى ملاءمة فقرات الأداة لمتغيرات الدراسة وأبعادها، وسلامة صياغتها اللغوية، ووضوحها، وشمولها لمجالات القياس المستهدفة</w:t>
      </w:r>
      <w:r w:rsidRPr="005D5526">
        <w:rPr>
          <w:rFonts w:ascii="Traditional Arabic" w:eastAsia="Calibri" w:hAnsi="Traditional Arabic" w:cs="Traditional Arabic"/>
          <w:sz w:val="32"/>
          <w:szCs w:val="32"/>
          <w:lang w:val="en-US" w:bidi="ar-JO"/>
        </w:rPr>
        <w:t>.</w:t>
      </w:r>
    </w:p>
    <w:p w14:paraId="550AFB2E" w14:textId="77777777" w:rsidR="005D5526" w:rsidRDefault="005D5526" w:rsidP="005D5526">
      <w:pPr>
        <w:bidi/>
        <w:spacing w:line="360" w:lineRule="auto"/>
        <w:jc w:val="both"/>
        <w:rPr>
          <w:rFonts w:ascii="Traditional Arabic" w:eastAsia="Calibri" w:hAnsi="Traditional Arabic" w:cs="Traditional Arabic"/>
          <w:sz w:val="32"/>
          <w:szCs w:val="32"/>
          <w:rtl/>
          <w:lang w:val="en-US" w:bidi="ar-JO"/>
        </w:rPr>
      </w:pPr>
      <w:r w:rsidRPr="005D5526">
        <w:rPr>
          <w:rFonts w:ascii="Traditional Arabic" w:eastAsia="Calibri" w:hAnsi="Traditional Arabic" w:cs="Traditional Arabic"/>
          <w:sz w:val="32"/>
          <w:szCs w:val="32"/>
          <w:rtl/>
          <w:lang w:val="en-US"/>
        </w:rPr>
        <w:t>وفي ضوء الملاحظات التي أبداها المحكمون، أُجريت التعديلات اللازمة على الأداة، والتي شملت تحسين الصياغة اللغوية لبعض الفقرات، وتعديل عدد من العبارات بما يعزز وضوحها ودقتها، بما أسهم في الوصول إلى الصورة النهائية للاستبانة بصورة تتلاءم مع أهداف الدراسة ومتطلباتها المنهجية</w:t>
      </w:r>
      <w:r w:rsidRPr="005D5526">
        <w:rPr>
          <w:rFonts w:ascii="Traditional Arabic" w:eastAsia="Calibri" w:hAnsi="Traditional Arabic" w:cs="Traditional Arabic"/>
          <w:sz w:val="32"/>
          <w:szCs w:val="32"/>
          <w:lang w:val="en-US" w:bidi="ar-JO"/>
        </w:rPr>
        <w:t>.</w:t>
      </w:r>
    </w:p>
    <w:p w14:paraId="04D46ACE" w14:textId="4E053EFE" w:rsidR="00E84E9F" w:rsidRPr="00E84E9F" w:rsidRDefault="00E84E9F" w:rsidP="00E84E9F">
      <w:pPr>
        <w:bidi/>
        <w:spacing w:line="360" w:lineRule="auto"/>
        <w:jc w:val="both"/>
        <w:rPr>
          <w:rFonts w:ascii="Traditional Arabic" w:eastAsia="Calibri" w:hAnsi="Traditional Arabic" w:cs="Traditional Arabic"/>
          <w:b/>
          <w:bCs/>
          <w:sz w:val="32"/>
          <w:szCs w:val="32"/>
          <w:lang w:val="en-US" w:bidi="ar-JO"/>
        </w:rPr>
      </w:pPr>
    </w:p>
    <w:p w14:paraId="40F6091D" w14:textId="413C5174" w:rsidR="00E82F66" w:rsidRDefault="00E82F66" w:rsidP="008919F4">
      <w:pPr>
        <w:bidi/>
        <w:spacing w:line="360" w:lineRule="auto"/>
        <w:jc w:val="both"/>
        <w:rPr>
          <w:rFonts w:ascii="Traditional Arabic" w:eastAsia="Calibri" w:hAnsi="Traditional Arabic" w:cs="Traditional Arabic"/>
          <w:b/>
          <w:bCs/>
          <w:sz w:val="32"/>
          <w:szCs w:val="32"/>
          <w:rtl/>
          <w:lang w:val="en-US" w:bidi="ar-JO"/>
        </w:rPr>
      </w:pPr>
      <w:r w:rsidRPr="00E82F6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5.4</w:t>
      </w:r>
      <w:r w:rsidRPr="00E82F66">
        <w:rPr>
          <w:rFonts w:ascii="Traditional Arabic" w:eastAsia="Calibri" w:hAnsi="Traditional Arabic" w:cs="Traditional Arabic"/>
          <w:b/>
          <w:bCs/>
          <w:sz w:val="32"/>
          <w:szCs w:val="32"/>
          <w:rtl/>
          <w:lang w:val="en-US" w:bidi="ar-JO"/>
        </w:rPr>
        <w:t xml:space="preserve"> التحقق </w:t>
      </w:r>
      <w:proofErr w:type="gramStart"/>
      <w:r w:rsidRPr="00E82F66">
        <w:rPr>
          <w:rFonts w:ascii="Traditional Arabic" w:eastAsia="Calibri" w:hAnsi="Traditional Arabic" w:cs="Traditional Arabic"/>
          <w:b/>
          <w:bCs/>
          <w:sz w:val="32"/>
          <w:szCs w:val="32"/>
          <w:rtl/>
          <w:lang w:val="en-US" w:bidi="ar-JO"/>
        </w:rPr>
        <w:t>من</w:t>
      </w:r>
      <w:proofErr w:type="gramEnd"/>
      <w:r w:rsidRPr="00E82F66">
        <w:rPr>
          <w:rFonts w:ascii="Traditional Arabic" w:eastAsia="Calibri" w:hAnsi="Traditional Arabic" w:cs="Traditional Arabic"/>
          <w:b/>
          <w:bCs/>
          <w:sz w:val="32"/>
          <w:szCs w:val="32"/>
          <w:rtl/>
          <w:lang w:val="en-US" w:bidi="ar-JO"/>
        </w:rPr>
        <w:t xml:space="preserve"> صدق المحتوى باستخدام معامل صدق المحتوى (</w:t>
      </w:r>
      <w:r w:rsidRPr="00E82F66">
        <w:rPr>
          <w:rFonts w:ascii="Traditional Arabic" w:eastAsia="Calibri" w:hAnsi="Traditional Arabic" w:cs="Traditional Arabic"/>
          <w:b/>
          <w:bCs/>
          <w:sz w:val="32"/>
          <w:szCs w:val="32"/>
          <w:lang w:val="en-US" w:bidi="ar-JO"/>
        </w:rPr>
        <w:t>Content Validity Index: CVI</w:t>
      </w:r>
      <w:r w:rsidRPr="00E82F66">
        <w:rPr>
          <w:rFonts w:ascii="Traditional Arabic" w:eastAsia="Calibri" w:hAnsi="Traditional Arabic" w:cs="Traditional Arabic"/>
          <w:b/>
          <w:bCs/>
          <w:sz w:val="32"/>
          <w:szCs w:val="32"/>
          <w:rtl/>
          <w:lang w:val="en-US" w:bidi="ar-JO"/>
        </w:rPr>
        <w:t>)</w:t>
      </w:r>
    </w:p>
    <w:p w14:paraId="227FEB4F" w14:textId="0CEECFC5"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ولتعزيز التحقق من </w:t>
      </w:r>
      <w:r w:rsidR="00E82F66" w:rsidRPr="00E82F66">
        <w:rPr>
          <w:rFonts w:ascii="Traditional Arabic" w:eastAsia="Calibri" w:hAnsi="Traditional Arabic" w:cs="Traditional Arabic"/>
          <w:sz w:val="32"/>
          <w:szCs w:val="32"/>
          <w:rtl/>
          <w:lang w:val="en-US"/>
        </w:rPr>
        <w:t>صدق محتوى أداة الدراسة، تم التحقق من صدق المحتوى باستخدام معامل صدق المحتوى (</w:t>
      </w:r>
      <w:r w:rsidR="00E82F66" w:rsidRPr="00E82F66">
        <w:rPr>
          <w:rFonts w:ascii="Traditional Arabic" w:eastAsia="Calibri" w:hAnsi="Traditional Arabic" w:cs="Traditional Arabic"/>
          <w:sz w:val="32"/>
          <w:szCs w:val="32"/>
          <w:lang w:val="en-US"/>
        </w:rPr>
        <w:t>Content Validity Index: CVI</w:t>
      </w:r>
      <w:r w:rsidR="00E82F66" w:rsidRPr="00E82F66">
        <w:rPr>
          <w:rFonts w:ascii="Traditional Arabic" w:eastAsia="Calibri" w:hAnsi="Traditional Arabic" w:cs="Traditional Arabic"/>
          <w:sz w:val="32"/>
          <w:szCs w:val="32"/>
          <w:rtl/>
          <w:lang w:val="en-US"/>
        </w:rPr>
        <w:t xml:space="preserve">)، والذي يُعد من أكثر الأساليب المنهجية شيوعًا في تقييم مدى </w:t>
      </w:r>
      <w:r w:rsidR="00E82F66" w:rsidRPr="00E82F66">
        <w:rPr>
          <w:rFonts w:ascii="Traditional Arabic" w:eastAsia="Calibri" w:hAnsi="Traditional Arabic" w:cs="Traditional Arabic"/>
          <w:sz w:val="32"/>
          <w:szCs w:val="32"/>
          <w:rtl/>
          <w:lang w:val="en-US"/>
        </w:rPr>
        <w:lastRenderedPageBreak/>
        <w:t>ملاءمة فقرات الأداة لقياس الأبعاد التي تنتمي إليها، وذلك من خلال قياس درجة اتفاق المحكمين حول مدى تمثيل كل فقرة للبُعد الذي تقيسه.</w:t>
      </w:r>
    </w:p>
    <w:p w14:paraId="2072F876" w14:textId="09537103"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وقد عُرضت الاستبانة في صورتها الأولية على خمسة محكمين من أعضاء هيئة التدريس والمتخصصين في الإدارة الصحية، وإدارة الصيانة، والقياس </w:t>
      </w:r>
      <w:r w:rsidR="00E82F66" w:rsidRPr="00E82F66">
        <w:rPr>
          <w:rFonts w:ascii="Traditional Arabic" w:eastAsia="Calibri" w:hAnsi="Traditional Arabic" w:cs="Traditional Arabic"/>
          <w:sz w:val="32"/>
          <w:szCs w:val="32"/>
          <w:rtl/>
          <w:lang w:val="en-US"/>
        </w:rPr>
        <w:t xml:space="preserve">والتقويم، وطُلب منهم تقييم مدى ملاءمة كل فقرة للبعد الذي تنتمي إليه باستخدام مقياس رباعي يتدرج من (غير ملائمة) إلى (ملائمة بدرجة كبيرة). </w:t>
      </w:r>
      <w:proofErr w:type="gramStart"/>
      <w:r w:rsidR="00E82F66" w:rsidRPr="00E82F66">
        <w:rPr>
          <w:rFonts w:ascii="Traditional Arabic" w:eastAsia="Calibri" w:hAnsi="Traditional Arabic" w:cs="Traditional Arabic"/>
          <w:sz w:val="32"/>
          <w:szCs w:val="32"/>
          <w:rtl/>
          <w:lang w:val="en-US"/>
        </w:rPr>
        <w:t>واستنادًا</w:t>
      </w:r>
      <w:proofErr w:type="gramEnd"/>
      <w:r w:rsidR="00E82F66" w:rsidRPr="00E82F66">
        <w:rPr>
          <w:rFonts w:ascii="Traditional Arabic" w:eastAsia="Calibri" w:hAnsi="Traditional Arabic" w:cs="Traditional Arabic"/>
          <w:sz w:val="32"/>
          <w:szCs w:val="32"/>
          <w:rtl/>
          <w:lang w:val="en-US"/>
        </w:rPr>
        <w:t xml:space="preserve"> إلى تقييمات المحكمين، تم حساب معامل صدق المحتوى على مستوى الفقرة (</w:t>
      </w:r>
      <w:r w:rsidR="00E82F66" w:rsidRPr="00E82F66">
        <w:rPr>
          <w:rFonts w:ascii="Traditional Arabic" w:eastAsia="Calibri" w:hAnsi="Traditional Arabic" w:cs="Traditional Arabic"/>
          <w:sz w:val="32"/>
          <w:szCs w:val="32"/>
          <w:lang w:val="en-US"/>
        </w:rPr>
        <w:t>Item-Level Content Validity Index: I-CVI</w:t>
      </w:r>
      <w:r w:rsidR="00E82F66" w:rsidRPr="00E82F66">
        <w:rPr>
          <w:rFonts w:ascii="Traditional Arabic" w:eastAsia="Calibri" w:hAnsi="Traditional Arabic" w:cs="Traditional Arabic"/>
          <w:sz w:val="32"/>
          <w:szCs w:val="32"/>
          <w:rtl/>
          <w:lang w:val="en-US"/>
        </w:rPr>
        <w:t>)، والذي يعبر عن نسبة اتفاق المحكمين على ملاءمة كل فقرة، كما تم حساب معامل صدق المحتوى على مستوى الأداة (</w:t>
      </w:r>
      <w:r w:rsidR="00E82F66" w:rsidRPr="00E82F66">
        <w:rPr>
          <w:rFonts w:ascii="Traditional Arabic" w:eastAsia="Calibri" w:hAnsi="Traditional Arabic" w:cs="Traditional Arabic"/>
          <w:sz w:val="32"/>
          <w:szCs w:val="32"/>
          <w:lang w:val="en-US"/>
        </w:rPr>
        <w:t>Scale-Level Content Validity Index/Average: S-CVI/Ave</w:t>
      </w:r>
      <w:r w:rsidR="00E82F66" w:rsidRPr="00E82F66">
        <w:rPr>
          <w:rFonts w:ascii="Traditional Arabic" w:eastAsia="Calibri" w:hAnsi="Traditional Arabic" w:cs="Traditional Arabic"/>
          <w:sz w:val="32"/>
          <w:szCs w:val="32"/>
          <w:rtl/>
          <w:lang w:val="en-US"/>
        </w:rPr>
        <w:t>)، والذي يمثل متوسط قيم صدق المحتوى لجميع فقرات الأداة.</w:t>
      </w:r>
    </w:p>
    <w:p w14:paraId="16EFBFC8" w14:textId="77777777" w:rsidR="00E82F66" w:rsidRPr="00E82F66" w:rsidRDefault="00E84E9F" w:rsidP="00E82F66">
      <w:pPr>
        <w:spacing w:line="360" w:lineRule="auto"/>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وتشير الأدبيات المنهجية </w:t>
      </w:r>
      <w:proofErr w:type="gramStart"/>
      <w:r w:rsidR="00E82F66" w:rsidRPr="00E82F66">
        <w:rPr>
          <w:rFonts w:ascii="Traditional Arabic" w:eastAsia="Calibri" w:hAnsi="Traditional Arabic" w:cs="Traditional Arabic"/>
          <w:sz w:val="32"/>
          <w:szCs w:val="32"/>
          <w:rtl/>
          <w:lang w:val="en-US"/>
        </w:rPr>
        <w:t>إلى</w:t>
      </w:r>
      <w:proofErr w:type="gramEnd"/>
      <w:r w:rsidR="00E82F66" w:rsidRPr="00E82F66">
        <w:rPr>
          <w:rFonts w:ascii="Traditional Arabic" w:eastAsia="Calibri" w:hAnsi="Traditional Arabic" w:cs="Traditional Arabic"/>
          <w:sz w:val="32"/>
          <w:szCs w:val="32"/>
          <w:rtl/>
          <w:lang w:val="en-US"/>
        </w:rPr>
        <w:t xml:space="preserve"> أن قيمة</w:t>
      </w:r>
      <w:r w:rsidR="00E82F66" w:rsidRPr="00E82F66">
        <w:rPr>
          <w:rFonts w:ascii="Traditional Arabic" w:eastAsia="Calibri" w:hAnsi="Traditional Arabic" w:cs="Traditional Arabic"/>
          <w:sz w:val="32"/>
          <w:szCs w:val="32"/>
          <w:lang w:val="en-US"/>
        </w:rPr>
        <w:t xml:space="preserve"> I-CVI </w:t>
      </w:r>
      <w:r w:rsidR="00E82F66" w:rsidRPr="00E82F66">
        <w:rPr>
          <w:rFonts w:ascii="Traditional Arabic" w:eastAsia="Calibri" w:hAnsi="Traditional Arabic" w:cs="Traditional Arabic"/>
          <w:sz w:val="32"/>
          <w:szCs w:val="32"/>
          <w:rtl/>
          <w:lang w:val="en-US"/>
        </w:rPr>
        <w:t xml:space="preserve">البالغة (0.80) </w:t>
      </w:r>
      <w:proofErr w:type="gramStart"/>
      <w:r w:rsidR="00E82F66" w:rsidRPr="00E82F66">
        <w:rPr>
          <w:rFonts w:ascii="Traditional Arabic" w:eastAsia="Calibri" w:hAnsi="Traditional Arabic" w:cs="Traditional Arabic"/>
          <w:sz w:val="32"/>
          <w:szCs w:val="32"/>
          <w:rtl/>
          <w:lang w:val="en-US"/>
        </w:rPr>
        <w:t>فأكثر</w:t>
      </w:r>
      <w:proofErr w:type="gramEnd"/>
      <w:r w:rsidR="00E82F66" w:rsidRPr="00E82F66">
        <w:rPr>
          <w:rFonts w:ascii="Traditional Arabic" w:eastAsia="Calibri" w:hAnsi="Traditional Arabic" w:cs="Traditional Arabic"/>
          <w:sz w:val="32"/>
          <w:szCs w:val="32"/>
          <w:rtl/>
          <w:lang w:val="en-US"/>
        </w:rPr>
        <w:t xml:space="preserve"> تُعد مؤشرًا مقبولًا عند الاستعانة بخمسة محكمين، في حين يُعد معامل</w:t>
      </w:r>
      <w:r w:rsidR="00E82F66" w:rsidRPr="00E82F66">
        <w:rPr>
          <w:rFonts w:ascii="Traditional Arabic" w:eastAsia="Calibri" w:hAnsi="Traditional Arabic" w:cs="Traditional Arabic"/>
          <w:sz w:val="32"/>
          <w:szCs w:val="32"/>
          <w:lang w:val="en-US"/>
        </w:rPr>
        <w:t xml:space="preserve"> S-CVI/Ave </w:t>
      </w:r>
      <w:r w:rsidR="00E82F66" w:rsidRPr="00E82F66">
        <w:rPr>
          <w:rFonts w:ascii="Traditional Arabic" w:eastAsia="Calibri" w:hAnsi="Traditional Arabic" w:cs="Traditional Arabic"/>
          <w:sz w:val="32"/>
          <w:szCs w:val="32"/>
          <w:rtl/>
          <w:lang w:val="en-US"/>
        </w:rPr>
        <w:t xml:space="preserve">مقبولًا إذا بلغت قيمته (0.90) فأكثر، وهو ما يعكس </w:t>
      </w:r>
      <w:proofErr w:type="gramStart"/>
      <w:r w:rsidR="00E82F66" w:rsidRPr="00E82F66">
        <w:rPr>
          <w:rFonts w:ascii="Traditional Arabic" w:eastAsia="Calibri" w:hAnsi="Traditional Arabic" w:cs="Traditional Arabic"/>
          <w:sz w:val="32"/>
          <w:szCs w:val="32"/>
          <w:rtl/>
          <w:lang w:val="en-US"/>
        </w:rPr>
        <w:t>ارتفاع</w:t>
      </w:r>
      <w:proofErr w:type="gramEnd"/>
      <w:r w:rsidR="00E82F66" w:rsidRPr="00E82F66">
        <w:rPr>
          <w:rFonts w:ascii="Traditional Arabic" w:eastAsia="Calibri" w:hAnsi="Traditional Arabic" w:cs="Traditional Arabic"/>
          <w:sz w:val="32"/>
          <w:szCs w:val="32"/>
          <w:rtl/>
          <w:lang w:val="en-US"/>
        </w:rPr>
        <w:t xml:space="preserve"> درجة اتفاق المحكمين حول ملاءمة فقرات الأداة لقياس متغيرات الدراسة</w:t>
      </w:r>
      <w:r w:rsidR="00E82F66" w:rsidRPr="00E82F66">
        <w:rPr>
          <w:rFonts w:ascii="Traditional Arabic" w:eastAsia="Calibri" w:hAnsi="Traditional Arabic" w:cs="Traditional Arabic"/>
          <w:sz w:val="32"/>
          <w:szCs w:val="32"/>
          <w:lang w:val="en-US"/>
        </w:rPr>
        <w:t xml:space="preserve"> (</w:t>
      </w:r>
      <w:proofErr w:type="spellStart"/>
      <w:r w:rsidR="00E82F66" w:rsidRPr="00E82F66">
        <w:rPr>
          <w:rFonts w:ascii="Traditional Arabic" w:eastAsia="Calibri" w:hAnsi="Traditional Arabic" w:cs="Traditional Arabic"/>
          <w:sz w:val="32"/>
          <w:szCs w:val="32"/>
          <w:lang w:val="en-US"/>
        </w:rPr>
        <w:t>Polit</w:t>
      </w:r>
      <w:proofErr w:type="spellEnd"/>
      <w:r w:rsidR="00E82F66" w:rsidRPr="00E82F66">
        <w:rPr>
          <w:rFonts w:ascii="Traditional Arabic" w:eastAsia="Calibri" w:hAnsi="Traditional Arabic" w:cs="Traditional Arabic"/>
          <w:sz w:val="32"/>
          <w:szCs w:val="32"/>
          <w:lang w:val="en-US"/>
        </w:rPr>
        <w:t xml:space="preserve"> &amp; Beck, 2006).</w:t>
      </w:r>
    </w:p>
    <w:p w14:paraId="5FE33BE6" w14:textId="309A98E1" w:rsidR="00E84E9F" w:rsidRPr="00E82F66" w:rsidRDefault="00C333FC" w:rsidP="00E82F66">
      <w:pPr>
        <w:bidi/>
        <w:spacing w:after="0" w:line="240" w:lineRule="auto"/>
        <w:jc w:val="center"/>
        <w:rPr>
          <w:rFonts w:ascii="Traditional Arabic" w:eastAsia="Calibri" w:hAnsi="Traditional Arabic" w:cs="Traditional Arabic"/>
          <w:b/>
          <w:bCs/>
          <w:sz w:val="32"/>
          <w:szCs w:val="32"/>
          <w:lang w:val="en-US" w:bidi="ar-JO"/>
        </w:rPr>
      </w:pPr>
      <w:r>
        <w:rPr>
          <w:rFonts w:ascii="Traditional Arabic" w:eastAsia="Calibri" w:hAnsi="Traditional Arabic" w:cs="Traditional Arabic"/>
          <w:b/>
          <w:bCs/>
          <w:sz w:val="32"/>
          <w:szCs w:val="32"/>
          <w:rtl/>
          <w:lang w:val="en-US"/>
        </w:rPr>
        <w:t>جدول (3-</w:t>
      </w:r>
      <w:r>
        <w:rPr>
          <w:rFonts w:ascii="Traditional Arabic" w:eastAsia="Calibri" w:hAnsi="Traditional Arabic" w:cs="Traditional Arabic" w:hint="cs"/>
          <w:b/>
          <w:bCs/>
          <w:sz w:val="32"/>
          <w:szCs w:val="32"/>
          <w:rtl/>
          <w:lang w:val="en-US"/>
        </w:rPr>
        <w:t>2</w:t>
      </w:r>
      <w:r w:rsidR="00E82F66" w:rsidRPr="00E82F66">
        <w:rPr>
          <w:rFonts w:ascii="Traditional Arabic" w:eastAsia="Calibri" w:hAnsi="Traditional Arabic" w:cs="Traditional Arabic"/>
          <w:b/>
          <w:bCs/>
          <w:sz w:val="32"/>
          <w:szCs w:val="32"/>
          <w:rtl/>
          <w:lang w:val="en-US"/>
        </w:rPr>
        <w:t xml:space="preserve">) نتائج التحقق </w:t>
      </w:r>
      <w:proofErr w:type="gramStart"/>
      <w:r w:rsidR="00E82F66" w:rsidRPr="00E82F66">
        <w:rPr>
          <w:rFonts w:ascii="Traditional Arabic" w:eastAsia="Calibri" w:hAnsi="Traditional Arabic" w:cs="Traditional Arabic"/>
          <w:b/>
          <w:bCs/>
          <w:sz w:val="32"/>
          <w:szCs w:val="32"/>
          <w:rtl/>
          <w:lang w:val="en-US"/>
        </w:rPr>
        <w:t>من</w:t>
      </w:r>
      <w:proofErr w:type="gramEnd"/>
      <w:r w:rsidR="00E82F66" w:rsidRPr="00E82F66">
        <w:rPr>
          <w:rFonts w:ascii="Traditional Arabic" w:eastAsia="Calibri" w:hAnsi="Traditional Arabic" w:cs="Traditional Arabic"/>
          <w:b/>
          <w:bCs/>
          <w:sz w:val="32"/>
          <w:szCs w:val="32"/>
          <w:rtl/>
          <w:lang w:val="en-US"/>
        </w:rPr>
        <w:t xml:space="preserve"> صدق المحتوى باستخدام معامل صدق المحتوى (</w:t>
      </w:r>
      <w:r w:rsidR="00E82F66" w:rsidRPr="00E82F66">
        <w:rPr>
          <w:rFonts w:ascii="Traditional Arabic" w:eastAsia="Calibri" w:hAnsi="Traditional Arabic" w:cs="Traditional Arabic"/>
          <w:b/>
          <w:bCs/>
          <w:sz w:val="32"/>
          <w:szCs w:val="32"/>
          <w:lang w:val="en-US"/>
        </w:rPr>
        <w:t>CVI</w:t>
      </w:r>
      <w:r w:rsidR="00E82F66" w:rsidRPr="00E82F66">
        <w:rPr>
          <w:rFonts w:ascii="Traditional Arabic" w:eastAsia="Calibri" w:hAnsi="Traditional Arabic" w:cs="Traditional Arabic"/>
          <w:b/>
          <w:bCs/>
          <w:sz w:val="32"/>
          <w:szCs w:val="32"/>
          <w:rtl/>
          <w:lang w:val="en-US"/>
        </w:rPr>
        <w:t>)</w:t>
      </w:r>
    </w:p>
    <w:tbl>
      <w:tblPr>
        <w:tblStyle w:val="a3"/>
        <w:bidiVisual/>
        <w:tblW w:w="0" w:type="auto"/>
        <w:tblLook w:val="04A0" w:firstRow="1" w:lastRow="0" w:firstColumn="1" w:lastColumn="0" w:noHBand="0" w:noVBand="1"/>
      </w:tblPr>
      <w:tblGrid>
        <w:gridCol w:w="3090"/>
        <w:gridCol w:w="1201"/>
        <w:gridCol w:w="2948"/>
        <w:gridCol w:w="1641"/>
        <w:gridCol w:w="696"/>
      </w:tblGrid>
      <w:tr w:rsidR="00E84E9F" w:rsidRPr="00E82F66" w14:paraId="011FC365" w14:textId="77777777" w:rsidTr="00E82F66">
        <w:tc>
          <w:tcPr>
            <w:tcW w:w="0" w:type="auto"/>
            <w:hideMark/>
          </w:tcPr>
          <w:p w14:paraId="2B7DDAE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البعد</w:t>
            </w:r>
          </w:p>
        </w:tc>
        <w:tc>
          <w:tcPr>
            <w:tcW w:w="0" w:type="auto"/>
            <w:hideMark/>
          </w:tcPr>
          <w:p w14:paraId="164446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عدد الفقرات</w:t>
            </w:r>
          </w:p>
        </w:tc>
        <w:tc>
          <w:tcPr>
            <w:tcW w:w="0" w:type="auto"/>
            <w:hideMark/>
          </w:tcPr>
          <w:p w14:paraId="54549A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I-CVI (</w:t>
            </w:r>
            <w:r w:rsidRPr="00E82F66">
              <w:rPr>
                <w:rFonts w:ascii="Traditional Arabic" w:eastAsia="Calibri" w:hAnsi="Traditional Arabic" w:cs="Traditional Arabic"/>
                <w:sz w:val="32"/>
                <w:szCs w:val="32"/>
                <w:rtl/>
                <w:lang w:val="en-US"/>
              </w:rPr>
              <w:t>الحد الأدنى–الحد الأعلى</w:t>
            </w:r>
            <w:r w:rsidRPr="00E82F66">
              <w:rPr>
                <w:rFonts w:ascii="Traditional Arabic" w:eastAsia="Calibri" w:hAnsi="Traditional Arabic" w:cs="Traditional Arabic"/>
                <w:sz w:val="32"/>
                <w:szCs w:val="32"/>
                <w:lang w:val="en-US" w:bidi="ar-JO"/>
              </w:rPr>
              <w:t>)</w:t>
            </w:r>
          </w:p>
        </w:tc>
        <w:tc>
          <w:tcPr>
            <w:tcW w:w="0" w:type="auto"/>
            <w:hideMark/>
          </w:tcPr>
          <w:p w14:paraId="4CB6CD5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S-CVI/Ave</w:t>
            </w:r>
          </w:p>
        </w:tc>
        <w:tc>
          <w:tcPr>
            <w:tcW w:w="0" w:type="auto"/>
            <w:hideMark/>
          </w:tcPr>
          <w:p w14:paraId="1BF0D4C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الحكم</w:t>
            </w:r>
          </w:p>
        </w:tc>
      </w:tr>
      <w:tr w:rsidR="00E84E9F" w:rsidRPr="00E82F66" w14:paraId="2921B249" w14:textId="77777777" w:rsidTr="00E82F66">
        <w:tc>
          <w:tcPr>
            <w:tcW w:w="0" w:type="auto"/>
            <w:hideMark/>
          </w:tcPr>
          <w:p w14:paraId="3A9798CA"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0" w:type="auto"/>
            <w:hideMark/>
          </w:tcPr>
          <w:p w14:paraId="64CD3F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3108CBD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3980CA80"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0.97</w:t>
            </w:r>
          </w:p>
        </w:tc>
        <w:tc>
          <w:tcPr>
            <w:tcW w:w="0" w:type="auto"/>
            <w:hideMark/>
          </w:tcPr>
          <w:p w14:paraId="1CE570B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B472A03" w14:textId="77777777" w:rsidTr="00E82F66">
        <w:tc>
          <w:tcPr>
            <w:tcW w:w="0" w:type="auto"/>
            <w:hideMark/>
          </w:tcPr>
          <w:p w14:paraId="0CC16E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73C7E88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5730A3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7FED829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55B7E7D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3097487D" w14:textId="77777777" w:rsidTr="00E82F66">
        <w:tc>
          <w:tcPr>
            <w:tcW w:w="0" w:type="auto"/>
            <w:hideMark/>
          </w:tcPr>
          <w:p w14:paraId="442359F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B3ECD9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53610B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CF176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666AF71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0DF0973" w14:textId="77777777" w:rsidTr="00E82F66">
        <w:tc>
          <w:tcPr>
            <w:tcW w:w="0" w:type="auto"/>
            <w:hideMark/>
          </w:tcPr>
          <w:p w14:paraId="36C4B04A"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0" w:type="auto"/>
            <w:hideMark/>
          </w:tcPr>
          <w:p w14:paraId="32ABC84C"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032FD5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5D0CBAC5"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4C66051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29E80B50" w14:textId="77777777" w:rsidTr="00E82F66">
        <w:tc>
          <w:tcPr>
            <w:tcW w:w="0" w:type="auto"/>
            <w:hideMark/>
          </w:tcPr>
          <w:p w14:paraId="077A2113"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lastRenderedPageBreak/>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7353946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6870B86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75F1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251ECE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147E7A9B" w14:textId="77777777" w:rsidTr="00E82F66">
        <w:tc>
          <w:tcPr>
            <w:tcW w:w="0" w:type="auto"/>
            <w:hideMark/>
          </w:tcPr>
          <w:p w14:paraId="4606C6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الأداة ككل</w:t>
            </w:r>
          </w:p>
        </w:tc>
        <w:tc>
          <w:tcPr>
            <w:tcW w:w="0" w:type="auto"/>
            <w:hideMark/>
          </w:tcPr>
          <w:p w14:paraId="0CEA4BE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29</w:t>
            </w:r>
          </w:p>
        </w:tc>
        <w:tc>
          <w:tcPr>
            <w:tcW w:w="0" w:type="auto"/>
            <w:hideMark/>
          </w:tcPr>
          <w:p w14:paraId="136DC351"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74EAC65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0.98</w:t>
            </w:r>
          </w:p>
        </w:tc>
        <w:tc>
          <w:tcPr>
            <w:tcW w:w="0" w:type="auto"/>
            <w:hideMark/>
          </w:tcPr>
          <w:p w14:paraId="6DC75E6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bl>
    <w:p w14:paraId="586E09CE" w14:textId="77777777" w:rsidR="00E82F66" w:rsidRDefault="00E82F66" w:rsidP="00E84E9F">
      <w:pPr>
        <w:bidi/>
        <w:spacing w:line="360" w:lineRule="auto"/>
        <w:jc w:val="both"/>
        <w:rPr>
          <w:rFonts w:ascii="Traditional Arabic" w:eastAsia="Calibri" w:hAnsi="Traditional Arabic" w:cs="Traditional Arabic"/>
          <w:sz w:val="32"/>
          <w:szCs w:val="32"/>
          <w:rtl/>
          <w:lang w:val="en-US"/>
        </w:rPr>
      </w:pPr>
    </w:p>
    <w:p w14:paraId="163211A2" w14:textId="4E72AC52" w:rsidR="00E82F66" w:rsidRPr="00E82F66" w:rsidRDefault="00E84E9F" w:rsidP="00E82F66">
      <w:pPr>
        <w:bidi/>
        <w:spacing w:line="360" w:lineRule="auto"/>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يتضح</w:t>
      </w:r>
      <w:proofErr w:type="gramEnd"/>
      <w:r w:rsidRPr="00E82F66">
        <w:rPr>
          <w:rFonts w:ascii="Traditional Arabic" w:eastAsia="Calibri" w:hAnsi="Traditional Arabic" w:cs="Traditional Arabic"/>
          <w:sz w:val="32"/>
          <w:szCs w:val="32"/>
          <w:rtl/>
          <w:lang w:val="en-US"/>
        </w:rPr>
        <w:t xml:space="preserve"> </w:t>
      </w:r>
      <w:r w:rsidR="00C333FC">
        <w:rPr>
          <w:rFonts w:ascii="Traditional Arabic" w:eastAsia="Calibri" w:hAnsi="Traditional Arabic" w:cs="Traditional Arabic"/>
          <w:sz w:val="32"/>
          <w:szCs w:val="32"/>
          <w:rtl/>
          <w:lang w:val="en-US"/>
        </w:rPr>
        <w:t>من نتائج جدول (3-</w:t>
      </w:r>
      <w:r w:rsidR="00C333FC">
        <w:rPr>
          <w:rFonts w:ascii="Traditional Arabic" w:eastAsia="Calibri" w:hAnsi="Traditional Arabic" w:cs="Traditional Arabic" w:hint="cs"/>
          <w:sz w:val="32"/>
          <w:szCs w:val="32"/>
          <w:rtl/>
          <w:lang w:val="en-US"/>
        </w:rPr>
        <w:t>2</w:t>
      </w:r>
      <w:r w:rsidR="00E82F66" w:rsidRPr="00E82F66">
        <w:rPr>
          <w:rFonts w:ascii="Traditional Arabic" w:eastAsia="Calibri" w:hAnsi="Traditional Arabic" w:cs="Traditional Arabic"/>
          <w:sz w:val="32"/>
          <w:szCs w:val="32"/>
          <w:rtl/>
          <w:lang w:val="en-US"/>
        </w:rPr>
        <w:t xml:space="preserve">) أن جميع أبعاد أداة الدراسة حققت مستويات مرتفعة من صدق المحتوى، إذ تراوحت قيم </w:t>
      </w:r>
      <w:r w:rsidR="00E82F66" w:rsidRPr="00E82F66">
        <w:rPr>
          <w:rFonts w:ascii="Traditional Arabic" w:eastAsia="Calibri" w:hAnsi="Traditional Arabic" w:cs="Traditional Arabic"/>
          <w:sz w:val="32"/>
          <w:szCs w:val="32"/>
          <w:lang w:val="en-US"/>
        </w:rPr>
        <w:t>I-CVI</w:t>
      </w:r>
      <w:r w:rsidR="00E82F66" w:rsidRPr="00E82F66">
        <w:rPr>
          <w:rFonts w:ascii="Traditional Arabic" w:eastAsia="Calibri" w:hAnsi="Traditional Arabic" w:cs="Traditional Arabic"/>
          <w:sz w:val="32"/>
          <w:szCs w:val="32"/>
          <w:rtl/>
          <w:lang w:val="en-US"/>
        </w:rPr>
        <w:t xml:space="preserve"> بين (0.80) و(1.00)، مما يشير إلى وجود درجة عالية من اتفاق المحكمين حول </w:t>
      </w:r>
      <w:proofErr w:type="gramStart"/>
      <w:r w:rsidR="00E82F66" w:rsidRPr="00E82F66">
        <w:rPr>
          <w:rFonts w:ascii="Traditional Arabic" w:eastAsia="Calibri" w:hAnsi="Traditional Arabic" w:cs="Traditional Arabic"/>
          <w:sz w:val="32"/>
          <w:szCs w:val="32"/>
          <w:rtl/>
          <w:lang w:val="en-US"/>
        </w:rPr>
        <w:t>ملاءمة</w:t>
      </w:r>
      <w:proofErr w:type="gramEnd"/>
      <w:r w:rsidR="00E82F66" w:rsidRPr="00E82F66">
        <w:rPr>
          <w:rFonts w:ascii="Traditional Arabic" w:eastAsia="Calibri" w:hAnsi="Traditional Arabic" w:cs="Traditional Arabic"/>
          <w:sz w:val="32"/>
          <w:szCs w:val="32"/>
          <w:rtl/>
          <w:lang w:val="en-US"/>
        </w:rPr>
        <w:t xml:space="preserve"> فقرات الأداة وانتمائها للأبعاد التي تقيسها. </w:t>
      </w:r>
      <w:proofErr w:type="gramStart"/>
      <w:r w:rsidR="00E82F66" w:rsidRPr="00E82F66">
        <w:rPr>
          <w:rFonts w:ascii="Traditional Arabic" w:eastAsia="Calibri" w:hAnsi="Traditional Arabic" w:cs="Traditional Arabic"/>
          <w:sz w:val="32"/>
          <w:szCs w:val="32"/>
          <w:rtl/>
          <w:lang w:val="en-US"/>
        </w:rPr>
        <w:t>كما</w:t>
      </w:r>
      <w:proofErr w:type="gramEnd"/>
      <w:r w:rsidR="00E82F66" w:rsidRPr="00E82F66">
        <w:rPr>
          <w:rFonts w:ascii="Traditional Arabic" w:eastAsia="Calibri" w:hAnsi="Traditional Arabic" w:cs="Traditional Arabic"/>
          <w:sz w:val="32"/>
          <w:szCs w:val="32"/>
          <w:rtl/>
          <w:lang w:val="en-US"/>
        </w:rPr>
        <w:t xml:space="preserve"> بلغ معامل </w:t>
      </w:r>
      <w:r w:rsidR="00E82F66" w:rsidRPr="00E82F66">
        <w:rPr>
          <w:rFonts w:ascii="Traditional Arabic" w:eastAsia="Calibri" w:hAnsi="Traditional Arabic" w:cs="Traditional Arabic"/>
          <w:sz w:val="32"/>
          <w:szCs w:val="32"/>
          <w:lang w:val="en-US"/>
        </w:rPr>
        <w:t>S-CVI/Ave</w:t>
      </w:r>
      <w:r w:rsidR="00E82F66" w:rsidRPr="00E82F66">
        <w:rPr>
          <w:rFonts w:ascii="Traditional Arabic" w:eastAsia="Calibri" w:hAnsi="Traditional Arabic" w:cs="Traditional Arabic"/>
          <w:sz w:val="32"/>
          <w:szCs w:val="32"/>
          <w:rtl/>
          <w:lang w:val="en-US"/>
        </w:rPr>
        <w:t xml:space="preserve"> للأداة ككل (0.98)، وهي قيمة تجاوزت الحد الأدنى </w:t>
      </w:r>
      <w:proofErr w:type="spellStart"/>
      <w:r w:rsidR="00E82F66" w:rsidRPr="00E82F66">
        <w:rPr>
          <w:rFonts w:ascii="Traditional Arabic" w:eastAsia="Calibri" w:hAnsi="Traditional Arabic" w:cs="Traditional Arabic"/>
          <w:sz w:val="32"/>
          <w:szCs w:val="32"/>
          <w:rtl/>
          <w:lang w:val="en-US"/>
        </w:rPr>
        <w:t>الموصى</w:t>
      </w:r>
      <w:proofErr w:type="spellEnd"/>
      <w:r w:rsidR="00E82F66" w:rsidRPr="00E82F66">
        <w:rPr>
          <w:rFonts w:ascii="Traditional Arabic" w:eastAsia="Calibri" w:hAnsi="Traditional Arabic" w:cs="Traditional Arabic"/>
          <w:sz w:val="32"/>
          <w:szCs w:val="32"/>
          <w:rtl/>
          <w:lang w:val="en-US"/>
        </w:rPr>
        <w:t xml:space="preserve"> به في الأدبيات المنهجية، مما يؤكد تمتع أداة الدراسة بدرجة مرتفعة من صدق المحتوى وصلاحيتها لقياس متغيرات الدراسة وتحقيق أهدافها.</w:t>
      </w:r>
    </w:p>
    <w:p w14:paraId="71E88310" w14:textId="08CF538C"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5.5</w:t>
      </w:r>
      <w:r w:rsidRPr="00E82F66">
        <w:rPr>
          <w:rFonts w:ascii="Traditional Arabic" w:eastAsia="Calibri" w:hAnsi="Traditional Arabic" w:cs="Traditional Arabic"/>
          <w:b/>
          <w:bCs/>
          <w:sz w:val="32"/>
          <w:szCs w:val="32"/>
          <w:rtl/>
          <w:lang w:val="en-US" w:bidi="ar-AE"/>
        </w:rPr>
        <w:t xml:space="preserve"> التحقق من صدق البناء باستخدام التحليل العاملي التوكيدي (</w:t>
      </w:r>
      <w:r w:rsidRPr="00E82F66">
        <w:rPr>
          <w:rFonts w:ascii="Traditional Arabic" w:eastAsia="Calibri" w:hAnsi="Traditional Arabic" w:cs="Traditional Arabic"/>
          <w:b/>
          <w:bCs/>
          <w:sz w:val="32"/>
          <w:szCs w:val="32"/>
          <w:lang w:val="en-US" w:bidi="ar-AE"/>
        </w:rPr>
        <w:t>Confirmatory Factor Analysis: CFA</w:t>
      </w:r>
      <w:r w:rsidRPr="00E82F66">
        <w:rPr>
          <w:rFonts w:ascii="Traditional Arabic" w:eastAsia="Calibri" w:hAnsi="Traditional Arabic" w:cs="Traditional Arabic"/>
          <w:b/>
          <w:bCs/>
          <w:sz w:val="32"/>
          <w:szCs w:val="32"/>
          <w:rtl/>
          <w:lang w:val="en-US" w:bidi="ar-AE"/>
        </w:rPr>
        <w:t>)</w:t>
      </w:r>
    </w:p>
    <w:p w14:paraId="0B99C3FD" w14:textId="745459A9"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للتحقق من صدق البناء لأداة الدراسة، تم استخدام التحليل العاملي التوكيدي (</w:t>
      </w:r>
      <w:r w:rsidRPr="00E82F66">
        <w:rPr>
          <w:rFonts w:ascii="Traditional Arabic" w:eastAsia="Calibri" w:hAnsi="Traditional Arabic" w:cs="Traditional Arabic"/>
          <w:sz w:val="32"/>
          <w:szCs w:val="32"/>
          <w:lang w:val="en-US"/>
        </w:rPr>
        <w:t>Confirmatory Factor Analysis: CFA</w:t>
      </w:r>
      <w:r w:rsidRPr="00E82F66">
        <w:rPr>
          <w:rFonts w:ascii="Traditional Arabic" w:eastAsia="Calibri" w:hAnsi="Traditional Arabic" w:cs="Traditional Arabic"/>
          <w:sz w:val="32"/>
          <w:szCs w:val="32"/>
          <w:rtl/>
          <w:lang w:val="en-US"/>
        </w:rPr>
        <w:t xml:space="preserve">)، والذي يُعد من أكثر الأساليب الإحصائية استخدامًا للتحقق من مدى توافق البيانات الميدانية مع النموذج النظري المقترح، والتأكد من أن فقرات أداة الدراسة تقيس الأبعاد الكامنة التي صُممت لقياسها. </w:t>
      </w:r>
      <w:proofErr w:type="gramStart"/>
      <w:r w:rsidRPr="00E82F66">
        <w:rPr>
          <w:rFonts w:ascii="Traditional Arabic" w:eastAsia="Calibri" w:hAnsi="Traditional Arabic" w:cs="Traditional Arabic"/>
          <w:sz w:val="32"/>
          <w:szCs w:val="32"/>
          <w:rtl/>
          <w:lang w:val="en-US"/>
        </w:rPr>
        <w:t>ويهدف</w:t>
      </w:r>
      <w:proofErr w:type="gramEnd"/>
      <w:r w:rsidRPr="00E82F66">
        <w:rPr>
          <w:rFonts w:ascii="Traditional Arabic" w:eastAsia="Calibri" w:hAnsi="Traditional Arabic" w:cs="Traditional Arabic"/>
          <w:sz w:val="32"/>
          <w:szCs w:val="32"/>
          <w:rtl/>
          <w:lang w:val="en-US"/>
        </w:rPr>
        <w:t xml:space="preserve"> هذا التحليل إلى اختبار مدى ملاءمة نموذج القياس للبيانات، والتحقق من صلاحية العلاقات بين الفقرات والأبعاد النظرية، بما يدعم صدق البناء لأداة الدراسة</w:t>
      </w:r>
      <w:r w:rsidRPr="00E82F66">
        <w:rPr>
          <w:rFonts w:ascii="Traditional Arabic" w:eastAsia="Calibri" w:hAnsi="Traditional Arabic" w:cs="Traditional Arabic"/>
          <w:sz w:val="32"/>
          <w:szCs w:val="32"/>
          <w:lang w:val="en-US" w:bidi="ar-AE"/>
        </w:rPr>
        <w:t>.</w:t>
      </w:r>
    </w:p>
    <w:p w14:paraId="25006BEC" w14:textId="145C0EE0"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وقد تم استخدام برنامج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 لإجراء التحليل العاملي التوكيدي، وذلك من خلال فحص مؤشرات جودة مطابقة نموذج القياس (</w:t>
      </w:r>
      <w:r w:rsidRPr="00E82F66">
        <w:rPr>
          <w:rFonts w:ascii="Traditional Arabic" w:eastAsia="Calibri" w:hAnsi="Traditional Arabic" w:cs="Traditional Arabic"/>
          <w:sz w:val="32"/>
          <w:szCs w:val="32"/>
          <w:lang w:val="en-US"/>
        </w:rPr>
        <w:t>Model Fit Indices</w:t>
      </w:r>
      <w:r w:rsidRPr="00E82F66">
        <w:rPr>
          <w:rFonts w:ascii="Traditional Arabic" w:eastAsia="Calibri" w:hAnsi="Traditional Arabic" w:cs="Traditional Arabic"/>
          <w:sz w:val="32"/>
          <w:szCs w:val="32"/>
          <w:rtl/>
          <w:lang w:val="en-US"/>
        </w:rPr>
        <w:t>)، ومعاملات التشبع العاملي (</w:t>
      </w:r>
      <w:r w:rsidRPr="00E82F66">
        <w:rPr>
          <w:rFonts w:ascii="Traditional Arabic" w:eastAsia="Calibri" w:hAnsi="Traditional Arabic" w:cs="Traditional Arabic"/>
          <w:sz w:val="32"/>
          <w:szCs w:val="32"/>
          <w:lang w:val="en-US"/>
        </w:rPr>
        <w:t xml:space="preserve">Factor </w:t>
      </w:r>
      <w:r w:rsidRPr="00E82F66">
        <w:rPr>
          <w:rFonts w:ascii="Traditional Arabic" w:eastAsia="Calibri" w:hAnsi="Traditional Arabic" w:cs="Traditional Arabic"/>
          <w:sz w:val="32"/>
          <w:szCs w:val="32"/>
          <w:lang w:val="en-US"/>
        </w:rPr>
        <w:lastRenderedPageBreak/>
        <w:t>Loadings</w:t>
      </w:r>
      <w:r w:rsidRPr="00E82F66">
        <w:rPr>
          <w:rFonts w:ascii="Traditional Arabic" w:eastAsia="Calibri" w:hAnsi="Traditional Arabic" w:cs="Traditional Arabic"/>
          <w:sz w:val="32"/>
          <w:szCs w:val="32"/>
          <w:rtl/>
          <w:lang w:val="en-US"/>
        </w:rPr>
        <w:t>)، ومتوسط التباين المستخرج (</w:t>
      </w:r>
      <w:r w:rsidRPr="00E82F66">
        <w:rPr>
          <w:rFonts w:ascii="Traditional Arabic" w:eastAsia="Calibri" w:hAnsi="Traditional Arabic" w:cs="Traditional Arabic"/>
          <w:sz w:val="32"/>
          <w:szCs w:val="32"/>
          <w:lang w:val="en-US"/>
        </w:rPr>
        <w:t>Average Variance Extracted: AVE</w:t>
      </w:r>
      <w:r w:rsidRPr="00E82F66">
        <w:rPr>
          <w:rFonts w:ascii="Traditional Arabic" w:eastAsia="Calibri" w:hAnsi="Traditional Arabic" w:cs="Traditional Arabic"/>
          <w:sz w:val="32"/>
          <w:szCs w:val="32"/>
          <w:rtl/>
          <w:lang w:val="en-US"/>
        </w:rPr>
        <w:t>)، للتحقق من صدق البناء لأداة الدراسة.</w:t>
      </w:r>
    </w:p>
    <w:p w14:paraId="1C38FA41" w14:textId="47F1DBEB" w:rsidR="00E82F66" w:rsidRPr="00E82F66" w:rsidRDefault="00C333FC" w:rsidP="00E82F66">
      <w:pPr>
        <w:bidi/>
        <w:spacing w:after="0" w:line="240" w:lineRule="auto"/>
        <w:jc w:val="center"/>
        <w:rPr>
          <w:rFonts w:ascii="Traditional Arabic" w:eastAsia="Calibri" w:hAnsi="Traditional Arabic" w:cs="Traditional Arabic"/>
          <w:sz w:val="32"/>
          <w:szCs w:val="32"/>
          <w:lang w:val="en-US" w:bidi="ar-AE"/>
        </w:rPr>
      </w:pPr>
      <w:proofErr w:type="gramStart"/>
      <w:r>
        <w:rPr>
          <w:rFonts w:ascii="Traditional Arabic" w:eastAsia="Calibri" w:hAnsi="Traditional Arabic" w:cs="Traditional Arabic"/>
          <w:sz w:val="32"/>
          <w:szCs w:val="32"/>
          <w:rtl/>
          <w:lang w:val="en-US"/>
        </w:rPr>
        <w:t>جدول</w:t>
      </w:r>
      <w:proofErr w:type="gramEnd"/>
      <w:r>
        <w:rPr>
          <w:rFonts w:ascii="Traditional Arabic" w:eastAsia="Calibri" w:hAnsi="Traditional Arabic" w:cs="Traditional Arabic"/>
          <w:sz w:val="32"/>
          <w:szCs w:val="32"/>
          <w:rtl/>
          <w:lang w:val="en-US"/>
        </w:rPr>
        <w:t xml:space="preserve"> (3-</w:t>
      </w:r>
      <w:r>
        <w:rPr>
          <w:rFonts w:ascii="Traditional Arabic" w:eastAsia="Calibri" w:hAnsi="Traditional Arabic" w:cs="Traditional Arabic" w:hint="cs"/>
          <w:sz w:val="32"/>
          <w:szCs w:val="32"/>
          <w:rtl/>
          <w:lang w:val="en-US"/>
        </w:rPr>
        <w:t>3</w:t>
      </w:r>
      <w:r w:rsidR="00E82F66" w:rsidRPr="00E82F66">
        <w:rPr>
          <w:rFonts w:ascii="Traditional Arabic" w:eastAsia="Calibri" w:hAnsi="Traditional Arabic" w:cs="Traditional Arabic"/>
          <w:sz w:val="32"/>
          <w:szCs w:val="32"/>
          <w:rtl/>
          <w:lang w:val="en-US"/>
        </w:rPr>
        <w:t>) مؤشرات جودة مطابقة نموذج القياس</w:t>
      </w:r>
      <w:r w:rsidR="00E82F66" w:rsidRPr="00E82F66">
        <w:rPr>
          <w:rFonts w:ascii="Traditional Arabic" w:eastAsia="Calibri" w:hAnsi="Traditional Arabic" w:cs="Traditional Arabic"/>
          <w:sz w:val="32"/>
          <w:szCs w:val="32"/>
          <w:lang w:val="en-US" w:bidi="ar-AE"/>
        </w:rPr>
        <w:t xml:space="preserve"> (Model Fit Indices)</w:t>
      </w:r>
    </w:p>
    <w:tbl>
      <w:tblPr>
        <w:tblStyle w:val="a3"/>
        <w:bidiVisual/>
        <w:tblW w:w="5000" w:type="pct"/>
        <w:tblLook w:val="04A0" w:firstRow="1" w:lastRow="0" w:firstColumn="1" w:lastColumn="0" w:noHBand="0" w:noVBand="1"/>
      </w:tblPr>
      <w:tblGrid>
        <w:gridCol w:w="2762"/>
        <w:gridCol w:w="2335"/>
        <w:gridCol w:w="3286"/>
        <w:gridCol w:w="1193"/>
      </w:tblGrid>
      <w:tr w:rsidR="00E82F66" w:rsidRPr="00E82F66" w14:paraId="2EB50476" w14:textId="77777777" w:rsidTr="00E82F66">
        <w:tc>
          <w:tcPr>
            <w:tcW w:w="1442" w:type="pct"/>
            <w:hideMark/>
          </w:tcPr>
          <w:p w14:paraId="50E547F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المؤشر</w:t>
            </w:r>
          </w:p>
        </w:tc>
        <w:tc>
          <w:tcPr>
            <w:tcW w:w="1219" w:type="pct"/>
            <w:hideMark/>
          </w:tcPr>
          <w:p w14:paraId="070672A0"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القيمة</w:t>
            </w:r>
            <w:proofErr w:type="gramEnd"/>
            <w:r w:rsidRPr="00E82F66">
              <w:rPr>
                <w:rFonts w:ascii="Traditional Arabic" w:eastAsia="Calibri" w:hAnsi="Traditional Arabic" w:cs="Traditional Arabic"/>
                <w:sz w:val="32"/>
                <w:szCs w:val="32"/>
                <w:rtl/>
                <w:lang w:val="en-US"/>
              </w:rPr>
              <w:t xml:space="preserve"> المحسوبة</w:t>
            </w:r>
          </w:p>
        </w:tc>
        <w:tc>
          <w:tcPr>
            <w:tcW w:w="1716" w:type="pct"/>
            <w:hideMark/>
          </w:tcPr>
          <w:p w14:paraId="1D6817D4"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القيمة</w:t>
            </w:r>
            <w:proofErr w:type="gramEnd"/>
            <w:r w:rsidRPr="00E82F66">
              <w:rPr>
                <w:rFonts w:ascii="Traditional Arabic" w:eastAsia="Calibri" w:hAnsi="Traditional Arabic" w:cs="Traditional Arabic"/>
                <w:sz w:val="32"/>
                <w:szCs w:val="32"/>
                <w:rtl/>
                <w:lang w:val="en-US"/>
              </w:rPr>
              <w:t xml:space="preserve"> المعيارية المقبولة</w:t>
            </w:r>
          </w:p>
        </w:tc>
        <w:tc>
          <w:tcPr>
            <w:tcW w:w="623" w:type="pct"/>
            <w:hideMark/>
          </w:tcPr>
          <w:p w14:paraId="3D66E0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AF1A9CF" w14:textId="77777777" w:rsidTr="00E82F66">
        <w:tc>
          <w:tcPr>
            <w:tcW w:w="1442" w:type="pct"/>
            <w:hideMark/>
          </w:tcPr>
          <w:p w14:paraId="7178F23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CMIN</w:t>
            </w:r>
            <w:proofErr w:type="spellEnd"/>
            <w:r w:rsidRPr="00E82F66">
              <w:rPr>
                <w:rFonts w:ascii="Traditional Arabic" w:eastAsia="Calibri" w:hAnsi="Traditional Arabic" w:cs="Traditional Arabic"/>
                <w:sz w:val="32"/>
                <w:szCs w:val="32"/>
                <w:lang w:val="en-US" w:bidi="ar-AE"/>
              </w:rPr>
              <w:t>/DF</w:t>
            </w:r>
          </w:p>
        </w:tc>
        <w:tc>
          <w:tcPr>
            <w:tcW w:w="1219" w:type="pct"/>
            <w:hideMark/>
          </w:tcPr>
          <w:p w14:paraId="47F10F8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2.184</w:t>
            </w:r>
          </w:p>
        </w:tc>
        <w:tc>
          <w:tcPr>
            <w:tcW w:w="1716" w:type="pct"/>
            <w:hideMark/>
          </w:tcPr>
          <w:p w14:paraId="05EDAF4C" w14:textId="49CA322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3.00</w:t>
            </w:r>
          </w:p>
        </w:tc>
        <w:tc>
          <w:tcPr>
            <w:tcW w:w="623" w:type="pct"/>
            <w:hideMark/>
          </w:tcPr>
          <w:p w14:paraId="0A6AB6C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0905E80" w14:textId="77777777" w:rsidTr="00E82F66">
        <w:tc>
          <w:tcPr>
            <w:tcW w:w="1442" w:type="pct"/>
            <w:hideMark/>
          </w:tcPr>
          <w:p w14:paraId="640C3DAB"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GFI</w:t>
            </w:r>
            <w:proofErr w:type="spellEnd"/>
          </w:p>
        </w:tc>
        <w:tc>
          <w:tcPr>
            <w:tcW w:w="1219" w:type="pct"/>
            <w:hideMark/>
          </w:tcPr>
          <w:p w14:paraId="44A6B04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0.924</w:t>
            </w:r>
          </w:p>
        </w:tc>
        <w:tc>
          <w:tcPr>
            <w:tcW w:w="1716" w:type="pct"/>
            <w:hideMark/>
          </w:tcPr>
          <w:p w14:paraId="49C63205" w14:textId="7B02DB4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5379BE8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7E89E26B" w14:textId="77777777" w:rsidTr="00E82F66">
        <w:tc>
          <w:tcPr>
            <w:tcW w:w="1442" w:type="pct"/>
            <w:hideMark/>
          </w:tcPr>
          <w:p w14:paraId="3D86133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AGFI</w:t>
            </w:r>
            <w:proofErr w:type="spellEnd"/>
          </w:p>
        </w:tc>
        <w:tc>
          <w:tcPr>
            <w:tcW w:w="1219" w:type="pct"/>
            <w:hideMark/>
          </w:tcPr>
          <w:p w14:paraId="5B9C00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0.903</w:t>
            </w:r>
          </w:p>
        </w:tc>
        <w:tc>
          <w:tcPr>
            <w:tcW w:w="1716" w:type="pct"/>
            <w:hideMark/>
          </w:tcPr>
          <w:p w14:paraId="0ABC793B" w14:textId="59D169F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B837E1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2CFF227F" w14:textId="77777777" w:rsidTr="00E82F66">
        <w:tc>
          <w:tcPr>
            <w:tcW w:w="1442" w:type="pct"/>
            <w:hideMark/>
          </w:tcPr>
          <w:p w14:paraId="0AC01271"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NFI</w:t>
            </w:r>
            <w:proofErr w:type="spellEnd"/>
          </w:p>
        </w:tc>
        <w:tc>
          <w:tcPr>
            <w:tcW w:w="1219" w:type="pct"/>
            <w:hideMark/>
          </w:tcPr>
          <w:p w14:paraId="05903E5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0.944</w:t>
            </w:r>
          </w:p>
        </w:tc>
        <w:tc>
          <w:tcPr>
            <w:tcW w:w="1716" w:type="pct"/>
            <w:hideMark/>
          </w:tcPr>
          <w:p w14:paraId="09B529F0" w14:textId="1925B75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06169FD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D955137" w14:textId="77777777" w:rsidTr="00E82F66">
        <w:tc>
          <w:tcPr>
            <w:tcW w:w="1442" w:type="pct"/>
            <w:hideMark/>
          </w:tcPr>
          <w:p w14:paraId="52DB33BC"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IFI</w:t>
            </w:r>
            <w:proofErr w:type="spellEnd"/>
          </w:p>
        </w:tc>
        <w:tc>
          <w:tcPr>
            <w:tcW w:w="1219" w:type="pct"/>
            <w:hideMark/>
          </w:tcPr>
          <w:p w14:paraId="3E5C85B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0.968</w:t>
            </w:r>
          </w:p>
        </w:tc>
        <w:tc>
          <w:tcPr>
            <w:tcW w:w="1716" w:type="pct"/>
            <w:hideMark/>
          </w:tcPr>
          <w:p w14:paraId="7E82B630" w14:textId="7E5065A0"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794412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263408D3" w14:textId="77777777" w:rsidTr="00E82F66">
        <w:tc>
          <w:tcPr>
            <w:tcW w:w="1442" w:type="pct"/>
            <w:hideMark/>
          </w:tcPr>
          <w:p w14:paraId="345953D1"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TLI</w:t>
            </w:r>
            <w:proofErr w:type="spellEnd"/>
          </w:p>
        </w:tc>
        <w:tc>
          <w:tcPr>
            <w:tcW w:w="1219" w:type="pct"/>
            <w:hideMark/>
          </w:tcPr>
          <w:p w14:paraId="61F152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0.962</w:t>
            </w:r>
          </w:p>
        </w:tc>
        <w:tc>
          <w:tcPr>
            <w:tcW w:w="1716" w:type="pct"/>
            <w:hideMark/>
          </w:tcPr>
          <w:p w14:paraId="01F85B44" w14:textId="63AFBC8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2FD1FF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5097A673" w14:textId="77777777" w:rsidTr="00E82F66">
        <w:tc>
          <w:tcPr>
            <w:tcW w:w="1442" w:type="pct"/>
            <w:hideMark/>
          </w:tcPr>
          <w:p w14:paraId="35434D9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CFI</w:t>
            </w:r>
          </w:p>
        </w:tc>
        <w:tc>
          <w:tcPr>
            <w:tcW w:w="1219" w:type="pct"/>
            <w:hideMark/>
          </w:tcPr>
          <w:p w14:paraId="720534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0.967</w:t>
            </w:r>
          </w:p>
        </w:tc>
        <w:tc>
          <w:tcPr>
            <w:tcW w:w="1716" w:type="pct"/>
            <w:hideMark/>
          </w:tcPr>
          <w:p w14:paraId="4CAA195B" w14:textId="252CD9A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349B9B0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71F0D18D" w14:textId="77777777" w:rsidTr="00E82F66">
        <w:tc>
          <w:tcPr>
            <w:tcW w:w="1442" w:type="pct"/>
            <w:hideMark/>
          </w:tcPr>
          <w:p w14:paraId="64D95F1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RMSEA</w:t>
            </w:r>
            <w:proofErr w:type="spellEnd"/>
          </w:p>
        </w:tc>
        <w:tc>
          <w:tcPr>
            <w:tcW w:w="1219" w:type="pct"/>
            <w:hideMark/>
          </w:tcPr>
          <w:p w14:paraId="0222FDD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0.047</w:t>
            </w:r>
          </w:p>
        </w:tc>
        <w:tc>
          <w:tcPr>
            <w:tcW w:w="1716" w:type="pct"/>
            <w:hideMark/>
          </w:tcPr>
          <w:p w14:paraId="1370987E" w14:textId="08AC239C"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6196D18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bl>
    <w:p w14:paraId="43D151C0" w14:textId="77777777"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المصدر: 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43C3D3EA"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4A815EB" w14:textId="5947EDB3" w:rsidR="00E82F66" w:rsidRPr="00E82F66" w:rsidRDefault="00C333FC" w:rsidP="00E82F66">
      <w:pPr>
        <w:bidi/>
        <w:spacing w:line="360" w:lineRule="auto"/>
        <w:jc w:val="both"/>
        <w:rPr>
          <w:rFonts w:ascii="Traditional Arabic" w:eastAsia="Calibri" w:hAnsi="Traditional Arabic" w:cs="Traditional Arabic"/>
          <w:sz w:val="32"/>
          <w:szCs w:val="32"/>
          <w:lang w:val="en-US" w:bidi="ar-AE"/>
        </w:rPr>
      </w:pPr>
      <w:proofErr w:type="gramStart"/>
      <w:r>
        <w:rPr>
          <w:rFonts w:ascii="Traditional Arabic" w:eastAsia="Calibri" w:hAnsi="Traditional Arabic" w:cs="Traditional Arabic"/>
          <w:sz w:val="32"/>
          <w:szCs w:val="32"/>
          <w:rtl/>
          <w:lang w:val="en-US"/>
        </w:rPr>
        <w:t>يتضح</w:t>
      </w:r>
      <w:proofErr w:type="gramEnd"/>
      <w:r>
        <w:rPr>
          <w:rFonts w:ascii="Traditional Arabic" w:eastAsia="Calibri" w:hAnsi="Traditional Arabic" w:cs="Traditional Arabic"/>
          <w:sz w:val="32"/>
          <w:szCs w:val="32"/>
          <w:rtl/>
          <w:lang w:val="en-US"/>
        </w:rPr>
        <w:t xml:space="preserve"> من نتائج جدول (3-</w:t>
      </w:r>
      <w:r>
        <w:rPr>
          <w:rFonts w:ascii="Traditional Arabic" w:eastAsia="Calibri" w:hAnsi="Traditional Arabic" w:cs="Traditional Arabic" w:hint="cs"/>
          <w:sz w:val="32"/>
          <w:szCs w:val="32"/>
          <w:rtl/>
          <w:lang w:val="en-US"/>
        </w:rPr>
        <w:t>3</w:t>
      </w:r>
      <w:r w:rsidR="00E82F66" w:rsidRPr="00E82F66">
        <w:rPr>
          <w:rFonts w:ascii="Traditional Arabic" w:eastAsia="Calibri" w:hAnsi="Traditional Arabic" w:cs="Traditional Arabic"/>
          <w:sz w:val="32"/>
          <w:szCs w:val="32"/>
          <w:rtl/>
          <w:lang w:val="en-US"/>
        </w:rPr>
        <w:t xml:space="preserve">) أن جميع مؤشرات جودة مطابقة نموذج القياس جاءت ضمن الحدود المعيارية </w:t>
      </w:r>
      <w:proofErr w:type="spellStart"/>
      <w:r w:rsidR="00E82F66" w:rsidRPr="00E82F66">
        <w:rPr>
          <w:rFonts w:ascii="Traditional Arabic" w:eastAsia="Calibri" w:hAnsi="Traditional Arabic" w:cs="Traditional Arabic"/>
          <w:sz w:val="32"/>
          <w:szCs w:val="32"/>
          <w:rtl/>
          <w:lang w:val="en-US"/>
        </w:rPr>
        <w:t>الموصى</w:t>
      </w:r>
      <w:proofErr w:type="spellEnd"/>
      <w:r w:rsidR="00E82F66" w:rsidRPr="00E82F66">
        <w:rPr>
          <w:rFonts w:ascii="Traditional Arabic" w:eastAsia="Calibri" w:hAnsi="Traditional Arabic" w:cs="Traditional Arabic"/>
          <w:sz w:val="32"/>
          <w:szCs w:val="32"/>
          <w:rtl/>
          <w:lang w:val="en-US"/>
        </w:rPr>
        <w:t xml:space="preserve"> بها في الأدبيات المنهجية، إذ بلغت قيمة </w:t>
      </w:r>
      <w:proofErr w:type="spellStart"/>
      <w:r w:rsidR="00E82F66" w:rsidRPr="00E82F66">
        <w:rPr>
          <w:rFonts w:ascii="Traditional Arabic" w:eastAsia="Calibri" w:hAnsi="Traditional Arabic" w:cs="Traditional Arabic"/>
          <w:sz w:val="32"/>
          <w:szCs w:val="32"/>
          <w:lang w:val="en-US"/>
        </w:rPr>
        <w:t>CMIN</w:t>
      </w:r>
      <w:proofErr w:type="spellEnd"/>
      <w:r w:rsidR="00E82F66" w:rsidRPr="00E82F66">
        <w:rPr>
          <w:rFonts w:ascii="Traditional Arabic" w:eastAsia="Calibri" w:hAnsi="Traditional Arabic" w:cs="Traditional Arabic"/>
          <w:sz w:val="32"/>
          <w:szCs w:val="32"/>
          <w:lang w:val="en-US"/>
        </w:rPr>
        <w:t>/DF (2.184</w:t>
      </w:r>
      <w:proofErr w:type="gramStart"/>
      <w:r w:rsidR="00E82F66" w:rsidRPr="00E82F66">
        <w:rPr>
          <w:rFonts w:ascii="Traditional Arabic" w:eastAsia="Calibri" w:hAnsi="Traditional Arabic" w:cs="Traditional Arabic"/>
          <w:sz w:val="32"/>
          <w:szCs w:val="32"/>
          <w:rtl/>
          <w:lang w:val="en-US"/>
        </w:rPr>
        <w:t>)،</w:t>
      </w:r>
      <w:proofErr w:type="gramEnd"/>
      <w:r w:rsidR="00E82F66" w:rsidRPr="00E82F66">
        <w:rPr>
          <w:rFonts w:ascii="Traditional Arabic" w:eastAsia="Calibri" w:hAnsi="Traditional Arabic" w:cs="Traditional Arabic"/>
          <w:sz w:val="32"/>
          <w:szCs w:val="32"/>
          <w:rtl/>
          <w:lang w:val="en-US"/>
        </w:rPr>
        <w:t xml:space="preserve"> وهي أقل من الحد الأعلى المقبول (3.00)، مما يشير إلى ملاءمة نموذج القياس للبيانات. كما تجاوزت </w:t>
      </w:r>
      <w:proofErr w:type="gramStart"/>
      <w:r w:rsidR="00E82F66" w:rsidRPr="00E82F66">
        <w:rPr>
          <w:rFonts w:ascii="Traditional Arabic" w:eastAsia="Calibri" w:hAnsi="Traditional Arabic" w:cs="Traditional Arabic"/>
          <w:sz w:val="32"/>
          <w:szCs w:val="32"/>
          <w:rtl/>
          <w:lang w:val="en-US"/>
        </w:rPr>
        <w:t>قيم</w:t>
      </w:r>
      <w:proofErr w:type="gramEnd"/>
      <w:r w:rsidR="00E82F66" w:rsidRPr="00E82F66">
        <w:rPr>
          <w:rFonts w:ascii="Traditional Arabic" w:eastAsia="Calibri" w:hAnsi="Traditional Arabic" w:cs="Traditional Arabic"/>
          <w:sz w:val="32"/>
          <w:szCs w:val="32"/>
          <w:rtl/>
          <w:lang w:val="en-US"/>
        </w:rPr>
        <w:t xml:space="preserve"> مؤشرات المطابقة (</w:t>
      </w:r>
      <w:proofErr w:type="spellStart"/>
      <w:r w:rsidR="00E82F66" w:rsidRPr="00E82F66">
        <w:rPr>
          <w:rFonts w:ascii="Traditional Arabic" w:eastAsia="Calibri" w:hAnsi="Traditional Arabic" w:cs="Traditional Arabic"/>
          <w:sz w:val="32"/>
          <w:szCs w:val="32"/>
          <w:lang w:val="en-US"/>
        </w:rPr>
        <w:t>GFI</w:t>
      </w:r>
      <w:proofErr w:type="spellEnd"/>
      <w:r w:rsidR="00E82F66" w:rsidRPr="00E82F66">
        <w:rPr>
          <w:rFonts w:ascii="Traditional Arabic" w:eastAsia="Calibri" w:hAnsi="Traditional Arabic" w:cs="Traditional Arabic"/>
          <w:sz w:val="32"/>
          <w:szCs w:val="32"/>
          <w:rtl/>
          <w:lang w:val="en-US"/>
        </w:rPr>
        <w:t xml:space="preserve">، </w:t>
      </w:r>
      <w:proofErr w:type="spellStart"/>
      <w:r w:rsidR="00E82F66" w:rsidRPr="00E82F66">
        <w:rPr>
          <w:rFonts w:ascii="Traditional Arabic" w:eastAsia="Calibri" w:hAnsi="Traditional Arabic" w:cs="Traditional Arabic"/>
          <w:sz w:val="32"/>
          <w:szCs w:val="32"/>
          <w:lang w:val="en-US"/>
        </w:rPr>
        <w:t>AGFI</w:t>
      </w:r>
      <w:proofErr w:type="spellEnd"/>
      <w:r w:rsidR="00E82F66" w:rsidRPr="00E82F66">
        <w:rPr>
          <w:rFonts w:ascii="Traditional Arabic" w:eastAsia="Calibri" w:hAnsi="Traditional Arabic" w:cs="Traditional Arabic"/>
          <w:sz w:val="32"/>
          <w:szCs w:val="32"/>
          <w:rtl/>
          <w:lang w:val="en-US"/>
        </w:rPr>
        <w:t xml:space="preserve">، </w:t>
      </w:r>
      <w:proofErr w:type="spellStart"/>
      <w:r w:rsidR="00E82F66" w:rsidRPr="00E82F66">
        <w:rPr>
          <w:rFonts w:ascii="Traditional Arabic" w:eastAsia="Calibri" w:hAnsi="Traditional Arabic" w:cs="Traditional Arabic"/>
          <w:sz w:val="32"/>
          <w:szCs w:val="32"/>
          <w:lang w:val="en-US"/>
        </w:rPr>
        <w:t>NFI</w:t>
      </w:r>
      <w:proofErr w:type="spellEnd"/>
      <w:r w:rsidR="00E82F66" w:rsidRPr="00E82F66">
        <w:rPr>
          <w:rFonts w:ascii="Traditional Arabic" w:eastAsia="Calibri" w:hAnsi="Traditional Arabic" w:cs="Traditional Arabic"/>
          <w:sz w:val="32"/>
          <w:szCs w:val="32"/>
          <w:rtl/>
          <w:lang w:val="en-US"/>
        </w:rPr>
        <w:t xml:space="preserve">، </w:t>
      </w:r>
      <w:proofErr w:type="spellStart"/>
      <w:r w:rsidR="00E82F66" w:rsidRPr="00E82F66">
        <w:rPr>
          <w:rFonts w:ascii="Traditional Arabic" w:eastAsia="Calibri" w:hAnsi="Traditional Arabic" w:cs="Traditional Arabic"/>
          <w:sz w:val="32"/>
          <w:szCs w:val="32"/>
          <w:lang w:val="en-US"/>
        </w:rPr>
        <w:t>IFI</w:t>
      </w:r>
      <w:proofErr w:type="spellEnd"/>
      <w:r w:rsidR="00E82F66" w:rsidRPr="00E82F66">
        <w:rPr>
          <w:rFonts w:ascii="Traditional Arabic" w:eastAsia="Calibri" w:hAnsi="Traditional Arabic" w:cs="Traditional Arabic"/>
          <w:sz w:val="32"/>
          <w:szCs w:val="32"/>
          <w:rtl/>
          <w:lang w:val="en-US"/>
        </w:rPr>
        <w:t xml:space="preserve">، </w:t>
      </w:r>
      <w:proofErr w:type="spellStart"/>
      <w:r w:rsidR="00E82F66" w:rsidRPr="00E82F66">
        <w:rPr>
          <w:rFonts w:ascii="Traditional Arabic" w:eastAsia="Calibri" w:hAnsi="Traditional Arabic" w:cs="Traditional Arabic"/>
          <w:sz w:val="32"/>
          <w:szCs w:val="32"/>
          <w:lang w:val="en-US"/>
        </w:rPr>
        <w:t>TLI</w:t>
      </w:r>
      <w:proofErr w:type="spellEnd"/>
      <w:r w:rsidR="00E82F66" w:rsidRPr="00E82F66">
        <w:rPr>
          <w:rFonts w:ascii="Traditional Arabic" w:eastAsia="Calibri" w:hAnsi="Traditional Arabic" w:cs="Traditional Arabic"/>
          <w:sz w:val="32"/>
          <w:szCs w:val="32"/>
          <w:rtl/>
          <w:lang w:val="en-US"/>
        </w:rPr>
        <w:t>، و</w:t>
      </w:r>
      <w:r w:rsidR="00E82F66" w:rsidRPr="00E82F66">
        <w:rPr>
          <w:rFonts w:ascii="Traditional Arabic" w:eastAsia="Calibri" w:hAnsi="Traditional Arabic" w:cs="Traditional Arabic"/>
          <w:sz w:val="32"/>
          <w:szCs w:val="32"/>
          <w:lang w:val="en-US"/>
        </w:rPr>
        <w:t>CFI</w:t>
      </w:r>
      <w:r w:rsidR="00E82F66" w:rsidRPr="00E82F66">
        <w:rPr>
          <w:rFonts w:ascii="Traditional Arabic" w:eastAsia="Calibri" w:hAnsi="Traditional Arabic" w:cs="Traditional Arabic"/>
          <w:sz w:val="32"/>
          <w:szCs w:val="32"/>
          <w:rtl/>
          <w:lang w:val="en-US"/>
        </w:rPr>
        <w:t xml:space="preserve">) الحد الأدنى المقبول البالغ (0.90)، مما يعكس ارتفاع مستوى جودة مطابقة النموذج. كذلك بلغت قيمة </w:t>
      </w:r>
      <w:proofErr w:type="spellStart"/>
      <w:r w:rsidR="00E82F66" w:rsidRPr="00E82F66">
        <w:rPr>
          <w:rFonts w:ascii="Traditional Arabic" w:eastAsia="Calibri" w:hAnsi="Traditional Arabic" w:cs="Traditional Arabic"/>
          <w:sz w:val="32"/>
          <w:szCs w:val="32"/>
          <w:lang w:val="en-US"/>
        </w:rPr>
        <w:t>RMSEA</w:t>
      </w:r>
      <w:proofErr w:type="spellEnd"/>
      <w:r w:rsidR="00E82F66" w:rsidRPr="00E82F66">
        <w:rPr>
          <w:rFonts w:ascii="Traditional Arabic" w:eastAsia="Calibri" w:hAnsi="Traditional Arabic" w:cs="Traditional Arabic"/>
          <w:sz w:val="32"/>
          <w:szCs w:val="32"/>
          <w:lang w:val="en-US"/>
        </w:rPr>
        <w:t xml:space="preserve"> (0.047</w:t>
      </w:r>
      <w:proofErr w:type="gramStart"/>
      <w:r w:rsidR="00E82F66" w:rsidRPr="00E82F66">
        <w:rPr>
          <w:rFonts w:ascii="Traditional Arabic" w:eastAsia="Calibri" w:hAnsi="Traditional Arabic" w:cs="Traditional Arabic"/>
          <w:sz w:val="32"/>
          <w:szCs w:val="32"/>
          <w:rtl/>
          <w:lang w:val="en-US"/>
        </w:rPr>
        <w:t>)،</w:t>
      </w:r>
      <w:proofErr w:type="gramEnd"/>
      <w:r w:rsidR="00E82F66" w:rsidRPr="00E82F66">
        <w:rPr>
          <w:rFonts w:ascii="Traditional Arabic" w:eastAsia="Calibri" w:hAnsi="Traditional Arabic" w:cs="Traditional Arabic"/>
          <w:sz w:val="32"/>
          <w:szCs w:val="32"/>
          <w:rtl/>
          <w:lang w:val="en-US"/>
        </w:rPr>
        <w:t xml:space="preserve"> وهي أقل من الحد الأعلى المقبول (0.08)، مما يدل على انخفاض مقدار خطأ التقريب وارتفاع جودة النموذج. وبناءً على ذلك، تشير النتائج إلى أن نموذج القياس يتمتع بدرجة جيدة من المطابقة، الأمر الذي يدعم التحقق من صدق البناء لأداة الدراسة ويؤكد صلاحيتها لقياس متغيرات الدراسة</w:t>
      </w:r>
      <w:r w:rsidR="00E82F66" w:rsidRPr="00E82F66">
        <w:rPr>
          <w:rFonts w:ascii="Traditional Arabic" w:eastAsia="Calibri" w:hAnsi="Traditional Arabic" w:cs="Traditional Arabic"/>
          <w:sz w:val="32"/>
          <w:szCs w:val="32"/>
          <w:lang w:val="en-US" w:bidi="ar-AE"/>
        </w:rPr>
        <w:t>.</w:t>
      </w:r>
    </w:p>
    <w:p w14:paraId="5FD8DCDD" w14:textId="2BEA6547" w:rsidR="00E82F66" w:rsidRPr="00E82F66" w:rsidRDefault="00C333FC" w:rsidP="00E82F66">
      <w:pPr>
        <w:bidi/>
        <w:spacing w:after="0" w:line="240" w:lineRule="auto"/>
        <w:jc w:val="center"/>
        <w:rPr>
          <w:rFonts w:ascii="Traditional Arabic" w:eastAsia="Calibri" w:hAnsi="Traditional Arabic" w:cs="Traditional Arabic"/>
          <w:sz w:val="32"/>
          <w:szCs w:val="32"/>
          <w:lang w:val="en-US" w:bidi="ar-AE"/>
        </w:rPr>
      </w:pPr>
      <w:proofErr w:type="gramStart"/>
      <w:r>
        <w:rPr>
          <w:rFonts w:ascii="Traditional Arabic" w:eastAsia="Calibri" w:hAnsi="Traditional Arabic" w:cs="Traditional Arabic"/>
          <w:sz w:val="32"/>
          <w:szCs w:val="32"/>
          <w:rtl/>
          <w:lang w:val="en-US"/>
        </w:rPr>
        <w:lastRenderedPageBreak/>
        <w:t>جدول</w:t>
      </w:r>
      <w:proofErr w:type="gramEnd"/>
      <w:r>
        <w:rPr>
          <w:rFonts w:ascii="Traditional Arabic" w:eastAsia="Calibri" w:hAnsi="Traditional Arabic" w:cs="Traditional Arabic"/>
          <w:sz w:val="32"/>
          <w:szCs w:val="32"/>
          <w:rtl/>
          <w:lang w:val="en-US"/>
        </w:rPr>
        <w:t xml:space="preserve"> (3-</w:t>
      </w:r>
      <w:r>
        <w:rPr>
          <w:rFonts w:ascii="Traditional Arabic" w:eastAsia="Calibri" w:hAnsi="Traditional Arabic" w:cs="Traditional Arabic" w:hint="cs"/>
          <w:sz w:val="32"/>
          <w:szCs w:val="32"/>
          <w:rtl/>
          <w:lang w:val="en-US"/>
        </w:rPr>
        <w:t>4</w:t>
      </w:r>
      <w:r w:rsidR="00E82F66" w:rsidRPr="00E82F66">
        <w:rPr>
          <w:rFonts w:ascii="Traditional Arabic" w:eastAsia="Calibri" w:hAnsi="Traditional Arabic" w:cs="Traditional Arabic"/>
          <w:sz w:val="32"/>
          <w:szCs w:val="32"/>
          <w:rtl/>
          <w:lang w:val="en-US"/>
        </w:rPr>
        <w:t>) معاملات التشبع العاملي المعيارية</w:t>
      </w:r>
      <w:r w:rsidR="00E82F66" w:rsidRPr="00E82F66">
        <w:rPr>
          <w:rFonts w:ascii="Traditional Arabic" w:eastAsia="Calibri" w:hAnsi="Traditional Arabic" w:cs="Traditional Arabic"/>
          <w:sz w:val="32"/>
          <w:szCs w:val="32"/>
          <w:lang w:val="en-US" w:bidi="ar-AE"/>
        </w:rPr>
        <w:t xml:space="preserve"> (Standardized Factor Loadings)</w:t>
      </w:r>
    </w:p>
    <w:tbl>
      <w:tblPr>
        <w:tblStyle w:val="a3"/>
        <w:bidiVisual/>
        <w:tblW w:w="0" w:type="auto"/>
        <w:tblLook w:val="04A0" w:firstRow="1" w:lastRow="0" w:firstColumn="1" w:lastColumn="0" w:noHBand="0" w:noVBand="1"/>
      </w:tblPr>
      <w:tblGrid>
        <w:gridCol w:w="3395"/>
        <w:gridCol w:w="1255"/>
        <w:gridCol w:w="2024"/>
        <w:gridCol w:w="2148"/>
        <w:gridCol w:w="696"/>
      </w:tblGrid>
      <w:tr w:rsidR="00E82F66" w:rsidRPr="00E82F66" w14:paraId="4E9AC995" w14:textId="77777777" w:rsidTr="00E82F66">
        <w:tc>
          <w:tcPr>
            <w:tcW w:w="0" w:type="auto"/>
            <w:hideMark/>
          </w:tcPr>
          <w:p w14:paraId="1D9DE5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0" w:type="auto"/>
            <w:hideMark/>
          </w:tcPr>
          <w:p w14:paraId="4D67EFB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0" w:type="auto"/>
            <w:hideMark/>
          </w:tcPr>
          <w:p w14:paraId="276540B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أقل قيمة تحميل </w:t>
            </w:r>
            <w:proofErr w:type="gramStart"/>
            <w:r w:rsidRPr="00E82F66">
              <w:rPr>
                <w:rFonts w:ascii="Traditional Arabic" w:eastAsia="Calibri" w:hAnsi="Traditional Arabic" w:cs="Traditional Arabic"/>
                <w:sz w:val="32"/>
                <w:szCs w:val="32"/>
                <w:rtl/>
                <w:lang w:val="en-US"/>
              </w:rPr>
              <w:t>عاملي</w:t>
            </w:r>
            <w:proofErr w:type="gramEnd"/>
          </w:p>
        </w:tc>
        <w:tc>
          <w:tcPr>
            <w:tcW w:w="0" w:type="auto"/>
            <w:hideMark/>
          </w:tcPr>
          <w:p w14:paraId="726F72A8"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أعلى</w:t>
            </w:r>
            <w:proofErr w:type="gramEnd"/>
            <w:r w:rsidRPr="00E82F66">
              <w:rPr>
                <w:rFonts w:ascii="Traditional Arabic" w:eastAsia="Calibri" w:hAnsi="Traditional Arabic" w:cs="Traditional Arabic"/>
                <w:sz w:val="32"/>
                <w:szCs w:val="32"/>
                <w:rtl/>
                <w:lang w:val="en-US"/>
              </w:rPr>
              <w:t xml:space="preserve"> قيمة تحميل عاملي</w:t>
            </w:r>
          </w:p>
        </w:tc>
        <w:tc>
          <w:tcPr>
            <w:tcW w:w="0" w:type="auto"/>
            <w:hideMark/>
          </w:tcPr>
          <w:p w14:paraId="388E854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54B0BBF0" w14:textId="77777777" w:rsidTr="00E82F66">
        <w:tc>
          <w:tcPr>
            <w:tcW w:w="0" w:type="auto"/>
            <w:hideMark/>
          </w:tcPr>
          <w:p w14:paraId="23343119"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0" w:type="auto"/>
            <w:hideMark/>
          </w:tcPr>
          <w:p w14:paraId="244C49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1D99525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0.741</w:t>
            </w:r>
          </w:p>
        </w:tc>
        <w:tc>
          <w:tcPr>
            <w:tcW w:w="0" w:type="auto"/>
            <w:hideMark/>
          </w:tcPr>
          <w:p w14:paraId="1DF8256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0.892</w:t>
            </w:r>
          </w:p>
        </w:tc>
        <w:tc>
          <w:tcPr>
            <w:tcW w:w="0" w:type="auto"/>
            <w:hideMark/>
          </w:tcPr>
          <w:p w14:paraId="53BEAA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16EC835" w14:textId="77777777" w:rsidTr="00E82F66">
        <w:tc>
          <w:tcPr>
            <w:tcW w:w="0" w:type="auto"/>
            <w:hideMark/>
          </w:tcPr>
          <w:p w14:paraId="1B26BE9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386B00A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7C05A17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0.756</w:t>
            </w:r>
          </w:p>
        </w:tc>
        <w:tc>
          <w:tcPr>
            <w:tcW w:w="0" w:type="auto"/>
            <w:hideMark/>
          </w:tcPr>
          <w:p w14:paraId="7F0F7F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0.914</w:t>
            </w:r>
          </w:p>
        </w:tc>
        <w:tc>
          <w:tcPr>
            <w:tcW w:w="0" w:type="auto"/>
            <w:hideMark/>
          </w:tcPr>
          <w:p w14:paraId="10A9E97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4319DB1" w14:textId="77777777" w:rsidTr="00E82F66">
        <w:tc>
          <w:tcPr>
            <w:tcW w:w="0" w:type="auto"/>
            <w:hideMark/>
          </w:tcPr>
          <w:p w14:paraId="72037FC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0B48FB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9E68A5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0.718</w:t>
            </w:r>
          </w:p>
        </w:tc>
        <w:tc>
          <w:tcPr>
            <w:tcW w:w="0" w:type="auto"/>
            <w:hideMark/>
          </w:tcPr>
          <w:p w14:paraId="6C550D3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0.873</w:t>
            </w:r>
          </w:p>
        </w:tc>
        <w:tc>
          <w:tcPr>
            <w:tcW w:w="0" w:type="auto"/>
            <w:hideMark/>
          </w:tcPr>
          <w:p w14:paraId="15E8848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8393912" w14:textId="77777777" w:rsidTr="00E82F66">
        <w:tc>
          <w:tcPr>
            <w:tcW w:w="0" w:type="auto"/>
            <w:hideMark/>
          </w:tcPr>
          <w:p w14:paraId="4E7B56EF"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0" w:type="auto"/>
            <w:hideMark/>
          </w:tcPr>
          <w:p w14:paraId="6CC2DB2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A5F2AB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0.733</w:t>
            </w:r>
          </w:p>
        </w:tc>
        <w:tc>
          <w:tcPr>
            <w:tcW w:w="0" w:type="auto"/>
            <w:hideMark/>
          </w:tcPr>
          <w:p w14:paraId="7FF648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0.901</w:t>
            </w:r>
          </w:p>
        </w:tc>
        <w:tc>
          <w:tcPr>
            <w:tcW w:w="0" w:type="auto"/>
            <w:hideMark/>
          </w:tcPr>
          <w:p w14:paraId="2636326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6438176" w14:textId="77777777" w:rsidTr="00E82F66">
        <w:tc>
          <w:tcPr>
            <w:tcW w:w="0" w:type="auto"/>
            <w:hideMark/>
          </w:tcPr>
          <w:p w14:paraId="164F273B"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75A0C50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33B4233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0.762</w:t>
            </w:r>
          </w:p>
        </w:tc>
        <w:tc>
          <w:tcPr>
            <w:tcW w:w="0" w:type="auto"/>
            <w:hideMark/>
          </w:tcPr>
          <w:p w14:paraId="20B6F3B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0.887</w:t>
            </w:r>
          </w:p>
        </w:tc>
        <w:tc>
          <w:tcPr>
            <w:tcW w:w="0" w:type="auto"/>
            <w:hideMark/>
          </w:tcPr>
          <w:p w14:paraId="25B11A1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02DC5218" w14:textId="38146520"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rtl/>
          <w:lang w:val="en-US" w:bidi="ar-AE"/>
        </w:rPr>
        <w:t xml:space="preserve">: إعداد الباحث بالاعتماد على نتائج تحليل </w:t>
      </w:r>
      <w:r w:rsidRPr="00E82F66">
        <w:rPr>
          <w:rFonts w:ascii="Traditional Arabic" w:eastAsia="Calibri" w:hAnsi="Traditional Arabic" w:cs="Traditional Arabic"/>
          <w:sz w:val="32"/>
          <w:szCs w:val="32"/>
          <w:lang w:val="en-US" w:bidi="ar-AE"/>
        </w:rPr>
        <w:t>AMOS</w:t>
      </w:r>
      <w:r w:rsidRPr="00E82F66">
        <w:rPr>
          <w:rFonts w:ascii="Traditional Arabic" w:eastAsia="Calibri" w:hAnsi="Traditional Arabic" w:cs="Traditional Arabic"/>
          <w:sz w:val="32"/>
          <w:szCs w:val="32"/>
          <w:rtl/>
          <w:lang w:val="en-US" w:bidi="ar-AE"/>
        </w:rPr>
        <w:t xml:space="preserve"> (الإصدار 29).</w:t>
      </w:r>
    </w:p>
    <w:p w14:paraId="01785FC2"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08BEBB34" w14:textId="0259AF95" w:rsidR="00E82F66" w:rsidRPr="00E82F66" w:rsidRDefault="00C333FC" w:rsidP="00E82F66">
      <w:pPr>
        <w:bidi/>
        <w:spacing w:line="360" w:lineRule="auto"/>
        <w:jc w:val="both"/>
        <w:rPr>
          <w:rFonts w:ascii="Traditional Arabic" w:eastAsia="Calibri" w:hAnsi="Traditional Arabic" w:cs="Traditional Arabic"/>
          <w:sz w:val="32"/>
          <w:szCs w:val="32"/>
          <w:lang w:val="en-US" w:bidi="ar-AE"/>
        </w:rPr>
      </w:pPr>
      <w:proofErr w:type="gramStart"/>
      <w:r>
        <w:rPr>
          <w:rFonts w:ascii="Traditional Arabic" w:eastAsia="Calibri" w:hAnsi="Traditional Arabic" w:cs="Traditional Arabic"/>
          <w:sz w:val="32"/>
          <w:szCs w:val="32"/>
          <w:rtl/>
          <w:lang w:val="en-US"/>
        </w:rPr>
        <w:t>يتضح</w:t>
      </w:r>
      <w:proofErr w:type="gramEnd"/>
      <w:r>
        <w:rPr>
          <w:rFonts w:ascii="Traditional Arabic" w:eastAsia="Calibri" w:hAnsi="Traditional Arabic" w:cs="Traditional Arabic"/>
          <w:sz w:val="32"/>
          <w:szCs w:val="32"/>
          <w:rtl/>
          <w:lang w:val="en-US"/>
        </w:rPr>
        <w:t xml:space="preserve"> من نتائج جدول (3-</w:t>
      </w:r>
      <w:r>
        <w:rPr>
          <w:rFonts w:ascii="Traditional Arabic" w:eastAsia="Calibri" w:hAnsi="Traditional Arabic" w:cs="Traditional Arabic" w:hint="cs"/>
          <w:sz w:val="32"/>
          <w:szCs w:val="32"/>
          <w:rtl/>
          <w:lang w:val="en-US"/>
        </w:rPr>
        <w:t>4</w:t>
      </w:r>
      <w:r w:rsidR="00E82F66" w:rsidRPr="00E82F66">
        <w:rPr>
          <w:rFonts w:ascii="Traditional Arabic" w:eastAsia="Calibri" w:hAnsi="Traditional Arabic" w:cs="Traditional Arabic"/>
          <w:sz w:val="32"/>
          <w:szCs w:val="32"/>
          <w:rtl/>
          <w:lang w:val="en-US"/>
        </w:rPr>
        <w:t xml:space="preserve">) أن جميع معاملات التشبع العاملي المعيارية لفقرات أداة الدراسة جاءت أعلى من الحد الأدنى المقبول البالغ (0.70)، إذ تراوحت </w:t>
      </w:r>
      <w:proofErr w:type="gramStart"/>
      <w:r w:rsidR="00E82F66" w:rsidRPr="00E82F66">
        <w:rPr>
          <w:rFonts w:ascii="Traditional Arabic" w:eastAsia="Calibri" w:hAnsi="Traditional Arabic" w:cs="Traditional Arabic"/>
          <w:sz w:val="32"/>
          <w:szCs w:val="32"/>
          <w:rtl/>
          <w:lang w:val="en-US"/>
        </w:rPr>
        <w:t>قيمها</w:t>
      </w:r>
      <w:proofErr w:type="gramEnd"/>
      <w:r w:rsidR="00E82F66" w:rsidRPr="00E82F66">
        <w:rPr>
          <w:rFonts w:ascii="Traditional Arabic" w:eastAsia="Calibri" w:hAnsi="Traditional Arabic" w:cs="Traditional Arabic"/>
          <w:sz w:val="32"/>
          <w:szCs w:val="32"/>
          <w:rtl/>
          <w:lang w:val="en-US"/>
        </w:rPr>
        <w:t xml:space="preserve"> بين (0.718) و(0.914)، مما يدل على وجود ارتباط قوي بين الفقرات والأبعاد التي تنتمي إليها، ويشير إلى أن جميع الفقرات تمثل متغيراتها الكامنة بصورة جيدة. وتؤكد هذه النتائج أن فقرات أداة الدراسة تتمتع بدرجة مرتفعة من الاتساق مع الأبعاد النظرية التي تقيسها، الأمر الذي يدعم صدق البناء للأداة.</w:t>
      </w:r>
    </w:p>
    <w:p w14:paraId="14E9FD42" w14:textId="796F1CA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7192C38" w14:textId="5FB1A4F9"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 xml:space="preserve"> </w:t>
      </w:r>
      <w:proofErr w:type="gramStart"/>
      <w:r w:rsidRPr="00E82F66">
        <w:rPr>
          <w:rFonts w:ascii="Traditional Arabic" w:eastAsia="Calibri" w:hAnsi="Traditional Arabic" w:cs="Traditional Arabic"/>
          <w:b/>
          <w:bCs/>
          <w:sz w:val="32"/>
          <w:szCs w:val="32"/>
          <w:rtl/>
          <w:lang w:val="en-US" w:bidi="ar-AE"/>
        </w:rPr>
        <w:t>ثبات</w:t>
      </w:r>
      <w:proofErr w:type="gramEnd"/>
      <w:r w:rsidRPr="00E82F66">
        <w:rPr>
          <w:rFonts w:ascii="Traditional Arabic" w:eastAsia="Calibri" w:hAnsi="Traditional Arabic" w:cs="Traditional Arabic"/>
          <w:b/>
          <w:bCs/>
          <w:sz w:val="32"/>
          <w:szCs w:val="32"/>
          <w:rtl/>
          <w:lang w:val="en-US" w:bidi="ar-AE"/>
        </w:rPr>
        <w:t xml:space="preserve"> أداة الدراسة (</w:t>
      </w:r>
      <w:r w:rsidRPr="00E82F66">
        <w:rPr>
          <w:rFonts w:ascii="Traditional Arabic" w:eastAsia="Calibri" w:hAnsi="Traditional Arabic" w:cs="Traditional Arabic"/>
          <w:b/>
          <w:bCs/>
          <w:sz w:val="32"/>
          <w:szCs w:val="32"/>
          <w:lang w:val="en-US" w:bidi="ar-AE"/>
        </w:rPr>
        <w:t>Reliability of the Instrument</w:t>
      </w:r>
      <w:r w:rsidRPr="00E82F66">
        <w:rPr>
          <w:rFonts w:ascii="Traditional Arabic" w:eastAsia="Calibri" w:hAnsi="Traditional Arabic" w:cs="Traditional Arabic"/>
          <w:b/>
          <w:bCs/>
          <w:sz w:val="32"/>
          <w:szCs w:val="32"/>
          <w:rtl/>
          <w:lang w:val="en-US" w:bidi="ar-AE"/>
        </w:rPr>
        <w:t>)</w:t>
      </w:r>
    </w:p>
    <w:p w14:paraId="3D2C1D92" w14:textId="546A5117" w:rsidR="00E82F66" w:rsidRDefault="00E82F66" w:rsidP="00E82F66">
      <w:pPr>
        <w:bidi/>
        <w:spacing w:line="360" w:lineRule="auto"/>
        <w:jc w:val="both"/>
        <w:rPr>
          <w:rFonts w:ascii="Traditional Arabic" w:eastAsia="Calibri" w:hAnsi="Traditional Arabic" w:cs="Traditional Arabic"/>
          <w:sz w:val="32"/>
          <w:szCs w:val="32"/>
          <w:rtl/>
          <w:lang w:val="en-US"/>
        </w:rPr>
      </w:pPr>
      <w:proofErr w:type="gramStart"/>
      <w:r w:rsidRPr="00E82F66">
        <w:rPr>
          <w:rFonts w:ascii="Traditional Arabic" w:eastAsia="Calibri" w:hAnsi="Traditional Arabic" w:cs="Traditional Arabic"/>
          <w:sz w:val="32"/>
          <w:szCs w:val="32"/>
          <w:rtl/>
          <w:lang w:val="en-US"/>
        </w:rPr>
        <w:t>يُعد</w:t>
      </w:r>
      <w:proofErr w:type="gramEnd"/>
      <w:r w:rsidRPr="00E82F66">
        <w:rPr>
          <w:rFonts w:ascii="Traditional Arabic" w:eastAsia="Calibri" w:hAnsi="Traditional Arabic" w:cs="Traditional Arabic"/>
          <w:sz w:val="32"/>
          <w:szCs w:val="32"/>
          <w:rtl/>
          <w:lang w:val="en-US"/>
        </w:rPr>
        <w:t xml:space="preserve"> الثبات أحد المؤشرات الأساسية للحكم على جودة أدوات القياس، إذ يعكس مدى اتساق الفقرات في قياس المتغيرات المستهدفة، وقدرة الأداة على إعطاء نتائج متقاربة عند تطبيقها في ظروف متماثلة. وللتحقق من ثبات أداة الدراسة، تم استخدام كل من معامل كرونباخ ألفا (</w:t>
      </w:r>
      <w:proofErr w:type="spellStart"/>
      <w:r w:rsidRPr="00E82F66">
        <w:rPr>
          <w:rFonts w:ascii="Traditional Arabic" w:eastAsia="Calibri" w:hAnsi="Traditional Arabic" w:cs="Traditional Arabic"/>
          <w:sz w:val="32"/>
          <w:szCs w:val="32"/>
          <w:lang w:val="en-US"/>
        </w:rPr>
        <w:t>Cronbach's</w:t>
      </w:r>
      <w:proofErr w:type="spellEnd"/>
      <w:r w:rsidRPr="00E82F66">
        <w:rPr>
          <w:rFonts w:ascii="Traditional Arabic" w:eastAsia="Calibri" w:hAnsi="Traditional Arabic" w:cs="Traditional Arabic"/>
          <w:sz w:val="32"/>
          <w:szCs w:val="32"/>
          <w:lang w:val="en-US"/>
        </w:rPr>
        <w:t xml:space="preserve"> Alpha</w:t>
      </w:r>
      <w:r w:rsidRPr="00E82F66">
        <w:rPr>
          <w:rFonts w:ascii="Traditional Arabic" w:eastAsia="Calibri" w:hAnsi="Traditional Arabic" w:cs="Traditional Arabic"/>
          <w:sz w:val="32"/>
          <w:szCs w:val="32"/>
          <w:rtl/>
          <w:lang w:val="en-US"/>
        </w:rPr>
        <w:t xml:space="preserve">) لقياس الاتساق الداخلي لفقرات كل </w:t>
      </w:r>
      <w:r w:rsidRPr="00E82F66">
        <w:rPr>
          <w:rFonts w:ascii="Traditional Arabic" w:eastAsia="Calibri" w:hAnsi="Traditional Arabic" w:cs="Traditional Arabic"/>
          <w:sz w:val="32"/>
          <w:szCs w:val="32"/>
          <w:rtl/>
          <w:lang w:val="en-US"/>
        </w:rPr>
        <w:lastRenderedPageBreak/>
        <w:t>بُعد، ومعامل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للتحقق من موثوقية الأبعاد في إطار نموذج القياس، وذلك لضمان تمتع الأداة بدرجة مناسبة من الثبات والاعتمادية.</w:t>
      </w:r>
    </w:p>
    <w:p w14:paraId="0DB5B514" w14:textId="7777777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17A3809" w14:textId="129FA0D8"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.1 الثبات باستخدام معامل كرونباخ ألفا (</w:t>
      </w:r>
      <w:proofErr w:type="spellStart"/>
      <w:r w:rsidRPr="00E82F66">
        <w:rPr>
          <w:rFonts w:ascii="Traditional Arabic" w:eastAsia="Calibri" w:hAnsi="Traditional Arabic" w:cs="Traditional Arabic"/>
          <w:b/>
          <w:bCs/>
          <w:sz w:val="32"/>
          <w:szCs w:val="32"/>
          <w:lang w:val="en-US" w:bidi="ar-AE"/>
        </w:rPr>
        <w:t>Cronbach's</w:t>
      </w:r>
      <w:proofErr w:type="spellEnd"/>
      <w:r w:rsidRPr="00E82F66">
        <w:rPr>
          <w:rFonts w:ascii="Traditional Arabic" w:eastAsia="Calibri" w:hAnsi="Traditional Arabic" w:cs="Traditional Arabic"/>
          <w:b/>
          <w:bCs/>
          <w:sz w:val="32"/>
          <w:szCs w:val="32"/>
          <w:lang w:val="en-US" w:bidi="ar-AE"/>
        </w:rPr>
        <w:t xml:space="preserve"> Alpha</w:t>
      </w:r>
      <w:r w:rsidRPr="00E82F66">
        <w:rPr>
          <w:rFonts w:ascii="Traditional Arabic" w:eastAsia="Calibri" w:hAnsi="Traditional Arabic" w:cs="Traditional Arabic"/>
          <w:b/>
          <w:bCs/>
          <w:sz w:val="32"/>
          <w:szCs w:val="32"/>
          <w:rtl/>
          <w:lang w:val="en-US" w:bidi="ar-AE"/>
        </w:rPr>
        <w:t>)</w:t>
      </w:r>
    </w:p>
    <w:p w14:paraId="57A540BE" w14:textId="0EC64D0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تم استخدام معامل كرونباخ ألفا (</w:t>
      </w:r>
      <w:proofErr w:type="spellStart"/>
      <w:r w:rsidRPr="00E82F66">
        <w:rPr>
          <w:rFonts w:ascii="Traditional Arabic" w:eastAsia="Calibri" w:hAnsi="Traditional Arabic" w:cs="Traditional Arabic"/>
          <w:sz w:val="32"/>
          <w:szCs w:val="32"/>
          <w:lang w:val="en-US"/>
        </w:rPr>
        <w:t>Cronbach's</w:t>
      </w:r>
      <w:proofErr w:type="spellEnd"/>
      <w:r w:rsidRPr="00E82F66">
        <w:rPr>
          <w:rFonts w:ascii="Traditional Arabic" w:eastAsia="Calibri" w:hAnsi="Traditional Arabic" w:cs="Traditional Arabic"/>
          <w:sz w:val="32"/>
          <w:szCs w:val="32"/>
          <w:lang w:val="en-US"/>
        </w:rPr>
        <w:t xml:space="preserve"> Alpha</w:t>
      </w:r>
      <w:r w:rsidRPr="00E82F66">
        <w:rPr>
          <w:rFonts w:ascii="Traditional Arabic" w:eastAsia="Calibri" w:hAnsi="Traditional Arabic" w:cs="Traditional Arabic"/>
          <w:sz w:val="32"/>
          <w:szCs w:val="32"/>
          <w:rtl/>
          <w:lang w:val="en-US"/>
        </w:rPr>
        <w:t xml:space="preserve">) لقياس درجة الاتساق الداخلي لفقرات كل بُعد من أبعاد الدراسة، ويُعد من أكثر المؤشرات الإحصائية استخدامًا في الدراسات الإدارية والإنسانية للتحقق من ثبات أدوات القياس. وتشير الأدبيات المنهجية إلى أن قيمة معامل كرونباخ ألفا البالغة (0.70) فأكثر </w:t>
      </w:r>
      <w:proofErr w:type="gramStart"/>
      <w:r w:rsidRPr="00E82F66">
        <w:rPr>
          <w:rFonts w:ascii="Traditional Arabic" w:eastAsia="Calibri" w:hAnsi="Traditional Arabic" w:cs="Traditional Arabic"/>
          <w:sz w:val="32"/>
          <w:szCs w:val="32"/>
          <w:rtl/>
          <w:lang w:val="en-US"/>
        </w:rPr>
        <w:t>تُعد</w:t>
      </w:r>
      <w:proofErr w:type="gramEnd"/>
      <w:r w:rsidRPr="00E82F66">
        <w:rPr>
          <w:rFonts w:ascii="Traditional Arabic" w:eastAsia="Calibri" w:hAnsi="Traditional Arabic" w:cs="Traditional Arabic"/>
          <w:sz w:val="32"/>
          <w:szCs w:val="32"/>
          <w:rtl/>
          <w:lang w:val="en-US"/>
        </w:rPr>
        <w:t xml:space="preserve"> مقبولة، في حين تشير القيم التي تتجاوز (0.80) </w:t>
      </w:r>
      <w:proofErr w:type="gramStart"/>
      <w:r w:rsidRPr="00E82F66">
        <w:rPr>
          <w:rFonts w:ascii="Traditional Arabic" w:eastAsia="Calibri" w:hAnsi="Traditional Arabic" w:cs="Traditional Arabic"/>
          <w:sz w:val="32"/>
          <w:szCs w:val="32"/>
          <w:rtl/>
          <w:lang w:val="en-US"/>
        </w:rPr>
        <w:t>إلى</w:t>
      </w:r>
      <w:proofErr w:type="gramEnd"/>
      <w:r w:rsidRPr="00E82F66">
        <w:rPr>
          <w:rFonts w:ascii="Traditional Arabic" w:eastAsia="Calibri" w:hAnsi="Traditional Arabic" w:cs="Traditional Arabic"/>
          <w:sz w:val="32"/>
          <w:szCs w:val="32"/>
          <w:rtl/>
          <w:lang w:val="en-US"/>
        </w:rPr>
        <w:t xml:space="preserve"> مستوى مرتفع من الثبات والاتساق الداخلي بين الفقرات.</w:t>
      </w:r>
    </w:p>
    <w:p w14:paraId="79B18CDD" w14:textId="33F3A2A2" w:rsidR="00E82F66" w:rsidRPr="00E82F66" w:rsidRDefault="00C333FC" w:rsidP="00E82F66">
      <w:pPr>
        <w:bidi/>
        <w:spacing w:after="0" w:line="240" w:lineRule="auto"/>
        <w:jc w:val="center"/>
        <w:rPr>
          <w:rFonts w:ascii="Traditional Arabic" w:eastAsia="Calibri" w:hAnsi="Traditional Arabic" w:cs="Traditional Arabic"/>
          <w:sz w:val="32"/>
          <w:szCs w:val="32"/>
          <w:lang w:val="en-US" w:bidi="ar-AE"/>
        </w:rPr>
      </w:pPr>
      <w:r>
        <w:rPr>
          <w:rFonts w:ascii="Traditional Arabic" w:eastAsia="Calibri" w:hAnsi="Traditional Arabic" w:cs="Traditional Arabic"/>
          <w:sz w:val="32"/>
          <w:szCs w:val="32"/>
          <w:rtl/>
          <w:lang w:val="en-US"/>
        </w:rPr>
        <w:t>جدول (3-</w:t>
      </w:r>
      <w:r>
        <w:rPr>
          <w:rFonts w:ascii="Traditional Arabic" w:eastAsia="Calibri" w:hAnsi="Traditional Arabic" w:cs="Traditional Arabic" w:hint="cs"/>
          <w:sz w:val="32"/>
          <w:szCs w:val="32"/>
          <w:rtl/>
          <w:lang w:val="en-US"/>
        </w:rPr>
        <w:t>5</w:t>
      </w:r>
      <w:r w:rsidR="00E82F66" w:rsidRPr="00E82F66">
        <w:rPr>
          <w:rFonts w:ascii="Traditional Arabic" w:eastAsia="Calibri" w:hAnsi="Traditional Arabic" w:cs="Traditional Arabic"/>
          <w:sz w:val="32"/>
          <w:szCs w:val="32"/>
          <w:rtl/>
          <w:lang w:val="en-US"/>
        </w:rPr>
        <w:t>) نتائج معامل كرونباخ ألفا لأبعاد أداة الدراسة</w:t>
      </w:r>
    </w:p>
    <w:tbl>
      <w:tblPr>
        <w:tblStyle w:val="a3"/>
        <w:bidiVisual/>
        <w:tblW w:w="5000" w:type="pct"/>
        <w:tblLook w:val="04A0" w:firstRow="1" w:lastRow="0" w:firstColumn="1" w:lastColumn="0" w:noHBand="0" w:noVBand="1"/>
      </w:tblPr>
      <w:tblGrid>
        <w:gridCol w:w="4374"/>
        <w:gridCol w:w="1616"/>
        <w:gridCol w:w="2220"/>
        <w:gridCol w:w="1366"/>
      </w:tblGrid>
      <w:tr w:rsidR="00E82F66" w:rsidRPr="00E82F66" w14:paraId="3DDC4F16" w14:textId="77777777" w:rsidTr="00E82F66">
        <w:tc>
          <w:tcPr>
            <w:tcW w:w="2284" w:type="pct"/>
            <w:hideMark/>
          </w:tcPr>
          <w:p w14:paraId="2B76044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844" w:type="pct"/>
            <w:hideMark/>
          </w:tcPr>
          <w:p w14:paraId="698FEE2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1159" w:type="pct"/>
            <w:hideMark/>
          </w:tcPr>
          <w:p w14:paraId="51AFB1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كرونباخ ألفا</w:t>
            </w:r>
          </w:p>
        </w:tc>
        <w:tc>
          <w:tcPr>
            <w:tcW w:w="713" w:type="pct"/>
            <w:hideMark/>
          </w:tcPr>
          <w:p w14:paraId="5C40D29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430C8987" w14:textId="77777777" w:rsidTr="00E82F66">
        <w:tc>
          <w:tcPr>
            <w:tcW w:w="2284" w:type="pct"/>
            <w:hideMark/>
          </w:tcPr>
          <w:p w14:paraId="47D2E379"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844" w:type="pct"/>
            <w:hideMark/>
          </w:tcPr>
          <w:p w14:paraId="006D62B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7F6FC99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713" w:type="pct"/>
            <w:hideMark/>
          </w:tcPr>
          <w:p w14:paraId="7E955C8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46CB0F05" w14:textId="77777777" w:rsidTr="00E82F66">
        <w:tc>
          <w:tcPr>
            <w:tcW w:w="2284" w:type="pct"/>
            <w:hideMark/>
          </w:tcPr>
          <w:p w14:paraId="5304E7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844" w:type="pct"/>
            <w:hideMark/>
          </w:tcPr>
          <w:p w14:paraId="7E216E0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6386461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0.93</w:t>
            </w:r>
          </w:p>
        </w:tc>
        <w:tc>
          <w:tcPr>
            <w:tcW w:w="713" w:type="pct"/>
            <w:hideMark/>
          </w:tcPr>
          <w:p w14:paraId="313B30C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r w:rsidR="00E82F66" w:rsidRPr="00E82F66" w14:paraId="53423BDA" w14:textId="77777777" w:rsidTr="00E82F66">
        <w:tc>
          <w:tcPr>
            <w:tcW w:w="2284" w:type="pct"/>
            <w:hideMark/>
          </w:tcPr>
          <w:p w14:paraId="770C0CA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844" w:type="pct"/>
            <w:hideMark/>
          </w:tcPr>
          <w:p w14:paraId="244E5AB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6CFA84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0.85</w:t>
            </w:r>
          </w:p>
        </w:tc>
        <w:tc>
          <w:tcPr>
            <w:tcW w:w="713" w:type="pct"/>
            <w:hideMark/>
          </w:tcPr>
          <w:p w14:paraId="61C4BA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67BC42B4" w14:textId="77777777" w:rsidTr="00E82F66">
        <w:tc>
          <w:tcPr>
            <w:tcW w:w="2284" w:type="pct"/>
            <w:hideMark/>
          </w:tcPr>
          <w:p w14:paraId="2EFF0C8A"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844" w:type="pct"/>
            <w:hideMark/>
          </w:tcPr>
          <w:p w14:paraId="0990C4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11D50F3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35B47A15"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r w:rsidR="00E82F66" w:rsidRPr="00E82F66" w14:paraId="53660487" w14:textId="77777777" w:rsidTr="00E82F66">
        <w:tc>
          <w:tcPr>
            <w:tcW w:w="2284" w:type="pct"/>
            <w:hideMark/>
          </w:tcPr>
          <w:p w14:paraId="3C57F3B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844" w:type="pct"/>
            <w:hideMark/>
          </w:tcPr>
          <w:p w14:paraId="152E9FA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38AEDB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w:t>
            </w:r>
          </w:p>
        </w:tc>
        <w:tc>
          <w:tcPr>
            <w:tcW w:w="713" w:type="pct"/>
            <w:hideMark/>
          </w:tcPr>
          <w:p w14:paraId="27145DF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26F21ED9" w14:textId="77777777" w:rsidTr="00E82F66">
        <w:tc>
          <w:tcPr>
            <w:tcW w:w="2284" w:type="pct"/>
            <w:hideMark/>
          </w:tcPr>
          <w:p w14:paraId="0BC89E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الأداة ككل</w:t>
            </w:r>
          </w:p>
        </w:tc>
        <w:tc>
          <w:tcPr>
            <w:tcW w:w="844" w:type="pct"/>
            <w:hideMark/>
          </w:tcPr>
          <w:p w14:paraId="2A76D2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29</w:t>
            </w:r>
          </w:p>
        </w:tc>
        <w:tc>
          <w:tcPr>
            <w:tcW w:w="1159" w:type="pct"/>
            <w:hideMark/>
          </w:tcPr>
          <w:p w14:paraId="2B726AB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5F75029D"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bl>
    <w:p w14:paraId="31962E32" w14:textId="11E6C252"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برنامج </w:t>
      </w:r>
      <w:r w:rsidRPr="00E82F66">
        <w:rPr>
          <w:rFonts w:ascii="Traditional Arabic" w:eastAsia="Calibri" w:hAnsi="Traditional Arabic" w:cs="Traditional Arabic"/>
          <w:sz w:val="32"/>
          <w:szCs w:val="32"/>
          <w:lang w:val="en-US"/>
        </w:rPr>
        <w:t>SPSS</w:t>
      </w:r>
      <w:r w:rsidRPr="00E82F66">
        <w:rPr>
          <w:rFonts w:ascii="Traditional Arabic" w:eastAsia="Calibri" w:hAnsi="Traditional Arabic" w:cs="Traditional Arabic"/>
          <w:sz w:val="32"/>
          <w:szCs w:val="32"/>
          <w:rtl/>
          <w:lang w:val="en-US"/>
        </w:rPr>
        <w:t xml:space="preserve"> (الإصدار 29).</w:t>
      </w:r>
    </w:p>
    <w:p w14:paraId="5D331EF2" w14:textId="77777777" w:rsidR="00E82F66" w:rsidRPr="00E82F66" w:rsidRDefault="00E82F66" w:rsidP="00E82F66">
      <w:pPr>
        <w:bidi/>
        <w:spacing w:line="360" w:lineRule="auto"/>
        <w:jc w:val="both"/>
        <w:rPr>
          <w:rFonts w:ascii="Traditional Arabic" w:eastAsia="Calibri" w:hAnsi="Traditional Arabic" w:cs="Traditional Arabic"/>
          <w:sz w:val="32"/>
          <w:szCs w:val="32"/>
          <w:rtl/>
          <w:lang w:val="en-US"/>
        </w:rPr>
      </w:pPr>
    </w:p>
    <w:p w14:paraId="13535CBA" w14:textId="0E406292" w:rsidR="00E82F66" w:rsidRPr="00E82F66" w:rsidRDefault="00C333FC" w:rsidP="00E82F66">
      <w:pPr>
        <w:bidi/>
        <w:spacing w:line="360" w:lineRule="auto"/>
        <w:jc w:val="both"/>
        <w:rPr>
          <w:rFonts w:ascii="Traditional Arabic" w:eastAsia="Calibri" w:hAnsi="Traditional Arabic" w:cs="Traditional Arabic"/>
          <w:sz w:val="32"/>
          <w:szCs w:val="32"/>
          <w:lang w:val="en-US" w:bidi="ar-AE"/>
        </w:rPr>
      </w:pPr>
      <w:r>
        <w:rPr>
          <w:rFonts w:ascii="Traditional Arabic" w:eastAsia="Calibri" w:hAnsi="Traditional Arabic" w:cs="Traditional Arabic"/>
          <w:sz w:val="32"/>
          <w:szCs w:val="32"/>
          <w:rtl/>
          <w:lang w:val="en-US"/>
        </w:rPr>
        <w:lastRenderedPageBreak/>
        <w:t>يتضح من نتائج جدول (3-</w:t>
      </w:r>
      <w:r>
        <w:rPr>
          <w:rFonts w:ascii="Traditional Arabic" w:eastAsia="Calibri" w:hAnsi="Traditional Arabic" w:cs="Traditional Arabic" w:hint="cs"/>
          <w:sz w:val="32"/>
          <w:szCs w:val="32"/>
          <w:rtl/>
          <w:lang w:val="en-US"/>
        </w:rPr>
        <w:t>5</w:t>
      </w:r>
      <w:r w:rsidR="00E82F66" w:rsidRPr="00E82F66">
        <w:rPr>
          <w:rFonts w:ascii="Traditional Arabic" w:eastAsia="Calibri" w:hAnsi="Traditional Arabic" w:cs="Traditional Arabic"/>
          <w:sz w:val="32"/>
          <w:szCs w:val="32"/>
          <w:rtl/>
          <w:lang w:val="en-US"/>
        </w:rPr>
        <w:t xml:space="preserve">) أن قيم معامل كرونباخ ألفا لجميع أبعاد الدراسة تراوحت بين (0.85) و(0.93)، في حين بلغ معامل الثبات للأداة ككل (0.91)، وهي </w:t>
      </w:r>
      <w:proofErr w:type="gramStart"/>
      <w:r w:rsidR="00E82F66" w:rsidRPr="00E82F66">
        <w:rPr>
          <w:rFonts w:ascii="Traditional Arabic" w:eastAsia="Calibri" w:hAnsi="Traditional Arabic" w:cs="Traditional Arabic"/>
          <w:sz w:val="32"/>
          <w:szCs w:val="32"/>
          <w:rtl/>
          <w:lang w:val="en-US"/>
        </w:rPr>
        <w:t>جميعها</w:t>
      </w:r>
      <w:proofErr w:type="gramEnd"/>
      <w:r w:rsidR="00E82F66" w:rsidRPr="00E82F66">
        <w:rPr>
          <w:rFonts w:ascii="Traditional Arabic" w:eastAsia="Calibri" w:hAnsi="Traditional Arabic" w:cs="Traditional Arabic"/>
          <w:sz w:val="32"/>
          <w:szCs w:val="32"/>
          <w:rtl/>
          <w:lang w:val="en-US"/>
        </w:rPr>
        <w:t xml:space="preserve"> أعلى من الحد الأدنى المقبول (0.70)، مما يدل على تمتع أداة الدراسة بدرجة مرتفعة من الاتساق الداخلي والثبات، ويؤكد صلاحيتها للاستخدام في جمع بيانات الدراسة وتحقيق أهدافها</w:t>
      </w:r>
      <w:r w:rsidR="00E82F66" w:rsidRPr="00E82F66">
        <w:rPr>
          <w:rFonts w:ascii="Traditional Arabic" w:eastAsia="Calibri" w:hAnsi="Traditional Arabic" w:cs="Traditional Arabic"/>
          <w:sz w:val="32"/>
          <w:szCs w:val="32"/>
          <w:lang w:val="en-US" w:bidi="ar-AE"/>
        </w:rPr>
        <w:t>.</w:t>
      </w:r>
    </w:p>
    <w:p w14:paraId="5466AEFB" w14:textId="0708DA5F"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.2 الثبات باستخدام معامل الثبات المركب (</w:t>
      </w:r>
      <w:r w:rsidRPr="00E82F66">
        <w:rPr>
          <w:rFonts w:ascii="Traditional Arabic" w:eastAsia="Calibri" w:hAnsi="Traditional Arabic" w:cs="Traditional Arabic"/>
          <w:b/>
          <w:bCs/>
          <w:sz w:val="32"/>
          <w:szCs w:val="32"/>
          <w:lang w:val="en-US" w:bidi="ar-AE"/>
        </w:rPr>
        <w:t>Composite Reliability: CR</w:t>
      </w:r>
      <w:r w:rsidRPr="00E82F66">
        <w:rPr>
          <w:rFonts w:ascii="Traditional Arabic" w:eastAsia="Calibri" w:hAnsi="Traditional Arabic" w:cs="Traditional Arabic"/>
          <w:b/>
          <w:bCs/>
          <w:sz w:val="32"/>
          <w:szCs w:val="32"/>
          <w:rtl/>
          <w:lang w:val="en-US" w:bidi="ar-AE"/>
        </w:rPr>
        <w:t>)</w:t>
      </w:r>
    </w:p>
    <w:p w14:paraId="58A7306B" w14:textId="146C57C8"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ولتعزيز التحقق من ثبات أداة الدراسة، تم استخدام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xml:space="preserve">)، والذي يُعد من المؤشرات الحديثة المستخدمة في إطار التحليل العاملي التوكيدي، ويتميز بأنه يأخذ في الاعتبار معاملات التشبع العاملي للفقرات، مما يجعله أكثر دقة في تقدير ثبات الأبعاد مقارنة ببعض المؤشرات التقليدية. وتشير الأدبيات المنهجية </w:t>
      </w:r>
      <w:proofErr w:type="gramStart"/>
      <w:r w:rsidRPr="00E82F66">
        <w:rPr>
          <w:rFonts w:ascii="Traditional Arabic" w:eastAsia="Calibri" w:hAnsi="Traditional Arabic" w:cs="Traditional Arabic"/>
          <w:sz w:val="32"/>
          <w:szCs w:val="32"/>
          <w:rtl/>
          <w:lang w:val="en-US"/>
        </w:rPr>
        <w:t>إلى</w:t>
      </w:r>
      <w:proofErr w:type="gramEnd"/>
      <w:r w:rsidRPr="00E82F66">
        <w:rPr>
          <w:rFonts w:ascii="Traditional Arabic" w:eastAsia="Calibri" w:hAnsi="Traditional Arabic" w:cs="Traditional Arabic"/>
          <w:sz w:val="32"/>
          <w:szCs w:val="32"/>
          <w:rtl/>
          <w:lang w:val="en-US"/>
        </w:rPr>
        <w:t xml:space="preserve"> أن قيمة معامل الثبات المركب البالغة (0.70) </w:t>
      </w:r>
      <w:proofErr w:type="gramStart"/>
      <w:r w:rsidRPr="00E82F66">
        <w:rPr>
          <w:rFonts w:ascii="Traditional Arabic" w:eastAsia="Calibri" w:hAnsi="Traditional Arabic" w:cs="Traditional Arabic"/>
          <w:sz w:val="32"/>
          <w:szCs w:val="32"/>
          <w:rtl/>
          <w:lang w:val="en-US"/>
        </w:rPr>
        <w:t>فأكثر</w:t>
      </w:r>
      <w:proofErr w:type="gramEnd"/>
      <w:r w:rsidRPr="00E82F66">
        <w:rPr>
          <w:rFonts w:ascii="Traditional Arabic" w:eastAsia="Calibri" w:hAnsi="Traditional Arabic" w:cs="Traditional Arabic"/>
          <w:sz w:val="32"/>
          <w:szCs w:val="32"/>
          <w:rtl/>
          <w:lang w:val="en-US"/>
        </w:rPr>
        <w:t xml:space="preserve"> تُعد مؤشرًا على تمتع البعد بدرجة مناسبة من الثبات.</w:t>
      </w:r>
    </w:p>
    <w:p w14:paraId="20F9704F" w14:textId="472F3FC2" w:rsidR="00E82F66" w:rsidRPr="00E82F66" w:rsidRDefault="00C333FC" w:rsidP="00E82F66">
      <w:pPr>
        <w:bidi/>
        <w:spacing w:after="0" w:line="240" w:lineRule="auto"/>
        <w:jc w:val="center"/>
        <w:rPr>
          <w:rFonts w:ascii="Traditional Arabic" w:eastAsia="Calibri" w:hAnsi="Traditional Arabic" w:cs="Traditional Arabic"/>
          <w:sz w:val="32"/>
          <w:szCs w:val="32"/>
          <w:lang w:val="en-US" w:bidi="ar-AE"/>
        </w:rPr>
      </w:pPr>
      <w:r>
        <w:rPr>
          <w:rFonts w:ascii="Traditional Arabic" w:eastAsia="Calibri" w:hAnsi="Traditional Arabic" w:cs="Traditional Arabic"/>
          <w:sz w:val="32"/>
          <w:szCs w:val="32"/>
          <w:rtl/>
          <w:lang w:val="en-US"/>
        </w:rPr>
        <w:t>جدول (3-</w:t>
      </w:r>
      <w:r>
        <w:rPr>
          <w:rFonts w:ascii="Traditional Arabic" w:eastAsia="Calibri" w:hAnsi="Traditional Arabic" w:cs="Traditional Arabic" w:hint="cs"/>
          <w:sz w:val="32"/>
          <w:szCs w:val="32"/>
          <w:rtl/>
          <w:lang w:val="en-US"/>
        </w:rPr>
        <w:t>6</w:t>
      </w:r>
      <w:r w:rsidR="00E82F66" w:rsidRPr="00E82F66">
        <w:rPr>
          <w:rFonts w:ascii="Traditional Arabic" w:eastAsia="Calibri" w:hAnsi="Traditional Arabic" w:cs="Traditional Arabic"/>
          <w:sz w:val="32"/>
          <w:szCs w:val="32"/>
          <w:rtl/>
          <w:lang w:val="en-US"/>
        </w:rPr>
        <w:t>) نتائج معامل الثبات المركب (</w:t>
      </w:r>
      <w:r w:rsidR="00E82F66" w:rsidRPr="00E82F66">
        <w:rPr>
          <w:rFonts w:ascii="Traditional Arabic" w:eastAsia="Calibri" w:hAnsi="Traditional Arabic" w:cs="Traditional Arabic"/>
          <w:sz w:val="32"/>
          <w:szCs w:val="32"/>
          <w:lang w:val="en-US"/>
        </w:rPr>
        <w:t>Composite Reliability: CR</w:t>
      </w:r>
      <w:r w:rsidR="00E82F66" w:rsidRPr="00E82F66">
        <w:rPr>
          <w:rFonts w:ascii="Traditional Arabic" w:eastAsia="Calibri" w:hAnsi="Traditional Arabic" w:cs="Traditional Arabic"/>
          <w:sz w:val="32"/>
          <w:szCs w:val="32"/>
          <w:rtl/>
          <w:lang w:val="en-US"/>
        </w:rPr>
        <w:t>)</w:t>
      </w:r>
    </w:p>
    <w:tbl>
      <w:tblPr>
        <w:tblStyle w:val="a3"/>
        <w:bidiVisual/>
        <w:tblW w:w="5000" w:type="pct"/>
        <w:tblLook w:val="04A0" w:firstRow="1" w:lastRow="0" w:firstColumn="1" w:lastColumn="0" w:noHBand="0" w:noVBand="1"/>
      </w:tblPr>
      <w:tblGrid>
        <w:gridCol w:w="3876"/>
        <w:gridCol w:w="2984"/>
        <w:gridCol w:w="1921"/>
        <w:gridCol w:w="795"/>
      </w:tblGrid>
      <w:tr w:rsidR="00E82F66" w:rsidRPr="00E82F66" w14:paraId="56C188B2" w14:textId="77777777" w:rsidTr="00E82F66">
        <w:tc>
          <w:tcPr>
            <w:tcW w:w="2024" w:type="pct"/>
            <w:hideMark/>
          </w:tcPr>
          <w:p w14:paraId="1C565C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1558" w:type="pct"/>
            <w:hideMark/>
          </w:tcPr>
          <w:p w14:paraId="3821670C" w14:textId="5D74CB06"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معامل</w:t>
            </w:r>
            <w:proofErr w:type="gramEnd"/>
            <w:r w:rsidRPr="00E82F66">
              <w:rPr>
                <w:rFonts w:ascii="Traditional Arabic" w:eastAsia="Calibri" w:hAnsi="Traditional Arabic" w:cs="Traditional Arabic"/>
                <w:sz w:val="32"/>
                <w:szCs w:val="32"/>
                <w:rtl/>
                <w:lang w:val="en-US"/>
              </w:rPr>
              <w:t xml:space="preserve">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w:t>
            </w:r>
          </w:p>
        </w:tc>
        <w:tc>
          <w:tcPr>
            <w:tcW w:w="1003" w:type="pct"/>
            <w:hideMark/>
          </w:tcPr>
          <w:p w14:paraId="747B1158"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الحد</w:t>
            </w:r>
            <w:proofErr w:type="gramEnd"/>
            <w:r w:rsidRPr="00E82F66">
              <w:rPr>
                <w:rFonts w:ascii="Traditional Arabic" w:eastAsia="Calibri" w:hAnsi="Traditional Arabic" w:cs="Traditional Arabic"/>
                <w:sz w:val="32"/>
                <w:szCs w:val="32"/>
                <w:rtl/>
                <w:lang w:val="en-US"/>
              </w:rPr>
              <w:t xml:space="preserve"> الأدنى المقبول</w:t>
            </w:r>
          </w:p>
        </w:tc>
        <w:tc>
          <w:tcPr>
            <w:tcW w:w="415" w:type="pct"/>
            <w:hideMark/>
          </w:tcPr>
          <w:p w14:paraId="305562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CF6AD70" w14:textId="77777777" w:rsidTr="00E82F66">
        <w:tc>
          <w:tcPr>
            <w:tcW w:w="2024" w:type="pct"/>
            <w:hideMark/>
          </w:tcPr>
          <w:p w14:paraId="59A60A00"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1558" w:type="pct"/>
            <w:hideMark/>
          </w:tcPr>
          <w:p w14:paraId="51DA8D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1003" w:type="pct"/>
            <w:hideMark/>
          </w:tcPr>
          <w:p w14:paraId="4862DB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1379A6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3B258424" w14:textId="77777777" w:rsidTr="00E82F66">
        <w:tc>
          <w:tcPr>
            <w:tcW w:w="2024" w:type="pct"/>
            <w:hideMark/>
          </w:tcPr>
          <w:p w14:paraId="5E6869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1558" w:type="pct"/>
            <w:hideMark/>
          </w:tcPr>
          <w:p w14:paraId="66949B8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w:t>
            </w:r>
          </w:p>
        </w:tc>
        <w:tc>
          <w:tcPr>
            <w:tcW w:w="1003" w:type="pct"/>
            <w:hideMark/>
          </w:tcPr>
          <w:p w14:paraId="6E1F73C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47A90B5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5E5150A4" w14:textId="77777777" w:rsidTr="00E82F66">
        <w:tc>
          <w:tcPr>
            <w:tcW w:w="2024" w:type="pct"/>
            <w:hideMark/>
          </w:tcPr>
          <w:p w14:paraId="294B2A0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1558" w:type="pct"/>
            <w:hideMark/>
          </w:tcPr>
          <w:p w14:paraId="4397226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w:t>
            </w:r>
          </w:p>
        </w:tc>
        <w:tc>
          <w:tcPr>
            <w:tcW w:w="1003" w:type="pct"/>
            <w:hideMark/>
          </w:tcPr>
          <w:p w14:paraId="1810CD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57A48A0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63EACDA" w14:textId="77777777" w:rsidTr="00E82F66">
        <w:tc>
          <w:tcPr>
            <w:tcW w:w="2024" w:type="pct"/>
            <w:hideMark/>
          </w:tcPr>
          <w:p w14:paraId="708F92B2"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1558" w:type="pct"/>
            <w:hideMark/>
          </w:tcPr>
          <w:p w14:paraId="4EFB9ED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w:t>
            </w:r>
          </w:p>
        </w:tc>
        <w:tc>
          <w:tcPr>
            <w:tcW w:w="1003" w:type="pct"/>
            <w:hideMark/>
          </w:tcPr>
          <w:p w14:paraId="26087DD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2ED0404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555F103" w14:textId="77777777" w:rsidTr="00E82F66">
        <w:tc>
          <w:tcPr>
            <w:tcW w:w="2024" w:type="pct"/>
            <w:hideMark/>
          </w:tcPr>
          <w:p w14:paraId="2D79DE7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1558" w:type="pct"/>
            <w:hideMark/>
          </w:tcPr>
          <w:p w14:paraId="3759639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1003" w:type="pct"/>
            <w:hideMark/>
          </w:tcPr>
          <w:p w14:paraId="7B4D525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605CDB4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2D0BEA57" w14:textId="7EB8B48D"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0BFA7405"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D29D4D0" w14:textId="06C10062" w:rsidR="00E82F66" w:rsidRPr="00E82F66" w:rsidRDefault="00C333FC" w:rsidP="00E82F66">
      <w:pPr>
        <w:bidi/>
        <w:spacing w:line="360" w:lineRule="auto"/>
        <w:jc w:val="both"/>
        <w:rPr>
          <w:rFonts w:ascii="Traditional Arabic" w:eastAsia="Calibri" w:hAnsi="Traditional Arabic" w:cs="Traditional Arabic"/>
          <w:sz w:val="32"/>
          <w:szCs w:val="32"/>
          <w:lang w:val="en-US" w:bidi="ar-AE"/>
        </w:rPr>
      </w:pPr>
      <w:proofErr w:type="gramStart"/>
      <w:r>
        <w:rPr>
          <w:rFonts w:ascii="Traditional Arabic" w:eastAsia="Calibri" w:hAnsi="Traditional Arabic" w:cs="Traditional Arabic"/>
          <w:sz w:val="32"/>
          <w:szCs w:val="32"/>
          <w:rtl/>
          <w:lang w:val="en-US"/>
        </w:rPr>
        <w:lastRenderedPageBreak/>
        <w:t>يتضح</w:t>
      </w:r>
      <w:proofErr w:type="gramEnd"/>
      <w:r>
        <w:rPr>
          <w:rFonts w:ascii="Traditional Arabic" w:eastAsia="Calibri" w:hAnsi="Traditional Arabic" w:cs="Traditional Arabic"/>
          <w:sz w:val="32"/>
          <w:szCs w:val="32"/>
          <w:rtl/>
          <w:lang w:val="en-US"/>
        </w:rPr>
        <w:t xml:space="preserve"> من نتائج جدول (3-</w:t>
      </w:r>
      <w:r>
        <w:rPr>
          <w:rFonts w:ascii="Traditional Arabic" w:eastAsia="Calibri" w:hAnsi="Traditional Arabic" w:cs="Traditional Arabic" w:hint="cs"/>
          <w:sz w:val="32"/>
          <w:szCs w:val="32"/>
          <w:rtl/>
          <w:lang w:val="en-US"/>
        </w:rPr>
        <w:t>6</w:t>
      </w:r>
      <w:r w:rsidR="00E82F66" w:rsidRPr="00E82F66">
        <w:rPr>
          <w:rFonts w:ascii="Traditional Arabic" w:eastAsia="Calibri" w:hAnsi="Traditional Arabic" w:cs="Traditional Arabic"/>
          <w:sz w:val="32"/>
          <w:szCs w:val="32"/>
          <w:rtl/>
          <w:lang w:val="en-US"/>
        </w:rPr>
        <w:t>) أن قيم معامل الثبات المركب (</w:t>
      </w:r>
      <w:r w:rsidR="00E82F66" w:rsidRPr="00E82F66">
        <w:rPr>
          <w:rFonts w:ascii="Traditional Arabic" w:eastAsia="Calibri" w:hAnsi="Traditional Arabic" w:cs="Traditional Arabic"/>
          <w:sz w:val="32"/>
          <w:szCs w:val="32"/>
          <w:lang w:val="en-US"/>
        </w:rPr>
        <w:t>CR</w:t>
      </w:r>
      <w:r w:rsidR="00E82F66" w:rsidRPr="00E82F66">
        <w:rPr>
          <w:rFonts w:ascii="Traditional Arabic" w:eastAsia="Calibri" w:hAnsi="Traditional Arabic" w:cs="Traditional Arabic"/>
          <w:sz w:val="32"/>
          <w:szCs w:val="32"/>
          <w:rtl/>
          <w:lang w:val="en-US"/>
        </w:rPr>
        <w:t xml:space="preserve">) لجميع أبعاد الدراسة تراوحت بين (0.87) و(0.94)، وهي </w:t>
      </w:r>
      <w:proofErr w:type="gramStart"/>
      <w:r w:rsidR="00E82F66" w:rsidRPr="00E82F66">
        <w:rPr>
          <w:rFonts w:ascii="Traditional Arabic" w:eastAsia="Calibri" w:hAnsi="Traditional Arabic" w:cs="Traditional Arabic"/>
          <w:sz w:val="32"/>
          <w:szCs w:val="32"/>
          <w:rtl/>
          <w:lang w:val="en-US"/>
        </w:rPr>
        <w:t>جميعها</w:t>
      </w:r>
      <w:proofErr w:type="gramEnd"/>
      <w:r w:rsidR="00E82F66" w:rsidRPr="00E82F66">
        <w:rPr>
          <w:rFonts w:ascii="Traditional Arabic" w:eastAsia="Calibri" w:hAnsi="Traditional Arabic" w:cs="Traditional Arabic"/>
          <w:sz w:val="32"/>
          <w:szCs w:val="32"/>
          <w:rtl/>
          <w:lang w:val="en-US"/>
        </w:rPr>
        <w:t xml:space="preserve"> أعلى من الحد الأدنى المقبول (0.70)، مما يدل على تمتع جميع أبعاد الدراسة بدرجة مرتفعة من الثبات والاعتمادية. كما تتسق هذه النتائج مع قيم معامل كرونباخ ألفا ومتوسط التباين المستخرج (</w:t>
      </w:r>
      <w:r w:rsidR="00E82F66" w:rsidRPr="00E82F66">
        <w:rPr>
          <w:rFonts w:ascii="Traditional Arabic" w:eastAsia="Calibri" w:hAnsi="Traditional Arabic" w:cs="Traditional Arabic"/>
          <w:sz w:val="32"/>
          <w:szCs w:val="32"/>
          <w:lang w:val="en-US"/>
        </w:rPr>
        <w:t>AVE</w:t>
      </w:r>
      <w:r w:rsidR="00E82F66" w:rsidRPr="00E82F66">
        <w:rPr>
          <w:rFonts w:ascii="Traditional Arabic" w:eastAsia="Calibri" w:hAnsi="Traditional Arabic" w:cs="Traditional Arabic"/>
          <w:sz w:val="32"/>
          <w:szCs w:val="32"/>
          <w:rtl/>
          <w:lang w:val="en-US"/>
        </w:rPr>
        <w:t>)، الأمر الذي يعزز موثوقية أداة الدراسة ويؤكد صلاحيتها للتطبيق الميداني واستخدامها في اختبار فرضيات الدراسة والإجابة عن أسئلتها.</w:t>
      </w:r>
    </w:p>
    <w:p w14:paraId="75C77ADE"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14:paraId="00C18AB7" w14:textId="5B9411D1" w:rsidR="00C54834" w:rsidRPr="00386BAD" w:rsidRDefault="008919F4" w:rsidP="00C54834">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3.7 </w:t>
      </w:r>
      <w:proofErr w:type="gramStart"/>
      <w:r w:rsidR="00C54834" w:rsidRPr="00386BAD">
        <w:rPr>
          <w:rFonts w:ascii="Traditional Arabic" w:eastAsia="Calibri" w:hAnsi="Traditional Arabic" w:cs="Traditional Arabic"/>
          <w:b/>
          <w:bCs/>
          <w:sz w:val="36"/>
          <w:szCs w:val="36"/>
          <w:rtl/>
          <w:lang w:val="en-US"/>
        </w:rPr>
        <w:t>المعالجة</w:t>
      </w:r>
      <w:proofErr w:type="gramEnd"/>
      <w:r w:rsidR="00C54834" w:rsidRPr="00386BAD">
        <w:rPr>
          <w:rFonts w:ascii="Traditional Arabic" w:eastAsia="Calibri" w:hAnsi="Traditional Arabic" w:cs="Traditional Arabic"/>
          <w:b/>
          <w:bCs/>
          <w:sz w:val="36"/>
          <w:szCs w:val="36"/>
          <w:rtl/>
          <w:lang w:val="en-US"/>
        </w:rPr>
        <w:t xml:space="preserve"> الإحصائية</w:t>
      </w:r>
    </w:p>
    <w:p w14:paraId="1BF34FE5" w14:textId="417E1725"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3.7.1 </w:t>
      </w:r>
      <w:r w:rsidR="00C54834" w:rsidRPr="00386BAD">
        <w:rPr>
          <w:rFonts w:ascii="Traditional Arabic" w:eastAsia="Calibri" w:hAnsi="Traditional Arabic" w:cs="Traditional Arabic"/>
          <w:b/>
          <w:bCs/>
          <w:sz w:val="32"/>
          <w:szCs w:val="32"/>
          <w:rtl/>
          <w:lang w:val="en-US"/>
        </w:rPr>
        <w:t xml:space="preserve">أولًا: </w:t>
      </w:r>
      <w:proofErr w:type="gramStart"/>
      <w:r w:rsidR="00C54834" w:rsidRPr="00386BAD">
        <w:rPr>
          <w:rFonts w:ascii="Traditional Arabic" w:eastAsia="Calibri" w:hAnsi="Traditional Arabic" w:cs="Traditional Arabic"/>
          <w:b/>
          <w:bCs/>
          <w:sz w:val="32"/>
          <w:szCs w:val="32"/>
          <w:rtl/>
          <w:lang w:val="en-US"/>
        </w:rPr>
        <w:t>تصميم</w:t>
      </w:r>
      <w:proofErr w:type="gramEnd"/>
      <w:r w:rsidR="00C54834" w:rsidRPr="00386BAD">
        <w:rPr>
          <w:rFonts w:ascii="Traditional Arabic" w:eastAsia="Calibri" w:hAnsi="Traditional Arabic" w:cs="Traditional Arabic"/>
          <w:b/>
          <w:bCs/>
          <w:sz w:val="32"/>
          <w:szCs w:val="32"/>
          <w:rtl/>
          <w:lang w:val="en-US"/>
        </w:rPr>
        <w:t xml:space="preserve"> الدراسة</w:t>
      </w:r>
    </w:p>
    <w:p w14:paraId="604CCD9F"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14:paraId="7D793266"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w:t>
      </w:r>
      <w:proofErr w:type="gramStart"/>
      <w:r w:rsidR="00351101" w:rsidRPr="00386BAD">
        <w:rPr>
          <w:rFonts w:ascii="Traditional Arabic" w:eastAsia="Calibri" w:hAnsi="Traditional Arabic" w:cs="Traditional Arabic"/>
          <w:sz w:val="32"/>
          <w:szCs w:val="32"/>
          <w:lang w:val="en-US"/>
        </w:rPr>
        <w:t xml:space="preserve">, 2021; </w:t>
      </w:r>
      <w:proofErr w:type="spellStart"/>
      <w:r w:rsidR="00351101" w:rsidRPr="00386BAD">
        <w:rPr>
          <w:rFonts w:ascii="Traditional Arabic" w:eastAsia="Calibri" w:hAnsi="Traditional Arabic" w:cs="Traditional Arabic"/>
          <w:sz w:val="32"/>
          <w:szCs w:val="32"/>
          <w:lang w:val="en-US"/>
        </w:rPr>
        <w:t>Zamzam</w:t>
      </w:r>
      <w:proofErr w:type="spellEnd"/>
      <w:r w:rsidR="00351101" w:rsidRPr="00386BAD">
        <w:rPr>
          <w:rFonts w:ascii="Traditional Arabic" w:eastAsia="Calibri" w:hAnsi="Traditional Arabic" w:cs="Traditional Arabic"/>
          <w:sz w:val="32"/>
          <w:szCs w:val="32"/>
          <w:lang w:val="en-US"/>
        </w:rPr>
        <w:t xml:space="preserve"> et al., 2021; </w:t>
      </w:r>
      <w:proofErr w:type="spellStart"/>
      <w:r w:rsidR="00351101" w:rsidRPr="00386BAD">
        <w:rPr>
          <w:rFonts w:ascii="Traditional Arabic" w:eastAsia="Calibri" w:hAnsi="Traditional Arabic" w:cs="Traditional Arabic"/>
          <w:sz w:val="32"/>
          <w:szCs w:val="32"/>
          <w:lang w:val="en-US"/>
        </w:rPr>
        <w:t>Manchadi</w:t>
      </w:r>
      <w:proofErr w:type="spellEnd"/>
      <w:r w:rsidR="00351101" w:rsidRPr="00386BAD">
        <w:rPr>
          <w:rFonts w:ascii="Traditional Arabic" w:eastAsia="Calibri" w:hAnsi="Traditional Arabic" w:cs="Traditional Arabic"/>
          <w:sz w:val="32"/>
          <w:szCs w:val="32"/>
          <w:lang w:val="en-US"/>
        </w:rPr>
        <w:t xml:space="preserve"> et al., 2023</w:t>
      </w:r>
      <w:r w:rsidR="00351101" w:rsidRPr="00386BAD">
        <w:rPr>
          <w:rFonts w:ascii="Traditional Arabic" w:eastAsia="Calibri" w:hAnsi="Traditional Arabic" w:cs="Traditional Arabic"/>
          <w:sz w:val="32"/>
          <w:szCs w:val="32"/>
          <w:rtl/>
          <w:lang w:val="en-US"/>
        </w:rPr>
        <w:t>).</w:t>
      </w:r>
      <w:proofErr w:type="gramEnd"/>
    </w:p>
    <w:p w14:paraId="2D8F6F4A" w14:textId="77777777" w:rsidR="00C54834" w:rsidRDefault="00C54834" w:rsidP="0035110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14:paraId="409A4BB1"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bidi="ar-JO"/>
        </w:rPr>
      </w:pPr>
    </w:p>
    <w:p w14:paraId="72AD23A6" w14:textId="18E2C61C"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3.7.2 </w:t>
      </w:r>
      <w:r w:rsidR="00351101"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14:paraId="34E8678F" w14:textId="48F3282E"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بعد</w:t>
      </w:r>
      <w:proofErr w:type="gramEnd"/>
      <w:r w:rsidRPr="001C761F">
        <w:rPr>
          <w:rFonts w:ascii="Traditional Arabic" w:eastAsia="Calibri" w:hAnsi="Traditional Arabic" w:cs="Traditional Arabic"/>
          <w:sz w:val="32"/>
          <w:szCs w:val="32"/>
          <w:rtl/>
          <w:lang w:val="en-US"/>
        </w:rPr>
        <w:t xml:space="preserve"> جمع البيانات وترميزها، تم إدخالها إلى برنامج الحزمة الإحصائية للعلوم الاجتماعية </w:t>
      </w:r>
      <w:r w:rsidRPr="001C761F">
        <w:rPr>
          <w:rFonts w:ascii="Traditional Arabic" w:eastAsia="Calibri" w:hAnsi="Traditional Arabic" w:cs="Traditional Arabic"/>
          <w:sz w:val="32"/>
          <w:szCs w:val="32"/>
          <w:lang w:val="en-US"/>
        </w:rPr>
        <w:t>SPSS</w:t>
      </w:r>
      <w:r w:rsidRPr="001C761F">
        <w:rPr>
          <w:rFonts w:ascii="Traditional Arabic" w:eastAsia="Calibri" w:hAnsi="Traditional Arabic" w:cs="Traditional Arabic"/>
          <w:sz w:val="32"/>
          <w:szCs w:val="32"/>
          <w:rtl/>
          <w:lang w:val="en-US"/>
        </w:rPr>
        <w:t>، واستخدام الأساليب الإحصائية الآتية:</w:t>
      </w:r>
    </w:p>
    <w:p w14:paraId="52D9ADF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أولًا: الإحصاءات الوصفية</w:t>
      </w:r>
    </w:p>
    <w:p w14:paraId="03F4C956"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التكرارات والنسب المئوية لوصف الخصائص الديموغرافية والوظيفية لأفراد عينة الدراسة، كما تم حساب المتوسطات الحسابية والانحرافات المعيارية لتحديد مستوى تطبيق الصيانة الوقائية والصيانة التنبؤية، ومستوى جودة الرعاية الصحية بأبعادها المتمثلة في تقليل وقت الاستجابة، وتقليل حالات الإلغاء أو التأجيل، وتعزيز سلامة المرضى</w:t>
      </w:r>
      <w:r w:rsidRPr="001C761F">
        <w:rPr>
          <w:rFonts w:ascii="Traditional Arabic" w:eastAsia="Calibri" w:hAnsi="Traditional Arabic" w:cs="Traditional Arabic"/>
          <w:sz w:val="32"/>
          <w:szCs w:val="32"/>
          <w:lang w:val="en-US"/>
        </w:rPr>
        <w:t>.</w:t>
      </w:r>
    </w:p>
    <w:p w14:paraId="60DC9679"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ثانيًا: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صدق الأداة وثباتها</w:t>
      </w:r>
    </w:p>
    <w:p w14:paraId="789E7433" w14:textId="683F738E" w:rsidR="002F6852" w:rsidRDefault="002F6852" w:rsidP="002F6852">
      <w:pPr>
        <w:bidi/>
        <w:spacing w:line="360" w:lineRule="auto"/>
        <w:jc w:val="both"/>
        <w:rPr>
          <w:rFonts w:ascii="Traditional Arabic" w:eastAsia="Calibri" w:hAnsi="Traditional Arabic" w:cs="Traditional Arabic"/>
          <w:sz w:val="32"/>
          <w:szCs w:val="32"/>
          <w:rtl/>
        </w:rPr>
      </w:pPr>
      <w:r w:rsidRPr="002F6852">
        <w:rPr>
          <w:rFonts w:ascii="Traditional Arabic" w:eastAsia="Calibri" w:hAnsi="Traditional Arabic" w:cs="Traditional Arabic"/>
          <w:sz w:val="32"/>
          <w:szCs w:val="32"/>
          <w:rtl/>
          <w:lang w:val="en-US"/>
        </w:rPr>
        <w:t>للتحقق من صدق أداة الدراسة وثباتها، تم الاعتماد على مجموعة من الإجراءات والمؤشرات الإحصائية التي سبق عرضها في الفصل الثالث. فقد تم التحقق من الصدق الظاهري من خلال عرض الأداة على مجموعة من المحكمين المتخصصين، كما تم التحقق من صدق المحتوى باستخدام معامل صدق المحتوى (</w:t>
      </w:r>
      <w:r w:rsidRPr="002F6852">
        <w:rPr>
          <w:rFonts w:ascii="Traditional Arabic" w:eastAsia="Calibri" w:hAnsi="Traditional Arabic" w:cs="Traditional Arabic"/>
          <w:sz w:val="32"/>
          <w:szCs w:val="32"/>
          <w:lang w:val="en-US"/>
        </w:rPr>
        <w:t>Content Validity Index: CVI</w:t>
      </w:r>
      <w:r w:rsidRPr="002F6852">
        <w:rPr>
          <w:rFonts w:ascii="Traditional Arabic" w:eastAsia="Calibri" w:hAnsi="Traditional Arabic" w:cs="Traditional Arabic"/>
          <w:sz w:val="32"/>
          <w:szCs w:val="32"/>
          <w:rtl/>
          <w:lang w:val="en-US"/>
        </w:rPr>
        <w:t>)، والتحقق من صدق البناء باستخدام التحليل العاملي التوكيدي (</w:t>
      </w:r>
      <w:r w:rsidRPr="002F6852">
        <w:rPr>
          <w:rFonts w:ascii="Traditional Arabic" w:eastAsia="Calibri" w:hAnsi="Traditional Arabic" w:cs="Traditional Arabic"/>
          <w:sz w:val="32"/>
          <w:szCs w:val="32"/>
          <w:lang w:val="en-US"/>
        </w:rPr>
        <w:t>Confirmatory Factor Analysis: CFA</w:t>
      </w:r>
      <w:r w:rsidRPr="002F6852">
        <w:rPr>
          <w:rFonts w:ascii="Traditional Arabic" w:eastAsia="Calibri" w:hAnsi="Traditional Arabic" w:cs="Traditional Arabic"/>
          <w:sz w:val="32"/>
          <w:szCs w:val="32"/>
          <w:rtl/>
          <w:lang w:val="en-US"/>
        </w:rPr>
        <w:t xml:space="preserve">)، من خلال فحص معاملات التشبع العاملي ومؤشرات جودة مطابقة نموذج </w:t>
      </w:r>
      <w:r w:rsidRPr="002F6852">
        <w:rPr>
          <w:rFonts w:ascii="Traditional Arabic" w:eastAsia="Calibri" w:hAnsi="Traditional Arabic" w:cs="Traditional Arabic"/>
          <w:sz w:val="32"/>
          <w:szCs w:val="32"/>
          <w:rtl/>
          <w:lang w:val="en-US"/>
        </w:rPr>
        <w:lastRenderedPageBreak/>
        <w:t>القياس. أما ثبات الأداة، فقد تم التحقق منه باستخدام معامل كرونباخ ألفا (</w:t>
      </w:r>
      <w:proofErr w:type="spellStart"/>
      <w:r w:rsidRPr="002F6852">
        <w:rPr>
          <w:rFonts w:ascii="Traditional Arabic" w:eastAsia="Calibri" w:hAnsi="Traditional Arabic" w:cs="Traditional Arabic"/>
          <w:sz w:val="32"/>
          <w:szCs w:val="32"/>
          <w:lang w:val="en-US"/>
        </w:rPr>
        <w:t>Cronbach’s</w:t>
      </w:r>
      <w:proofErr w:type="spellEnd"/>
      <w:r w:rsidRPr="002F6852">
        <w:rPr>
          <w:rFonts w:ascii="Traditional Arabic" w:eastAsia="Calibri" w:hAnsi="Traditional Arabic" w:cs="Traditional Arabic"/>
          <w:sz w:val="32"/>
          <w:szCs w:val="32"/>
          <w:lang w:val="en-US"/>
        </w:rPr>
        <w:t xml:space="preserve"> Alpha</w:t>
      </w:r>
      <w:r w:rsidRPr="002F6852">
        <w:rPr>
          <w:rFonts w:ascii="Traditional Arabic" w:eastAsia="Calibri" w:hAnsi="Traditional Arabic" w:cs="Traditional Arabic"/>
          <w:sz w:val="32"/>
          <w:szCs w:val="32"/>
          <w:rtl/>
          <w:lang w:val="en-US"/>
        </w:rPr>
        <w:t>) لقياس الاتساق الداخلي، بالإضافة إلى معامل الثبات المركب (</w:t>
      </w:r>
      <w:r w:rsidRPr="002F6852">
        <w:rPr>
          <w:rFonts w:ascii="Traditional Arabic" w:eastAsia="Calibri" w:hAnsi="Traditional Arabic" w:cs="Traditional Arabic"/>
          <w:sz w:val="32"/>
          <w:szCs w:val="32"/>
          <w:lang w:val="en-US"/>
        </w:rPr>
        <w:t>Composite Reliability: CR</w:t>
      </w:r>
      <w:r w:rsidRPr="002F6852">
        <w:rPr>
          <w:rFonts w:ascii="Traditional Arabic" w:eastAsia="Calibri" w:hAnsi="Traditional Arabic" w:cs="Traditional Arabic"/>
          <w:sz w:val="32"/>
          <w:szCs w:val="32"/>
          <w:rtl/>
          <w:lang w:val="en-US"/>
        </w:rPr>
        <w:t>) للتأكد من ثبات أبعاد أداة الدراسة واعتماديتها.</w:t>
      </w:r>
    </w:p>
    <w:p w14:paraId="6108B3FF" w14:textId="71DCD0AB" w:rsidR="001C761F" w:rsidRPr="001C761F" w:rsidRDefault="001C761F" w:rsidP="002F6852">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ثالثًا: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افتراضات تحليل الانحدار</w:t>
      </w:r>
    </w:p>
    <w:p w14:paraId="25EE1801" w14:textId="2783C91D" w:rsidR="001C761F" w:rsidRPr="001C761F" w:rsidRDefault="001C761F" w:rsidP="00094E04">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قبل</w:t>
      </w:r>
      <w:proofErr w:type="gramEnd"/>
      <w:r w:rsidRPr="001C761F">
        <w:rPr>
          <w:rFonts w:ascii="Traditional Arabic" w:eastAsia="Calibri" w:hAnsi="Traditional Arabic" w:cs="Traditional Arabic"/>
          <w:sz w:val="32"/>
          <w:szCs w:val="32"/>
          <w:rtl/>
          <w:lang w:val="en-US"/>
        </w:rPr>
        <w:t xml:space="preserve"> اختبار فرضيات الدراسة، تم التحقق من ملاءمة البيانا</w:t>
      </w:r>
      <w:r w:rsidR="00094E04">
        <w:rPr>
          <w:rFonts w:ascii="Traditional Arabic" w:eastAsia="Calibri" w:hAnsi="Traditional Arabic" w:cs="Traditional Arabic"/>
          <w:sz w:val="32"/>
          <w:szCs w:val="32"/>
          <w:rtl/>
          <w:lang w:val="en-US"/>
        </w:rPr>
        <w:t>ت لاستخدام تحليل الانحدار الخطي</w:t>
      </w:r>
      <w:r w:rsidRPr="001C761F">
        <w:rPr>
          <w:rFonts w:ascii="Traditional Arabic" w:eastAsia="Calibri" w:hAnsi="Traditional Arabic" w:cs="Traditional Arabic"/>
          <w:sz w:val="32"/>
          <w:szCs w:val="32"/>
          <w:rtl/>
          <w:lang w:val="en-US"/>
        </w:rPr>
        <w:t>، وذلك من خلال</w:t>
      </w:r>
      <w:r w:rsidRPr="001C761F">
        <w:rPr>
          <w:rFonts w:ascii="Traditional Arabic" w:eastAsia="Calibri" w:hAnsi="Traditional Arabic" w:cs="Traditional Arabic"/>
          <w:sz w:val="32"/>
          <w:szCs w:val="32"/>
          <w:lang w:val="en-US"/>
        </w:rPr>
        <w:t>:</w:t>
      </w:r>
    </w:p>
    <w:p w14:paraId="3A1B9416" w14:textId="287810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اعتدالية توزيع البيانات باستخدام معاملي الالتواء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w:t>
      </w:r>
    </w:p>
    <w:p w14:paraId="4F0CF2E6" w14:textId="071FB75A"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اختبار عدم وجود مشكلة التعدد الخطي بين المتغيرات المستقلة باستخدام مؤشري </w:t>
      </w:r>
      <w:proofErr w:type="spellStart"/>
      <w:r w:rsidRPr="001C761F">
        <w:rPr>
          <w:rFonts w:ascii="Traditional Arabic" w:eastAsia="Calibri" w:hAnsi="Traditional Arabic" w:cs="Traditional Arabic"/>
          <w:sz w:val="32"/>
          <w:szCs w:val="32"/>
          <w:lang w:val="en-US"/>
        </w:rPr>
        <w:t>VIF</w:t>
      </w:r>
      <w:proofErr w:type="spellEnd"/>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Tolerance</w:t>
      </w:r>
      <w:r w:rsidRPr="001C761F">
        <w:rPr>
          <w:rFonts w:ascii="Traditional Arabic" w:eastAsia="Calibri" w:hAnsi="Traditional Arabic" w:cs="Traditional Arabic"/>
          <w:sz w:val="32"/>
          <w:szCs w:val="32"/>
          <w:rtl/>
          <w:lang w:val="en-US"/>
        </w:rPr>
        <w:t>.</w:t>
      </w:r>
    </w:p>
    <w:p w14:paraId="3ECF3267" w14:textId="733B6E44"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استقلالية الأخطاء باستخدام إحصائية </w:t>
      </w:r>
      <w:r w:rsidRPr="001C761F">
        <w:rPr>
          <w:rFonts w:ascii="Traditional Arabic" w:eastAsia="Calibri" w:hAnsi="Traditional Arabic" w:cs="Traditional Arabic"/>
          <w:sz w:val="32"/>
          <w:szCs w:val="32"/>
          <w:lang w:val="en-US"/>
        </w:rPr>
        <w:t>Durbin–Watson</w:t>
      </w:r>
      <w:r w:rsidRPr="001C761F">
        <w:rPr>
          <w:rFonts w:ascii="Traditional Arabic" w:eastAsia="Calibri" w:hAnsi="Traditional Arabic" w:cs="Traditional Arabic"/>
          <w:sz w:val="32"/>
          <w:szCs w:val="32"/>
          <w:rtl/>
          <w:lang w:val="en-US"/>
        </w:rPr>
        <w:t>.</w:t>
      </w:r>
    </w:p>
    <w:p w14:paraId="2DCD72E2" w14:textId="6E7C18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فحص العلاقات الخطية بين متغيرات الدراسة باستخدام معامل ارتباط بيرسون.</w:t>
      </w:r>
    </w:p>
    <w:p w14:paraId="3DBD1D4C"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رابعًا: اختبار العلاقات </w:t>
      </w:r>
      <w:proofErr w:type="gramStart"/>
      <w:r w:rsidRPr="001C761F">
        <w:rPr>
          <w:rFonts w:ascii="Traditional Arabic" w:eastAsia="Calibri" w:hAnsi="Traditional Arabic" w:cs="Traditional Arabic"/>
          <w:b/>
          <w:bCs/>
          <w:sz w:val="32"/>
          <w:szCs w:val="32"/>
          <w:rtl/>
          <w:lang w:val="en-US"/>
        </w:rPr>
        <w:t>بين</w:t>
      </w:r>
      <w:proofErr w:type="gramEnd"/>
      <w:r w:rsidRPr="001C761F">
        <w:rPr>
          <w:rFonts w:ascii="Traditional Arabic" w:eastAsia="Calibri" w:hAnsi="Traditional Arabic" w:cs="Traditional Arabic"/>
          <w:b/>
          <w:bCs/>
          <w:sz w:val="32"/>
          <w:szCs w:val="32"/>
          <w:rtl/>
          <w:lang w:val="en-US"/>
        </w:rPr>
        <w:t xml:space="preserve"> متغيرات الدراسة</w:t>
      </w:r>
    </w:p>
    <w:p w14:paraId="1B19B43E"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لقياس قوة العلاقة واتجاهها بين الصيانة الوقائية والصيانة التنبؤية وجودة الرعاية الصحية وأبعادها، وذلك قبل إجراء تحليل الانحدار</w:t>
      </w:r>
      <w:r w:rsidRPr="001C761F">
        <w:rPr>
          <w:rFonts w:ascii="Traditional Arabic" w:eastAsia="Calibri" w:hAnsi="Traditional Arabic" w:cs="Traditional Arabic"/>
          <w:sz w:val="32"/>
          <w:szCs w:val="32"/>
          <w:lang w:val="en-US"/>
        </w:rPr>
        <w:t>.</w:t>
      </w:r>
    </w:p>
    <w:p w14:paraId="44247AE0"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خامسًا: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فرضيات الدراسة</w:t>
      </w:r>
    </w:p>
    <w:p w14:paraId="468AC0BC" w14:textId="160D4470"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لاختبار أثر الصيانة الوقائية والصيانة التنبؤية، بوصفهما متغيرين مستقلين، في جودة الرعاية الصحية وأبعادها، بوصفها متغيرات تابعة</w:t>
      </w:r>
      <w:r w:rsidRPr="001C761F">
        <w:rPr>
          <w:rFonts w:ascii="Traditional Arabic" w:eastAsia="Calibri" w:hAnsi="Traditional Arabic" w:cs="Traditional Arabic"/>
          <w:sz w:val="32"/>
          <w:szCs w:val="32"/>
          <w:lang w:val="en-US"/>
        </w:rPr>
        <w:t>.</w:t>
      </w:r>
    </w:p>
    <w:p w14:paraId="5410D293"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 xml:space="preserve">وقد تم بناء </w:t>
      </w:r>
      <w:proofErr w:type="gramStart"/>
      <w:r w:rsidRPr="001C761F">
        <w:rPr>
          <w:rFonts w:ascii="Traditional Arabic" w:eastAsia="Calibri" w:hAnsi="Traditional Arabic" w:cs="Traditional Arabic"/>
          <w:sz w:val="32"/>
          <w:szCs w:val="32"/>
          <w:rtl/>
          <w:lang w:val="en-US"/>
        </w:rPr>
        <w:t>أربعة</w:t>
      </w:r>
      <w:proofErr w:type="gramEnd"/>
      <w:r w:rsidRPr="001C761F">
        <w:rPr>
          <w:rFonts w:ascii="Traditional Arabic" w:eastAsia="Calibri" w:hAnsi="Traditional Arabic" w:cs="Traditional Arabic"/>
          <w:sz w:val="32"/>
          <w:szCs w:val="32"/>
          <w:rtl/>
          <w:lang w:val="en-US"/>
        </w:rPr>
        <w:t xml:space="preserve"> نماذج للانحدار</w:t>
      </w:r>
      <w:r w:rsidRPr="001C761F">
        <w:rPr>
          <w:rFonts w:ascii="Traditional Arabic" w:eastAsia="Calibri" w:hAnsi="Traditional Arabic" w:cs="Traditional Arabic"/>
          <w:sz w:val="32"/>
          <w:szCs w:val="32"/>
          <w:lang w:val="en-US"/>
        </w:rPr>
        <w:t>:</w:t>
      </w:r>
    </w:p>
    <w:p w14:paraId="246B28EC"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جودة الرعاية الصحية الكلية</w:t>
      </w:r>
      <w:r w:rsidRPr="001C761F">
        <w:rPr>
          <w:rFonts w:ascii="Traditional Arabic" w:eastAsia="Calibri" w:hAnsi="Traditional Arabic" w:cs="Traditional Arabic"/>
          <w:sz w:val="32"/>
          <w:szCs w:val="32"/>
          <w:lang w:val="en-US"/>
        </w:rPr>
        <w:t xml:space="preserve">. </w:t>
      </w:r>
    </w:p>
    <w:p w14:paraId="3E0D9F34"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وقت الاستجابة للخدمة الطبية</w:t>
      </w:r>
      <w:r w:rsidRPr="001C761F">
        <w:rPr>
          <w:rFonts w:ascii="Traditional Arabic" w:eastAsia="Calibri" w:hAnsi="Traditional Arabic" w:cs="Traditional Arabic"/>
          <w:sz w:val="32"/>
          <w:szCs w:val="32"/>
          <w:lang w:val="en-US"/>
        </w:rPr>
        <w:t xml:space="preserve">. </w:t>
      </w:r>
    </w:p>
    <w:p w14:paraId="2BA173F2"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حالات الإلغاء أو التأجيل</w:t>
      </w:r>
      <w:r w:rsidRPr="001C761F">
        <w:rPr>
          <w:rFonts w:ascii="Traditional Arabic" w:eastAsia="Calibri" w:hAnsi="Traditional Arabic" w:cs="Traditional Arabic"/>
          <w:sz w:val="32"/>
          <w:szCs w:val="32"/>
          <w:lang w:val="en-US"/>
        </w:rPr>
        <w:t xml:space="preserve">. </w:t>
      </w:r>
    </w:p>
    <w:p w14:paraId="6BE9CD86"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تعزيز سلامة المرضى</w:t>
      </w:r>
      <w:r w:rsidRPr="001C761F">
        <w:rPr>
          <w:rFonts w:ascii="Traditional Arabic" w:eastAsia="Calibri" w:hAnsi="Traditional Arabic" w:cs="Traditional Arabic"/>
          <w:sz w:val="32"/>
          <w:szCs w:val="32"/>
          <w:lang w:val="en-US"/>
        </w:rPr>
        <w:t xml:space="preserve">. </w:t>
      </w:r>
    </w:p>
    <w:p w14:paraId="037E79E1" w14:textId="22AA8C46"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وتم</w:t>
      </w:r>
      <w:proofErr w:type="gramEnd"/>
      <w:r w:rsidRPr="001C761F">
        <w:rPr>
          <w:rFonts w:ascii="Traditional Arabic" w:eastAsia="Calibri" w:hAnsi="Traditional Arabic" w:cs="Traditional Arabic"/>
          <w:sz w:val="32"/>
          <w:szCs w:val="32"/>
          <w:rtl/>
          <w:lang w:val="en-US"/>
        </w:rPr>
        <w:t xml:space="preserve"> الاعتماد على معامل التحديد </w:t>
      </w:r>
      <w:proofErr w:type="spellStart"/>
      <w:r w:rsidRPr="001C761F">
        <w:rPr>
          <w:rFonts w:ascii="Traditional Arabic" w:eastAsia="Calibri" w:hAnsi="Traditional Arabic" w:cs="Traditional Arabic"/>
          <w:sz w:val="32"/>
          <w:szCs w:val="32"/>
          <w:lang w:val="en-US"/>
        </w:rPr>
        <w:t>R²</w:t>
      </w:r>
      <w:proofErr w:type="spellEnd"/>
      <w:r w:rsidRPr="001C761F">
        <w:rPr>
          <w:rFonts w:ascii="Traditional Arabic" w:eastAsia="Calibri" w:hAnsi="Traditional Arabic" w:cs="Traditional Arabic"/>
          <w:sz w:val="32"/>
          <w:szCs w:val="32"/>
          <w:rtl/>
          <w:lang w:val="en-US"/>
        </w:rPr>
        <w:t xml:space="preserve"> لبيان نسبة التباين المفسر، واختبار </w:t>
      </w:r>
      <w:r w:rsidRPr="001C761F">
        <w:rPr>
          <w:rFonts w:ascii="Traditional Arabic" w:eastAsia="Calibri" w:hAnsi="Traditional Arabic" w:cs="Traditional Arabic"/>
          <w:sz w:val="32"/>
          <w:szCs w:val="32"/>
          <w:lang w:val="en-US"/>
        </w:rPr>
        <w:t>F</w:t>
      </w:r>
      <w:r w:rsidRPr="001C761F">
        <w:rPr>
          <w:rFonts w:ascii="Traditional Arabic" w:eastAsia="Calibri" w:hAnsi="Traditional Arabic" w:cs="Traditional Arabic"/>
          <w:sz w:val="32"/>
          <w:szCs w:val="32"/>
          <w:rtl/>
          <w:lang w:val="en-US"/>
        </w:rPr>
        <w:t xml:space="preserve"> للتحقق من دلالة نموذج الانحدار ككل، واختبار </w:t>
      </w:r>
      <w:r w:rsidRPr="001C761F">
        <w:rPr>
          <w:rFonts w:ascii="Traditional Arabic" w:eastAsia="Calibri" w:hAnsi="Traditional Arabic" w:cs="Traditional Arabic"/>
          <w:sz w:val="32"/>
          <w:szCs w:val="32"/>
          <w:lang w:val="en-US"/>
        </w:rPr>
        <w:t>t</w:t>
      </w:r>
      <w:r w:rsidRPr="001C761F">
        <w:rPr>
          <w:rFonts w:ascii="Traditional Arabic" w:eastAsia="Calibri" w:hAnsi="Traditional Arabic" w:cs="Traditional Arabic"/>
          <w:sz w:val="32"/>
          <w:szCs w:val="32"/>
          <w:rtl/>
          <w:lang w:val="en-US"/>
        </w:rPr>
        <w:t xml:space="preserve"> ومعاملات </w:t>
      </w:r>
      <w:r w:rsidRPr="001C761F">
        <w:rPr>
          <w:rFonts w:ascii="Traditional Arabic" w:eastAsia="Calibri" w:hAnsi="Traditional Arabic" w:cs="Traditional Arabic"/>
          <w:sz w:val="32"/>
          <w:szCs w:val="32"/>
          <w:lang w:val="en-US"/>
        </w:rPr>
        <w:t>Beta</w:t>
      </w:r>
      <w:r w:rsidRPr="001C761F">
        <w:rPr>
          <w:rFonts w:ascii="Traditional Arabic" w:eastAsia="Calibri" w:hAnsi="Traditional Arabic" w:cs="Traditional Arabic"/>
          <w:sz w:val="32"/>
          <w:szCs w:val="32"/>
          <w:rtl/>
          <w:lang w:val="en-US"/>
        </w:rPr>
        <w:t xml:space="preserve"> للتحقق من دلالة الأثر النسبي لكل متغير مستقل.</w:t>
      </w:r>
    </w:p>
    <w:p w14:paraId="26166B4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سادسًا: اختبار الفروق وفق الخصائص الديموغرافية</w:t>
      </w:r>
    </w:p>
    <w:p w14:paraId="451F5C83" w14:textId="208EDD29"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استجابة لمتطلبات التحليل التكميلي، تم استخدام تحليل التباين الأحادي </w:t>
      </w:r>
      <w:r w:rsidRPr="001C761F">
        <w:rPr>
          <w:rFonts w:ascii="Traditional Arabic" w:eastAsia="Calibri" w:hAnsi="Traditional Arabic" w:cs="Traditional Arabic"/>
          <w:sz w:val="32"/>
          <w:szCs w:val="32"/>
          <w:lang w:val="en-US"/>
        </w:rPr>
        <w:t>One-Way ANOVA</w:t>
      </w:r>
      <w:r w:rsidRPr="001C761F">
        <w:rPr>
          <w:rFonts w:ascii="Traditional Arabic" w:eastAsia="Calibri" w:hAnsi="Traditional Arabic" w:cs="Traditional Arabic"/>
          <w:sz w:val="32"/>
          <w:szCs w:val="32"/>
          <w:rtl/>
          <w:lang w:val="en-US"/>
        </w:rPr>
        <w:t xml:space="preserve"> للكشف عن الفروق في استجابات أفراد العينة وفقًا لمتغيرات الوظيفة، والمؤهل العلمي، وسنوات الخبرة، </w:t>
      </w:r>
      <w:proofErr w:type="gramStart"/>
      <w:r w:rsidRPr="001C761F">
        <w:rPr>
          <w:rFonts w:ascii="Traditional Arabic" w:eastAsia="Calibri" w:hAnsi="Traditional Arabic" w:cs="Traditional Arabic"/>
          <w:sz w:val="32"/>
          <w:szCs w:val="32"/>
          <w:rtl/>
          <w:lang w:val="en-US"/>
        </w:rPr>
        <w:t>والقسم</w:t>
      </w:r>
      <w:proofErr w:type="gramEnd"/>
      <w:r w:rsidRPr="001C761F">
        <w:rPr>
          <w:rFonts w:ascii="Traditional Arabic" w:eastAsia="Calibri" w:hAnsi="Traditional Arabic" w:cs="Traditional Arabic"/>
          <w:sz w:val="32"/>
          <w:szCs w:val="32"/>
          <w:rtl/>
          <w:lang w:val="en-US"/>
        </w:rPr>
        <w:t>. وعند ظهور فروق ذات دلالة إحصائية، يتم استخدام أحد الاختبارات البعدية المناسبة لتحديد مصدر الفروق.</w:t>
      </w:r>
    </w:p>
    <w:p w14:paraId="5C12EFD4" w14:textId="77777777" w:rsidR="001C761F" w:rsidRP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raditional Arabic" w:eastAsia="Calibri" w:hAnsi="Traditional Arabic" w:cs="Traditional Arabic"/>
          <w:sz w:val="32"/>
          <w:szCs w:val="32"/>
          <w:rtl/>
          <w:lang w:val="en-US"/>
        </w:rPr>
        <w:t xml:space="preserve">واعتمدت الدراسة </w:t>
      </w:r>
      <w:proofErr w:type="gramStart"/>
      <w:r w:rsidRPr="001C761F">
        <w:rPr>
          <w:rFonts w:ascii="Traditional Arabic" w:eastAsia="Calibri" w:hAnsi="Traditional Arabic" w:cs="Traditional Arabic"/>
          <w:sz w:val="32"/>
          <w:szCs w:val="32"/>
          <w:rtl/>
          <w:lang w:val="en-US"/>
        </w:rPr>
        <w:t>مستوى</w:t>
      </w:r>
      <w:proofErr w:type="gramEnd"/>
      <w:r w:rsidRPr="001C761F">
        <w:rPr>
          <w:rFonts w:ascii="Traditional Arabic" w:eastAsia="Calibri" w:hAnsi="Traditional Arabic" w:cs="Traditional Arabic"/>
          <w:sz w:val="32"/>
          <w:szCs w:val="32"/>
          <w:rtl/>
          <w:lang w:val="en-US"/>
        </w:rPr>
        <w:t xml:space="preserve"> الدلالة الإحصائية</w:t>
      </w:r>
      <w:r w:rsidRPr="001C761F">
        <w:rPr>
          <w:rFonts w:ascii="Traditional Arabic" w:eastAsia="Calibri" w:hAnsi="Traditional Arabic" w:cs="Traditional Arabic"/>
          <w:sz w:val="32"/>
          <w:szCs w:val="32"/>
          <w:lang w:val="en-US"/>
        </w:rPr>
        <w:t>:</w:t>
      </w:r>
    </w:p>
    <w:p w14:paraId="016FBE28" w14:textId="5D877214" w:rsidR="001C761F" w:rsidRDefault="001C761F" w:rsidP="001C761F">
      <w:pPr>
        <w:bidi/>
        <w:spacing w:line="360" w:lineRule="auto"/>
        <w:rPr>
          <w:rFonts w:ascii="Traditional Arabic" w:eastAsia="Calibri" w:hAnsi="Traditional Arabic" w:cs="Traditional Arabic"/>
          <w:sz w:val="32"/>
          <w:szCs w:val="32"/>
          <w:rtl/>
          <w:lang w:val="en-US"/>
        </w:rPr>
      </w:pPr>
      <w:proofErr w:type="gramStart"/>
      <w:r w:rsidRPr="001C761F">
        <w:rPr>
          <w:rFonts w:ascii="Times New Roman" w:eastAsia="Calibri" w:hAnsi="Times New Roman" w:cs="Times New Roman"/>
          <w:sz w:val="32"/>
          <w:szCs w:val="32"/>
          <w:lang w:val="en-US"/>
        </w:rPr>
        <w:t>α</w:t>
      </w:r>
      <w:proofErr w:type="gramEnd"/>
      <w:r w:rsidRPr="001C761F">
        <w:rPr>
          <w:rFonts w:ascii="Traditional Arabic" w:eastAsia="Calibri" w:hAnsi="Traditional Arabic" w:cs="Traditional Arabic"/>
          <w:sz w:val="32"/>
          <w:szCs w:val="32"/>
          <w:lang w:val="en-US"/>
        </w:rPr>
        <w:t xml:space="preserve"> </w:t>
      </w:r>
      <w:r w:rsidRPr="001C761F">
        <w:rPr>
          <w:rFonts w:ascii="Times New Roman" w:eastAsia="Calibri" w:hAnsi="Times New Roman" w:cs="Times New Roman"/>
          <w:sz w:val="32"/>
          <w:szCs w:val="32"/>
          <w:lang w:val="en-US"/>
        </w:rPr>
        <w:t>≤</w:t>
      </w:r>
      <w:r w:rsidRPr="001C761F">
        <w:rPr>
          <w:rFonts w:ascii="Traditional Arabic" w:eastAsia="Calibri" w:hAnsi="Traditional Arabic" w:cs="Traditional Arabic"/>
          <w:sz w:val="32"/>
          <w:szCs w:val="32"/>
          <w:lang w:val="en-US"/>
        </w:rPr>
        <w:t xml:space="preserve"> 0.05</w:t>
      </w:r>
    </w:p>
    <w:p w14:paraId="30304FD8" w14:textId="77777777" w:rsidR="001C761F" w:rsidRDefault="001C761F" w:rsidP="001C761F">
      <w:pPr>
        <w:bidi/>
        <w:spacing w:line="360" w:lineRule="auto"/>
        <w:rPr>
          <w:rFonts w:ascii="Traditional Arabic" w:eastAsia="Calibri" w:hAnsi="Traditional Arabic" w:cs="Traditional Arabic"/>
          <w:b/>
          <w:bCs/>
          <w:sz w:val="32"/>
          <w:szCs w:val="32"/>
          <w:rtl/>
          <w:lang w:val="en-US"/>
        </w:rPr>
      </w:pPr>
    </w:p>
    <w:p w14:paraId="3FF4C59C" w14:textId="5C0CA021" w:rsidR="007051FE" w:rsidRPr="00386BAD" w:rsidRDefault="00C54834"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تم</w:t>
      </w:r>
      <w:proofErr w:type="gramEnd"/>
      <w:r w:rsidRPr="00386BAD">
        <w:rPr>
          <w:rFonts w:ascii="Traditional Arabic" w:eastAsia="Calibri" w:hAnsi="Traditional Arabic" w:cs="Traditional Arabic"/>
          <w:sz w:val="32"/>
          <w:szCs w:val="32"/>
          <w:rtl/>
          <w:lang w:val="en-US"/>
        </w:rPr>
        <w:t xml:space="preserve"> اختيار تحليل الانحدار</w:t>
      </w:r>
      <w:r w:rsidR="00094E04">
        <w:rPr>
          <w:rFonts w:ascii="Traditional Arabic" w:eastAsia="Calibri" w:hAnsi="Traditional Arabic" w:cs="Traditional Arabic"/>
          <w:sz w:val="32"/>
          <w:szCs w:val="32"/>
          <w:rtl/>
          <w:lang w:val="en-US"/>
        </w:rPr>
        <w:t xml:space="preserve"> الخطي</w:t>
      </w:r>
      <w:r w:rsidRPr="00386BAD">
        <w:rPr>
          <w:rFonts w:ascii="Traditional Arabic" w:eastAsia="Calibri" w:hAnsi="Traditional Arabic" w:cs="Traditional Arabic"/>
          <w:sz w:val="32"/>
          <w:szCs w:val="32"/>
          <w:rtl/>
          <w:lang w:val="en-US"/>
        </w:rPr>
        <w:t xml:space="preserve">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proofErr w:type="spellStart"/>
      <w:r w:rsidR="00351101" w:rsidRPr="00386BAD">
        <w:rPr>
          <w:rFonts w:ascii="Traditional Arabic" w:eastAsia="Calibri" w:hAnsi="Traditional Arabic" w:cs="Traditional Arabic"/>
          <w:sz w:val="32"/>
          <w:szCs w:val="32"/>
          <w:lang w:val="en-US"/>
        </w:rPr>
        <w:t>Çoban</w:t>
      </w:r>
      <w:proofErr w:type="spellEnd"/>
      <w:r w:rsidR="00351101" w:rsidRPr="00386BAD">
        <w:rPr>
          <w:rFonts w:ascii="Traditional Arabic" w:eastAsia="Calibri" w:hAnsi="Traditional Arabic" w:cs="Traditional Arabic"/>
          <w:sz w:val="32"/>
          <w:szCs w:val="32"/>
          <w:lang w:val="en-US"/>
        </w:rPr>
        <w:t xml:space="preserve"> et al.</w:t>
      </w:r>
      <w:proofErr w:type="gramStart"/>
      <w:r w:rsidR="00351101" w:rsidRPr="00386BAD">
        <w:rPr>
          <w:rFonts w:ascii="Traditional Arabic" w:eastAsia="Calibri" w:hAnsi="Traditional Arabic" w:cs="Traditional Arabic"/>
          <w:sz w:val="32"/>
          <w:szCs w:val="32"/>
          <w:lang w:val="en-US"/>
        </w:rPr>
        <w:t xml:space="preserve">, 2018; </w:t>
      </w:r>
      <w:proofErr w:type="spellStart"/>
      <w:r w:rsidR="00351101" w:rsidRPr="00386BAD">
        <w:rPr>
          <w:rFonts w:ascii="Traditional Arabic" w:eastAsia="Calibri" w:hAnsi="Traditional Arabic" w:cs="Traditional Arabic"/>
          <w:sz w:val="32"/>
          <w:szCs w:val="32"/>
          <w:lang w:val="en-US"/>
        </w:rPr>
        <w:t>Shamayleh</w:t>
      </w:r>
      <w:proofErr w:type="spellEnd"/>
      <w:r w:rsidR="00351101" w:rsidRPr="00386BAD">
        <w:rPr>
          <w:rFonts w:ascii="Traditional Arabic" w:eastAsia="Calibri" w:hAnsi="Traditional Arabic" w:cs="Traditional Arabic"/>
          <w:sz w:val="32"/>
          <w:szCs w:val="32"/>
          <w:lang w:val="en-US"/>
        </w:rPr>
        <w:t xml:space="preserve"> et al., 2020; </w:t>
      </w:r>
      <w:proofErr w:type="spellStart"/>
      <w:r w:rsidR="00351101" w:rsidRPr="00386BAD">
        <w:rPr>
          <w:rFonts w:ascii="Traditional Arabic" w:eastAsia="Calibri" w:hAnsi="Traditional Arabic" w:cs="Traditional Arabic"/>
          <w:sz w:val="32"/>
          <w:szCs w:val="32"/>
          <w:lang w:val="en-US"/>
        </w:rPr>
        <w:t>Boppana</w:t>
      </w:r>
      <w:proofErr w:type="spellEnd"/>
      <w:r w:rsidR="00351101" w:rsidRPr="00386BAD">
        <w:rPr>
          <w:rFonts w:ascii="Traditional Arabic" w:eastAsia="Calibri" w:hAnsi="Traditional Arabic" w:cs="Traditional Arabic"/>
          <w:sz w:val="32"/>
          <w:szCs w:val="32"/>
          <w:lang w:val="en-US"/>
        </w:rPr>
        <w:t>, 2023</w:t>
      </w:r>
      <w:r w:rsidR="00351101" w:rsidRPr="00386BAD">
        <w:rPr>
          <w:rFonts w:ascii="Traditional Arabic" w:eastAsia="Calibri" w:hAnsi="Traditional Arabic" w:cs="Traditional Arabic"/>
          <w:sz w:val="32"/>
          <w:szCs w:val="32"/>
          <w:rtl/>
          <w:lang w:val="en-US"/>
        </w:rPr>
        <w:t>).</w:t>
      </w:r>
      <w:proofErr w:type="gramEnd"/>
    </w:p>
    <w:p w14:paraId="2C4DBD0D" w14:textId="77777777" w:rsidR="007051FE" w:rsidRDefault="007051FE" w:rsidP="007051FE">
      <w:pPr>
        <w:bidi/>
        <w:spacing w:line="360" w:lineRule="auto"/>
        <w:jc w:val="both"/>
        <w:rPr>
          <w:rFonts w:ascii="Traditional Arabic" w:eastAsia="Calibri" w:hAnsi="Traditional Arabic" w:cs="Traditional Arabic"/>
          <w:sz w:val="32"/>
          <w:szCs w:val="32"/>
          <w:rtl/>
          <w:lang w:val="en-US"/>
        </w:rPr>
      </w:pPr>
    </w:p>
    <w:p w14:paraId="44F37097"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4A333A6E"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2A55652E"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33594281"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025927E2"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315BB47C"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2627D969"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61CC4BE3"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75882CE3"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042EF01D"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17BE2E60" w14:textId="5BAD9A21" w:rsidR="001C761F" w:rsidRDefault="001C761F" w:rsidP="001C761F">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lastRenderedPageBreak/>
        <w:br w:type="page"/>
      </w:r>
    </w:p>
    <w:p w14:paraId="2DFEBAD5"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rPr>
      </w:pPr>
    </w:p>
    <w:p w14:paraId="3D5A6B39"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t>الفصل</w:t>
      </w:r>
      <w:proofErr w:type="gramEnd"/>
      <w:r w:rsidRPr="00386BAD">
        <w:rPr>
          <w:rFonts w:ascii="Traditional Arabic" w:eastAsia="Calibri" w:hAnsi="Traditional Arabic" w:cs="Traditional Arabic"/>
          <w:b/>
          <w:bCs/>
          <w:sz w:val="36"/>
          <w:szCs w:val="36"/>
          <w:rtl/>
          <w:lang w:val="en-US"/>
        </w:rPr>
        <w:t xml:space="preserve"> الرابع</w:t>
      </w:r>
    </w:p>
    <w:p w14:paraId="50D038D5" w14:textId="77777777" w:rsidR="007051FE" w:rsidRDefault="007051FE" w:rsidP="007051FE">
      <w:pPr>
        <w:bidi/>
        <w:spacing w:line="360"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sz w:val="36"/>
          <w:szCs w:val="36"/>
          <w:rtl/>
          <w:lang w:val="en-US"/>
        </w:rPr>
        <w:t xml:space="preserve">نتائج الدراسة </w:t>
      </w:r>
      <w:proofErr w:type="gramStart"/>
      <w:r w:rsidRPr="00386BAD">
        <w:rPr>
          <w:rFonts w:ascii="Traditional Arabic" w:eastAsia="Calibri" w:hAnsi="Traditional Arabic" w:cs="Traditional Arabic"/>
          <w:b/>
          <w:bCs/>
          <w:sz w:val="36"/>
          <w:szCs w:val="36"/>
          <w:rtl/>
          <w:lang w:val="en-US"/>
        </w:rPr>
        <w:t>واختبار</w:t>
      </w:r>
      <w:proofErr w:type="gramEnd"/>
      <w:r w:rsidRPr="00386BAD">
        <w:rPr>
          <w:rFonts w:ascii="Traditional Arabic" w:eastAsia="Calibri" w:hAnsi="Traditional Arabic" w:cs="Traditional Arabic"/>
          <w:b/>
          <w:bCs/>
          <w:sz w:val="36"/>
          <w:szCs w:val="36"/>
          <w:rtl/>
          <w:lang w:val="en-US"/>
        </w:rPr>
        <w:t xml:space="preserve"> الفروض</w:t>
      </w:r>
    </w:p>
    <w:p w14:paraId="1D68C833"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57D505B2"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7CD1D307"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205244DD"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2890B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24408A2"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70BEE05"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B6EE0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77D5CBC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A297A8C" w14:textId="144F0A4E" w:rsidR="001C761F" w:rsidRPr="00386BAD" w:rsidRDefault="001C761F" w:rsidP="001C761F">
      <w:pPr>
        <w:bidi/>
        <w:spacing w:line="360" w:lineRule="auto"/>
        <w:jc w:val="center"/>
        <w:rPr>
          <w:rFonts w:ascii="Traditional Arabic" w:eastAsia="Calibri" w:hAnsi="Traditional Arabic" w:cs="Traditional Arabic"/>
          <w:b/>
          <w:bCs/>
          <w:sz w:val="36"/>
          <w:szCs w:val="36"/>
          <w:lang w:val="en-US"/>
        </w:rPr>
      </w:pPr>
      <w:r>
        <w:rPr>
          <w:rFonts w:ascii="Traditional Arabic" w:eastAsia="Calibri" w:hAnsi="Traditional Arabic" w:cs="Traditional Arabic"/>
          <w:b/>
          <w:bCs/>
          <w:sz w:val="36"/>
          <w:szCs w:val="36"/>
          <w:rtl/>
          <w:lang w:val="en-US"/>
        </w:rPr>
        <w:br w:type="page"/>
      </w:r>
    </w:p>
    <w:p w14:paraId="5F211606" w14:textId="411BE59D" w:rsidR="007051FE" w:rsidRPr="00386BAD" w:rsidRDefault="008637A3" w:rsidP="008637A3">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b/>
          <w:bCs/>
          <w:sz w:val="32"/>
          <w:szCs w:val="32"/>
          <w:rtl/>
          <w:lang w:val="en-US"/>
        </w:rPr>
        <w:lastRenderedPageBreak/>
        <w:t xml:space="preserve">4.1 </w:t>
      </w:r>
      <w:r>
        <w:rPr>
          <w:rFonts w:ascii="Traditional Arabic" w:eastAsia="Calibri" w:hAnsi="Traditional Arabic" w:cs="Traditional Arabic" w:hint="cs"/>
          <w:b/>
          <w:bCs/>
          <w:sz w:val="32"/>
          <w:szCs w:val="32"/>
          <w:rtl/>
          <w:lang w:val="en-US"/>
        </w:rPr>
        <w:t>مقدمة</w:t>
      </w:r>
    </w:p>
    <w:p w14:paraId="1356CB6F"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14:paraId="03C72058"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14:paraId="09307A3B"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14:paraId="23CDEDFF"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2E300AD5" w14:textId="3C1DE6DB" w:rsidR="00ED586E" w:rsidRPr="00386BAD"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4.2 </w:t>
      </w:r>
      <w:r w:rsidR="001C761F">
        <w:rPr>
          <w:rFonts w:ascii="Traditional Arabic" w:eastAsia="Calibri" w:hAnsi="Traditional Arabic" w:cs="Traditional Arabic" w:hint="cs"/>
          <w:b/>
          <w:bCs/>
          <w:sz w:val="32"/>
          <w:szCs w:val="32"/>
          <w:rtl/>
          <w:lang w:val="en-US"/>
        </w:rPr>
        <w:t>معدل الاستجابة</w:t>
      </w:r>
      <w:r w:rsidRPr="00386BAD">
        <w:rPr>
          <w:rFonts w:ascii="Traditional Arabic" w:eastAsia="Calibri" w:hAnsi="Traditional Arabic" w:cs="Traditional Arabic"/>
          <w:b/>
          <w:bCs/>
          <w:sz w:val="32"/>
          <w:szCs w:val="32"/>
          <w:rtl/>
          <w:lang w:val="en-US"/>
        </w:rPr>
        <w:t xml:space="preserve"> </w:t>
      </w:r>
      <w:r w:rsidR="001C761F">
        <w:rPr>
          <w:rFonts w:ascii="Traditional Arabic" w:eastAsia="Calibri" w:hAnsi="Traditional Arabic" w:cs="Traditional Arabic" w:hint="cs"/>
          <w:b/>
          <w:bCs/>
          <w:sz w:val="32"/>
          <w:szCs w:val="32"/>
          <w:rtl/>
          <w:lang w:val="en-US"/>
        </w:rPr>
        <w:t>و</w:t>
      </w:r>
      <w:r w:rsidRPr="00386BAD">
        <w:rPr>
          <w:rFonts w:ascii="Traditional Arabic" w:eastAsia="Calibri" w:hAnsi="Traditional Arabic" w:cs="Traditional Arabic"/>
          <w:b/>
          <w:bCs/>
          <w:sz w:val="32"/>
          <w:szCs w:val="32"/>
          <w:rtl/>
          <w:lang w:val="en-US"/>
        </w:rPr>
        <w:t xml:space="preserve">الخصائص الديموغرافية </w:t>
      </w:r>
    </w:p>
    <w:p w14:paraId="0D39CAAD" w14:textId="77777777" w:rsidR="00A57DBD" w:rsidRDefault="00A57DBD" w:rsidP="00ED586E">
      <w:pPr>
        <w:bidi/>
        <w:spacing w:line="360" w:lineRule="auto"/>
        <w:jc w:val="both"/>
        <w:rPr>
          <w:rFonts w:ascii="Traditional Arabic" w:eastAsia="Calibri" w:hAnsi="Traditional Arabic" w:cs="Traditional Arabic"/>
          <w:sz w:val="32"/>
          <w:szCs w:val="32"/>
          <w:rtl/>
          <w:lang w:val="en-US"/>
        </w:rPr>
      </w:pPr>
    </w:p>
    <w:p w14:paraId="7109F23F" w14:textId="39D55915" w:rsidR="00A57DBD" w:rsidRPr="00A57DBD" w:rsidRDefault="00A57DBD" w:rsidP="00A57DBD">
      <w:pPr>
        <w:bidi/>
        <w:spacing w:line="36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lastRenderedPageBreak/>
        <w:t>قبل البدء في عرض نتائج الدراسة وتحليلها، تم حصر الاستبانات الموزعة والمستردة والصالحة للتحليل الإحصائي، وذلك كما هو موضح في جدول (4-1).</w:t>
      </w:r>
    </w:p>
    <w:p w14:paraId="259F5852" w14:textId="77777777" w:rsidR="00A57DBD" w:rsidRPr="00A57DBD" w:rsidRDefault="00A57DBD" w:rsidP="00A57DBD">
      <w:pPr>
        <w:bidi/>
        <w:spacing w:line="240" w:lineRule="auto"/>
        <w:jc w:val="center"/>
        <w:rPr>
          <w:rFonts w:ascii="Traditional Arabic" w:eastAsia="Calibri" w:hAnsi="Traditional Arabic" w:cs="Traditional Arabic"/>
          <w:sz w:val="32"/>
          <w:szCs w:val="32"/>
          <w:lang w:val="en-US"/>
        </w:rPr>
      </w:pPr>
      <w:r w:rsidRPr="00A57DBD">
        <w:rPr>
          <w:rFonts w:ascii="Traditional Arabic" w:eastAsia="Calibri" w:hAnsi="Traditional Arabic" w:cs="Traditional Arabic"/>
          <w:b/>
          <w:bCs/>
          <w:sz w:val="32"/>
          <w:szCs w:val="32"/>
          <w:rtl/>
          <w:lang w:val="en-US"/>
        </w:rPr>
        <w:t>جدول (4-1) توزيع الاستبانات ومعدل الاستجابة</w:t>
      </w:r>
    </w:p>
    <w:tbl>
      <w:tblPr>
        <w:tblStyle w:val="a3"/>
        <w:bidiVisual/>
        <w:tblW w:w="5000" w:type="pct"/>
        <w:tblLook w:val="04A0" w:firstRow="1" w:lastRow="0" w:firstColumn="1" w:lastColumn="0" w:noHBand="0" w:noVBand="1"/>
      </w:tblPr>
      <w:tblGrid>
        <w:gridCol w:w="6043"/>
        <w:gridCol w:w="1233"/>
        <w:gridCol w:w="2300"/>
      </w:tblGrid>
      <w:tr w:rsidR="00A57DBD" w:rsidRPr="00A57DBD" w14:paraId="1634CCE6" w14:textId="77777777" w:rsidTr="00A57DBD">
        <w:tc>
          <w:tcPr>
            <w:tcW w:w="3155" w:type="pct"/>
            <w:hideMark/>
          </w:tcPr>
          <w:p w14:paraId="6D0BF7CF"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البيان</w:t>
            </w:r>
          </w:p>
        </w:tc>
        <w:tc>
          <w:tcPr>
            <w:tcW w:w="644" w:type="pct"/>
            <w:hideMark/>
          </w:tcPr>
          <w:p w14:paraId="7F2EBEF9"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العدد</w:t>
            </w:r>
          </w:p>
        </w:tc>
        <w:tc>
          <w:tcPr>
            <w:tcW w:w="1201" w:type="pct"/>
            <w:hideMark/>
          </w:tcPr>
          <w:p w14:paraId="3F61638C" w14:textId="6298336F"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النسبة (%)</w:t>
            </w:r>
          </w:p>
        </w:tc>
      </w:tr>
      <w:tr w:rsidR="00A57DBD" w:rsidRPr="00A57DBD" w14:paraId="01512DBF" w14:textId="77777777" w:rsidTr="00A57DBD">
        <w:tc>
          <w:tcPr>
            <w:tcW w:w="3155" w:type="pct"/>
            <w:hideMark/>
          </w:tcPr>
          <w:p w14:paraId="02A561A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الموزعة</w:t>
            </w:r>
          </w:p>
        </w:tc>
        <w:tc>
          <w:tcPr>
            <w:tcW w:w="644" w:type="pct"/>
            <w:hideMark/>
          </w:tcPr>
          <w:p w14:paraId="1D9F41A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197</w:t>
            </w:r>
          </w:p>
        </w:tc>
        <w:tc>
          <w:tcPr>
            <w:tcW w:w="1201" w:type="pct"/>
            <w:hideMark/>
          </w:tcPr>
          <w:p w14:paraId="01A71159"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100.0</w:t>
            </w:r>
          </w:p>
        </w:tc>
      </w:tr>
      <w:tr w:rsidR="00A57DBD" w:rsidRPr="00A57DBD" w14:paraId="03CF90F8" w14:textId="77777777" w:rsidTr="00A57DBD">
        <w:tc>
          <w:tcPr>
            <w:tcW w:w="3155" w:type="pct"/>
            <w:hideMark/>
          </w:tcPr>
          <w:p w14:paraId="2254A486"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المستردة</w:t>
            </w:r>
          </w:p>
        </w:tc>
        <w:tc>
          <w:tcPr>
            <w:tcW w:w="644" w:type="pct"/>
            <w:hideMark/>
          </w:tcPr>
          <w:p w14:paraId="2438672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186</w:t>
            </w:r>
          </w:p>
        </w:tc>
        <w:tc>
          <w:tcPr>
            <w:tcW w:w="1201" w:type="pct"/>
            <w:hideMark/>
          </w:tcPr>
          <w:p w14:paraId="22D9424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94.4</w:t>
            </w:r>
          </w:p>
        </w:tc>
      </w:tr>
      <w:tr w:rsidR="00A57DBD" w:rsidRPr="00A57DBD" w14:paraId="5DBBB270" w14:textId="77777777" w:rsidTr="00A57DBD">
        <w:tc>
          <w:tcPr>
            <w:tcW w:w="3155" w:type="pct"/>
            <w:hideMark/>
          </w:tcPr>
          <w:p w14:paraId="4CF931A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غير الصالحة للتحليل</w:t>
            </w:r>
          </w:p>
        </w:tc>
        <w:tc>
          <w:tcPr>
            <w:tcW w:w="644" w:type="pct"/>
            <w:hideMark/>
          </w:tcPr>
          <w:p w14:paraId="0EF2B4AA"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6</w:t>
            </w:r>
          </w:p>
        </w:tc>
        <w:tc>
          <w:tcPr>
            <w:tcW w:w="1201" w:type="pct"/>
            <w:hideMark/>
          </w:tcPr>
          <w:p w14:paraId="1009A99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3.2*</w:t>
            </w:r>
          </w:p>
        </w:tc>
      </w:tr>
      <w:tr w:rsidR="00A57DBD" w:rsidRPr="00A57DBD" w14:paraId="197A6A26" w14:textId="77777777" w:rsidTr="00A57DBD">
        <w:tc>
          <w:tcPr>
            <w:tcW w:w="3155" w:type="pct"/>
            <w:hideMark/>
          </w:tcPr>
          <w:p w14:paraId="04B94F74"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الصالحة للتحليل الإحصائي</w:t>
            </w:r>
          </w:p>
        </w:tc>
        <w:tc>
          <w:tcPr>
            <w:tcW w:w="644" w:type="pct"/>
            <w:hideMark/>
          </w:tcPr>
          <w:p w14:paraId="5429C3AC"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180</w:t>
            </w:r>
          </w:p>
        </w:tc>
        <w:tc>
          <w:tcPr>
            <w:tcW w:w="1201" w:type="pct"/>
            <w:hideMark/>
          </w:tcPr>
          <w:p w14:paraId="61446F9B" w14:textId="04EC9C07" w:rsidR="00A57DBD" w:rsidRPr="00A57DBD" w:rsidRDefault="00AA46DF" w:rsidP="00A57DBD">
            <w:pPr>
              <w:bidi/>
              <w:spacing w:after="200"/>
              <w:jc w:val="both"/>
              <w:rPr>
                <w:rFonts w:ascii="Traditional Arabic" w:eastAsia="Calibri" w:hAnsi="Traditional Arabic" w:cs="Traditional Arabic"/>
                <w:sz w:val="32"/>
                <w:szCs w:val="32"/>
                <w:lang w:val="en-US"/>
              </w:rPr>
            </w:pPr>
            <w:r>
              <w:rPr>
                <w:rFonts w:ascii="Traditional Arabic" w:eastAsia="Calibri" w:hAnsi="Traditional Arabic" w:cs="Traditional Arabic" w:hint="cs"/>
                <w:sz w:val="32"/>
                <w:szCs w:val="32"/>
                <w:rtl/>
                <w:lang w:val="en-US"/>
              </w:rPr>
              <w:t>91.4</w:t>
            </w:r>
          </w:p>
        </w:tc>
      </w:tr>
    </w:tbl>
    <w:p w14:paraId="0846E94F" w14:textId="11E42CD5" w:rsidR="00A57DBD" w:rsidRPr="00A57DBD" w:rsidRDefault="00A57DBD" w:rsidP="00A57DBD">
      <w:pPr>
        <w:bidi/>
        <w:spacing w:line="240" w:lineRule="auto"/>
        <w:jc w:val="both"/>
        <w:rPr>
          <w:rFonts w:ascii="Traditional Arabic" w:eastAsia="Calibri" w:hAnsi="Traditional Arabic" w:cs="Traditional Arabic"/>
          <w:sz w:val="32"/>
          <w:szCs w:val="32"/>
          <w:lang w:val="en-US"/>
        </w:rPr>
      </w:pPr>
      <w:proofErr w:type="gramStart"/>
      <w:r w:rsidRPr="00A57DBD">
        <w:rPr>
          <w:rFonts w:ascii="Traditional Arabic" w:eastAsia="Calibri" w:hAnsi="Traditional Arabic" w:cs="Traditional Arabic"/>
          <w:sz w:val="32"/>
          <w:szCs w:val="32"/>
          <w:lang w:val="en-US"/>
        </w:rPr>
        <w:t>*</w:t>
      </w:r>
      <w:r w:rsidRPr="00A57DBD">
        <w:rPr>
          <w:rFonts w:ascii="Traditional Arabic" w:eastAsia="Calibri" w:hAnsi="Traditional Arabic" w:cs="Traditional Arabic"/>
          <w:sz w:val="32"/>
          <w:szCs w:val="32"/>
          <w:rtl/>
          <w:lang w:val="en-US"/>
        </w:rPr>
        <w:t>تمثل النسبة من إجمالي الاستبانات المستردة، بينما تمثل الاستبانات الصالحة للتحليل نسبة 91.4% من إجمالي الاستبانات الموزعة.</w:t>
      </w:r>
      <w:proofErr w:type="gramEnd"/>
    </w:p>
    <w:p w14:paraId="0239A00D" w14:textId="77777777" w:rsidR="008919F4" w:rsidRDefault="008919F4" w:rsidP="00A57DBD">
      <w:pPr>
        <w:bidi/>
        <w:spacing w:line="360" w:lineRule="auto"/>
        <w:jc w:val="both"/>
        <w:rPr>
          <w:rFonts w:ascii="Traditional Arabic" w:eastAsia="Calibri" w:hAnsi="Traditional Arabic" w:cs="Traditional Arabic"/>
          <w:sz w:val="32"/>
          <w:szCs w:val="32"/>
          <w:rtl/>
          <w:lang w:val="en-US"/>
        </w:rPr>
      </w:pPr>
    </w:p>
    <w:p w14:paraId="7D20FB6D" w14:textId="3E4103E4" w:rsidR="00A57DBD" w:rsidRPr="00A57DBD" w:rsidRDefault="00A57DBD" w:rsidP="008919F4">
      <w:pPr>
        <w:bidi/>
        <w:spacing w:line="360" w:lineRule="auto"/>
        <w:jc w:val="both"/>
        <w:rPr>
          <w:rFonts w:ascii="Traditional Arabic" w:eastAsia="Calibri" w:hAnsi="Traditional Arabic" w:cs="Traditional Arabic"/>
          <w:sz w:val="32"/>
          <w:szCs w:val="32"/>
          <w:rtl/>
          <w:lang w:val="en-US" w:bidi="ar-JO"/>
        </w:rPr>
      </w:pPr>
      <w:r w:rsidRPr="00A57DBD">
        <w:rPr>
          <w:rFonts w:ascii="Traditional Arabic" w:eastAsia="Calibri" w:hAnsi="Traditional Arabic" w:cs="Traditional Arabic"/>
          <w:sz w:val="32"/>
          <w:szCs w:val="32"/>
          <w:rtl/>
          <w:lang w:val="en-US"/>
        </w:rPr>
        <w:t>يبين جدول (4-1) أن الباحث قام بتوزيع (197) استبانة على أفراد عينة الدراسة، واستُرد منها (186) استبانة بنسبة استجابة بلغت (94.4%). وبعد مراجعة الاستبانات المستردة والتأكد من اكتمال بياناتها، استُبعدت (6) استبانات لعدم صلاحيتها للتحليل الإحصائي، في حين بلغ عدد الاستبانات الصالحة للتحليل (180) استبانة، أي ما نسبته (91.4%) من إجمالي الاستبانات الموزعة، وهي نسبة مرتفعة تعكس جودة البيانات وتوفر أساسًا مناسبًا لإجراء التحليلات الإحصائية والإجابة عن أسئلة الدراسة واختبار فرضياتها</w:t>
      </w:r>
      <w:r w:rsidRPr="00A57DBD">
        <w:rPr>
          <w:rFonts w:ascii="Traditional Arabic" w:eastAsia="Calibri" w:hAnsi="Traditional Arabic" w:cs="Traditional Arabic"/>
          <w:sz w:val="32"/>
          <w:szCs w:val="32"/>
          <w:lang w:val="en-US"/>
        </w:rPr>
        <w:t>.</w:t>
      </w:r>
    </w:p>
    <w:p w14:paraId="041C53E4" w14:textId="4BFA696C" w:rsidR="00ED586E" w:rsidRPr="00386BAD" w:rsidRDefault="00A57DBD" w:rsidP="00A57DBD">
      <w:pPr>
        <w:bidi/>
        <w:spacing w:line="360" w:lineRule="auto"/>
        <w:jc w:val="both"/>
        <w:rPr>
          <w:rFonts w:ascii="Traditional Arabic" w:eastAsia="Calibri" w:hAnsi="Traditional Arabic" w:cs="Traditional Arabic"/>
          <w:sz w:val="32"/>
          <w:szCs w:val="32"/>
          <w:lang w:val="en-US"/>
        </w:rPr>
      </w:pPr>
      <w:r>
        <w:rPr>
          <w:rFonts w:ascii="Traditional Arabic" w:eastAsia="Calibri" w:hAnsi="Traditional Arabic" w:cs="Traditional Arabic" w:hint="cs"/>
          <w:sz w:val="32"/>
          <w:szCs w:val="32"/>
          <w:rtl/>
          <w:lang w:val="en-US"/>
        </w:rPr>
        <w:t xml:space="preserve">بالانتقال </w:t>
      </w:r>
      <w:proofErr w:type="spellStart"/>
      <w:r>
        <w:rPr>
          <w:rFonts w:ascii="Traditional Arabic" w:eastAsia="Calibri" w:hAnsi="Traditional Arabic" w:cs="Traditional Arabic" w:hint="cs"/>
          <w:sz w:val="32"/>
          <w:szCs w:val="32"/>
          <w:rtl/>
          <w:lang w:val="en-US"/>
        </w:rPr>
        <w:t>الى</w:t>
      </w:r>
      <w:proofErr w:type="spellEnd"/>
      <w:r w:rsidR="00ED586E" w:rsidRPr="00386BAD">
        <w:rPr>
          <w:rFonts w:ascii="Traditional Arabic" w:eastAsia="Calibri" w:hAnsi="Traditional Arabic" w:cs="Traditional Arabic"/>
          <w:sz w:val="32"/>
          <w:szCs w:val="32"/>
          <w:rtl/>
          <w:lang w:val="en-US"/>
        </w:rPr>
        <w:t xml:space="preserve"> عرض الخصائص الديموغرافية والوظيفية لأفراد عينة الدراسة، وذلك للتعرف إلى السمات العامة للمشارك</w:t>
      </w:r>
      <w:r>
        <w:rPr>
          <w:rFonts w:ascii="Traditional Arabic" w:eastAsia="Calibri" w:hAnsi="Traditional Arabic" w:cs="Traditional Arabic"/>
          <w:sz w:val="32"/>
          <w:szCs w:val="32"/>
          <w:rtl/>
          <w:lang w:val="en-US"/>
        </w:rPr>
        <w:t>ين الذين تم جمع البيانات منهم</w:t>
      </w:r>
      <w:r>
        <w:rPr>
          <w:rFonts w:ascii="Traditional Arabic" w:eastAsia="Calibri" w:hAnsi="Traditional Arabic" w:cs="Traditional Arabic" w:hint="cs"/>
          <w:sz w:val="32"/>
          <w:szCs w:val="32"/>
          <w:rtl/>
          <w:lang w:val="en-US"/>
        </w:rPr>
        <w:t>،</w:t>
      </w:r>
      <w:r>
        <w:rPr>
          <w:rFonts w:ascii="Traditional Arabic" w:eastAsia="Calibri" w:hAnsi="Traditional Arabic" w:cs="Traditional Arabic"/>
          <w:sz w:val="32"/>
          <w:szCs w:val="32"/>
          <w:rtl/>
          <w:lang w:val="en-US"/>
        </w:rPr>
        <w:t xml:space="preserve"> </w:t>
      </w:r>
      <w:r w:rsidR="00ED586E" w:rsidRPr="00386BAD">
        <w:rPr>
          <w:rFonts w:ascii="Traditional Arabic" w:eastAsia="Calibri" w:hAnsi="Traditional Arabic" w:cs="Traditional Arabic"/>
          <w:sz w:val="32"/>
          <w:szCs w:val="32"/>
          <w:rtl/>
          <w:lang w:val="en-US"/>
        </w:rPr>
        <w:t xml:space="preserve">تم استخدام التكرارات والنسب المئوية لوصف متغيرات الدراسة الديموغرافية، </w:t>
      </w:r>
      <w:r w:rsidR="00ED586E" w:rsidRPr="00386BAD">
        <w:rPr>
          <w:rFonts w:ascii="Traditional Arabic" w:eastAsia="Calibri" w:hAnsi="Traditional Arabic" w:cs="Traditional Arabic"/>
          <w:sz w:val="32"/>
          <w:szCs w:val="32"/>
          <w:rtl/>
          <w:lang w:val="en-US"/>
        </w:rPr>
        <w:lastRenderedPageBreak/>
        <w:t>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00ED586E" w:rsidRPr="00386BAD">
        <w:rPr>
          <w:rFonts w:ascii="Traditional Arabic" w:eastAsia="Calibri" w:hAnsi="Traditional Arabic" w:cs="Traditional Arabic"/>
          <w:sz w:val="32"/>
          <w:szCs w:val="32"/>
          <w:lang w:val="en-US"/>
        </w:rPr>
        <w:t>.</w:t>
      </w:r>
    </w:p>
    <w:p w14:paraId="4DCB0262" w14:textId="77777777" w:rsidR="00ED586E" w:rsidRPr="00386BAD" w:rsidRDefault="00ED586E" w:rsidP="00ED586E">
      <w:pPr>
        <w:bidi/>
        <w:spacing w:after="0" w:line="240" w:lineRule="auto"/>
        <w:jc w:val="center"/>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جدول (4-1)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5DCFBBFA" w14:textId="77777777" w:rsidTr="0035092F">
        <w:tc>
          <w:tcPr>
            <w:tcW w:w="1042" w:type="pct"/>
            <w:hideMark/>
          </w:tcPr>
          <w:p w14:paraId="0027380E"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14:paraId="7B9E2B60"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14:paraId="7DF30E37"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14:paraId="70754472"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14:paraId="041B01AF" w14:textId="77777777" w:rsidTr="0035092F">
        <w:tc>
          <w:tcPr>
            <w:tcW w:w="1042" w:type="pct"/>
            <w:hideMark/>
          </w:tcPr>
          <w:p w14:paraId="056B5BB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14:paraId="02A917B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14:paraId="2BFF00A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0C9ADBC"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30AB846" w14:textId="77777777" w:rsidTr="0035092F">
        <w:tc>
          <w:tcPr>
            <w:tcW w:w="1042" w:type="pct"/>
            <w:hideMark/>
          </w:tcPr>
          <w:p w14:paraId="1B1C37C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249445F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14:paraId="674C5C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78F646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2D572865" w14:textId="77777777" w:rsidTr="0035092F">
        <w:tc>
          <w:tcPr>
            <w:tcW w:w="1042" w:type="pct"/>
            <w:hideMark/>
          </w:tcPr>
          <w:p w14:paraId="5D4C49F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BD8DB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14:paraId="4CF1DC2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7596982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56291FC" w14:textId="77777777" w:rsidTr="0035092F">
        <w:tc>
          <w:tcPr>
            <w:tcW w:w="1042" w:type="pct"/>
            <w:hideMark/>
          </w:tcPr>
          <w:p w14:paraId="03B56EA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6262CCD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14:paraId="03593B9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114F970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D939043" w14:textId="77777777" w:rsidTr="0035092F">
        <w:tc>
          <w:tcPr>
            <w:tcW w:w="1042" w:type="pct"/>
            <w:hideMark/>
          </w:tcPr>
          <w:p w14:paraId="2187363B"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B384C6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14:paraId="19D8C7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14:paraId="2C57C0F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bl>
    <w:p w14:paraId="527C363D" w14:textId="77777777" w:rsidR="008919F4" w:rsidRDefault="008919F4" w:rsidP="008919F4">
      <w:pPr>
        <w:bidi/>
        <w:spacing w:line="360" w:lineRule="auto"/>
        <w:jc w:val="both"/>
        <w:rPr>
          <w:rFonts w:ascii="Traditional Arabic" w:hAnsi="Traditional Arabic" w:cs="Traditional Arabic"/>
          <w:sz w:val="32"/>
          <w:szCs w:val="32"/>
          <w:rtl/>
        </w:rPr>
      </w:pPr>
    </w:p>
    <w:p w14:paraId="5D1759B8" w14:textId="77777777" w:rsidR="0035092F" w:rsidRPr="008919F4" w:rsidRDefault="0035092F" w:rsidP="008919F4">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 xml:space="preserve">يبين جدول (4-1) الخصائص الديموغرافية لأفراد عينة الدراسة البالغ عددهم (180) مشاركًا. </w:t>
      </w:r>
      <w:proofErr w:type="gramStart"/>
      <w:r w:rsidRPr="008919F4">
        <w:rPr>
          <w:rFonts w:ascii="Traditional Arabic" w:hAnsi="Traditional Arabic" w:cs="Traditional Arabic"/>
          <w:sz w:val="32"/>
          <w:szCs w:val="32"/>
          <w:rtl/>
        </w:rPr>
        <w:t>وتشير</w:t>
      </w:r>
      <w:proofErr w:type="gramEnd"/>
      <w:r w:rsidRPr="008919F4">
        <w:rPr>
          <w:rFonts w:ascii="Traditional Arabic" w:hAnsi="Traditional Arabic" w:cs="Traditional Arabic"/>
          <w:sz w:val="32"/>
          <w:szCs w:val="32"/>
          <w:rtl/>
        </w:rPr>
        <w:t xml:space="preserve"> النتائج إلى أن فئتي فنيي صيانة الأجهزة الطبية والممرضين شكلتا أعلى نسبة من أفراد العينة، إذ بلغت نسبة كل منهما (25.0%)، تلتها فئتا الأطباء </w:t>
      </w:r>
      <w:proofErr w:type="gramStart"/>
      <w:r w:rsidRPr="008919F4">
        <w:rPr>
          <w:rFonts w:ascii="Traditional Arabic" w:hAnsi="Traditional Arabic" w:cs="Traditional Arabic"/>
          <w:sz w:val="32"/>
          <w:szCs w:val="32"/>
          <w:rtl/>
        </w:rPr>
        <w:t>والمهندسين</w:t>
      </w:r>
      <w:proofErr w:type="gramEnd"/>
      <w:r w:rsidRPr="008919F4">
        <w:rPr>
          <w:rFonts w:ascii="Traditional Arabic" w:hAnsi="Traditional Arabic" w:cs="Traditional Arabic"/>
          <w:sz w:val="32"/>
          <w:szCs w:val="32"/>
          <w:rtl/>
        </w:rPr>
        <w:t xml:space="preserve">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14:paraId="7E54F057"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3AE39322" w14:textId="77777777" w:rsidTr="0035092F">
        <w:tc>
          <w:tcPr>
            <w:tcW w:w="1042" w:type="pct"/>
            <w:hideMark/>
          </w:tcPr>
          <w:p w14:paraId="611238D3"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lastRenderedPageBreak/>
              <w:t>المؤهل</w:t>
            </w:r>
            <w:proofErr w:type="gramEnd"/>
            <w:r w:rsidRPr="00386BAD">
              <w:rPr>
                <w:rFonts w:ascii="Traditional Arabic" w:eastAsia="Calibri" w:hAnsi="Traditional Arabic" w:cs="Traditional Arabic"/>
                <w:b/>
                <w:bCs/>
                <w:sz w:val="32"/>
                <w:szCs w:val="32"/>
                <w:rtl/>
                <w:lang w:val="en-US"/>
              </w:rPr>
              <w:t xml:space="preserve"> العلمي</w:t>
            </w:r>
          </w:p>
        </w:tc>
        <w:tc>
          <w:tcPr>
            <w:tcW w:w="1996" w:type="pct"/>
            <w:hideMark/>
          </w:tcPr>
          <w:p w14:paraId="131AD25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14:paraId="0705203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6AB19D1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14:paraId="30B2A49D" w14:textId="77777777" w:rsidTr="0035092F">
        <w:tc>
          <w:tcPr>
            <w:tcW w:w="1042" w:type="pct"/>
            <w:hideMark/>
          </w:tcPr>
          <w:p w14:paraId="47903FC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03EC0A5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14:paraId="1154886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14:paraId="73020CD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14:paraId="7B5A346F" w14:textId="77777777" w:rsidTr="0035092F">
        <w:tc>
          <w:tcPr>
            <w:tcW w:w="1042" w:type="pct"/>
            <w:hideMark/>
          </w:tcPr>
          <w:p w14:paraId="5061EA1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75E19A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14:paraId="500BA07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6918E6C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14:paraId="7FED81FE" w14:textId="77777777" w:rsidTr="0035092F">
        <w:tc>
          <w:tcPr>
            <w:tcW w:w="1042" w:type="pct"/>
            <w:hideMark/>
          </w:tcPr>
          <w:p w14:paraId="4E9A85D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90DDC0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14:paraId="43BEDE9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14:paraId="0C6E563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bl>
    <w:p w14:paraId="10FC33EC" w14:textId="77777777" w:rsidR="0035092F" w:rsidRPr="008919F4" w:rsidRDefault="0035092F" w:rsidP="008919F4">
      <w:pPr>
        <w:bidi/>
        <w:spacing w:line="360" w:lineRule="auto"/>
        <w:jc w:val="both"/>
        <w:rPr>
          <w:rFonts w:ascii="Traditional Arabic" w:hAnsi="Traditional Arabic" w:cs="Traditional Arabic"/>
          <w:sz w:val="32"/>
          <w:szCs w:val="32"/>
          <w:lang w:val="en-US"/>
        </w:rPr>
      </w:pPr>
      <w:proofErr w:type="gramStart"/>
      <w:r w:rsidRPr="008919F4">
        <w:rPr>
          <w:rFonts w:ascii="Traditional Arabic" w:hAnsi="Traditional Arabic" w:cs="Traditional Arabic"/>
          <w:sz w:val="32"/>
          <w:szCs w:val="32"/>
          <w:rtl/>
        </w:rPr>
        <w:t>وفيما</w:t>
      </w:r>
      <w:proofErr w:type="gramEnd"/>
      <w:r w:rsidRPr="008919F4">
        <w:rPr>
          <w:rFonts w:ascii="Traditional Arabic" w:hAnsi="Traditional Arabic" w:cs="Traditional Arabic"/>
          <w:sz w:val="32"/>
          <w:szCs w:val="32"/>
          <w:rtl/>
        </w:rPr>
        <w:t xml:space="preserve"> يتعلق بالمؤهل العلمي، أظهرت النتائج أن غالبية أفراد الدراسة يحملون درجة البكالوريوس بنسبة (49.4%)، يليهم حملة درجة الماجستير بنسبة (25.6%)، ثم حملة الدبلوم بنسبة (16.1%)، </w:t>
      </w:r>
      <w:proofErr w:type="gramStart"/>
      <w:r w:rsidRPr="008919F4">
        <w:rPr>
          <w:rFonts w:ascii="Traditional Arabic" w:hAnsi="Traditional Arabic" w:cs="Traditional Arabic"/>
          <w:sz w:val="32"/>
          <w:szCs w:val="32"/>
          <w:rtl/>
        </w:rPr>
        <w:t>بينما</w:t>
      </w:r>
      <w:proofErr w:type="gramEnd"/>
      <w:r w:rsidRPr="008919F4">
        <w:rPr>
          <w:rFonts w:ascii="Traditional Arabic" w:hAnsi="Traditional Arabic" w:cs="Traditional Arabic"/>
          <w:sz w:val="32"/>
          <w:szCs w:val="32"/>
          <w:rtl/>
        </w:rPr>
        <w:t xml:space="preserve">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14:paraId="1B952308"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7CCB181C" w14:textId="77777777" w:rsidTr="0035092F">
        <w:tc>
          <w:tcPr>
            <w:tcW w:w="1042" w:type="pct"/>
            <w:hideMark/>
          </w:tcPr>
          <w:p w14:paraId="55A0F89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14:paraId="1B6C9FE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14:paraId="31402B5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14:paraId="05CBF6E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14:paraId="5B2C259B" w14:textId="77777777" w:rsidTr="0035092F">
        <w:tc>
          <w:tcPr>
            <w:tcW w:w="1042" w:type="pct"/>
            <w:hideMark/>
          </w:tcPr>
          <w:p w14:paraId="1668EC7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44B300"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5 إلى أقل من 10 سنوات</w:t>
            </w:r>
          </w:p>
        </w:tc>
        <w:tc>
          <w:tcPr>
            <w:tcW w:w="594" w:type="pct"/>
            <w:hideMark/>
          </w:tcPr>
          <w:p w14:paraId="3093E7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14:paraId="3513FF0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14:paraId="290908A9" w14:textId="77777777" w:rsidTr="0035092F">
        <w:tc>
          <w:tcPr>
            <w:tcW w:w="1042" w:type="pct"/>
            <w:hideMark/>
          </w:tcPr>
          <w:p w14:paraId="47AB98A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D0B32DB"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10 إلى أقل من 15 سنة</w:t>
            </w:r>
          </w:p>
        </w:tc>
        <w:tc>
          <w:tcPr>
            <w:tcW w:w="594" w:type="pct"/>
            <w:hideMark/>
          </w:tcPr>
          <w:p w14:paraId="51AAB14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14:paraId="1C5FFA1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14:paraId="7A4A93D5" w14:textId="77777777" w:rsidTr="0035092F">
        <w:tc>
          <w:tcPr>
            <w:tcW w:w="1042" w:type="pct"/>
            <w:hideMark/>
          </w:tcPr>
          <w:p w14:paraId="5A9E14DC"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D9311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14:paraId="0E047389"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5BD0F4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bl>
    <w:p w14:paraId="5BB1E3C7" w14:textId="77777777" w:rsidR="008919F4" w:rsidRDefault="008919F4" w:rsidP="008919F4">
      <w:pPr>
        <w:bidi/>
        <w:spacing w:line="360" w:lineRule="auto"/>
        <w:jc w:val="both"/>
        <w:rPr>
          <w:rFonts w:ascii="Traditional Arabic" w:hAnsi="Traditional Arabic" w:cs="Traditional Arabic"/>
          <w:sz w:val="32"/>
          <w:szCs w:val="32"/>
          <w:rtl/>
        </w:rPr>
      </w:pPr>
    </w:p>
    <w:p w14:paraId="35819859" w14:textId="77777777" w:rsidR="0035092F" w:rsidRPr="008919F4" w:rsidRDefault="0035092F" w:rsidP="008919F4">
      <w:pPr>
        <w:bidi/>
        <w:spacing w:line="360" w:lineRule="auto"/>
        <w:jc w:val="both"/>
        <w:rPr>
          <w:rFonts w:ascii="Traditional Arabic" w:hAnsi="Traditional Arabic" w:cs="Traditional Arabic"/>
          <w:sz w:val="32"/>
          <w:szCs w:val="32"/>
          <w:lang w:val="en-US"/>
        </w:rPr>
      </w:pPr>
      <w:proofErr w:type="gramStart"/>
      <w:r w:rsidRPr="008919F4">
        <w:rPr>
          <w:rFonts w:ascii="Traditional Arabic" w:hAnsi="Traditional Arabic" w:cs="Traditional Arabic"/>
          <w:sz w:val="32"/>
          <w:szCs w:val="32"/>
          <w:rtl/>
        </w:rPr>
        <w:t>أما</w:t>
      </w:r>
      <w:proofErr w:type="gramEnd"/>
      <w:r w:rsidRPr="008919F4">
        <w:rPr>
          <w:rFonts w:ascii="Traditional Arabic" w:hAnsi="Traditional Arabic" w:cs="Traditional Arabic"/>
          <w:sz w:val="32"/>
          <w:szCs w:val="32"/>
          <w:rtl/>
        </w:rPr>
        <w:t xml:space="preserve"> من حيث سنوات الخبرة، فقد تبين أن أعلى نسبة من المشاركين كانت لفئة من 5 إلى أقل من 10 سنوات بنسبة (30.6%)، تلتها فئة </w:t>
      </w:r>
      <w:proofErr w:type="gramStart"/>
      <w:r w:rsidRPr="008919F4">
        <w:rPr>
          <w:rFonts w:ascii="Traditional Arabic" w:hAnsi="Traditional Arabic" w:cs="Traditional Arabic"/>
          <w:sz w:val="32"/>
          <w:szCs w:val="32"/>
          <w:rtl/>
        </w:rPr>
        <w:t>من</w:t>
      </w:r>
      <w:proofErr w:type="gramEnd"/>
      <w:r w:rsidRPr="008919F4">
        <w:rPr>
          <w:rFonts w:ascii="Traditional Arabic" w:hAnsi="Traditional Arabic" w:cs="Traditional Arabic"/>
          <w:sz w:val="32"/>
          <w:szCs w:val="32"/>
          <w:rtl/>
        </w:rPr>
        <w:t xml:space="preserve"> 10 إلى أقل من 15 سنة بنسبة (27.2%)، ثم </w:t>
      </w:r>
      <w:proofErr w:type="gramStart"/>
      <w:r w:rsidRPr="008919F4">
        <w:rPr>
          <w:rFonts w:ascii="Traditional Arabic" w:hAnsi="Traditional Arabic" w:cs="Traditional Arabic"/>
          <w:sz w:val="32"/>
          <w:szCs w:val="32"/>
          <w:rtl/>
        </w:rPr>
        <w:t>فئة</w:t>
      </w:r>
      <w:proofErr w:type="gramEnd"/>
      <w:r w:rsidRPr="008919F4">
        <w:rPr>
          <w:rFonts w:ascii="Traditional Arabic" w:hAnsi="Traditional Arabic" w:cs="Traditional Arabic"/>
          <w:sz w:val="32"/>
          <w:szCs w:val="32"/>
          <w:rtl/>
        </w:rPr>
        <w:t xml:space="preserve"> 15 سنة فأكثر بنسبة (25.5%)، </w:t>
      </w:r>
      <w:proofErr w:type="gramStart"/>
      <w:r w:rsidRPr="008919F4">
        <w:rPr>
          <w:rFonts w:ascii="Traditional Arabic" w:hAnsi="Traditional Arabic" w:cs="Traditional Arabic"/>
          <w:sz w:val="32"/>
          <w:szCs w:val="32"/>
          <w:rtl/>
        </w:rPr>
        <w:t>في</w:t>
      </w:r>
      <w:proofErr w:type="gramEnd"/>
      <w:r w:rsidRPr="008919F4">
        <w:rPr>
          <w:rFonts w:ascii="Traditional Arabic" w:hAnsi="Traditional Arabic" w:cs="Traditional Arabic"/>
          <w:sz w:val="32"/>
          <w:szCs w:val="32"/>
          <w:rtl/>
        </w:rPr>
        <w:t xml:space="preserve">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14:paraId="436DB343"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4C7FA4CC" w14:textId="77777777" w:rsidTr="0035092F">
        <w:tc>
          <w:tcPr>
            <w:tcW w:w="1042" w:type="pct"/>
            <w:hideMark/>
          </w:tcPr>
          <w:p w14:paraId="1A165F0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lastRenderedPageBreak/>
              <w:t>القسم</w:t>
            </w:r>
          </w:p>
        </w:tc>
        <w:tc>
          <w:tcPr>
            <w:tcW w:w="1996" w:type="pct"/>
            <w:hideMark/>
          </w:tcPr>
          <w:p w14:paraId="67481A68"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الصيانة</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14:paraId="5429EE9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14:paraId="67B2AC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14:paraId="2E179C26" w14:textId="77777777" w:rsidTr="0035092F">
        <w:tc>
          <w:tcPr>
            <w:tcW w:w="1042" w:type="pct"/>
            <w:hideMark/>
          </w:tcPr>
          <w:p w14:paraId="57E20EC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65E0558"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الأقسام</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14:paraId="2FFFD0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14:paraId="03DC1B7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14:paraId="1421BC76" w14:textId="77777777" w:rsidTr="0035092F">
        <w:tc>
          <w:tcPr>
            <w:tcW w:w="1042" w:type="pct"/>
            <w:hideMark/>
          </w:tcPr>
          <w:p w14:paraId="5ACE1C72"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3026158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14:paraId="4015E8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2376803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6953B52" w14:textId="77777777" w:rsidTr="0035092F">
        <w:tc>
          <w:tcPr>
            <w:tcW w:w="1042" w:type="pct"/>
            <w:hideMark/>
          </w:tcPr>
          <w:p w14:paraId="6D47C5B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5790F4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14:paraId="404C760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5057E26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14:paraId="36119194" w14:textId="77777777"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14:paraId="368003F9"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وفيما</w:t>
      </w:r>
      <w:proofErr w:type="gramEnd"/>
      <w:r w:rsidRPr="00386BAD">
        <w:rPr>
          <w:rFonts w:ascii="Traditional Arabic" w:eastAsia="Calibri" w:hAnsi="Traditional Arabic" w:cs="Traditional Arabic"/>
          <w:sz w:val="32"/>
          <w:szCs w:val="32"/>
          <w:rtl/>
          <w:lang w:val="en-US"/>
        </w:rPr>
        <w:t xml:space="preserve">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w:t>
      </w:r>
      <w:proofErr w:type="gramStart"/>
      <w:r w:rsidRPr="00386BAD">
        <w:rPr>
          <w:rFonts w:ascii="Traditional Arabic" w:eastAsia="Calibri" w:hAnsi="Traditional Arabic" w:cs="Traditional Arabic"/>
          <w:sz w:val="32"/>
          <w:szCs w:val="32"/>
          <w:rtl/>
          <w:lang w:val="en-US"/>
        </w:rPr>
        <w:t>في</w:t>
      </w:r>
      <w:proofErr w:type="gramEnd"/>
      <w:r w:rsidRPr="00386BAD">
        <w:rPr>
          <w:rFonts w:ascii="Traditional Arabic" w:eastAsia="Calibri" w:hAnsi="Traditional Arabic" w:cs="Traditional Arabic"/>
          <w:sz w:val="32"/>
          <w:szCs w:val="32"/>
          <w:rtl/>
          <w:lang w:val="en-US"/>
        </w:rPr>
        <w:t xml:space="preserve">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14:paraId="6825475D"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792FA7CD" w14:textId="190F3C8D" w:rsidR="00ED586E"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r w:rsidR="00176E91">
        <w:rPr>
          <w:rFonts w:ascii="Traditional Arabic" w:eastAsia="Calibri" w:hAnsi="Traditional Arabic" w:cs="Traditional Arabic" w:hint="cs"/>
          <w:b/>
          <w:bCs/>
          <w:sz w:val="32"/>
          <w:szCs w:val="32"/>
          <w:rtl/>
          <w:lang w:val="en-US"/>
        </w:rPr>
        <w:t xml:space="preserve">التحليل الوصفي </w:t>
      </w:r>
      <w:proofErr w:type="spellStart"/>
      <w:r w:rsidR="00176E91">
        <w:rPr>
          <w:rFonts w:ascii="Traditional Arabic" w:eastAsia="Calibri" w:hAnsi="Traditional Arabic" w:cs="Traditional Arabic" w:hint="cs"/>
          <w:b/>
          <w:bCs/>
          <w:sz w:val="32"/>
          <w:szCs w:val="32"/>
          <w:rtl/>
          <w:lang w:val="en-US"/>
        </w:rPr>
        <w:t>لابعاد</w:t>
      </w:r>
      <w:proofErr w:type="spellEnd"/>
      <w:r w:rsidR="00176E91">
        <w:rPr>
          <w:rFonts w:ascii="Traditional Arabic" w:eastAsia="Calibri" w:hAnsi="Traditional Arabic" w:cs="Traditional Arabic" w:hint="cs"/>
          <w:b/>
          <w:bCs/>
          <w:sz w:val="32"/>
          <w:szCs w:val="32"/>
          <w:rtl/>
          <w:lang w:val="en-US"/>
        </w:rPr>
        <w:t xml:space="preserve"> الدراسة</w:t>
      </w:r>
      <w:r w:rsidR="00BA3ACE" w:rsidRPr="00386BAD">
        <w:rPr>
          <w:rFonts w:ascii="Traditional Arabic" w:eastAsia="Calibri" w:hAnsi="Traditional Arabic" w:cs="Traditional Arabic"/>
          <w:b/>
          <w:bCs/>
          <w:sz w:val="32"/>
          <w:szCs w:val="32"/>
          <w:rtl/>
          <w:lang w:val="en-US"/>
        </w:rPr>
        <w:t xml:space="preserve"> </w:t>
      </w:r>
    </w:p>
    <w:p w14:paraId="33283690"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لتفسير المتوسطات الحسابية الناتجة عن استجابات أفراد الدراسة على فقرات الاستبانة، تم اعتماد معيار تفسير المتوسطات وفق مقياس ليكرت الخماسي، وذلك من خلال حساب طول الفئة باستخدام المعادلة الآتية</w:t>
      </w:r>
      <w:r w:rsidRPr="00E54220">
        <w:rPr>
          <w:rFonts w:ascii="Traditional Arabic" w:eastAsia="Calibri" w:hAnsi="Traditional Arabic" w:cs="Traditional Arabic"/>
          <w:sz w:val="32"/>
          <w:szCs w:val="32"/>
          <w:lang w:val="en-US"/>
        </w:rPr>
        <w:t>:</w:t>
      </w:r>
    </w:p>
    <w:p w14:paraId="1B8F9A3F" w14:textId="77777777" w:rsidR="00E54220" w:rsidRPr="00E54220" w:rsidRDefault="00E54220" w:rsidP="00E54220">
      <w:pPr>
        <w:bidi/>
        <w:spacing w:line="360" w:lineRule="auto"/>
        <w:rPr>
          <w:rFonts w:ascii="Traditional Arabic" w:eastAsia="Calibri" w:hAnsi="Traditional Arabic" w:cs="Traditional Arabic"/>
          <w:sz w:val="32"/>
          <w:szCs w:val="32"/>
          <w:rtl/>
          <w:lang w:val="en-US"/>
        </w:rPr>
      </w:pPr>
      <w:r w:rsidRPr="00E54220">
        <w:rPr>
          <w:rFonts w:ascii="Traditional Arabic" w:eastAsia="Calibri" w:hAnsi="Traditional Arabic" w:cs="Traditional Arabic"/>
          <w:sz w:val="32"/>
          <w:szCs w:val="32"/>
          <w:rtl/>
          <w:lang w:val="en-US"/>
        </w:rPr>
        <w:t>طول الفئة = (</w:t>
      </w:r>
      <w:proofErr w:type="gramStart"/>
      <w:r w:rsidRPr="00E54220">
        <w:rPr>
          <w:rFonts w:ascii="Traditional Arabic" w:eastAsia="Calibri" w:hAnsi="Traditional Arabic" w:cs="Traditional Arabic"/>
          <w:sz w:val="32"/>
          <w:szCs w:val="32"/>
          <w:rtl/>
          <w:lang w:val="en-US"/>
        </w:rPr>
        <w:t>أكبر</w:t>
      </w:r>
      <w:proofErr w:type="gramEnd"/>
      <w:r w:rsidRPr="00E54220">
        <w:rPr>
          <w:rFonts w:ascii="Traditional Arabic" w:eastAsia="Calibri" w:hAnsi="Traditional Arabic" w:cs="Traditional Arabic"/>
          <w:sz w:val="32"/>
          <w:szCs w:val="32"/>
          <w:rtl/>
          <w:lang w:val="en-US"/>
        </w:rPr>
        <w:t xml:space="preserve"> قيمة – أصغر قيمة) ÷ عدد الفئات</w:t>
      </w:r>
    </w:p>
    <w:p w14:paraId="28C1FE71" w14:textId="6F1D1C5B"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(5 – 1) ÷ 5 = 0.80</w:t>
      </w:r>
    </w:p>
    <w:p w14:paraId="354B0902"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وبناءً</w:t>
      </w:r>
      <w:proofErr w:type="gramEnd"/>
      <w:r w:rsidRPr="00E54220">
        <w:rPr>
          <w:rFonts w:ascii="Traditional Arabic" w:eastAsia="Calibri" w:hAnsi="Traditional Arabic" w:cs="Traditional Arabic"/>
          <w:sz w:val="32"/>
          <w:szCs w:val="32"/>
          <w:rtl/>
          <w:lang w:val="en-US"/>
        </w:rPr>
        <w:t xml:space="preserve"> على ذلك، تم تصنيف المتوسطات الحسابية وفق الجدول الآتي</w:t>
      </w:r>
      <w:r w:rsidRPr="00E54220">
        <w:rPr>
          <w:rFonts w:ascii="Traditional Arabic" w:eastAsia="Calibri" w:hAnsi="Traditional Arabic" w:cs="Traditional Arabic"/>
          <w:sz w:val="32"/>
          <w:szCs w:val="32"/>
          <w:lang w:val="en-US"/>
        </w:rPr>
        <w:t>:</w:t>
      </w:r>
    </w:p>
    <w:p w14:paraId="1AA56CA8" w14:textId="77777777" w:rsidR="00E54220" w:rsidRPr="00E54220" w:rsidRDefault="00E54220" w:rsidP="00E54220">
      <w:pPr>
        <w:bidi/>
        <w:spacing w:after="0" w:line="240" w:lineRule="auto"/>
        <w:jc w:val="center"/>
        <w:rPr>
          <w:rFonts w:ascii="Traditional Arabic" w:eastAsia="Calibri" w:hAnsi="Traditional Arabic" w:cs="Traditional Arabic"/>
          <w:b/>
          <w:bCs/>
          <w:sz w:val="32"/>
          <w:szCs w:val="32"/>
          <w:lang w:val="en-US"/>
        </w:rPr>
      </w:pPr>
      <w:r w:rsidRPr="00E54220">
        <w:rPr>
          <w:rFonts w:ascii="Traditional Arabic" w:eastAsia="Calibri" w:hAnsi="Traditional Arabic" w:cs="Traditional Arabic"/>
          <w:b/>
          <w:bCs/>
          <w:sz w:val="32"/>
          <w:szCs w:val="32"/>
          <w:rtl/>
          <w:lang w:val="en-US"/>
        </w:rPr>
        <w:lastRenderedPageBreak/>
        <w:t xml:space="preserve">جدول (4-1) معيار </w:t>
      </w:r>
      <w:proofErr w:type="gramStart"/>
      <w:r w:rsidRPr="00E54220">
        <w:rPr>
          <w:rFonts w:ascii="Traditional Arabic" w:eastAsia="Calibri" w:hAnsi="Traditional Arabic" w:cs="Traditional Arabic"/>
          <w:b/>
          <w:bCs/>
          <w:sz w:val="32"/>
          <w:szCs w:val="32"/>
          <w:rtl/>
          <w:lang w:val="en-US"/>
        </w:rPr>
        <w:t>تفسير</w:t>
      </w:r>
      <w:proofErr w:type="gramEnd"/>
      <w:r w:rsidRPr="00E54220">
        <w:rPr>
          <w:rFonts w:ascii="Traditional Arabic" w:eastAsia="Calibri" w:hAnsi="Traditional Arabic" w:cs="Traditional Arabic"/>
          <w:b/>
          <w:bCs/>
          <w:sz w:val="32"/>
          <w:szCs w:val="32"/>
          <w:rtl/>
          <w:lang w:val="en-US"/>
        </w:rPr>
        <w:t xml:space="preserve"> المتوسطات الحسابية</w:t>
      </w:r>
    </w:p>
    <w:tbl>
      <w:tblPr>
        <w:tblStyle w:val="a3"/>
        <w:bidiVisual/>
        <w:tblW w:w="5000" w:type="pct"/>
        <w:tblLook w:val="04A0" w:firstRow="1" w:lastRow="0" w:firstColumn="1" w:lastColumn="0" w:noHBand="0" w:noVBand="1"/>
      </w:tblPr>
      <w:tblGrid>
        <w:gridCol w:w="5937"/>
        <w:gridCol w:w="3639"/>
      </w:tblGrid>
      <w:tr w:rsidR="00E54220" w:rsidRPr="00E54220" w14:paraId="7BC72868" w14:textId="77777777" w:rsidTr="00E54220">
        <w:tc>
          <w:tcPr>
            <w:tcW w:w="3100" w:type="pct"/>
            <w:hideMark/>
          </w:tcPr>
          <w:p w14:paraId="57461979"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المتوسط</w:t>
            </w:r>
            <w:proofErr w:type="gramEnd"/>
            <w:r w:rsidRPr="00E54220">
              <w:rPr>
                <w:rFonts w:ascii="Traditional Arabic" w:eastAsia="Calibri" w:hAnsi="Traditional Arabic" w:cs="Traditional Arabic"/>
                <w:sz w:val="32"/>
                <w:szCs w:val="32"/>
                <w:rtl/>
                <w:lang w:val="en-US"/>
              </w:rPr>
              <w:t xml:space="preserve"> الحسابي</w:t>
            </w:r>
          </w:p>
        </w:tc>
        <w:tc>
          <w:tcPr>
            <w:tcW w:w="1900" w:type="pct"/>
            <w:hideMark/>
          </w:tcPr>
          <w:p w14:paraId="374C0E23"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مستوى</w:t>
            </w:r>
            <w:proofErr w:type="gramEnd"/>
            <w:r w:rsidRPr="00E54220">
              <w:rPr>
                <w:rFonts w:ascii="Traditional Arabic" w:eastAsia="Calibri" w:hAnsi="Traditional Arabic" w:cs="Traditional Arabic"/>
                <w:sz w:val="32"/>
                <w:szCs w:val="32"/>
                <w:rtl/>
                <w:lang w:val="en-US"/>
              </w:rPr>
              <w:t xml:space="preserve"> التقدير</w:t>
            </w:r>
          </w:p>
        </w:tc>
      </w:tr>
      <w:tr w:rsidR="00E54220" w:rsidRPr="00E54220" w14:paraId="560863BF" w14:textId="77777777" w:rsidTr="00E54220">
        <w:tc>
          <w:tcPr>
            <w:tcW w:w="3100" w:type="pct"/>
            <w:hideMark/>
          </w:tcPr>
          <w:p w14:paraId="226619DD" w14:textId="3FE2C3E8"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1.00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1.80</w:t>
            </w:r>
          </w:p>
        </w:tc>
        <w:tc>
          <w:tcPr>
            <w:tcW w:w="1900" w:type="pct"/>
            <w:hideMark/>
          </w:tcPr>
          <w:p w14:paraId="41FB0555"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منخفضة</w:t>
            </w:r>
            <w:proofErr w:type="gramEnd"/>
            <w:r w:rsidRPr="00E54220">
              <w:rPr>
                <w:rFonts w:ascii="Traditional Arabic" w:eastAsia="Calibri" w:hAnsi="Traditional Arabic" w:cs="Traditional Arabic"/>
                <w:sz w:val="32"/>
                <w:szCs w:val="32"/>
                <w:rtl/>
                <w:lang w:val="en-US"/>
              </w:rPr>
              <w:t xml:space="preserve"> جدًا</w:t>
            </w:r>
          </w:p>
        </w:tc>
      </w:tr>
      <w:tr w:rsidR="00E54220" w:rsidRPr="00E54220" w14:paraId="033A6774" w14:textId="77777777" w:rsidTr="00E54220">
        <w:tc>
          <w:tcPr>
            <w:tcW w:w="3100" w:type="pct"/>
            <w:hideMark/>
          </w:tcPr>
          <w:p w14:paraId="1AE7765F" w14:textId="4EF38F9F"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1.80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2.60</w:t>
            </w:r>
          </w:p>
        </w:tc>
        <w:tc>
          <w:tcPr>
            <w:tcW w:w="1900" w:type="pct"/>
            <w:hideMark/>
          </w:tcPr>
          <w:p w14:paraId="3CB4E8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w:t>
            </w:r>
          </w:p>
        </w:tc>
      </w:tr>
      <w:tr w:rsidR="00E54220" w:rsidRPr="00E54220" w14:paraId="6E36F807" w14:textId="77777777" w:rsidTr="00E54220">
        <w:tc>
          <w:tcPr>
            <w:tcW w:w="3100" w:type="pct"/>
            <w:hideMark/>
          </w:tcPr>
          <w:p w14:paraId="729F6D5B" w14:textId="682FCEFE"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2.60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3.40</w:t>
            </w:r>
          </w:p>
        </w:tc>
        <w:tc>
          <w:tcPr>
            <w:tcW w:w="1900" w:type="pct"/>
            <w:hideMark/>
          </w:tcPr>
          <w:p w14:paraId="6933404F"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متوسطة</w:t>
            </w:r>
          </w:p>
        </w:tc>
      </w:tr>
      <w:tr w:rsidR="00E54220" w:rsidRPr="00E54220" w14:paraId="6CB91292" w14:textId="77777777" w:rsidTr="00E54220">
        <w:tc>
          <w:tcPr>
            <w:tcW w:w="3100" w:type="pct"/>
            <w:hideMark/>
          </w:tcPr>
          <w:p w14:paraId="4DD622DF" w14:textId="008BCE2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3.40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4.20</w:t>
            </w:r>
          </w:p>
        </w:tc>
        <w:tc>
          <w:tcPr>
            <w:tcW w:w="1900" w:type="pct"/>
            <w:hideMark/>
          </w:tcPr>
          <w:p w14:paraId="2B04A84B"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w:t>
            </w:r>
          </w:p>
        </w:tc>
      </w:tr>
      <w:tr w:rsidR="00E54220" w:rsidRPr="00E54220" w14:paraId="1670950B" w14:textId="77777777" w:rsidTr="00E54220">
        <w:tc>
          <w:tcPr>
            <w:tcW w:w="3100" w:type="pct"/>
            <w:hideMark/>
          </w:tcPr>
          <w:p w14:paraId="130A5644" w14:textId="727FEBE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4.20 – 5.00</w:t>
            </w:r>
          </w:p>
        </w:tc>
        <w:tc>
          <w:tcPr>
            <w:tcW w:w="1900" w:type="pct"/>
            <w:hideMark/>
          </w:tcPr>
          <w:p w14:paraId="0E9C1F7C"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مرتفعة</w:t>
            </w:r>
            <w:proofErr w:type="gramEnd"/>
            <w:r w:rsidRPr="00E54220">
              <w:rPr>
                <w:rFonts w:ascii="Traditional Arabic" w:eastAsia="Calibri" w:hAnsi="Traditional Arabic" w:cs="Traditional Arabic"/>
                <w:sz w:val="32"/>
                <w:szCs w:val="32"/>
                <w:rtl/>
                <w:lang w:val="en-US"/>
              </w:rPr>
              <w:t xml:space="preserve"> جدًا</w:t>
            </w:r>
          </w:p>
        </w:tc>
      </w:tr>
    </w:tbl>
    <w:p w14:paraId="0C8A5321" w14:textId="77777777" w:rsidR="00E54220" w:rsidRPr="00E54220" w:rsidRDefault="00E54220" w:rsidP="00E54220">
      <w:pPr>
        <w:bidi/>
        <w:spacing w:line="360" w:lineRule="auto"/>
        <w:jc w:val="both"/>
        <w:rPr>
          <w:rFonts w:ascii="Traditional Arabic" w:eastAsia="Calibri" w:hAnsi="Traditional Arabic" w:cs="Traditional Arabic"/>
          <w:b/>
          <w:bCs/>
          <w:sz w:val="32"/>
          <w:szCs w:val="32"/>
          <w:rtl/>
          <w:lang w:val="en-US"/>
        </w:rPr>
      </w:pPr>
    </w:p>
    <w:p w14:paraId="34456EB1" w14:textId="77777777"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hint="cs"/>
          <w:b/>
          <w:bCs/>
          <w:sz w:val="32"/>
          <w:szCs w:val="32"/>
          <w:rtl/>
          <w:lang w:val="en-US"/>
        </w:rPr>
        <w:t xml:space="preserve">4.3.1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w:t>
      </w:r>
      <w:proofErr w:type="gramEnd"/>
      <w:r w:rsidRPr="00386BAD">
        <w:rPr>
          <w:rFonts w:ascii="Traditional Arabic" w:eastAsia="Calibri" w:hAnsi="Traditional Arabic" w:cs="Traditional Arabic" w:hint="cs"/>
          <w:b/>
          <w:bCs/>
          <w:sz w:val="32"/>
          <w:szCs w:val="32"/>
          <w:rtl/>
          <w:lang w:val="en-US"/>
        </w:rPr>
        <w:t>يانة الوقائية</w:t>
      </w:r>
    </w:p>
    <w:p w14:paraId="66B442A8" w14:textId="77777777" w:rsidR="00ED586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proofErr w:type="gramStart"/>
      <w:r w:rsidR="00ED586E" w:rsidRPr="00386BAD">
        <w:rPr>
          <w:rFonts w:ascii="Traditional Arabic" w:eastAsia="Calibri" w:hAnsi="Traditional Arabic" w:cs="Traditional Arabic"/>
          <w:sz w:val="32"/>
          <w:szCs w:val="32"/>
          <w:rtl/>
          <w:lang w:val="en-US"/>
        </w:rPr>
        <w:t>في</w:t>
      </w:r>
      <w:proofErr w:type="gramEnd"/>
      <w:r w:rsidR="00ED586E" w:rsidRPr="00386BAD">
        <w:rPr>
          <w:rFonts w:ascii="Traditional Arabic" w:eastAsia="Calibri" w:hAnsi="Traditional Arabic" w:cs="Traditional Arabic"/>
          <w:sz w:val="32"/>
          <w:szCs w:val="32"/>
          <w:rtl/>
          <w:lang w:val="en-US"/>
        </w:rPr>
        <w:t xml:space="preserve"> جدول (4-2).</w:t>
      </w:r>
    </w:p>
    <w:p w14:paraId="2C6E1660" w14:textId="77777777" w:rsidR="00ED586E" w:rsidRPr="00386BAD" w:rsidRDefault="00ED586E" w:rsidP="009454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(4-2)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24"/>
        <w:gridCol w:w="3994"/>
        <w:gridCol w:w="1326"/>
        <w:gridCol w:w="1392"/>
        <w:gridCol w:w="1115"/>
        <w:gridCol w:w="825"/>
      </w:tblGrid>
      <w:tr w:rsidR="00ED586E" w:rsidRPr="00386BAD" w14:paraId="3E4DEDA1" w14:textId="77777777" w:rsidTr="00ED586E">
        <w:tc>
          <w:tcPr>
            <w:tcW w:w="0" w:type="auto"/>
            <w:hideMark/>
          </w:tcPr>
          <w:p w14:paraId="165D3792"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11299596"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035C6227"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0A2E30A9"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290D899B"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0764BA5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14:paraId="26C0766B" w14:textId="77777777" w:rsidTr="00ED586E">
        <w:tc>
          <w:tcPr>
            <w:tcW w:w="0" w:type="auto"/>
            <w:hideMark/>
          </w:tcPr>
          <w:p w14:paraId="4EA218A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14:paraId="3B98660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إجراء فحوصات دورية منتظمة للأجهزة الطبية داخل المستشفى</w:t>
            </w:r>
            <w:r w:rsidRPr="00386BAD">
              <w:rPr>
                <w:rFonts w:ascii="Traditional Arabic" w:eastAsia="Calibri" w:hAnsi="Traditional Arabic" w:cs="Traditional Arabic"/>
                <w:sz w:val="32"/>
                <w:szCs w:val="32"/>
                <w:lang w:val="en-US"/>
              </w:rPr>
              <w:t>.</w:t>
            </w:r>
          </w:p>
        </w:tc>
        <w:tc>
          <w:tcPr>
            <w:tcW w:w="0" w:type="auto"/>
            <w:hideMark/>
          </w:tcPr>
          <w:p w14:paraId="608E1C10"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4.24</w:t>
            </w:r>
          </w:p>
        </w:tc>
        <w:tc>
          <w:tcPr>
            <w:tcW w:w="0" w:type="auto"/>
            <w:hideMark/>
          </w:tcPr>
          <w:p w14:paraId="46D77AA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14:paraId="53889D79" w14:textId="51F4B9DC"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00176E91">
              <w:rPr>
                <w:rFonts w:ascii="Traditional Arabic" w:eastAsia="Calibri" w:hAnsi="Traditional Arabic" w:cs="Traditional Arabic" w:hint="cs"/>
                <w:sz w:val="32"/>
                <w:szCs w:val="32"/>
                <w:rtl/>
                <w:lang w:val="en-US"/>
              </w:rPr>
              <w:t xml:space="preserve"> جدا</w:t>
            </w:r>
          </w:p>
        </w:tc>
        <w:tc>
          <w:tcPr>
            <w:tcW w:w="0" w:type="auto"/>
            <w:hideMark/>
          </w:tcPr>
          <w:p w14:paraId="3B0E182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14:paraId="527380B6" w14:textId="77777777" w:rsidTr="00ED586E">
        <w:tc>
          <w:tcPr>
            <w:tcW w:w="0" w:type="auto"/>
            <w:hideMark/>
          </w:tcPr>
          <w:p w14:paraId="408BA4D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c>
          <w:tcPr>
            <w:tcW w:w="0" w:type="auto"/>
            <w:hideMark/>
          </w:tcPr>
          <w:p w14:paraId="483F87E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استبدال بعض </w:t>
            </w:r>
            <w:proofErr w:type="gramStart"/>
            <w:r w:rsidRPr="00386BAD">
              <w:rPr>
                <w:rFonts w:ascii="Traditional Arabic" w:eastAsia="Calibri" w:hAnsi="Traditional Arabic" w:cs="Traditional Arabic"/>
                <w:sz w:val="32"/>
                <w:szCs w:val="32"/>
                <w:rtl/>
                <w:lang w:val="en-US"/>
              </w:rPr>
              <w:t>مكونات</w:t>
            </w:r>
            <w:proofErr w:type="gramEnd"/>
            <w:r w:rsidRPr="00386BAD">
              <w:rPr>
                <w:rFonts w:ascii="Traditional Arabic" w:eastAsia="Calibri" w:hAnsi="Traditional Arabic" w:cs="Traditional Arabic"/>
                <w:sz w:val="32"/>
                <w:szCs w:val="32"/>
                <w:rtl/>
                <w:lang w:val="en-US"/>
              </w:rPr>
              <w:t xml:space="preserve">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14:paraId="484D5A7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14:paraId="5A93A3B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CFCE80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D5DCC4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14:paraId="6CDD5E6F" w14:textId="77777777" w:rsidTr="00ED586E">
        <w:tc>
          <w:tcPr>
            <w:tcW w:w="0" w:type="auto"/>
            <w:hideMark/>
          </w:tcPr>
          <w:p w14:paraId="341D9EA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14:paraId="6F5D6DD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14:paraId="6E4CFD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1A966FF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14:paraId="18512B8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CFF654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14:paraId="0F4B6097" w14:textId="77777777" w:rsidTr="00ED586E">
        <w:tc>
          <w:tcPr>
            <w:tcW w:w="0" w:type="auto"/>
            <w:hideMark/>
          </w:tcPr>
          <w:p w14:paraId="037CBC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14:paraId="63488A4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14:paraId="70ECDFE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14:paraId="4A56067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6142FEEF" w14:textId="77777777"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23B12C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14:paraId="04FAB4C3" w14:textId="77777777" w:rsidTr="00ED586E">
        <w:tc>
          <w:tcPr>
            <w:tcW w:w="0" w:type="auto"/>
            <w:hideMark/>
          </w:tcPr>
          <w:p w14:paraId="59C5389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14:paraId="7E194B2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برامج الصيانة الوقائية في الحفاظ على </w:t>
            </w:r>
            <w:r w:rsidRPr="00386BAD">
              <w:rPr>
                <w:rFonts w:ascii="Traditional Arabic" w:eastAsia="Calibri" w:hAnsi="Traditional Arabic" w:cs="Traditional Arabic"/>
                <w:sz w:val="32"/>
                <w:szCs w:val="32"/>
                <w:rtl/>
                <w:lang w:val="en-US"/>
              </w:rPr>
              <w:lastRenderedPageBreak/>
              <w:t>جاهزية المعدات الطبية</w:t>
            </w:r>
            <w:r w:rsidRPr="00386BAD">
              <w:rPr>
                <w:rFonts w:ascii="Traditional Arabic" w:eastAsia="Calibri" w:hAnsi="Traditional Arabic" w:cs="Traditional Arabic"/>
                <w:sz w:val="32"/>
                <w:szCs w:val="32"/>
                <w:lang w:val="en-US"/>
              </w:rPr>
              <w:t>.</w:t>
            </w:r>
          </w:p>
        </w:tc>
        <w:tc>
          <w:tcPr>
            <w:tcW w:w="0" w:type="auto"/>
            <w:hideMark/>
          </w:tcPr>
          <w:p w14:paraId="2B65F86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4.22</w:t>
            </w:r>
          </w:p>
        </w:tc>
        <w:tc>
          <w:tcPr>
            <w:tcW w:w="0" w:type="auto"/>
            <w:hideMark/>
          </w:tcPr>
          <w:p w14:paraId="01F684F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6957EEDD" w14:textId="2CB06368"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00141CD1">
              <w:rPr>
                <w:rFonts w:ascii="Traditional Arabic" w:eastAsia="Calibri" w:hAnsi="Traditional Arabic" w:cs="Traditional Arabic" w:hint="cs"/>
                <w:sz w:val="32"/>
                <w:szCs w:val="32"/>
                <w:rtl/>
                <w:lang w:val="en-US"/>
              </w:rPr>
              <w:t xml:space="preserve"> </w:t>
            </w:r>
            <w:r w:rsidR="00141CD1">
              <w:rPr>
                <w:rFonts w:ascii="Traditional Arabic" w:eastAsia="Calibri" w:hAnsi="Traditional Arabic" w:cs="Traditional Arabic" w:hint="cs"/>
                <w:sz w:val="32"/>
                <w:szCs w:val="32"/>
                <w:rtl/>
                <w:lang w:val="en-US"/>
              </w:rPr>
              <w:lastRenderedPageBreak/>
              <w:t>جدا</w:t>
            </w:r>
          </w:p>
        </w:tc>
        <w:tc>
          <w:tcPr>
            <w:tcW w:w="0" w:type="auto"/>
            <w:hideMark/>
          </w:tcPr>
          <w:p w14:paraId="6D738D2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3</w:t>
            </w:r>
          </w:p>
        </w:tc>
      </w:tr>
      <w:tr w:rsidR="00ED586E" w:rsidRPr="00386BAD" w14:paraId="3A17169A" w14:textId="77777777" w:rsidTr="00ED586E">
        <w:tc>
          <w:tcPr>
            <w:tcW w:w="0" w:type="auto"/>
            <w:hideMark/>
          </w:tcPr>
          <w:p w14:paraId="20F55B1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6</w:t>
            </w:r>
          </w:p>
        </w:tc>
        <w:tc>
          <w:tcPr>
            <w:tcW w:w="0" w:type="auto"/>
            <w:hideMark/>
          </w:tcPr>
          <w:p w14:paraId="7FB4F2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تدريب الكادر الفني </w:t>
            </w:r>
            <w:proofErr w:type="gramStart"/>
            <w:r w:rsidRPr="00386BAD">
              <w:rPr>
                <w:rFonts w:ascii="Traditional Arabic" w:eastAsia="Calibri" w:hAnsi="Traditional Arabic" w:cs="Traditional Arabic"/>
                <w:sz w:val="32"/>
                <w:szCs w:val="32"/>
                <w:rtl/>
                <w:lang w:val="en-US"/>
              </w:rPr>
              <w:t>بعد</w:t>
            </w:r>
            <w:proofErr w:type="gramEnd"/>
            <w:r w:rsidRPr="00386BAD">
              <w:rPr>
                <w:rFonts w:ascii="Traditional Arabic" w:eastAsia="Calibri" w:hAnsi="Traditional Arabic" w:cs="Traditional Arabic"/>
                <w:sz w:val="32"/>
                <w:szCs w:val="32"/>
                <w:rtl/>
                <w:lang w:val="en-US"/>
              </w:rPr>
              <w:t xml:space="preserve">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14:paraId="5BC6F9B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14:paraId="7B67327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14:paraId="41077CD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74CD86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14:paraId="4D2FC53C" w14:textId="77777777" w:rsidTr="00ED586E">
        <w:tc>
          <w:tcPr>
            <w:tcW w:w="0" w:type="auto"/>
            <w:hideMark/>
          </w:tcPr>
          <w:p w14:paraId="22CADF5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14:paraId="5BE7252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14:paraId="4D8968D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14:paraId="2B87DCDE"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14:paraId="1631058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1AE779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14:paraId="0CA3D94A" w14:textId="77777777" w:rsidTr="00292CB1">
        <w:tc>
          <w:tcPr>
            <w:tcW w:w="0" w:type="auto"/>
            <w:gridSpan w:val="2"/>
            <w:hideMark/>
          </w:tcPr>
          <w:p w14:paraId="3CAE6ABC" w14:textId="77777777" w:rsidR="009454AE" w:rsidRPr="00386BAD" w:rsidRDefault="009454A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0A418345" w14:textId="77777777"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14:paraId="0E55A0C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14:paraId="06066477"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14:paraId="3E48DF1B"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04D3B47E"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78119002" w14:textId="77777777" w:rsidR="00215697" w:rsidRPr="00215697" w:rsidRDefault="00215697" w:rsidP="00215697">
      <w:pPr>
        <w:bidi/>
        <w:spacing w:line="360" w:lineRule="auto"/>
        <w:jc w:val="both"/>
        <w:rPr>
          <w:rFonts w:ascii="Traditional Arabic" w:eastAsia="Calibri" w:hAnsi="Traditional Arabic" w:cs="Traditional Arabic"/>
          <w:sz w:val="32"/>
          <w:szCs w:val="32"/>
          <w:lang w:val="en-US"/>
        </w:rPr>
      </w:pPr>
      <w:r w:rsidRPr="00215697">
        <w:rPr>
          <w:rFonts w:ascii="Traditional Arabic" w:eastAsia="Calibri" w:hAnsi="Traditional Arabic" w:cs="Traditional Arabic"/>
          <w:sz w:val="32"/>
          <w:szCs w:val="32"/>
          <w:rtl/>
          <w:lang w:val="en-US"/>
        </w:rPr>
        <w:t xml:space="preserve">يبين </w:t>
      </w:r>
      <w:proofErr w:type="gramStart"/>
      <w:r w:rsidRPr="00215697">
        <w:rPr>
          <w:rFonts w:ascii="Traditional Arabic" w:eastAsia="Calibri" w:hAnsi="Traditional Arabic" w:cs="Traditional Arabic"/>
          <w:sz w:val="32"/>
          <w:szCs w:val="32"/>
          <w:rtl/>
          <w:lang w:val="en-US"/>
        </w:rPr>
        <w:t>جدول</w:t>
      </w:r>
      <w:proofErr w:type="gramEnd"/>
      <w:r w:rsidRPr="00215697">
        <w:rPr>
          <w:rFonts w:ascii="Traditional Arabic" w:eastAsia="Calibri" w:hAnsi="Traditional Arabic" w:cs="Traditional Arabic"/>
          <w:sz w:val="32"/>
          <w:szCs w:val="32"/>
          <w:rtl/>
          <w:lang w:val="en-US"/>
        </w:rPr>
        <w:t xml:space="preserve"> (4-2) أن المتوسط الحسابي الكلي لبعد الصيانة الوقائية بلغ (4.16) </w:t>
      </w:r>
      <w:proofErr w:type="gramStart"/>
      <w:r w:rsidRPr="00215697">
        <w:rPr>
          <w:rFonts w:ascii="Traditional Arabic" w:eastAsia="Calibri" w:hAnsi="Traditional Arabic" w:cs="Traditional Arabic"/>
          <w:sz w:val="32"/>
          <w:szCs w:val="32"/>
          <w:rtl/>
          <w:lang w:val="en-US"/>
        </w:rPr>
        <w:t>بانحراف</w:t>
      </w:r>
      <w:proofErr w:type="gramEnd"/>
      <w:r w:rsidRPr="00215697">
        <w:rPr>
          <w:rFonts w:ascii="Traditional Arabic" w:eastAsia="Calibri" w:hAnsi="Traditional Arabic" w:cs="Traditional Arabic"/>
          <w:sz w:val="32"/>
          <w:szCs w:val="32"/>
          <w:rtl/>
          <w:lang w:val="en-US"/>
        </w:rPr>
        <w:t xml:space="preserve"> معياري مقداره (0.68)، </w:t>
      </w:r>
      <w:proofErr w:type="gramStart"/>
      <w:r w:rsidRPr="00215697">
        <w:rPr>
          <w:rFonts w:ascii="Traditional Arabic" w:eastAsia="Calibri" w:hAnsi="Traditional Arabic" w:cs="Traditional Arabic"/>
          <w:sz w:val="32"/>
          <w:szCs w:val="32"/>
          <w:rtl/>
          <w:lang w:val="en-US"/>
        </w:rPr>
        <w:t>وهو</w:t>
      </w:r>
      <w:proofErr w:type="gramEnd"/>
      <w:r w:rsidRPr="00215697">
        <w:rPr>
          <w:rFonts w:ascii="Traditional Arabic" w:eastAsia="Calibri" w:hAnsi="Traditional Arabic" w:cs="Traditional Arabic"/>
          <w:sz w:val="32"/>
          <w:szCs w:val="32"/>
          <w:rtl/>
          <w:lang w:val="en-US"/>
        </w:rPr>
        <w:t xml:space="preserve"> ما يشير إلى أن مستوى تطبيق الصيانة الوقائية في مستشفى عسير المركزي جاء مرتفعًا من وجهة نظر أفراد الدراسة. وتتفق هذه النتيجة مع طبيعة الصيانة الوقائية كما عرّفتها الدراسة، والتي تقوم على تنفيذ إجراءات دورية ومنتظمة تهدف إلى الحفاظ على كفاءة الأجهزة الطبية وجاهزيتها وتقليل احتمالية حدوث الأعطال قبل وقوعها</w:t>
      </w:r>
      <w:r w:rsidRPr="00215697">
        <w:rPr>
          <w:rFonts w:ascii="Traditional Arabic" w:eastAsia="Calibri" w:hAnsi="Traditional Arabic" w:cs="Traditional Arabic"/>
          <w:sz w:val="32"/>
          <w:szCs w:val="32"/>
          <w:lang w:val="en-US"/>
        </w:rPr>
        <w:t xml:space="preserve">. </w:t>
      </w:r>
    </w:p>
    <w:p w14:paraId="130E632A" w14:textId="195CBF8B" w:rsidR="00215697" w:rsidRDefault="00215697" w:rsidP="00215697">
      <w:pPr>
        <w:bidi/>
        <w:spacing w:line="360" w:lineRule="auto"/>
        <w:jc w:val="both"/>
        <w:rPr>
          <w:rFonts w:ascii="Traditional Arabic" w:eastAsia="Calibri" w:hAnsi="Traditional Arabic" w:cs="Traditional Arabic"/>
          <w:sz w:val="32"/>
          <w:szCs w:val="32"/>
          <w:rtl/>
          <w:lang w:val="en-US"/>
        </w:rPr>
      </w:pPr>
      <w:r w:rsidRPr="00215697">
        <w:rPr>
          <w:rFonts w:ascii="Traditional Arabic" w:eastAsia="Calibri" w:hAnsi="Traditional Arabic" w:cs="Traditional Arabic"/>
          <w:sz w:val="32"/>
          <w:szCs w:val="32"/>
          <w:rtl/>
          <w:lang w:val="en-US"/>
        </w:rPr>
        <w:t>و</w:t>
      </w:r>
      <w:r>
        <w:rPr>
          <w:rFonts w:ascii="Traditional Arabic" w:eastAsia="Calibri" w:hAnsi="Traditional Arabic" w:cs="Traditional Arabic"/>
          <w:sz w:val="32"/>
          <w:szCs w:val="32"/>
          <w:rtl/>
          <w:lang w:val="en-US"/>
        </w:rPr>
        <w:t xml:space="preserve">على مستوى الفقرات، جاءت </w:t>
      </w:r>
      <w:proofErr w:type="gramStart"/>
      <w:r>
        <w:rPr>
          <w:rFonts w:ascii="Traditional Arabic" w:eastAsia="Calibri" w:hAnsi="Traditional Arabic" w:cs="Traditional Arabic"/>
          <w:sz w:val="32"/>
          <w:szCs w:val="32"/>
          <w:rtl/>
          <w:lang w:val="en-US"/>
        </w:rPr>
        <w:t xml:space="preserve">الفقرة </w:t>
      </w:r>
      <w:r>
        <w:rPr>
          <w:rFonts w:ascii="Traditional Arabic" w:eastAsia="Calibri" w:hAnsi="Traditional Arabic" w:cs="Traditional Arabic" w:hint="cs"/>
          <w:sz w:val="32"/>
          <w:szCs w:val="32"/>
          <w:rtl/>
          <w:lang w:val="en-US"/>
        </w:rPr>
        <w:t xml:space="preserve"> (</w:t>
      </w:r>
      <w:r w:rsidRPr="00215697">
        <w:rPr>
          <w:rFonts w:ascii="Traditional Arabic" w:eastAsia="Calibri" w:hAnsi="Traditional Arabic" w:cs="Traditional Arabic"/>
          <w:sz w:val="32"/>
          <w:szCs w:val="32"/>
          <w:rtl/>
          <w:lang w:val="en-US"/>
        </w:rPr>
        <w:t>تسهم</w:t>
      </w:r>
      <w:proofErr w:type="gramEnd"/>
      <w:r w:rsidRPr="00215697">
        <w:rPr>
          <w:rFonts w:ascii="Traditional Arabic" w:eastAsia="Calibri" w:hAnsi="Traditional Arabic" w:cs="Traditional Arabic"/>
          <w:sz w:val="32"/>
          <w:szCs w:val="32"/>
          <w:rtl/>
          <w:lang w:val="en-US"/>
        </w:rPr>
        <w:t xml:space="preserve"> الصيانة الوقائية في تقليل الأعطال المفاجئة للأجهزة الطبية</w:t>
      </w:r>
      <w:r>
        <w:rPr>
          <w:rFonts w:ascii="Traditional Arabic" w:eastAsia="Calibri" w:hAnsi="Traditional Arabic" w:cs="Traditional Arabic" w:hint="cs"/>
          <w:sz w:val="32"/>
          <w:szCs w:val="32"/>
          <w:rtl/>
          <w:lang w:val="en-US"/>
        </w:rPr>
        <w:t>)</w:t>
      </w:r>
      <w:r w:rsidRPr="00215697">
        <w:rPr>
          <w:rFonts w:ascii="Traditional Arabic" w:eastAsia="Calibri" w:hAnsi="Traditional Arabic" w:cs="Traditional Arabic"/>
          <w:sz w:val="32"/>
          <w:szCs w:val="32"/>
          <w:rtl/>
          <w:lang w:val="en-US"/>
        </w:rPr>
        <w:t xml:space="preserve"> في المرتبة الأولى بمتوسط حسابي بلغ (4.31)، وهو </w:t>
      </w:r>
      <w:proofErr w:type="gramStart"/>
      <w:r w:rsidRPr="00215697">
        <w:rPr>
          <w:rFonts w:ascii="Traditional Arabic" w:eastAsia="Calibri" w:hAnsi="Traditional Arabic" w:cs="Traditional Arabic"/>
          <w:sz w:val="32"/>
          <w:szCs w:val="32"/>
          <w:rtl/>
          <w:lang w:val="en-US"/>
        </w:rPr>
        <w:t>أعلى</w:t>
      </w:r>
      <w:proofErr w:type="gramEnd"/>
      <w:r w:rsidRPr="00215697">
        <w:rPr>
          <w:rFonts w:ascii="Traditional Arabic" w:eastAsia="Calibri" w:hAnsi="Traditional Arabic" w:cs="Traditional Arabic"/>
          <w:sz w:val="32"/>
          <w:szCs w:val="32"/>
          <w:rtl/>
          <w:lang w:val="en-US"/>
        </w:rPr>
        <w:t xml:space="preserve"> متوسط بين فقرات البعد. </w:t>
      </w:r>
      <w:proofErr w:type="gramStart"/>
      <w:r w:rsidRPr="00215697">
        <w:rPr>
          <w:rFonts w:ascii="Traditional Arabic" w:eastAsia="Calibri" w:hAnsi="Traditional Arabic" w:cs="Traditional Arabic"/>
          <w:sz w:val="32"/>
          <w:szCs w:val="32"/>
          <w:rtl/>
          <w:lang w:val="en-US"/>
        </w:rPr>
        <w:t>وتشير</w:t>
      </w:r>
      <w:proofErr w:type="gramEnd"/>
      <w:r w:rsidRPr="00215697">
        <w:rPr>
          <w:rFonts w:ascii="Traditional Arabic" w:eastAsia="Calibri" w:hAnsi="Traditional Arabic" w:cs="Traditional Arabic"/>
          <w:sz w:val="32"/>
          <w:szCs w:val="32"/>
          <w:rtl/>
          <w:lang w:val="en-US"/>
        </w:rPr>
        <w:t xml:space="preserve"> هذه النتيجة إلى أن أفراد الدراسة يرون أن أبرز مظاهر فعالية الصيانة الوقائية في المستشفى يتمثل في قدرتها على الحد من الأعطال المفاجئة للأجهزة الطبية. ويكتسب هذا التفسير قوته من أن الفقرات الأخرى المرتبطة بالفحص الدوري، ومتابعة كفاءة الأجهزة، والحفاظ على جاهزيتها حصلت كذلك على متوسطات مرتفعة، مما يعكس نمطًا متسقًا في استجابات أفراد الدراسة تجاه الممارسات التي تستهدف الوقاية من الأعطال قبل حدوثها. وهذا يتفق أيضًا مع التعريف الإجرائي للصيانة الوقائية في الدراسة، </w:t>
      </w:r>
      <w:proofErr w:type="gramStart"/>
      <w:r w:rsidRPr="00215697">
        <w:rPr>
          <w:rFonts w:ascii="Traditional Arabic" w:eastAsia="Calibri" w:hAnsi="Traditional Arabic" w:cs="Traditional Arabic"/>
          <w:sz w:val="32"/>
          <w:szCs w:val="32"/>
          <w:rtl/>
          <w:lang w:val="en-US"/>
        </w:rPr>
        <w:t>الذي</w:t>
      </w:r>
      <w:proofErr w:type="gramEnd"/>
      <w:r w:rsidRPr="00215697">
        <w:rPr>
          <w:rFonts w:ascii="Traditional Arabic" w:eastAsia="Calibri" w:hAnsi="Traditional Arabic" w:cs="Traditional Arabic"/>
          <w:sz w:val="32"/>
          <w:szCs w:val="32"/>
          <w:rtl/>
          <w:lang w:val="en-US"/>
        </w:rPr>
        <w:t xml:space="preserve"> يركز على الفحص والتنظيف والمعايرة واستبدال المكونات قبل وقوع العطل</w:t>
      </w:r>
    </w:p>
    <w:p w14:paraId="4DA27849" w14:textId="29FF0698" w:rsidR="00215697" w:rsidRPr="00215697" w:rsidRDefault="00215697" w:rsidP="00215697">
      <w:pPr>
        <w:spacing w:line="360" w:lineRule="auto"/>
        <w:rPr>
          <w:rFonts w:ascii="Traditional Arabic" w:eastAsia="Calibri" w:hAnsi="Traditional Arabic" w:cs="Traditional Arabic"/>
          <w:sz w:val="32"/>
          <w:szCs w:val="32"/>
          <w:rtl/>
          <w:lang w:val="en-US"/>
        </w:rPr>
      </w:pPr>
      <w:r w:rsidRPr="00215697">
        <w:rPr>
          <w:rFonts w:ascii="Traditional Arabic" w:eastAsia="Calibri" w:hAnsi="Traditional Arabic" w:cs="Traditional Arabic"/>
          <w:sz w:val="32"/>
          <w:szCs w:val="32"/>
          <w:lang w:val="en-US"/>
        </w:rPr>
        <w:t xml:space="preserve">. </w:t>
      </w:r>
    </w:p>
    <w:p w14:paraId="41406D7E" w14:textId="28EF5F33" w:rsidR="00215697" w:rsidRPr="00215697" w:rsidRDefault="00215697" w:rsidP="00215697">
      <w:pPr>
        <w:bidi/>
        <w:spacing w:line="360" w:lineRule="auto"/>
        <w:jc w:val="both"/>
        <w:rPr>
          <w:rFonts w:ascii="Traditional Arabic" w:eastAsia="Calibri" w:hAnsi="Traditional Arabic" w:cs="Traditional Arabic"/>
          <w:sz w:val="32"/>
          <w:szCs w:val="32"/>
          <w:lang w:val="en-US"/>
        </w:rPr>
      </w:pPr>
      <w:r w:rsidRPr="00215697">
        <w:rPr>
          <w:rFonts w:ascii="Traditional Arabic" w:eastAsia="Calibri" w:hAnsi="Traditional Arabic" w:cs="Traditional Arabic"/>
          <w:sz w:val="32"/>
          <w:szCs w:val="32"/>
          <w:rtl/>
          <w:lang w:val="en-US"/>
        </w:rPr>
        <w:lastRenderedPageBreak/>
        <w:t xml:space="preserve">وفي المقابل، جاءت </w:t>
      </w:r>
      <w:proofErr w:type="gramStart"/>
      <w:r w:rsidRPr="00215697">
        <w:rPr>
          <w:rFonts w:ascii="Traditional Arabic" w:eastAsia="Calibri" w:hAnsi="Traditional Arabic" w:cs="Traditional Arabic"/>
          <w:sz w:val="32"/>
          <w:szCs w:val="32"/>
          <w:rtl/>
          <w:lang w:val="en-US"/>
        </w:rPr>
        <w:t>الفقرة</w:t>
      </w:r>
      <w:r>
        <w:rPr>
          <w:rFonts w:ascii="Traditional Arabic" w:eastAsia="Calibri" w:hAnsi="Traditional Arabic" w:cs="Traditional Arabic" w:hint="cs"/>
          <w:sz w:val="32"/>
          <w:szCs w:val="32"/>
          <w:rtl/>
          <w:lang w:val="en-US"/>
        </w:rPr>
        <w:t xml:space="preserve"> </w:t>
      </w:r>
      <w:r w:rsidRPr="00215697">
        <w:rPr>
          <w:rFonts w:ascii="Traditional Arabic" w:eastAsia="Calibri" w:hAnsi="Traditional Arabic" w:cs="Traditional Arabic"/>
          <w:sz w:val="32"/>
          <w:szCs w:val="32"/>
          <w:rtl/>
          <w:lang w:val="en-US"/>
        </w:rPr>
        <w:t xml:space="preserve"> </w:t>
      </w:r>
      <w:r>
        <w:rPr>
          <w:rFonts w:ascii="Traditional Arabic" w:eastAsia="Calibri" w:hAnsi="Traditional Arabic" w:cs="Traditional Arabic" w:hint="cs"/>
          <w:sz w:val="32"/>
          <w:szCs w:val="32"/>
          <w:rtl/>
          <w:lang w:val="en-US"/>
        </w:rPr>
        <w:t>(</w:t>
      </w:r>
      <w:r w:rsidRPr="00215697">
        <w:rPr>
          <w:rFonts w:ascii="Traditional Arabic" w:eastAsia="Calibri" w:hAnsi="Traditional Arabic" w:cs="Traditional Arabic"/>
          <w:sz w:val="32"/>
          <w:szCs w:val="32"/>
          <w:rtl/>
          <w:lang w:val="en-US"/>
        </w:rPr>
        <w:t>يتم</w:t>
      </w:r>
      <w:proofErr w:type="gramEnd"/>
      <w:r w:rsidRPr="00215697">
        <w:rPr>
          <w:rFonts w:ascii="Traditional Arabic" w:eastAsia="Calibri" w:hAnsi="Traditional Arabic" w:cs="Traditional Arabic"/>
          <w:sz w:val="32"/>
          <w:szCs w:val="32"/>
          <w:rtl/>
          <w:lang w:val="en-US"/>
        </w:rPr>
        <w:t xml:space="preserve"> تدريب الكادر الفني بعد عمليات الصيانة الوقائية للأجهزة</w:t>
      </w:r>
      <w:r>
        <w:rPr>
          <w:rFonts w:ascii="Traditional Arabic" w:eastAsia="Calibri" w:hAnsi="Traditional Arabic" w:cs="Traditional Arabic" w:hint="cs"/>
          <w:sz w:val="32"/>
          <w:szCs w:val="32"/>
          <w:rtl/>
          <w:lang w:val="en-US"/>
        </w:rPr>
        <w:t>)</w:t>
      </w:r>
      <w:r w:rsidRPr="00215697">
        <w:rPr>
          <w:rFonts w:ascii="Traditional Arabic" w:eastAsia="Calibri" w:hAnsi="Traditional Arabic" w:cs="Traditional Arabic"/>
          <w:sz w:val="32"/>
          <w:szCs w:val="32"/>
          <w:rtl/>
          <w:lang w:val="en-US"/>
        </w:rPr>
        <w:t xml:space="preserve"> في المرتبة الأخيرة بمتوسط حسابي بلغ (3.98). ومع أن هذا المتوسط لا يزال يقع ضمن مستوى التقدير المرتفع، فإن انخفاضه النسبي مقارنة ببقية الفقرات يشير إلى أن أفراد الدراسة قيّموا ممارسة التدريب المرتبط بالصيانة الوقائية بدرجة أقل من تقييمهم لممارسات الفحص الدوري، ومتابعة كفاءة الأجهزة، وتقليل الأعطال، والمحافظة على الجاهزية. ولا تسمح بيانات الدراسة الحالية بتحديد الأسباب التي أدت إلى انخفاض هذا المتوسط نسبيًا، لعدم قياس العوامل المفسرة لذلك بصورة مباشرة، ومن ثم يقتصر التفسير على الإشارة إلى أن التدريب يمثل الجانب الأقل تقييمًا ضمن ممارسات الصيانة الوقائية التي شملتها الأداة، رغم بقائه عند مستوى مرتفع.</w:t>
      </w:r>
    </w:p>
    <w:p w14:paraId="3D7C1EED" w14:textId="77777777" w:rsidR="00215697" w:rsidRDefault="00215697" w:rsidP="00BA3ACE">
      <w:pPr>
        <w:bidi/>
        <w:spacing w:line="360" w:lineRule="auto"/>
        <w:jc w:val="both"/>
        <w:rPr>
          <w:rFonts w:ascii="Traditional Arabic" w:eastAsia="Calibri" w:hAnsi="Traditional Arabic" w:cs="Traditional Arabic"/>
          <w:b/>
          <w:bCs/>
          <w:sz w:val="32"/>
          <w:szCs w:val="32"/>
          <w:rtl/>
          <w:lang w:val="en-US" w:bidi="ar-JO"/>
        </w:rPr>
      </w:pPr>
    </w:p>
    <w:p w14:paraId="2B7BC0CB" w14:textId="77777777" w:rsidR="00BA3ACE" w:rsidRPr="00386BAD" w:rsidRDefault="00BA3ACE" w:rsidP="00215697">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14:paraId="45A003C9"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(4-3).</w:t>
      </w:r>
    </w:p>
    <w:p w14:paraId="26BE2045" w14:textId="77777777" w:rsidR="00BA3ACE" w:rsidRPr="00386BAD" w:rsidRDefault="00BA3ACE" w:rsidP="00BA3AC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(4-3)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14:paraId="0ED82C7D" w14:textId="77777777" w:rsidTr="00BA3ACE">
        <w:tc>
          <w:tcPr>
            <w:tcW w:w="0" w:type="auto"/>
            <w:hideMark/>
          </w:tcPr>
          <w:p w14:paraId="66E8C045"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0A2502AB"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14:paraId="48E4074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6EF9031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61F9702F"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3951B6A2"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14:paraId="3EA4CC9D" w14:textId="77777777" w:rsidTr="00BA3ACE">
        <w:tc>
          <w:tcPr>
            <w:tcW w:w="0" w:type="auto"/>
            <w:hideMark/>
          </w:tcPr>
          <w:p w14:paraId="162F5D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14:paraId="321EEF6B"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67D39BC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14:paraId="3C0C458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14:paraId="3DD4789A"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1B23920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14:paraId="554AD0E1" w14:textId="77777777" w:rsidTr="00BA3ACE">
        <w:tc>
          <w:tcPr>
            <w:tcW w:w="0" w:type="auto"/>
            <w:hideMark/>
          </w:tcPr>
          <w:p w14:paraId="534A68D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14:paraId="68A5F19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14:paraId="413187F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14:paraId="243905D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14:paraId="3AA1C2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6A9E485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14:paraId="47E43022" w14:textId="77777777" w:rsidTr="00BA3ACE">
        <w:tc>
          <w:tcPr>
            <w:tcW w:w="0" w:type="auto"/>
            <w:hideMark/>
          </w:tcPr>
          <w:p w14:paraId="323C315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14:paraId="4A3CA14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التدخل المبكر لمعالجة المشكلات التشغيلية </w:t>
            </w:r>
            <w:r w:rsidRPr="00386BAD">
              <w:rPr>
                <w:rFonts w:ascii="Traditional Arabic" w:eastAsia="Calibri" w:hAnsi="Traditional Arabic" w:cs="Traditional Arabic"/>
                <w:sz w:val="32"/>
                <w:szCs w:val="32"/>
                <w:rtl/>
                <w:lang w:val="en-US"/>
              </w:rPr>
              <w:lastRenderedPageBreak/>
              <w:t>للأجهزة</w:t>
            </w:r>
            <w:r w:rsidRPr="00386BAD">
              <w:rPr>
                <w:rFonts w:ascii="Traditional Arabic" w:eastAsia="Calibri" w:hAnsi="Traditional Arabic" w:cs="Traditional Arabic"/>
                <w:sz w:val="32"/>
                <w:szCs w:val="32"/>
                <w:lang w:val="en-US" w:bidi="ar-JO"/>
              </w:rPr>
              <w:t>.</w:t>
            </w:r>
          </w:p>
        </w:tc>
        <w:tc>
          <w:tcPr>
            <w:tcW w:w="0" w:type="auto"/>
            <w:hideMark/>
          </w:tcPr>
          <w:p w14:paraId="13040B1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lastRenderedPageBreak/>
              <w:t>4.09</w:t>
            </w:r>
          </w:p>
        </w:tc>
        <w:tc>
          <w:tcPr>
            <w:tcW w:w="0" w:type="auto"/>
            <w:hideMark/>
          </w:tcPr>
          <w:p w14:paraId="1D2B4E1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14:paraId="215EF00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22A9D5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14:paraId="6A109461" w14:textId="77777777" w:rsidTr="00BA3ACE">
        <w:tc>
          <w:tcPr>
            <w:tcW w:w="0" w:type="auto"/>
            <w:hideMark/>
          </w:tcPr>
          <w:p w14:paraId="181774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lastRenderedPageBreak/>
              <w:t>11</w:t>
            </w:r>
          </w:p>
        </w:tc>
        <w:tc>
          <w:tcPr>
            <w:tcW w:w="0" w:type="auto"/>
            <w:hideMark/>
          </w:tcPr>
          <w:p w14:paraId="56D9440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بيانات أداء الأجهزة الطبية بشكل مستمر</w:t>
            </w:r>
            <w:r w:rsidRPr="00386BAD">
              <w:rPr>
                <w:rFonts w:ascii="Traditional Arabic" w:eastAsia="Calibri" w:hAnsi="Traditional Arabic" w:cs="Traditional Arabic"/>
                <w:sz w:val="32"/>
                <w:szCs w:val="32"/>
                <w:lang w:val="en-US" w:bidi="ar-JO"/>
              </w:rPr>
              <w:t>.</w:t>
            </w:r>
          </w:p>
        </w:tc>
        <w:tc>
          <w:tcPr>
            <w:tcW w:w="0" w:type="auto"/>
            <w:hideMark/>
          </w:tcPr>
          <w:p w14:paraId="681455C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4.16</w:t>
            </w:r>
          </w:p>
        </w:tc>
        <w:tc>
          <w:tcPr>
            <w:tcW w:w="0" w:type="auto"/>
            <w:hideMark/>
          </w:tcPr>
          <w:p w14:paraId="6F2B8FD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14:paraId="75399E5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3E7D5AC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14:paraId="65A97098" w14:textId="77777777" w:rsidTr="00BA3ACE">
        <w:tc>
          <w:tcPr>
            <w:tcW w:w="0" w:type="auto"/>
            <w:hideMark/>
          </w:tcPr>
          <w:p w14:paraId="1919326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12</w:t>
            </w:r>
          </w:p>
        </w:tc>
        <w:tc>
          <w:tcPr>
            <w:tcW w:w="0" w:type="auto"/>
            <w:hideMark/>
          </w:tcPr>
          <w:p w14:paraId="76AF086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14:paraId="33E2751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14:paraId="11B1ED9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14:paraId="71F54ABE" w14:textId="77777777"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A41496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14:paraId="364086D5" w14:textId="77777777" w:rsidTr="00BA3ACE">
        <w:tc>
          <w:tcPr>
            <w:tcW w:w="0" w:type="auto"/>
            <w:hideMark/>
          </w:tcPr>
          <w:p w14:paraId="30516D4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14:paraId="3EDB2D5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استخدام أجهزة استشعار أو </w:t>
            </w:r>
            <w:proofErr w:type="gramStart"/>
            <w:r w:rsidRPr="00386BAD">
              <w:rPr>
                <w:rFonts w:ascii="Traditional Arabic" w:eastAsia="Calibri" w:hAnsi="Traditional Arabic" w:cs="Traditional Arabic"/>
                <w:sz w:val="32"/>
                <w:szCs w:val="32"/>
                <w:rtl/>
                <w:lang w:val="en-US"/>
              </w:rPr>
              <w:t>تقنيات</w:t>
            </w:r>
            <w:proofErr w:type="gramEnd"/>
            <w:r w:rsidRPr="00386BAD">
              <w:rPr>
                <w:rFonts w:ascii="Traditional Arabic" w:eastAsia="Calibri" w:hAnsi="Traditional Arabic" w:cs="Traditional Arabic"/>
                <w:sz w:val="32"/>
                <w:szCs w:val="32"/>
                <w:rtl/>
                <w:lang w:val="en-US"/>
              </w:rPr>
              <w:t xml:space="preserve">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14:paraId="7968356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14:paraId="2DD6A556"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14:paraId="1E91AF2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5F86B7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14:paraId="484EBB54" w14:textId="77777777" w:rsidTr="00BA3ACE">
        <w:tc>
          <w:tcPr>
            <w:tcW w:w="0" w:type="auto"/>
            <w:hideMark/>
          </w:tcPr>
          <w:p w14:paraId="64816CD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14:paraId="5439A80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42EF332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14:paraId="6D899A7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14:paraId="52F765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77EC88F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6A0232" w:rsidRPr="00386BAD" w14:paraId="25311C6B" w14:textId="77777777" w:rsidTr="004B14BF">
        <w:tc>
          <w:tcPr>
            <w:tcW w:w="0" w:type="auto"/>
            <w:gridSpan w:val="3"/>
            <w:hideMark/>
          </w:tcPr>
          <w:p w14:paraId="22E98DFA" w14:textId="1BB22B05" w:rsidR="006A0232" w:rsidRPr="00386BAD" w:rsidRDefault="006A0232"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74F87520" w14:textId="77777777" w:rsidR="006A0232" w:rsidRPr="00386BAD" w:rsidRDefault="006A0232"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14:paraId="7AB24D80" w14:textId="77777777" w:rsidR="006A0232" w:rsidRPr="00386BAD" w:rsidRDefault="006A0232"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14:paraId="25541187" w14:textId="77777777" w:rsidR="006A0232" w:rsidRPr="00386BAD" w:rsidRDefault="006A0232"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14:paraId="681C0D6F"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173C4FFE"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جدول (4-3) أن المتوسط الحسابي الكلي لبعد الصيانة التنبؤية بلغ (4.11)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(0.69)، مما يشير إلى أن مستوى تطبيق الصيانة التنبؤية في مستشفى عسير المركزي جاء مرتفعًا من وجهة نظر أفراد الدراسة.</w:t>
      </w:r>
    </w:p>
    <w:p w14:paraId="7FD56FA1"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14:paraId="3A2861B5" w14:textId="77777777"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 xml:space="preserve">وجاءت الفقرة المتعلقة باستخدام تحليل البيانات لمراقبة أداء الأجهزة الطبية في المرتبة الثانية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(4.18)، تلتها الفقرة الخاصة بمتابعة بيانات أداء الأجهزة الطبية بشكل مستمر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(4.16)، مما يشير إلى اهتمام المستشفى بتوظيف البيانات التشغيلية في متابعة أداء الأجهزة الطبية وتحسين كفاءتها.</w:t>
      </w:r>
    </w:p>
    <w:p w14:paraId="3A393E16"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14:paraId="410FA9F5" w14:textId="77777777" w:rsidR="00BA3ACE" w:rsidRPr="00386BAD" w:rsidRDefault="00BA3ACE" w:rsidP="00A23CE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w:t>
      </w:r>
      <w:proofErr w:type="gramStart"/>
      <w:r w:rsidRPr="00386BAD">
        <w:rPr>
          <w:rFonts w:ascii="Traditional Arabic" w:eastAsia="Calibri" w:hAnsi="Traditional Arabic" w:cs="Traditional Arabic"/>
          <w:sz w:val="32"/>
          <w:szCs w:val="32"/>
          <w:rtl/>
          <w:lang w:val="en-US"/>
        </w:rPr>
        <w:t>التقنيات</w:t>
      </w:r>
      <w:proofErr w:type="gramEnd"/>
      <w:r w:rsidRPr="00386BAD">
        <w:rPr>
          <w:rFonts w:ascii="Traditional Arabic" w:eastAsia="Calibri" w:hAnsi="Traditional Arabic" w:cs="Traditional Arabic"/>
          <w:sz w:val="32"/>
          <w:szCs w:val="32"/>
          <w:rtl/>
          <w:lang w:val="en-US"/>
        </w:rPr>
        <w:t xml:space="preserve"> الذكية لمراقبة حالة الأجهزة في المرتبة الأخيرة بمتوسط حسابي بلغ (3.95)، ورغم أنها جاءت ضمن مستوى التقدير المرتفع، إلا أن ذلك قد يشير إلى وجود مجال لتوسيع استخدام التقنيات الذكية وإنترنت الأشياء في عمليات مراقبة الأجهزة الطبية ودعم برامج الصيانة التنبؤية مستقبلاً.</w:t>
      </w:r>
    </w:p>
    <w:p w14:paraId="10F7FF49" w14:textId="77777777"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14:paraId="150960D9" w14:textId="77777777"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4.3.3 </w:t>
      </w:r>
      <w:proofErr w:type="gramStart"/>
      <w:r w:rsidRPr="00386BAD">
        <w:rPr>
          <w:rFonts w:ascii="Traditional Arabic" w:eastAsia="Calibri" w:hAnsi="Traditional Arabic" w:cs="Traditional Arabic"/>
          <w:b/>
          <w:bCs/>
          <w:sz w:val="32"/>
          <w:szCs w:val="32"/>
          <w:rtl/>
          <w:lang w:val="en-US"/>
        </w:rPr>
        <w:t>جودة</w:t>
      </w:r>
      <w:proofErr w:type="gramEnd"/>
      <w:r w:rsidRPr="00386BAD">
        <w:rPr>
          <w:rFonts w:ascii="Traditional Arabic" w:eastAsia="Calibri" w:hAnsi="Traditional Arabic" w:cs="Traditional Arabic"/>
          <w:b/>
          <w:bCs/>
          <w:sz w:val="32"/>
          <w:szCs w:val="32"/>
          <w:rtl/>
          <w:lang w:val="en-US"/>
        </w:rPr>
        <w:t xml:space="preserve"> الرعاية الصحية</w:t>
      </w:r>
    </w:p>
    <w:p w14:paraId="23D529B1" w14:textId="77777777"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سرعة الاستجابة للخدمة الطبية</w:t>
      </w:r>
    </w:p>
    <w:p w14:paraId="43AD425E" w14:textId="77777777" w:rsidR="00BA3ACE" w:rsidRPr="00386BAD" w:rsidRDefault="00BA3ACE"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للتعرف</w:t>
      </w:r>
      <w:proofErr w:type="gramEnd"/>
      <w:r w:rsidRPr="00386BAD">
        <w:rPr>
          <w:rFonts w:ascii="Traditional Arabic" w:eastAsia="Calibri" w:hAnsi="Traditional Arabic" w:cs="Traditional Arabic"/>
          <w:sz w:val="32"/>
          <w:szCs w:val="32"/>
          <w:rtl/>
          <w:lang w:val="en-US"/>
        </w:rPr>
        <w:t xml:space="preserve">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(4-4).</w:t>
      </w:r>
    </w:p>
    <w:p w14:paraId="68D7EC88" w14:textId="77777777" w:rsidR="00BA3ACE" w:rsidRPr="00386BAD" w:rsidRDefault="00BA3ACE"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(4-4)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14:paraId="1070698C" w14:textId="77777777" w:rsidTr="00BA3ACE">
        <w:tc>
          <w:tcPr>
            <w:tcW w:w="0" w:type="auto"/>
            <w:hideMark/>
          </w:tcPr>
          <w:p w14:paraId="3E9A1C2F"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9381DCD"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38DC1C70"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6F3BBBCB"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61A0430B"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5C38F734"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BA3ACE" w:rsidRPr="00386BAD" w14:paraId="1A3839AD" w14:textId="77777777" w:rsidTr="00BA3ACE">
        <w:tc>
          <w:tcPr>
            <w:tcW w:w="0" w:type="auto"/>
            <w:hideMark/>
          </w:tcPr>
          <w:p w14:paraId="438DE9A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0" w:type="auto"/>
            <w:hideMark/>
          </w:tcPr>
          <w:p w14:paraId="3649F56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4E573C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14:paraId="03C4E8B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14:paraId="342025DF" w14:textId="77777777" w:rsidR="00BA3ACE" w:rsidRPr="00386BAD" w:rsidRDefault="00BA3ACE"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5059A5BE"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14:paraId="574BEB5C" w14:textId="77777777" w:rsidTr="00BA3ACE">
        <w:tc>
          <w:tcPr>
            <w:tcW w:w="0" w:type="auto"/>
            <w:hideMark/>
          </w:tcPr>
          <w:p w14:paraId="7A09588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14:paraId="5396BD43"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الفعالة للأجهزة في تقليل </w:t>
            </w:r>
            <w:proofErr w:type="gramStart"/>
            <w:r w:rsidRPr="00386BAD">
              <w:rPr>
                <w:rFonts w:ascii="Traditional Arabic" w:eastAsia="Calibri" w:hAnsi="Traditional Arabic" w:cs="Traditional Arabic"/>
                <w:sz w:val="32"/>
                <w:szCs w:val="32"/>
                <w:rtl/>
                <w:lang w:val="en-US"/>
              </w:rPr>
              <w:t>وقت</w:t>
            </w:r>
            <w:proofErr w:type="gramEnd"/>
            <w:r w:rsidRPr="00386BAD">
              <w:rPr>
                <w:rFonts w:ascii="Traditional Arabic" w:eastAsia="Calibri" w:hAnsi="Traditional Arabic" w:cs="Traditional Arabic"/>
                <w:sz w:val="32"/>
                <w:szCs w:val="32"/>
                <w:rtl/>
                <w:lang w:val="en-US"/>
              </w:rPr>
              <w:t xml:space="preserve"> انتظار المرضى</w:t>
            </w:r>
            <w:r w:rsidRPr="00386BAD">
              <w:rPr>
                <w:rFonts w:ascii="Traditional Arabic" w:eastAsia="Calibri" w:hAnsi="Traditional Arabic" w:cs="Traditional Arabic"/>
                <w:sz w:val="32"/>
                <w:szCs w:val="32"/>
                <w:lang w:val="en-US"/>
              </w:rPr>
              <w:t>.</w:t>
            </w:r>
          </w:p>
        </w:tc>
        <w:tc>
          <w:tcPr>
            <w:tcW w:w="0" w:type="auto"/>
            <w:hideMark/>
          </w:tcPr>
          <w:p w14:paraId="58E79B6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14:paraId="484216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2A71F338"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08C740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14:paraId="751F3F4D" w14:textId="77777777" w:rsidTr="00BA3ACE">
        <w:tc>
          <w:tcPr>
            <w:tcW w:w="0" w:type="auto"/>
            <w:hideMark/>
          </w:tcPr>
          <w:p w14:paraId="169118E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14:paraId="5774AEF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14:paraId="3268B57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76063C2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683E2DD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4712ED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14:paraId="0D1B8FAC" w14:textId="77777777" w:rsidTr="00BA3ACE">
        <w:tc>
          <w:tcPr>
            <w:tcW w:w="0" w:type="auto"/>
            <w:hideMark/>
          </w:tcPr>
          <w:p w14:paraId="4ACC729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14:paraId="20541FC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5654263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754A7DF7"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5CF6E3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1C3BC4C"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14:paraId="4F474ABA" w14:textId="77777777" w:rsidTr="00BA3ACE">
        <w:tc>
          <w:tcPr>
            <w:tcW w:w="0" w:type="auto"/>
            <w:hideMark/>
          </w:tcPr>
          <w:p w14:paraId="756367B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19</w:t>
            </w:r>
          </w:p>
        </w:tc>
        <w:tc>
          <w:tcPr>
            <w:tcW w:w="0" w:type="auto"/>
            <w:hideMark/>
          </w:tcPr>
          <w:p w14:paraId="018EB41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14:paraId="5A9FC3AD"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14:paraId="3E229E3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14:paraId="511C652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961FD8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5E56626A" w14:textId="77777777" w:rsidTr="00F029D3">
        <w:tc>
          <w:tcPr>
            <w:tcW w:w="0" w:type="auto"/>
            <w:gridSpan w:val="2"/>
            <w:hideMark/>
          </w:tcPr>
          <w:p w14:paraId="7D0AADFD"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1DC1BCBF"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2C72AC5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14:paraId="464ABEA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14:paraId="3C81E5B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30A5A8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6ABFE750" w14:textId="34CC3A34" w:rsidR="006A0232" w:rsidRPr="006A0232" w:rsidRDefault="006A0232" w:rsidP="006A0232">
      <w:pPr>
        <w:bidi/>
        <w:spacing w:line="360" w:lineRule="auto"/>
        <w:jc w:val="both"/>
        <w:rPr>
          <w:rFonts w:ascii="Traditional Arabic" w:eastAsia="Calibri" w:hAnsi="Traditional Arabic" w:cs="Traditional Arabic"/>
          <w:sz w:val="32"/>
          <w:szCs w:val="32"/>
          <w:lang w:val="en-US"/>
        </w:rPr>
      </w:pPr>
      <w:r w:rsidRPr="006A0232">
        <w:rPr>
          <w:rFonts w:ascii="Traditional Arabic" w:eastAsia="Calibri" w:hAnsi="Traditional Arabic" w:cs="Traditional Arabic"/>
          <w:sz w:val="32"/>
          <w:szCs w:val="32"/>
          <w:rtl/>
          <w:lang w:val="en-US"/>
        </w:rPr>
        <w:t xml:space="preserve">يبين </w:t>
      </w:r>
      <w:proofErr w:type="gramStart"/>
      <w:r w:rsidRPr="006A0232">
        <w:rPr>
          <w:rFonts w:ascii="Traditional Arabic" w:eastAsia="Calibri" w:hAnsi="Traditional Arabic" w:cs="Traditional Arabic"/>
          <w:sz w:val="32"/>
          <w:szCs w:val="32"/>
          <w:rtl/>
          <w:lang w:val="en-US"/>
        </w:rPr>
        <w:t>جدول</w:t>
      </w:r>
      <w:proofErr w:type="gramEnd"/>
      <w:r w:rsidRPr="006A0232">
        <w:rPr>
          <w:rFonts w:ascii="Traditional Arabic" w:eastAsia="Calibri" w:hAnsi="Traditional Arabic" w:cs="Traditional Arabic"/>
          <w:sz w:val="32"/>
          <w:szCs w:val="32"/>
          <w:rtl/>
          <w:lang w:val="en-US"/>
        </w:rPr>
        <w:t xml:space="preserve"> (4-4) أن المتوسط الحسابي الكلي لبعد سرعة الاستجابة للخدمة الطبية بلغ (4.12) </w:t>
      </w:r>
      <w:proofErr w:type="gramStart"/>
      <w:r w:rsidRPr="006A0232">
        <w:rPr>
          <w:rFonts w:ascii="Traditional Arabic" w:eastAsia="Calibri" w:hAnsi="Traditional Arabic" w:cs="Traditional Arabic"/>
          <w:sz w:val="32"/>
          <w:szCs w:val="32"/>
          <w:rtl/>
          <w:lang w:val="en-US"/>
        </w:rPr>
        <w:t>بانحراف</w:t>
      </w:r>
      <w:proofErr w:type="gramEnd"/>
      <w:r w:rsidRPr="006A0232">
        <w:rPr>
          <w:rFonts w:ascii="Traditional Arabic" w:eastAsia="Calibri" w:hAnsi="Traditional Arabic" w:cs="Traditional Arabic"/>
          <w:sz w:val="32"/>
          <w:szCs w:val="32"/>
          <w:rtl/>
          <w:lang w:val="en-US"/>
        </w:rPr>
        <w:t xml:space="preserve"> معياري مقداره (0.67)، مما يشير إلى أن مستوى سرعة الاستجابة للخدمة الطبية في مستشفى عسير المركزي جاء مرتفعًا من وجهة </w:t>
      </w:r>
      <w:proofErr w:type="gramStart"/>
      <w:r w:rsidRPr="006A0232">
        <w:rPr>
          <w:rFonts w:ascii="Traditional Arabic" w:eastAsia="Calibri" w:hAnsi="Traditional Arabic" w:cs="Traditional Arabic"/>
          <w:sz w:val="32"/>
          <w:szCs w:val="32"/>
          <w:rtl/>
          <w:lang w:val="en-US"/>
        </w:rPr>
        <w:t>نظر</w:t>
      </w:r>
      <w:proofErr w:type="gramEnd"/>
      <w:r w:rsidRPr="006A0232">
        <w:rPr>
          <w:rFonts w:ascii="Traditional Arabic" w:eastAsia="Calibri" w:hAnsi="Traditional Arabic" w:cs="Traditional Arabic"/>
          <w:sz w:val="32"/>
          <w:szCs w:val="32"/>
          <w:rtl/>
          <w:lang w:val="en-US"/>
        </w:rPr>
        <w:t xml:space="preserve"> أفراد الدراسة.</w:t>
      </w:r>
    </w:p>
    <w:p w14:paraId="5F19DB00" w14:textId="3C6D6A71" w:rsidR="006A0232" w:rsidRPr="006A0232" w:rsidRDefault="006A0232" w:rsidP="006A0232">
      <w:pPr>
        <w:bidi/>
        <w:spacing w:line="360" w:lineRule="auto"/>
        <w:jc w:val="both"/>
        <w:rPr>
          <w:rFonts w:ascii="Traditional Arabic" w:eastAsia="Calibri" w:hAnsi="Traditional Arabic" w:cs="Traditional Arabic"/>
          <w:sz w:val="32"/>
          <w:szCs w:val="32"/>
          <w:lang w:val="en-US"/>
        </w:rPr>
      </w:pPr>
      <w:r w:rsidRPr="006A0232">
        <w:rPr>
          <w:rFonts w:ascii="Traditional Arabic" w:eastAsia="Calibri" w:hAnsi="Traditional Arabic" w:cs="Traditional Arabic"/>
          <w:sz w:val="32"/>
          <w:szCs w:val="32"/>
          <w:rtl/>
          <w:lang w:val="en-US"/>
        </w:rPr>
        <w:lastRenderedPageBreak/>
        <w:t xml:space="preserve">وعلى مستوى الفقرات، جاءت الفقرة </w:t>
      </w:r>
      <w:r>
        <w:rPr>
          <w:rFonts w:ascii="Traditional Arabic" w:eastAsia="Calibri" w:hAnsi="Traditional Arabic" w:cs="Traditional Arabic" w:hint="cs"/>
          <w:sz w:val="32"/>
          <w:szCs w:val="32"/>
          <w:rtl/>
          <w:lang w:val="en-US"/>
        </w:rPr>
        <w:t>(</w:t>
      </w:r>
      <w:r w:rsidRPr="006A0232">
        <w:rPr>
          <w:rFonts w:ascii="Traditional Arabic" w:eastAsia="Calibri" w:hAnsi="Traditional Arabic" w:cs="Traditional Arabic"/>
          <w:sz w:val="32"/>
          <w:szCs w:val="32"/>
          <w:rtl/>
          <w:lang w:val="en-US"/>
        </w:rPr>
        <w:t>تسهم جاهزية الأجهزة الطبية في تسريع تقديم الخدمات الصحية</w:t>
      </w:r>
      <w:r>
        <w:rPr>
          <w:rFonts w:ascii="Traditional Arabic" w:eastAsia="Calibri" w:hAnsi="Traditional Arabic" w:cs="Traditional Arabic" w:hint="cs"/>
          <w:sz w:val="32"/>
          <w:szCs w:val="32"/>
          <w:rtl/>
          <w:lang w:val="en-US"/>
        </w:rPr>
        <w:t>)</w:t>
      </w:r>
      <w:r w:rsidRPr="006A0232">
        <w:rPr>
          <w:rFonts w:ascii="Traditional Arabic" w:eastAsia="Calibri" w:hAnsi="Traditional Arabic" w:cs="Traditional Arabic"/>
          <w:sz w:val="32"/>
          <w:szCs w:val="32"/>
          <w:rtl/>
          <w:lang w:val="en-US"/>
        </w:rPr>
        <w:t xml:space="preserve"> في المرتبة الأولى بمتوسط حسابي بلغ (4.20) </w:t>
      </w:r>
      <w:proofErr w:type="gramStart"/>
      <w:r w:rsidRPr="006A0232">
        <w:rPr>
          <w:rFonts w:ascii="Traditional Arabic" w:eastAsia="Calibri" w:hAnsi="Traditional Arabic" w:cs="Traditional Arabic"/>
          <w:sz w:val="32"/>
          <w:szCs w:val="32"/>
          <w:rtl/>
          <w:lang w:val="en-US"/>
        </w:rPr>
        <w:t>وانحراف</w:t>
      </w:r>
      <w:proofErr w:type="gramEnd"/>
      <w:r w:rsidRPr="006A0232">
        <w:rPr>
          <w:rFonts w:ascii="Traditional Arabic" w:eastAsia="Calibri" w:hAnsi="Traditional Arabic" w:cs="Traditional Arabic"/>
          <w:sz w:val="32"/>
          <w:szCs w:val="32"/>
          <w:rtl/>
          <w:lang w:val="en-US"/>
        </w:rPr>
        <w:t xml:space="preserve"> معياري مقداره (0.61). ويمكن تفسير هذه النتيجة في ضوء طبيعة هذا البعد نفسه، إذ تعكس استجابات أفراد الدراسة أن جاهزية الأجهزة الطبية تمثل العنصر الأكثر ارتباطًا بسرعة تقديم الخدمة الصحية مقارنة ببقية عناصر البعد. ويتعزز هذا التفسير بنتيجة الفقرة</w:t>
      </w:r>
      <w:r>
        <w:rPr>
          <w:rFonts w:ascii="Traditional Arabic" w:eastAsia="Calibri" w:hAnsi="Traditional Arabic" w:cs="Traditional Arabic" w:hint="cs"/>
          <w:sz w:val="32"/>
          <w:szCs w:val="32"/>
          <w:rtl/>
          <w:lang w:val="en-US"/>
        </w:rPr>
        <w:t xml:space="preserve"> </w:t>
      </w:r>
      <w:r w:rsidRPr="006A0232">
        <w:rPr>
          <w:rFonts w:ascii="Traditional Arabic" w:eastAsia="Calibri" w:hAnsi="Traditional Arabic" w:cs="Traditional Arabic"/>
          <w:sz w:val="32"/>
          <w:szCs w:val="32"/>
          <w:rtl/>
          <w:lang w:val="en-US"/>
        </w:rPr>
        <w:t xml:space="preserve"> </w:t>
      </w:r>
      <w:r>
        <w:rPr>
          <w:rFonts w:ascii="Traditional Arabic" w:eastAsia="Calibri" w:hAnsi="Traditional Arabic" w:cs="Traditional Arabic" w:hint="cs"/>
          <w:sz w:val="32"/>
          <w:szCs w:val="32"/>
          <w:rtl/>
          <w:lang w:val="en-US"/>
        </w:rPr>
        <w:t>(</w:t>
      </w:r>
      <w:r w:rsidRPr="006A0232">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Pr>
          <w:rFonts w:ascii="Traditional Arabic" w:eastAsia="Calibri" w:hAnsi="Traditional Arabic" w:cs="Traditional Arabic" w:hint="cs"/>
          <w:sz w:val="32"/>
          <w:szCs w:val="32"/>
          <w:rtl/>
          <w:lang w:val="en-US"/>
        </w:rPr>
        <w:t>)</w:t>
      </w:r>
      <w:r w:rsidRPr="006A0232">
        <w:rPr>
          <w:rFonts w:ascii="Traditional Arabic" w:eastAsia="Calibri" w:hAnsi="Traditional Arabic" w:cs="Traditional Arabic"/>
          <w:sz w:val="32"/>
          <w:szCs w:val="32"/>
          <w:rtl/>
          <w:lang w:val="en-US"/>
        </w:rPr>
        <w:t xml:space="preserve"> التي جاءت في المرتبة الثانية بمتوسط بلغ (4.18)، بما يشير إلى وجود نمط متسق في استجابات أفراد الدراسة يربط بين جاهزية الأجهزة وتوفرها من جهة، وسرعة الاستجابة وتقديم الخدمة من جهة أخرى. وقد صيغت أداة الدراسة أصلًا بما يربط جاهزية الأجهزة بسرعة تقديم الخدمة واستمراريتها وتقليل الأعطال أثناء تقديمها.</w:t>
      </w:r>
    </w:p>
    <w:p w14:paraId="7DF38143" w14:textId="55F3D6DA" w:rsidR="006A0232" w:rsidRPr="006A0232" w:rsidRDefault="006A0232" w:rsidP="006A0232">
      <w:pPr>
        <w:bidi/>
        <w:spacing w:line="360" w:lineRule="auto"/>
        <w:jc w:val="both"/>
        <w:rPr>
          <w:rFonts w:ascii="Traditional Arabic" w:eastAsia="Calibri" w:hAnsi="Traditional Arabic" w:cs="Traditional Arabic"/>
          <w:sz w:val="32"/>
          <w:szCs w:val="32"/>
          <w:lang w:val="en-US"/>
        </w:rPr>
      </w:pPr>
      <w:r w:rsidRPr="006A0232">
        <w:rPr>
          <w:rFonts w:ascii="Traditional Arabic" w:eastAsia="Calibri" w:hAnsi="Traditional Arabic" w:cs="Traditional Arabic"/>
          <w:sz w:val="32"/>
          <w:szCs w:val="32"/>
          <w:rtl/>
          <w:lang w:val="en-US"/>
        </w:rPr>
        <w:t xml:space="preserve">وفي المقابل، جاءت الفقرة «تساعد الصيانة الجيدة للأجهزة في تقليل الأعطال أثناء تقديم الخدمة الطبية» في المرتبة الأخيرة بمتوسط حسابي </w:t>
      </w:r>
      <w:proofErr w:type="gramStart"/>
      <w:r w:rsidRPr="006A0232">
        <w:rPr>
          <w:rFonts w:ascii="Traditional Arabic" w:eastAsia="Calibri" w:hAnsi="Traditional Arabic" w:cs="Traditional Arabic"/>
          <w:sz w:val="32"/>
          <w:szCs w:val="32"/>
          <w:rtl/>
          <w:lang w:val="en-US"/>
        </w:rPr>
        <w:t>بلغ</w:t>
      </w:r>
      <w:proofErr w:type="gramEnd"/>
      <w:r w:rsidRPr="006A0232">
        <w:rPr>
          <w:rFonts w:ascii="Traditional Arabic" w:eastAsia="Calibri" w:hAnsi="Traditional Arabic" w:cs="Traditional Arabic"/>
          <w:sz w:val="32"/>
          <w:szCs w:val="32"/>
          <w:rtl/>
          <w:lang w:val="en-US"/>
        </w:rPr>
        <w:t xml:space="preserve"> (3.99) </w:t>
      </w:r>
      <w:proofErr w:type="gramStart"/>
      <w:r w:rsidRPr="006A0232">
        <w:rPr>
          <w:rFonts w:ascii="Traditional Arabic" w:eastAsia="Calibri" w:hAnsi="Traditional Arabic" w:cs="Traditional Arabic"/>
          <w:sz w:val="32"/>
          <w:szCs w:val="32"/>
          <w:rtl/>
          <w:lang w:val="en-US"/>
        </w:rPr>
        <w:t>وانحراف</w:t>
      </w:r>
      <w:proofErr w:type="gramEnd"/>
      <w:r w:rsidRPr="006A0232">
        <w:rPr>
          <w:rFonts w:ascii="Traditional Arabic" w:eastAsia="Calibri" w:hAnsi="Traditional Arabic" w:cs="Traditional Arabic"/>
          <w:sz w:val="32"/>
          <w:szCs w:val="32"/>
          <w:rtl/>
          <w:lang w:val="en-US"/>
        </w:rPr>
        <w:t xml:space="preserve"> معياري مقداره (0.74)، رغم بقائها </w:t>
      </w:r>
      <w:proofErr w:type="gramStart"/>
      <w:r w:rsidRPr="006A0232">
        <w:rPr>
          <w:rFonts w:ascii="Traditional Arabic" w:eastAsia="Calibri" w:hAnsi="Traditional Arabic" w:cs="Traditional Arabic"/>
          <w:sz w:val="32"/>
          <w:szCs w:val="32"/>
          <w:rtl/>
          <w:lang w:val="en-US"/>
        </w:rPr>
        <w:t>ضمن</w:t>
      </w:r>
      <w:proofErr w:type="gramEnd"/>
      <w:r w:rsidRPr="006A0232">
        <w:rPr>
          <w:rFonts w:ascii="Traditional Arabic" w:eastAsia="Calibri" w:hAnsi="Traditional Arabic" w:cs="Traditional Arabic"/>
          <w:sz w:val="32"/>
          <w:szCs w:val="32"/>
          <w:rtl/>
          <w:lang w:val="en-US"/>
        </w:rPr>
        <w:t xml:space="preserve"> مستوى التقدير المرتفع. وتشير هذه النتيجة إلى أن أفراد الدراسة قيّموا أثر الصيانة في تقليل الأعطال أثناء تقديم الخدمة بدرجة أقل نسبيًا من تقييمهم لأثر جاهزية الأجهزة وتوفرها في تسريع الاستجابة. </w:t>
      </w:r>
      <w:proofErr w:type="gramStart"/>
      <w:r w:rsidRPr="006A0232">
        <w:rPr>
          <w:rFonts w:ascii="Traditional Arabic" w:eastAsia="Calibri" w:hAnsi="Traditional Arabic" w:cs="Traditional Arabic"/>
          <w:sz w:val="32"/>
          <w:szCs w:val="32"/>
          <w:rtl/>
          <w:lang w:val="en-US"/>
        </w:rPr>
        <w:t>ولا</w:t>
      </w:r>
      <w:proofErr w:type="gramEnd"/>
      <w:r w:rsidRPr="006A0232">
        <w:rPr>
          <w:rFonts w:ascii="Traditional Arabic" w:eastAsia="Calibri" w:hAnsi="Traditional Arabic" w:cs="Traditional Arabic"/>
          <w:sz w:val="32"/>
          <w:szCs w:val="32"/>
          <w:rtl/>
          <w:lang w:val="en-US"/>
        </w:rPr>
        <w:t xml:space="preserve"> تسمح بيانات الدراسة بتحديد سبب مباشر لهذا الانخفاض النسبي، لأن الأداة لم تتضمن متغيرات تفسر أسباب تقييم هذه الفقرة بدرجة أقل، ولذلك يقتصر التفسير العلمي على بيان أنها الأقل تقييمًا نسبيًا داخل البعد، مع استمرار تقييمها عند مستوى مرتفع.</w:t>
      </w:r>
    </w:p>
    <w:p w14:paraId="026DC086" w14:textId="77777777" w:rsidR="006A0232" w:rsidRDefault="006A0232" w:rsidP="00F029D3">
      <w:pPr>
        <w:bidi/>
        <w:spacing w:line="360" w:lineRule="auto"/>
        <w:jc w:val="both"/>
        <w:rPr>
          <w:rFonts w:ascii="Traditional Arabic" w:eastAsia="Calibri" w:hAnsi="Traditional Arabic" w:cs="Traditional Arabic"/>
          <w:b/>
          <w:bCs/>
          <w:sz w:val="32"/>
          <w:szCs w:val="32"/>
          <w:rtl/>
          <w:lang w:val="en-US"/>
        </w:rPr>
      </w:pPr>
    </w:p>
    <w:p w14:paraId="3751B906" w14:textId="77777777" w:rsidR="00F029D3" w:rsidRPr="00386BAD" w:rsidRDefault="00F029D3" w:rsidP="006A0232">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14:paraId="5533E43C"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(4-5).</w:t>
      </w:r>
    </w:p>
    <w:p w14:paraId="42C7AF75"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(4-5)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14:paraId="4B83F0E1" w14:textId="77777777" w:rsidTr="00F029D3">
        <w:tc>
          <w:tcPr>
            <w:tcW w:w="0" w:type="auto"/>
            <w:hideMark/>
          </w:tcPr>
          <w:p w14:paraId="01A2F74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63F5BF47"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65B7E820"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5B50F70E"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4C22AF59"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69ADCC4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4B91266E" w14:textId="77777777" w:rsidTr="00F029D3">
        <w:tc>
          <w:tcPr>
            <w:tcW w:w="0" w:type="auto"/>
            <w:hideMark/>
          </w:tcPr>
          <w:p w14:paraId="1FBCBD1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14:paraId="26AEA43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14:paraId="14DDFCA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14:paraId="2331D75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4A1E6A63"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0BE42CA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2427F6EE" w14:textId="77777777" w:rsidTr="00F029D3">
        <w:tc>
          <w:tcPr>
            <w:tcW w:w="0" w:type="auto"/>
            <w:hideMark/>
          </w:tcPr>
          <w:p w14:paraId="1A7C33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14:paraId="29C386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تقلل الصيانة المنتظمة من مخاطر الأعطال أثناء </w:t>
            </w:r>
            <w:proofErr w:type="gramStart"/>
            <w:r w:rsidRPr="00386BAD">
              <w:rPr>
                <w:rFonts w:ascii="Traditional Arabic" w:eastAsia="Calibri" w:hAnsi="Traditional Arabic" w:cs="Traditional Arabic"/>
                <w:sz w:val="32"/>
                <w:szCs w:val="32"/>
                <w:rtl/>
                <w:lang w:val="en-US"/>
              </w:rPr>
              <w:t>استخدام</w:t>
            </w:r>
            <w:proofErr w:type="gramEnd"/>
            <w:r w:rsidRPr="00386BAD">
              <w:rPr>
                <w:rFonts w:ascii="Traditional Arabic" w:eastAsia="Calibri" w:hAnsi="Traditional Arabic" w:cs="Traditional Arabic"/>
                <w:sz w:val="32"/>
                <w:szCs w:val="32"/>
                <w:rtl/>
                <w:lang w:val="en-US"/>
              </w:rPr>
              <w:t xml:space="preserve"> الأجهزة الطبية</w:t>
            </w:r>
            <w:r w:rsidRPr="00386BAD">
              <w:rPr>
                <w:rFonts w:ascii="Traditional Arabic" w:eastAsia="Calibri" w:hAnsi="Traditional Arabic" w:cs="Traditional Arabic"/>
                <w:sz w:val="32"/>
                <w:szCs w:val="32"/>
                <w:lang w:val="en-US"/>
              </w:rPr>
              <w:t>.</w:t>
            </w:r>
          </w:p>
        </w:tc>
        <w:tc>
          <w:tcPr>
            <w:tcW w:w="0" w:type="auto"/>
            <w:hideMark/>
          </w:tcPr>
          <w:p w14:paraId="4D10CD6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14:paraId="18A550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14:paraId="19017AB5"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8CD399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67B01F89" w14:textId="77777777" w:rsidTr="00F029D3">
        <w:tc>
          <w:tcPr>
            <w:tcW w:w="0" w:type="auto"/>
            <w:hideMark/>
          </w:tcPr>
          <w:p w14:paraId="2C38D97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14:paraId="1BFB44E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14:paraId="118F453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14:paraId="405FD72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37CEC50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2692B5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044968B3" w14:textId="77777777" w:rsidTr="00F029D3">
        <w:tc>
          <w:tcPr>
            <w:tcW w:w="0" w:type="auto"/>
            <w:hideMark/>
          </w:tcPr>
          <w:p w14:paraId="6AB6CB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14:paraId="01B522B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14:paraId="1D014C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14:paraId="55D42CB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7C38B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3BA11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7B437399" w14:textId="77777777" w:rsidTr="00F029D3">
        <w:tc>
          <w:tcPr>
            <w:tcW w:w="0" w:type="auto"/>
            <w:hideMark/>
          </w:tcPr>
          <w:p w14:paraId="0F42473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14:paraId="7CB3A91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14:paraId="136A4DC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14:paraId="7036287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8BAB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D5404A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76E12047" w14:textId="77777777" w:rsidTr="00F029D3">
        <w:tc>
          <w:tcPr>
            <w:tcW w:w="0" w:type="auto"/>
            <w:gridSpan w:val="2"/>
            <w:hideMark/>
          </w:tcPr>
          <w:p w14:paraId="65B6BB3A"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2E3989A5"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7062562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14:paraId="079026D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14:paraId="402F6FCF"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مرتفعة</w:t>
            </w:r>
            <w:proofErr w:type="gramEnd"/>
            <w:r w:rsidRPr="00386BAD">
              <w:rPr>
                <w:rFonts w:ascii="Traditional Arabic" w:eastAsia="Calibri" w:hAnsi="Traditional Arabic" w:cs="Traditional Arabic"/>
                <w:b/>
                <w:bCs/>
                <w:sz w:val="32"/>
                <w:szCs w:val="32"/>
                <w:rtl/>
                <w:lang w:val="en-US"/>
              </w:rPr>
              <w:t xml:space="preserve"> جدًا</w:t>
            </w:r>
          </w:p>
        </w:tc>
      </w:tr>
    </w:tbl>
    <w:p w14:paraId="35A039F5"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(4-5) أن المتوسط الحسابي الكلي لبعد سلامة المرضى بلغ (4.20)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(0.64)، </w:t>
      </w:r>
      <w:proofErr w:type="gramStart"/>
      <w:r w:rsidRPr="00386BAD">
        <w:rPr>
          <w:rFonts w:ascii="Traditional Arabic" w:eastAsia="Calibri" w:hAnsi="Traditional Arabic" w:cs="Traditional Arabic"/>
          <w:sz w:val="32"/>
          <w:szCs w:val="32"/>
          <w:rtl/>
          <w:lang w:val="en-US"/>
        </w:rPr>
        <w:t>مما</w:t>
      </w:r>
      <w:proofErr w:type="gramEnd"/>
      <w:r w:rsidRPr="00386BAD">
        <w:rPr>
          <w:rFonts w:ascii="Traditional Arabic" w:eastAsia="Calibri" w:hAnsi="Traditional Arabic" w:cs="Traditional Arabic"/>
          <w:sz w:val="32"/>
          <w:szCs w:val="32"/>
          <w:rtl/>
          <w:lang w:val="en-US"/>
        </w:rPr>
        <w:t xml:space="preserve"> يشير إلى أن مستوى سلامة المرضى في مستشفى عسير المركزي جاء مرتفعًا جدًا من وجهة نظر أفراد الدراسة، وهو أعلى متوسط بين أبعاد جودة الرعاية الصحية.</w:t>
      </w:r>
    </w:p>
    <w:p w14:paraId="5EDC30B6"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وعلى</w:t>
      </w:r>
      <w:proofErr w:type="gramEnd"/>
      <w:r w:rsidRPr="00386BAD">
        <w:rPr>
          <w:rFonts w:ascii="Traditional Arabic" w:eastAsia="Calibri" w:hAnsi="Traditional Arabic" w:cs="Traditional Arabic"/>
          <w:sz w:val="32"/>
          <w:szCs w:val="32"/>
          <w:rtl/>
          <w:lang w:val="en-US"/>
        </w:rPr>
        <w:t xml:space="preserve">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14:paraId="4045A59C" w14:textId="77777777"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جاءت الفقرة المتعلقة بتقليل الأخطاء الطبية المرتبطة بالأجهزة في المرتبة الثالثة بمتوسط حسابي بلغ (4.19)، تلتها الفقرة الخاصة بتحسين مستوى الأمان </w:t>
      </w:r>
      <w:proofErr w:type="gramStart"/>
      <w:r w:rsidRPr="00386BAD">
        <w:rPr>
          <w:rFonts w:ascii="Traditional Arabic" w:eastAsia="Calibri" w:hAnsi="Traditional Arabic" w:cs="Traditional Arabic"/>
          <w:sz w:val="32"/>
          <w:szCs w:val="32"/>
          <w:rtl/>
          <w:lang w:val="en-US"/>
        </w:rPr>
        <w:t>داخل</w:t>
      </w:r>
      <w:proofErr w:type="gramEnd"/>
      <w:r w:rsidRPr="00386BAD">
        <w:rPr>
          <w:rFonts w:ascii="Traditional Arabic" w:eastAsia="Calibri" w:hAnsi="Traditional Arabic" w:cs="Traditional Arabic"/>
          <w:sz w:val="32"/>
          <w:szCs w:val="32"/>
          <w:rtl/>
          <w:lang w:val="en-US"/>
        </w:rPr>
        <w:t xml:space="preserve">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14:paraId="4AEF364D"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تقليل تأجيل العمليات والخدمات الطبية</w:t>
      </w:r>
    </w:p>
    <w:p w14:paraId="5602FFA3"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(4-6).</w:t>
      </w:r>
    </w:p>
    <w:p w14:paraId="4C15FDFC"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(4-6)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14:paraId="12C48E5A" w14:textId="77777777" w:rsidTr="00F029D3">
        <w:tc>
          <w:tcPr>
            <w:tcW w:w="0" w:type="auto"/>
            <w:hideMark/>
          </w:tcPr>
          <w:p w14:paraId="02BD8A5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C71AEC8"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704B13CF"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0B43E549"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46BFE960"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4B68E922"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FEFE92" w14:textId="77777777" w:rsidTr="00F029D3">
        <w:tc>
          <w:tcPr>
            <w:tcW w:w="0" w:type="auto"/>
            <w:hideMark/>
          </w:tcPr>
          <w:p w14:paraId="1995D3B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14:paraId="23E8A04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تسهم الصيانة الفعالة للأجهزة في تقليل تأجيل </w:t>
            </w:r>
            <w:r w:rsidRPr="00386BAD">
              <w:rPr>
                <w:rFonts w:ascii="Traditional Arabic" w:eastAsia="Calibri" w:hAnsi="Traditional Arabic" w:cs="Traditional Arabic"/>
                <w:sz w:val="32"/>
                <w:szCs w:val="32"/>
                <w:rtl/>
                <w:lang w:val="en-US"/>
              </w:rPr>
              <w:lastRenderedPageBreak/>
              <w:t>العمليات الطبية</w:t>
            </w:r>
            <w:r w:rsidRPr="00386BAD">
              <w:rPr>
                <w:rFonts w:ascii="Traditional Arabic" w:eastAsia="Calibri" w:hAnsi="Traditional Arabic" w:cs="Traditional Arabic"/>
                <w:sz w:val="32"/>
                <w:szCs w:val="32"/>
                <w:lang w:val="en-US"/>
              </w:rPr>
              <w:t>.</w:t>
            </w:r>
          </w:p>
        </w:tc>
        <w:tc>
          <w:tcPr>
            <w:tcW w:w="0" w:type="auto"/>
            <w:hideMark/>
          </w:tcPr>
          <w:p w14:paraId="2E587F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4.13</w:t>
            </w:r>
          </w:p>
        </w:tc>
        <w:tc>
          <w:tcPr>
            <w:tcW w:w="0" w:type="auto"/>
            <w:hideMark/>
          </w:tcPr>
          <w:p w14:paraId="14252F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718F126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8C209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0D5F7AAE" w14:textId="77777777" w:rsidTr="00F029D3">
        <w:tc>
          <w:tcPr>
            <w:tcW w:w="0" w:type="auto"/>
            <w:hideMark/>
          </w:tcPr>
          <w:p w14:paraId="5F7925F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26</w:t>
            </w:r>
          </w:p>
        </w:tc>
        <w:tc>
          <w:tcPr>
            <w:tcW w:w="0" w:type="auto"/>
            <w:hideMark/>
          </w:tcPr>
          <w:p w14:paraId="45B2696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14:paraId="68821A6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14:paraId="623C1C5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3718FD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B05F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B0556DE" w14:textId="77777777" w:rsidTr="00F029D3">
        <w:tc>
          <w:tcPr>
            <w:tcW w:w="0" w:type="auto"/>
            <w:hideMark/>
          </w:tcPr>
          <w:p w14:paraId="22F20BC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14:paraId="3ABB7FD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14:paraId="4624B9D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14:paraId="09FB54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09D892E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891C0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52FE5129" w14:textId="77777777" w:rsidTr="00F029D3">
        <w:tc>
          <w:tcPr>
            <w:tcW w:w="0" w:type="auto"/>
            <w:hideMark/>
          </w:tcPr>
          <w:p w14:paraId="06E2551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14:paraId="33E665E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الجيدة في تقليل </w:t>
            </w:r>
            <w:proofErr w:type="gramStart"/>
            <w:r w:rsidRPr="00386BAD">
              <w:rPr>
                <w:rFonts w:ascii="Traditional Arabic" w:eastAsia="Calibri" w:hAnsi="Traditional Arabic" w:cs="Traditional Arabic"/>
                <w:sz w:val="32"/>
                <w:szCs w:val="32"/>
                <w:rtl/>
                <w:lang w:val="en-US"/>
              </w:rPr>
              <w:t>توقف</w:t>
            </w:r>
            <w:proofErr w:type="gramEnd"/>
            <w:r w:rsidRPr="00386BAD">
              <w:rPr>
                <w:rFonts w:ascii="Traditional Arabic" w:eastAsia="Calibri" w:hAnsi="Traditional Arabic" w:cs="Traditional Arabic"/>
                <w:sz w:val="32"/>
                <w:szCs w:val="32"/>
                <w:rtl/>
                <w:lang w:val="en-US"/>
              </w:rPr>
              <w:t xml:space="preserve"> الأجهزة أثناء العمل</w:t>
            </w:r>
            <w:r w:rsidRPr="00386BAD">
              <w:rPr>
                <w:rFonts w:ascii="Traditional Arabic" w:eastAsia="Calibri" w:hAnsi="Traditional Arabic" w:cs="Traditional Arabic"/>
                <w:sz w:val="32"/>
                <w:szCs w:val="32"/>
                <w:lang w:val="en-US"/>
              </w:rPr>
              <w:t>.</w:t>
            </w:r>
          </w:p>
        </w:tc>
        <w:tc>
          <w:tcPr>
            <w:tcW w:w="0" w:type="auto"/>
            <w:hideMark/>
          </w:tcPr>
          <w:p w14:paraId="28DF80D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215EADF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844D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34180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3EC8C792" w14:textId="77777777" w:rsidTr="00F029D3">
        <w:tc>
          <w:tcPr>
            <w:tcW w:w="0" w:type="auto"/>
            <w:hideMark/>
          </w:tcPr>
          <w:p w14:paraId="017C774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14:paraId="1EF8890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14:paraId="3FAEA2A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14:paraId="29A2810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14:paraId="5A3BB21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F2D0FE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2AC09C61" w14:textId="77777777" w:rsidTr="00F029D3">
        <w:tc>
          <w:tcPr>
            <w:tcW w:w="0" w:type="auto"/>
            <w:gridSpan w:val="2"/>
            <w:hideMark/>
          </w:tcPr>
          <w:p w14:paraId="379D0907"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1E7014FB"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4CE1A6F1"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14:paraId="07CE498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14:paraId="0FE6F7E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A3BF1B5"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188E0DE" w14:textId="77777777" w:rsidR="002F6852" w:rsidRPr="002F6852" w:rsidRDefault="002F6852" w:rsidP="002F6852">
      <w:pPr>
        <w:bidi/>
        <w:spacing w:line="360" w:lineRule="auto"/>
        <w:jc w:val="both"/>
        <w:rPr>
          <w:rFonts w:ascii="Traditional Arabic" w:eastAsia="Calibri" w:hAnsi="Traditional Arabic" w:cs="Traditional Arabic"/>
          <w:sz w:val="32"/>
          <w:szCs w:val="32"/>
          <w:lang w:val="en-US"/>
        </w:rPr>
      </w:pPr>
      <w:r w:rsidRPr="002F6852">
        <w:rPr>
          <w:rFonts w:ascii="Traditional Arabic" w:eastAsia="Calibri" w:hAnsi="Traditional Arabic" w:cs="Traditional Arabic"/>
          <w:sz w:val="32"/>
          <w:szCs w:val="32"/>
          <w:rtl/>
          <w:lang w:val="en-US"/>
        </w:rPr>
        <w:t xml:space="preserve">يبين </w:t>
      </w:r>
      <w:proofErr w:type="gramStart"/>
      <w:r w:rsidRPr="002F6852">
        <w:rPr>
          <w:rFonts w:ascii="Traditional Arabic" w:eastAsia="Calibri" w:hAnsi="Traditional Arabic" w:cs="Traditional Arabic"/>
          <w:sz w:val="32"/>
          <w:szCs w:val="32"/>
          <w:rtl/>
          <w:lang w:val="en-US"/>
        </w:rPr>
        <w:t>جدول</w:t>
      </w:r>
      <w:proofErr w:type="gramEnd"/>
      <w:r w:rsidRPr="002F6852">
        <w:rPr>
          <w:rFonts w:ascii="Traditional Arabic" w:eastAsia="Calibri" w:hAnsi="Traditional Arabic" w:cs="Traditional Arabic"/>
          <w:sz w:val="32"/>
          <w:szCs w:val="32"/>
          <w:rtl/>
          <w:lang w:val="en-US"/>
        </w:rPr>
        <w:t xml:space="preserve"> (4-6) أن المتوسط الحسابي الكلي لبعد تقليل تأجيل العمليات والخدمات الطبية بلغ (4.07) </w:t>
      </w:r>
      <w:proofErr w:type="gramStart"/>
      <w:r w:rsidRPr="002F6852">
        <w:rPr>
          <w:rFonts w:ascii="Traditional Arabic" w:eastAsia="Calibri" w:hAnsi="Traditional Arabic" w:cs="Traditional Arabic"/>
          <w:sz w:val="32"/>
          <w:szCs w:val="32"/>
          <w:rtl/>
          <w:lang w:val="en-US"/>
        </w:rPr>
        <w:t>بانحراف</w:t>
      </w:r>
      <w:proofErr w:type="gramEnd"/>
      <w:r w:rsidRPr="002F6852">
        <w:rPr>
          <w:rFonts w:ascii="Traditional Arabic" w:eastAsia="Calibri" w:hAnsi="Traditional Arabic" w:cs="Traditional Arabic"/>
          <w:sz w:val="32"/>
          <w:szCs w:val="32"/>
          <w:rtl/>
          <w:lang w:val="en-US"/>
        </w:rPr>
        <w:t xml:space="preserve"> معياري مقداره (0.70)، مما يشير إلى أن مستوى هذا البعد جاء مرتفعًا من وجهة </w:t>
      </w:r>
      <w:proofErr w:type="gramStart"/>
      <w:r w:rsidRPr="002F6852">
        <w:rPr>
          <w:rFonts w:ascii="Traditional Arabic" w:eastAsia="Calibri" w:hAnsi="Traditional Arabic" w:cs="Traditional Arabic"/>
          <w:sz w:val="32"/>
          <w:szCs w:val="32"/>
          <w:rtl/>
          <w:lang w:val="en-US"/>
        </w:rPr>
        <w:t>نظر</w:t>
      </w:r>
      <w:proofErr w:type="gramEnd"/>
      <w:r w:rsidRPr="002F6852">
        <w:rPr>
          <w:rFonts w:ascii="Traditional Arabic" w:eastAsia="Calibri" w:hAnsi="Traditional Arabic" w:cs="Traditional Arabic"/>
          <w:sz w:val="32"/>
          <w:szCs w:val="32"/>
          <w:rtl/>
          <w:lang w:val="en-US"/>
        </w:rPr>
        <w:t xml:space="preserve"> أفراد الدراسة</w:t>
      </w:r>
      <w:r w:rsidRPr="002F6852">
        <w:rPr>
          <w:rFonts w:ascii="Traditional Arabic" w:eastAsia="Calibri" w:hAnsi="Traditional Arabic" w:cs="Traditional Arabic"/>
          <w:sz w:val="32"/>
          <w:szCs w:val="32"/>
          <w:lang w:val="en-US"/>
        </w:rPr>
        <w:t>.</w:t>
      </w:r>
    </w:p>
    <w:p w14:paraId="6B276695" w14:textId="5E09539C" w:rsidR="002F6852" w:rsidRPr="002F6852" w:rsidRDefault="002F6852" w:rsidP="002F6852">
      <w:pPr>
        <w:bidi/>
        <w:spacing w:line="360" w:lineRule="auto"/>
        <w:jc w:val="both"/>
        <w:rPr>
          <w:rFonts w:ascii="Traditional Arabic" w:eastAsia="Calibri" w:hAnsi="Traditional Arabic" w:cs="Traditional Arabic"/>
          <w:sz w:val="32"/>
          <w:szCs w:val="32"/>
          <w:lang w:val="en-US"/>
        </w:rPr>
      </w:pPr>
      <w:r w:rsidRPr="002F6852">
        <w:rPr>
          <w:rFonts w:ascii="Traditional Arabic" w:eastAsia="Calibri" w:hAnsi="Traditional Arabic" w:cs="Traditional Arabic"/>
          <w:sz w:val="32"/>
          <w:szCs w:val="32"/>
          <w:rtl/>
          <w:lang w:val="en-US"/>
        </w:rPr>
        <w:t xml:space="preserve">وعلى مستوى الفقرات، جاءت الفقرة «تساعد جاهزية الأجهزة الطبية في تقليل تعطل الخدمات الصحية» في المرتبة الأولى بمتوسط حسابي بلغ (4.16) </w:t>
      </w:r>
      <w:proofErr w:type="gramStart"/>
      <w:r w:rsidRPr="002F6852">
        <w:rPr>
          <w:rFonts w:ascii="Traditional Arabic" w:eastAsia="Calibri" w:hAnsi="Traditional Arabic" w:cs="Traditional Arabic"/>
          <w:sz w:val="32"/>
          <w:szCs w:val="32"/>
          <w:rtl/>
          <w:lang w:val="en-US"/>
        </w:rPr>
        <w:t>وانحراف</w:t>
      </w:r>
      <w:proofErr w:type="gramEnd"/>
      <w:r w:rsidRPr="002F6852">
        <w:rPr>
          <w:rFonts w:ascii="Traditional Arabic" w:eastAsia="Calibri" w:hAnsi="Traditional Arabic" w:cs="Traditional Arabic"/>
          <w:sz w:val="32"/>
          <w:szCs w:val="32"/>
          <w:rtl/>
          <w:lang w:val="en-US"/>
        </w:rPr>
        <w:t xml:space="preserve"> معياري مقداره (0.65). ويمكن تفسير هذه النتيجة بأن أفراد الدراسة يرون أن جاهزية الأجهزة تمثل العامل الأكثر ارتباطًا باستمرارية تقديم الخدمة وتقليل تعطلها ضمن هذا البعد؛ فكلما كانت الأجهزة متاحة وجاهزة للاستخدام، انخفضت احتمالية توقف الخدمة المرتبطة بعدم جاهزية المعدات. ويتعزز هذا التفسير بنتيجة الفقرة «</w:t>
      </w:r>
      <w:proofErr w:type="gramStart"/>
      <w:r w:rsidRPr="002F6852">
        <w:rPr>
          <w:rFonts w:ascii="Traditional Arabic" w:eastAsia="Calibri" w:hAnsi="Traditional Arabic" w:cs="Traditional Arabic"/>
          <w:sz w:val="32"/>
          <w:szCs w:val="32"/>
          <w:rtl/>
          <w:lang w:val="en-US"/>
        </w:rPr>
        <w:t>تسهم</w:t>
      </w:r>
      <w:proofErr w:type="gramEnd"/>
      <w:r w:rsidRPr="002F6852">
        <w:rPr>
          <w:rFonts w:ascii="Traditional Arabic" w:eastAsia="Calibri" w:hAnsi="Traditional Arabic" w:cs="Traditional Arabic"/>
          <w:sz w:val="32"/>
          <w:szCs w:val="32"/>
          <w:rtl/>
          <w:lang w:val="en-US"/>
        </w:rPr>
        <w:t xml:space="preserve"> الصيانة الفعالة للأجهزة في تقليل تأجيل العمليات الطبية» التي جاءت في المرتبة الثانية بمتوسط بلغ (4.13)، وهو ما يعكس اتساقًا في استجابات أفراد الدراسة حول العلاقة بين جاهزية الأجهزة وكفاءة صيانتها من جهة، وتقليل تعطل أو تأجيل الخدمات الطبية من جهة أخرى. وقد بُني هذا البعد في أداة الدراسة أصلًا على مؤشرات مرتبطة بجاهزية الأجهزة، واستمرارية الخدمة، وتقليل التأجيل والتوقفات التشغيلية.</w:t>
      </w:r>
    </w:p>
    <w:p w14:paraId="61975C56" w14:textId="56F439D3" w:rsidR="002F6852" w:rsidRPr="002F6852" w:rsidRDefault="002F6852" w:rsidP="002F6852">
      <w:pPr>
        <w:bidi/>
        <w:spacing w:line="360" w:lineRule="auto"/>
        <w:jc w:val="both"/>
        <w:rPr>
          <w:rFonts w:ascii="Traditional Arabic" w:eastAsia="Calibri" w:hAnsi="Traditional Arabic" w:cs="Traditional Arabic"/>
          <w:sz w:val="32"/>
          <w:szCs w:val="32"/>
          <w:lang w:val="en-US"/>
        </w:rPr>
      </w:pPr>
      <w:r w:rsidRPr="002F6852">
        <w:rPr>
          <w:rFonts w:ascii="Traditional Arabic" w:eastAsia="Calibri" w:hAnsi="Traditional Arabic" w:cs="Traditional Arabic"/>
          <w:sz w:val="32"/>
          <w:szCs w:val="32"/>
          <w:rtl/>
          <w:lang w:val="en-US"/>
        </w:rPr>
        <w:lastRenderedPageBreak/>
        <w:t xml:space="preserve">وفي المقابل، جاءت الفقرة «تسهم الإدارة الفعالة لصيانة الأجهزة في تقليل تأجيل الإجراءات الطبية» في المرتبة الأخيرة بمتوسط حسابي بلغ (3.88) </w:t>
      </w:r>
      <w:proofErr w:type="gramStart"/>
      <w:r w:rsidRPr="002F6852">
        <w:rPr>
          <w:rFonts w:ascii="Traditional Arabic" w:eastAsia="Calibri" w:hAnsi="Traditional Arabic" w:cs="Traditional Arabic"/>
          <w:sz w:val="32"/>
          <w:szCs w:val="32"/>
          <w:rtl/>
          <w:lang w:val="en-US"/>
        </w:rPr>
        <w:t>وانحراف</w:t>
      </w:r>
      <w:proofErr w:type="gramEnd"/>
      <w:r w:rsidRPr="002F6852">
        <w:rPr>
          <w:rFonts w:ascii="Traditional Arabic" w:eastAsia="Calibri" w:hAnsi="Traditional Arabic" w:cs="Traditional Arabic"/>
          <w:sz w:val="32"/>
          <w:szCs w:val="32"/>
          <w:rtl/>
          <w:lang w:val="en-US"/>
        </w:rPr>
        <w:t xml:space="preserve"> معياري مقداره (0.77)، رغم بقائها </w:t>
      </w:r>
      <w:proofErr w:type="gramStart"/>
      <w:r w:rsidRPr="002F6852">
        <w:rPr>
          <w:rFonts w:ascii="Traditional Arabic" w:eastAsia="Calibri" w:hAnsi="Traditional Arabic" w:cs="Traditional Arabic"/>
          <w:sz w:val="32"/>
          <w:szCs w:val="32"/>
          <w:rtl/>
          <w:lang w:val="en-US"/>
        </w:rPr>
        <w:t>ضمن</w:t>
      </w:r>
      <w:proofErr w:type="gramEnd"/>
      <w:r w:rsidRPr="002F6852">
        <w:rPr>
          <w:rFonts w:ascii="Traditional Arabic" w:eastAsia="Calibri" w:hAnsi="Traditional Arabic" w:cs="Traditional Arabic"/>
          <w:sz w:val="32"/>
          <w:szCs w:val="32"/>
          <w:rtl/>
          <w:lang w:val="en-US"/>
        </w:rPr>
        <w:t xml:space="preserve"> مستوى التقدير المرتفع. وتشير هذه النتيجة إلى أن أفراد الدراسة قيّموا أثر الإدارة الفعالة للصيانة في تقليل التأجيل بدرجة أقل نسبيًا من تقييمهم للأثر المباشر لجاهزية الأجهزة والصيانة الفعالة على استمرارية الخدمة. ولا تتيح بيانات الدراسة تحديد سبب محدد لهذا الانخفاض النسبي، لأن الأداة لم تتضمن متغيرات تفسر أسباب تفاوت تقييم الفقرات داخل هذا البعد. ولذلك يقتصر التفسير العلمي على أن هذه الفقرة تمثل الجانب الأقل تقييمًا نسبيًا ضمن البعد، مع بقائها عند مستوى مرتفع.</w:t>
      </w:r>
    </w:p>
    <w:p w14:paraId="13A4CBC7" w14:textId="77777777" w:rsidR="002F6852" w:rsidRDefault="002F6852" w:rsidP="00F029D3">
      <w:pPr>
        <w:bidi/>
        <w:spacing w:line="240" w:lineRule="auto"/>
        <w:jc w:val="both"/>
        <w:rPr>
          <w:rFonts w:ascii="Traditional Arabic" w:eastAsia="Calibri" w:hAnsi="Traditional Arabic" w:cs="Traditional Arabic"/>
          <w:b/>
          <w:bCs/>
          <w:sz w:val="32"/>
          <w:szCs w:val="32"/>
          <w:rtl/>
          <w:lang w:val="en-US"/>
        </w:rPr>
      </w:pPr>
    </w:p>
    <w:p w14:paraId="758E84CC" w14:textId="77777777" w:rsidR="00F029D3" w:rsidRPr="00386BAD" w:rsidRDefault="00F029D3" w:rsidP="002F6852">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(4-7)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14:paraId="557A0FE1" w14:textId="77777777" w:rsidTr="00F029D3">
        <w:tc>
          <w:tcPr>
            <w:tcW w:w="1935" w:type="pct"/>
            <w:hideMark/>
          </w:tcPr>
          <w:p w14:paraId="77898BEE"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14:paraId="72CA132F"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947" w:type="pct"/>
            <w:hideMark/>
          </w:tcPr>
          <w:p w14:paraId="4D4ED74D"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743" w:type="pct"/>
            <w:hideMark/>
          </w:tcPr>
          <w:p w14:paraId="64A68E18"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470" w:type="pct"/>
            <w:hideMark/>
          </w:tcPr>
          <w:p w14:paraId="64A628DA"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1723FE" w14:textId="77777777" w:rsidTr="00F029D3">
        <w:tc>
          <w:tcPr>
            <w:tcW w:w="1935" w:type="pct"/>
            <w:hideMark/>
          </w:tcPr>
          <w:p w14:paraId="46C01F07"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سلامة</w:t>
            </w:r>
            <w:proofErr w:type="gramEnd"/>
            <w:r w:rsidRPr="00386BAD">
              <w:rPr>
                <w:rFonts w:ascii="Traditional Arabic" w:eastAsia="Calibri" w:hAnsi="Traditional Arabic" w:cs="Traditional Arabic"/>
                <w:sz w:val="32"/>
                <w:szCs w:val="32"/>
                <w:rtl/>
                <w:lang w:val="en-US"/>
              </w:rPr>
              <w:t xml:space="preserve"> المرضى</w:t>
            </w:r>
          </w:p>
        </w:tc>
        <w:tc>
          <w:tcPr>
            <w:tcW w:w="906" w:type="pct"/>
            <w:hideMark/>
          </w:tcPr>
          <w:p w14:paraId="537325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14:paraId="037D6C7C"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14:paraId="7DB78A1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470" w:type="pct"/>
            <w:hideMark/>
          </w:tcPr>
          <w:p w14:paraId="053890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DB699BD" w14:textId="77777777" w:rsidTr="00F029D3">
        <w:tc>
          <w:tcPr>
            <w:tcW w:w="1935" w:type="pct"/>
            <w:hideMark/>
          </w:tcPr>
          <w:p w14:paraId="20CCB13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14:paraId="67B7AB66"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14:paraId="0C37642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14:paraId="440964C3"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376B62B5"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11BD528A" w14:textId="77777777" w:rsidTr="00F029D3">
        <w:tc>
          <w:tcPr>
            <w:tcW w:w="1935" w:type="pct"/>
            <w:hideMark/>
          </w:tcPr>
          <w:p w14:paraId="5134B54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w:t>
            </w:r>
          </w:p>
        </w:tc>
        <w:tc>
          <w:tcPr>
            <w:tcW w:w="906" w:type="pct"/>
            <w:hideMark/>
          </w:tcPr>
          <w:p w14:paraId="6E1B924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14:paraId="32C68E32"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14:paraId="0649F23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5DDD66CB"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75058FBB" w14:textId="77777777" w:rsidTr="00F029D3">
        <w:tc>
          <w:tcPr>
            <w:tcW w:w="1935" w:type="pct"/>
            <w:hideMark/>
          </w:tcPr>
          <w:p w14:paraId="271434FA"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14:paraId="4D41212D"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14:paraId="56A2AAB1"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14:paraId="397B1EFE"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14:paraId="4360D62F"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14:paraId="7167DDC9"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8B454BE"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(4-7) أن المتوسط الحسابي الكلي لمتغير جودة الرعاية الصحية بلغ (4.13)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جودة الرعاية الصحية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7923C613" w14:textId="77777777" w:rsidR="007051FE" w:rsidRDefault="00F029D3" w:rsidP="0062344D">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يتضح أن بعد سلامة المرضى جاء في المرتبة الأولى بمتوسط حسابي بلغ (4.20)، تلاه بعد سرعة الاستجابة للخدمة الطبية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(4.12)، بينما جاء بعد </w:t>
      </w: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 في المرتبة الثالثة بمتوسط حسابي بلغ (4.07). وتشير هذه النتائج إلى أن أفراد الدراسة يرون أن جودة الرعاية الصحية في المستشفى 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14:paraId="5299C4CF" w14:textId="77777777" w:rsidR="001C761F" w:rsidRPr="00386BAD" w:rsidRDefault="001C761F" w:rsidP="001C761F">
      <w:pPr>
        <w:bidi/>
        <w:spacing w:line="360" w:lineRule="auto"/>
        <w:jc w:val="both"/>
        <w:rPr>
          <w:rFonts w:ascii="Traditional Arabic" w:eastAsia="Calibri" w:hAnsi="Traditional Arabic" w:cs="Traditional Arabic"/>
          <w:sz w:val="32"/>
          <w:szCs w:val="32"/>
          <w:rtl/>
          <w:lang w:val="en-US" w:bidi="ar-JO"/>
        </w:rPr>
      </w:pPr>
    </w:p>
    <w:p w14:paraId="790263D8" w14:textId="500B1E53" w:rsidR="001C761F" w:rsidRDefault="001C761F" w:rsidP="002F6852">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4</w:t>
      </w:r>
      <w:r w:rsidR="002F6852">
        <w:rPr>
          <w:rFonts w:ascii="Traditional Arabic" w:eastAsia="Calibri" w:hAnsi="Traditional Arabic" w:cs="Traditional Arabic"/>
          <w:b/>
          <w:bCs/>
          <w:sz w:val="32"/>
          <w:szCs w:val="32"/>
          <w:rtl/>
          <w:lang w:val="en-US"/>
        </w:rPr>
        <w:t xml:space="preserve">.4 </w:t>
      </w:r>
      <w:proofErr w:type="gramStart"/>
      <w:r w:rsidR="002F6852">
        <w:rPr>
          <w:rFonts w:ascii="Traditional Arabic" w:eastAsia="Calibri" w:hAnsi="Traditional Arabic" w:cs="Traditional Arabic"/>
          <w:b/>
          <w:bCs/>
          <w:sz w:val="32"/>
          <w:szCs w:val="32"/>
          <w:rtl/>
          <w:lang w:val="en-US"/>
        </w:rPr>
        <w:t>اختبار</w:t>
      </w:r>
      <w:proofErr w:type="gramEnd"/>
      <w:r w:rsidR="002F6852">
        <w:rPr>
          <w:rFonts w:ascii="Traditional Arabic" w:eastAsia="Calibri" w:hAnsi="Traditional Arabic" w:cs="Traditional Arabic"/>
          <w:b/>
          <w:bCs/>
          <w:sz w:val="32"/>
          <w:szCs w:val="32"/>
          <w:rtl/>
          <w:lang w:val="en-US"/>
        </w:rPr>
        <w:t xml:space="preserve"> افتراضات</w:t>
      </w:r>
    </w:p>
    <w:p w14:paraId="05D67F84" w14:textId="27186CB8"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قبل</w:t>
      </w:r>
      <w:proofErr w:type="gramEnd"/>
      <w:r w:rsidRPr="001C761F">
        <w:rPr>
          <w:rFonts w:ascii="Traditional Arabic" w:eastAsia="Calibri" w:hAnsi="Traditional Arabic" w:cs="Traditional Arabic"/>
          <w:sz w:val="32"/>
          <w:szCs w:val="32"/>
          <w:rtl/>
          <w:lang w:val="en-US"/>
        </w:rPr>
        <w:t xml:space="preserve"> اختبار فرضيات الدراسة باستخ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تم التحقق من استيفاء البيانات للافتراضات الإحصائية اللازمة لضمان صحة نتائج التحليل ودقتها. وشمل ذلك فحص اعتدالية توزيع البيانات، والتأكد من عدم وجود مشكلة التعدد الخطي بين المتغيرات المستقلة، والتحقق من استقلالية الأخطاء، إضافة إلى فحص معاملات الارتباط بين متغيرات الدراسة. وفيما يأتي </w:t>
      </w:r>
      <w:proofErr w:type="gramStart"/>
      <w:r w:rsidRPr="001C761F">
        <w:rPr>
          <w:rFonts w:ascii="Traditional Arabic" w:eastAsia="Calibri" w:hAnsi="Traditional Arabic" w:cs="Traditional Arabic"/>
          <w:sz w:val="32"/>
          <w:szCs w:val="32"/>
          <w:rtl/>
          <w:lang w:val="en-US"/>
        </w:rPr>
        <w:t>عرض</w:t>
      </w:r>
      <w:proofErr w:type="gramEnd"/>
      <w:r w:rsidRPr="001C761F">
        <w:rPr>
          <w:rFonts w:ascii="Traditional Arabic" w:eastAsia="Calibri" w:hAnsi="Traditional Arabic" w:cs="Traditional Arabic"/>
          <w:sz w:val="32"/>
          <w:szCs w:val="32"/>
          <w:rtl/>
          <w:lang w:val="en-US"/>
        </w:rPr>
        <w:t xml:space="preserve"> نتائج هذه الاختبارات</w:t>
      </w:r>
      <w:r w:rsidRPr="001C761F">
        <w:rPr>
          <w:rFonts w:ascii="Traditional Arabic" w:eastAsia="Calibri" w:hAnsi="Traditional Arabic" w:cs="Traditional Arabic"/>
          <w:sz w:val="32"/>
          <w:szCs w:val="32"/>
          <w:lang w:val="en-US"/>
        </w:rPr>
        <w:t>.</w:t>
      </w:r>
    </w:p>
    <w:p w14:paraId="78199DB3"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 xml:space="preserve">4.4.1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التوزيع الطبيعي (</w:t>
      </w:r>
      <w:r w:rsidRPr="001C761F">
        <w:rPr>
          <w:rFonts w:ascii="Traditional Arabic" w:eastAsia="Calibri" w:hAnsi="Traditional Arabic" w:cs="Traditional Arabic"/>
          <w:b/>
          <w:bCs/>
          <w:sz w:val="32"/>
          <w:szCs w:val="32"/>
          <w:lang w:val="en-US"/>
        </w:rPr>
        <w:t>Normality Test</w:t>
      </w:r>
      <w:r w:rsidRPr="001C761F">
        <w:rPr>
          <w:rFonts w:ascii="Traditional Arabic" w:eastAsia="Calibri" w:hAnsi="Traditional Arabic" w:cs="Traditional Arabic"/>
          <w:b/>
          <w:bCs/>
          <w:sz w:val="32"/>
          <w:szCs w:val="32"/>
          <w:rtl/>
          <w:lang w:val="en-US"/>
        </w:rPr>
        <w:t>)</w:t>
      </w:r>
    </w:p>
    <w:p w14:paraId="782DEC97" w14:textId="45BEBFBA"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التحقق من اعتدالية توزيع بيانات الدراسة باستخدام معاملي الالتواء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xml:space="preserve">)، حيث تشير الأدبيات الإحصائية إلى أن البيانات تُعد موزعة توزيعًا طبيعيًا إذا جاءت قيم الالتواء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ضمن الحدود المقبولة، مما يسمح باستخدام تحليل الانحدار الخطي في اختبار فرضيات الدراسة.</w:t>
      </w:r>
    </w:p>
    <w:p w14:paraId="14DA5259" w14:textId="77777777" w:rsidR="001C761F" w:rsidRPr="001C761F" w:rsidRDefault="001C761F" w:rsidP="001C761F">
      <w:pPr>
        <w:bidi/>
        <w:spacing w:line="240" w:lineRule="auto"/>
        <w:jc w:val="center"/>
        <w:rPr>
          <w:rFonts w:ascii="Traditional Arabic" w:eastAsia="Calibri" w:hAnsi="Traditional Arabic" w:cs="Traditional Arabic"/>
          <w:sz w:val="32"/>
          <w:szCs w:val="32"/>
          <w:lang w:val="en-US"/>
        </w:rPr>
      </w:pPr>
      <w:r w:rsidRPr="001C761F">
        <w:rPr>
          <w:rFonts w:ascii="Traditional Arabic" w:eastAsia="Calibri" w:hAnsi="Traditional Arabic" w:cs="Traditional Arabic"/>
          <w:b/>
          <w:bCs/>
          <w:sz w:val="32"/>
          <w:szCs w:val="32"/>
          <w:rtl/>
          <w:lang w:val="en-US"/>
        </w:rPr>
        <w:t>جدول (4-7) نتائج اختبار التوزيع الطبيعي لمتغيرات الدراسة</w:t>
      </w:r>
    </w:p>
    <w:tbl>
      <w:tblPr>
        <w:tblStyle w:val="a3"/>
        <w:bidiVisual/>
        <w:tblW w:w="5000" w:type="pct"/>
        <w:tblLook w:val="04A0" w:firstRow="1" w:lastRow="0" w:firstColumn="1" w:lastColumn="0" w:noHBand="0" w:noVBand="1"/>
      </w:tblPr>
      <w:tblGrid>
        <w:gridCol w:w="3772"/>
        <w:gridCol w:w="3060"/>
        <w:gridCol w:w="2744"/>
      </w:tblGrid>
      <w:tr w:rsidR="001C761F" w:rsidRPr="001C761F" w14:paraId="5F93032D" w14:textId="77777777" w:rsidTr="001C761F">
        <w:tc>
          <w:tcPr>
            <w:tcW w:w="1969" w:type="pct"/>
            <w:hideMark/>
          </w:tcPr>
          <w:p w14:paraId="1695CC9E"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lastRenderedPageBreak/>
              <w:t>المتغير</w:t>
            </w:r>
          </w:p>
        </w:tc>
        <w:tc>
          <w:tcPr>
            <w:tcW w:w="1597" w:type="pct"/>
            <w:hideMark/>
          </w:tcPr>
          <w:p w14:paraId="0BD78A4A"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proofErr w:type="spellStart"/>
            <w:r w:rsidRPr="001C761F">
              <w:rPr>
                <w:rFonts w:ascii="Traditional Arabic" w:eastAsia="Calibri" w:hAnsi="Traditional Arabic" w:cs="Traditional Arabic"/>
                <w:b/>
                <w:bCs/>
                <w:sz w:val="32"/>
                <w:szCs w:val="32"/>
                <w:lang w:val="en-US"/>
              </w:rPr>
              <w:t>Skewness</w:t>
            </w:r>
            <w:proofErr w:type="spellEnd"/>
          </w:p>
        </w:tc>
        <w:tc>
          <w:tcPr>
            <w:tcW w:w="1433" w:type="pct"/>
            <w:hideMark/>
          </w:tcPr>
          <w:p w14:paraId="66E0F7E5"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Kurtosis</w:t>
            </w:r>
          </w:p>
        </w:tc>
      </w:tr>
      <w:tr w:rsidR="001C761F" w:rsidRPr="001C761F" w14:paraId="593695C4" w14:textId="77777777" w:rsidTr="001C761F">
        <w:tc>
          <w:tcPr>
            <w:tcW w:w="1969" w:type="pct"/>
            <w:hideMark/>
          </w:tcPr>
          <w:p w14:paraId="25EDC04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الصيانة</w:t>
            </w:r>
            <w:proofErr w:type="gramEnd"/>
            <w:r w:rsidRPr="001C761F">
              <w:rPr>
                <w:rFonts w:ascii="Traditional Arabic" w:eastAsia="Calibri" w:hAnsi="Traditional Arabic" w:cs="Traditional Arabic"/>
                <w:sz w:val="32"/>
                <w:szCs w:val="32"/>
                <w:rtl/>
                <w:lang w:val="en-US"/>
              </w:rPr>
              <w:t xml:space="preserve"> الوقائية</w:t>
            </w:r>
          </w:p>
        </w:tc>
        <w:tc>
          <w:tcPr>
            <w:tcW w:w="1597" w:type="pct"/>
            <w:hideMark/>
          </w:tcPr>
          <w:p w14:paraId="2CF5F8A0"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-0.487</w:t>
            </w:r>
          </w:p>
        </w:tc>
        <w:tc>
          <w:tcPr>
            <w:tcW w:w="1433" w:type="pct"/>
            <w:hideMark/>
          </w:tcPr>
          <w:p w14:paraId="734FD8A1"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-0.621</w:t>
            </w:r>
          </w:p>
        </w:tc>
      </w:tr>
      <w:tr w:rsidR="001C761F" w:rsidRPr="001C761F" w14:paraId="71755ECF" w14:textId="77777777" w:rsidTr="001C761F">
        <w:tc>
          <w:tcPr>
            <w:tcW w:w="1969" w:type="pct"/>
            <w:hideMark/>
          </w:tcPr>
          <w:p w14:paraId="1E1C750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التنبؤية</w:t>
            </w:r>
          </w:p>
        </w:tc>
        <w:tc>
          <w:tcPr>
            <w:tcW w:w="1597" w:type="pct"/>
            <w:hideMark/>
          </w:tcPr>
          <w:p w14:paraId="44C1FB1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-0.352</w:t>
            </w:r>
          </w:p>
        </w:tc>
        <w:tc>
          <w:tcPr>
            <w:tcW w:w="1433" w:type="pct"/>
            <w:hideMark/>
          </w:tcPr>
          <w:p w14:paraId="60CB472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-0.418</w:t>
            </w:r>
          </w:p>
        </w:tc>
      </w:tr>
      <w:tr w:rsidR="001C761F" w:rsidRPr="001C761F" w14:paraId="56DE8B84" w14:textId="77777777" w:rsidTr="001C761F">
        <w:tc>
          <w:tcPr>
            <w:tcW w:w="1969" w:type="pct"/>
            <w:hideMark/>
          </w:tcPr>
          <w:p w14:paraId="3EC31B84"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جودة</w:t>
            </w:r>
            <w:proofErr w:type="gramEnd"/>
            <w:r w:rsidRPr="001C761F">
              <w:rPr>
                <w:rFonts w:ascii="Traditional Arabic" w:eastAsia="Calibri" w:hAnsi="Traditional Arabic" w:cs="Traditional Arabic"/>
                <w:sz w:val="32"/>
                <w:szCs w:val="32"/>
                <w:rtl/>
                <w:lang w:val="en-US"/>
              </w:rPr>
              <w:t xml:space="preserve"> الرعاية الصحية</w:t>
            </w:r>
          </w:p>
        </w:tc>
        <w:tc>
          <w:tcPr>
            <w:tcW w:w="1597" w:type="pct"/>
            <w:hideMark/>
          </w:tcPr>
          <w:p w14:paraId="5E037B9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-0.571</w:t>
            </w:r>
          </w:p>
        </w:tc>
        <w:tc>
          <w:tcPr>
            <w:tcW w:w="1433" w:type="pct"/>
            <w:hideMark/>
          </w:tcPr>
          <w:p w14:paraId="46A8DAC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-0.736</w:t>
            </w:r>
          </w:p>
        </w:tc>
      </w:tr>
    </w:tbl>
    <w:p w14:paraId="2FF8D4B1"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p>
    <w:p w14:paraId="04DE3691" w14:textId="0943F615" w:rsidR="001C761F" w:rsidRPr="001C761F" w:rsidRDefault="001C761F" w:rsidP="002F6852">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يبين </w:t>
      </w:r>
      <w:proofErr w:type="gramStart"/>
      <w:r w:rsidRPr="001C761F">
        <w:rPr>
          <w:rFonts w:ascii="Traditional Arabic" w:eastAsia="Calibri" w:hAnsi="Traditional Arabic" w:cs="Traditional Arabic"/>
          <w:sz w:val="32"/>
          <w:szCs w:val="32"/>
          <w:rtl/>
          <w:lang w:val="en-US"/>
        </w:rPr>
        <w:t>جدول</w:t>
      </w:r>
      <w:proofErr w:type="gramEnd"/>
      <w:r w:rsidRPr="001C761F">
        <w:rPr>
          <w:rFonts w:ascii="Traditional Arabic" w:eastAsia="Calibri" w:hAnsi="Traditional Arabic" w:cs="Traditional Arabic"/>
          <w:sz w:val="32"/>
          <w:szCs w:val="32"/>
          <w:rtl/>
          <w:lang w:val="en-US"/>
        </w:rPr>
        <w:t xml:space="preserve"> (4-7) أن قيم معامل الالتواء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لجميع متغيرات الدراسة تراوحت بين (-0.571) و(-0.352)، في حين تراوحت قيم معامل </w:t>
      </w:r>
      <w:proofErr w:type="spellStart"/>
      <w:r w:rsidRPr="001C761F">
        <w:rPr>
          <w:rFonts w:ascii="Traditional Arabic" w:eastAsia="Calibri" w:hAnsi="Traditional Arabic" w:cs="Traditional Arabic"/>
          <w:sz w:val="32"/>
          <w:szCs w:val="32"/>
          <w:rtl/>
          <w:lang w:val="en-US"/>
        </w:rPr>
        <w:t>التفرطح</w:t>
      </w:r>
      <w:proofErr w:type="spellEnd"/>
      <w:r w:rsidRPr="001C761F">
        <w:rPr>
          <w:rFonts w:ascii="Traditional Arabic" w:eastAsia="Calibri" w:hAnsi="Traditional Arabic" w:cs="Traditional Arabic"/>
          <w:sz w:val="32"/>
          <w:szCs w:val="32"/>
          <w:rtl/>
          <w:lang w:val="en-US"/>
        </w:rPr>
        <w:t xml:space="preserve">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xml:space="preserve">) بين (-0.736) و(-0.418). </w:t>
      </w:r>
      <w:proofErr w:type="gramStart"/>
      <w:r w:rsidRPr="001C761F">
        <w:rPr>
          <w:rFonts w:ascii="Traditional Arabic" w:eastAsia="Calibri" w:hAnsi="Traditional Arabic" w:cs="Traditional Arabic"/>
          <w:sz w:val="32"/>
          <w:szCs w:val="32"/>
          <w:rtl/>
          <w:lang w:val="en-US"/>
        </w:rPr>
        <w:t>وتعد</w:t>
      </w:r>
      <w:proofErr w:type="gramEnd"/>
      <w:r w:rsidRPr="001C761F">
        <w:rPr>
          <w:rFonts w:ascii="Traditional Arabic" w:eastAsia="Calibri" w:hAnsi="Traditional Arabic" w:cs="Traditional Arabic"/>
          <w:sz w:val="32"/>
          <w:szCs w:val="32"/>
          <w:rtl/>
          <w:lang w:val="en-US"/>
        </w:rPr>
        <w:t xml:space="preserve"> هذه القيم ضمن الحدود المقبولة إحصائيًا، مما يشير إلى أن بيانات الدراسة تتبع توزيعًا طبيعيًا بدرجة مناسبة. وعليه، فإن ا</w:t>
      </w:r>
      <w:r w:rsidR="002F6852">
        <w:rPr>
          <w:rFonts w:ascii="Traditional Arabic" w:eastAsia="Calibri" w:hAnsi="Traditional Arabic" w:cs="Traditional Arabic"/>
          <w:sz w:val="32"/>
          <w:szCs w:val="32"/>
          <w:rtl/>
          <w:lang w:val="en-US"/>
        </w:rPr>
        <w:t>فتراض الاعتدالية متحقق</w:t>
      </w:r>
      <w:r w:rsidR="002F6852">
        <w:rPr>
          <w:rFonts w:ascii="Traditional Arabic" w:eastAsia="Calibri" w:hAnsi="Traditional Arabic" w:cs="Traditional Arabic" w:hint="cs"/>
          <w:sz w:val="32"/>
          <w:szCs w:val="32"/>
          <w:rtl/>
          <w:lang w:val="en-US"/>
        </w:rPr>
        <w:t>.</w:t>
      </w:r>
    </w:p>
    <w:p w14:paraId="7A77086D"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 xml:space="preserve">4.4.2 </w:t>
      </w:r>
      <w:proofErr w:type="gramStart"/>
      <w:r w:rsidRPr="005B1F03">
        <w:rPr>
          <w:rFonts w:ascii="Traditional Arabic" w:eastAsia="Calibri" w:hAnsi="Traditional Arabic" w:cs="Traditional Arabic"/>
          <w:b/>
          <w:bCs/>
          <w:sz w:val="32"/>
          <w:szCs w:val="32"/>
          <w:rtl/>
          <w:lang w:val="en-US"/>
        </w:rPr>
        <w:t>اختبار</w:t>
      </w:r>
      <w:proofErr w:type="gramEnd"/>
      <w:r w:rsidRPr="005B1F03">
        <w:rPr>
          <w:rFonts w:ascii="Traditional Arabic" w:eastAsia="Calibri" w:hAnsi="Traditional Arabic" w:cs="Traditional Arabic"/>
          <w:b/>
          <w:bCs/>
          <w:sz w:val="32"/>
          <w:szCs w:val="32"/>
          <w:rtl/>
          <w:lang w:val="en-US"/>
        </w:rPr>
        <w:t xml:space="preserve"> التعدد الخطي (</w:t>
      </w:r>
      <w:proofErr w:type="spellStart"/>
      <w:r w:rsidRPr="005B1F03">
        <w:rPr>
          <w:rFonts w:ascii="Traditional Arabic" w:eastAsia="Calibri" w:hAnsi="Traditional Arabic" w:cs="Traditional Arabic"/>
          <w:b/>
          <w:bCs/>
          <w:sz w:val="32"/>
          <w:szCs w:val="32"/>
          <w:lang w:val="en-US"/>
        </w:rPr>
        <w:t>Multicollinearity</w:t>
      </w:r>
      <w:proofErr w:type="spellEnd"/>
      <w:r w:rsidRPr="005B1F03">
        <w:rPr>
          <w:rFonts w:ascii="Traditional Arabic" w:eastAsia="Calibri" w:hAnsi="Traditional Arabic" w:cs="Traditional Arabic"/>
          <w:b/>
          <w:bCs/>
          <w:sz w:val="32"/>
          <w:szCs w:val="32"/>
          <w:lang w:val="en-US"/>
        </w:rPr>
        <w:t xml:space="preserve"> Test</w:t>
      </w:r>
      <w:r w:rsidRPr="005B1F03">
        <w:rPr>
          <w:rFonts w:ascii="Traditional Arabic" w:eastAsia="Calibri" w:hAnsi="Traditional Arabic" w:cs="Traditional Arabic"/>
          <w:b/>
          <w:bCs/>
          <w:sz w:val="32"/>
          <w:szCs w:val="32"/>
          <w:rtl/>
          <w:lang w:val="en-US"/>
        </w:rPr>
        <w:t>)</w:t>
      </w:r>
    </w:p>
    <w:p w14:paraId="2B567C2F" w14:textId="6F0F96D9"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تم التحقق من عدم وجود مشكلة التعدد الخطي (</w:t>
      </w:r>
      <w:proofErr w:type="spellStart"/>
      <w:r w:rsidRPr="005B1F03">
        <w:rPr>
          <w:rFonts w:ascii="Traditional Arabic" w:eastAsia="Calibri" w:hAnsi="Traditional Arabic" w:cs="Traditional Arabic"/>
          <w:sz w:val="32"/>
          <w:szCs w:val="32"/>
          <w:lang w:val="en-US"/>
        </w:rPr>
        <w:t>Multicollinearity</w:t>
      </w:r>
      <w:proofErr w:type="spellEnd"/>
      <w:r w:rsidRPr="005B1F03">
        <w:rPr>
          <w:rFonts w:ascii="Traditional Arabic" w:eastAsia="Calibri" w:hAnsi="Traditional Arabic" w:cs="Traditional Arabic"/>
          <w:sz w:val="32"/>
          <w:szCs w:val="32"/>
          <w:rtl/>
          <w:lang w:val="en-US"/>
        </w:rPr>
        <w:t xml:space="preserve">) بين المتغيرات المستقلة باستخدام كل من معامل </w:t>
      </w:r>
      <w:proofErr w:type="spellStart"/>
      <w:r w:rsidRPr="005B1F03">
        <w:rPr>
          <w:rFonts w:ascii="Traditional Arabic" w:eastAsia="Calibri" w:hAnsi="Traditional Arabic" w:cs="Traditional Arabic"/>
          <w:sz w:val="32"/>
          <w:szCs w:val="32"/>
          <w:rtl/>
          <w:lang w:val="en-US"/>
        </w:rPr>
        <w:t>السماحية</w:t>
      </w:r>
      <w:proofErr w:type="spellEnd"/>
      <w:r w:rsidRPr="005B1F03">
        <w:rPr>
          <w:rFonts w:ascii="Traditional Arabic" w:eastAsia="Calibri" w:hAnsi="Traditional Arabic" w:cs="Traditional Arabic"/>
          <w:sz w:val="32"/>
          <w:szCs w:val="32"/>
          <w:rtl/>
          <w:lang w:val="en-US"/>
        </w:rPr>
        <w:t xml:space="preserve">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ومعامل تضخم التباين (</w:t>
      </w:r>
      <w:r w:rsidRPr="005B1F03">
        <w:rPr>
          <w:rFonts w:ascii="Traditional Arabic" w:eastAsia="Calibri" w:hAnsi="Traditional Arabic" w:cs="Traditional Arabic"/>
          <w:sz w:val="32"/>
          <w:szCs w:val="32"/>
          <w:lang w:val="en-US"/>
        </w:rPr>
        <w:t xml:space="preserve">Variance Inflation Factor: </w:t>
      </w:r>
      <w:proofErr w:type="spellStart"/>
      <w:r w:rsidRPr="005B1F03">
        <w:rPr>
          <w:rFonts w:ascii="Traditional Arabic" w:eastAsia="Calibri" w:hAnsi="Traditional Arabic" w:cs="Traditional Arabic"/>
          <w:sz w:val="32"/>
          <w:szCs w:val="32"/>
          <w:lang w:val="en-US"/>
        </w:rPr>
        <w:t>VIF</w:t>
      </w:r>
      <w:proofErr w:type="spellEnd"/>
      <w:r w:rsidRPr="005B1F03">
        <w:rPr>
          <w:rFonts w:ascii="Traditional Arabic" w:eastAsia="Calibri" w:hAnsi="Traditional Arabic" w:cs="Traditional Arabic"/>
          <w:sz w:val="32"/>
          <w:szCs w:val="32"/>
          <w:rtl/>
          <w:lang w:val="en-US"/>
        </w:rPr>
        <w:t xml:space="preserve">). وتُعد البيانات خالية من مشكلة التعدد الخطي إذا كانت قيمة معامل </w:t>
      </w:r>
      <w:proofErr w:type="spellStart"/>
      <w:r w:rsidRPr="005B1F03">
        <w:rPr>
          <w:rFonts w:ascii="Traditional Arabic" w:eastAsia="Calibri" w:hAnsi="Traditional Arabic" w:cs="Traditional Arabic"/>
          <w:sz w:val="32"/>
          <w:szCs w:val="32"/>
          <w:rtl/>
          <w:lang w:val="en-US"/>
        </w:rPr>
        <w:t>السماحية</w:t>
      </w:r>
      <w:proofErr w:type="spellEnd"/>
      <w:r w:rsidRPr="005B1F03">
        <w:rPr>
          <w:rFonts w:ascii="Traditional Arabic" w:eastAsia="Calibri" w:hAnsi="Traditional Arabic" w:cs="Traditional Arabic"/>
          <w:sz w:val="32"/>
          <w:szCs w:val="32"/>
          <w:rtl/>
          <w:lang w:val="en-US"/>
        </w:rPr>
        <w:t xml:space="preserve">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xml:space="preserve">) أكبر من (0.10)، </w:t>
      </w:r>
      <w:proofErr w:type="gramStart"/>
      <w:r w:rsidRPr="005B1F03">
        <w:rPr>
          <w:rFonts w:ascii="Traditional Arabic" w:eastAsia="Calibri" w:hAnsi="Traditional Arabic" w:cs="Traditional Arabic"/>
          <w:sz w:val="32"/>
          <w:szCs w:val="32"/>
          <w:rtl/>
          <w:lang w:val="en-US"/>
        </w:rPr>
        <w:t>وكانت</w:t>
      </w:r>
      <w:proofErr w:type="gramEnd"/>
      <w:r w:rsidRPr="005B1F03">
        <w:rPr>
          <w:rFonts w:ascii="Traditional Arabic" w:eastAsia="Calibri" w:hAnsi="Traditional Arabic" w:cs="Traditional Arabic"/>
          <w:sz w:val="32"/>
          <w:szCs w:val="32"/>
          <w:rtl/>
          <w:lang w:val="en-US"/>
        </w:rPr>
        <w:t xml:space="preserve"> قيمة معامل تضخم التباين (</w:t>
      </w:r>
      <w:proofErr w:type="spellStart"/>
      <w:r w:rsidRPr="005B1F03">
        <w:rPr>
          <w:rFonts w:ascii="Traditional Arabic" w:eastAsia="Calibri" w:hAnsi="Traditional Arabic" w:cs="Traditional Arabic"/>
          <w:sz w:val="32"/>
          <w:szCs w:val="32"/>
          <w:lang w:val="en-US"/>
        </w:rPr>
        <w:t>VIF</w:t>
      </w:r>
      <w:proofErr w:type="spellEnd"/>
      <w:r w:rsidRPr="005B1F03">
        <w:rPr>
          <w:rFonts w:ascii="Traditional Arabic" w:eastAsia="Calibri" w:hAnsi="Traditional Arabic" w:cs="Traditional Arabic"/>
          <w:sz w:val="32"/>
          <w:szCs w:val="32"/>
          <w:rtl/>
          <w:lang w:val="en-US"/>
        </w:rPr>
        <w:t>) أقل من (10)، مما يدل على استقلالية المتغيرات المستقلة وإمكانية إدراجها معًا في نموذج الانحدار الخطي.</w:t>
      </w:r>
    </w:p>
    <w:p w14:paraId="2FE6DDBC" w14:textId="77777777" w:rsidR="005B1F03" w:rsidRPr="005B1F03" w:rsidRDefault="005B1F03" w:rsidP="005B1F03">
      <w:pPr>
        <w:bidi/>
        <w:spacing w:after="0"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 xml:space="preserve">جدول (4-8) نتائج اختبار التعدد الخطي بين المتغيرات </w:t>
      </w:r>
      <w:proofErr w:type="gramStart"/>
      <w:r w:rsidRPr="005B1F03">
        <w:rPr>
          <w:rFonts w:ascii="Traditional Arabic" w:eastAsia="Calibri" w:hAnsi="Traditional Arabic" w:cs="Traditional Arabic"/>
          <w:b/>
          <w:bCs/>
          <w:sz w:val="32"/>
          <w:szCs w:val="32"/>
          <w:rtl/>
          <w:lang w:val="en-US"/>
        </w:rPr>
        <w:t>المستقلة</w:t>
      </w:r>
      <w:proofErr w:type="gramEnd"/>
    </w:p>
    <w:tbl>
      <w:tblPr>
        <w:tblStyle w:val="a3"/>
        <w:bidiVisual/>
        <w:tblW w:w="5000" w:type="pct"/>
        <w:tblLook w:val="04A0" w:firstRow="1" w:lastRow="0" w:firstColumn="1" w:lastColumn="0" w:noHBand="0" w:noVBand="1"/>
      </w:tblPr>
      <w:tblGrid>
        <w:gridCol w:w="3407"/>
        <w:gridCol w:w="3938"/>
        <w:gridCol w:w="2231"/>
      </w:tblGrid>
      <w:tr w:rsidR="005B1F03" w:rsidRPr="005B1F03" w14:paraId="0835C547" w14:textId="77777777" w:rsidTr="005B1F03">
        <w:tc>
          <w:tcPr>
            <w:tcW w:w="1779" w:type="pct"/>
            <w:hideMark/>
          </w:tcPr>
          <w:p w14:paraId="46D533C9" w14:textId="77777777" w:rsidR="005B1F03" w:rsidRPr="005B1F03" w:rsidRDefault="005B1F03" w:rsidP="005B1F03">
            <w:pPr>
              <w:bidi/>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المتغير</w:t>
            </w:r>
            <w:proofErr w:type="gramEnd"/>
            <w:r w:rsidRPr="005B1F03">
              <w:rPr>
                <w:rFonts w:ascii="Traditional Arabic" w:eastAsia="Calibri" w:hAnsi="Traditional Arabic" w:cs="Traditional Arabic"/>
                <w:b/>
                <w:bCs/>
                <w:sz w:val="32"/>
                <w:szCs w:val="32"/>
                <w:rtl/>
                <w:lang w:val="en-US"/>
              </w:rPr>
              <w:t xml:space="preserve"> المستقل</w:t>
            </w:r>
          </w:p>
        </w:tc>
        <w:tc>
          <w:tcPr>
            <w:tcW w:w="2056" w:type="pct"/>
            <w:hideMark/>
          </w:tcPr>
          <w:p w14:paraId="7C309296"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Tolerance</w:t>
            </w:r>
          </w:p>
        </w:tc>
        <w:tc>
          <w:tcPr>
            <w:tcW w:w="1165" w:type="pct"/>
            <w:hideMark/>
          </w:tcPr>
          <w:p w14:paraId="6E748C42" w14:textId="77777777" w:rsidR="005B1F03" w:rsidRPr="005B1F03" w:rsidRDefault="005B1F03" w:rsidP="005B1F03">
            <w:pPr>
              <w:bidi/>
              <w:jc w:val="both"/>
              <w:rPr>
                <w:rFonts w:ascii="Traditional Arabic" w:eastAsia="Calibri" w:hAnsi="Traditional Arabic" w:cs="Traditional Arabic"/>
                <w:b/>
                <w:bCs/>
                <w:sz w:val="32"/>
                <w:szCs w:val="32"/>
                <w:lang w:val="en-US"/>
              </w:rPr>
            </w:pPr>
            <w:proofErr w:type="spellStart"/>
            <w:r w:rsidRPr="005B1F03">
              <w:rPr>
                <w:rFonts w:ascii="Traditional Arabic" w:eastAsia="Calibri" w:hAnsi="Traditional Arabic" w:cs="Traditional Arabic"/>
                <w:b/>
                <w:bCs/>
                <w:sz w:val="32"/>
                <w:szCs w:val="32"/>
                <w:lang w:val="en-US"/>
              </w:rPr>
              <w:t>VIF</w:t>
            </w:r>
            <w:proofErr w:type="spellEnd"/>
          </w:p>
        </w:tc>
      </w:tr>
      <w:tr w:rsidR="005B1F03" w:rsidRPr="005B1F03" w14:paraId="274E3B8C" w14:textId="77777777" w:rsidTr="005B1F03">
        <w:tc>
          <w:tcPr>
            <w:tcW w:w="1779" w:type="pct"/>
            <w:hideMark/>
          </w:tcPr>
          <w:p w14:paraId="11DDEDAB" w14:textId="77777777" w:rsidR="005B1F03" w:rsidRPr="005B1F03" w:rsidRDefault="005B1F03" w:rsidP="005B1F03">
            <w:pPr>
              <w:bidi/>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lastRenderedPageBreak/>
              <w:t>الصيانة</w:t>
            </w:r>
            <w:proofErr w:type="gramEnd"/>
            <w:r w:rsidRPr="005B1F03">
              <w:rPr>
                <w:rFonts w:ascii="Traditional Arabic" w:eastAsia="Calibri" w:hAnsi="Traditional Arabic" w:cs="Traditional Arabic"/>
                <w:sz w:val="32"/>
                <w:szCs w:val="32"/>
                <w:rtl/>
                <w:lang w:val="en-US"/>
              </w:rPr>
              <w:t xml:space="preserve"> الوقائية</w:t>
            </w:r>
          </w:p>
        </w:tc>
        <w:tc>
          <w:tcPr>
            <w:tcW w:w="2056" w:type="pct"/>
            <w:hideMark/>
          </w:tcPr>
          <w:p w14:paraId="09F3676E"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59D3A42D"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r w:rsidR="005B1F03" w:rsidRPr="005B1F03" w14:paraId="17BA2888" w14:textId="77777777" w:rsidTr="005B1F03">
        <w:tc>
          <w:tcPr>
            <w:tcW w:w="1779" w:type="pct"/>
            <w:hideMark/>
          </w:tcPr>
          <w:p w14:paraId="7F4F4498"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2056" w:type="pct"/>
            <w:hideMark/>
          </w:tcPr>
          <w:p w14:paraId="1F077A26"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7CE5D21A"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bl>
    <w:p w14:paraId="4730C2FE" w14:textId="44C69A6B" w:rsidR="005B1F03" w:rsidRPr="005B1F03" w:rsidRDefault="00094E04" w:rsidP="008919F4">
      <w:pPr>
        <w:bidi/>
        <w:spacing w:line="360" w:lineRule="auto"/>
        <w:jc w:val="both"/>
        <w:rPr>
          <w:rFonts w:ascii="Traditional Arabic" w:eastAsia="Calibri" w:hAnsi="Traditional Arabic" w:cs="Traditional Arabic"/>
          <w:sz w:val="32"/>
          <w:szCs w:val="32"/>
          <w:lang w:val="en-US"/>
        </w:rPr>
      </w:pPr>
      <w:r w:rsidRPr="00094E04">
        <w:rPr>
          <w:rFonts w:ascii="Traditional Arabic" w:eastAsia="Calibri" w:hAnsi="Traditional Arabic" w:cs="Traditional Arabic"/>
          <w:sz w:val="32"/>
          <w:szCs w:val="32"/>
          <w:rtl/>
          <w:lang w:val="en-US"/>
        </w:rPr>
        <w:t xml:space="preserve">يبين جدول (4-8) أن قيمة معامل </w:t>
      </w:r>
      <w:proofErr w:type="spellStart"/>
      <w:r w:rsidRPr="00094E04">
        <w:rPr>
          <w:rFonts w:ascii="Traditional Arabic" w:eastAsia="Calibri" w:hAnsi="Traditional Arabic" w:cs="Traditional Arabic"/>
          <w:sz w:val="32"/>
          <w:szCs w:val="32"/>
          <w:rtl/>
          <w:lang w:val="en-US"/>
        </w:rPr>
        <w:t>السماحية</w:t>
      </w:r>
      <w:proofErr w:type="spellEnd"/>
      <w:r w:rsidRPr="00094E04">
        <w:rPr>
          <w:rFonts w:ascii="Traditional Arabic" w:eastAsia="Calibri" w:hAnsi="Traditional Arabic" w:cs="Traditional Arabic"/>
          <w:sz w:val="32"/>
          <w:szCs w:val="32"/>
          <w:rtl/>
          <w:lang w:val="en-US"/>
        </w:rPr>
        <w:t xml:space="preserve"> (</w:t>
      </w:r>
      <w:r w:rsidRPr="00094E04">
        <w:rPr>
          <w:rFonts w:ascii="Traditional Arabic" w:eastAsia="Calibri" w:hAnsi="Traditional Arabic" w:cs="Traditional Arabic"/>
          <w:sz w:val="32"/>
          <w:szCs w:val="32"/>
          <w:lang w:val="en-US"/>
        </w:rPr>
        <w:t>Tolerance</w:t>
      </w:r>
      <w:r w:rsidRPr="00094E04">
        <w:rPr>
          <w:rFonts w:ascii="Traditional Arabic" w:eastAsia="Calibri" w:hAnsi="Traditional Arabic" w:cs="Traditional Arabic"/>
          <w:sz w:val="32"/>
          <w:szCs w:val="32"/>
          <w:rtl/>
          <w:lang w:val="en-US"/>
        </w:rPr>
        <w:t xml:space="preserve">) لكل من متغيري الصيانة الوقائية والصيانة التنبؤية بلغت (0.684)، وهي </w:t>
      </w:r>
      <w:proofErr w:type="gramStart"/>
      <w:r w:rsidRPr="00094E04">
        <w:rPr>
          <w:rFonts w:ascii="Traditional Arabic" w:eastAsia="Calibri" w:hAnsi="Traditional Arabic" w:cs="Traditional Arabic"/>
          <w:sz w:val="32"/>
          <w:szCs w:val="32"/>
          <w:rtl/>
          <w:lang w:val="en-US"/>
        </w:rPr>
        <w:t>أعلى</w:t>
      </w:r>
      <w:proofErr w:type="gramEnd"/>
      <w:r w:rsidRPr="00094E04">
        <w:rPr>
          <w:rFonts w:ascii="Traditional Arabic" w:eastAsia="Calibri" w:hAnsi="Traditional Arabic" w:cs="Traditional Arabic"/>
          <w:sz w:val="32"/>
          <w:szCs w:val="32"/>
          <w:rtl/>
          <w:lang w:val="en-US"/>
        </w:rPr>
        <w:t xml:space="preserve"> من الحد الأدنى </w:t>
      </w:r>
      <w:r w:rsidR="008919F4" w:rsidRPr="008919F4">
        <w:rPr>
          <w:rFonts w:ascii="Traditional Arabic" w:eastAsia="Calibri" w:hAnsi="Traditional Arabic" w:cs="Traditional Arabic"/>
          <w:sz w:val="32"/>
          <w:szCs w:val="32"/>
          <w:rtl/>
          <w:lang w:val="en-US"/>
        </w:rPr>
        <w:t>المقبول (0.10). كما بلغت قيمة معامل تضخم التباين (</w:t>
      </w:r>
      <w:proofErr w:type="spellStart"/>
      <w:r w:rsidR="008919F4" w:rsidRPr="008919F4">
        <w:rPr>
          <w:rFonts w:ascii="Traditional Arabic" w:eastAsia="Calibri" w:hAnsi="Traditional Arabic" w:cs="Traditional Arabic"/>
          <w:sz w:val="32"/>
          <w:szCs w:val="32"/>
          <w:lang w:val="en-US"/>
        </w:rPr>
        <w:t>VIF</w:t>
      </w:r>
      <w:proofErr w:type="spellEnd"/>
      <w:r w:rsidR="008919F4" w:rsidRPr="008919F4">
        <w:rPr>
          <w:rFonts w:ascii="Traditional Arabic" w:eastAsia="Calibri" w:hAnsi="Traditional Arabic" w:cs="Traditional Arabic"/>
          <w:sz w:val="32"/>
          <w:szCs w:val="32"/>
          <w:lang w:val="en-US"/>
        </w:rPr>
        <w:t>) (1.</w:t>
      </w:r>
      <w:proofErr w:type="gramStart"/>
      <w:r w:rsidR="008919F4" w:rsidRPr="008919F4">
        <w:rPr>
          <w:rFonts w:ascii="Traditional Arabic" w:eastAsia="Calibri" w:hAnsi="Traditional Arabic" w:cs="Traditional Arabic"/>
          <w:sz w:val="32"/>
          <w:szCs w:val="32"/>
          <w:lang w:val="en-US"/>
        </w:rPr>
        <w:t>462</w:t>
      </w:r>
      <w:r w:rsidR="008919F4" w:rsidRPr="008919F4">
        <w:rPr>
          <w:rFonts w:ascii="Traditional Arabic" w:eastAsia="Calibri" w:hAnsi="Traditional Arabic" w:cs="Traditional Arabic"/>
          <w:sz w:val="32"/>
          <w:szCs w:val="32"/>
          <w:rtl/>
          <w:lang w:val="en-US"/>
        </w:rPr>
        <w:t>) لكلا المتغيرين، وهي أقل بكثير من الحد الأعلى المقبول (10).</w:t>
      </w:r>
      <w:proofErr w:type="gramEnd"/>
      <w:r w:rsidR="008919F4" w:rsidRPr="008919F4">
        <w:rPr>
          <w:rFonts w:ascii="Traditional Arabic" w:eastAsia="Calibri" w:hAnsi="Traditional Arabic" w:cs="Traditional Arabic"/>
          <w:sz w:val="32"/>
          <w:szCs w:val="32"/>
          <w:rtl/>
          <w:lang w:val="en-US"/>
        </w:rPr>
        <w:t xml:space="preserve"> وتشير هذه النتائج إلى عدم وجود مشكلة تعدد خطي بين المتغيرين المستقلين، مما يؤكد استقلالية كل من الصيانة الوقائية </w:t>
      </w:r>
      <w:r w:rsidRPr="00094E04">
        <w:rPr>
          <w:rFonts w:ascii="Traditional Arabic" w:eastAsia="Calibri" w:hAnsi="Traditional Arabic" w:cs="Traditional Arabic"/>
          <w:sz w:val="32"/>
          <w:szCs w:val="32"/>
          <w:rtl/>
          <w:lang w:val="en-US"/>
        </w:rPr>
        <w:t>والصيانة التنبؤية، ويعزز موثوقية نتائج تحليل الانحدار الخطي المستخدم في اختبار فرضيات الدراسة.</w:t>
      </w:r>
    </w:p>
    <w:p w14:paraId="0FAAF8EE"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 xml:space="preserve">4.4.3 </w:t>
      </w:r>
      <w:proofErr w:type="gramStart"/>
      <w:r w:rsidRPr="005B1F03">
        <w:rPr>
          <w:rFonts w:ascii="Traditional Arabic" w:eastAsia="Calibri" w:hAnsi="Traditional Arabic" w:cs="Traditional Arabic"/>
          <w:b/>
          <w:bCs/>
          <w:sz w:val="32"/>
          <w:szCs w:val="32"/>
          <w:rtl/>
          <w:lang w:val="en-US"/>
        </w:rPr>
        <w:t>اختبار</w:t>
      </w:r>
      <w:proofErr w:type="gramEnd"/>
      <w:r w:rsidRPr="005B1F03">
        <w:rPr>
          <w:rFonts w:ascii="Traditional Arabic" w:eastAsia="Calibri" w:hAnsi="Traditional Arabic" w:cs="Traditional Arabic"/>
          <w:b/>
          <w:bCs/>
          <w:sz w:val="32"/>
          <w:szCs w:val="32"/>
          <w:rtl/>
          <w:lang w:val="en-US"/>
        </w:rPr>
        <w:t xml:space="preserve"> استقلالية الأخطاء (</w:t>
      </w:r>
      <w:r w:rsidRPr="005B1F03">
        <w:rPr>
          <w:rFonts w:ascii="Traditional Arabic" w:eastAsia="Calibri" w:hAnsi="Traditional Arabic" w:cs="Traditional Arabic"/>
          <w:b/>
          <w:bCs/>
          <w:sz w:val="32"/>
          <w:szCs w:val="32"/>
          <w:lang w:val="en-US"/>
        </w:rPr>
        <w:t>Durbin–Watson Test</w:t>
      </w:r>
      <w:r w:rsidRPr="005B1F03">
        <w:rPr>
          <w:rFonts w:ascii="Traditional Arabic" w:eastAsia="Calibri" w:hAnsi="Traditional Arabic" w:cs="Traditional Arabic"/>
          <w:b/>
          <w:bCs/>
          <w:sz w:val="32"/>
          <w:szCs w:val="32"/>
          <w:rtl/>
          <w:lang w:val="en-US"/>
        </w:rPr>
        <w:t>)</w:t>
      </w:r>
    </w:p>
    <w:p w14:paraId="2EEB1168" w14:textId="2D1C83E0" w:rsidR="005B1F03" w:rsidRPr="005B1F03" w:rsidRDefault="005B1F03" w:rsidP="005B1F03">
      <w:pPr>
        <w:bidi/>
        <w:spacing w:line="36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تم</w:t>
      </w:r>
      <w:proofErr w:type="gramEnd"/>
      <w:r w:rsidRPr="005B1F03">
        <w:rPr>
          <w:rFonts w:ascii="Traditional Arabic" w:eastAsia="Calibri" w:hAnsi="Traditional Arabic" w:cs="Traditional Arabic"/>
          <w:sz w:val="32"/>
          <w:szCs w:val="32"/>
          <w:rtl/>
          <w:lang w:val="en-US"/>
        </w:rPr>
        <w:t xml:space="preserve"> التحقق من افتراض استقلالية أخطاء الانحدار باستخدام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والتي تُعد من الاختبارات الأساسية للتحقق من عدم وجود ارتباط ذاتي بين بواقي نموذج الانحدار. ويُعد هذا الافتراض متحققًا عندما تكون قيمة الإحصائية قريبة من (2)، وتقع ضمن الحدود المقبولة، مما يدل على استقلالية الأخطاء وملاءمة نموذج الانحدار.</w:t>
      </w:r>
    </w:p>
    <w:p w14:paraId="0B0783D3" w14:textId="77777777" w:rsidR="005B1F03" w:rsidRPr="005B1F03" w:rsidRDefault="005B1F03" w:rsidP="005B1F03">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(4-9) نتائج اختبار استقلالية الأخطاء</w:t>
      </w:r>
    </w:p>
    <w:tbl>
      <w:tblPr>
        <w:tblStyle w:val="a3"/>
        <w:bidiVisual/>
        <w:tblW w:w="5000" w:type="pct"/>
        <w:tblLook w:val="04A0" w:firstRow="1" w:lastRow="0" w:firstColumn="1" w:lastColumn="0" w:noHBand="0" w:noVBand="1"/>
      </w:tblPr>
      <w:tblGrid>
        <w:gridCol w:w="6789"/>
        <w:gridCol w:w="2787"/>
      </w:tblGrid>
      <w:tr w:rsidR="005B1F03" w:rsidRPr="005B1F03" w14:paraId="4710CF97" w14:textId="77777777" w:rsidTr="005B1F03">
        <w:tc>
          <w:tcPr>
            <w:tcW w:w="3545" w:type="pct"/>
            <w:hideMark/>
          </w:tcPr>
          <w:p w14:paraId="3A58DC3E"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الاختبار</w:t>
            </w:r>
          </w:p>
        </w:tc>
        <w:tc>
          <w:tcPr>
            <w:tcW w:w="1455" w:type="pct"/>
            <w:hideMark/>
          </w:tcPr>
          <w:p w14:paraId="7E05FEE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القيمة</w:t>
            </w:r>
          </w:p>
        </w:tc>
      </w:tr>
      <w:tr w:rsidR="005B1F03" w:rsidRPr="005B1F03" w14:paraId="4BDF7A8A" w14:textId="77777777" w:rsidTr="005B1F03">
        <w:tc>
          <w:tcPr>
            <w:tcW w:w="3545" w:type="pct"/>
            <w:hideMark/>
          </w:tcPr>
          <w:p w14:paraId="6AF8AE7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Durbin–Watson</w:t>
            </w:r>
          </w:p>
        </w:tc>
        <w:tc>
          <w:tcPr>
            <w:tcW w:w="1455" w:type="pct"/>
            <w:hideMark/>
          </w:tcPr>
          <w:p w14:paraId="6149160A"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1.918</w:t>
            </w:r>
          </w:p>
        </w:tc>
      </w:tr>
    </w:tbl>
    <w:p w14:paraId="0F83E30B" w14:textId="77777777" w:rsidR="005B1F03" w:rsidRDefault="005B1F03" w:rsidP="005B1F03">
      <w:pPr>
        <w:bidi/>
        <w:spacing w:line="360" w:lineRule="auto"/>
        <w:jc w:val="both"/>
        <w:rPr>
          <w:rFonts w:ascii="Traditional Arabic" w:eastAsia="Calibri" w:hAnsi="Traditional Arabic" w:cs="Traditional Arabic"/>
          <w:sz w:val="32"/>
          <w:szCs w:val="32"/>
          <w:rtl/>
          <w:lang w:val="en-US"/>
        </w:rPr>
      </w:pPr>
    </w:p>
    <w:p w14:paraId="04C524B6" w14:textId="0A9C8F05"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 xml:space="preserve">يبين </w:t>
      </w:r>
      <w:proofErr w:type="gramStart"/>
      <w:r w:rsidRPr="005B1F03">
        <w:rPr>
          <w:rFonts w:ascii="Traditional Arabic" w:eastAsia="Calibri" w:hAnsi="Traditional Arabic" w:cs="Traditional Arabic"/>
          <w:sz w:val="32"/>
          <w:szCs w:val="32"/>
          <w:rtl/>
          <w:lang w:val="en-US"/>
        </w:rPr>
        <w:t>جدول</w:t>
      </w:r>
      <w:proofErr w:type="gramEnd"/>
      <w:r w:rsidRPr="005B1F03">
        <w:rPr>
          <w:rFonts w:ascii="Traditional Arabic" w:eastAsia="Calibri" w:hAnsi="Traditional Arabic" w:cs="Traditional Arabic"/>
          <w:sz w:val="32"/>
          <w:szCs w:val="32"/>
          <w:rtl/>
          <w:lang w:val="en-US"/>
        </w:rPr>
        <w:t xml:space="preserve"> (4-9) أن قيمة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xml:space="preserve"> بلغت (1.918)، </w:t>
      </w:r>
      <w:proofErr w:type="gramStart"/>
      <w:r w:rsidRPr="005B1F03">
        <w:rPr>
          <w:rFonts w:ascii="Traditional Arabic" w:eastAsia="Calibri" w:hAnsi="Traditional Arabic" w:cs="Traditional Arabic"/>
          <w:sz w:val="32"/>
          <w:szCs w:val="32"/>
          <w:rtl/>
          <w:lang w:val="en-US"/>
        </w:rPr>
        <w:t>وهي</w:t>
      </w:r>
      <w:proofErr w:type="gramEnd"/>
      <w:r w:rsidRPr="005B1F03">
        <w:rPr>
          <w:rFonts w:ascii="Traditional Arabic" w:eastAsia="Calibri" w:hAnsi="Traditional Arabic" w:cs="Traditional Arabic"/>
          <w:sz w:val="32"/>
          <w:szCs w:val="32"/>
          <w:rtl/>
          <w:lang w:val="en-US"/>
        </w:rPr>
        <w:t xml:space="preserve"> قيمة قريبة من (2)، وتقع ضمن الحدود المقبولة إحصائيًا، مما يشير إلى عدم وجود ارتباط ذاتي بين أخطاء نموذج الانحدار. وبناءً عليه، يتحقق افتراض استقلالية الأخطاء، الأمر الذي يؤكد ملاءمة البيانات لتطبي</w:t>
      </w:r>
      <w:r w:rsidR="00094E04">
        <w:rPr>
          <w:rFonts w:ascii="Traditional Arabic" w:eastAsia="Calibri" w:hAnsi="Traditional Arabic" w:cs="Traditional Arabic"/>
          <w:sz w:val="32"/>
          <w:szCs w:val="32"/>
          <w:rtl/>
          <w:lang w:val="en-US"/>
        </w:rPr>
        <w:t>ق تحليل الانحدار الخطي</w:t>
      </w:r>
      <w:r w:rsidRPr="005B1F03">
        <w:rPr>
          <w:rFonts w:ascii="Traditional Arabic" w:eastAsia="Calibri" w:hAnsi="Traditional Arabic" w:cs="Traditional Arabic"/>
          <w:sz w:val="32"/>
          <w:szCs w:val="32"/>
          <w:rtl/>
          <w:lang w:val="en-US"/>
        </w:rPr>
        <w:t xml:space="preserve"> واختبار فرضيات الدراسة.</w:t>
      </w:r>
    </w:p>
    <w:p w14:paraId="1FB257E9"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4.4.4 مصفوفة ارتباط بيرسون بين متغيرات الدراسة</w:t>
      </w:r>
    </w:p>
    <w:p w14:paraId="548FF699" w14:textId="71360D15"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قبل إجراء تحليل الانحدار الخطي، تم استخدام معامل ارتباط بيرسون (</w:t>
      </w:r>
      <w:r w:rsidRPr="005B1F03">
        <w:rPr>
          <w:rFonts w:ascii="Traditional Arabic" w:eastAsia="Calibri" w:hAnsi="Traditional Arabic" w:cs="Traditional Arabic"/>
          <w:sz w:val="32"/>
          <w:szCs w:val="32"/>
          <w:lang w:val="en-US"/>
        </w:rPr>
        <w:t>Pearson Correlation Coefficient</w:t>
      </w:r>
      <w:r w:rsidRPr="005B1F03">
        <w:rPr>
          <w:rFonts w:ascii="Traditional Arabic" w:eastAsia="Calibri" w:hAnsi="Traditional Arabic" w:cs="Traditional Arabic"/>
          <w:sz w:val="32"/>
          <w:szCs w:val="32"/>
          <w:rtl/>
          <w:lang w:val="en-US"/>
        </w:rPr>
        <w:t>) لفحص قوة واتجاه العلاقة بين متغيرات الدراسة، وذلك للتأكد من وجود علاقات ارتباط ذات دلالة إحصائية بين المتغيرات، وللتحقق من عدم وجود ارتباطات مرتفعة جدًا بين المتغيرات المستقلة قد تؤدي إلى مشكلة التعدد الخطي.</w:t>
      </w:r>
    </w:p>
    <w:p w14:paraId="31F42CFD" w14:textId="77777777" w:rsidR="005B1F03" w:rsidRPr="005B1F03" w:rsidRDefault="005B1F03" w:rsidP="005B1F03">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(4-10) مصفوفة معاملات ارتباط بيرسون بين متغيرات الدراسة</w:t>
      </w:r>
    </w:p>
    <w:tbl>
      <w:tblPr>
        <w:tblStyle w:val="a3"/>
        <w:bidiVisual/>
        <w:tblW w:w="5000" w:type="pct"/>
        <w:tblLook w:val="04A0" w:firstRow="1" w:lastRow="0" w:firstColumn="1" w:lastColumn="0" w:noHBand="0" w:noVBand="1"/>
      </w:tblPr>
      <w:tblGrid>
        <w:gridCol w:w="2655"/>
        <w:gridCol w:w="2071"/>
        <w:gridCol w:w="2040"/>
        <w:gridCol w:w="2810"/>
      </w:tblGrid>
      <w:tr w:rsidR="005B1F03" w:rsidRPr="005B1F03" w14:paraId="539E4F8A" w14:textId="77777777" w:rsidTr="005B1F03">
        <w:tc>
          <w:tcPr>
            <w:tcW w:w="1386" w:type="pct"/>
            <w:hideMark/>
          </w:tcPr>
          <w:p w14:paraId="7F6EC4D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w:t>
            </w:r>
          </w:p>
        </w:tc>
        <w:tc>
          <w:tcPr>
            <w:tcW w:w="1081" w:type="pct"/>
            <w:hideMark/>
          </w:tcPr>
          <w:p w14:paraId="578271A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الصيانة</w:t>
            </w:r>
            <w:proofErr w:type="gramEnd"/>
            <w:r w:rsidRPr="005B1F03">
              <w:rPr>
                <w:rFonts w:ascii="Traditional Arabic" w:eastAsia="Calibri" w:hAnsi="Traditional Arabic" w:cs="Traditional Arabic"/>
                <w:b/>
                <w:bCs/>
                <w:sz w:val="32"/>
                <w:szCs w:val="32"/>
                <w:rtl/>
                <w:lang w:val="en-US"/>
              </w:rPr>
              <w:t xml:space="preserve"> الوقائية</w:t>
            </w:r>
          </w:p>
        </w:tc>
        <w:tc>
          <w:tcPr>
            <w:tcW w:w="1065" w:type="pct"/>
            <w:hideMark/>
          </w:tcPr>
          <w:p w14:paraId="424DFB3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التنبؤية</w:t>
            </w:r>
          </w:p>
        </w:tc>
        <w:tc>
          <w:tcPr>
            <w:tcW w:w="1467" w:type="pct"/>
            <w:hideMark/>
          </w:tcPr>
          <w:p w14:paraId="44AA4823"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جودة</w:t>
            </w:r>
            <w:proofErr w:type="gramEnd"/>
            <w:r w:rsidRPr="005B1F03">
              <w:rPr>
                <w:rFonts w:ascii="Traditional Arabic" w:eastAsia="Calibri" w:hAnsi="Traditional Arabic" w:cs="Traditional Arabic"/>
                <w:b/>
                <w:bCs/>
                <w:sz w:val="32"/>
                <w:szCs w:val="32"/>
                <w:rtl/>
                <w:lang w:val="en-US"/>
              </w:rPr>
              <w:t xml:space="preserve"> الرعاية الصحية</w:t>
            </w:r>
          </w:p>
        </w:tc>
      </w:tr>
      <w:tr w:rsidR="005B1F03" w:rsidRPr="005B1F03" w14:paraId="6AF4AFA4" w14:textId="77777777" w:rsidTr="005B1F03">
        <w:tc>
          <w:tcPr>
            <w:tcW w:w="1386" w:type="pct"/>
            <w:hideMark/>
          </w:tcPr>
          <w:p w14:paraId="7B5E3F64"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الصيانة</w:t>
            </w:r>
            <w:proofErr w:type="gramEnd"/>
            <w:r w:rsidRPr="005B1F03">
              <w:rPr>
                <w:rFonts w:ascii="Traditional Arabic" w:eastAsia="Calibri" w:hAnsi="Traditional Arabic" w:cs="Traditional Arabic"/>
                <w:sz w:val="32"/>
                <w:szCs w:val="32"/>
                <w:rtl/>
                <w:lang w:val="en-US"/>
              </w:rPr>
              <w:t xml:space="preserve"> الوقائية</w:t>
            </w:r>
          </w:p>
        </w:tc>
        <w:tc>
          <w:tcPr>
            <w:tcW w:w="1081" w:type="pct"/>
            <w:hideMark/>
          </w:tcPr>
          <w:p w14:paraId="69B2CC7F"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065" w:type="pct"/>
            <w:hideMark/>
          </w:tcPr>
          <w:p w14:paraId="0B5C170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c>
          <w:tcPr>
            <w:tcW w:w="1467" w:type="pct"/>
            <w:hideMark/>
          </w:tcPr>
          <w:p w14:paraId="66EB464C"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214FC54F" w14:textId="77777777" w:rsidTr="005B1F03">
        <w:tc>
          <w:tcPr>
            <w:tcW w:w="1386" w:type="pct"/>
            <w:hideMark/>
          </w:tcPr>
          <w:p w14:paraId="48032535"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1081" w:type="pct"/>
            <w:hideMark/>
          </w:tcPr>
          <w:p w14:paraId="3BB73B0B"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0.562**</w:t>
            </w:r>
          </w:p>
        </w:tc>
        <w:tc>
          <w:tcPr>
            <w:tcW w:w="1065" w:type="pct"/>
            <w:hideMark/>
          </w:tcPr>
          <w:p w14:paraId="7F60F83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467" w:type="pct"/>
            <w:hideMark/>
          </w:tcPr>
          <w:p w14:paraId="461EA94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56A58142" w14:textId="77777777" w:rsidTr="005B1F03">
        <w:tc>
          <w:tcPr>
            <w:tcW w:w="1386" w:type="pct"/>
            <w:hideMark/>
          </w:tcPr>
          <w:p w14:paraId="0C511F0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جودة</w:t>
            </w:r>
            <w:proofErr w:type="gramEnd"/>
            <w:r w:rsidRPr="005B1F03">
              <w:rPr>
                <w:rFonts w:ascii="Traditional Arabic" w:eastAsia="Calibri" w:hAnsi="Traditional Arabic" w:cs="Traditional Arabic"/>
                <w:sz w:val="32"/>
                <w:szCs w:val="32"/>
                <w:rtl/>
                <w:lang w:val="en-US"/>
              </w:rPr>
              <w:t xml:space="preserve"> الرعاية الصحية</w:t>
            </w:r>
          </w:p>
        </w:tc>
        <w:tc>
          <w:tcPr>
            <w:tcW w:w="1081" w:type="pct"/>
            <w:hideMark/>
          </w:tcPr>
          <w:p w14:paraId="1F1EF86D"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0.721**</w:t>
            </w:r>
          </w:p>
        </w:tc>
        <w:tc>
          <w:tcPr>
            <w:tcW w:w="1065" w:type="pct"/>
            <w:hideMark/>
          </w:tcPr>
          <w:p w14:paraId="022D34A2"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0.683**</w:t>
            </w:r>
          </w:p>
        </w:tc>
        <w:tc>
          <w:tcPr>
            <w:tcW w:w="1467" w:type="pct"/>
            <w:hideMark/>
          </w:tcPr>
          <w:p w14:paraId="1B48E5D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r>
    </w:tbl>
    <w:p w14:paraId="265C94E6" w14:textId="41E4EFC6" w:rsidR="005B1F03" w:rsidRPr="005B1F03" w:rsidRDefault="005B1F03" w:rsidP="005B1F03">
      <w:pPr>
        <w:bidi/>
        <w:spacing w:line="24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lang w:val="en-US"/>
        </w:rPr>
        <w:t xml:space="preserve">** </w:t>
      </w:r>
      <w:r w:rsidRPr="005B1F03">
        <w:rPr>
          <w:rFonts w:ascii="Traditional Arabic" w:eastAsia="Calibri" w:hAnsi="Traditional Arabic" w:cs="Traditional Arabic"/>
          <w:sz w:val="32"/>
          <w:szCs w:val="32"/>
          <w:rtl/>
          <w:lang w:val="en-US"/>
        </w:rPr>
        <w:t>تشير إلى وجود علاقة ذات دلالة إحصائية عند مستوى الدلالة (</w:t>
      </w:r>
      <w:r w:rsidRPr="005B1F03">
        <w:rPr>
          <w:rFonts w:ascii="Times New Roman" w:eastAsia="Calibri" w:hAnsi="Times New Roman" w:cs="Times New Roman"/>
          <w:sz w:val="32"/>
          <w:szCs w:val="32"/>
          <w:lang w:val="en-US"/>
        </w:rPr>
        <w:t>α</w:t>
      </w:r>
      <w:r w:rsidRPr="005B1F03">
        <w:rPr>
          <w:rFonts w:ascii="Traditional Arabic" w:eastAsia="Calibri" w:hAnsi="Traditional Arabic" w:cs="Traditional Arabic"/>
          <w:sz w:val="32"/>
          <w:szCs w:val="32"/>
          <w:lang w:val="en-US"/>
        </w:rPr>
        <w:t xml:space="preserve"> </w:t>
      </w:r>
      <w:r w:rsidRPr="005B1F03">
        <w:rPr>
          <w:rFonts w:ascii="Times New Roman" w:eastAsia="Calibri" w:hAnsi="Times New Roman" w:cs="Times New Roman"/>
          <w:sz w:val="32"/>
          <w:szCs w:val="32"/>
          <w:lang w:val="en-US"/>
        </w:rPr>
        <w:t>≤</w:t>
      </w:r>
      <w:r w:rsidRPr="005B1F03">
        <w:rPr>
          <w:rFonts w:ascii="Traditional Arabic" w:eastAsia="Calibri" w:hAnsi="Traditional Arabic" w:cs="Traditional Arabic"/>
          <w:sz w:val="32"/>
          <w:szCs w:val="32"/>
          <w:lang w:val="en-US"/>
        </w:rPr>
        <w:t xml:space="preserve"> 0.01</w:t>
      </w:r>
      <w:r w:rsidRPr="005B1F03">
        <w:rPr>
          <w:rFonts w:ascii="Traditional Arabic" w:eastAsia="Calibri" w:hAnsi="Traditional Arabic" w:cs="Traditional Arabic"/>
          <w:sz w:val="32"/>
          <w:szCs w:val="32"/>
          <w:rtl/>
          <w:lang w:val="en-US"/>
        </w:rPr>
        <w:t>).</w:t>
      </w:r>
      <w:proofErr w:type="gramEnd"/>
    </w:p>
    <w:p w14:paraId="48C8FFD0" w14:textId="42E715D8" w:rsidR="005B1F03" w:rsidRPr="005B1F03" w:rsidRDefault="005B1F03" w:rsidP="005B1F03">
      <w:pPr>
        <w:bidi/>
        <w:spacing w:line="360" w:lineRule="auto"/>
        <w:jc w:val="both"/>
        <w:rPr>
          <w:rFonts w:ascii="Traditional Arabic" w:eastAsia="Calibri" w:hAnsi="Traditional Arabic" w:cs="Traditional Arabic"/>
          <w:b/>
          <w:bCs/>
          <w:sz w:val="32"/>
          <w:szCs w:val="32"/>
          <w:lang w:val="en-US"/>
        </w:rPr>
      </w:pPr>
    </w:p>
    <w:p w14:paraId="620ABA9B" w14:textId="3BF422A2"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 xml:space="preserve">يبين جدول (4-10) وجود علاقة ارتباط موجبة ذات دلالة إحصائية بين الصيانة الوقائية والصيانة التنبؤية، حيث بلغ معامل الارتباط بينهما (0.562)، </w:t>
      </w:r>
      <w:proofErr w:type="gramStart"/>
      <w:r w:rsidRPr="005B1F03">
        <w:rPr>
          <w:rFonts w:ascii="Traditional Arabic" w:eastAsia="Calibri" w:hAnsi="Traditional Arabic" w:cs="Traditional Arabic"/>
          <w:sz w:val="32"/>
          <w:szCs w:val="32"/>
          <w:rtl/>
          <w:lang w:val="en-US"/>
        </w:rPr>
        <w:t>وهو</w:t>
      </w:r>
      <w:proofErr w:type="gramEnd"/>
      <w:r w:rsidRPr="005B1F03">
        <w:rPr>
          <w:rFonts w:ascii="Traditional Arabic" w:eastAsia="Calibri" w:hAnsi="Traditional Arabic" w:cs="Traditional Arabic"/>
          <w:sz w:val="32"/>
          <w:szCs w:val="32"/>
          <w:rtl/>
          <w:lang w:val="en-US"/>
        </w:rPr>
        <w:t xml:space="preserve"> ارتباط متوسط لا يشير إلى وجود مشكلة تعدد خطي بين المتغيرين المستقلين.</w:t>
      </w:r>
    </w:p>
    <w:p w14:paraId="6E74DE16" w14:textId="1478EF33" w:rsidR="002F6852" w:rsidRPr="005B1F03" w:rsidRDefault="005B1F03" w:rsidP="002F6852">
      <w:pPr>
        <w:bidi/>
        <w:spacing w:line="36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كما</w:t>
      </w:r>
      <w:proofErr w:type="gramEnd"/>
      <w:r w:rsidRPr="005B1F03">
        <w:rPr>
          <w:rFonts w:ascii="Traditional Arabic" w:eastAsia="Calibri" w:hAnsi="Traditional Arabic" w:cs="Traditional Arabic"/>
          <w:sz w:val="32"/>
          <w:szCs w:val="32"/>
          <w:rtl/>
          <w:lang w:val="en-US"/>
        </w:rPr>
        <w:t xml:space="preserve"> أظهرت النتائج وجود علاقة ارتباط موجبة قوية بين الصيانة الوقائية وجودة الرعاية الصحية، حيث بلغ معامل الارتباط (0.721)، في حين بلغ معامل الارتباط بين الصيانة التنبؤي</w:t>
      </w:r>
      <w:r w:rsidR="002F6852">
        <w:rPr>
          <w:rFonts w:ascii="Traditional Arabic" w:eastAsia="Calibri" w:hAnsi="Traditional Arabic" w:cs="Traditional Arabic"/>
          <w:sz w:val="32"/>
          <w:szCs w:val="32"/>
          <w:rtl/>
          <w:lang w:val="en-US"/>
        </w:rPr>
        <w:t>ة وجودة الرعاية الصحية (0.683)</w:t>
      </w:r>
    </w:p>
    <w:p w14:paraId="0336542E" w14:textId="41A0C881"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وتشير هذه النتائج إلى أن تحسن مستوى تطبيق الصيانة الوقائية والصيانة التنبؤية يرتبط بارتفاع مستوى جودة الرعاية الصحية في مستشفى عسير المركزي، كما تؤكد ملاءمة البيانات للانتقال إلى اختبار فرضيات الدراسة باستخدام تحليل الانحدار الخطي</w:t>
      </w:r>
      <w:r w:rsidRPr="005B1F03">
        <w:rPr>
          <w:rFonts w:ascii="Traditional Arabic" w:eastAsia="Calibri" w:hAnsi="Traditional Arabic" w:cs="Traditional Arabic"/>
          <w:sz w:val="32"/>
          <w:szCs w:val="32"/>
          <w:lang w:val="en-US"/>
        </w:rPr>
        <w:t>.</w:t>
      </w:r>
    </w:p>
    <w:p w14:paraId="6C72CAEC" w14:textId="77777777" w:rsidR="007051FE" w:rsidRPr="005B1F03" w:rsidRDefault="007051FE" w:rsidP="007051FE">
      <w:pPr>
        <w:bidi/>
        <w:spacing w:line="360" w:lineRule="auto"/>
        <w:jc w:val="both"/>
        <w:rPr>
          <w:rFonts w:ascii="Traditional Arabic" w:eastAsia="Calibri" w:hAnsi="Traditional Arabic" w:cs="Traditional Arabic"/>
          <w:sz w:val="32"/>
          <w:szCs w:val="32"/>
          <w:lang w:val="en-US"/>
        </w:rPr>
      </w:pPr>
    </w:p>
    <w:p w14:paraId="0ADFC20A" w14:textId="45FB5CE6" w:rsidR="0062344D" w:rsidRPr="00386BAD" w:rsidRDefault="0062344D" w:rsidP="005B1F03">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w:t>
      </w:r>
      <w:r w:rsidR="005B1F03">
        <w:rPr>
          <w:rFonts w:ascii="Traditional Arabic" w:eastAsia="Calibri" w:hAnsi="Traditional Arabic" w:cs="Traditional Arabic" w:hint="cs"/>
          <w:b/>
          <w:bCs/>
          <w:sz w:val="32"/>
          <w:szCs w:val="32"/>
          <w:rtl/>
          <w:lang w:val="en-US"/>
        </w:rPr>
        <w:t>5</w:t>
      </w:r>
      <w:r w:rsidRPr="00386BAD">
        <w:rPr>
          <w:rFonts w:ascii="Traditional Arabic" w:eastAsia="Calibri" w:hAnsi="Traditional Arabic" w:cs="Traditional Arabic"/>
          <w:b/>
          <w:bCs/>
          <w:sz w:val="32"/>
          <w:szCs w:val="32"/>
          <w:rtl/>
          <w:lang w:val="en-US"/>
        </w:rPr>
        <w:t xml:space="preserve">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فرضيات الدراسة</w:t>
      </w:r>
    </w:p>
    <w:p w14:paraId="4523A850" w14:textId="77777777"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14:paraId="03FCE520"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17EEAADC" w14:textId="77777777"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1EF49BC3" w14:textId="2E8F7421" w:rsidR="00C515B5" w:rsidRPr="00C515B5" w:rsidRDefault="00C515B5" w:rsidP="00C515B5">
      <w:pPr>
        <w:bidi/>
        <w:spacing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ونظرًا إلى أن متغير جودة الرعاية الصحية يتكون من ثلاثة أبعاد هي: سرعة الاستجابة للخدمة الطبية، وتقليل حالات الإلغاء أو التأجيل للعمليات والخدمات الطبية، وسلامة المرضى، فقد تم استخدام التحليل متعدد المتغيرات (</w:t>
      </w:r>
      <w:r w:rsidRPr="00C515B5">
        <w:rPr>
          <w:rFonts w:ascii="Traditional Arabic" w:eastAsia="Calibri" w:hAnsi="Traditional Arabic" w:cs="Traditional Arabic"/>
          <w:sz w:val="32"/>
          <w:szCs w:val="32"/>
          <w:lang w:val="en-US"/>
        </w:rPr>
        <w:t>Multivariate General Linear Model</w:t>
      </w:r>
      <w:r w:rsidRPr="00C515B5">
        <w:rPr>
          <w:rFonts w:ascii="Traditional Arabic" w:eastAsia="Calibri" w:hAnsi="Traditional Arabic" w:cs="Traditional Arabic"/>
          <w:sz w:val="32"/>
          <w:szCs w:val="32"/>
          <w:rtl/>
          <w:lang w:val="en-US"/>
        </w:rPr>
        <w:t xml:space="preserve">) لاختبار الأثر الكلي للصيانة الوقائية في أبعاد جودة الرعاية </w:t>
      </w:r>
      <w:r w:rsidRPr="00C515B5">
        <w:rPr>
          <w:rFonts w:ascii="Traditional Arabic" w:eastAsia="Calibri" w:hAnsi="Traditional Arabic" w:cs="Traditional Arabic"/>
          <w:sz w:val="32"/>
          <w:szCs w:val="32"/>
          <w:rtl/>
          <w:lang w:val="en-US"/>
        </w:rPr>
        <w:lastRenderedPageBreak/>
        <w:t>الصحية مجتمعة. ويتيح هذا التحليل التحقق من وجود أثر للصيانة الوقائية في المنظومة الكلية لأبعاد جودة الرعاية الصحية قبل الانتقال إلى اختبار الفروض الفرعية الخاصة بكل بُعد على حدة.</w:t>
      </w:r>
    </w:p>
    <w:p w14:paraId="2908441F" w14:textId="77777777" w:rsidR="00C515B5" w:rsidRPr="00C515B5" w:rsidRDefault="00C515B5" w:rsidP="00C515B5">
      <w:pPr>
        <w:bidi/>
        <w:spacing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b/>
          <w:bCs/>
          <w:sz w:val="32"/>
          <w:szCs w:val="32"/>
          <w:rtl/>
          <w:lang w:val="en-US"/>
        </w:rPr>
        <w:t xml:space="preserve">جدول (4-8) نتائج الاختبارات متعددة </w:t>
      </w:r>
      <w:proofErr w:type="gramStart"/>
      <w:r w:rsidRPr="00C515B5">
        <w:rPr>
          <w:rFonts w:ascii="Traditional Arabic" w:eastAsia="Calibri" w:hAnsi="Traditional Arabic" w:cs="Traditional Arabic"/>
          <w:b/>
          <w:bCs/>
          <w:sz w:val="32"/>
          <w:szCs w:val="32"/>
          <w:rtl/>
          <w:lang w:val="en-US"/>
        </w:rPr>
        <w:t>المتغيرات</w:t>
      </w:r>
      <w:proofErr w:type="gramEnd"/>
      <w:r w:rsidRPr="00C515B5">
        <w:rPr>
          <w:rFonts w:ascii="Traditional Arabic" w:eastAsia="Calibri" w:hAnsi="Traditional Arabic" w:cs="Traditional Arabic"/>
          <w:b/>
          <w:bCs/>
          <w:sz w:val="32"/>
          <w:szCs w:val="32"/>
          <w:rtl/>
          <w:lang w:val="en-US"/>
        </w:rPr>
        <w:t xml:space="preserve"> لأثر الصيانة الوقائية في أبعاد جودة الرعاية الصحية</w:t>
      </w:r>
    </w:p>
    <w:tbl>
      <w:tblPr>
        <w:tblStyle w:val="a3"/>
        <w:bidiVisual/>
        <w:tblW w:w="0" w:type="auto"/>
        <w:tblLook w:val="04A0" w:firstRow="1" w:lastRow="0" w:firstColumn="1" w:lastColumn="0" w:noHBand="0" w:noVBand="1"/>
      </w:tblPr>
      <w:tblGrid>
        <w:gridCol w:w="2209"/>
        <w:gridCol w:w="933"/>
        <w:gridCol w:w="933"/>
        <w:gridCol w:w="1072"/>
        <w:gridCol w:w="864"/>
        <w:gridCol w:w="1146"/>
        <w:gridCol w:w="1346"/>
        <w:gridCol w:w="1073"/>
      </w:tblGrid>
      <w:tr w:rsidR="00C515B5" w:rsidRPr="00C515B5" w14:paraId="1F831D2B" w14:textId="77777777" w:rsidTr="00C515B5">
        <w:tc>
          <w:tcPr>
            <w:tcW w:w="0" w:type="auto"/>
            <w:hideMark/>
          </w:tcPr>
          <w:p w14:paraId="3D2A24E7"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r w:rsidRPr="00C515B5">
              <w:rPr>
                <w:rFonts w:ascii="Traditional Arabic" w:eastAsia="Calibri" w:hAnsi="Traditional Arabic" w:cs="Traditional Arabic"/>
                <w:b/>
                <w:bCs/>
                <w:sz w:val="32"/>
                <w:szCs w:val="32"/>
                <w:rtl/>
                <w:lang w:val="en-US"/>
              </w:rPr>
              <w:t>الاختبار</w:t>
            </w:r>
          </w:p>
        </w:tc>
        <w:tc>
          <w:tcPr>
            <w:tcW w:w="0" w:type="auto"/>
            <w:hideMark/>
          </w:tcPr>
          <w:p w14:paraId="14D686A1"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r w:rsidRPr="00C515B5">
              <w:rPr>
                <w:rFonts w:ascii="Traditional Arabic" w:eastAsia="Calibri" w:hAnsi="Traditional Arabic" w:cs="Traditional Arabic"/>
                <w:b/>
                <w:bCs/>
                <w:sz w:val="32"/>
                <w:szCs w:val="32"/>
                <w:rtl/>
                <w:lang w:val="en-US"/>
              </w:rPr>
              <w:t>القيمة</w:t>
            </w:r>
          </w:p>
        </w:tc>
        <w:tc>
          <w:tcPr>
            <w:tcW w:w="0" w:type="auto"/>
            <w:hideMark/>
          </w:tcPr>
          <w:p w14:paraId="04F77C0C"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r w:rsidRPr="00C515B5">
              <w:rPr>
                <w:rFonts w:ascii="Traditional Arabic" w:eastAsia="Calibri" w:hAnsi="Traditional Arabic" w:cs="Traditional Arabic"/>
                <w:b/>
                <w:bCs/>
                <w:sz w:val="32"/>
                <w:szCs w:val="32"/>
                <w:lang w:val="en-US"/>
              </w:rPr>
              <w:t>F</w:t>
            </w:r>
          </w:p>
        </w:tc>
        <w:tc>
          <w:tcPr>
            <w:tcW w:w="0" w:type="auto"/>
            <w:hideMark/>
          </w:tcPr>
          <w:p w14:paraId="255E9C9F"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proofErr w:type="spellStart"/>
            <w:r w:rsidRPr="00C515B5">
              <w:rPr>
                <w:rFonts w:ascii="Traditional Arabic" w:eastAsia="Calibri" w:hAnsi="Traditional Arabic" w:cs="Traditional Arabic"/>
                <w:b/>
                <w:bCs/>
                <w:sz w:val="32"/>
                <w:szCs w:val="32"/>
                <w:lang w:val="en-US"/>
              </w:rPr>
              <w:t>df</w:t>
            </w:r>
            <w:proofErr w:type="spellEnd"/>
            <w:r w:rsidRPr="00C515B5">
              <w:rPr>
                <w:rFonts w:ascii="Traditional Arabic" w:eastAsia="Calibri" w:hAnsi="Traditional Arabic" w:cs="Traditional Arabic"/>
                <w:b/>
                <w:bCs/>
                <w:sz w:val="32"/>
                <w:szCs w:val="32"/>
                <w:lang w:val="en-US"/>
              </w:rPr>
              <w:t xml:space="preserve"> </w:t>
            </w:r>
            <w:r w:rsidRPr="00C515B5">
              <w:rPr>
                <w:rFonts w:ascii="Traditional Arabic" w:eastAsia="Calibri" w:hAnsi="Traditional Arabic" w:cs="Traditional Arabic"/>
                <w:b/>
                <w:bCs/>
                <w:sz w:val="32"/>
                <w:szCs w:val="32"/>
                <w:rtl/>
                <w:lang w:val="en-US"/>
              </w:rPr>
              <w:t>الفرضية</w:t>
            </w:r>
          </w:p>
        </w:tc>
        <w:tc>
          <w:tcPr>
            <w:tcW w:w="0" w:type="auto"/>
            <w:hideMark/>
          </w:tcPr>
          <w:p w14:paraId="39AB4572"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proofErr w:type="spellStart"/>
            <w:r w:rsidRPr="00C515B5">
              <w:rPr>
                <w:rFonts w:ascii="Traditional Arabic" w:eastAsia="Calibri" w:hAnsi="Traditional Arabic" w:cs="Traditional Arabic"/>
                <w:b/>
                <w:bCs/>
                <w:sz w:val="32"/>
                <w:szCs w:val="32"/>
                <w:lang w:val="en-US"/>
              </w:rPr>
              <w:t>df</w:t>
            </w:r>
            <w:proofErr w:type="spellEnd"/>
            <w:r w:rsidRPr="00C515B5">
              <w:rPr>
                <w:rFonts w:ascii="Traditional Arabic" w:eastAsia="Calibri" w:hAnsi="Traditional Arabic" w:cs="Traditional Arabic"/>
                <w:b/>
                <w:bCs/>
                <w:sz w:val="32"/>
                <w:szCs w:val="32"/>
                <w:lang w:val="en-US"/>
              </w:rPr>
              <w:t xml:space="preserve"> </w:t>
            </w:r>
            <w:r w:rsidRPr="00C515B5">
              <w:rPr>
                <w:rFonts w:ascii="Traditional Arabic" w:eastAsia="Calibri" w:hAnsi="Traditional Arabic" w:cs="Traditional Arabic"/>
                <w:b/>
                <w:bCs/>
                <w:sz w:val="32"/>
                <w:szCs w:val="32"/>
                <w:rtl/>
                <w:lang w:val="en-US"/>
              </w:rPr>
              <w:t>الخطأ</w:t>
            </w:r>
          </w:p>
        </w:tc>
        <w:tc>
          <w:tcPr>
            <w:tcW w:w="0" w:type="auto"/>
            <w:hideMark/>
          </w:tcPr>
          <w:p w14:paraId="7A93FD67"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r w:rsidRPr="00C515B5">
              <w:rPr>
                <w:rFonts w:ascii="Traditional Arabic" w:eastAsia="Calibri" w:hAnsi="Traditional Arabic" w:cs="Traditional Arabic"/>
                <w:b/>
                <w:bCs/>
                <w:sz w:val="32"/>
                <w:szCs w:val="32"/>
                <w:lang w:val="en-US"/>
              </w:rPr>
              <w:t>Sig.</w:t>
            </w:r>
          </w:p>
        </w:tc>
        <w:tc>
          <w:tcPr>
            <w:tcW w:w="0" w:type="auto"/>
            <w:hideMark/>
          </w:tcPr>
          <w:p w14:paraId="1A6D5434"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r w:rsidRPr="00C515B5">
              <w:rPr>
                <w:rFonts w:ascii="Traditional Arabic" w:eastAsia="Calibri" w:hAnsi="Traditional Arabic" w:cs="Traditional Arabic"/>
                <w:b/>
                <w:bCs/>
                <w:sz w:val="32"/>
                <w:szCs w:val="32"/>
                <w:lang w:val="en-US"/>
              </w:rPr>
              <w:t xml:space="preserve">Partial </w:t>
            </w:r>
            <w:proofErr w:type="spellStart"/>
            <w:r w:rsidRPr="00C515B5">
              <w:rPr>
                <w:rFonts w:ascii="Times New Roman" w:eastAsia="Calibri" w:hAnsi="Times New Roman" w:cs="Times New Roman"/>
                <w:b/>
                <w:bCs/>
                <w:sz w:val="32"/>
                <w:szCs w:val="32"/>
                <w:lang w:val="en-US"/>
              </w:rPr>
              <w:t>η</w:t>
            </w:r>
            <w:r w:rsidRPr="00C515B5">
              <w:rPr>
                <w:rFonts w:ascii="Traditional Arabic" w:eastAsia="Calibri" w:hAnsi="Traditional Arabic" w:cs="Traditional Arabic"/>
                <w:b/>
                <w:bCs/>
                <w:sz w:val="32"/>
                <w:szCs w:val="32"/>
                <w:lang w:val="en-US"/>
              </w:rPr>
              <w:t>²</w:t>
            </w:r>
            <w:proofErr w:type="spellEnd"/>
          </w:p>
        </w:tc>
        <w:tc>
          <w:tcPr>
            <w:tcW w:w="0" w:type="auto"/>
            <w:hideMark/>
          </w:tcPr>
          <w:p w14:paraId="6F440510" w14:textId="77777777" w:rsidR="00C515B5" w:rsidRPr="00C515B5" w:rsidRDefault="00C515B5" w:rsidP="00C515B5">
            <w:pPr>
              <w:bidi/>
              <w:spacing w:after="200" w:line="360" w:lineRule="auto"/>
              <w:jc w:val="both"/>
              <w:rPr>
                <w:rFonts w:ascii="Traditional Arabic" w:eastAsia="Calibri" w:hAnsi="Traditional Arabic" w:cs="Traditional Arabic"/>
                <w:b/>
                <w:bCs/>
                <w:sz w:val="32"/>
                <w:szCs w:val="32"/>
                <w:lang w:val="en-US"/>
              </w:rPr>
            </w:pPr>
            <w:r w:rsidRPr="00C515B5">
              <w:rPr>
                <w:rFonts w:ascii="Traditional Arabic" w:eastAsia="Calibri" w:hAnsi="Traditional Arabic" w:cs="Traditional Arabic"/>
                <w:b/>
                <w:bCs/>
                <w:sz w:val="32"/>
                <w:szCs w:val="32"/>
                <w:rtl/>
                <w:lang w:val="en-US"/>
              </w:rPr>
              <w:t>القرار</w:t>
            </w:r>
          </w:p>
        </w:tc>
      </w:tr>
      <w:tr w:rsidR="00C515B5" w:rsidRPr="00C515B5" w14:paraId="73364497" w14:textId="77777777" w:rsidTr="00C515B5">
        <w:tc>
          <w:tcPr>
            <w:tcW w:w="0" w:type="auto"/>
            <w:hideMark/>
          </w:tcPr>
          <w:p w14:paraId="0402B2BF"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proofErr w:type="spellStart"/>
            <w:r w:rsidRPr="00C515B5">
              <w:rPr>
                <w:rFonts w:ascii="Traditional Arabic" w:eastAsia="Calibri" w:hAnsi="Traditional Arabic" w:cs="Traditional Arabic"/>
                <w:sz w:val="32"/>
                <w:szCs w:val="32"/>
                <w:lang w:val="en-US"/>
              </w:rPr>
              <w:t>Pillai’s</w:t>
            </w:r>
            <w:proofErr w:type="spellEnd"/>
            <w:r w:rsidRPr="00C515B5">
              <w:rPr>
                <w:rFonts w:ascii="Traditional Arabic" w:eastAsia="Calibri" w:hAnsi="Traditional Arabic" w:cs="Traditional Arabic"/>
                <w:sz w:val="32"/>
                <w:szCs w:val="32"/>
                <w:lang w:val="en-US"/>
              </w:rPr>
              <w:t xml:space="preserve"> Trace</w:t>
            </w:r>
          </w:p>
        </w:tc>
        <w:tc>
          <w:tcPr>
            <w:tcW w:w="0" w:type="auto"/>
            <w:hideMark/>
          </w:tcPr>
          <w:p w14:paraId="768FFEBC"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0.555</w:t>
            </w:r>
          </w:p>
        </w:tc>
        <w:tc>
          <w:tcPr>
            <w:tcW w:w="0" w:type="auto"/>
            <w:hideMark/>
          </w:tcPr>
          <w:p w14:paraId="0D2C58BA"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73.17</w:t>
            </w:r>
          </w:p>
        </w:tc>
        <w:tc>
          <w:tcPr>
            <w:tcW w:w="0" w:type="auto"/>
            <w:hideMark/>
          </w:tcPr>
          <w:p w14:paraId="795496BB"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3</w:t>
            </w:r>
          </w:p>
        </w:tc>
        <w:tc>
          <w:tcPr>
            <w:tcW w:w="0" w:type="auto"/>
            <w:hideMark/>
          </w:tcPr>
          <w:p w14:paraId="3D2788DB"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176</w:t>
            </w:r>
          </w:p>
        </w:tc>
        <w:tc>
          <w:tcPr>
            <w:tcW w:w="0" w:type="auto"/>
            <w:hideMark/>
          </w:tcPr>
          <w:p w14:paraId="30BA1C3E"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&lt;0.001</w:t>
            </w:r>
          </w:p>
        </w:tc>
        <w:tc>
          <w:tcPr>
            <w:tcW w:w="0" w:type="auto"/>
            <w:hideMark/>
          </w:tcPr>
          <w:p w14:paraId="6EDA3277"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0.555</w:t>
            </w:r>
          </w:p>
        </w:tc>
        <w:tc>
          <w:tcPr>
            <w:tcW w:w="0" w:type="auto"/>
            <w:hideMark/>
          </w:tcPr>
          <w:p w14:paraId="43CEE50F"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دال إحصائيًا</w:t>
            </w:r>
          </w:p>
        </w:tc>
      </w:tr>
      <w:tr w:rsidR="00C515B5" w:rsidRPr="00C515B5" w14:paraId="5F586D2A" w14:textId="77777777" w:rsidTr="00C515B5">
        <w:tc>
          <w:tcPr>
            <w:tcW w:w="0" w:type="auto"/>
            <w:hideMark/>
          </w:tcPr>
          <w:p w14:paraId="03F25463"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proofErr w:type="spellStart"/>
            <w:r w:rsidRPr="00C515B5">
              <w:rPr>
                <w:rFonts w:ascii="Traditional Arabic" w:eastAsia="Calibri" w:hAnsi="Traditional Arabic" w:cs="Traditional Arabic"/>
                <w:sz w:val="32"/>
                <w:szCs w:val="32"/>
                <w:lang w:val="en-US"/>
              </w:rPr>
              <w:t>Wilks</w:t>
            </w:r>
            <w:proofErr w:type="spellEnd"/>
            <w:r w:rsidRPr="00C515B5">
              <w:rPr>
                <w:rFonts w:ascii="Traditional Arabic" w:eastAsia="Calibri" w:hAnsi="Traditional Arabic" w:cs="Traditional Arabic"/>
                <w:sz w:val="32"/>
                <w:szCs w:val="32"/>
                <w:lang w:val="en-US"/>
              </w:rPr>
              <w:t>’ Lambda</w:t>
            </w:r>
          </w:p>
        </w:tc>
        <w:tc>
          <w:tcPr>
            <w:tcW w:w="0" w:type="auto"/>
            <w:hideMark/>
          </w:tcPr>
          <w:p w14:paraId="029C134A"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0.445</w:t>
            </w:r>
          </w:p>
        </w:tc>
        <w:tc>
          <w:tcPr>
            <w:tcW w:w="0" w:type="auto"/>
            <w:hideMark/>
          </w:tcPr>
          <w:p w14:paraId="389CAFA3"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73.17</w:t>
            </w:r>
          </w:p>
        </w:tc>
        <w:tc>
          <w:tcPr>
            <w:tcW w:w="0" w:type="auto"/>
            <w:hideMark/>
          </w:tcPr>
          <w:p w14:paraId="6E0ACB11"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3</w:t>
            </w:r>
          </w:p>
        </w:tc>
        <w:tc>
          <w:tcPr>
            <w:tcW w:w="0" w:type="auto"/>
            <w:hideMark/>
          </w:tcPr>
          <w:p w14:paraId="2F1D4DA1"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176</w:t>
            </w:r>
          </w:p>
        </w:tc>
        <w:tc>
          <w:tcPr>
            <w:tcW w:w="0" w:type="auto"/>
            <w:hideMark/>
          </w:tcPr>
          <w:p w14:paraId="1237D61C"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&lt;0.001</w:t>
            </w:r>
          </w:p>
        </w:tc>
        <w:tc>
          <w:tcPr>
            <w:tcW w:w="0" w:type="auto"/>
            <w:hideMark/>
          </w:tcPr>
          <w:p w14:paraId="031DA1A1"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0.555</w:t>
            </w:r>
          </w:p>
        </w:tc>
        <w:tc>
          <w:tcPr>
            <w:tcW w:w="0" w:type="auto"/>
            <w:hideMark/>
          </w:tcPr>
          <w:p w14:paraId="22CE4C78"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دال إحصائيًا</w:t>
            </w:r>
          </w:p>
        </w:tc>
      </w:tr>
      <w:tr w:rsidR="00C515B5" w:rsidRPr="00C515B5" w14:paraId="1DBF9BBC" w14:textId="77777777" w:rsidTr="00C515B5">
        <w:tc>
          <w:tcPr>
            <w:tcW w:w="0" w:type="auto"/>
            <w:hideMark/>
          </w:tcPr>
          <w:p w14:paraId="5E60BF5E"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proofErr w:type="spellStart"/>
            <w:r w:rsidRPr="00C515B5">
              <w:rPr>
                <w:rFonts w:ascii="Traditional Arabic" w:eastAsia="Calibri" w:hAnsi="Traditional Arabic" w:cs="Traditional Arabic"/>
                <w:sz w:val="32"/>
                <w:szCs w:val="32"/>
                <w:lang w:val="en-US"/>
              </w:rPr>
              <w:t>Hotelling’s</w:t>
            </w:r>
            <w:proofErr w:type="spellEnd"/>
            <w:r w:rsidRPr="00C515B5">
              <w:rPr>
                <w:rFonts w:ascii="Traditional Arabic" w:eastAsia="Calibri" w:hAnsi="Traditional Arabic" w:cs="Traditional Arabic"/>
                <w:sz w:val="32"/>
                <w:szCs w:val="32"/>
                <w:lang w:val="en-US"/>
              </w:rPr>
              <w:t xml:space="preserve"> Trace</w:t>
            </w:r>
          </w:p>
        </w:tc>
        <w:tc>
          <w:tcPr>
            <w:tcW w:w="0" w:type="auto"/>
            <w:hideMark/>
          </w:tcPr>
          <w:p w14:paraId="409A748E"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1.247</w:t>
            </w:r>
          </w:p>
        </w:tc>
        <w:tc>
          <w:tcPr>
            <w:tcW w:w="0" w:type="auto"/>
            <w:hideMark/>
          </w:tcPr>
          <w:p w14:paraId="00764BA6"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73.17</w:t>
            </w:r>
          </w:p>
        </w:tc>
        <w:tc>
          <w:tcPr>
            <w:tcW w:w="0" w:type="auto"/>
            <w:hideMark/>
          </w:tcPr>
          <w:p w14:paraId="5540CD89"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3</w:t>
            </w:r>
          </w:p>
        </w:tc>
        <w:tc>
          <w:tcPr>
            <w:tcW w:w="0" w:type="auto"/>
            <w:hideMark/>
          </w:tcPr>
          <w:p w14:paraId="3219DD62"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176</w:t>
            </w:r>
          </w:p>
        </w:tc>
        <w:tc>
          <w:tcPr>
            <w:tcW w:w="0" w:type="auto"/>
            <w:hideMark/>
          </w:tcPr>
          <w:p w14:paraId="254ECB06"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&lt;0.001</w:t>
            </w:r>
          </w:p>
        </w:tc>
        <w:tc>
          <w:tcPr>
            <w:tcW w:w="0" w:type="auto"/>
            <w:hideMark/>
          </w:tcPr>
          <w:p w14:paraId="5ACF7786"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0.555</w:t>
            </w:r>
          </w:p>
        </w:tc>
        <w:tc>
          <w:tcPr>
            <w:tcW w:w="0" w:type="auto"/>
            <w:hideMark/>
          </w:tcPr>
          <w:p w14:paraId="6429416B"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دال إحصائيًا</w:t>
            </w:r>
          </w:p>
        </w:tc>
      </w:tr>
      <w:tr w:rsidR="00C515B5" w:rsidRPr="00C515B5" w14:paraId="16E27A59" w14:textId="77777777" w:rsidTr="00C515B5">
        <w:tc>
          <w:tcPr>
            <w:tcW w:w="0" w:type="auto"/>
            <w:hideMark/>
          </w:tcPr>
          <w:p w14:paraId="5AC64A6B"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Roy’s Largest Root</w:t>
            </w:r>
          </w:p>
        </w:tc>
        <w:tc>
          <w:tcPr>
            <w:tcW w:w="0" w:type="auto"/>
            <w:hideMark/>
          </w:tcPr>
          <w:p w14:paraId="0421E3E2"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1.247</w:t>
            </w:r>
          </w:p>
        </w:tc>
        <w:tc>
          <w:tcPr>
            <w:tcW w:w="0" w:type="auto"/>
            <w:hideMark/>
          </w:tcPr>
          <w:p w14:paraId="233015FE"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73.17</w:t>
            </w:r>
          </w:p>
        </w:tc>
        <w:tc>
          <w:tcPr>
            <w:tcW w:w="0" w:type="auto"/>
            <w:hideMark/>
          </w:tcPr>
          <w:p w14:paraId="06C8704B"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3</w:t>
            </w:r>
          </w:p>
        </w:tc>
        <w:tc>
          <w:tcPr>
            <w:tcW w:w="0" w:type="auto"/>
            <w:hideMark/>
          </w:tcPr>
          <w:p w14:paraId="52889781"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176</w:t>
            </w:r>
          </w:p>
        </w:tc>
        <w:tc>
          <w:tcPr>
            <w:tcW w:w="0" w:type="auto"/>
            <w:hideMark/>
          </w:tcPr>
          <w:p w14:paraId="5D291AC9"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&lt;0.001</w:t>
            </w:r>
          </w:p>
        </w:tc>
        <w:tc>
          <w:tcPr>
            <w:tcW w:w="0" w:type="auto"/>
            <w:hideMark/>
          </w:tcPr>
          <w:p w14:paraId="0CF57294"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lang w:val="en-US"/>
              </w:rPr>
              <w:t>0.555</w:t>
            </w:r>
          </w:p>
        </w:tc>
        <w:tc>
          <w:tcPr>
            <w:tcW w:w="0" w:type="auto"/>
            <w:hideMark/>
          </w:tcPr>
          <w:p w14:paraId="3F395E46" w14:textId="77777777" w:rsidR="00C515B5" w:rsidRPr="00C515B5" w:rsidRDefault="00C515B5" w:rsidP="00C515B5">
            <w:pPr>
              <w:bidi/>
              <w:spacing w:after="200"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دال إحصائيًا</w:t>
            </w:r>
          </w:p>
        </w:tc>
      </w:tr>
    </w:tbl>
    <w:p w14:paraId="097C76C9" w14:textId="77777777" w:rsidR="00C515B5" w:rsidRPr="00C515B5" w:rsidRDefault="00C515B5" w:rsidP="00C515B5">
      <w:pPr>
        <w:bidi/>
        <w:spacing w:line="360" w:lineRule="auto"/>
        <w:jc w:val="both"/>
        <w:rPr>
          <w:rFonts w:ascii="Traditional Arabic" w:eastAsia="Calibri" w:hAnsi="Traditional Arabic" w:cs="Traditional Arabic"/>
          <w:sz w:val="32"/>
          <w:szCs w:val="32"/>
          <w:lang w:val="en-US"/>
        </w:rPr>
      </w:pPr>
      <w:proofErr w:type="gramStart"/>
      <w:r w:rsidRPr="00C515B5">
        <w:rPr>
          <w:rFonts w:ascii="Traditional Arabic" w:eastAsia="Calibri" w:hAnsi="Traditional Arabic" w:cs="Traditional Arabic"/>
          <w:b/>
          <w:bCs/>
          <w:sz w:val="32"/>
          <w:szCs w:val="32"/>
          <w:rtl/>
          <w:lang w:val="en-US"/>
        </w:rPr>
        <w:t>ملاحظة</w:t>
      </w:r>
      <w:proofErr w:type="gramEnd"/>
      <w:r w:rsidRPr="00C515B5">
        <w:rPr>
          <w:rFonts w:ascii="Traditional Arabic" w:eastAsia="Calibri" w:hAnsi="Traditional Arabic" w:cs="Traditional Arabic"/>
          <w:b/>
          <w:bCs/>
          <w:sz w:val="32"/>
          <w:szCs w:val="32"/>
          <w:lang w:val="en-US"/>
        </w:rPr>
        <w:t>:</w:t>
      </w:r>
      <w:r w:rsidRPr="00C515B5">
        <w:rPr>
          <w:rFonts w:ascii="Traditional Arabic" w:eastAsia="Calibri" w:hAnsi="Traditional Arabic" w:cs="Traditional Arabic"/>
          <w:sz w:val="32"/>
          <w:szCs w:val="32"/>
          <w:lang w:val="en-US"/>
        </w:rPr>
        <w:t xml:space="preserve"> </w:t>
      </w:r>
      <w:r w:rsidRPr="00C515B5">
        <w:rPr>
          <w:rFonts w:ascii="Traditional Arabic" w:eastAsia="Calibri" w:hAnsi="Traditional Arabic" w:cs="Traditional Arabic"/>
          <w:sz w:val="32"/>
          <w:szCs w:val="32"/>
          <w:rtl/>
          <w:lang w:val="en-US"/>
        </w:rPr>
        <w:t>القيم الواردة في الجدول افتراضية لأغراض بناء الصياغة، ويجب استبدالها بالقيم الناتجة عن التحليل الفعلي</w:t>
      </w:r>
      <w:r w:rsidRPr="00C515B5">
        <w:rPr>
          <w:rFonts w:ascii="Traditional Arabic" w:eastAsia="Calibri" w:hAnsi="Traditional Arabic" w:cs="Traditional Arabic"/>
          <w:sz w:val="32"/>
          <w:szCs w:val="32"/>
          <w:lang w:val="en-US"/>
        </w:rPr>
        <w:t>.</w:t>
      </w:r>
    </w:p>
    <w:p w14:paraId="35B65E0A" w14:textId="62FDA2B3" w:rsidR="00C515B5" w:rsidRPr="00C515B5" w:rsidRDefault="00C515B5" w:rsidP="00C515B5">
      <w:pPr>
        <w:bidi/>
        <w:spacing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lastRenderedPageBreak/>
        <w:t xml:space="preserve">يبين </w:t>
      </w:r>
      <w:proofErr w:type="gramStart"/>
      <w:r w:rsidRPr="00C515B5">
        <w:rPr>
          <w:rFonts w:ascii="Traditional Arabic" w:eastAsia="Calibri" w:hAnsi="Traditional Arabic" w:cs="Traditional Arabic"/>
          <w:sz w:val="32"/>
          <w:szCs w:val="32"/>
          <w:rtl/>
          <w:lang w:val="en-US"/>
        </w:rPr>
        <w:t>جدول</w:t>
      </w:r>
      <w:proofErr w:type="gramEnd"/>
      <w:r w:rsidRPr="00C515B5">
        <w:rPr>
          <w:rFonts w:ascii="Traditional Arabic" w:eastAsia="Calibri" w:hAnsi="Traditional Arabic" w:cs="Traditional Arabic"/>
          <w:sz w:val="32"/>
          <w:szCs w:val="32"/>
          <w:rtl/>
          <w:lang w:val="en-US"/>
        </w:rPr>
        <w:t xml:space="preserve"> (4-8) نتائج الاختبارات متعددة المتغيرات لأثر الصيانة الوقائية في أبعاد جودة الرعاية الصحية مجتمعة. </w:t>
      </w:r>
      <w:proofErr w:type="gramStart"/>
      <w:r w:rsidRPr="00C515B5">
        <w:rPr>
          <w:rFonts w:ascii="Traditional Arabic" w:eastAsia="Calibri" w:hAnsi="Traditional Arabic" w:cs="Traditional Arabic"/>
          <w:sz w:val="32"/>
          <w:szCs w:val="32"/>
          <w:rtl/>
          <w:lang w:val="en-US"/>
        </w:rPr>
        <w:t>وأظهرت</w:t>
      </w:r>
      <w:proofErr w:type="gramEnd"/>
      <w:r w:rsidRPr="00C515B5">
        <w:rPr>
          <w:rFonts w:ascii="Traditional Arabic" w:eastAsia="Calibri" w:hAnsi="Traditional Arabic" w:cs="Traditional Arabic"/>
          <w:sz w:val="32"/>
          <w:szCs w:val="32"/>
          <w:rtl/>
          <w:lang w:val="en-US"/>
        </w:rPr>
        <w:t xml:space="preserve"> النتائج وجود أثر متعدد المتغيرات ذي دلالة إحصائية للصيانة الوقائية في أبعاد جودة الرعاية الصحية، حيث بلغت قيمة </w:t>
      </w:r>
      <w:proofErr w:type="spellStart"/>
      <w:r w:rsidRPr="00C515B5">
        <w:rPr>
          <w:rFonts w:ascii="Traditional Arabic" w:eastAsia="Calibri" w:hAnsi="Traditional Arabic" w:cs="Traditional Arabic"/>
          <w:sz w:val="32"/>
          <w:szCs w:val="32"/>
          <w:lang w:val="en-US"/>
        </w:rPr>
        <w:t>Wilks</w:t>
      </w:r>
      <w:proofErr w:type="spellEnd"/>
      <w:r w:rsidRPr="00C515B5">
        <w:rPr>
          <w:rFonts w:ascii="Traditional Arabic" w:eastAsia="Calibri" w:hAnsi="Traditional Arabic" w:cs="Traditional Arabic"/>
          <w:sz w:val="32"/>
          <w:szCs w:val="32"/>
          <w:lang w:val="en-US"/>
        </w:rPr>
        <w:t>’ Lambda = 0.445</w:t>
      </w:r>
      <w:r w:rsidRPr="00C515B5">
        <w:rPr>
          <w:rFonts w:ascii="Traditional Arabic" w:eastAsia="Calibri" w:hAnsi="Traditional Arabic" w:cs="Traditional Arabic"/>
          <w:sz w:val="32"/>
          <w:szCs w:val="32"/>
          <w:rtl/>
          <w:lang w:val="en-US"/>
        </w:rPr>
        <w:t xml:space="preserve">، وبلغت قيمة </w:t>
      </w:r>
      <w:r w:rsidRPr="00C515B5">
        <w:rPr>
          <w:rFonts w:ascii="Traditional Arabic" w:eastAsia="Calibri" w:hAnsi="Traditional Arabic" w:cs="Traditional Arabic"/>
          <w:sz w:val="32"/>
          <w:szCs w:val="32"/>
          <w:lang w:val="en-US"/>
        </w:rPr>
        <w:t>F = 73.17</w:t>
      </w:r>
      <w:r w:rsidRPr="00C515B5">
        <w:rPr>
          <w:rFonts w:ascii="Traditional Arabic" w:eastAsia="Calibri" w:hAnsi="Traditional Arabic" w:cs="Traditional Arabic"/>
          <w:sz w:val="32"/>
          <w:szCs w:val="32"/>
          <w:rtl/>
          <w:lang w:val="en-US"/>
        </w:rPr>
        <w:t xml:space="preserve"> عند مستوى دلالة أقل من (0.001</w:t>
      </w:r>
      <w:proofErr w:type="gramStart"/>
      <w:r w:rsidRPr="00C515B5">
        <w:rPr>
          <w:rFonts w:ascii="Traditional Arabic" w:eastAsia="Calibri" w:hAnsi="Traditional Arabic" w:cs="Traditional Arabic"/>
          <w:sz w:val="32"/>
          <w:szCs w:val="32"/>
          <w:rtl/>
          <w:lang w:val="en-US"/>
        </w:rPr>
        <w:t>)،</w:t>
      </w:r>
      <w:proofErr w:type="gramEnd"/>
      <w:r w:rsidRPr="00C515B5">
        <w:rPr>
          <w:rFonts w:ascii="Traditional Arabic" w:eastAsia="Calibri" w:hAnsi="Traditional Arabic" w:cs="Traditional Arabic"/>
          <w:sz w:val="32"/>
          <w:szCs w:val="32"/>
          <w:rtl/>
          <w:lang w:val="en-US"/>
        </w:rPr>
        <w:t xml:space="preserve"> وهو أقل من مستوى الدلالة المعتمد في الدراسة (</w:t>
      </w:r>
      <w:r w:rsidRPr="00C515B5">
        <w:rPr>
          <w:rFonts w:ascii="Times New Roman" w:eastAsia="Calibri" w:hAnsi="Times New Roman" w:cs="Times New Roman"/>
          <w:sz w:val="32"/>
          <w:szCs w:val="32"/>
          <w:lang w:val="en-US"/>
        </w:rPr>
        <w:t>α≤</w:t>
      </w:r>
      <w:r w:rsidRPr="00C515B5">
        <w:rPr>
          <w:rFonts w:ascii="Traditional Arabic" w:eastAsia="Calibri" w:hAnsi="Traditional Arabic" w:cs="Traditional Arabic"/>
          <w:sz w:val="32"/>
          <w:szCs w:val="32"/>
          <w:lang w:val="en-US"/>
        </w:rPr>
        <w:t>0.05</w:t>
      </w:r>
      <w:r w:rsidRPr="00C515B5">
        <w:rPr>
          <w:rFonts w:ascii="Traditional Arabic" w:eastAsia="Calibri" w:hAnsi="Traditional Arabic" w:cs="Traditional Arabic"/>
          <w:sz w:val="32"/>
          <w:szCs w:val="32"/>
          <w:rtl/>
          <w:lang w:val="en-US"/>
        </w:rPr>
        <w:t>).</w:t>
      </w:r>
    </w:p>
    <w:p w14:paraId="304287A4" w14:textId="51B5205F" w:rsidR="00C515B5" w:rsidRPr="00C515B5" w:rsidRDefault="00C515B5" w:rsidP="00C515B5">
      <w:pPr>
        <w:bidi/>
        <w:spacing w:line="360" w:lineRule="auto"/>
        <w:jc w:val="both"/>
        <w:rPr>
          <w:rFonts w:ascii="Traditional Arabic" w:eastAsia="Calibri" w:hAnsi="Traditional Arabic" w:cs="Traditional Arabic"/>
          <w:sz w:val="32"/>
          <w:szCs w:val="32"/>
          <w:lang w:val="en-US"/>
        </w:rPr>
      </w:pPr>
      <w:proofErr w:type="gramStart"/>
      <w:r w:rsidRPr="00C515B5">
        <w:rPr>
          <w:rFonts w:ascii="Traditional Arabic" w:eastAsia="Calibri" w:hAnsi="Traditional Arabic" w:cs="Traditional Arabic"/>
          <w:sz w:val="32"/>
          <w:szCs w:val="32"/>
          <w:rtl/>
          <w:lang w:val="en-US"/>
        </w:rPr>
        <w:t>وتشير</w:t>
      </w:r>
      <w:proofErr w:type="gramEnd"/>
      <w:r w:rsidRPr="00C515B5">
        <w:rPr>
          <w:rFonts w:ascii="Traditional Arabic" w:eastAsia="Calibri" w:hAnsi="Traditional Arabic" w:cs="Traditional Arabic"/>
          <w:sz w:val="32"/>
          <w:szCs w:val="32"/>
          <w:rtl/>
          <w:lang w:val="en-US"/>
        </w:rPr>
        <w:t xml:space="preserve"> هذه النتيجة إلى أن التغير في مستوى تطبيق الصيانة الوقائية يرتبط بتغير دال إحصائيًا في المجموعة المركبة لأبعاد جودة الرعاية الصحية المتمثلة في سرعة الاستجابة للخدمة الطبية، وتقليل حالات الإلغاء أو التأجيل للعمليات والخدمات الطبية، وسلامة المرضى.</w:t>
      </w:r>
    </w:p>
    <w:p w14:paraId="035A6889" w14:textId="66DC8938" w:rsidR="00C515B5" w:rsidRPr="00C515B5" w:rsidRDefault="00C515B5" w:rsidP="00C515B5">
      <w:pPr>
        <w:bidi/>
        <w:spacing w:line="360" w:lineRule="auto"/>
        <w:jc w:val="both"/>
        <w:rPr>
          <w:rFonts w:ascii="Traditional Arabic" w:eastAsia="Calibri" w:hAnsi="Traditional Arabic" w:cs="Traditional Arabic"/>
          <w:sz w:val="32"/>
          <w:szCs w:val="32"/>
          <w:lang w:val="en-US"/>
        </w:rPr>
      </w:pPr>
      <w:proofErr w:type="gramStart"/>
      <w:r w:rsidRPr="00C515B5">
        <w:rPr>
          <w:rFonts w:ascii="Traditional Arabic" w:eastAsia="Calibri" w:hAnsi="Traditional Arabic" w:cs="Traditional Arabic"/>
          <w:sz w:val="32"/>
          <w:szCs w:val="32"/>
          <w:rtl/>
          <w:lang w:val="en-US"/>
        </w:rPr>
        <w:t>كما</w:t>
      </w:r>
      <w:proofErr w:type="gramEnd"/>
      <w:r w:rsidRPr="00C515B5">
        <w:rPr>
          <w:rFonts w:ascii="Traditional Arabic" w:eastAsia="Calibri" w:hAnsi="Traditional Arabic" w:cs="Traditional Arabic"/>
          <w:sz w:val="32"/>
          <w:szCs w:val="32"/>
          <w:rtl/>
          <w:lang w:val="en-US"/>
        </w:rPr>
        <w:t xml:space="preserve"> بلغت قيمة </w:t>
      </w:r>
      <w:r w:rsidRPr="00C515B5">
        <w:rPr>
          <w:rFonts w:ascii="Traditional Arabic" w:eastAsia="Calibri" w:hAnsi="Traditional Arabic" w:cs="Traditional Arabic"/>
          <w:sz w:val="32"/>
          <w:szCs w:val="32"/>
          <w:lang w:val="en-US"/>
        </w:rPr>
        <w:t>Partial Eta Squared = 0.</w:t>
      </w:r>
      <w:proofErr w:type="gramStart"/>
      <w:r w:rsidRPr="00C515B5">
        <w:rPr>
          <w:rFonts w:ascii="Traditional Arabic" w:eastAsia="Calibri" w:hAnsi="Traditional Arabic" w:cs="Traditional Arabic"/>
          <w:sz w:val="32"/>
          <w:szCs w:val="32"/>
          <w:lang w:val="en-US"/>
        </w:rPr>
        <w:t>555</w:t>
      </w:r>
      <w:r w:rsidRPr="00C515B5">
        <w:rPr>
          <w:rFonts w:ascii="Traditional Arabic" w:eastAsia="Calibri" w:hAnsi="Traditional Arabic" w:cs="Traditional Arabic"/>
          <w:sz w:val="32"/>
          <w:szCs w:val="32"/>
          <w:rtl/>
          <w:lang w:val="en-US"/>
        </w:rPr>
        <w:t>، وهي تشير – في هذا النموذج الافتراضي – إلى حجم أثر مرتفع نسبيًا للصيانة الوقائية على المجموعة المترابطة من أبعاد جودة الرعاية الصحية.</w:t>
      </w:r>
      <w:proofErr w:type="gramEnd"/>
      <w:r w:rsidRPr="00C515B5">
        <w:rPr>
          <w:rFonts w:ascii="Traditional Arabic" w:eastAsia="Calibri" w:hAnsi="Traditional Arabic" w:cs="Traditional Arabic"/>
          <w:sz w:val="32"/>
          <w:szCs w:val="32"/>
          <w:rtl/>
          <w:lang w:val="en-US"/>
        </w:rPr>
        <w:t xml:space="preserve"> </w:t>
      </w:r>
      <w:proofErr w:type="gramStart"/>
      <w:r w:rsidRPr="00C515B5">
        <w:rPr>
          <w:rFonts w:ascii="Traditional Arabic" w:eastAsia="Calibri" w:hAnsi="Traditional Arabic" w:cs="Traditional Arabic"/>
          <w:sz w:val="32"/>
          <w:szCs w:val="32"/>
          <w:rtl/>
          <w:lang w:val="en-US"/>
        </w:rPr>
        <w:t>وبذلك</w:t>
      </w:r>
      <w:proofErr w:type="gramEnd"/>
      <w:r w:rsidRPr="00C515B5">
        <w:rPr>
          <w:rFonts w:ascii="Traditional Arabic" w:eastAsia="Calibri" w:hAnsi="Traditional Arabic" w:cs="Traditional Arabic"/>
          <w:sz w:val="32"/>
          <w:szCs w:val="32"/>
          <w:rtl/>
          <w:lang w:val="en-US"/>
        </w:rPr>
        <w:t xml:space="preserve"> لا يقتصر أثر الصيانة الوقائية على جانب واحد من جوانب جودة الرعاية الصحية، وإنما يمتد إلى مجموعة الأبعاد التي تكوّن هذا المتغير في نموذج الدراسة.</w:t>
      </w:r>
    </w:p>
    <w:p w14:paraId="3E690DF6" w14:textId="77777777" w:rsidR="00C515B5" w:rsidRPr="00C515B5" w:rsidRDefault="00C515B5" w:rsidP="00C515B5">
      <w:pPr>
        <w:bidi/>
        <w:spacing w:line="360" w:lineRule="auto"/>
        <w:jc w:val="both"/>
        <w:rPr>
          <w:rFonts w:ascii="Traditional Arabic" w:eastAsia="Calibri" w:hAnsi="Traditional Arabic" w:cs="Traditional Arabic"/>
          <w:sz w:val="32"/>
          <w:szCs w:val="32"/>
          <w:lang w:val="en-US"/>
        </w:rPr>
      </w:pPr>
      <w:proofErr w:type="gramStart"/>
      <w:r w:rsidRPr="00C515B5">
        <w:rPr>
          <w:rFonts w:ascii="Traditional Arabic" w:eastAsia="Calibri" w:hAnsi="Traditional Arabic" w:cs="Traditional Arabic"/>
          <w:sz w:val="32"/>
          <w:szCs w:val="32"/>
          <w:rtl/>
          <w:lang w:val="en-US"/>
        </w:rPr>
        <w:t>وبناءً</w:t>
      </w:r>
      <w:proofErr w:type="gramEnd"/>
      <w:r w:rsidRPr="00C515B5">
        <w:rPr>
          <w:rFonts w:ascii="Traditional Arabic" w:eastAsia="Calibri" w:hAnsi="Traditional Arabic" w:cs="Traditional Arabic"/>
          <w:sz w:val="32"/>
          <w:szCs w:val="32"/>
          <w:rtl/>
          <w:lang w:val="en-US"/>
        </w:rPr>
        <w:t xml:space="preserve"> على نتيجة الاختبار متعدد المتغيرات، </w:t>
      </w:r>
      <w:r w:rsidRPr="00C515B5">
        <w:rPr>
          <w:rFonts w:ascii="Traditional Arabic" w:eastAsia="Calibri" w:hAnsi="Traditional Arabic" w:cs="Traditional Arabic"/>
          <w:b/>
          <w:bCs/>
          <w:sz w:val="32"/>
          <w:szCs w:val="32"/>
          <w:rtl/>
          <w:lang w:val="en-US"/>
        </w:rPr>
        <w:t>تُقبل الفرضية الرئيسية الأولى</w:t>
      </w:r>
      <w:r w:rsidRPr="00C515B5">
        <w:rPr>
          <w:rFonts w:ascii="Traditional Arabic" w:eastAsia="Calibri" w:hAnsi="Traditional Arabic" w:cs="Traditional Arabic"/>
          <w:b/>
          <w:bCs/>
          <w:sz w:val="32"/>
          <w:szCs w:val="32"/>
          <w:lang w:val="en-US"/>
        </w:rPr>
        <w:t xml:space="preserve"> (H1)</w:t>
      </w:r>
      <w:r w:rsidRPr="00C515B5">
        <w:rPr>
          <w:rFonts w:ascii="Traditional Arabic" w:eastAsia="Calibri" w:hAnsi="Traditional Arabic" w:cs="Traditional Arabic"/>
          <w:sz w:val="32"/>
          <w:szCs w:val="32"/>
          <w:lang w:val="en-US"/>
        </w:rPr>
        <w:t xml:space="preserve"> </w:t>
      </w:r>
      <w:r w:rsidRPr="00C515B5">
        <w:rPr>
          <w:rFonts w:ascii="Traditional Arabic" w:eastAsia="Calibri" w:hAnsi="Traditional Arabic" w:cs="Traditional Arabic"/>
          <w:sz w:val="32"/>
          <w:szCs w:val="32"/>
          <w:rtl/>
          <w:lang w:val="en-US"/>
        </w:rPr>
        <w:t>التي تنص على وجود أثر ذي دلالة إحصائية للصيانة الوقائية في جودة الرعاية الصحية في مستشفى عسير المركزي</w:t>
      </w:r>
      <w:r w:rsidRPr="00C515B5">
        <w:rPr>
          <w:rFonts w:ascii="Traditional Arabic" w:eastAsia="Calibri" w:hAnsi="Traditional Arabic" w:cs="Traditional Arabic"/>
          <w:sz w:val="32"/>
          <w:szCs w:val="32"/>
          <w:lang w:val="en-US"/>
        </w:rPr>
        <w:t>.</w:t>
      </w:r>
    </w:p>
    <w:p w14:paraId="4A987C39" w14:textId="77777777" w:rsidR="00C515B5" w:rsidRPr="00C515B5" w:rsidRDefault="00C515B5" w:rsidP="00C515B5">
      <w:pPr>
        <w:bidi/>
        <w:spacing w:line="360" w:lineRule="auto"/>
        <w:jc w:val="both"/>
        <w:rPr>
          <w:rFonts w:ascii="Traditional Arabic" w:eastAsia="Calibri" w:hAnsi="Traditional Arabic" w:cs="Traditional Arabic"/>
          <w:sz w:val="32"/>
          <w:szCs w:val="32"/>
          <w:lang w:val="en-US"/>
        </w:rPr>
      </w:pPr>
      <w:proofErr w:type="gramStart"/>
      <w:r w:rsidRPr="00C515B5">
        <w:rPr>
          <w:rFonts w:ascii="Traditional Arabic" w:eastAsia="Calibri" w:hAnsi="Traditional Arabic" w:cs="Traditional Arabic"/>
          <w:sz w:val="32"/>
          <w:szCs w:val="32"/>
          <w:rtl/>
          <w:lang w:val="en-US"/>
        </w:rPr>
        <w:t>تشير</w:t>
      </w:r>
      <w:proofErr w:type="gramEnd"/>
      <w:r w:rsidRPr="00C515B5">
        <w:rPr>
          <w:rFonts w:ascii="Traditional Arabic" w:eastAsia="Calibri" w:hAnsi="Traditional Arabic" w:cs="Traditional Arabic"/>
          <w:sz w:val="32"/>
          <w:szCs w:val="32"/>
          <w:rtl/>
          <w:lang w:val="en-US"/>
        </w:rPr>
        <w:t xml:space="preserve"> نتائج التحليل متعدد المتغيرات إلى وجود أثر ذي دلالة إحصائية للصيانة الوقائية في أبعاد جودة الرعاية الصحية مجتمعة في مستشفى عسير المركزي، والمتمثلة في سرعة الاستجابة للخدمة الطبية، وتقليل حالات الإلغاء أو التأجيل للعمليات والخدمات الطبية، وسلامة المرضى. وقد أظهرت النتائج أن حجم الأثر كان مرتفعًا نسبيًا، مما يشير إلى أهمية الصيانة الوقائية بوصفها أحد العوامل التشغيلية المرتبطة بتحسين منظومة جودة الرعاية الصحية بأبعادها المختلفة</w:t>
      </w:r>
      <w:r w:rsidRPr="00C515B5">
        <w:rPr>
          <w:rFonts w:ascii="Traditional Arabic" w:eastAsia="Calibri" w:hAnsi="Traditional Arabic" w:cs="Traditional Arabic"/>
          <w:sz w:val="32"/>
          <w:szCs w:val="32"/>
          <w:lang w:val="en-US"/>
        </w:rPr>
        <w:t>.</w:t>
      </w:r>
    </w:p>
    <w:p w14:paraId="56E275CA" w14:textId="77777777" w:rsidR="00C515B5" w:rsidRPr="00C515B5" w:rsidRDefault="00C515B5" w:rsidP="00C515B5">
      <w:pPr>
        <w:bidi/>
        <w:spacing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lastRenderedPageBreak/>
        <w:t xml:space="preserve">ويمكن تفسير هذه النتيجة في ضوء طبيعة الصيانة الوقائية بوصفها نهجًا </w:t>
      </w:r>
      <w:proofErr w:type="spellStart"/>
      <w:r w:rsidRPr="00C515B5">
        <w:rPr>
          <w:rFonts w:ascii="Traditional Arabic" w:eastAsia="Calibri" w:hAnsi="Traditional Arabic" w:cs="Traditional Arabic"/>
          <w:sz w:val="32"/>
          <w:szCs w:val="32"/>
          <w:rtl/>
          <w:lang w:val="en-US"/>
        </w:rPr>
        <w:t>استباقيًا</w:t>
      </w:r>
      <w:proofErr w:type="spellEnd"/>
      <w:r w:rsidRPr="00C515B5">
        <w:rPr>
          <w:rFonts w:ascii="Traditional Arabic" w:eastAsia="Calibri" w:hAnsi="Traditional Arabic" w:cs="Traditional Arabic"/>
          <w:sz w:val="32"/>
          <w:szCs w:val="32"/>
          <w:rtl/>
          <w:lang w:val="en-US"/>
        </w:rPr>
        <w:t xml:space="preserve"> يقوم على الفحص الدوري، ومتابعة كفاءة الأجهزة، واستبدال المكونات قبل تعطلها، والمحافظة على الجاهزية التشغيلية للمعدات الطبية. ومن شأن انتظام هذه الممارسات أن يحد من احتمالات الأعطال المفاجئة وتوقف الأجهزة أثناء تقديم الخدمة، بما يدعم استمرارية الخدمات الطبية وسرعة تقديمها ويحد من المخاطر التشغيلية التي قد تنعكس على سلامة المرضى أو تؤدي إلى تأجيل بعض الإجراءات والخدمات الطبية. كما تتسق هذه النتيجة مع ارتفاع مستوى تطبيق الصيانة الوقائية الذي أظهرته النتائج الوصفية للدراسة، بما يعكس اتساقًا بين مستوى الممارسة المدرك والأثر الذي كشف عنه التحليل متعدد المتغيرات</w:t>
      </w:r>
      <w:r w:rsidRPr="00C515B5">
        <w:rPr>
          <w:rFonts w:ascii="Traditional Arabic" w:eastAsia="Calibri" w:hAnsi="Traditional Arabic" w:cs="Traditional Arabic"/>
          <w:sz w:val="32"/>
          <w:szCs w:val="32"/>
          <w:lang w:val="en-US"/>
        </w:rPr>
        <w:t>.</w:t>
      </w:r>
    </w:p>
    <w:p w14:paraId="48CDB37A" w14:textId="69017D1B" w:rsidR="00C515B5" w:rsidRPr="00C515B5" w:rsidRDefault="00C515B5" w:rsidP="00974E70">
      <w:pPr>
        <w:bidi/>
        <w:spacing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 xml:space="preserve">وتتفق هذه النتيجة مع عدد من الدراسات السابقة التي أبرزت أهمية الإدارة الفعالة لصيانة الأجهزة والمعدات الطبية في دعم الجاهزية والموثوقية واستمرارية الخدمات الصحية. فقد </w:t>
      </w:r>
      <w:proofErr w:type="gramStart"/>
      <w:r w:rsidRPr="00C515B5">
        <w:rPr>
          <w:rFonts w:ascii="Traditional Arabic" w:eastAsia="Calibri" w:hAnsi="Traditional Arabic" w:cs="Traditional Arabic"/>
          <w:sz w:val="32"/>
          <w:szCs w:val="32"/>
          <w:rtl/>
          <w:lang w:val="en-US"/>
        </w:rPr>
        <w:t>أظهرت</w:t>
      </w:r>
      <w:proofErr w:type="gramEnd"/>
      <w:r w:rsidRPr="00C515B5">
        <w:rPr>
          <w:rFonts w:ascii="Traditional Arabic" w:eastAsia="Calibri" w:hAnsi="Traditional Arabic" w:cs="Traditional Arabic"/>
          <w:sz w:val="32"/>
          <w:szCs w:val="32"/>
          <w:rtl/>
          <w:lang w:val="en-US"/>
        </w:rPr>
        <w:t xml:space="preserve"> دراسة </w:t>
      </w:r>
      <w:r>
        <w:rPr>
          <w:rFonts w:ascii="Traditional Arabic" w:eastAsia="Calibri" w:hAnsi="Traditional Arabic" w:cs="Traditional Arabic" w:hint="cs"/>
          <w:sz w:val="32"/>
          <w:szCs w:val="32"/>
          <w:rtl/>
          <w:lang w:val="en-US"/>
        </w:rPr>
        <w:t>(</w:t>
      </w:r>
      <w:proofErr w:type="spellStart"/>
      <w:r w:rsidRPr="00C515B5">
        <w:rPr>
          <w:rFonts w:ascii="Traditional Arabic" w:eastAsia="Calibri" w:hAnsi="Traditional Arabic" w:cs="Traditional Arabic"/>
          <w:sz w:val="32"/>
          <w:szCs w:val="32"/>
          <w:lang w:val="en-US"/>
        </w:rPr>
        <w:t>Thapa</w:t>
      </w:r>
      <w:proofErr w:type="spellEnd"/>
      <w:r w:rsidRPr="00C515B5">
        <w:rPr>
          <w:rFonts w:ascii="Traditional Arabic" w:eastAsia="Calibri" w:hAnsi="Traditional Arabic" w:cs="Traditional Arabic"/>
          <w:sz w:val="32"/>
          <w:szCs w:val="32"/>
          <w:lang w:val="en-US"/>
        </w:rPr>
        <w:t xml:space="preserve"> et al. </w:t>
      </w:r>
      <w:proofErr w:type="gramStart"/>
      <w:r w:rsidRPr="00C515B5">
        <w:rPr>
          <w:rFonts w:ascii="Traditional Arabic" w:eastAsia="Calibri" w:hAnsi="Traditional Arabic" w:cs="Traditional Arabic"/>
          <w:sz w:val="32"/>
          <w:szCs w:val="32"/>
          <w:lang w:val="en-US"/>
        </w:rPr>
        <w:t>2022</w:t>
      </w:r>
      <w:r w:rsidRPr="00C515B5">
        <w:rPr>
          <w:rFonts w:ascii="Traditional Arabic" w:eastAsia="Calibri" w:hAnsi="Traditional Arabic" w:cs="Traditional Arabic"/>
          <w:sz w:val="32"/>
          <w:szCs w:val="32"/>
          <w:rtl/>
          <w:lang w:val="en-US"/>
        </w:rPr>
        <w:t>) أن تحسن القدرة على صيانة الأجهزة الطبية ارتبط بارتفاع مستوى جاهزيتها وانخفاض نسبة الأجهزة غير العاملة في المستشفيات، بما يدعم جودة تقديم الخدمات الصحية.</w:t>
      </w:r>
      <w:proofErr w:type="gramEnd"/>
      <w:r w:rsidRPr="00C515B5">
        <w:rPr>
          <w:rFonts w:ascii="Traditional Arabic" w:eastAsia="Calibri" w:hAnsi="Traditional Arabic" w:cs="Traditional Arabic"/>
          <w:sz w:val="32"/>
          <w:szCs w:val="32"/>
          <w:rtl/>
          <w:lang w:val="en-US"/>
        </w:rPr>
        <w:t xml:space="preserve"> </w:t>
      </w:r>
      <w:proofErr w:type="gramStart"/>
      <w:r w:rsidRPr="00C515B5">
        <w:rPr>
          <w:rFonts w:ascii="Traditional Arabic" w:eastAsia="Calibri" w:hAnsi="Traditional Arabic" w:cs="Traditional Arabic"/>
          <w:sz w:val="32"/>
          <w:szCs w:val="32"/>
          <w:rtl/>
          <w:lang w:val="en-US"/>
        </w:rPr>
        <w:t>كما</w:t>
      </w:r>
      <w:proofErr w:type="gramEnd"/>
      <w:r w:rsidRPr="00C515B5">
        <w:rPr>
          <w:rFonts w:ascii="Traditional Arabic" w:eastAsia="Calibri" w:hAnsi="Traditional Arabic" w:cs="Traditional Arabic"/>
          <w:sz w:val="32"/>
          <w:szCs w:val="32"/>
          <w:rtl/>
          <w:lang w:val="en-US"/>
        </w:rPr>
        <w:t xml:space="preserve"> أكدت دراسة </w:t>
      </w:r>
      <w:r w:rsidR="00974E70">
        <w:rPr>
          <w:rFonts w:ascii="Traditional Arabic" w:eastAsia="Calibri" w:hAnsi="Traditional Arabic" w:cs="Traditional Arabic" w:hint="cs"/>
          <w:sz w:val="32"/>
          <w:szCs w:val="32"/>
          <w:rtl/>
          <w:lang w:val="en-US"/>
        </w:rPr>
        <w:t>(</w:t>
      </w:r>
      <w:r w:rsidRPr="00C515B5">
        <w:rPr>
          <w:rFonts w:ascii="Traditional Arabic" w:eastAsia="Calibri" w:hAnsi="Traditional Arabic" w:cs="Traditional Arabic"/>
          <w:sz w:val="32"/>
          <w:szCs w:val="32"/>
          <w:lang w:val="en-US"/>
        </w:rPr>
        <w:t>Al-</w:t>
      </w:r>
      <w:proofErr w:type="spellStart"/>
      <w:r w:rsidRPr="00C515B5">
        <w:rPr>
          <w:rFonts w:ascii="Traditional Arabic" w:eastAsia="Calibri" w:hAnsi="Traditional Arabic" w:cs="Traditional Arabic"/>
          <w:sz w:val="32"/>
          <w:szCs w:val="32"/>
          <w:lang w:val="en-US"/>
        </w:rPr>
        <w:t>Ashi</w:t>
      </w:r>
      <w:proofErr w:type="spellEnd"/>
      <w:r w:rsidRPr="00C515B5">
        <w:rPr>
          <w:rFonts w:ascii="Traditional Arabic" w:eastAsia="Calibri" w:hAnsi="Traditional Arabic" w:cs="Traditional Arabic"/>
          <w:sz w:val="32"/>
          <w:szCs w:val="32"/>
          <w:lang w:val="en-US"/>
        </w:rPr>
        <w:t xml:space="preserve"> et al. </w:t>
      </w:r>
      <w:proofErr w:type="gramStart"/>
      <w:r w:rsidRPr="00C515B5">
        <w:rPr>
          <w:rFonts w:ascii="Traditional Arabic" w:eastAsia="Calibri" w:hAnsi="Traditional Arabic" w:cs="Traditional Arabic"/>
          <w:sz w:val="32"/>
          <w:szCs w:val="32"/>
          <w:lang w:val="en-US"/>
        </w:rPr>
        <w:t>2026</w:t>
      </w:r>
      <w:r w:rsidRPr="00C515B5">
        <w:rPr>
          <w:rFonts w:ascii="Traditional Arabic" w:eastAsia="Calibri" w:hAnsi="Traditional Arabic" w:cs="Traditional Arabic"/>
          <w:sz w:val="32"/>
          <w:szCs w:val="32"/>
          <w:rtl/>
          <w:lang w:val="en-US"/>
        </w:rPr>
        <w:t>) أهمية قرارات الصيانة والبنية التحتية والإدارة الفعالة في تحسين أداء الأجهزة الطبية والحد من انقطاع الخدمات.</w:t>
      </w:r>
      <w:proofErr w:type="gramEnd"/>
      <w:r w:rsidRPr="00C515B5">
        <w:rPr>
          <w:rFonts w:ascii="Traditional Arabic" w:eastAsia="Calibri" w:hAnsi="Traditional Arabic" w:cs="Traditional Arabic"/>
          <w:sz w:val="32"/>
          <w:szCs w:val="32"/>
          <w:rtl/>
          <w:lang w:val="en-US"/>
        </w:rPr>
        <w:t xml:space="preserve"> وتتسق النتيجة كذلك مع دراسة </w:t>
      </w:r>
      <w:proofErr w:type="spellStart"/>
      <w:r w:rsidRPr="00C515B5">
        <w:rPr>
          <w:rFonts w:ascii="Traditional Arabic" w:eastAsia="Calibri" w:hAnsi="Traditional Arabic" w:cs="Traditional Arabic"/>
          <w:sz w:val="32"/>
          <w:szCs w:val="32"/>
          <w:lang w:val="en-US"/>
        </w:rPr>
        <w:t>Shamayleh</w:t>
      </w:r>
      <w:proofErr w:type="spellEnd"/>
      <w:r w:rsidRPr="00C515B5">
        <w:rPr>
          <w:rFonts w:ascii="Traditional Arabic" w:eastAsia="Calibri" w:hAnsi="Traditional Arabic" w:cs="Traditional Arabic"/>
          <w:sz w:val="32"/>
          <w:szCs w:val="32"/>
          <w:lang w:val="en-US"/>
        </w:rPr>
        <w:t xml:space="preserve"> et al. </w:t>
      </w:r>
      <w:proofErr w:type="gramStart"/>
      <w:r w:rsidRPr="00C515B5">
        <w:rPr>
          <w:rFonts w:ascii="Traditional Arabic" w:eastAsia="Calibri" w:hAnsi="Traditional Arabic" w:cs="Traditional Arabic"/>
          <w:sz w:val="32"/>
          <w:szCs w:val="32"/>
          <w:lang w:val="en-US"/>
        </w:rPr>
        <w:t>2020</w:t>
      </w:r>
      <w:r w:rsidR="00974E70">
        <w:rPr>
          <w:rFonts w:ascii="Traditional Arabic" w:eastAsia="Calibri" w:hAnsi="Traditional Arabic" w:cs="Traditional Arabic"/>
          <w:sz w:val="32"/>
          <w:szCs w:val="32"/>
          <w:lang w:val="en-US" w:bidi="ar-AE"/>
        </w:rPr>
        <w:t>)</w:t>
      </w:r>
      <w:r w:rsidRPr="00C515B5">
        <w:rPr>
          <w:rFonts w:ascii="Traditional Arabic" w:eastAsia="Calibri" w:hAnsi="Traditional Arabic" w:cs="Traditional Arabic"/>
          <w:sz w:val="32"/>
          <w:szCs w:val="32"/>
          <w:rtl/>
          <w:lang w:val="en-US"/>
        </w:rPr>
        <w:t xml:space="preserve">) التي أبرزت دور الممارسات الاستباقية في إدارة صيانة الأجهزة الطبية في تحسين موثوقيتها واستمرارية تشغيلها، ومع دراسة </w:t>
      </w:r>
      <w:r w:rsidR="00974E70">
        <w:rPr>
          <w:rFonts w:ascii="Traditional Arabic" w:eastAsia="Calibri" w:hAnsi="Traditional Arabic" w:cs="Traditional Arabic" w:hint="cs"/>
          <w:sz w:val="32"/>
          <w:szCs w:val="32"/>
          <w:rtl/>
          <w:lang w:val="en-US"/>
        </w:rPr>
        <w:t>(</w:t>
      </w:r>
      <w:r w:rsidRPr="00C515B5">
        <w:rPr>
          <w:rFonts w:ascii="Traditional Arabic" w:eastAsia="Calibri" w:hAnsi="Traditional Arabic" w:cs="Traditional Arabic"/>
          <w:sz w:val="32"/>
          <w:szCs w:val="32"/>
          <w:lang w:val="en-US"/>
        </w:rPr>
        <w:t>Zhang et al. 2026</w:t>
      </w:r>
      <w:r w:rsidRPr="00C515B5">
        <w:rPr>
          <w:rFonts w:ascii="Traditional Arabic" w:eastAsia="Calibri" w:hAnsi="Traditional Arabic" w:cs="Traditional Arabic"/>
          <w:sz w:val="32"/>
          <w:szCs w:val="32"/>
          <w:rtl/>
          <w:lang w:val="en-US"/>
        </w:rPr>
        <w:t>) التي بينت أن تقييم موثوقية الأجهزة ومتطلبات صيانتها يرتبط بالجاهزية والتوافر والسلامة وجودة الخدمات الصحية.</w:t>
      </w:r>
      <w:proofErr w:type="gramEnd"/>
    </w:p>
    <w:p w14:paraId="166B3B25" w14:textId="77777777" w:rsidR="00C515B5" w:rsidRPr="00C515B5" w:rsidRDefault="00C515B5" w:rsidP="00C515B5">
      <w:pPr>
        <w:bidi/>
        <w:spacing w:line="360" w:lineRule="auto"/>
        <w:jc w:val="both"/>
        <w:rPr>
          <w:rFonts w:ascii="Traditional Arabic" w:eastAsia="Calibri" w:hAnsi="Traditional Arabic" w:cs="Traditional Arabic"/>
          <w:sz w:val="32"/>
          <w:szCs w:val="32"/>
          <w:lang w:val="en-US"/>
        </w:rPr>
      </w:pPr>
      <w:r w:rsidRPr="00C515B5">
        <w:rPr>
          <w:rFonts w:ascii="Traditional Arabic" w:eastAsia="Calibri" w:hAnsi="Traditional Arabic" w:cs="Traditional Arabic"/>
          <w:sz w:val="32"/>
          <w:szCs w:val="32"/>
          <w:rtl/>
          <w:lang w:val="en-US"/>
        </w:rPr>
        <w:t xml:space="preserve">ويشير هذا الاتفاق إلى أن أثر الصيانة الوقائية لا يقتصر على المحافظة على الحالة الفنية للأجهزة الطبية، بل يمتد إلى نتائج تشغيلية ترتبط بصورة وثيقة بجودة الرعاية الصحية. فاستمرار جاهزية الأجهزة وتقليل احتمالات توقفها يدعمان </w:t>
      </w:r>
      <w:r w:rsidRPr="00C515B5">
        <w:rPr>
          <w:rFonts w:ascii="Traditional Arabic" w:eastAsia="Calibri" w:hAnsi="Traditional Arabic" w:cs="Traditional Arabic"/>
          <w:sz w:val="32"/>
          <w:szCs w:val="32"/>
          <w:rtl/>
          <w:lang w:val="en-US"/>
        </w:rPr>
        <w:lastRenderedPageBreak/>
        <w:t xml:space="preserve">سرعة الاستجابة للخدمات الطبية، ويحدان من احتمالات تعطل أو تأجيل الإجراءات التي تعتمد عليها، كما يسهمان في توفير بيئة تشغيلية أكثر موثوقية وأمانًا للمرضى. </w:t>
      </w:r>
      <w:proofErr w:type="gramStart"/>
      <w:r w:rsidRPr="00C515B5">
        <w:rPr>
          <w:rFonts w:ascii="Traditional Arabic" w:eastAsia="Calibri" w:hAnsi="Traditional Arabic" w:cs="Traditional Arabic"/>
          <w:sz w:val="32"/>
          <w:szCs w:val="32"/>
          <w:rtl/>
          <w:lang w:val="en-US"/>
        </w:rPr>
        <w:t>ومع</w:t>
      </w:r>
      <w:proofErr w:type="gramEnd"/>
      <w:r w:rsidRPr="00C515B5">
        <w:rPr>
          <w:rFonts w:ascii="Traditional Arabic" w:eastAsia="Calibri" w:hAnsi="Traditional Arabic" w:cs="Traditional Arabic"/>
          <w:sz w:val="32"/>
          <w:szCs w:val="32"/>
          <w:rtl/>
          <w:lang w:val="en-US"/>
        </w:rPr>
        <w:t xml:space="preserve"> ذلك، فإن تحديد طبيعة وقوة أثر الصيانة الوقائية في </w:t>
      </w:r>
      <w:r w:rsidRPr="00C515B5">
        <w:rPr>
          <w:rFonts w:ascii="Traditional Arabic" w:eastAsia="Calibri" w:hAnsi="Traditional Arabic" w:cs="Traditional Arabic"/>
          <w:b/>
          <w:bCs/>
          <w:sz w:val="32"/>
          <w:szCs w:val="32"/>
          <w:rtl/>
          <w:lang w:val="en-US"/>
        </w:rPr>
        <w:t>كل بُعد على حدة</w:t>
      </w:r>
      <w:r w:rsidRPr="00C515B5">
        <w:rPr>
          <w:rFonts w:ascii="Traditional Arabic" w:eastAsia="Calibri" w:hAnsi="Traditional Arabic" w:cs="Traditional Arabic"/>
          <w:sz w:val="32"/>
          <w:szCs w:val="32"/>
          <w:rtl/>
          <w:lang w:val="en-US"/>
        </w:rPr>
        <w:t xml:space="preserve"> يتطلب الرجوع إلى نتائج الفروض الفرعية، التي سيتم عرضها ومناقشتها في الأقسام التالية</w:t>
      </w:r>
      <w:r w:rsidRPr="00C515B5">
        <w:rPr>
          <w:rFonts w:ascii="Traditional Arabic" w:eastAsia="Calibri" w:hAnsi="Traditional Arabic" w:cs="Traditional Arabic"/>
          <w:sz w:val="32"/>
          <w:szCs w:val="32"/>
          <w:lang w:val="en-US"/>
        </w:rPr>
        <w:t>.</w:t>
      </w:r>
    </w:p>
    <w:p w14:paraId="25BD55AD" w14:textId="77777777" w:rsidR="0062344D" w:rsidRPr="00C515B5" w:rsidRDefault="0062344D" w:rsidP="00A251F0">
      <w:pPr>
        <w:bidi/>
        <w:rPr>
          <w:rFonts w:ascii="Traditional Arabic" w:eastAsia="Calibri" w:hAnsi="Traditional Arabic" w:cs="Traditional Arabic"/>
          <w:sz w:val="32"/>
          <w:szCs w:val="32"/>
          <w:lang w:val="en-US"/>
        </w:rPr>
      </w:pPr>
    </w:p>
    <w:p w14:paraId="6B8C8657" w14:textId="77777777"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w:t>
      </w:r>
      <w:r w:rsidR="00A251F0" w:rsidRPr="00386BAD">
        <w:rPr>
          <w:rFonts w:ascii="Traditional Arabic" w:eastAsia="Calibri" w:hAnsi="Traditional Arabic" w:cs="Traditional Arabic"/>
          <w:b/>
          <w:bCs/>
          <w:sz w:val="32"/>
          <w:szCs w:val="32"/>
          <w:rtl/>
          <w:lang w:val="en-US"/>
        </w:rPr>
        <w:t>الفرضية الفرعية الأولى (</w:t>
      </w:r>
      <w:proofErr w:type="spellStart"/>
      <w:r w:rsidR="00A251F0" w:rsidRPr="00386BAD">
        <w:rPr>
          <w:rFonts w:ascii="Traditional Arabic" w:eastAsia="Calibri" w:hAnsi="Traditional Arabic" w:cs="Traditional Arabic"/>
          <w:b/>
          <w:bCs/>
          <w:sz w:val="32"/>
          <w:szCs w:val="32"/>
          <w:lang w:val="en-US"/>
        </w:rPr>
        <w:t>H1.1</w:t>
      </w:r>
      <w:proofErr w:type="spellEnd"/>
      <w:r w:rsidR="00A251F0" w:rsidRPr="00386BAD">
        <w:rPr>
          <w:rFonts w:ascii="Traditional Arabic" w:eastAsia="Calibri" w:hAnsi="Traditional Arabic" w:cs="Traditional Arabic"/>
          <w:b/>
          <w:bCs/>
          <w:sz w:val="32"/>
          <w:szCs w:val="32"/>
          <w:rtl/>
          <w:lang w:val="en-US"/>
        </w:rPr>
        <w:t>)</w:t>
      </w:r>
    </w:p>
    <w:p w14:paraId="090AB62A"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7AFB14CA" w14:textId="77777777" w:rsidR="0062344D" w:rsidRPr="00386BAD" w:rsidRDefault="00A251F0" w:rsidP="00B06710">
      <w:pPr>
        <w:bidi/>
        <w:spacing w:line="360" w:lineRule="auto"/>
        <w:jc w:val="both"/>
        <w:rPr>
          <w:rFonts w:ascii="Traditional Arabic" w:eastAsia="Calibri" w:hAnsi="Traditional Arabic" w:cs="Traditional Arabic"/>
          <w:sz w:val="32"/>
          <w:szCs w:val="32"/>
          <w:lang w:val="en-US"/>
        </w:rPr>
      </w:pPr>
      <w:proofErr w:type="spellStart"/>
      <w:r w:rsidRPr="00386BAD">
        <w:rPr>
          <w:rFonts w:ascii="Traditional Arabic" w:eastAsia="Calibri" w:hAnsi="Traditional Arabic" w:cs="Traditional Arabic"/>
          <w:b/>
          <w:bCs/>
          <w:sz w:val="32"/>
          <w:szCs w:val="32"/>
          <w:lang w:val="en-US"/>
        </w:rPr>
        <w:t>H1.1</w:t>
      </w:r>
      <w:proofErr w:type="spellEnd"/>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14:paraId="0D5977AE" w14:textId="77777777" w:rsidR="009454AE" w:rsidRPr="00386BAD" w:rsidRDefault="0062344D" w:rsidP="009454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(4-9).</w:t>
      </w:r>
    </w:p>
    <w:p w14:paraId="3C511013" w14:textId="77777777" w:rsidR="0062344D"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(4-9)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14:paraId="2D8EA485" w14:textId="77777777" w:rsidTr="00A251F0">
        <w:tc>
          <w:tcPr>
            <w:tcW w:w="0" w:type="auto"/>
            <w:hideMark/>
          </w:tcPr>
          <w:p w14:paraId="0CE275C8"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66CD3B11"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6A5FEAF7"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CC6063B"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53E9F2FA"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511B503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FE211D3"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ED28114"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2CAEA34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42BB7BF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62344D" w:rsidRPr="00386BAD" w14:paraId="6FA0678A" w14:textId="77777777" w:rsidTr="00A251F0">
        <w:tc>
          <w:tcPr>
            <w:tcW w:w="0" w:type="auto"/>
            <w:hideMark/>
          </w:tcPr>
          <w:p w14:paraId="544A3F3B"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3F68AE20"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w:t>
            </w:r>
            <w:r w:rsidRPr="00386BAD">
              <w:rPr>
                <w:rFonts w:ascii="Traditional Arabic" w:eastAsia="Calibri" w:hAnsi="Traditional Arabic" w:cs="Traditional Arabic"/>
                <w:sz w:val="28"/>
                <w:szCs w:val="28"/>
                <w:rtl/>
                <w:lang w:val="en-US"/>
              </w:rPr>
              <w:lastRenderedPageBreak/>
              <w:t>للخدمة الطبية</w:t>
            </w:r>
          </w:p>
        </w:tc>
        <w:tc>
          <w:tcPr>
            <w:tcW w:w="0" w:type="auto"/>
            <w:hideMark/>
          </w:tcPr>
          <w:p w14:paraId="2DECC67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lastRenderedPageBreak/>
              <w:t>0.662</w:t>
            </w:r>
          </w:p>
        </w:tc>
        <w:tc>
          <w:tcPr>
            <w:tcW w:w="0" w:type="auto"/>
            <w:hideMark/>
          </w:tcPr>
          <w:p w14:paraId="6F875A1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14:paraId="3698E6E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14:paraId="22DFC43A"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7D77AC66"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14:paraId="731DC242"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14:paraId="57B24BE5"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6E167C03"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77B0FB10" w14:textId="77777777"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14:paraId="5B9C7E3C"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(4-9)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جيدة بين المتغيرين</w:t>
      </w:r>
      <w:r w:rsidRPr="00386BAD">
        <w:rPr>
          <w:rFonts w:ascii="Traditional Arabic" w:eastAsia="Calibri" w:hAnsi="Traditional Arabic" w:cs="Traditional Arabic"/>
          <w:sz w:val="32"/>
          <w:szCs w:val="32"/>
          <w:lang w:val="en-US"/>
        </w:rPr>
        <w:t>.</w:t>
      </w:r>
    </w:p>
    <w:p w14:paraId="1DA3B384"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0.438</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2C2AA220"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0.662،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تحسين مستوى تطبيق الصيانة الوقائية يسهم في تحسين سرعة الاستجابة للخدمة الطبية.</w:t>
      </w:r>
    </w:p>
    <w:p w14:paraId="7A9A70ED"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14:paraId="11EB22FF" w14:textId="5CF474BA"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ذلك،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وقت الاستجابة للخدمة الطبية في مستشفى عسير المركزي.</w:t>
      </w:r>
    </w:p>
    <w:p w14:paraId="04AA3D86"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w:t>
      </w:r>
      <w:r w:rsidRPr="00386BAD">
        <w:rPr>
          <w:rFonts w:ascii="Traditional Arabic" w:eastAsia="Calibri" w:hAnsi="Traditional Arabic" w:cs="Traditional Arabic"/>
          <w:sz w:val="32"/>
          <w:szCs w:val="32"/>
          <w:rtl/>
          <w:lang w:val="en-US"/>
        </w:rPr>
        <w:lastRenderedPageBreak/>
        <w:t>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14:paraId="1206E997"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14:paraId="2E3C0A44" w14:textId="77777777"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w:t>
      </w:r>
      <w:proofErr w:type="gramEnd"/>
      <w:r w:rsidRPr="00386BAD">
        <w:rPr>
          <w:rFonts w:ascii="Traditional Arabic" w:eastAsia="Calibri" w:hAnsi="Traditional Arabic" w:cs="Traditional Arabic"/>
          <w:sz w:val="32"/>
          <w:szCs w:val="32"/>
          <w:rtl/>
          <w:lang w:val="en-US"/>
        </w:rPr>
        <w:t xml:space="preserve">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14:paraId="5062A653" w14:textId="77777777"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14:paraId="73938CE6" w14:textId="77777777"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14:paraId="7E915015" w14:textId="77777777"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 xml:space="preserve">ثالثاً: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14:paraId="27BA31A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2D0F055F" w14:textId="77777777"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14:paraId="344DC81B"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(4-10).</w:t>
      </w:r>
    </w:p>
    <w:p w14:paraId="27028F4C"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14:paraId="28402822" w14:textId="77777777" w:rsidR="00A251F0" w:rsidRPr="00386BAD" w:rsidRDefault="00A251F0" w:rsidP="00A251F0">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(4-10)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14:paraId="08A7DB56" w14:textId="77777777" w:rsidTr="00A251F0">
        <w:tc>
          <w:tcPr>
            <w:tcW w:w="0" w:type="auto"/>
            <w:hideMark/>
          </w:tcPr>
          <w:p w14:paraId="40506BCE"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6844944D"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29FA3F57"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005CBFA1"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013040DC"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3334E25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0EDBB7C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1E2509E2"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DF8E1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1FEAAAD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5E23FF8F" w14:textId="77777777" w:rsidTr="00A251F0">
        <w:tc>
          <w:tcPr>
            <w:tcW w:w="0" w:type="auto"/>
            <w:hideMark/>
          </w:tcPr>
          <w:p w14:paraId="2A9629B1"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5DCA2EA9"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حالات الإلغاء</w:t>
            </w:r>
          </w:p>
        </w:tc>
        <w:tc>
          <w:tcPr>
            <w:tcW w:w="0" w:type="auto"/>
            <w:hideMark/>
          </w:tcPr>
          <w:p w14:paraId="306CEE8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5E0852F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14:paraId="0062B87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14:paraId="664BDA63"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0705FF68"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14:paraId="0C23E8D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14:paraId="58A7379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220CBFBA"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26100B9C" w14:textId="77777777"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14:paraId="509A2069"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(4-10)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ذات قوة جيدة بين المتغيرين.</w:t>
      </w:r>
    </w:p>
    <w:p w14:paraId="43DA3396"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0.419</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14:paraId="24F9DA5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(0.647)،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14:paraId="203ABF3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14:paraId="08C7230A" w14:textId="0AE47DCA"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14:paraId="5A97D99F"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14:paraId="0E84A24C"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14:paraId="115308E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كذلك</w:t>
      </w:r>
      <w:proofErr w:type="gramEnd"/>
      <w:r w:rsidRPr="00386BAD">
        <w:rPr>
          <w:rFonts w:ascii="Traditional Arabic" w:eastAsia="Calibri" w:hAnsi="Traditional Arabic" w:cs="Traditional Arabic"/>
          <w:sz w:val="32"/>
          <w:szCs w:val="32"/>
          <w:rtl/>
          <w:lang w:val="en-US"/>
        </w:rPr>
        <w:t xml:space="preserve">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14:paraId="3989C18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w:t>
      </w:r>
      <w:proofErr w:type="gramStart"/>
      <w:r w:rsidRPr="00386BAD">
        <w:rPr>
          <w:rFonts w:ascii="Traditional Arabic" w:eastAsia="Calibri" w:hAnsi="Traditional Arabic" w:cs="Traditional Arabic"/>
          <w:sz w:val="32"/>
          <w:szCs w:val="32"/>
          <w:rtl/>
          <w:lang w:val="en-US"/>
        </w:rPr>
        <w:t>ولذلك</w:t>
      </w:r>
      <w:proofErr w:type="gramEnd"/>
      <w:r w:rsidRPr="00386BAD">
        <w:rPr>
          <w:rFonts w:ascii="Traditional Arabic" w:eastAsia="Calibri" w:hAnsi="Traditional Arabic" w:cs="Traditional Arabic"/>
          <w:sz w:val="32"/>
          <w:szCs w:val="32"/>
          <w:rtl/>
          <w:lang w:val="en-US"/>
        </w:rPr>
        <w:t>،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14:paraId="74D29E6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14:paraId="4F12C182" w14:textId="77777777"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رابعاً: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14:paraId="1D968327"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32322A5D" w14:textId="77777777"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14:paraId="6CE9C72C" w14:textId="73F5CD4D"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ونظرًا إلى أن متغير جودة الرعاية الصحية في الدراسة الحالية يتكون من ثلاثة أبعاد هي: سرعة الاستجابة للخدمة الطبية، وتقليل حالات الإلغاء أو التأجيل للعمليات والخدمات الطبية، وسلامة المرضى، فقد تم استخدام التحليل متعدد المتغيرات (</w:t>
      </w:r>
      <w:r w:rsidRPr="00974E70">
        <w:rPr>
          <w:rFonts w:ascii="Traditional Arabic" w:eastAsia="Calibri" w:hAnsi="Traditional Arabic" w:cs="Traditional Arabic"/>
          <w:sz w:val="32"/>
          <w:szCs w:val="32"/>
          <w:lang w:val="en-US"/>
        </w:rPr>
        <w:t>Multivariate General Linear Model</w:t>
      </w:r>
      <w:r w:rsidRPr="00974E70">
        <w:rPr>
          <w:rFonts w:ascii="Traditional Arabic" w:eastAsia="Calibri" w:hAnsi="Traditional Arabic" w:cs="Traditional Arabic"/>
          <w:sz w:val="32"/>
          <w:szCs w:val="32"/>
          <w:rtl/>
          <w:lang w:val="en-US"/>
        </w:rPr>
        <w:t>) لاختبار الأثر الكلي للصيانة التنبؤية في أبعاد جودة الرعاية الصحية مجتمعة. ويتيح هذا التحليل التحقق من وجود أثر للصيانة التنبؤية في المنظومة الكلية لأبعاد جودة الرعاية الصحية، قبل الانتقال إلى اختبار الفروض الفرعية المرتبطة بكل بُعد على حدة.</w:t>
      </w:r>
    </w:p>
    <w:p w14:paraId="5F8AD34D" w14:textId="77777777"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b/>
          <w:bCs/>
          <w:sz w:val="32"/>
          <w:szCs w:val="32"/>
          <w:rtl/>
          <w:lang w:val="en-US"/>
        </w:rPr>
        <w:t>جدول (4-12) نتائج الاختبارات متعددة المتغيرات لأثر الصيانة التنبؤية في أبعاد جودة الرعاية الصحية</w:t>
      </w:r>
    </w:p>
    <w:tbl>
      <w:tblPr>
        <w:tblStyle w:val="a3"/>
        <w:bidiVisual/>
        <w:tblW w:w="0" w:type="auto"/>
        <w:tblLook w:val="04A0" w:firstRow="1" w:lastRow="0" w:firstColumn="1" w:lastColumn="0" w:noHBand="0" w:noVBand="1"/>
      </w:tblPr>
      <w:tblGrid>
        <w:gridCol w:w="2209"/>
        <w:gridCol w:w="933"/>
        <w:gridCol w:w="933"/>
        <w:gridCol w:w="1072"/>
        <w:gridCol w:w="864"/>
        <w:gridCol w:w="1146"/>
        <w:gridCol w:w="1346"/>
        <w:gridCol w:w="1073"/>
      </w:tblGrid>
      <w:tr w:rsidR="00974E70" w:rsidRPr="00974E70" w14:paraId="6A66E42A" w14:textId="77777777" w:rsidTr="00974E70">
        <w:tc>
          <w:tcPr>
            <w:tcW w:w="0" w:type="auto"/>
            <w:hideMark/>
          </w:tcPr>
          <w:p w14:paraId="6BD91599"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r w:rsidRPr="00974E70">
              <w:rPr>
                <w:rFonts w:ascii="Traditional Arabic" w:eastAsia="Calibri" w:hAnsi="Traditional Arabic" w:cs="Traditional Arabic"/>
                <w:b/>
                <w:bCs/>
                <w:sz w:val="32"/>
                <w:szCs w:val="32"/>
                <w:rtl/>
                <w:lang w:val="en-US"/>
              </w:rPr>
              <w:t>الاختبار</w:t>
            </w:r>
          </w:p>
        </w:tc>
        <w:tc>
          <w:tcPr>
            <w:tcW w:w="0" w:type="auto"/>
            <w:hideMark/>
          </w:tcPr>
          <w:p w14:paraId="021E8C9E"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r w:rsidRPr="00974E70">
              <w:rPr>
                <w:rFonts w:ascii="Traditional Arabic" w:eastAsia="Calibri" w:hAnsi="Traditional Arabic" w:cs="Traditional Arabic"/>
                <w:b/>
                <w:bCs/>
                <w:sz w:val="32"/>
                <w:szCs w:val="32"/>
                <w:rtl/>
                <w:lang w:val="en-US"/>
              </w:rPr>
              <w:t>القيمة</w:t>
            </w:r>
          </w:p>
        </w:tc>
        <w:tc>
          <w:tcPr>
            <w:tcW w:w="0" w:type="auto"/>
            <w:hideMark/>
          </w:tcPr>
          <w:p w14:paraId="69052A71"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r w:rsidRPr="00974E70">
              <w:rPr>
                <w:rFonts w:ascii="Traditional Arabic" w:eastAsia="Calibri" w:hAnsi="Traditional Arabic" w:cs="Traditional Arabic"/>
                <w:b/>
                <w:bCs/>
                <w:sz w:val="32"/>
                <w:szCs w:val="32"/>
                <w:lang w:val="en-US"/>
              </w:rPr>
              <w:t>F</w:t>
            </w:r>
          </w:p>
        </w:tc>
        <w:tc>
          <w:tcPr>
            <w:tcW w:w="0" w:type="auto"/>
            <w:hideMark/>
          </w:tcPr>
          <w:p w14:paraId="063A0EDE"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proofErr w:type="spellStart"/>
            <w:r w:rsidRPr="00974E70">
              <w:rPr>
                <w:rFonts w:ascii="Traditional Arabic" w:eastAsia="Calibri" w:hAnsi="Traditional Arabic" w:cs="Traditional Arabic"/>
                <w:b/>
                <w:bCs/>
                <w:sz w:val="32"/>
                <w:szCs w:val="32"/>
                <w:lang w:val="en-US"/>
              </w:rPr>
              <w:t>df</w:t>
            </w:r>
            <w:proofErr w:type="spellEnd"/>
            <w:r w:rsidRPr="00974E70">
              <w:rPr>
                <w:rFonts w:ascii="Traditional Arabic" w:eastAsia="Calibri" w:hAnsi="Traditional Arabic" w:cs="Traditional Arabic"/>
                <w:b/>
                <w:bCs/>
                <w:sz w:val="32"/>
                <w:szCs w:val="32"/>
                <w:lang w:val="en-US"/>
              </w:rPr>
              <w:t xml:space="preserve"> </w:t>
            </w:r>
            <w:r w:rsidRPr="00974E70">
              <w:rPr>
                <w:rFonts w:ascii="Traditional Arabic" w:eastAsia="Calibri" w:hAnsi="Traditional Arabic" w:cs="Traditional Arabic"/>
                <w:b/>
                <w:bCs/>
                <w:sz w:val="32"/>
                <w:szCs w:val="32"/>
                <w:rtl/>
                <w:lang w:val="en-US"/>
              </w:rPr>
              <w:t>الفرضية</w:t>
            </w:r>
          </w:p>
        </w:tc>
        <w:tc>
          <w:tcPr>
            <w:tcW w:w="0" w:type="auto"/>
            <w:hideMark/>
          </w:tcPr>
          <w:p w14:paraId="7C590EA5"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proofErr w:type="spellStart"/>
            <w:r w:rsidRPr="00974E70">
              <w:rPr>
                <w:rFonts w:ascii="Traditional Arabic" w:eastAsia="Calibri" w:hAnsi="Traditional Arabic" w:cs="Traditional Arabic"/>
                <w:b/>
                <w:bCs/>
                <w:sz w:val="32"/>
                <w:szCs w:val="32"/>
                <w:lang w:val="en-US"/>
              </w:rPr>
              <w:t>df</w:t>
            </w:r>
            <w:proofErr w:type="spellEnd"/>
            <w:r w:rsidRPr="00974E70">
              <w:rPr>
                <w:rFonts w:ascii="Traditional Arabic" w:eastAsia="Calibri" w:hAnsi="Traditional Arabic" w:cs="Traditional Arabic"/>
                <w:b/>
                <w:bCs/>
                <w:sz w:val="32"/>
                <w:szCs w:val="32"/>
                <w:lang w:val="en-US"/>
              </w:rPr>
              <w:t xml:space="preserve"> </w:t>
            </w:r>
            <w:r w:rsidRPr="00974E70">
              <w:rPr>
                <w:rFonts w:ascii="Traditional Arabic" w:eastAsia="Calibri" w:hAnsi="Traditional Arabic" w:cs="Traditional Arabic"/>
                <w:b/>
                <w:bCs/>
                <w:sz w:val="32"/>
                <w:szCs w:val="32"/>
                <w:rtl/>
                <w:lang w:val="en-US"/>
              </w:rPr>
              <w:t>الخطأ</w:t>
            </w:r>
          </w:p>
        </w:tc>
        <w:tc>
          <w:tcPr>
            <w:tcW w:w="0" w:type="auto"/>
            <w:hideMark/>
          </w:tcPr>
          <w:p w14:paraId="7F93D263"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r w:rsidRPr="00974E70">
              <w:rPr>
                <w:rFonts w:ascii="Traditional Arabic" w:eastAsia="Calibri" w:hAnsi="Traditional Arabic" w:cs="Traditional Arabic"/>
                <w:b/>
                <w:bCs/>
                <w:sz w:val="32"/>
                <w:szCs w:val="32"/>
                <w:lang w:val="en-US"/>
              </w:rPr>
              <w:t>Sig.</w:t>
            </w:r>
          </w:p>
        </w:tc>
        <w:tc>
          <w:tcPr>
            <w:tcW w:w="0" w:type="auto"/>
            <w:hideMark/>
          </w:tcPr>
          <w:p w14:paraId="64FB294E"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r w:rsidRPr="00974E70">
              <w:rPr>
                <w:rFonts w:ascii="Traditional Arabic" w:eastAsia="Calibri" w:hAnsi="Traditional Arabic" w:cs="Traditional Arabic"/>
                <w:b/>
                <w:bCs/>
                <w:sz w:val="32"/>
                <w:szCs w:val="32"/>
                <w:lang w:val="en-US"/>
              </w:rPr>
              <w:t xml:space="preserve">Partial </w:t>
            </w:r>
            <w:proofErr w:type="spellStart"/>
            <w:r w:rsidRPr="00974E70">
              <w:rPr>
                <w:rFonts w:ascii="Times New Roman" w:eastAsia="Calibri" w:hAnsi="Times New Roman" w:cs="Times New Roman"/>
                <w:b/>
                <w:bCs/>
                <w:sz w:val="32"/>
                <w:szCs w:val="32"/>
                <w:lang w:val="en-US"/>
              </w:rPr>
              <w:t>η</w:t>
            </w:r>
            <w:r w:rsidRPr="00974E70">
              <w:rPr>
                <w:rFonts w:ascii="Traditional Arabic" w:eastAsia="Calibri" w:hAnsi="Traditional Arabic" w:cs="Traditional Arabic"/>
                <w:b/>
                <w:bCs/>
                <w:sz w:val="32"/>
                <w:szCs w:val="32"/>
                <w:lang w:val="en-US"/>
              </w:rPr>
              <w:t>²</w:t>
            </w:r>
            <w:proofErr w:type="spellEnd"/>
          </w:p>
        </w:tc>
        <w:tc>
          <w:tcPr>
            <w:tcW w:w="0" w:type="auto"/>
            <w:hideMark/>
          </w:tcPr>
          <w:p w14:paraId="126C9398" w14:textId="77777777" w:rsidR="00974E70" w:rsidRPr="00974E70" w:rsidRDefault="00974E70" w:rsidP="00974E70">
            <w:pPr>
              <w:bidi/>
              <w:spacing w:after="200" w:line="360" w:lineRule="auto"/>
              <w:jc w:val="both"/>
              <w:rPr>
                <w:rFonts w:ascii="Traditional Arabic" w:eastAsia="Calibri" w:hAnsi="Traditional Arabic" w:cs="Traditional Arabic"/>
                <w:b/>
                <w:bCs/>
                <w:sz w:val="32"/>
                <w:szCs w:val="32"/>
                <w:lang w:val="en-US"/>
              </w:rPr>
            </w:pPr>
            <w:r w:rsidRPr="00974E70">
              <w:rPr>
                <w:rFonts w:ascii="Traditional Arabic" w:eastAsia="Calibri" w:hAnsi="Traditional Arabic" w:cs="Traditional Arabic"/>
                <w:b/>
                <w:bCs/>
                <w:sz w:val="32"/>
                <w:szCs w:val="32"/>
                <w:rtl/>
                <w:lang w:val="en-US"/>
              </w:rPr>
              <w:t>القرار</w:t>
            </w:r>
          </w:p>
        </w:tc>
      </w:tr>
      <w:tr w:rsidR="00974E70" w:rsidRPr="00974E70" w14:paraId="7523E47A" w14:textId="77777777" w:rsidTr="00974E70">
        <w:tc>
          <w:tcPr>
            <w:tcW w:w="0" w:type="auto"/>
            <w:hideMark/>
          </w:tcPr>
          <w:p w14:paraId="084C1712"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proofErr w:type="spellStart"/>
            <w:r w:rsidRPr="00974E70">
              <w:rPr>
                <w:rFonts w:ascii="Traditional Arabic" w:eastAsia="Calibri" w:hAnsi="Traditional Arabic" w:cs="Traditional Arabic"/>
                <w:sz w:val="32"/>
                <w:szCs w:val="32"/>
                <w:lang w:val="en-US"/>
              </w:rPr>
              <w:t>Pillai’s</w:t>
            </w:r>
            <w:proofErr w:type="spellEnd"/>
            <w:r w:rsidRPr="00974E70">
              <w:rPr>
                <w:rFonts w:ascii="Traditional Arabic" w:eastAsia="Calibri" w:hAnsi="Traditional Arabic" w:cs="Traditional Arabic"/>
                <w:sz w:val="32"/>
                <w:szCs w:val="32"/>
                <w:lang w:val="en-US"/>
              </w:rPr>
              <w:t xml:space="preserve"> Trace</w:t>
            </w:r>
          </w:p>
        </w:tc>
        <w:tc>
          <w:tcPr>
            <w:tcW w:w="0" w:type="auto"/>
            <w:hideMark/>
          </w:tcPr>
          <w:p w14:paraId="6A1DD205"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0.625</w:t>
            </w:r>
          </w:p>
        </w:tc>
        <w:tc>
          <w:tcPr>
            <w:tcW w:w="0" w:type="auto"/>
            <w:hideMark/>
          </w:tcPr>
          <w:p w14:paraId="150F0AC5"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97.78</w:t>
            </w:r>
          </w:p>
        </w:tc>
        <w:tc>
          <w:tcPr>
            <w:tcW w:w="0" w:type="auto"/>
            <w:hideMark/>
          </w:tcPr>
          <w:p w14:paraId="7D1CF231"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3</w:t>
            </w:r>
          </w:p>
        </w:tc>
        <w:tc>
          <w:tcPr>
            <w:tcW w:w="0" w:type="auto"/>
            <w:hideMark/>
          </w:tcPr>
          <w:p w14:paraId="5A843EB4"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176</w:t>
            </w:r>
          </w:p>
        </w:tc>
        <w:tc>
          <w:tcPr>
            <w:tcW w:w="0" w:type="auto"/>
            <w:hideMark/>
          </w:tcPr>
          <w:p w14:paraId="1E6677CE"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&lt;0.001</w:t>
            </w:r>
          </w:p>
        </w:tc>
        <w:tc>
          <w:tcPr>
            <w:tcW w:w="0" w:type="auto"/>
            <w:hideMark/>
          </w:tcPr>
          <w:p w14:paraId="5C0EC957"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0.625</w:t>
            </w:r>
          </w:p>
        </w:tc>
        <w:tc>
          <w:tcPr>
            <w:tcW w:w="0" w:type="auto"/>
            <w:hideMark/>
          </w:tcPr>
          <w:p w14:paraId="3E4EEE97"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دال إحصائيًا</w:t>
            </w:r>
          </w:p>
        </w:tc>
      </w:tr>
      <w:tr w:rsidR="00974E70" w:rsidRPr="00974E70" w14:paraId="27EBC72D" w14:textId="77777777" w:rsidTr="00974E70">
        <w:tc>
          <w:tcPr>
            <w:tcW w:w="0" w:type="auto"/>
            <w:hideMark/>
          </w:tcPr>
          <w:p w14:paraId="7D01236A"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proofErr w:type="spellStart"/>
            <w:r w:rsidRPr="00974E70">
              <w:rPr>
                <w:rFonts w:ascii="Traditional Arabic" w:eastAsia="Calibri" w:hAnsi="Traditional Arabic" w:cs="Traditional Arabic"/>
                <w:sz w:val="32"/>
                <w:szCs w:val="32"/>
                <w:lang w:val="en-US"/>
              </w:rPr>
              <w:t>Wilks</w:t>
            </w:r>
            <w:proofErr w:type="spellEnd"/>
            <w:r w:rsidRPr="00974E70">
              <w:rPr>
                <w:rFonts w:ascii="Traditional Arabic" w:eastAsia="Calibri" w:hAnsi="Traditional Arabic" w:cs="Traditional Arabic"/>
                <w:sz w:val="32"/>
                <w:szCs w:val="32"/>
                <w:lang w:val="en-US"/>
              </w:rPr>
              <w:t>’ Lambda</w:t>
            </w:r>
          </w:p>
        </w:tc>
        <w:tc>
          <w:tcPr>
            <w:tcW w:w="0" w:type="auto"/>
            <w:hideMark/>
          </w:tcPr>
          <w:p w14:paraId="2FB88688"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0.375</w:t>
            </w:r>
          </w:p>
        </w:tc>
        <w:tc>
          <w:tcPr>
            <w:tcW w:w="0" w:type="auto"/>
            <w:hideMark/>
          </w:tcPr>
          <w:p w14:paraId="550DCDF8"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97.78</w:t>
            </w:r>
          </w:p>
        </w:tc>
        <w:tc>
          <w:tcPr>
            <w:tcW w:w="0" w:type="auto"/>
            <w:hideMark/>
          </w:tcPr>
          <w:p w14:paraId="0DA396A3"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3</w:t>
            </w:r>
          </w:p>
        </w:tc>
        <w:tc>
          <w:tcPr>
            <w:tcW w:w="0" w:type="auto"/>
            <w:hideMark/>
          </w:tcPr>
          <w:p w14:paraId="57D6A223"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176</w:t>
            </w:r>
          </w:p>
        </w:tc>
        <w:tc>
          <w:tcPr>
            <w:tcW w:w="0" w:type="auto"/>
            <w:hideMark/>
          </w:tcPr>
          <w:p w14:paraId="6016F806"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&lt;0.001</w:t>
            </w:r>
          </w:p>
        </w:tc>
        <w:tc>
          <w:tcPr>
            <w:tcW w:w="0" w:type="auto"/>
            <w:hideMark/>
          </w:tcPr>
          <w:p w14:paraId="6C35D9D1"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0.625</w:t>
            </w:r>
          </w:p>
        </w:tc>
        <w:tc>
          <w:tcPr>
            <w:tcW w:w="0" w:type="auto"/>
            <w:hideMark/>
          </w:tcPr>
          <w:p w14:paraId="68F20662"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دال إحصائيًا</w:t>
            </w:r>
          </w:p>
        </w:tc>
      </w:tr>
      <w:tr w:rsidR="00974E70" w:rsidRPr="00974E70" w14:paraId="31AB920F" w14:textId="77777777" w:rsidTr="00974E70">
        <w:tc>
          <w:tcPr>
            <w:tcW w:w="0" w:type="auto"/>
            <w:hideMark/>
          </w:tcPr>
          <w:p w14:paraId="1B44E091"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proofErr w:type="spellStart"/>
            <w:r w:rsidRPr="00974E70">
              <w:rPr>
                <w:rFonts w:ascii="Traditional Arabic" w:eastAsia="Calibri" w:hAnsi="Traditional Arabic" w:cs="Traditional Arabic"/>
                <w:sz w:val="32"/>
                <w:szCs w:val="32"/>
                <w:lang w:val="en-US"/>
              </w:rPr>
              <w:lastRenderedPageBreak/>
              <w:t>Hotelling’s</w:t>
            </w:r>
            <w:proofErr w:type="spellEnd"/>
            <w:r w:rsidRPr="00974E70">
              <w:rPr>
                <w:rFonts w:ascii="Traditional Arabic" w:eastAsia="Calibri" w:hAnsi="Traditional Arabic" w:cs="Traditional Arabic"/>
                <w:sz w:val="32"/>
                <w:szCs w:val="32"/>
                <w:lang w:val="en-US"/>
              </w:rPr>
              <w:t xml:space="preserve"> Trace</w:t>
            </w:r>
          </w:p>
        </w:tc>
        <w:tc>
          <w:tcPr>
            <w:tcW w:w="0" w:type="auto"/>
            <w:hideMark/>
          </w:tcPr>
          <w:p w14:paraId="3C67DEA3"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1.667</w:t>
            </w:r>
          </w:p>
        </w:tc>
        <w:tc>
          <w:tcPr>
            <w:tcW w:w="0" w:type="auto"/>
            <w:hideMark/>
          </w:tcPr>
          <w:p w14:paraId="77D4E363"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97.78</w:t>
            </w:r>
          </w:p>
        </w:tc>
        <w:tc>
          <w:tcPr>
            <w:tcW w:w="0" w:type="auto"/>
            <w:hideMark/>
          </w:tcPr>
          <w:p w14:paraId="3D243471"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3</w:t>
            </w:r>
          </w:p>
        </w:tc>
        <w:tc>
          <w:tcPr>
            <w:tcW w:w="0" w:type="auto"/>
            <w:hideMark/>
          </w:tcPr>
          <w:p w14:paraId="30FCA70C"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176</w:t>
            </w:r>
          </w:p>
        </w:tc>
        <w:tc>
          <w:tcPr>
            <w:tcW w:w="0" w:type="auto"/>
            <w:hideMark/>
          </w:tcPr>
          <w:p w14:paraId="67A14296"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&lt;0.001</w:t>
            </w:r>
          </w:p>
        </w:tc>
        <w:tc>
          <w:tcPr>
            <w:tcW w:w="0" w:type="auto"/>
            <w:hideMark/>
          </w:tcPr>
          <w:p w14:paraId="30845C6B"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0.625</w:t>
            </w:r>
          </w:p>
        </w:tc>
        <w:tc>
          <w:tcPr>
            <w:tcW w:w="0" w:type="auto"/>
            <w:hideMark/>
          </w:tcPr>
          <w:p w14:paraId="60DA4C3C"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دال إحصائيًا</w:t>
            </w:r>
          </w:p>
        </w:tc>
      </w:tr>
      <w:tr w:rsidR="00974E70" w:rsidRPr="00974E70" w14:paraId="1DF99386" w14:textId="77777777" w:rsidTr="00974E70">
        <w:tc>
          <w:tcPr>
            <w:tcW w:w="0" w:type="auto"/>
            <w:hideMark/>
          </w:tcPr>
          <w:p w14:paraId="1E0F1162"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Roy’s Largest Root</w:t>
            </w:r>
          </w:p>
        </w:tc>
        <w:tc>
          <w:tcPr>
            <w:tcW w:w="0" w:type="auto"/>
            <w:hideMark/>
          </w:tcPr>
          <w:p w14:paraId="431A9E77"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1.667</w:t>
            </w:r>
          </w:p>
        </w:tc>
        <w:tc>
          <w:tcPr>
            <w:tcW w:w="0" w:type="auto"/>
            <w:hideMark/>
          </w:tcPr>
          <w:p w14:paraId="6F3E081B"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97.78</w:t>
            </w:r>
          </w:p>
        </w:tc>
        <w:tc>
          <w:tcPr>
            <w:tcW w:w="0" w:type="auto"/>
            <w:hideMark/>
          </w:tcPr>
          <w:p w14:paraId="39C9DB96"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3</w:t>
            </w:r>
          </w:p>
        </w:tc>
        <w:tc>
          <w:tcPr>
            <w:tcW w:w="0" w:type="auto"/>
            <w:hideMark/>
          </w:tcPr>
          <w:p w14:paraId="0FF9D300"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176</w:t>
            </w:r>
          </w:p>
        </w:tc>
        <w:tc>
          <w:tcPr>
            <w:tcW w:w="0" w:type="auto"/>
            <w:hideMark/>
          </w:tcPr>
          <w:p w14:paraId="7E2061BE"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&lt;0.001</w:t>
            </w:r>
          </w:p>
        </w:tc>
        <w:tc>
          <w:tcPr>
            <w:tcW w:w="0" w:type="auto"/>
            <w:hideMark/>
          </w:tcPr>
          <w:p w14:paraId="3B529F73"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lang w:val="en-US"/>
              </w:rPr>
              <w:t>0.625</w:t>
            </w:r>
          </w:p>
        </w:tc>
        <w:tc>
          <w:tcPr>
            <w:tcW w:w="0" w:type="auto"/>
            <w:hideMark/>
          </w:tcPr>
          <w:p w14:paraId="6BBBC821" w14:textId="77777777" w:rsidR="00974E70" w:rsidRPr="00974E70" w:rsidRDefault="00974E70" w:rsidP="00974E70">
            <w:pPr>
              <w:bidi/>
              <w:spacing w:after="200"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دال إحصائيًا</w:t>
            </w:r>
          </w:p>
        </w:tc>
      </w:tr>
    </w:tbl>
    <w:p w14:paraId="0A9D46FC" w14:textId="77777777" w:rsidR="00974E70" w:rsidRPr="00974E70" w:rsidRDefault="00974E70" w:rsidP="00974E70">
      <w:pPr>
        <w:bidi/>
        <w:spacing w:line="360" w:lineRule="auto"/>
        <w:jc w:val="both"/>
        <w:rPr>
          <w:rFonts w:ascii="Traditional Arabic" w:eastAsia="Calibri" w:hAnsi="Traditional Arabic" w:cs="Traditional Arabic"/>
          <w:sz w:val="32"/>
          <w:szCs w:val="32"/>
          <w:lang w:val="en-US"/>
        </w:rPr>
      </w:pPr>
      <w:proofErr w:type="gramStart"/>
      <w:r w:rsidRPr="00974E70">
        <w:rPr>
          <w:rFonts w:ascii="Traditional Arabic" w:eastAsia="Calibri" w:hAnsi="Traditional Arabic" w:cs="Traditional Arabic"/>
          <w:i/>
          <w:iCs/>
          <w:sz w:val="32"/>
          <w:szCs w:val="32"/>
          <w:rtl/>
          <w:lang w:val="en-US"/>
        </w:rPr>
        <w:t>ملاحظة</w:t>
      </w:r>
      <w:proofErr w:type="gramEnd"/>
      <w:r w:rsidRPr="00974E70">
        <w:rPr>
          <w:rFonts w:ascii="Traditional Arabic" w:eastAsia="Calibri" w:hAnsi="Traditional Arabic" w:cs="Traditional Arabic"/>
          <w:i/>
          <w:iCs/>
          <w:sz w:val="32"/>
          <w:szCs w:val="32"/>
          <w:rtl/>
          <w:lang w:val="en-US"/>
        </w:rPr>
        <w:t>: القيم الواردة في الجدول افتراضية لأغراض بناء الصياغة، ويجب استبدالها بالقيم الناتجة عن التحليل الفعلي</w:t>
      </w:r>
      <w:r w:rsidRPr="00974E70">
        <w:rPr>
          <w:rFonts w:ascii="Traditional Arabic" w:eastAsia="Calibri" w:hAnsi="Traditional Arabic" w:cs="Traditional Arabic"/>
          <w:i/>
          <w:iCs/>
          <w:sz w:val="32"/>
          <w:szCs w:val="32"/>
          <w:lang w:val="en-US"/>
        </w:rPr>
        <w:t>.</w:t>
      </w:r>
    </w:p>
    <w:p w14:paraId="4EB8FA14" w14:textId="4F223A56"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 xml:space="preserve">يبين جدول (4-12) نتائج الاختبارات متعددة المتغيرات لأثر الصيانة التنبؤية في أبعاد جودة الرعاية الصحية مجتمعة. وقد أظهرت النتائج وجود أثر متعدد المتغيرات ذي دلالة إحصائية للصيانة التنبؤية، حيث بلغت قيمة </w:t>
      </w:r>
      <w:proofErr w:type="spellStart"/>
      <w:r w:rsidRPr="00974E70">
        <w:rPr>
          <w:rFonts w:ascii="Traditional Arabic" w:eastAsia="Calibri" w:hAnsi="Traditional Arabic" w:cs="Traditional Arabic"/>
          <w:sz w:val="32"/>
          <w:szCs w:val="32"/>
          <w:lang w:val="en-US"/>
        </w:rPr>
        <w:t>Wilks</w:t>
      </w:r>
      <w:proofErr w:type="spellEnd"/>
      <w:r w:rsidRPr="00974E70">
        <w:rPr>
          <w:rFonts w:ascii="Traditional Arabic" w:eastAsia="Calibri" w:hAnsi="Traditional Arabic" w:cs="Traditional Arabic"/>
          <w:sz w:val="32"/>
          <w:szCs w:val="32"/>
          <w:lang w:val="en-US"/>
        </w:rPr>
        <w:t>’ Lambda = 0.375</w:t>
      </w:r>
      <w:r w:rsidRPr="00974E70">
        <w:rPr>
          <w:rFonts w:ascii="Traditional Arabic" w:eastAsia="Calibri" w:hAnsi="Traditional Arabic" w:cs="Traditional Arabic"/>
          <w:sz w:val="32"/>
          <w:szCs w:val="32"/>
          <w:rtl/>
          <w:lang w:val="en-US"/>
        </w:rPr>
        <w:t xml:space="preserve">، وبلغت قيمة </w:t>
      </w:r>
      <w:r w:rsidRPr="00974E70">
        <w:rPr>
          <w:rFonts w:ascii="Traditional Arabic" w:eastAsia="Calibri" w:hAnsi="Traditional Arabic" w:cs="Traditional Arabic"/>
          <w:sz w:val="32"/>
          <w:szCs w:val="32"/>
          <w:lang w:val="en-US"/>
        </w:rPr>
        <w:t>F = 97.78</w:t>
      </w:r>
      <w:r w:rsidRPr="00974E70">
        <w:rPr>
          <w:rFonts w:ascii="Traditional Arabic" w:eastAsia="Calibri" w:hAnsi="Traditional Arabic" w:cs="Traditional Arabic"/>
          <w:sz w:val="32"/>
          <w:szCs w:val="32"/>
          <w:rtl/>
          <w:lang w:val="en-US"/>
        </w:rPr>
        <w:t xml:space="preserve"> عند مستوى دلالة أقل من (0.001</w:t>
      </w:r>
      <w:proofErr w:type="gramStart"/>
      <w:r w:rsidRPr="00974E70">
        <w:rPr>
          <w:rFonts w:ascii="Traditional Arabic" w:eastAsia="Calibri" w:hAnsi="Traditional Arabic" w:cs="Traditional Arabic"/>
          <w:sz w:val="32"/>
          <w:szCs w:val="32"/>
          <w:rtl/>
          <w:lang w:val="en-US"/>
        </w:rPr>
        <w:t>)،</w:t>
      </w:r>
      <w:proofErr w:type="gramEnd"/>
      <w:r w:rsidRPr="00974E70">
        <w:rPr>
          <w:rFonts w:ascii="Traditional Arabic" w:eastAsia="Calibri" w:hAnsi="Traditional Arabic" w:cs="Traditional Arabic"/>
          <w:sz w:val="32"/>
          <w:szCs w:val="32"/>
          <w:rtl/>
          <w:lang w:val="en-US"/>
        </w:rPr>
        <w:t xml:space="preserve"> وهو أقل من مستوى الدلالة المعتمد في الدراسة (</w:t>
      </w:r>
      <w:r w:rsidRPr="00974E70">
        <w:rPr>
          <w:rFonts w:ascii="Times New Roman" w:eastAsia="Calibri" w:hAnsi="Times New Roman" w:cs="Times New Roman"/>
          <w:sz w:val="32"/>
          <w:szCs w:val="32"/>
          <w:lang w:val="en-US"/>
        </w:rPr>
        <w:t>α≤</w:t>
      </w:r>
      <w:r w:rsidRPr="00974E70">
        <w:rPr>
          <w:rFonts w:ascii="Traditional Arabic" w:eastAsia="Calibri" w:hAnsi="Traditional Arabic" w:cs="Traditional Arabic"/>
          <w:sz w:val="32"/>
          <w:szCs w:val="32"/>
          <w:lang w:val="en-US"/>
        </w:rPr>
        <w:t>0.05</w:t>
      </w:r>
      <w:r w:rsidRPr="00974E70">
        <w:rPr>
          <w:rFonts w:ascii="Traditional Arabic" w:eastAsia="Calibri" w:hAnsi="Traditional Arabic" w:cs="Traditional Arabic"/>
          <w:sz w:val="32"/>
          <w:szCs w:val="32"/>
          <w:rtl/>
          <w:lang w:val="en-US"/>
        </w:rPr>
        <w:t>).</w:t>
      </w:r>
    </w:p>
    <w:p w14:paraId="295EA483" w14:textId="77777777"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وتشير هذه النتيجة إلى أن التغير في مستوى تطبيق الصيانة التنبؤية يرتبط بتغير دال إحصائيًا في المجموعة المركبة لأبعاد جودة الرعاية الصحية، والمتمثلة في سرعة الاستجابة للخدمة الطبية، وتقليل حالات الإلغاء أو التأجيل للعمليات والخدمات الطبية، وسلامة المرضى</w:t>
      </w:r>
      <w:r w:rsidRPr="00974E70">
        <w:rPr>
          <w:rFonts w:ascii="Traditional Arabic" w:eastAsia="Calibri" w:hAnsi="Traditional Arabic" w:cs="Traditional Arabic"/>
          <w:sz w:val="32"/>
          <w:szCs w:val="32"/>
          <w:lang w:val="en-US"/>
        </w:rPr>
        <w:t>.</w:t>
      </w:r>
    </w:p>
    <w:p w14:paraId="2F792C65" w14:textId="7E11E0DD" w:rsidR="00974E70" w:rsidRPr="00974E70" w:rsidRDefault="00974E70" w:rsidP="00974E70">
      <w:pPr>
        <w:bidi/>
        <w:spacing w:line="360" w:lineRule="auto"/>
        <w:jc w:val="both"/>
        <w:rPr>
          <w:rFonts w:ascii="Traditional Arabic" w:eastAsia="Calibri" w:hAnsi="Traditional Arabic" w:cs="Traditional Arabic"/>
          <w:sz w:val="32"/>
          <w:szCs w:val="32"/>
          <w:rtl/>
          <w:lang w:val="en-US"/>
        </w:rPr>
      </w:pPr>
      <w:proofErr w:type="gramStart"/>
      <w:r w:rsidRPr="00974E70">
        <w:rPr>
          <w:rFonts w:ascii="Traditional Arabic" w:eastAsia="Calibri" w:hAnsi="Traditional Arabic" w:cs="Traditional Arabic"/>
          <w:sz w:val="32"/>
          <w:szCs w:val="32"/>
          <w:rtl/>
          <w:lang w:val="en-US"/>
        </w:rPr>
        <w:t>كما</w:t>
      </w:r>
      <w:proofErr w:type="gramEnd"/>
      <w:r w:rsidRPr="00974E70">
        <w:rPr>
          <w:rFonts w:ascii="Traditional Arabic" w:eastAsia="Calibri" w:hAnsi="Traditional Arabic" w:cs="Traditional Arabic"/>
          <w:sz w:val="32"/>
          <w:szCs w:val="32"/>
          <w:rtl/>
          <w:lang w:val="en-US"/>
        </w:rPr>
        <w:t xml:space="preserve"> بلغت قيمة </w:t>
      </w:r>
      <w:r w:rsidRPr="00974E70">
        <w:rPr>
          <w:rFonts w:ascii="Traditional Arabic" w:eastAsia="Calibri" w:hAnsi="Traditional Arabic" w:cs="Traditional Arabic"/>
          <w:sz w:val="32"/>
          <w:szCs w:val="32"/>
          <w:lang w:val="en-US"/>
        </w:rPr>
        <w:t>Partial Eta Squared = 0.</w:t>
      </w:r>
      <w:proofErr w:type="gramStart"/>
      <w:r w:rsidRPr="00974E70">
        <w:rPr>
          <w:rFonts w:ascii="Traditional Arabic" w:eastAsia="Calibri" w:hAnsi="Traditional Arabic" w:cs="Traditional Arabic"/>
          <w:sz w:val="32"/>
          <w:szCs w:val="32"/>
          <w:lang w:val="en-US"/>
        </w:rPr>
        <w:t>625</w:t>
      </w:r>
      <w:r w:rsidRPr="00974E70">
        <w:rPr>
          <w:rFonts w:ascii="Traditional Arabic" w:eastAsia="Calibri" w:hAnsi="Traditional Arabic" w:cs="Traditional Arabic"/>
          <w:sz w:val="32"/>
          <w:szCs w:val="32"/>
          <w:rtl/>
          <w:lang w:val="en-US"/>
        </w:rPr>
        <w:t>، مما يشير إلى حجم أثر مرتفع للصيانة التنبؤية في المجموعة المترابطة من أبعاد جودة الرعاية الصحية.</w:t>
      </w:r>
      <w:proofErr w:type="gramEnd"/>
      <w:r w:rsidRPr="00974E70">
        <w:rPr>
          <w:rFonts w:ascii="Traditional Arabic" w:eastAsia="Calibri" w:hAnsi="Traditional Arabic" w:cs="Traditional Arabic"/>
          <w:sz w:val="32"/>
          <w:szCs w:val="32"/>
          <w:rtl/>
          <w:lang w:val="en-US"/>
        </w:rPr>
        <w:t xml:space="preserve"> وبناءً على هذه النتائج، تُقبل الفرضية الرئيسية الثانية (</w:t>
      </w:r>
      <w:proofErr w:type="spellStart"/>
      <w:r w:rsidRPr="00974E70">
        <w:rPr>
          <w:rFonts w:ascii="Traditional Arabic" w:eastAsia="Calibri" w:hAnsi="Traditional Arabic" w:cs="Traditional Arabic"/>
          <w:sz w:val="32"/>
          <w:szCs w:val="32"/>
          <w:lang w:val="en-US"/>
        </w:rPr>
        <w:t>H2</w:t>
      </w:r>
      <w:proofErr w:type="spellEnd"/>
      <w:r w:rsidRPr="00974E70">
        <w:rPr>
          <w:rFonts w:ascii="Traditional Arabic" w:eastAsia="Calibri" w:hAnsi="Traditional Arabic" w:cs="Traditional Arabic"/>
          <w:sz w:val="32"/>
          <w:szCs w:val="32"/>
          <w:rtl/>
          <w:lang w:val="en-US"/>
        </w:rPr>
        <w:t>) التي تنص على وجود أثر ذي دلالة إحصائية للصيانة التنبؤية في جودة الرعاية الصحية في مستشفى عسير المركزي</w:t>
      </w:r>
      <w:r w:rsidRPr="00974E70">
        <w:rPr>
          <w:rFonts w:ascii="Traditional Arabic" w:eastAsia="Calibri" w:hAnsi="Traditional Arabic" w:cs="Traditional Arabic"/>
          <w:sz w:val="32"/>
          <w:szCs w:val="32"/>
          <w:lang w:val="en-US"/>
        </w:rPr>
        <w:t>.</w:t>
      </w:r>
    </w:p>
    <w:p w14:paraId="2A5C1634" w14:textId="77777777" w:rsid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 xml:space="preserve">تفسير </w:t>
      </w:r>
      <w:proofErr w:type="gramStart"/>
      <w:r w:rsidRPr="00974E70">
        <w:rPr>
          <w:rFonts w:ascii="Traditional Arabic" w:eastAsia="Calibri" w:hAnsi="Traditional Arabic" w:cs="Traditional Arabic"/>
          <w:sz w:val="32"/>
          <w:szCs w:val="32"/>
          <w:rtl/>
          <w:lang w:val="en-US"/>
        </w:rPr>
        <w:t>ومناقشة</w:t>
      </w:r>
      <w:proofErr w:type="gramEnd"/>
      <w:r w:rsidRPr="00974E70">
        <w:rPr>
          <w:rFonts w:ascii="Traditional Arabic" w:eastAsia="Calibri" w:hAnsi="Traditional Arabic" w:cs="Traditional Arabic"/>
          <w:sz w:val="32"/>
          <w:szCs w:val="32"/>
          <w:rtl/>
          <w:lang w:val="en-US"/>
        </w:rPr>
        <w:t xml:space="preserve"> النتيجة</w:t>
      </w:r>
    </w:p>
    <w:p w14:paraId="43B91949" w14:textId="29CC850F"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lastRenderedPageBreak/>
        <w:t>تشير نتائج التحليل متعدد المتغيرات إلى أن الصيانة التنبؤية تمثل عاملًا مهمًا في تفسير الاختلاف في أبعاد جودة الرعاية الصحية مجتمعة داخل مستشفى عسير المركزي. ويعني ذلك أن أثر الصيانة التنبؤية لا يقتصر على جانب تشغيلي واحد، وإنما يرتبط بصورة متزامنة بسرعة تقديم الخدمة الطبية، واستمرارية الإجراءات والخدمات وتقليل احتمالات تأجيلها أو إلغائها، إضافة إلى سلامة المرضى</w:t>
      </w:r>
      <w:r w:rsidRPr="00974E70">
        <w:rPr>
          <w:rFonts w:ascii="Traditional Arabic" w:eastAsia="Calibri" w:hAnsi="Traditional Arabic" w:cs="Traditional Arabic"/>
          <w:sz w:val="32"/>
          <w:szCs w:val="32"/>
          <w:lang w:val="en-US"/>
        </w:rPr>
        <w:t>.</w:t>
      </w:r>
    </w:p>
    <w:p w14:paraId="2F0BD445" w14:textId="77777777"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ويمكن تفسير هذه النتيجة في ضوء الطبيعة الاستباقية للصيانة التنبؤية، التي تعتمد على مراقبة بيانات الأداء والمؤشرات التشغيلية للأجهزة وتحليلها بهدف اكتشاف مؤشرات الأعطال قبل حدوث التوقف الفعلي. ويتيح ذلك تنفيذ أعمال الصيانة في توقيت أكثر ملاءمة، والحد من الأعطال المفاجئة، والمحافظة على جاهزية الأجهزة الطبية واستمرارية تشغيلها، الأمر الذي يمكن أن ينعكس على مختلف جوانب جودة الرعاية الصحية التي تعتمد على توافر الأجهزة وكفاءتها التشغيلية</w:t>
      </w:r>
      <w:r w:rsidRPr="00974E70">
        <w:rPr>
          <w:rFonts w:ascii="Traditional Arabic" w:eastAsia="Calibri" w:hAnsi="Traditional Arabic" w:cs="Traditional Arabic"/>
          <w:sz w:val="32"/>
          <w:szCs w:val="32"/>
          <w:lang w:val="en-US"/>
        </w:rPr>
        <w:t>.</w:t>
      </w:r>
    </w:p>
    <w:p w14:paraId="73DB313B" w14:textId="77777777"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كما تتسق هذه النتيجة مع ارتفاع مستوى تطبيق الصيانة التنبؤية الذي أظهرته النتائج الوصفية للدراسة، بما يشير إلى اتساق بين مستوى الممارسة المدرك وبين الأثر الذي ظهر في التحليل متعدد المتغيرات</w:t>
      </w:r>
      <w:r w:rsidRPr="00974E70">
        <w:rPr>
          <w:rFonts w:ascii="Traditional Arabic" w:eastAsia="Calibri" w:hAnsi="Traditional Arabic" w:cs="Traditional Arabic"/>
          <w:sz w:val="32"/>
          <w:szCs w:val="32"/>
          <w:lang w:val="en-US"/>
        </w:rPr>
        <w:t>.</w:t>
      </w:r>
    </w:p>
    <w:p w14:paraId="089E1A77" w14:textId="0FB20B52"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 xml:space="preserve">وتتفق النتيجة مع دراسة </w:t>
      </w:r>
      <w:r>
        <w:rPr>
          <w:rFonts w:ascii="Traditional Arabic" w:eastAsia="Calibri" w:hAnsi="Traditional Arabic" w:cs="Traditional Arabic" w:hint="cs"/>
          <w:sz w:val="32"/>
          <w:szCs w:val="32"/>
          <w:rtl/>
          <w:lang w:val="en-US"/>
        </w:rPr>
        <w:t>(</w:t>
      </w:r>
      <w:proofErr w:type="spellStart"/>
      <w:r w:rsidRPr="00974E70">
        <w:rPr>
          <w:rFonts w:ascii="Traditional Arabic" w:eastAsia="Calibri" w:hAnsi="Traditional Arabic" w:cs="Traditional Arabic"/>
          <w:sz w:val="32"/>
          <w:szCs w:val="32"/>
          <w:lang w:val="en-US"/>
        </w:rPr>
        <w:t>Shamayleh</w:t>
      </w:r>
      <w:proofErr w:type="spellEnd"/>
      <w:r w:rsidRPr="00974E70">
        <w:rPr>
          <w:rFonts w:ascii="Traditional Arabic" w:eastAsia="Calibri" w:hAnsi="Traditional Arabic" w:cs="Traditional Arabic"/>
          <w:sz w:val="32"/>
          <w:szCs w:val="32"/>
          <w:lang w:val="en-US"/>
        </w:rPr>
        <w:t xml:space="preserve"> et al. </w:t>
      </w:r>
      <w:proofErr w:type="gramStart"/>
      <w:r w:rsidRPr="00974E70">
        <w:rPr>
          <w:rFonts w:ascii="Traditional Arabic" w:eastAsia="Calibri" w:hAnsi="Traditional Arabic" w:cs="Traditional Arabic"/>
          <w:sz w:val="32"/>
          <w:szCs w:val="32"/>
          <w:lang w:val="en-US"/>
        </w:rPr>
        <w:t>2020</w:t>
      </w:r>
      <w:r w:rsidRPr="00974E70">
        <w:rPr>
          <w:rFonts w:ascii="Traditional Arabic" w:eastAsia="Calibri" w:hAnsi="Traditional Arabic" w:cs="Traditional Arabic"/>
          <w:sz w:val="32"/>
          <w:szCs w:val="32"/>
          <w:rtl/>
          <w:lang w:val="en-US"/>
        </w:rPr>
        <w:t>) التي أبرزت دور الصيانة التنبؤية القائمة على إنترنت الأشياء ومراقبة البيانات التشغيلية في تحسين موثوقية الأجهزة الطبية وتقليل الأعطال غير المخطط لها.</w:t>
      </w:r>
      <w:proofErr w:type="gramEnd"/>
      <w:r w:rsidRPr="00974E70">
        <w:rPr>
          <w:rFonts w:ascii="Traditional Arabic" w:eastAsia="Calibri" w:hAnsi="Traditional Arabic" w:cs="Traditional Arabic"/>
          <w:sz w:val="32"/>
          <w:szCs w:val="32"/>
          <w:rtl/>
          <w:lang w:val="en-US"/>
        </w:rPr>
        <w:t xml:space="preserve"> </w:t>
      </w:r>
      <w:proofErr w:type="gramStart"/>
      <w:r w:rsidRPr="00974E70">
        <w:rPr>
          <w:rFonts w:ascii="Traditional Arabic" w:eastAsia="Calibri" w:hAnsi="Traditional Arabic" w:cs="Traditional Arabic"/>
          <w:sz w:val="32"/>
          <w:szCs w:val="32"/>
          <w:rtl/>
          <w:lang w:val="en-US"/>
        </w:rPr>
        <w:t>كما</w:t>
      </w:r>
      <w:proofErr w:type="gramEnd"/>
      <w:r w:rsidRPr="00974E70">
        <w:rPr>
          <w:rFonts w:ascii="Traditional Arabic" w:eastAsia="Calibri" w:hAnsi="Traditional Arabic" w:cs="Traditional Arabic"/>
          <w:sz w:val="32"/>
          <w:szCs w:val="32"/>
          <w:rtl/>
          <w:lang w:val="en-US"/>
        </w:rPr>
        <w:t xml:space="preserve"> تتوافق مع دراسة </w:t>
      </w:r>
      <w:r>
        <w:rPr>
          <w:rFonts w:ascii="Traditional Arabic" w:eastAsia="Calibri" w:hAnsi="Traditional Arabic" w:cs="Traditional Arabic" w:hint="cs"/>
          <w:sz w:val="32"/>
          <w:szCs w:val="32"/>
          <w:rtl/>
          <w:lang w:val="en-US"/>
        </w:rPr>
        <w:t>(</w:t>
      </w:r>
      <w:r w:rsidRPr="00974E70">
        <w:rPr>
          <w:rFonts w:ascii="Traditional Arabic" w:eastAsia="Calibri" w:hAnsi="Traditional Arabic" w:cs="Traditional Arabic"/>
          <w:sz w:val="32"/>
          <w:szCs w:val="32"/>
          <w:lang w:val="en-US"/>
        </w:rPr>
        <w:t>Zhou et al. 2024</w:t>
      </w:r>
      <w:r w:rsidRPr="00974E70">
        <w:rPr>
          <w:rFonts w:ascii="Traditional Arabic" w:eastAsia="Calibri" w:hAnsi="Traditional Arabic" w:cs="Traditional Arabic"/>
          <w:sz w:val="32"/>
          <w:szCs w:val="32"/>
          <w:rtl/>
          <w:lang w:val="en-US"/>
        </w:rPr>
        <w:t xml:space="preserve">) التي بينت فاعلية النماذج القائمة على البيانات في التنبؤ بالحالات غير الطبيعية للأجهزة الطبية قبل حدوث الأعطال، بما يدعم اتخاذ قرارات صيانة أكثر </w:t>
      </w:r>
      <w:proofErr w:type="spellStart"/>
      <w:r w:rsidRPr="00974E70">
        <w:rPr>
          <w:rFonts w:ascii="Traditional Arabic" w:eastAsia="Calibri" w:hAnsi="Traditional Arabic" w:cs="Traditional Arabic"/>
          <w:sz w:val="32"/>
          <w:szCs w:val="32"/>
          <w:rtl/>
          <w:lang w:val="en-US"/>
        </w:rPr>
        <w:t>استباقية.وتتفق</w:t>
      </w:r>
      <w:proofErr w:type="spellEnd"/>
      <w:r w:rsidRPr="00974E70">
        <w:rPr>
          <w:rFonts w:ascii="Traditional Arabic" w:eastAsia="Calibri" w:hAnsi="Traditional Arabic" w:cs="Traditional Arabic"/>
          <w:sz w:val="32"/>
          <w:szCs w:val="32"/>
          <w:rtl/>
          <w:lang w:val="en-US"/>
        </w:rPr>
        <w:t xml:space="preserve"> كذلك مع دراسة </w:t>
      </w:r>
      <w:proofErr w:type="spellStart"/>
      <w:r w:rsidRPr="00974E70">
        <w:rPr>
          <w:rFonts w:ascii="Traditional Arabic" w:eastAsia="Calibri" w:hAnsi="Traditional Arabic" w:cs="Traditional Arabic"/>
          <w:sz w:val="32"/>
          <w:szCs w:val="32"/>
          <w:lang w:val="en-US"/>
        </w:rPr>
        <w:t>Gallab</w:t>
      </w:r>
      <w:proofErr w:type="spellEnd"/>
      <w:r w:rsidRPr="00974E70">
        <w:rPr>
          <w:rFonts w:ascii="Traditional Arabic" w:eastAsia="Calibri" w:hAnsi="Traditional Arabic" w:cs="Traditional Arabic"/>
          <w:sz w:val="32"/>
          <w:szCs w:val="32"/>
          <w:lang w:val="en-US"/>
        </w:rPr>
        <w:t xml:space="preserve"> et al. 2024</w:t>
      </w:r>
      <w:r w:rsidRPr="00974E70">
        <w:rPr>
          <w:rFonts w:ascii="Traditional Arabic" w:eastAsia="Calibri" w:hAnsi="Traditional Arabic" w:cs="Traditional Arabic"/>
          <w:sz w:val="32"/>
          <w:szCs w:val="32"/>
          <w:rtl/>
          <w:lang w:val="en-US"/>
        </w:rPr>
        <w:t xml:space="preserve">) التي أكدت أهمية الصيانة التنبؤية الرقمية في دعم استمرارية تشغيل الأنظمة والمرافق الصحية وتقليل </w:t>
      </w:r>
      <w:r w:rsidRPr="00974E70">
        <w:rPr>
          <w:rFonts w:ascii="Traditional Arabic" w:eastAsia="Calibri" w:hAnsi="Traditional Arabic" w:cs="Traditional Arabic"/>
          <w:sz w:val="32"/>
          <w:szCs w:val="32"/>
          <w:rtl/>
          <w:lang w:val="en-US"/>
        </w:rPr>
        <w:lastRenderedPageBreak/>
        <w:t xml:space="preserve">حالات التوقف غير المخطط لها، ومع دراسة </w:t>
      </w:r>
      <w:r>
        <w:rPr>
          <w:rFonts w:ascii="Traditional Arabic" w:eastAsia="Calibri" w:hAnsi="Traditional Arabic" w:cs="Traditional Arabic" w:hint="cs"/>
          <w:sz w:val="32"/>
          <w:szCs w:val="32"/>
          <w:rtl/>
          <w:lang w:val="en-US"/>
        </w:rPr>
        <w:t>(</w:t>
      </w:r>
      <w:proofErr w:type="spellStart"/>
      <w:r w:rsidRPr="00974E70">
        <w:rPr>
          <w:rFonts w:ascii="Traditional Arabic" w:eastAsia="Calibri" w:hAnsi="Traditional Arabic" w:cs="Traditional Arabic"/>
          <w:sz w:val="32"/>
          <w:szCs w:val="32"/>
          <w:lang w:val="en-US"/>
        </w:rPr>
        <w:t>Zamzam</w:t>
      </w:r>
      <w:proofErr w:type="spellEnd"/>
      <w:r w:rsidRPr="00974E70">
        <w:rPr>
          <w:rFonts w:ascii="Traditional Arabic" w:eastAsia="Calibri" w:hAnsi="Traditional Arabic" w:cs="Traditional Arabic"/>
          <w:sz w:val="32"/>
          <w:szCs w:val="32"/>
          <w:lang w:val="en-US"/>
        </w:rPr>
        <w:t xml:space="preserve"> et al. 2023</w:t>
      </w:r>
      <w:r w:rsidRPr="00974E70">
        <w:rPr>
          <w:rFonts w:ascii="Traditional Arabic" w:eastAsia="Calibri" w:hAnsi="Traditional Arabic" w:cs="Traditional Arabic"/>
          <w:sz w:val="32"/>
          <w:szCs w:val="32"/>
          <w:rtl/>
          <w:lang w:val="en-US"/>
        </w:rPr>
        <w:t>) التي أظهرت قدرة تقنيات التعلم الآلي على التنبؤ بأعطال الأجهزة الطبية ودعم اتخاذ قرارات الصيانة في الوقت المناسب.</w:t>
      </w:r>
    </w:p>
    <w:p w14:paraId="346A0A11" w14:textId="77777777" w:rsidR="00974E70" w:rsidRPr="00974E70" w:rsidRDefault="00974E70" w:rsidP="00974E70">
      <w:pPr>
        <w:bidi/>
        <w:spacing w:line="360" w:lineRule="auto"/>
        <w:jc w:val="both"/>
        <w:rPr>
          <w:rFonts w:ascii="Traditional Arabic" w:eastAsia="Calibri" w:hAnsi="Traditional Arabic" w:cs="Traditional Arabic"/>
          <w:sz w:val="32"/>
          <w:szCs w:val="32"/>
          <w:lang w:val="en-US"/>
        </w:rPr>
      </w:pPr>
      <w:r w:rsidRPr="00974E70">
        <w:rPr>
          <w:rFonts w:ascii="Traditional Arabic" w:eastAsia="Calibri" w:hAnsi="Traditional Arabic" w:cs="Traditional Arabic"/>
          <w:sz w:val="32"/>
          <w:szCs w:val="32"/>
          <w:rtl/>
          <w:lang w:val="en-US"/>
        </w:rPr>
        <w:t>ويمكن تفسير هذا الاتفاق بأن الصيانة التنبؤية تنتقل بإدارة الأجهزة الطبية من التعامل مع الأعطال بعد وقوعها إلى إدارة استباقية مبنية على البيانات، بما يسهم في تحسين جاهزية المعدات وتقليل احتمالات التوقف المفاجئ ودعم استمرارية تقديم الخدمات الصحية. إلا أن الاختبار متعدد المتغيرات يوضح الأثر الكلي في الأبعاد الثلاثة مجتمعة، ولا يحدد بمفرده حجم الأثر في كل بُعد بصورة منفصلة؛ ولذلك يتم في الأقسام التالية اختبار الفروض الفرعية المتعلقة بأثر الصيانة التنبؤية في سرعة الاستجابة، وتقليل حالات الإلغاء أو التأجيل، وسلامة المرضى كل على حدة</w:t>
      </w:r>
      <w:r w:rsidRPr="00974E70">
        <w:rPr>
          <w:rFonts w:ascii="Traditional Arabic" w:eastAsia="Calibri" w:hAnsi="Traditional Arabic" w:cs="Traditional Arabic"/>
          <w:sz w:val="32"/>
          <w:szCs w:val="32"/>
          <w:lang w:val="en-US"/>
        </w:rPr>
        <w:t>.</w:t>
      </w:r>
    </w:p>
    <w:p w14:paraId="00885C3B" w14:textId="77777777" w:rsidR="008D39F5" w:rsidRPr="00974E70" w:rsidRDefault="008D39F5" w:rsidP="008D39F5">
      <w:pPr>
        <w:bidi/>
        <w:spacing w:line="360" w:lineRule="auto"/>
        <w:jc w:val="both"/>
        <w:rPr>
          <w:rFonts w:ascii="Traditional Arabic" w:eastAsia="Calibri" w:hAnsi="Traditional Arabic" w:cs="Traditional Arabic"/>
          <w:sz w:val="32"/>
          <w:szCs w:val="32"/>
          <w:lang w:val="en-US"/>
        </w:rPr>
      </w:pPr>
    </w:p>
    <w:p w14:paraId="0A46EF6C"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سادساً: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الأولى (</w:t>
      </w: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w:t>
      </w:r>
    </w:p>
    <w:p w14:paraId="5E5BA74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7D2C1D3F" w14:textId="77777777"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14:paraId="206AFE1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(4-13).</w:t>
      </w:r>
    </w:p>
    <w:p w14:paraId="43A16F2C"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332D024" w14:textId="77777777" w:rsidR="008D39F5" w:rsidRPr="00386BAD" w:rsidRDefault="008D39F5" w:rsidP="008D39F5">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جدول (4-13)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14:paraId="3D62A87E" w14:textId="77777777" w:rsidTr="008D39F5">
        <w:tc>
          <w:tcPr>
            <w:tcW w:w="0" w:type="auto"/>
            <w:hideMark/>
          </w:tcPr>
          <w:p w14:paraId="6F67B0CB"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77F65307"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FDC3A5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EB6ECC0"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4AA57716"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48D6723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65E87F0C"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235ECBBF"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6BB36CE"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7323D33"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DD539D6" w14:textId="77777777" w:rsidTr="008D39F5">
        <w:tc>
          <w:tcPr>
            <w:tcW w:w="0" w:type="auto"/>
            <w:hideMark/>
          </w:tcPr>
          <w:p w14:paraId="0CE6B0E2"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091C900B" w14:textId="77777777"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14:paraId="27CEA37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3D6262F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14:paraId="027BDAA1"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14:paraId="647F02BD"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77990BF6"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14:paraId="456CE48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14:paraId="7D87511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4B3E3DCA" w14:textId="77777777"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68189D3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1353EBA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(4-13)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158305C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0.520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14:paraId="5E81AD6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(0.721)، وهي قيمة موجبة، مما يشير إلى أن تحسين مستوى تطبيق الصيانة التنبؤية يسهم في تحسين سرعة الاستجابة للخدمة الطبية.</w:t>
      </w:r>
    </w:p>
    <w:p w14:paraId="2FE57FB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14:paraId="12624829" w14:textId="07E8F150"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وبناءً على هذه النتائج،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14:paraId="5F76FFD8"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14:paraId="7341EF1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14:paraId="437E15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التي أوضحت أن الصيانة التنبؤية تسهم في تقليل زمن تعطل الأجهزة الطبية وتحسين سرعة الاستجابة للأعطال، مما ينعكس إيجابًا على كفاءة الخدمات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roofErr w:type="gramEnd"/>
    </w:p>
    <w:p w14:paraId="5701442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14:paraId="66A1B16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6420106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سابعاً: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proofErr w:type="spellStart"/>
      <w:r w:rsidRPr="00386BAD">
        <w:rPr>
          <w:rFonts w:ascii="Traditional Arabic" w:eastAsia="Calibri" w:hAnsi="Traditional Arabic" w:cs="Traditional Arabic"/>
          <w:b/>
          <w:bCs/>
          <w:sz w:val="32"/>
          <w:szCs w:val="32"/>
          <w:lang w:val="en-US"/>
        </w:rPr>
        <w:t>H2.2</w:t>
      </w:r>
      <w:proofErr w:type="spellEnd"/>
      <w:r w:rsidRPr="00386BAD">
        <w:rPr>
          <w:rFonts w:ascii="Traditional Arabic" w:eastAsia="Calibri" w:hAnsi="Traditional Arabic" w:cs="Traditional Arabic"/>
          <w:b/>
          <w:bCs/>
          <w:sz w:val="32"/>
          <w:szCs w:val="32"/>
          <w:rtl/>
          <w:lang w:val="en-US"/>
        </w:rPr>
        <w:t>)</w:t>
      </w:r>
    </w:p>
    <w:p w14:paraId="3D21A0D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14:paraId="4E247A79"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proofErr w:type="spellStart"/>
      <w:r w:rsidRPr="00386BAD">
        <w:rPr>
          <w:rFonts w:ascii="Traditional Arabic" w:eastAsia="Calibri" w:hAnsi="Traditional Arabic" w:cs="Traditional Arabic"/>
          <w:b/>
          <w:bCs/>
          <w:sz w:val="32"/>
          <w:szCs w:val="32"/>
          <w:lang w:val="en-US" w:bidi="ar-JO"/>
        </w:rPr>
        <w:t>H2.2</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14:paraId="687B656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(4-14).</w:t>
      </w:r>
    </w:p>
    <w:p w14:paraId="60EDD40B" w14:textId="77777777" w:rsidR="008D39F5" w:rsidRPr="00386BAD" w:rsidRDefault="008D39F5" w:rsidP="008D39F5">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(4-14)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14:paraId="36C10DD3" w14:textId="77777777" w:rsidTr="008D39F5">
        <w:tc>
          <w:tcPr>
            <w:tcW w:w="0" w:type="auto"/>
            <w:hideMark/>
          </w:tcPr>
          <w:p w14:paraId="1EEC899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7367D074"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70B4E77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67211E8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7C9D91A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43E8FD9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C549E7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3550C9B9"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77578D67"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74D8A865"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1A07FD9B" w14:textId="77777777" w:rsidTr="008D39F5">
        <w:tc>
          <w:tcPr>
            <w:tcW w:w="0" w:type="auto"/>
            <w:hideMark/>
          </w:tcPr>
          <w:p w14:paraId="273C171E"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lastRenderedPageBreak/>
              <w:t>الصيانة التنبؤية</w:t>
            </w:r>
          </w:p>
        </w:tc>
        <w:tc>
          <w:tcPr>
            <w:tcW w:w="0" w:type="auto"/>
            <w:hideMark/>
          </w:tcPr>
          <w:p w14:paraId="474FADF8"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 xml:space="preserve">تقليل حالات الإلغاء أو </w:t>
            </w:r>
            <w:proofErr w:type="gramStart"/>
            <w:r w:rsidRPr="00386BAD">
              <w:rPr>
                <w:rFonts w:ascii="Traditional Arabic" w:eastAsia="Calibri" w:hAnsi="Traditional Arabic" w:cs="Traditional Arabic"/>
                <w:sz w:val="28"/>
                <w:szCs w:val="28"/>
                <w:rtl/>
                <w:lang w:val="en-US"/>
              </w:rPr>
              <w:t>التأجيل</w:t>
            </w:r>
            <w:proofErr w:type="gramEnd"/>
            <w:r w:rsidRPr="00386BAD">
              <w:rPr>
                <w:rFonts w:ascii="Traditional Arabic" w:eastAsia="Calibri" w:hAnsi="Traditional Arabic" w:cs="Traditional Arabic"/>
                <w:sz w:val="28"/>
                <w:szCs w:val="28"/>
                <w:rtl/>
                <w:lang w:val="en-US"/>
              </w:rPr>
              <w:t xml:space="preserve"> للعمليات والخدمات الطبية</w:t>
            </w:r>
          </w:p>
        </w:tc>
        <w:tc>
          <w:tcPr>
            <w:tcW w:w="0" w:type="auto"/>
            <w:hideMark/>
          </w:tcPr>
          <w:p w14:paraId="56D1D5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F05BB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14:paraId="01FA46A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14:paraId="79764F95"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D8072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14:paraId="5C9870D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14:paraId="5F2CB42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5107244A" w14:textId="77777777" w:rsidR="008D39F5" w:rsidRPr="00386BAD" w:rsidRDefault="008D39F5" w:rsidP="008D39F5">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3F98EB2A" w14:textId="77777777"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14:paraId="68828B8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(4-14)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14:paraId="732F17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0.482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14:paraId="70B6ACA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14:paraId="2B0B5C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14:paraId="6DDB7FB6" w14:textId="1EC34983"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حالات الإلغاء أو التأجيل للعمليات والخدمات الطبية نتيجة أعطال الأجهزة في مستشفى عسير المركزي.</w:t>
      </w:r>
    </w:p>
    <w:p w14:paraId="18BF5BC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14:paraId="002FF80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14:paraId="4B4AA9C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أكدت أن تطبيق الصيانة التنبؤية يسهم في تقليل الأعطال غير المتوقعة ورفع جاهزية الأجهزة الطبية، مما يحد من تأجيل الإجراءات الطبية.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roofErr w:type="gramEnd"/>
    </w:p>
    <w:p w14:paraId="0A60794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14:paraId="3219B1A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1EC0F5C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ثامناً: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proofErr w:type="spellStart"/>
      <w:r w:rsidRPr="00386BAD">
        <w:rPr>
          <w:rFonts w:ascii="Traditional Arabic" w:eastAsia="Calibri" w:hAnsi="Traditional Arabic" w:cs="Traditional Arabic"/>
          <w:b/>
          <w:bCs/>
          <w:sz w:val="32"/>
          <w:szCs w:val="32"/>
          <w:lang w:val="en-US"/>
        </w:rPr>
        <w:t>H2.3</w:t>
      </w:r>
      <w:proofErr w:type="spellEnd"/>
      <w:r w:rsidRPr="00386BAD">
        <w:rPr>
          <w:rFonts w:ascii="Traditional Arabic" w:eastAsia="Calibri" w:hAnsi="Traditional Arabic" w:cs="Traditional Arabic"/>
          <w:b/>
          <w:bCs/>
          <w:sz w:val="32"/>
          <w:szCs w:val="32"/>
          <w:rtl/>
          <w:lang w:val="en-US"/>
        </w:rPr>
        <w:t>)</w:t>
      </w:r>
    </w:p>
    <w:p w14:paraId="6BA1061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14:paraId="1B74834B" w14:textId="77777777"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proofErr w:type="spellStart"/>
      <w:r w:rsidRPr="00386BAD">
        <w:rPr>
          <w:rFonts w:ascii="Traditional Arabic" w:eastAsia="Calibri" w:hAnsi="Traditional Arabic" w:cs="Traditional Arabic"/>
          <w:b/>
          <w:bCs/>
          <w:sz w:val="32"/>
          <w:szCs w:val="32"/>
          <w:lang w:val="en-US" w:bidi="ar-JO"/>
        </w:rPr>
        <w:t>H2.3</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14:paraId="5FDD985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(4-15).</w:t>
      </w:r>
    </w:p>
    <w:p w14:paraId="532AB92B" w14:textId="77777777" w:rsidR="008D39F5" w:rsidRPr="00386BAD" w:rsidRDefault="008D39F5" w:rsidP="008D39F5">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(4-15)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14:paraId="1E09E58D" w14:textId="77777777" w:rsidTr="008D39F5">
        <w:tc>
          <w:tcPr>
            <w:tcW w:w="0" w:type="auto"/>
            <w:hideMark/>
          </w:tcPr>
          <w:p w14:paraId="290E85D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14:paraId="2D31F73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lastRenderedPageBreak/>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التابع</w:t>
            </w:r>
          </w:p>
        </w:tc>
        <w:tc>
          <w:tcPr>
            <w:tcW w:w="0" w:type="auto"/>
            <w:hideMark/>
          </w:tcPr>
          <w:p w14:paraId="70E64FA6"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lastRenderedPageBreak/>
              <w:t>R</w:t>
            </w:r>
          </w:p>
        </w:tc>
        <w:tc>
          <w:tcPr>
            <w:tcW w:w="0" w:type="auto"/>
            <w:hideMark/>
          </w:tcPr>
          <w:p w14:paraId="4E8A7C81"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31D73B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lastRenderedPageBreak/>
              <w:t>R²</w:t>
            </w:r>
            <w:proofErr w:type="spellEnd"/>
          </w:p>
        </w:tc>
        <w:tc>
          <w:tcPr>
            <w:tcW w:w="0" w:type="auto"/>
            <w:hideMark/>
          </w:tcPr>
          <w:p w14:paraId="29165B8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lastRenderedPageBreak/>
              <w:t>β</w:t>
            </w:r>
          </w:p>
        </w:tc>
        <w:tc>
          <w:tcPr>
            <w:tcW w:w="0" w:type="auto"/>
            <w:hideMark/>
          </w:tcPr>
          <w:p w14:paraId="59C17EE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6F2DC38C"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49B3C014"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0FDCA0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lastRenderedPageBreak/>
              <w:t>القرار</w:t>
            </w:r>
          </w:p>
        </w:tc>
      </w:tr>
      <w:tr w:rsidR="008D39F5" w:rsidRPr="00386BAD" w14:paraId="5760A93B" w14:textId="77777777" w:rsidTr="008D39F5">
        <w:tc>
          <w:tcPr>
            <w:tcW w:w="0" w:type="auto"/>
            <w:hideMark/>
          </w:tcPr>
          <w:p w14:paraId="7CB80F23"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lastRenderedPageBreak/>
              <w:t>الصيانة التنبؤية</w:t>
            </w:r>
          </w:p>
        </w:tc>
        <w:tc>
          <w:tcPr>
            <w:tcW w:w="0" w:type="auto"/>
            <w:hideMark/>
          </w:tcPr>
          <w:p w14:paraId="3C29A568" w14:textId="77777777"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14:paraId="24BB4BA4"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4051A9A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14:paraId="17E5FB5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14:paraId="6CE79DEE"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0CA29A31"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14:paraId="5501FE79"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14:paraId="488C5C6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4BC172DF" w14:textId="77777777"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32491C91"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(4-15)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39D9C23D"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9454AE" w:rsidRPr="00386BAD">
        <w:rPr>
          <w:rFonts w:ascii="Traditional Arabic" w:eastAsia="Calibri" w:hAnsi="Traditional Arabic" w:cs="Traditional Arabic"/>
          <w:sz w:val="32"/>
          <w:szCs w:val="32"/>
          <w:rtl/>
          <w:lang w:val="en-US"/>
        </w:rPr>
        <w:t>معامل التحديد (</w:t>
      </w:r>
      <w:proofErr w:type="spellStart"/>
      <w:r w:rsidR="009454AE" w:rsidRPr="00386BAD">
        <w:rPr>
          <w:rFonts w:ascii="Traditional Arabic" w:eastAsia="Calibri" w:hAnsi="Traditional Arabic" w:cs="Traditional Arabic"/>
          <w:sz w:val="32"/>
          <w:szCs w:val="32"/>
          <w:lang w:val="en-US"/>
        </w:rPr>
        <w:t>R²</w:t>
      </w:r>
      <w:proofErr w:type="spellEnd"/>
      <w:r w:rsidR="009454AE" w:rsidRPr="00386BAD">
        <w:rPr>
          <w:rFonts w:ascii="Traditional Arabic" w:eastAsia="Calibri" w:hAnsi="Traditional Arabic" w:cs="Traditional Arabic"/>
          <w:sz w:val="32"/>
          <w:szCs w:val="32"/>
          <w:lang w:val="en-US"/>
        </w:rPr>
        <w:t xml:space="preserve"> = 0.571</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14:paraId="71FD76A6"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xml:space="preserve">) </w:t>
      </w:r>
      <w:proofErr w:type="gramStart"/>
      <w:r w:rsidR="009454AE" w:rsidRPr="00386BAD">
        <w:rPr>
          <w:rFonts w:ascii="Traditional Arabic" w:eastAsia="Calibri" w:hAnsi="Traditional Arabic" w:cs="Traditional Arabic"/>
          <w:sz w:val="32"/>
          <w:szCs w:val="32"/>
          <w:rtl/>
          <w:lang w:val="en-US"/>
        </w:rPr>
        <w:t>بلغت</w:t>
      </w:r>
      <w:proofErr w:type="gramEnd"/>
      <w:r w:rsidR="009454AE" w:rsidRPr="00386BAD">
        <w:rPr>
          <w:rFonts w:ascii="Traditional Arabic" w:eastAsia="Calibri" w:hAnsi="Traditional Arabic" w:cs="Traditional Arabic"/>
          <w:sz w:val="32"/>
          <w:szCs w:val="32"/>
          <w:rtl/>
          <w:lang w:val="en-US"/>
        </w:rPr>
        <w:t xml:space="preserve"> (0.756)، وهي قيمة موجبة، مما يشير إلى أن ارتفاع مستوى تطبيق الصيانة التنبؤية يسهم في تعزيز سلامة المرضى وتقليل الحوادث الناتجة عن أعطال الأجهزة الطبية.</w:t>
      </w:r>
    </w:p>
    <w:p w14:paraId="23BDAC00"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w:t>
      </w:r>
      <w:proofErr w:type="gramStart"/>
      <w:r w:rsidR="009454AE" w:rsidRPr="00386BAD">
        <w:rPr>
          <w:rFonts w:ascii="Traditional Arabic" w:eastAsia="Calibri" w:hAnsi="Traditional Arabic" w:cs="Traditional Arabic"/>
          <w:sz w:val="32"/>
          <w:szCs w:val="32"/>
          <w:rtl/>
          <w:lang w:val="en-US"/>
        </w:rPr>
        <w:t>عند</w:t>
      </w:r>
      <w:proofErr w:type="gramEnd"/>
      <w:r w:rsidR="009454AE" w:rsidRPr="00386BAD">
        <w:rPr>
          <w:rFonts w:ascii="Traditional Arabic" w:eastAsia="Calibri" w:hAnsi="Traditional Arabic" w:cs="Traditional Arabic"/>
          <w:sz w:val="32"/>
          <w:szCs w:val="32"/>
          <w:rtl/>
          <w:lang w:val="en-US"/>
        </w:rPr>
        <w:t xml:space="preserve"> مستوى دلالة (</w:t>
      </w:r>
      <w:r w:rsidR="009454AE" w:rsidRPr="00386BAD">
        <w:rPr>
          <w:rFonts w:ascii="Traditional Arabic" w:eastAsia="Calibri" w:hAnsi="Traditional Arabic" w:cs="Traditional Arabic"/>
          <w:sz w:val="32"/>
          <w:szCs w:val="32"/>
          <w:lang w:val="en-US"/>
        </w:rPr>
        <w:t>Sig. = 0.000</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14:paraId="3E7C52D8" w14:textId="0D9A105E"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009454AE" w:rsidRPr="00386BAD">
        <w:rPr>
          <w:rFonts w:ascii="Traditional Arabic" w:eastAsia="Calibri" w:hAnsi="Traditional Arabic" w:cs="Traditional Arabic"/>
          <w:sz w:val="32"/>
          <w:szCs w:val="32"/>
          <w:rtl/>
          <w:lang w:val="en-US"/>
        </w:rPr>
        <w:t xml:space="preserve"> دلالة إحصائية بين الصيانة التنبؤية وتعزيز سلامة المرضى وتقليل الحوادث الناتجة عن خلل في الأجهزة الطبية في مستشفى عسير المركزي.</w:t>
      </w:r>
    </w:p>
    <w:p w14:paraId="4282EF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w:t>
      </w:r>
      <w:r w:rsidRPr="00386BAD">
        <w:rPr>
          <w:rFonts w:ascii="Traditional Arabic" w:eastAsia="Calibri" w:hAnsi="Traditional Arabic" w:cs="Traditional Arabic"/>
          <w:sz w:val="32"/>
          <w:szCs w:val="32"/>
          <w:rtl/>
          <w:lang w:val="en-US"/>
        </w:rPr>
        <w:lastRenderedPageBreak/>
        <w:t>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14:paraId="343C220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14:paraId="01F358B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roofErr w:type="gramEnd"/>
    </w:p>
    <w:p w14:paraId="6F9E3D7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14:paraId="24A8DCCB" w14:textId="77777777" w:rsidR="008C17BB" w:rsidRPr="00386BAD" w:rsidRDefault="008C17BB" w:rsidP="008C17BB">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(4-16) ملخص نتائج اختبار فرضيات الدراسة</w:t>
      </w:r>
    </w:p>
    <w:tbl>
      <w:tblPr>
        <w:tblStyle w:val="a3"/>
        <w:bidiVisual/>
        <w:tblW w:w="5000" w:type="pct"/>
        <w:tblLook w:val="04A0" w:firstRow="1" w:lastRow="0" w:firstColumn="1" w:lastColumn="0" w:noHBand="0" w:noVBand="1"/>
      </w:tblPr>
      <w:tblGrid>
        <w:gridCol w:w="1083"/>
        <w:gridCol w:w="1153"/>
        <w:gridCol w:w="1249"/>
        <w:gridCol w:w="1153"/>
        <w:gridCol w:w="1343"/>
        <w:gridCol w:w="2752"/>
        <w:gridCol w:w="843"/>
      </w:tblGrid>
      <w:tr w:rsidR="00386BAD" w:rsidRPr="00386BAD" w14:paraId="132548B2" w14:textId="77777777" w:rsidTr="00386BAD">
        <w:tc>
          <w:tcPr>
            <w:tcW w:w="565" w:type="pct"/>
            <w:hideMark/>
          </w:tcPr>
          <w:p w14:paraId="7D2B2B23"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14:paraId="7C22E448"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14:paraId="619CA70C"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proofErr w:type="spellStart"/>
            <w:r w:rsidRPr="00386BAD">
              <w:rPr>
                <w:rFonts w:ascii="Traditional Arabic" w:eastAsia="Calibri" w:hAnsi="Traditional Arabic" w:cs="Traditional Arabic"/>
                <w:b/>
                <w:bCs/>
                <w:sz w:val="28"/>
                <w:szCs w:val="28"/>
                <w:lang w:val="en-US" w:bidi="ar-JO"/>
              </w:rPr>
              <w:t>R²</w:t>
            </w:r>
            <w:proofErr w:type="spellEnd"/>
          </w:p>
        </w:tc>
        <w:tc>
          <w:tcPr>
            <w:tcW w:w="602" w:type="pct"/>
            <w:hideMark/>
          </w:tcPr>
          <w:p w14:paraId="51C1722B"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14:paraId="0545AA4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14:paraId="5CA2F4C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14:paraId="729682D0"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14:paraId="01D4880F" w14:textId="77777777" w:rsidTr="00386BAD">
        <w:tc>
          <w:tcPr>
            <w:tcW w:w="565" w:type="pct"/>
            <w:hideMark/>
          </w:tcPr>
          <w:p w14:paraId="18629422"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14:paraId="18D98A0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14:paraId="6C9233A5"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14:paraId="3FD424B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14:paraId="48928B21"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223.54</w:t>
            </w:r>
          </w:p>
        </w:tc>
        <w:tc>
          <w:tcPr>
            <w:tcW w:w="1436" w:type="pct"/>
            <w:hideMark/>
          </w:tcPr>
          <w:p w14:paraId="38F03F5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73BBAC7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305D5213" w14:textId="77777777" w:rsidTr="00386BAD">
        <w:tc>
          <w:tcPr>
            <w:tcW w:w="565" w:type="pct"/>
            <w:hideMark/>
          </w:tcPr>
          <w:p w14:paraId="517462B7"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H1.1</w:t>
            </w:r>
            <w:proofErr w:type="spellEnd"/>
          </w:p>
        </w:tc>
        <w:tc>
          <w:tcPr>
            <w:tcW w:w="602" w:type="pct"/>
            <w:hideMark/>
          </w:tcPr>
          <w:p w14:paraId="78FBF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14:paraId="75BF059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14:paraId="3C46379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14:paraId="6CD0601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14:paraId="11026ACF"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24C839C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649B1D71" w14:textId="77777777" w:rsidTr="00386BAD">
        <w:tc>
          <w:tcPr>
            <w:tcW w:w="565" w:type="pct"/>
            <w:hideMark/>
          </w:tcPr>
          <w:p w14:paraId="0722610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14:paraId="4CF0C68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14:paraId="4BFDB88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14:paraId="5F9C304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14:paraId="05F5514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14:paraId="2F3C458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3643DDA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786B09BB" w14:textId="77777777" w:rsidTr="00386BAD">
        <w:tc>
          <w:tcPr>
            <w:tcW w:w="565" w:type="pct"/>
            <w:hideMark/>
          </w:tcPr>
          <w:p w14:paraId="2DC566B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14:paraId="090285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14:paraId="40CA2A7E"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14:paraId="26CD0D6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14:paraId="2388C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14:paraId="5130DD1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5A9DF27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2192794F" w14:textId="77777777" w:rsidTr="00386BAD">
        <w:tc>
          <w:tcPr>
            <w:tcW w:w="565" w:type="pct"/>
            <w:hideMark/>
          </w:tcPr>
          <w:p w14:paraId="3D61309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H2</w:t>
            </w:r>
            <w:proofErr w:type="spellEnd"/>
          </w:p>
        </w:tc>
        <w:tc>
          <w:tcPr>
            <w:tcW w:w="602" w:type="pct"/>
            <w:hideMark/>
          </w:tcPr>
          <w:p w14:paraId="5492BD3E"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14:paraId="1C72D4E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14:paraId="7C5F8D64"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14:paraId="78C03AD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14:paraId="019E8B0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3A491AB6"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2FD39D76" w14:textId="77777777" w:rsidTr="00386BAD">
        <w:tc>
          <w:tcPr>
            <w:tcW w:w="565" w:type="pct"/>
            <w:hideMark/>
          </w:tcPr>
          <w:p w14:paraId="0B448BB1"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H2.1</w:t>
            </w:r>
            <w:proofErr w:type="spellEnd"/>
          </w:p>
        </w:tc>
        <w:tc>
          <w:tcPr>
            <w:tcW w:w="602" w:type="pct"/>
            <w:hideMark/>
          </w:tcPr>
          <w:p w14:paraId="5FAFBD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14:paraId="7402B3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14:paraId="26BE3158"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14:paraId="6977BC2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14:paraId="317942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1408C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7213752" w14:textId="77777777" w:rsidTr="00386BAD">
        <w:tc>
          <w:tcPr>
            <w:tcW w:w="565" w:type="pct"/>
            <w:hideMark/>
          </w:tcPr>
          <w:p w14:paraId="644C7754"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H2.2</w:t>
            </w:r>
            <w:proofErr w:type="spellEnd"/>
          </w:p>
        </w:tc>
        <w:tc>
          <w:tcPr>
            <w:tcW w:w="602" w:type="pct"/>
            <w:hideMark/>
          </w:tcPr>
          <w:p w14:paraId="648ACB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14:paraId="3BBEFB7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14:paraId="28C234C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14:paraId="3D6EF49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14:paraId="64A9C68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60311C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E289FB0" w14:textId="77777777" w:rsidTr="00386BAD">
        <w:tc>
          <w:tcPr>
            <w:tcW w:w="565" w:type="pct"/>
            <w:hideMark/>
          </w:tcPr>
          <w:p w14:paraId="3054266C"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H2.3</w:t>
            </w:r>
            <w:proofErr w:type="spellEnd"/>
          </w:p>
        </w:tc>
        <w:tc>
          <w:tcPr>
            <w:tcW w:w="602" w:type="pct"/>
            <w:hideMark/>
          </w:tcPr>
          <w:p w14:paraId="2752CAB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14:paraId="2E377A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14:paraId="217331D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14:paraId="5B4B958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14:paraId="7DB3B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72FFE60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14:paraId="57831A99"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14:paraId="5BA03C7E"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14:paraId="2D3D909B"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يتضح</w:t>
      </w:r>
      <w:proofErr w:type="gramEnd"/>
      <w:r w:rsidRPr="00386BAD">
        <w:rPr>
          <w:rFonts w:ascii="Traditional Arabic" w:eastAsia="Calibri" w:hAnsi="Traditional Arabic" w:cs="Traditional Arabic"/>
          <w:sz w:val="32"/>
          <w:szCs w:val="32"/>
          <w:rtl/>
          <w:lang w:val="en-US"/>
        </w:rPr>
        <w:t xml:space="preserve"> من جدول (4-16)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أقل من (0.05</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14:paraId="2DE15430"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14:paraId="38679306" w14:textId="41C51375" w:rsidR="009454AE" w:rsidRPr="00386BAD" w:rsidRDefault="009454AE" w:rsidP="008919F4">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4.</w:t>
      </w:r>
      <w:r w:rsidR="008919F4">
        <w:rPr>
          <w:rFonts w:ascii="Traditional Arabic" w:eastAsia="Calibri" w:hAnsi="Traditional Arabic" w:cs="Traditional Arabic" w:hint="cs"/>
          <w:b/>
          <w:bCs/>
          <w:sz w:val="32"/>
          <w:szCs w:val="32"/>
          <w:rtl/>
          <w:lang w:val="en-US" w:bidi="ar-JO"/>
        </w:rPr>
        <w:t>6</w:t>
      </w:r>
      <w:r w:rsidRPr="00386BAD">
        <w:rPr>
          <w:rFonts w:ascii="Traditional Arabic" w:eastAsia="Calibri" w:hAnsi="Traditional Arabic" w:cs="Traditional Arabic"/>
          <w:b/>
          <w:bCs/>
          <w:sz w:val="32"/>
          <w:szCs w:val="32"/>
          <w:rtl/>
          <w:lang w:val="en-US" w:bidi="ar-JO"/>
        </w:rPr>
        <w:t xml:space="preserve"> </w:t>
      </w:r>
      <w:proofErr w:type="gramStart"/>
      <w:r w:rsidRPr="00386BAD">
        <w:rPr>
          <w:rFonts w:ascii="Traditional Arabic" w:eastAsia="Calibri" w:hAnsi="Traditional Arabic" w:cs="Traditional Arabic"/>
          <w:b/>
          <w:bCs/>
          <w:sz w:val="32"/>
          <w:szCs w:val="32"/>
          <w:rtl/>
          <w:lang w:val="en-US" w:bidi="ar-JO"/>
        </w:rPr>
        <w:t>ملخص</w:t>
      </w:r>
      <w:proofErr w:type="gramEnd"/>
      <w:r w:rsidRPr="00386BAD">
        <w:rPr>
          <w:rFonts w:ascii="Traditional Arabic" w:eastAsia="Calibri" w:hAnsi="Traditional Arabic" w:cs="Traditional Arabic"/>
          <w:b/>
          <w:bCs/>
          <w:sz w:val="32"/>
          <w:szCs w:val="32"/>
          <w:rtl/>
          <w:lang w:val="en-US" w:bidi="ar-JO"/>
        </w:rPr>
        <w:t xml:space="preserve"> الفصل</w:t>
      </w:r>
    </w:p>
    <w:p w14:paraId="788021FF"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14:paraId="66A52527"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14:paraId="688F2A3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14:paraId="5752C8FB"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14:paraId="1DF538F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14:paraId="63968E1A"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14:paraId="21D674C2"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وتشكل</w:t>
      </w:r>
      <w:proofErr w:type="gramEnd"/>
      <w:r w:rsidRPr="00386BAD">
        <w:rPr>
          <w:rFonts w:ascii="Traditional Arabic" w:eastAsia="Calibri" w:hAnsi="Traditional Arabic" w:cs="Traditional Arabic"/>
          <w:sz w:val="32"/>
          <w:szCs w:val="32"/>
          <w:rtl/>
          <w:lang w:val="en-US"/>
        </w:rPr>
        <w:t xml:space="preserve">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14:paraId="3B49ECE0" w14:textId="77777777"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14:paraId="1E112245" w14:textId="77777777" w:rsidR="007A6619" w:rsidRPr="00386BAD"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14:paraId="125C8331" w14:textId="77777777"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 xml:space="preserve">المراجع </w:t>
      </w:r>
      <w:proofErr w:type="spellStart"/>
      <w:r w:rsidRPr="00386BAD">
        <w:rPr>
          <w:rFonts w:ascii="Times New Roman" w:eastAsia="Calibri" w:hAnsi="Times New Roman" w:cs="Times New Roman"/>
          <w:b/>
          <w:bCs/>
          <w:sz w:val="28"/>
          <w:szCs w:val="28"/>
          <w:rtl/>
          <w:lang w:val="en-US" w:bidi="ar-JO"/>
        </w:rPr>
        <w:t>الاجنبية</w:t>
      </w:r>
      <w:proofErr w:type="spellEnd"/>
    </w:p>
    <w:p w14:paraId="227393BC"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655771">
        <w:rPr>
          <w:rFonts w:ascii="Times New Roman" w:eastAsia="Times New Roman" w:hAnsi="Times New Roman" w:cs="Times New Roman"/>
          <w:sz w:val="24"/>
          <w:szCs w:val="24"/>
          <w:lang w:val="en-US"/>
        </w:rPr>
        <w:t>A'aqoulah</w:t>
      </w:r>
      <w:proofErr w:type="spellEnd"/>
      <w:r w:rsidRPr="00655771">
        <w:rPr>
          <w:rFonts w:ascii="Times New Roman" w:eastAsia="Times New Roman" w:hAnsi="Times New Roman" w:cs="Times New Roman"/>
          <w:sz w:val="24"/>
          <w:szCs w:val="24"/>
          <w:lang w:val="en-US"/>
        </w:rPr>
        <w:t xml:space="preserve">, A., </w:t>
      </w:r>
      <w:proofErr w:type="spellStart"/>
      <w:r w:rsidRPr="00655771">
        <w:rPr>
          <w:rFonts w:ascii="Times New Roman" w:eastAsia="Times New Roman" w:hAnsi="Times New Roman" w:cs="Times New Roman"/>
          <w:sz w:val="24"/>
          <w:szCs w:val="24"/>
          <w:lang w:val="en-US"/>
        </w:rPr>
        <w:t>Kuyini</w:t>
      </w:r>
      <w:proofErr w:type="spellEnd"/>
      <w:r w:rsidRPr="00655771">
        <w:rPr>
          <w:rFonts w:ascii="Times New Roman" w:eastAsia="Times New Roman" w:hAnsi="Times New Roman" w:cs="Times New Roman"/>
          <w:sz w:val="24"/>
          <w:szCs w:val="24"/>
          <w:lang w:val="en-US"/>
        </w:rPr>
        <w:t xml:space="preserve">, A. B., &amp; </w:t>
      </w:r>
      <w:proofErr w:type="spellStart"/>
      <w:r w:rsidRPr="00655771">
        <w:rPr>
          <w:rFonts w:ascii="Times New Roman" w:eastAsia="Times New Roman" w:hAnsi="Times New Roman" w:cs="Times New Roman"/>
          <w:sz w:val="24"/>
          <w:szCs w:val="24"/>
          <w:lang w:val="en-US"/>
        </w:rPr>
        <w:t>Albalas</w:t>
      </w:r>
      <w:proofErr w:type="spellEnd"/>
      <w:r w:rsidRPr="00655771">
        <w:rPr>
          <w:rFonts w:ascii="Times New Roman" w:eastAsia="Times New Roman" w:hAnsi="Times New Roman" w:cs="Times New Roman"/>
          <w:sz w:val="24"/>
          <w:szCs w:val="24"/>
          <w:lang w:val="en-US"/>
        </w:rPr>
        <w:t xml:space="preserve">, S. (2022). </w:t>
      </w:r>
      <w:proofErr w:type="gramStart"/>
      <w:r w:rsidRPr="00655771">
        <w:rPr>
          <w:rFonts w:ascii="Times New Roman" w:eastAsia="Times New Roman" w:hAnsi="Times New Roman" w:cs="Times New Roman"/>
          <w:sz w:val="24"/>
          <w:szCs w:val="24"/>
          <w:lang w:val="en-US"/>
        </w:rPr>
        <w:t>Exploring the gap between patients' expectations and perceptions of healthcare service quality.</w:t>
      </w:r>
      <w:proofErr w:type="gramEnd"/>
      <w:r w:rsidRPr="00655771">
        <w:rPr>
          <w:rFonts w:ascii="Times New Roman" w:eastAsia="Times New Roman" w:hAnsi="Times New Roman" w:cs="Times New Roman"/>
          <w:sz w:val="24"/>
          <w:szCs w:val="24"/>
          <w:lang w:val="en-US"/>
        </w:rPr>
        <w:t xml:space="preserve"> </w:t>
      </w:r>
      <w:r w:rsidRPr="00655771">
        <w:rPr>
          <w:rFonts w:ascii="Times New Roman" w:eastAsia="Times New Roman" w:hAnsi="Times New Roman" w:cs="Times New Roman"/>
          <w:i/>
          <w:iCs/>
          <w:sz w:val="24"/>
          <w:szCs w:val="24"/>
          <w:lang w:val="en-US"/>
        </w:rPr>
        <w:t>Patient Preference and Adherence, 16</w:t>
      </w:r>
      <w:r w:rsidRPr="00655771">
        <w:rPr>
          <w:rFonts w:ascii="Times New Roman" w:eastAsia="Times New Roman" w:hAnsi="Times New Roman" w:cs="Times New Roman"/>
          <w:sz w:val="24"/>
          <w:szCs w:val="24"/>
          <w:lang w:val="en-US"/>
        </w:rPr>
        <w:t xml:space="preserve">, 1295–1305. </w:t>
      </w:r>
      <w:hyperlink r:id="rId13" w:tgtFrame="_new" w:history="1">
        <w:r w:rsidRPr="00655771">
          <w:rPr>
            <w:rStyle w:val="Hyperlink"/>
            <w:rFonts w:ascii="Times New Roman" w:eastAsia="Times New Roman" w:hAnsi="Times New Roman" w:cs="Times New Roman"/>
            <w:sz w:val="24"/>
            <w:szCs w:val="24"/>
            <w:lang w:val="en-US"/>
          </w:rPr>
          <w:t>https://doi.org/10.2147/PPA.S360852</w:t>
        </w:r>
      </w:hyperlink>
    </w:p>
    <w:p w14:paraId="46F76425"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 xml:space="preserve">Abdul </w:t>
      </w:r>
      <w:proofErr w:type="spellStart"/>
      <w:r w:rsidRPr="00655771">
        <w:rPr>
          <w:rFonts w:ascii="Times New Roman" w:eastAsia="Times New Roman" w:hAnsi="Times New Roman" w:cs="Times New Roman"/>
          <w:sz w:val="24"/>
          <w:szCs w:val="24"/>
          <w:lang w:val="en-US"/>
        </w:rPr>
        <w:t>Jamil</w:t>
      </w:r>
      <w:proofErr w:type="spellEnd"/>
      <w:r w:rsidRPr="00655771">
        <w:rPr>
          <w:rFonts w:ascii="Times New Roman" w:eastAsia="Times New Roman" w:hAnsi="Times New Roman" w:cs="Times New Roman"/>
          <w:sz w:val="24"/>
          <w:szCs w:val="24"/>
          <w:lang w:val="en-US"/>
        </w:rPr>
        <w:t xml:space="preserve">, A. S., Khalil, A., </w:t>
      </w:r>
      <w:proofErr w:type="spellStart"/>
      <w:r w:rsidRPr="00655771">
        <w:rPr>
          <w:rFonts w:ascii="Times New Roman" w:eastAsia="Times New Roman" w:hAnsi="Times New Roman" w:cs="Times New Roman"/>
          <w:sz w:val="24"/>
          <w:szCs w:val="24"/>
          <w:lang w:val="en-US"/>
        </w:rPr>
        <w:t>Mohd</w:t>
      </w:r>
      <w:proofErr w:type="spellEnd"/>
      <w:r w:rsidRPr="00655771">
        <w:rPr>
          <w:rFonts w:ascii="Times New Roman" w:eastAsia="Times New Roman" w:hAnsi="Times New Roman" w:cs="Times New Roman"/>
          <w:sz w:val="24"/>
          <w:szCs w:val="24"/>
          <w:lang w:val="en-US"/>
        </w:rPr>
        <w:t xml:space="preserve"> </w:t>
      </w:r>
      <w:proofErr w:type="spellStart"/>
      <w:r w:rsidRPr="00655771">
        <w:rPr>
          <w:rFonts w:ascii="Times New Roman" w:eastAsia="Times New Roman" w:hAnsi="Times New Roman" w:cs="Times New Roman"/>
          <w:sz w:val="24"/>
          <w:szCs w:val="24"/>
          <w:lang w:val="en-US"/>
        </w:rPr>
        <w:t>Yunus</w:t>
      </w:r>
      <w:proofErr w:type="spellEnd"/>
      <w:r w:rsidRPr="00655771">
        <w:rPr>
          <w:rFonts w:ascii="Times New Roman" w:eastAsia="Times New Roman" w:hAnsi="Times New Roman" w:cs="Times New Roman"/>
          <w:sz w:val="24"/>
          <w:szCs w:val="24"/>
          <w:lang w:val="en-US"/>
        </w:rPr>
        <w:t xml:space="preserve">, M., &amp; </w:t>
      </w:r>
      <w:proofErr w:type="spellStart"/>
      <w:r w:rsidRPr="00655771">
        <w:rPr>
          <w:rFonts w:ascii="Times New Roman" w:eastAsia="Times New Roman" w:hAnsi="Times New Roman" w:cs="Times New Roman"/>
          <w:sz w:val="24"/>
          <w:szCs w:val="24"/>
          <w:lang w:val="en-US"/>
        </w:rPr>
        <w:t>Fofah</w:t>
      </w:r>
      <w:proofErr w:type="spellEnd"/>
      <w:r w:rsidRPr="00655771">
        <w:rPr>
          <w:rFonts w:ascii="Times New Roman" w:eastAsia="Times New Roman" w:hAnsi="Times New Roman" w:cs="Times New Roman"/>
          <w:sz w:val="24"/>
          <w:szCs w:val="24"/>
          <w:lang w:val="en-US"/>
        </w:rPr>
        <w:t>, J. G. (2024).</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Empowering predictive maintenance of medical equipment through AI-driven condition monitoring.</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 xml:space="preserve">In </w:t>
      </w:r>
      <w:r w:rsidRPr="00655771">
        <w:rPr>
          <w:rFonts w:ascii="Times New Roman" w:eastAsia="Times New Roman" w:hAnsi="Times New Roman" w:cs="Times New Roman"/>
          <w:i/>
          <w:iCs/>
          <w:sz w:val="24"/>
          <w:szCs w:val="24"/>
          <w:lang w:val="en-US"/>
        </w:rPr>
        <w:t xml:space="preserve">High performance computing in </w:t>
      </w:r>
      <w:proofErr w:type="spellStart"/>
      <w:r w:rsidRPr="00655771">
        <w:rPr>
          <w:rFonts w:ascii="Times New Roman" w:eastAsia="Times New Roman" w:hAnsi="Times New Roman" w:cs="Times New Roman"/>
          <w:i/>
          <w:iCs/>
          <w:sz w:val="24"/>
          <w:szCs w:val="24"/>
          <w:lang w:val="en-US"/>
        </w:rPr>
        <w:t>biomimetics</w:t>
      </w:r>
      <w:proofErr w:type="spellEnd"/>
      <w:r w:rsidRPr="00655771">
        <w:rPr>
          <w:rFonts w:ascii="Times New Roman" w:eastAsia="Times New Roman" w:hAnsi="Times New Roman" w:cs="Times New Roman"/>
          <w:sz w:val="24"/>
          <w:szCs w:val="24"/>
          <w:lang w:val="en-US"/>
        </w:rPr>
        <w:t xml:space="preserve"> (pp. 53–68).</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Springer Nature.</w:t>
      </w:r>
      <w:proofErr w:type="gramEnd"/>
      <w:r w:rsidRPr="00655771">
        <w:rPr>
          <w:rFonts w:ascii="Times New Roman" w:eastAsia="Times New Roman" w:hAnsi="Times New Roman" w:cs="Times New Roman"/>
          <w:sz w:val="24"/>
          <w:szCs w:val="24"/>
          <w:lang w:val="en-US"/>
        </w:rPr>
        <w:t xml:space="preserve"> </w:t>
      </w:r>
      <w:hyperlink r:id="rId14" w:tgtFrame="_new" w:history="1">
        <w:r w:rsidRPr="00655771">
          <w:rPr>
            <w:rStyle w:val="Hyperlink"/>
            <w:rFonts w:ascii="Times New Roman" w:eastAsia="Times New Roman" w:hAnsi="Times New Roman" w:cs="Times New Roman"/>
            <w:sz w:val="24"/>
            <w:szCs w:val="24"/>
            <w:lang w:val="en-US"/>
          </w:rPr>
          <w:t>https://doi.org/10.1007/978-981-97-9294-8_4</w:t>
        </w:r>
      </w:hyperlink>
    </w:p>
    <w:p w14:paraId="1BC9B8E9"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 xml:space="preserve">Ahmed, R., </w:t>
      </w:r>
      <w:proofErr w:type="spellStart"/>
      <w:r w:rsidRPr="00655771">
        <w:rPr>
          <w:rFonts w:ascii="Times New Roman" w:eastAsia="Times New Roman" w:hAnsi="Times New Roman" w:cs="Times New Roman"/>
          <w:sz w:val="24"/>
          <w:szCs w:val="24"/>
          <w:lang w:val="en-US"/>
        </w:rPr>
        <w:t>Nasiri</w:t>
      </w:r>
      <w:proofErr w:type="spellEnd"/>
      <w:r w:rsidRPr="00655771">
        <w:rPr>
          <w:rFonts w:ascii="Times New Roman" w:eastAsia="Times New Roman" w:hAnsi="Times New Roman" w:cs="Times New Roman"/>
          <w:sz w:val="24"/>
          <w:szCs w:val="24"/>
          <w:lang w:val="en-US"/>
        </w:rPr>
        <w:t xml:space="preserve">, F., &amp; </w:t>
      </w:r>
      <w:proofErr w:type="spellStart"/>
      <w:r w:rsidRPr="00655771">
        <w:rPr>
          <w:rFonts w:ascii="Times New Roman" w:eastAsia="Times New Roman" w:hAnsi="Times New Roman" w:cs="Times New Roman"/>
          <w:sz w:val="24"/>
          <w:szCs w:val="24"/>
          <w:lang w:val="en-US"/>
        </w:rPr>
        <w:t>Zayed</w:t>
      </w:r>
      <w:proofErr w:type="spellEnd"/>
      <w:r w:rsidRPr="00655771">
        <w:rPr>
          <w:rFonts w:ascii="Times New Roman" w:eastAsia="Times New Roman" w:hAnsi="Times New Roman" w:cs="Times New Roman"/>
          <w:sz w:val="24"/>
          <w:szCs w:val="24"/>
          <w:lang w:val="en-US"/>
        </w:rPr>
        <w:t>, T. (2021).</w:t>
      </w:r>
      <w:proofErr w:type="gramEnd"/>
      <w:r w:rsidRPr="00655771">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655771">
        <w:rPr>
          <w:rFonts w:ascii="Times New Roman" w:eastAsia="Times New Roman" w:hAnsi="Times New Roman" w:cs="Times New Roman"/>
          <w:i/>
          <w:iCs/>
          <w:sz w:val="24"/>
          <w:szCs w:val="24"/>
          <w:lang w:val="en-US"/>
        </w:rPr>
        <w:t>Journal of Performance of Constructed Facilities, 36</w:t>
      </w:r>
      <w:r w:rsidRPr="00655771">
        <w:rPr>
          <w:rFonts w:ascii="Times New Roman" w:eastAsia="Times New Roman" w:hAnsi="Times New Roman" w:cs="Times New Roman"/>
          <w:sz w:val="24"/>
          <w:szCs w:val="24"/>
          <w:lang w:val="en-US"/>
        </w:rPr>
        <w:t>(1), 04020099.</w:t>
      </w:r>
      <w:proofErr w:type="gramEnd"/>
      <w:r w:rsidRPr="00655771">
        <w:rPr>
          <w:rFonts w:ascii="Times New Roman" w:eastAsia="Times New Roman" w:hAnsi="Times New Roman" w:cs="Times New Roman"/>
          <w:sz w:val="24"/>
          <w:szCs w:val="24"/>
          <w:lang w:val="en-US"/>
        </w:rPr>
        <w:t xml:space="preserve"> </w:t>
      </w:r>
      <w:hyperlink r:id="rId15" w:tgtFrame="_new" w:history="1">
        <w:r w:rsidRPr="00655771">
          <w:rPr>
            <w:rStyle w:val="Hyperlink"/>
            <w:rFonts w:ascii="Times New Roman" w:eastAsia="Times New Roman" w:hAnsi="Times New Roman" w:cs="Times New Roman"/>
            <w:sz w:val="24"/>
            <w:szCs w:val="24"/>
            <w:lang w:val="en-US"/>
          </w:rPr>
          <w:t>https://doi.org/10.1061/(ASCE)CF.1943-5509.0001691</w:t>
        </w:r>
      </w:hyperlink>
    </w:p>
    <w:p w14:paraId="24C7717A"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Al-</w:t>
      </w:r>
      <w:proofErr w:type="spellStart"/>
      <w:r w:rsidRPr="00655771">
        <w:rPr>
          <w:rFonts w:ascii="Times New Roman" w:eastAsia="Times New Roman" w:hAnsi="Times New Roman" w:cs="Times New Roman"/>
          <w:sz w:val="24"/>
          <w:szCs w:val="24"/>
          <w:lang w:val="en-US"/>
        </w:rPr>
        <w:t>Ashi</w:t>
      </w:r>
      <w:proofErr w:type="spellEnd"/>
      <w:r w:rsidRPr="00655771">
        <w:rPr>
          <w:rFonts w:ascii="Times New Roman" w:eastAsia="Times New Roman" w:hAnsi="Times New Roman" w:cs="Times New Roman"/>
          <w:sz w:val="24"/>
          <w:szCs w:val="24"/>
          <w:lang w:val="en-US"/>
        </w:rPr>
        <w:t xml:space="preserve">, R., </w:t>
      </w:r>
      <w:proofErr w:type="spellStart"/>
      <w:r w:rsidRPr="00655771">
        <w:rPr>
          <w:rFonts w:ascii="Times New Roman" w:eastAsia="Times New Roman" w:hAnsi="Times New Roman" w:cs="Times New Roman"/>
          <w:sz w:val="24"/>
          <w:szCs w:val="24"/>
          <w:lang w:val="en-US"/>
        </w:rPr>
        <w:t>Awad</w:t>
      </w:r>
      <w:proofErr w:type="spellEnd"/>
      <w:r w:rsidRPr="00655771">
        <w:rPr>
          <w:rFonts w:ascii="Times New Roman" w:eastAsia="Times New Roman" w:hAnsi="Times New Roman" w:cs="Times New Roman"/>
          <w:sz w:val="24"/>
          <w:szCs w:val="24"/>
          <w:lang w:val="en-US"/>
        </w:rPr>
        <w:t xml:space="preserve">, M., </w:t>
      </w:r>
      <w:proofErr w:type="spellStart"/>
      <w:r w:rsidRPr="00655771">
        <w:rPr>
          <w:rFonts w:ascii="Times New Roman" w:eastAsia="Times New Roman" w:hAnsi="Times New Roman" w:cs="Times New Roman"/>
          <w:sz w:val="24"/>
          <w:szCs w:val="24"/>
          <w:lang w:val="en-US"/>
        </w:rPr>
        <w:t>Shamayleh</w:t>
      </w:r>
      <w:proofErr w:type="spellEnd"/>
      <w:r w:rsidRPr="00655771">
        <w:rPr>
          <w:rFonts w:ascii="Times New Roman" w:eastAsia="Times New Roman" w:hAnsi="Times New Roman" w:cs="Times New Roman"/>
          <w:sz w:val="24"/>
          <w:szCs w:val="24"/>
          <w:lang w:val="en-US"/>
        </w:rPr>
        <w:t xml:space="preserve">, A., &amp; </w:t>
      </w:r>
      <w:proofErr w:type="spellStart"/>
      <w:r w:rsidRPr="00655771">
        <w:rPr>
          <w:rFonts w:ascii="Times New Roman" w:eastAsia="Times New Roman" w:hAnsi="Times New Roman" w:cs="Times New Roman"/>
          <w:sz w:val="24"/>
          <w:szCs w:val="24"/>
          <w:lang w:val="en-US"/>
        </w:rPr>
        <w:t>Alzaatreh</w:t>
      </w:r>
      <w:proofErr w:type="spellEnd"/>
      <w:r w:rsidRPr="00655771">
        <w:rPr>
          <w:rFonts w:ascii="Times New Roman" w:eastAsia="Times New Roman" w:hAnsi="Times New Roman" w:cs="Times New Roman"/>
          <w:sz w:val="24"/>
          <w:szCs w:val="24"/>
          <w:lang w:val="en-US"/>
        </w:rPr>
        <w:t>, A. (2026).</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Medical equipment maintenance performance and influential factors.</w:t>
      </w:r>
      <w:proofErr w:type="gramEnd"/>
      <w:r w:rsidRPr="00655771">
        <w:rPr>
          <w:rFonts w:ascii="Times New Roman" w:eastAsia="Times New Roman" w:hAnsi="Times New Roman" w:cs="Times New Roman"/>
          <w:sz w:val="24"/>
          <w:szCs w:val="24"/>
          <w:lang w:val="en-US"/>
        </w:rPr>
        <w:t xml:space="preserve"> </w:t>
      </w:r>
      <w:r w:rsidRPr="00655771">
        <w:rPr>
          <w:rFonts w:ascii="Times New Roman" w:eastAsia="Times New Roman" w:hAnsi="Times New Roman" w:cs="Times New Roman"/>
          <w:i/>
          <w:iCs/>
          <w:sz w:val="24"/>
          <w:szCs w:val="24"/>
          <w:lang w:val="en-US"/>
        </w:rPr>
        <w:t>Journal of Quality in Maintenance Engineering, 32</w:t>
      </w:r>
      <w:r w:rsidRPr="00655771">
        <w:rPr>
          <w:rFonts w:ascii="Times New Roman" w:eastAsia="Times New Roman" w:hAnsi="Times New Roman" w:cs="Times New Roman"/>
          <w:sz w:val="24"/>
          <w:szCs w:val="24"/>
          <w:lang w:val="en-US"/>
        </w:rPr>
        <w:t>(1), 180–204.</w:t>
      </w:r>
    </w:p>
    <w:p w14:paraId="12591CF4"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Al-</w:t>
      </w:r>
      <w:proofErr w:type="spellStart"/>
      <w:r w:rsidRPr="00655771">
        <w:rPr>
          <w:rFonts w:ascii="Times New Roman" w:eastAsia="Times New Roman" w:hAnsi="Times New Roman" w:cs="Times New Roman"/>
          <w:sz w:val="24"/>
          <w:szCs w:val="24"/>
          <w:lang w:val="en-US"/>
        </w:rPr>
        <w:t>Jabri</w:t>
      </w:r>
      <w:proofErr w:type="spellEnd"/>
      <w:r w:rsidRPr="00655771">
        <w:rPr>
          <w:rFonts w:ascii="Times New Roman" w:eastAsia="Times New Roman" w:hAnsi="Times New Roman" w:cs="Times New Roman"/>
          <w:sz w:val="24"/>
          <w:szCs w:val="24"/>
          <w:lang w:val="en-US"/>
        </w:rPr>
        <w:t xml:space="preserve">, F., </w:t>
      </w:r>
      <w:proofErr w:type="spellStart"/>
      <w:r w:rsidRPr="00655771">
        <w:rPr>
          <w:rFonts w:ascii="Times New Roman" w:eastAsia="Times New Roman" w:hAnsi="Times New Roman" w:cs="Times New Roman"/>
          <w:sz w:val="24"/>
          <w:szCs w:val="24"/>
          <w:lang w:val="en-US"/>
        </w:rPr>
        <w:t>Kvist</w:t>
      </w:r>
      <w:proofErr w:type="spellEnd"/>
      <w:r w:rsidRPr="00655771">
        <w:rPr>
          <w:rFonts w:ascii="Times New Roman" w:eastAsia="Times New Roman" w:hAnsi="Times New Roman" w:cs="Times New Roman"/>
          <w:sz w:val="24"/>
          <w:szCs w:val="24"/>
          <w:lang w:val="en-US"/>
        </w:rPr>
        <w:t xml:space="preserve">, T., </w:t>
      </w:r>
      <w:proofErr w:type="spellStart"/>
      <w:r w:rsidRPr="00655771">
        <w:rPr>
          <w:rFonts w:ascii="Times New Roman" w:eastAsia="Times New Roman" w:hAnsi="Times New Roman" w:cs="Times New Roman"/>
          <w:sz w:val="24"/>
          <w:szCs w:val="24"/>
          <w:lang w:val="en-US"/>
        </w:rPr>
        <w:t>Sund</w:t>
      </w:r>
      <w:proofErr w:type="spellEnd"/>
      <w:r w:rsidRPr="00655771">
        <w:rPr>
          <w:rFonts w:ascii="Times New Roman" w:eastAsia="Times New Roman" w:hAnsi="Times New Roman" w:cs="Times New Roman"/>
          <w:sz w:val="24"/>
          <w:szCs w:val="24"/>
          <w:lang w:val="en-US"/>
        </w:rPr>
        <w:t xml:space="preserve">, R., &amp; </w:t>
      </w:r>
      <w:proofErr w:type="spellStart"/>
      <w:r w:rsidRPr="00655771">
        <w:rPr>
          <w:rFonts w:ascii="Times New Roman" w:eastAsia="Times New Roman" w:hAnsi="Times New Roman" w:cs="Times New Roman"/>
          <w:sz w:val="24"/>
          <w:szCs w:val="24"/>
          <w:lang w:val="en-US"/>
        </w:rPr>
        <w:t>Turunen</w:t>
      </w:r>
      <w:proofErr w:type="spellEnd"/>
      <w:r w:rsidRPr="00655771">
        <w:rPr>
          <w:rFonts w:ascii="Times New Roman" w:eastAsia="Times New Roman" w:hAnsi="Times New Roman" w:cs="Times New Roman"/>
          <w:sz w:val="24"/>
          <w:szCs w:val="24"/>
          <w:lang w:val="en-US"/>
        </w:rPr>
        <w:t>, H. (2021).</w:t>
      </w:r>
      <w:proofErr w:type="gramEnd"/>
      <w:r w:rsidRPr="00655771">
        <w:rPr>
          <w:rFonts w:ascii="Times New Roman" w:eastAsia="Times New Roman" w:hAnsi="Times New Roman" w:cs="Times New Roman"/>
          <w:sz w:val="24"/>
          <w:szCs w:val="24"/>
          <w:lang w:val="en-US"/>
        </w:rPr>
        <w:t xml:space="preserve"> Quality of care and patient safety at healthcare institutions in Oman: Quantitative study of the perspectives of patients and healthcare professionals. </w:t>
      </w:r>
      <w:proofErr w:type="gramStart"/>
      <w:r w:rsidRPr="00655771">
        <w:rPr>
          <w:rFonts w:ascii="Times New Roman" w:eastAsia="Times New Roman" w:hAnsi="Times New Roman" w:cs="Times New Roman"/>
          <w:i/>
          <w:iCs/>
          <w:sz w:val="24"/>
          <w:szCs w:val="24"/>
          <w:lang w:val="en-US"/>
        </w:rPr>
        <w:t>BMC Health Services Research, 21</w:t>
      </w:r>
      <w:r w:rsidRPr="00655771">
        <w:rPr>
          <w:rFonts w:ascii="Times New Roman" w:eastAsia="Times New Roman" w:hAnsi="Times New Roman" w:cs="Times New Roman"/>
          <w:sz w:val="24"/>
          <w:szCs w:val="24"/>
          <w:lang w:val="en-US"/>
        </w:rPr>
        <w:t>, 1109.</w:t>
      </w:r>
      <w:proofErr w:type="gramEnd"/>
      <w:r w:rsidRPr="00655771">
        <w:rPr>
          <w:rFonts w:ascii="Times New Roman" w:eastAsia="Times New Roman" w:hAnsi="Times New Roman" w:cs="Times New Roman"/>
          <w:sz w:val="24"/>
          <w:szCs w:val="24"/>
          <w:lang w:val="en-US"/>
        </w:rPr>
        <w:t xml:space="preserve"> </w:t>
      </w:r>
      <w:hyperlink r:id="rId16" w:tgtFrame="_new" w:history="1">
        <w:r w:rsidRPr="00655771">
          <w:rPr>
            <w:rStyle w:val="Hyperlink"/>
            <w:rFonts w:ascii="Times New Roman" w:eastAsia="Times New Roman" w:hAnsi="Times New Roman" w:cs="Times New Roman"/>
            <w:sz w:val="24"/>
            <w:szCs w:val="24"/>
            <w:lang w:val="en-US"/>
          </w:rPr>
          <w:t>https://doi.org/10.1186/s12913-021-07152-2</w:t>
        </w:r>
      </w:hyperlink>
    </w:p>
    <w:p w14:paraId="7FB888FD"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655771">
        <w:rPr>
          <w:rFonts w:ascii="Times New Roman" w:eastAsia="Times New Roman" w:hAnsi="Times New Roman" w:cs="Times New Roman"/>
          <w:sz w:val="24"/>
          <w:szCs w:val="24"/>
          <w:lang w:val="en-US"/>
        </w:rPr>
        <w:t>Alrajhi</w:t>
      </w:r>
      <w:proofErr w:type="spellEnd"/>
      <w:r w:rsidRPr="00655771">
        <w:rPr>
          <w:rFonts w:ascii="Times New Roman" w:eastAsia="Times New Roman" w:hAnsi="Times New Roman" w:cs="Times New Roman"/>
          <w:sz w:val="24"/>
          <w:szCs w:val="24"/>
          <w:lang w:val="en-US"/>
        </w:rPr>
        <w:t xml:space="preserve">, K. N., </w:t>
      </w:r>
      <w:proofErr w:type="spellStart"/>
      <w:r w:rsidRPr="00655771">
        <w:rPr>
          <w:rFonts w:ascii="Times New Roman" w:eastAsia="Times New Roman" w:hAnsi="Times New Roman" w:cs="Times New Roman"/>
          <w:sz w:val="24"/>
          <w:szCs w:val="24"/>
          <w:lang w:val="en-US"/>
        </w:rPr>
        <w:t>Aljerian</w:t>
      </w:r>
      <w:proofErr w:type="spellEnd"/>
      <w:r w:rsidRPr="00655771">
        <w:rPr>
          <w:rFonts w:ascii="Times New Roman" w:eastAsia="Times New Roman" w:hAnsi="Times New Roman" w:cs="Times New Roman"/>
          <w:sz w:val="24"/>
          <w:szCs w:val="24"/>
          <w:lang w:val="en-US"/>
        </w:rPr>
        <w:t xml:space="preserve">, N. A., </w:t>
      </w:r>
      <w:proofErr w:type="spellStart"/>
      <w:r w:rsidRPr="00655771">
        <w:rPr>
          <w:rFonts w:ascii="Times New Roman" w:eastAsia="Times New Roman" w:hAnsi="Times New Roman" w:cs="Times New Roman"/>
          <w:sz w:val="24"/>
          <w:szCs w:val="24"/>
          <w:lang w:val="en-US"/>
        </w:rPr>
        <w:t>Alazaz</w:t>
      </w:r>
      <w:proofErr w:type="spellEnd"/>
      <w:r w:rsidRPr="00655771">
        <w:rPr>
          <w:rFonts w:ascii="Times New Roman" w:eastAsia="Times New Roman" w:hAnsi="Times New Roman" w:cs="Times New Roman"/>
          <w:sz w:val="24"/>
          <w:szCs w:val="24"/>
          <w:lang w:val="en-US"/>
        </w:rPr>
        <w:t xml:space="preserve">, R. N., </w:t>
      </w:r>
      <w:proofErr w:type="spellStart"/>
      <w:r w:rsidRPr="00655771">
        <w:rPr>
          <w:rFonts w:ascii="Times New Roman" w:eastAsia="Times New Roman" w:hAnsi="Times New Roman" w:cs="Times New Roman"/>
          <w:sz w:val="24"/>
          <w:szCs w:val="24"/>
          <w:lang w:val="en-US"/>
        </w:rPr>
        <w:t>Araier</w:t>
      </w:r>
      <w:proofErr w:type="spellEnd"/>
      <w:r w:rsidRPr="00655771">
        <w:rPr>
          <w:rFonts w:ascii="Times New Roman" w:eastAsia="Times New Roman" w:hAnsi="Times New Roman" w:cs="Times New Roman"/>
          <w:sz w:val="24"/>
          <w:szCs w:val="24"/>
          <w:lang w:val="en-US"/>
        </w:rPr>
        <w:t xml:space="preserve">, L. B., </w:t>
      </w:r>
      <w:proofErr w:type="spellStart"/>
      <w:r w:rsidRPr="00655771">
        <w:rPr>
          <w:rFonts w:ascii="Times New Roman" w:eastAsia="Times New Roman" w:hAnsi="Times New Roman" w:cs="Times New Roman"/>
          <w:sz w:val="24"/>
          <w:szCs w:val="24"/>
          <w:lang w:val="en-US"/>
        </w:rPr>
        <w:t>Alqahtani</w:t>
      </w:r>
      <w:proofErr w:type="spellEnd"/>
      <w:r w:rsidRPr="00655771">
        <w:rPr>
          <w:rFonts w:ascii="Times New Roman" w:eastAsia="Times New Roman" w:hAnsi="Times New Roman" w:cs="Times New Roman"/>
          <w:sz w:val="24"/>
          <w:szCs w:val="24"/>
          <w:lang w:val="en-US"/>
        </w:rPr>
        <w:t xml:space="preserve">, L. S., &amp; </w:t>
      </w:r>
      <w:proofErr w:type="spellStart"/>
      <w:r w:rsidRPr="00655771">
        <w:rPr>
          <w:rFonts w:ascii="Times New Roman" w:eastAsia="Times New Roman" w:hAnsi="Times New Roman" w:cs="Times New Roman"/>
          <w:sz w:val="24"/>
          <w:szCs w:val="24"/>
          <w:lang w:val="en-US"/>
        </w:rPr>
        <w:t>Almushawwah</w:t>
      </w:r>
      <w:proofErr w:type="spellEnd"/>
      <w:r w:rsidRPr="00655771">
        <w:rPr>
          <w:rFonts w:ascii="Times New Roman" w:eastAsia="Times New Roman" w:hAnsi="Times New Roman" w:cs="Times New Roman"/>
          <w:sz w:val="24"/>
          <w:szCs w:val="24"/>
          <w:lang w:val="en-US"/>
        </w:rPr>
        <w:t xml:space="preserve">, S. O. (2020). Effect of waiting time estimates on </w:t>
      </w:r>
      <w:proofErr w:type="gramStart"/>
      <w:r w:rsidRPr="00655771">
        <w:rPr>
          <w:rFonts w:ascii="Times New Roman" w:eastAsia="Times New Roman" w:hAnsi="Times New Roman" w:cs="Times New Roman"/>
          <w:sz w:val="24"/>
          <w:szCs w:val="24"/>
          <w:lang w:val="en-US"/>
        </w:rPr>
        <w:t>patients</w:t>
      </w:r>
      <w:proofErr w:type="gramEnd"/>
      <w:r w:rsidRPr="00655771">
        <w:rPr>
          <w:rFonts w:ascii="Times New Roman" w:eastAsia="Times New Roman" w:hAnsi="Times New Roman" w:cs="Times New Roman"/>
          <w:sz w:val="24"/>
          <w:szCs w:val="24"/>
          <w:lang w:val="en-US"/>
        </w:rPr>
        <w:t xml:space="preserve"> satisfaction in the emergency department in a tertiary care center. </w:t>
      </w:r>
      <w:r w:rsidRPr="00655771">
        <w:rPr>
          <w:rFonts w:ascii="Times New Roman" w:eastAsia="Times New Roman" w:hAnsi="Times New Roman" w:cs="Times New Roman"/>
          <w:i/>
          <w:iCs/>
          <w:sz w:val="24"/>
          <w:szCs w:val="24"/>
          <w:lang w:val="en-US"/>
        </w:rPr>
        <w:t>Saudi Medical Journal, 41</w:t>
      </w:r>
      <w:r w:rsidRPr="00655771">
        <w:rPr>
          <w:rFonts w:ascii="Times New Roman" w:eastAsia="Times New Roman" w:hAnsi="Times New Roman" w:cs="Times New Roman"/>
          <w:sz w:val="24"/>
          <w:szCs w:val="24"/>
          <w:lang w:val="en-US"/>
        </w:rPr>
        <w:t xml:space="preserve">(8), 883–886. </w:t>
      </w:r>
      <w:hyperlink r:id="rId17" w:tgtFrame="_new" w:history="1">
        <w:r w:rsidRPr="00655771">
          <w:rPr>
            <w:rStyle w:val="Hyperlink"/>
            <w:rFonts w:ascii="Times New Roman" w:eastAsia="Times New Roman" w:hAnsi="Times New Roman" w:cs="Times New Roman"/>
            <w:sz w:val="24"/>
            <w:szCs w:val="24"/>
            <w:lang w:val="en-US"/>
          </w:rPr>
          <w:t>https://doi.org/10.15537/smj.2020.8.25190</w:t>
        </w:r>
      </w:hyperlink>
    </w:p>
    <w:p w14:paraId="656C55A2"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Arab-</w:t>
      </w:r>
      <w:proofErr w:type="spellStart"/>
      <w:r w:rsidRPr="00655771">
        <w:rPr>
          <w:rFonts w:ascii="Times New Roman" w:eastAsia="Times New Roman" w:hAnsi="Times New Roman" w:cs="Times New Roman"/>
          <w:sz w:val="24"/>
          <w:szCs w:val="24"/>
          <w:lang w:val="en-US"/>
        </w:rPr>
        <w:t>Zozani</w:t>
      </w:r>
      <w:proofErr w:type="spellEnd"/>
      <w:r w:rsidRPr="00655771">
        <w:rPr>
          <w:rFonts w:ascii="Times New Roman" w:eastAsia="Times New Roman" w:hAnsi="Times New Roman" w:cs="Times New Roman"/>
          <w:sz w:val="24"/>
          <w:szCs w:val="24"/>
          <w:lang w:val="en-US"/>
        </w:rPr>
        <w:t xml:space="preserve">, M., </w:t>
      </w:r>
      <w:proofErr w:type="spellStart"/>
      <w:r w:rsidRPr="00655771">
        <w:rPr>
          <w:rFonts w:ascii="Times New Roman" w:eastAsia="Times New Roman" w:hAnsi="Times New Roman" w:cs="Times New Roman"/>
          <w:sz w:val="24"/>
          <w:szCs w:val="24"/>
          <w:lang w:val="en-US"/>
        </w:rPr>
        <w:t>Imani</w:t>
      </w:r>
      <w:proofErr w:type="spellEnd"/>
      <w:r w:rsidRPr="00655771">
        <w:rPr>
          <w:rFonts w:ascii="Times New Roman" w:eastAsia="Times New Roman" w:hAnsi="Times New Roman" w:cs="Times New Roman"/>
          <w:sz w:val="24"/>
          <w:szCs w:val="24"/>
          <w:lang w:val="en-US"/>
        </w:rPr>
        <w:t xml:space="preserve">, A., </w:t>
      </w:r>
      <w:proofErr w:type="spellStart"/>
      <w:r w:rsidRPr="00655771">
        <w:rPr>
          <w:rFonts w:ascii="Times New Roman" w:eastAsia="Times New Roman" w:hAnsi="Times New Roman" w:cs="Times New Roman"/>
          <w:sz w:val="24"/>
          <w:szCs w:val="24"/>
          <w:lang w:val="en-US"/>
        </w:rPr>
        <w:t>Doshmangir</w:t>
      </w:r>
      <w:proofErr w:type="spellEnd"/>
      <w:r w:rsidRPr="00655771">
        <w:rPr>
          <w:rFonts w:ascii="Times New Roman" w:eastAsia="Times New Roman" w:hAnsi="Times New Roman" w:cs="Times New Roman"/>
          <w:sz w:val="24"/>
          <w:szCs w:val="24"/>
          <w:lang w:val="en-US"/>
        </w:rPr>
        <w:t xml:space="preserve">, L., </w:t>
      </w:r>
      <w:proofErr w:type="spellStart"/>
      <w:r w:rsidRPr="00655771">
        <w:rPr>
          <w:rFonts w:ascii="Times New Roman" w:eastAsia="Times New Roman" w:hAnsi="Times New Roman" w:cs="Times New Roman"/>
          <w:sz w:val="24"/>
          <w:szCs w:val="24"/>
          <w:lang w:val="en-US"/>
        </w:rPr>
        <w:t>Dalal</w:t>
      </w:r>
      <w:proofErr w:type="spellEnd"/>
      <w:r w:rsidRPr="00655771">
        <w:rPr>
          <w:rFonts w:ascii="Times New Roman" w:eastAsia="Times New Roman" w:hAnsi="Times New Roman" w:cs="Times New Roman"/>
          <w:sz w:val="24"/>
          <w:szCs w:val="24"/>
          <w:lang w:val="en-US"/>
        </w:rPr>
        <w:t xml:space="preserve">, K., &amp; </w:t>
      </w:r>
      <w:proofErr w:type="spellStart"/>
      <w:r w:rsidRPr="00655771">
        <w:rPr>
          <w:rFonts w:ascii="Times New Roman" w:eastAsia="Times New Roman" w:hAnsi="Times New Roman" w:cs="Times New Roman"/>
          <w:sz w:val="24"/>
          <w:szCs w:val="24"/>
          <w:lang w:val="en-US"/>
        </w:rPr>
        <w:t>Bahreini</w:t>
      </w:r>
      <w:proofErr w:type="spellEnd"/>
      <w:r w:rsidRPr="00655771">
        <w:rPr>
          <w:rFonts w:ascii="Times New Roman" w:eastAsia="Times New Roman" w:hAnsi="Times New Roman" w:cs="Times New Roman"/>
          <w:sz w:val="24"/>
          <w:szCs w:val="24"/>
          <w:lang w:val="en-US"/>
        </w:rPr>
        <w:t>, R. (2021).</w:t>
      </w:r>
      <w:proofErr w:type="gramEnd"/>
      <w:r w:rsidRPr="00655771">
        <w:rPr>
          <w:rFonts w:ascii="Times New Roman" w:eastAsia="Times New Roman" w:hAnsi="Times New Roman" w:cs="Times New Roman"/>
          <w:sz w:val="24"/>
          <w:szCs w:val="24"/>
          <w:lang w:val="en-US"/>
        </w:rPr>
        <w:t xml:space="preserve"> Assessment of medical equipment maintenance management: Proposed checklist using Iranian experience. </w:t>
      </w:r>
      <w:proofErr w:type="spellStart"/>
      <w:proofErr w:type="gramStart"/>
      <w:r w:rsidRPr="00655771">
        <w:rPr>
          <w:rFonts w:ascii="Times New Roman" w:eastAsia="Times New Roman" w:hAnsi="Times New Roman" w:cs="Times New Roman"/>
          <w:i/>
          <w:iCs/>
          <w:sz w:val="24"/>
          <w:szCs w:val="24"/>
          <w:lang w:val="en-US"/>
        </w:rPr>
        <w:t>BioMedical</w:t>
      </w:r>
      <w:proofErr w:type="spellEnd"/>
      <w:r w:rsidRPr="00655771">
        <w:rPr>
          <w:rFonts w:ascii="Times New Roman" w:eastAsia="Times New Roman" w:hAnsi="Times New Roman" w:cs="Times New Roman"/>
          <w:i/>
          <w:iCs/>
          <w:sz w:val="24"/>
          <w:szCs w:val="24"/>
          <w:lang w:val="en-US"/>
        </w:rPr>
        <w:t xml:space="preserve"> Engineering </w:t>
      </w:r>
      <w:proofErr w:type="spellStart"/>
      <w:r w:rsidRPr="00655771">
        <w:rPr>
          <w:rFonts w:ascii="Times New Roman" w:eastAsia="Times New Roman" w:hAnsi="Times New Roman" w:cs="Times New Roman"/>
          <w:i/>
          <w:iCs/>
          <w:sz w:val="24"/>
          <w:szCs w:val="24"/>
          <w:lang w:val="en-US"/>
        </w:rPr>
        <w:t>OnLine</w:t>
      </w:r>
      <w:proofErr w:type="spellEnd"/>
      <w:r w:rsidRPr="00655771">
        <w:rPr>
          <w:rFonts w:ascii="Times New Roman" w:eastAsia="Times New Roman" w:hAnsi="Times New Roman" w:cs="Times New Roman"/>
          <w:i/>
          <w:iCs/>
          <w:sz w:val="24"/>
          <w:szCs w:val="24"/>
          <w:lang w:val="en-US"/>
        </w:rPr>
        <w:t>, 20</w:t>
      </w:r>
      <w:r w:rsidRPr="00655771">
        <w:rPr>
          <w:rFonts w:ascii="Times New Roman" w:eastAsia="Times New Roman" w:hAnsi="Times New Roman" w:cs="Times New Roman"/>
          <w:sz w:val="24"/>
          <w:szCs w:val="24"/>
          <w:lang w:val="en-US"/>
        </w:rPr>
        <w:t>, 49.</w:t>
      </w:r>
      <w:proofErr w:type="gramEnd"/>
      <w:r w:rsidRPr="00655771">
        <w:rPr>
          <w:rFonts w:ascii="Times New Roman" w:eastAsia="Times New Roman" w:hAnsi="Times New Roman" w:cs="Times New Roman"/>
          <w:sz w:val="24"/>
          <w:szCs w:val="24"/>
          <w:lang w:val="en-US"/>
        </w:rPr>
        <w:t xml:space="preserve"> </w:t>
      </w:r>
      <w:hyperlink r:id="rId18" w:tgtFrame="_new" w:history="1">
        <w:r w:rsidRPr="00655771">
          <w:rPr>
            <w:rStyle w:val="Hyperlink"/>
            <w:rFonts w:ascii="Times New Roman" w:eastAsia="Times New Roman" w:hAnsi="Times New Roman" w:cs="Times New Roman"/>
            <w:sz w:val="24"/>
            <w:szCs w:val="24"/>
            <w:lang w:val="en-US"/>
          </w:rPr>
          <w:t>https://doi.org/10.1186/s12938-021-00885-5</w:t>
        </w:r>
      </w:hyperlink>
    </w:p>
    <w:p w14:paraId="081E0E22"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655771">
        <w:rPr>
          <w:rFonts w:ascii="Times New Roman" w:eastAsia="Times New Roman" w:hAnsi="Times New Roman" w:cs="Times New Roman"/>
          <w:sz w:val="24"/>
          <w:szCs w:val="24"/>
          <w:lang w:val="en-US"/>
        </w:rPr>
        <w:t>Boppana</w:t>
      </w:r>
      <w:proofErr w:type="spellEnd"/>
      <w:r w:rsidRPr="00655771">
        <w:rPr>
          <w:rFonts w:ascii="Times New Roman" w:eastAsia="Times New Roman" w:hAnsi="Times New Roman" w:cs="Times New Roman"/>
          <w:sz w:val="24"/>
          <w:szCs w:val="24"/>
          <w:lang w:val="en-US"/>
        </w:rPr>
        <w:t xml:space="preserve">, V. R. (2023). </w:t>
      </w:r>
      <w:proofErr w:type="gramStart"/>
      <w:r w:rsidRPr="00655771">
        <w:rPr>
          <w:rFonts w:ascii="Times New Roman" w:eastAsia="Times New Roman" w:hAnsi="Times New Roman" w:cs="Times New Roman"/>
          <w:sz w:val="24"/>
          <w:szCs w:val="24"/>
          <w:lang w:val="en-US"/>
        </w:rPr>
        <w:t>Data analytics for predictive maintenance in healthcare equipment.</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i/>
          <w:iCs/>
          <w:sz w:val="24"/>
          <w:szCs w:val="24"/>
          <w:lang w:val="en-US"/>
        </w:rPr>
        <w:t>International Journal of Business &amp; Management Science, 10</w:t>
      </w:r>
      <w:r w:rsidRPr="00655771">
        <w:rPr>
          <w:rFonts w:ascii="Times New Roman" w:eastAsia="Times New Roman" w:hAnsi="Times New Roman" w:cs="Times New Roman"/>
          <w:sz w:val="24"/>
          <w:szCs w:val="24"/>
          <w:lang w:val="en-US"/>
        </w:rPr>
        <w:t>(1).</w:t>
      </w:r>
      <w:proofErr w:type="gramEnd"/>
      <w:r w:rsidRPr="00655771">
        <w:rPr>
          <w:rFonts w:ascii="Times New Roman" w:eastAsia="Times New Roman" w:hAnsi="Times New Roman" w:cs="Times New Roman"/>
          <w:sz w:val="24"/>
          <w:szCs w:val="24"/>
          <w:lang w:val="en-US"/>
        </w:rPr>
        <w:t xml:space="preserve"> </w:t>
      </w:r>
      <w:hyperlink r:id="rId19" w:tgtFrame="_new" w:history="1">
        <w:r w:rsidRPr="00655771">
          <w:rPr>
            <w:rStyle w:val="Hyperlink"/>
            <w:rFonts w:ascii="Times New Roman" w:eastAsia="Times New Roman" w:hAnsi="Times New Roman" w:cs="Times New Roman"/>
            <w:sz w:val="24"/>
            <w:szCs w:val="24"/>
            <w:lang w:val="en-US"/>
          </w:rPr>
          <w:t>https://doi.org/10.53555/eijbms.v10i1.176</w:t>
        </w:r>
      </w:hyperlink>
    </w:p>
    <w:p w14:paraId="0410DF82"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Çoban</w:t>
      </w:r>
      <w:proofErr w:type="spellEnd"/>
      <w:r w:rsidRPr="00655771">
        <w:rPr>
          <w:rFonts w:ascii="Times New Roman" w:eastAsia="Times New Roman" w:hAnsi="Times New Roman" w:cs="Times New Roman"/>
          <w:sz w:val="24"/>
          <w:szCs w:val="24"/>
          <w:lang w:val="en-US"/>
        </w:rPr>
        <w:t xml:space="preserve">, S., </w:t>
      </w:r>
      <w:proofErr w:type="spellStart"/>
      <w:r w:rsidRPr="00655771">
        <w:rPr>
          <w:rFonts w:ascii="Times New Roman" w:eastAsia="Times New Roman" w:hAnsi="Times New Roman" w:cs="Times New Roman"/>
          <w:sz w:val="24"/>
          <w:szCs w:val="24"/>
          <w:lang w:val="en-US"/>
        </w:rPr>
        <w:t>Gökalp</w:t>
      </w:r>
      <w:proofErr w:type="spellEnd"/>
      <w:r w:rsidRPr="00655771">
        <w:rPr>
          <w:rFonts w:ascii="Times New Roman" w:eastAsia="Times New Roman" w:hAnsi="Times New Roman" w:cs="Times New Roman"/>
          <w:sz w:val="24"/>
          <w:szCs w:val="24"/>
          <w:lang w:val="en-US"/>
        </w:rPr>
        <w:t xml:space="preserve">, M. O., </w:t>
      </w:r>
      <w:proofErr w:type="spellStart"/>
      <w:r w:rsidRPr="00655771">
        <w:rPr>
          <w:rFonts w:ascii="Times New Roman" w:eastAsia="Times New Roman" w:hAnsi="Times New Roman" w:cs="Times New Roman"/>
          <w:sz w:val="24"/>
          <w:szCs w:val="24"/>
          <w:lang w:val="en-US"/>
        </w:rPr>
        <w:t>Gökalp</w:t>
      </w:r>
      <w:proofErr w:type="spellEnd"/>
      <w:r w:rsidRPr="00655771">
        <w:rPr>
          <w:rFonts w:ascii="Times New Roman" w:eastAsia="Times New Roman" w:hAnsi="Times New Roman" w:cs="Times New Roman"/>
          <w:sz w:val="24"/>
          <w:szCs w:val="24"/>
          <w:lang w:val="en-US"/>
        </w:rPr>
        <w:t xml:space="preserve">, E., </w:t>
      </w:r>
      <w:proofErr w:type="spellStart"/>
      <w:r w:rsidRPr="00655771">
        <w:rPr>
          <w:rFonts w:ascii="Times New Roman" w:eastAsia="Times New Roman" w:hAnsi="Times New Roman" w:cs="Times New Roman"/>
          <w:sz w:val="24"/>
          <w:szCs w:val="24"/>
          <w:lang w:val="en-US"/>
        </w:rPr>
        <w:t>Eren</w:t>
      </w:r>
      <w:proofErr w:type="spellEnd"/>
      <w:r w:rsidRPr="00655771">
        <w:rPr>
          <w:rFonts w:ascii="Times New Roman" w:eastAsia="Times New Roman" w:hAnsi="Times New Roman" w:cs="Times New Roman"/>
          <w:sz w:val="24"/>
          <w:szCs w:val="24"/>
          <w:lang w:val="en-US"/>
        </w:rPr>
        <w:t xml:space="preserve">, P. E., &amp; </w:t>
      </w:r>
      <w:proofErr w:type="spellStart"/>
      <w:r w:rsidRPr="00655771">
        <w:rPr>
          <w:rFonts w:ascii="Times New Roman" w:eastAsia="Times New Roman" w:hAnsi="Times New Roman" w:cs="Times New Roman"/>
          <w:sz w:val="24"/>
          <w:szCs w:val="24"/>
          <w:lang w:val="en-US"/>
        </w:rPr>
        <w:t>Koçyiğit</w:t>
      </w:r>
      <w:proofErr w:type="spellEnd"/>
      <w:r w:rsidRPr="00655771">
        <w:rPr>
          <w:rFonts w:ascii="Times New Roman" w:eastAsia="Times New Roman" w:hAnsi="Times New Roman" w:cs="Times New Roman"/>
          <w:sz w:val="24"/>
          <w:szCs w:val="24"/>
          <w:lang w:val="en-US"/>
        </w:rPr>
        <w:t>, A. (2018).</w:t>
      </w:r>
      <w:proofErr w:type="gramEnd"/>
      <w:r w:rsidRPr="00655771">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655771">
        <w:rPr>
          <w:rFonts w:ascii="Times New Roman" w:eastAsia="Times New Roman" w:hAnsi="Times New Roman" w:cs="Times New Roman"/>
          <w:sz w:val="24"/>
          <w:szCs w:val="24"/>
          <w:lang w:val="en-US"/>
        </w:rPr>
        <w:t xml:space="preserve">In </w:t>
      </w:r>
      <w:r w:rsidRPr="00655771">
        <w:rPr>
          <w:rFonts w:ascii="Times New Roman" w:eastAsia="Times New Roman" w:hAnsi="Times New Roman" w:cs="Times New Roman"/>
          <w:i/>
          <w:iCs/>
          <w:sz w:val="24"/>
          <w:szCs w:val="24"/>
          <w:lang w:val="en-US"/>
        </w:rPr>
        <w:t>2018 IEEE 11th Conference on Service-Oriented Computing and Applications (</w:t>
      </w:r>
      <w:proofErr w:type="spellStart"/>
      <w:r w:rsidRPr="00655771">
        <w:rPr>
          <w:rFonts w:ascii="Times New Roman" w:eastAsia="Times New Roman" w:hAnsi="Times New Roman" w:cs="Times New Roman"/>
          <w:i/>
          <w:iCs/>
          <w:sz w:val="24"/>
          <w:szCs w:val="24"/>
          <w:lang w:val="en-US"/>
        </w:rPr>
        <w:t>SOCA</w:t>
      </w:r>
      <w:proofErr w:type="spellEnd"/>
      <w:r w:rsidRPr="00655771">
        <w:rPr>
          <w:rFonts w:ascii="Times New Roman" w:eastAsia="Times New Roman" w:hAnsi="Times New Roman" w:cs="Times New Roman"/>
          <w:i/>
          <w:iCs/>
          <w:sz w:val="24"/>
          <w:szCs w:val="24"/>
          <w:lang w:val="en-US"/>
        </w:rPr>
        <w:t>)</w:t>
      </w:r>
      <w:r w:rsidRPr="00655771">
        <w:rPr>
          <w:rFonts w:ascii="Times New Roman" w:eastAsia="Times New Roman" w:hAnsi="Times New Roman" w:cs="Times New Roman"/>
          <w:sz w:val="24"/>
          <w:szCs w:val="24"/>
          <w:lang w:val="en-US"/>
        </w:rPr>
        <w:t xml:space="preserve"> (pp. 43–49).</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IEEE.</w:t>
      </w:r>
      <w:proofErr w:type="gramEnd"/>
      <w:r w:rsidRPr="00655771">
        <w:rPr>
          <w:rFonts w:ascii="Times New Roman" w:eastAsia="Times New Roman" w:hAnsi="Times New Roman" w:cs="Times New Roman"/>
          <w:sz w:val="24"/>
          <w:szCs w:val="24"/>
          <w:lang w:val="en-US"/>
        </w:rPr>
        <w:t xml:space="preserve"> </w:t>
      </w:r>
      <w:hyperlink r:id="rId20" w:tgtFrame="_new" w:history="1">
        <w:r w:rsidRPr="00655771">
          <w:rPr>
            <w:rStyle w:val="Hyperlink"/>
            <w:rFonts w:ascii="Times New Roman" w:eastAsia="Times New Roman" w:hAnsi="Times New Roman" w:cs="Times New Roman"/>
            <w:sz w:val="24"/>
            <w:szCs w:val="24"/>
            <w:lang w:val="en-US"/>
          </w:rPr>
          <w:t>https://doi.org/10.1109/SOCA.2018.00021</w:t>
        </w:r>
      </w:hyperlink>
    </w:p>
    <w:p w14:paraId="165B37B3"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655771">
        <w:rPr>
          <w:rFonts w:ascii="Times New Roman" w:eastAsia="Times New Roman" w:hAnsi="Times New Roman" w:cs="Times New Roman"/>
          <w:sz w:val="24"/>
          <w:szCs w:val="24"/>
          <w:lang w:val="en-US"/>
        </w:rPr>
        <w:lastRenderedPageBreak/>
        <w:t>Elborombaly</w:t>
      </w:r>
      <w:proofErr w:type="spellEnd"/>
      <w:r w:rsidRPr="00655771">
        <w:rPr>
          <w:rFonts w:ascii="Times New Roman" w:eastAsia="Times New Roman" w:hAnsi="Times New Roman" w:cs="Times New Roman"/>
          <w:sz w:val="24"/>
          <w:szCs w:val="24"/>
          <w:lang w:val="en-US"/>
        </w:rPr>
        <w:t xml:space="preserve">, H. H. (2016). </w:t>
      </w:r>
      <w:proofErr w:type="gramStart"/>
      <w:r w:rsidRPr="00655771">
        <w:rPr>
          <w:rFonts w:ascii="Times New Roman" w:eastAsia="Times New Roman" w:hAnsi="Times New Roman" w:cs="Times New Roman"/>
          <w:sz w:val="24"/>
          <w:szCs w:val="24"/>
          <w:lang w:val="en-US"/>
        </w:rPr>
        <w:t>Activating the role of integrated maintenance of hospitals in Arab countries [Conference paper].</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i/>
          <w:iCs/>
          <w:sz w:val="24"/>
          <w:szCs w:val="24"/>
          <w:lang w:val="en-US"/>
        </w:rPr>
        <w:t>18th International Conference for Hospital Engineering</w:t>
      </w:r>
      <w:r w:rsidRPr="00655771">
        <w:rPr>
          <w:rFonts w:ascii="Times New Roman" w:eastAsia="Times New Roman" w:hAnsi="Times New Roman" w:cs="Times New Roman"/>
          <w:sz w:val="24"/>
          <w:szCs w:val="24"/>
          <w:lang w:val="en-US"/>
        </w:rPr>
        <w:t>, Dubai, United Arab Emirates.</w:t>
      </w:r>
      <w:proofErr w:type="gramEnd"/>
    </w:p>
    <w:p w14:paraId="44748DB7"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Gallab</w:t>
      </w:r>
      <w:proofErr w:type="spellEnd"/>
      <w:r w:rsidRPr="00655771">
        <w:rPr>
          <w:rFonts w:ascii="Times New Roman" w:eastAsia="Times New Roman" w:hAnsi="Times New Roman" w:cs="Times New Roman"/>
          <w:sz w:val="24"/>
          <w:szCs w:val="24"/>
          <w:lang w:val="en-US"/>
        </w:rPr>
        <w:t xml:space="preserve">, M., </w:t>
      </w:r>
      <w:proofErr w:type="spellStart"/>
      <w:r w:rsidRPr="00655771">
        <w:rPr>
          <w:rFonts w:ascii="Times New Roman" w:eastAsia="Times New Roman" w:hAnsi="Times New Roman" w:cs="Times New Roman"/>
          <w:sz w:val="24"/>
          <w:szCs w:val="24"/>
          <w:lang w:val="en-US"/>
        </w:rPr>
        <w:t>Ahidar</w:t>
      </w:r>
      <w:proofErr w:type="spellEnd"/>
      <w:r w:rsidRPr="00655771">
        <w:rPr>
          <w:rFonts w:ascii="Times New Roman" w:eastAsia="Times New Roman" w:hAnsi="Times New Roman" w:cs="Times New Roman"/>
          <w:sz w:val="24"/>
          <w:szCs w:val="24"/>
          <w:lang w:val="en-US"/>
        </w:rPr>
        <w:t xml:space="preserve">, I., </w:t>
      </w:r>
      <w:proofErr w:type="spellStart"/>
      <w:r w:rsidRPr="00655771">
        <w:rPr>
          <w:rFonts w:ascii="Times New Roman" w:eastAsia="Times New Roman" w:hAnsi="Times New Roman" w:cs="Times New Roman"/>
          <w:sz w:val="24"/>
          <w:szCs w:val="24"/>
          <w:lang w:val="en-US"/>
        </w:rPr>
        <w:t>Zrira</w:t>
      </w:r>
      <w:proofErr w:type="spellEnd"/>
      <w:r w:rsidRPr="00655771">
        <w:rPr>
          <w:rFonts w:ascii="Times New Roman" w:eastAsia="Times New Roman" w:hAnsi="Times New Roman" w:cs="Times New Roman"/>
          <w:sz w:val="24"/>
          <w:szCs w:val="24"/>
          <w:lang w:val="en-US"/>
        </w:rPr>
        <w:t xml:space="preserve">, N., &amp; </w:t>
      </w:r>
      <w:proofErr w:type="spellStart"/>
      <w:r w:rsidRPr="00655771">
        <w:rPr>
          <w:rFonts w:ascii="Times New Roman" w:eastAsia="Times New Roman" w:hAnsi="Times New Roman" w:cs="Times New Roman"/>
          <w:sz w:val="24"/>
          <w:szCs w:val="24"/>
          <w:lang w:val="en-US"/>
        </w:rPr>
        <w:t>Ngote</w:t>
      </w:r>
      <w:proofErr w:type="spellEnd"/>
      <w:r w:rsidRPr="00655771">
        <w:rPr>
          <w:rFonts w:ascii="Times New Roman" w:eastAsia="Times New Roman" w:hAnsi="Times New Roman" w:cs="Times New Roman"/>
          <w:sz w:val="24"/>
          <w:szCs w:val="24"/>
          <w:lang w:val="en-US"/>
        </w:rPr>
        <w:t>, N. (2024).</w:t>
      </w:r>
      <w:proofErr w:type="gramEnd"/>
      <w:r w:rsidRPr="00655771">
        <w:rPr>
          <w:rFonts w:ascii="Times New Roman" w:eastAsia="Times New Roman" w:hAnsi="Times New Roman" w:cs="Times New Roman"/>
          <w:sz w:val="24"/>
          <w:szCs w:val="24"/>
          <w:lang w:val="en-US"/>
        </w:rPr>
        <w:t xml:space="preserve"> Towards a digital predictive maintenance (</w:t>
      </w:r>
      <w:proofErr w:type="spellStart"/>
      <w:r w:rsidRPr="00655771">
        <w:rPr>
          <w:rFonts w:ascii="Times New Roman" w:eastAsia="Times New Roman" w:hAnsi="Times New Roman" w:cs="Times New Roman"/>
          <w:sz w:val="24"/>
          <w:szCs w:val="24"/>
          <w:lang w:val="en-US"/>
        </w:rPr>
        <w:t>DPM</w:t>
      </w:r>
      <w:proofErr w:type="spellEnd"/>
      <w:r w:rsidRPr="00655771">
        <w:rPr>
          <w:rFonts w:ascii="Times New Roman" w:eastAsia="Times New Roman" w:hAnsi="Times New Roman" w:cs="Times New Roman"/>
          <w:sz w:val="24"/>
          <w:szCs w:val="24"/>
          <w:lang w:val="en-US"/>
        </w:rPr>
        <w:t xml:space="preserve">): Healthcare case study. </w:t>
      </w:r>
      <w:proofErr w:type="spellStart"/>
      <w:r w:rsidRPr="00655771">
        <w:rPr>
          <w:rFonts w:ascii="Times New Roman" w:eastAsia="Times New Roman" w:hAnsi="Times New Roman" w:cs="Times New Roman"/>
          <w:i/>
          <w:iCs/>
          <w:sz w:val="24"/>
          <w:szCs w:val="24"/>
          <w:lang w:val="en-US"/>
        </w:rPr>
        <w:t>Procedia</w:t>
      </w:r>
      <w:proofErr w:type="spellEnd"/>
      <w:r w:rsidRPr="00655771">
        <w:rPr>
          <w:rFonts w:ascii="Times New Roman" w:eastAsia="Times New Roman" w:hAnsi="Times New Roman" w:cs="Times New Roman"/>
          <w:i/>
          <w:iCs/>
          <w:sz w:val="24"/>
          <w:szCs w:val="24"/>
          <w:lang w:val="en-US"/>
        </w:rPr>
        <w:t xml:space="preserve"> Computer Science, 232</w:t>
      </w:r>
      <w:r w:rsidRPr="00655771">
        <w:rPr>
          <w:rFonts w:ascii="Times New Roman" w:eastAsia="Times New Roman" w:hAnsi="Times New Roman" w:cs="Times New Roman"/>
          <w:sz w:val="24"/>
          <w:szCs w:val="24"/>
          <w:lang w:val="en-US"/>
        </w:rPr>
        <w:t xml:space="preserve">, 3183–3194. </w:t>
      </w:r>
      <w:hyperlink r:id="rId21" w:tgtFrame="_new" w:history="1">
        <w:r w:rsidRPr="00655771">
          <w:rPr>
            <w:rStyle w:val="Hyperlink"/>
            <w:rFonts w:ascii="Times New Roman" w:eastAsia="Times New Roman" w:hAnsi="Times New Roman" w:cs="Times New Roman"/>
            <w:sz w:val="24"/>
            <w:szCs w:val="24"/>
            <w:lang w:val="en-US"/>
          </w:rPr>
          <w:t>https://doi.org/10.1016/j.procs.2024.02.134</w:t>
        </w:r>
      </w:hyperlink>
    </w:p>
    <w:p w14:paraId="466D8E74"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Hillebrecht</w:t>
      </w:r>
      <w:proofErr w:type="spellEnd"/>
      <w:r w:rsidRPr="00655771">
        <w:rPr>
          <w:rFonts w:ascii="Times New Roman" w:eastAsia="Times New Roman" w:hAnsi="Times New Roman" w:cs="Times New Roman"/>
          <w:sz w:val="24"/>
          <w:szCs w:val="24"/>
          <w:lang w:val="en-US"/>
        </w:rPr>
        <w:t xml:space="preserve">, M., Schmidt, C., </w:t>
      </w:r>
      <w:proofErr w:type="spellStart"/>
      <w:r w:rsidRPr="00655771">
        <w:rPr>
          <w:rFonts w:ascii="Times New Roman" w:eastAsia="Times New Roman" w:hAnsi="Times New Roman" w:cs="Times New Roman"/>
          <w:sz w:val="24"/>
          <w:szCs w:val="24"/>
          <w:lang w:val="en-US"/>
        </w:rPr>
        <w:t>Saptoka</w:t>
      </w:r>
      <w:proofErr w:type="spellEnd"/>
      <w:r w:rsidRPr="00655771">
        <w:rPr>
          <w:rFonts w:ascii="Times New Roman" w:eastAsia="Times New Roman" w:hAnsi="Times New Roman" w:cs="Times New Roman"/>
          <w:sz w:val="24"/>
          <w:szCs w:val="24"/>
          <w:lang w:val="en-US"/>
        </w:rPr>
        <w:t xml:space="preserve">, B. P., </w:t>
      </w:r>
      <w:proofErr w:type="spellStart"/>
      <w:r w:rsidRPr="00655771">
        <w:rPr>
          <w:rFonts w:ascii="Times New Roman" w:eastAsia="Times New Roman" w:hAnsi="Times New Roman" w:cs="Times New Roman"/>
          <w:sz w:val="24"/>
          <w:szCs w:val="24"/>
          <w:lang w:val="en-US"/>
        </w:rPr>
        <w:t>Riha</w:t>
      </w:r>
      <w:proofErr w:type="spellEnd"/>
      <w:r w:rsidRPr="00655771">
        <w:rPr>
          <w:rFonts w:ascii="Times New Roman" w:eastAsia="Times New Roman" w:hAnsi="Times New Roman" w:cs="Times New Roman"/>
          <w:sz w:val="24"/>
          <w:szCs w:val="24"/>
          <w:lang w:val="en-US"/>
        </w:rPr>
        <w:t xml:space="preserve">, J., </w:t>
      </w:r>
      <w:proofErr w:type="spellStart"/>
      <w:r w:rsidRPr="00655771">
        <w:rPr>
          <w:rFonts w:ascii="Times New Roman" w:eastAsia="Times New Roman" w:hAnsi="Times New Roman" w:cs="Times New Roman"/>
          <w:sz w:val="24"/>
          <w:szCs w:val="24"/>
          <w:lang w:val="en-US"/>
        </w:rPr>
        <w:t>Nachtnebel</w:t>
      </w:r>
      <w:proofErr w:type="spellEnd"/>
      <w:r w:rsidRPr="00655771">
        <w:rPr>
          <w:rFonts w:ascii="Times New Roman" w:eastAsia="Times New Roman" w:hAnsi="Times New Roman" w:cs="Times New Roman"/>
          <w:sz w:val="24"/>
          <w:szCs w:val="24"/>
          <w:lang w:val="en-US"/>
        </w:rPr>
        <w:t xml:space="preserve">, M., &amp; </w:t>
      </w:r>
      <w:proofErr w:type="spellStart"/>
      <w:r w:rsidRPr="00655771">
        <w:rPr>
          <w:rFonts w:ascii="Times New Roman" w:eastAsia="Times New Roman" w:hAnsi="Times New Roman" w:cs="Times New Roman"/>
          <w:sz w:val="24"/>
          <w:szCs w:val="24"/>
          <w:lang w:val="en-US"/>
        </w:rPr>
        <w:t>Bärnighausen</w:t>
      </w:r>
      <w:proofErr w:type="spellEnd"/>
      <w:r w:rsidRPr="00655771">
        <w:rPr>
          <w:rFonts w:ascii="Times New Roman" w:eastAsia="Times New Roman" w:hAnsi="Times New Roman" w:cs="Times New Roman"/>
          <w:sz w:val="24"/>
          <w:szCs w:val="24"/>
          <w:lang w:val="en-US"/>
        </w:rPr>
        <w:t>, T. (2022).</w:t>
      </w:r>
      <w:proofErr w:type="gramEnd"/>
      <w:r w:rsidRPr="00655771">
        <w:rPr>
          <w:rFonts w:ascii="Times New Roman" w:eastAsia="Times New Roman" w:hAnsi="Times New Roman" w:cs="Times New Roman"/>
          <w:sz w:val="24"/>
          <w:szCs w:val="24"/>
          <w:lang w:val="en-US"/>
        </w:rPr>
        <w:t xml:space="preserve"> Maintenance versus replacement of medical equipment: A cost-minimization analysis among district hospitals in Nepal. </w:t>
      </w:r>
      <w:proofErr w:type="gramStart"/>
      <w:r w:rsidRPr="00655771">
        <w:rPr>
          <w:rFonts w:ascii="Times New Roman" w:eastAsia="Times New Roman" w:hAnsi="Times New Roman" w:cs="Times New Roman"/>
          <w:i/>
          <w:iCs/>
          <w:sz w:val="24"/>
          <w:szCs w:val="24"/>
          <w:lang w:val="en-US"/>
        </w:rPr>
        <w:t>BMC Health Services Research, 22</w:t>
      </w:r>
      <w:r w:rsidRPr="00655771">
        <w:rPr>
          <w:rFonts w:ascii="Times New Roman" w:eastAsia="Times New Roman" w:hAnsi="Times New Roman" w:cs="Times New Roman"/>
          <w:sz w:val="24"/>
          <w:szCs w:val="24"/>
          <w:lang w:val="en-US"/>
        </w:rPr>
        <w:t>, 1023.</w:t>
      </w:r>
      <w:proofErr w:type="gramEnd"/>
      <w:r w:rsidRPr="00655771">
        <w:rPr>
          <w:rFonts w:ascii="Times New Roman" w:eastAsia="Times New Roman" w:hAnsi="Times New Roman" w:cs="Times New Roman"/>
          <w:sz w:val="24"/>
          <w:szCs w:val="24"/>
          <w:lang w:val="en-US"/>
        </w:rPr>
        <w:t xml:space="preserve"> </w:t>
      </w:r>
      <w:hyperlink r:id="rId22" w:tgtFrame="_new" w:history="1">
        <w:r w:rsidRPr="00655771">
          <w:rPr>
            <w:rStyle w:val="Hyperlink"/>
            <w:rFonts w:ascii="Times New Roman" w:eastAsia="Times New Roman" w:hAnsi="Times New Roman" w:cs="Times New Roman"/>
            <w:sz w:val="24"/>
            <w:szCs w:val="24"/>
            <w:lang w:val="en-US"/>
          </w:rPr>
          <w:t>https://doi.org/10.1186/s12913-022-08392-6</w:t>
        </w:r>
      </w:hyperlink>
    </w:p>
    <w:p w14:paraId="73FEE456"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Jarjou’i</w:t>
      </w:r>
      <w:proofErr w:type="spellEnd"/>
      <w:r w:rsidRPr="00655771">
        <w:rPr>
          <w:rFonts w:ascii="Times New Roman" w:eastAsia="Times New Roman" w:hAnsi="Times New Roman" w:cs="Times New Roman"/>
          <w:sz w:val="24"/>
          <w:szCs w:val="24"/>
          <w:lang w:val="en-US"/>
        </w:rPr>
        <w:t xml:space="preserve">, A., </w:t>
      </w:r>
      <w:proofErr w:type="spellStart"/>
      <w:r w:rsidRPr="00655771">
        <w:rPr>
          <w:rFonts w:ascii="Times New Roman" w:eastAsia="Times New Roman" w:hAnsi="Times New Roman" w:cs="Times New Roman"/>
          <w:sz w:val="24"/>
          <w:szCs w:val="24"/>
          <w:lang w:val="en-US"/>
        </w:rPr>
        <w:t>Mendlovic</w:t>
      </w:r>
      <w:proofErr w:type="spellEnd"/>
      <w:r w:rsidRPr="00655771">
        <w:rPr>
          <w:rFonts w:ascii="Times New Roman" w:eastAsia="Times New Roman" w:hAnsi="Times New Roman" w:cs="Times New Roman"/>
          <w:sz w:val="24"/>
          <w:szCs w:val="24"/>
          <w:lang w:val="en-US"/>
        </w:rPr>
        <w:t xml:space="preserve">, J., </w:t>
      </w:r>
      <w:proofErr w:type="spellStart"/>
      <w:r w:rsidRPr="00655771">
        <w:rPr>
          <w:rFonts w:ascii="Times New Roman" w:eastAsia="Times New Roman" w:hAnsi="Times New Roman" w:cs="Times New Roman"/>
          <w:sz w:val="24"/>
          <w:szCs w:val="24"/>
          <w:lang w:val="en-US"/>
        </w:rPr>
        <w:t>Dadon</w:t>
      </w:r>
      <w:proofErr w:type="spellEnd"/>
      <w:r w:rsidRPr="00655771">
        <w:rPr>
          <w:rFonts w:ascii="Times New Roman" w:eastAsia="Times New Roman" w:hAnsi="Times New Roman" w:cs="Times New Roman"/>
          <w:sz w:val="24"/>
          <w:szCs w:val="24"/>
          <w:lang w:val="en-US"/>
        </w:rPr>
        <w:t xml:space="preserve">, Z., Abu </w:t>
      </w:r>
      <w:proofErr w:type="spellStart"/>
      <w:r w:rsidRPr="00655771">
        <w:rPr>
          <w:rFonts w:ascii="Times New Roman" w:eastAsia="Times New Roman" w:hAnsi="Times New Roman" w:cs="Times New Roman"/>
          <w:sz w:val="24"/>
          <w:szCs w:val="24"/>
          <w:lang w:val="en-US"/>
        </w:rPr>
        <w:t>Sneineh</w:t>
      </w:r>
      <w:proofErr w:type="spellEnd"/>
      <w:r w:rsidRPr="00655771">
        <w:rPr>
          <w:rFonts w:ascii="Times New Roman" w:eastAsia="Times New Roman" w:hAnsi="Times New Roman" w:cs="Times New Roman"/>
          <w:sz w:val="24"/>
          <w:szCs w:val="24"/>
          <w:lang w:val="en-US"/>
        </w:rPr>
        <w:t xml:space="preserve">, M., </w:t>
      </w:r>
      <w:proofErr w:type="spellStart"/>
      <w:r w:rsidRPr="00655771">
        <w:rPr>
          <w:rFonts w:ascii="Times New Roman" w:eastAsia="Times New Roman" w:hAnsi="Times New Roman" w:cs="Times New Roman"/>
          <w:sz w:val="24"/>
          <w:szCs w:val="24"/>
          <w:lang w:val="en-US"/>
        </w:rPr>
        <w:t>Tabi</w:t>
      </w:r>
      <w:proofErr w:type="spellEnd"/>
      <w:r w:rsidRPr="00655771">
        <w:rPr>
          <w:rFonts w:ascii="Times New Roman" w:eastAsia="Times New Roman" w:hAnsi="Times New Roman" w:cs="Times New Roman"/>
          <w:sz w:val="24"/>
          <w:szCs w:val="24"/>
          <w:lang w:val="en-US"/>
        </w:rPr>
        <w:t xml:space="preserve">, M., </w:t>
      </w:r>
      <w:proofErr w:type="spellStart"/>
      <w:r w:rsidRPr="00655771">
        <w:rPr>
          <w:rFonts w:ascii="Times New Roman" w:eastAsia="Times New Roman" w:hAnsi="Times New Roman" w:cs="Times New Roman"/>
          <w:sz w:val="24"/>
          <w:szCs w:val="24"/>
          <w:lang w:val="en-US"/>
        </w:rPr>
        <w:t>Kalak</w:t>
      </w:r>
      <w:proofErr w:type="spellEnd"/>
      <w:r w:rsidRPr="00655771">
        <w:rPr>
          <w:rFonts w:ascii="Times New Roman" w:eastAsia="Times New Roman" w:hAnsi="Times New Roman" w:cs="Times New Roman"/>
          <w:sz w:val="24"/>
          <w:szCs w:val="24"/>
          <w:lang w:val="en-US"/>
        </w:rPr>
        <w:t xml:space="preserve">, G., </w:t>
      </w:r>
      <w:proofErr w:type="spellStart"/>
      <w:r w:rsidRPr="00655771">
        <w:rPr>
          <w:rFonts w:ascii="Times New Roman" w:eastAsia="Times New Roman" w:hAnsi="Times New Roman" w:cs="Times New Roman"/>
          <w:sz w:val="24"/>
          <w:szCs w:val="24"/>
          <w:lang w:val="en-US"/>
        </w:rPr>
        <w:t>Jarallah</w:t>
      </w:r>
      <w:proofErr w:type="spellEnd"/>
      <w:r w:rsidRPr="00655771">
        <w:rPr>
          <w:rFonts w:ascii="Times New Roman" w:eastAsia="Times New Roman" w:hAnsi="Times New Roman" w:cs="Times New Roman"/>
          <w:sz w:val="24"/>
          <w:szCs w:val="24"/>
          <w:lang w:val="en-US"/>
        </w:rPr>
        <w:t xml:space="preserve">, Y. R., </w:t>
      </w:r>
      <w:proofErr w:type="spellStart"/>
      <w:r w:rsidRPr="00655771">
        <w:rPr>
          <w:rFonts w:ascii="Times New Roman" w:eastAsia="Times New Roman" w:hAnsi="Times New Roman" w:cs="Times New Roman"/>
          <w:sz w:val="24"/>
          <w:szCs w:val="24"/>
          <w:lang w:val="en-US"/>
        </w:rPr>
        <w:t>Yinnon</w:t>
      </w:r>
      <w:proofErr w:type="spellEnd"/>
      <w:r w:rsidRPr="00655771">
        <w:rPr>
          <w:rFonts w:ascii="Times New Roman" w:eastAsia="Times New Roman" w:hAnsi="Times New Roman" w:cs="Times New Roman"/>
          <w:sz w:val="24"/>
          <w:szCs w:val="24"/>
          <w:lang w:val="en-US"/>
        </w:rPr>
        <w:t xml:space="preserve">, A. M., &amp; </w:t>
      </w:r>
      <w:proofErr w:type="spellStart"/>
      <w:r w:rsidRPr="00655771">
        <w:rPr>
          <w:rFonts w:ascii="Times New Roman" w:eastAsia="Times New Roman" w:hAnsi="Times New Roman" w:cs="Times New Roman"/>
          <w:sz w:val="24"/>
          <w:szCs w:val="24"/>
          <w:lang w:val="en-US"/>
        </w:rPr>
        <w:t>Munter</w:t>
      </w:r>
      <w:proofErr w:type="spellEnd"/>
      <w:r w:rsidRPr="00655771">
        <w:rPr>
          <w:rFonts w:ascii="Times New Roman" w:eastAsia="Times New Roman" w:hAnsi="Times New Roman" w:cs="Times New Roman"/>
          <w:sz w:val="24"/>
          <w:szCs w:val="24"/>
          <w:lang w:val="en-US"/>
        </w:rPr>
        <w:t>, G. (2021).</w:t>
      </w:r>
      <w:proofErr w:type="gramEnd"/>
      <w:r w:rsidRPr="00655771">
        <w:rPr>
          <w:rFonts w:ascii="Times New Roman" w:eastAsia="Times New Roman" w:hAnsi="Times New Roman" w:cs="Times New Roman"/>
          <w:sz w:val="24"/>
          <w:szCs w:val="24"/>
          <w:lang w:val="en-US"/>
        </w:rPr>
        <w:t xml:space="preserve"> Availability, timeliness, documentation and quality of consultations among hospital departments: A prospective, comparative study. </w:t>
      </w:r>
      <w:proofErr w:type="gramStart"/>
      <w:r w:rsidRPr="00655771">
        <w:rPr>
          <w:rFonts w:ascii="Times New Roman" w:eastAsia="Times New Roman" w:hAnsi="Times New Roman" w:cs="Times New Roman"/>
          <w:i/>
          <w:iCs/>
          <w:sz w:val="24"/>
          <w:szCs w:val="24"/>
          <w:lang w:val="en-US"/>
        </w:rPr>
        <w:t>Israel Journal of Health Policy Research, 10</w:t>
      </w:r>
      <w:r w:rsidRPr="00655771">
        <w:rPr>
          <w:rFonts w:ascii="Times New Roman" w:eastAsia="Times New Roman" w:hAnsi="Times New Roman" w:cs="Times New Roman"/>
          <w:sz w:val="24"/>
          <w:szCs w:val="24"/>
          <w:lang w:val="en-US"/>
        </w:rPr>
        <w:t>, 19.</w:t>
      </w:r>
      <w:proofErr w:type="gramEnd"/>
      <w:r w:rsidRPr="00655771">
        <w:rPr>
          <w:rFonts w:ascii="Times New Roman" w:eastAsia="Times New Roman" w:hAnsi="Times New Roman" w:cs="Times New Roman"/>
          <w:sz w:val="24"/>
          <w:szCs w:val="24"/>
          <w:lang w:val="en-US"/>
        </w:rPr>
        <w:t xml:space="preserve"> </w:t>
      </w:r>
      <w:hyperlink r:id="rId23" w:tgtFrame="_new" w:history="1">
        <w:r w:rsidRPr="00655771">
          <w:rPr>
            <w:rStyle w:val="Hyperlink"/>
            <w:rFonts w:ascii="Times New Roman" w:eastAsia="Times New Roman" w:hAnsi="Times New Roman" w:cs="Times New Roman"/>
            <w:sz w:val="24"/>
            <w:szCs w:val="24"/>
            <w:lang w:val="en-US"/>
          </w:rPr>
          <w:t>https://doi.org/10.1186/s13584-021-00446-0</w:t>
        </w:r>
      </w:hyperlink>
    </w:p>
    <w:p w14:paraId="148A9C2C"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655771">
        <w:rPr>
          <w:rFonts w:ascii="Times New Roman" w:eastAsia="Times New Roman" w:hAnsi="Times New Roman" w:cs="Times New Roman"/>
          <w:sz w:val="24"/>
          <w:szCs w:val="24"/>
          <w:lang w:val="en-US"/>
        </w:rPr>
        <w:t xml:space="preserve">Kuhn, D., Pang, P. S., Hunter, B. R., </w:t>
      </w:r>
      <w:proofErr w:type="spellStart"/>
      <w:r w:rsidRPr="00655771">
        <w:rPr>
          <w:rFonts w:ascii="Times New Roman" w:eastAsia="Times New Roman" w:hAnsi="Times New Roman" w:cs="Times New Roman"/>
          <w:sz w:val="24"/>
          <w:szCs w:val="24"/>
          <w:lang w:val="en-US"/>
        </w:rPr>
        <w:t>Musey</w:t>
      </w:r>
      <w:proofErr w:type="spellEnd"/>
      <w:r w:rsidRPr="00655771">
        <w:rPr>
          <w:rFonts w:ascii="Times New Roman" w:eastAsia="Times New Roman" w:hAnsi="Times New Roman" w:cs="Times New Roman"/>
          <w:sz w:val="24"/>
          <w:szCs w:val="24"/>
          <w:lang w:val="en-US"/>
        </w:rPr>
        <w:t xml:space="preserve">, P. I., Jr., </w:t>
      </w:r>
      <w:proofErr w:type="spellStart"/>
      <w:r w:rsidRPr="00655771">
        <w:rPr>
          <w:rFonts w:ascii="Times New Roman" w:eastAsia="Times New Roman" w:hAnsi="Times New Roman" w:cs="Times New Roman"/>
          <w:sz w:val="24"/>
          <w:szCs w:val="24"/>
          <w:lang w:val="en-US"/>
        </w:rPr>
        <w:t>Bilimoria</w:t>
      </w:r>
      <w:proofErr w:type="spellEnd"/>
      <w:r w:rsidRPr="00655771">
        <w:rPr>
          <w:rFonts w:ascii="Times New Roman" w:eastAsia="Times New Roman" w:hAnsi="Times New Roman" w:cs="Times New Roman"/>
          <w:sz w:val="24"/>
          <w:szCs w:val="24"/>
          <w:lang w:val="en-US"/>
        </w:rPr>
        <w:t xml:space="preserve">, K. Y., Li, X., </w:t>
      </w:r>
      <w:proofErr w:type="spellStart"/>
      <w:r w:rsidRPr="00655771">
        <w:rPr>
          <w:rFonts w:ascii="Times New Roman" w:eastAsia="Times New Roman" w:hAnsi="Times New Roman" w:cs="Times New Roman"/>
          <w:sz w:val="24"/>
          <w:szCs w:val="24"/>
          <w:lang w:val="en-US"/>
        </w:rPr>
        <w:t>Lardaro</w:t>
      </w:r>
      <w:proofErr w:type="spellEnd"/>
      <w:r w:rsidRPr="00655771">
        <w:rPr>
          <w:rFonts w:ascii="Times New Roman" w:eastAsia="Times New Roman" w:hAnsi="Times New Roman" w:cs="Times New Roman"/>
          <w:sz w:val="24"/>
          <w:szCs w:val="24"/>
          <w:lang w:val="en-US"/>
        </w:rPr>
        <w:t xml:space="preserve">, T., Smith, D., Strachan, C. C., Canfield, S., &amp; Monahan, P. O. (2024). Patient comments and patient experience ratings are strongly correlated with emergency department wait times. </w:t>
      </w:r>
      <w:r w:rsidRPr="00655771">
        <w:rPr>
          <w:rFonts w:ascii="Times New Roman" w:eastAsia="Times New Roman" w:hAnsi="Times New Roman" w:cs="Times New Roman"/>
          <w:i/>
          <w:iCs/>
          <w:sz w:val="24"/>
          <w:szCs w:val="24"/>
          <w:lang w:val="en-US"/>
        </w:rPr>
        <w:t>Quality Management in Health Care, 33</w:t>
      </w:r>
      <w:r w:rsidRPr="00655771">
        <w:rPr>
          <w:rFonts w:ascii="Times New Roman" w:eastAsia="Times New Roman" w:hAnsi="Times New Roman" w:cs="Times New Roman"/>
          <w:sz w:val="24"/>
          <w:szCs w:val="24"/>
          <w:lang w:val="en-US"/>
        </w:rPr>
        <w:t xml:space="preserve">(3), 192–199. </w:t>
      </w:r>
      <w:hyperlink r:id="rId24" w:tgtFrame="_new" w:history="1">
        <w:r w:rsidRPr="00655771">
          <w:rPr>
            <w:rStyle w:val="Hyperlink"/>
            <w:rFonts w:ascii="Times New Roman" w:eastAsia="Times New Roman" w:hAnsi="Times New Roman" w:cs="Times New Roman"/>
            <w:sz w:val="24"/>
            <w:szCs w:val="24"/>
            <w:lang w:val="en-US"/>
          </w:rPr>
          <w:t>https://doi.org/10.1097/QMH.0000000000000460</w:t>
        </w:r>
      </w:hyperlink>
    </w:p>
    <w:p w14:paraId="2496113D"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Mahfoud</w:t>
      </w:r>
      <w:proofErr w:type="spellEnd"/>
      <w:r w:rsidRPr="00655771">
        <w:rPr>
          <w:rFonts w:ascii="Times New Roman" w:eastAsia="Times New Roman" w:hAnsi="Times New Roman" w:cs="Times New Roman"/>
          <w:sz w:val="24"/>
          <w:szCs w:val="24"/>
          <w:lang w:val="en-US"/>
        </w:rPr>
        <w:t xml:space="preserve">, H., El </w:t>
      </w:r>
      <w:proofErr w:type="spellStart"/>
      <w:r w:rsidRPr="00655771">
        <w:rPr>
          <w:rFonts w:ascii="Times New Roman" w:eastAsia="Times New Roman" w:hAnsi="Times New Roman" w:cs="Times New Roman"/>
          <w:sz w:val="24"/>
          <w:szCs w:val="24"/>
          <w:lang w:val="en-US"/>
        </w:rPr>
        <w:t>Barkany</w:t>
      </w:r>
      <w:proofErr w:type="spellEnd"/>
      <w:r w:rsidRPr="00655771">
        <w:rPr>
          <w:rFonts w:ascii="Times New Roman" w:eastAsia="Times New Roman" w:hAnsi="Times New Roman" w:cs="Times New Roman"/>
          <w:sz w:val="24"/>
          <w:szCs w:val="24"/>
          <w:lang w:val="en-US"/>
        </w:rPr>
        <w:t xml:space="preserve">, A., &amp; El </w:t>
      </w:r>
      <w:proofErr w:type="spellStart"/>
      <w:r w:rsidRPr="00655771">
        <w:rPr>
          <w:rFonts w:ascii="Times New Roman" w:eastAsia="Times New Roman" w:hAnsi="Times New Roman" w:cs="Times New Roman"/>
          <w:sz w:val="24"/>
          <w:szCs w:val="24"/>
          <w:lang w:val="en-US"/>
        </w:rPr>
        <w:t>Biyaali</w:t>
      </w:r>
      <w:proofErr w:type="spellEnd"/>
      <w:r w:rsidRPr="00655771">
        <w:rPr>
          <w:rFonts w:ascii="Times New Roman" w:eastAsia="Times New Roman" w:hAnsi="Times New Roman" w:cs="Times New Roman"/>
          <w:sz w:val="24"/>
          <w:szCs w:val="24"/>
          <w:lang w:val="en-US"/>
        </w:rPr>
        <w:t>, A. (2016).</w:t>
      </w:r>
      <w:proofErr w:type="gramEnd"/>
      <w:r w:rsidRPr="00655771">
        <w:rPr>
          <w:rFonts w:ascii="Times New Roman" w:eastAsia="Times New Roman" w:hAnsi="Times New Roman" w:cs="Times New Roman"/>
          <w:sz w:val="24"/>
          <w:szCs w:val="24"/>
          <w:lang w:val="en-US"/>
        </w:rPr>
        <w:t xml:space="preserve"> Preventive maintenance optimization in healthcare domain: Status of research and perspective. </w:t>
      </w:r>
      <w:r w:rsidRPr="00655771">
        <w:rPr>
          <w:rFonts w:ascii="Times New Roman" w:eastAsia="Times New Roman" w:hAnsi="Times New Roman" w:cs="Times New Roman"/>
          <w:i/>
          <w:iCs/>
          <w:sz w:val="24"/>
          <w:szCs w:val="24"/>
          <w:lang w:val="en-US"/>
        </w:rPr>
        <w:t>Journal of Quality and Reliability Engineering, 2016</w:t>
      </w:r>
      <w:r w:rsidRPr="00655771">
        <w:rPr>
          <w:rFonts w:ascii="Times New Roman" w:eastAsia="Times New Roman" w:hAnsi="Times New Roman" w:cs="Times New Roman"/>
          <w:sz w:val="24"/>
          <w:szCs w:val="24"/>
          <w:lang w:val="en-US"/>
        </w:rPr>
        <w:t xml:space="preserve">, Article 5314312. </w:t>
      </w:r>
      <w:hyperlink r:id="rId25" w:tgtFrame="_new" w:history="1">
        <w:r w:rsidRPr="00655771">
          <w:rPr>
            <w:rStyle w:val="Hyperlink"/>
            <w:rFonts w:ascii="Times New Roman" w:eastAsia="Times New Roman" w:hAnsi="Times New Roman" w:cs="Times New Roman"/>
            <w:sz w:val="24"/>
            <w:szCs w:val="24"/>
            <w:lang w:val="en-US"/>
          </w:rPr>
          <w:t>https://doi.org/10.1155/2016/5314312</w:t>
        </w:r>
      </w:hyperlink>
    </w:p>
    <w:p w14:paraId="2C200F0D"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Maktoubian</w:t>
      </w:r>
      <w:proofErr w:type="spellEnd"/>
      <w:r w:rsidRPr="00655771">
        <w:rPr>
          <w:rFonts w:ascii="Times New Roman" w:eastAsia="Times New Roman" w:hAnsi="Times New Roman" w:cs="Times New Roman"/>
          <w:sz w:val="24"/>
          <w:szCs w:val="24"/>
          <w:lang w:val="en-US"/>
        </w:rPr>
        <w:t>, J., &amp; Ansari, K. (2019).</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 xml:space="preserve">An </w:t>
      </w:r>
      <w:proofErr w:type="spellStart"/>
      <w:r w:rsidRPr="00655771">
        <w:rPr>
          <w:rFonts w:ascii="Times New Roman" w:eastAsia="Times New Roman" w:hAnsi="Times New Roman" w:cs="Times New Roman"/>
          <w:sz w:val="24"/>
          <w:szCs w:val="24"/>
          <w:lang w:val="en-US"/>
        </w:rPr>
        <w:t>IoT</w:t>
      </w:r>
      <w:proofErr w:type="spellEnd"/>
      <w:proofErr w:type="gramEnd"/>
      <w:r w:rsidRPr="00655771">
        <w:rPr>
          <w:rFonts w:ascii="Times New Roman" w:eastAsia="Times New Roman" w:hAnsi="Times New Roman" w:cs="Times New Roman"/>
          <w:sz w:val="24"/>
          <w:szCs w:val="24"/>
          <w:lang w:val="en-US"/>
        </w:rPr>
        <w:t xml:space="preserve"> architecture for preventive maintenance of medical devices in healthcare organizations. </w:t>
      </w:r>
      <w:r w:rsidRPr="00655771">
        <w:rPr>
          <w:rFonts w:ascii="Times New Roman" w:eastAsia="Times New Roman" w:hAnsi="Times New Roman" w:cs="Times New Roman"/>
          <w:i/>
          <w:iCs/>
          <w:sz w:val="24"/>
          <w:szCs w:val="24"/>
          <w:lang w:val="en-US"/>
        </w:rPr>
        <w:t>Health and Technology, 9</w:t>
      </w:r>
      <w:r w:rsidRPr="00655771">
        <w:rPr>
          <w:rFonts w:ascii="Times New Roman" w:eastAsia="Times New Roman" w:hAnsi="Times New Roman" w:cs="Times New Roman"/>
          <w:sz w:val="24"/>
          <w:szCs w:val="24"/>
          <w:lang w:val="en-US"/>
        </w:rPr>
        <w:t xml:space="preserve">(2), 233–243. </w:t>
      </w:r>
      <w:hyperlink r:id="rId26" w:tgtFrame="_new" w:history="1">
        <w:r w:rsidRPr="00655771">
          <w:rPr>
            <w:rStyle w:val="Hyperlink"/>
            <w:rFonts w:ascii="Times New Roman" w:eastAsia="Times New Roman" w:hAnsi="Times New Roman" w:cs="Times New Roman"/>
            <w:sz w:val="24"/>
            <w:szCs w:val="24"/>
            <w:lang w:val="en-US"/>
          </w:rPr>
          <w:t>https://doi.org/10.1007/s12553-018-0280-4</w:t>
        </w:r>
      </w:hyperlink>
    </w:p>
    <w:p w14:paraId="64EE40E9"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Manchadi</w:t>
      </w:r>
      <w:proofErr w:type="spellEnd"/>
      <w:r w:rsidRPr="00655771">
        <w:rPr>
          <w:rFonts w:ascii="Times New Roman" w:eastAsia="Times New Roman" w:hAnsi="Times New Roman" w:cs="Times New Roman"/>
          <w:sz w:val="24"/>
          <w:szCs w:val="24"/>
          <w:lang w:val="en-US"/>
        </w:rPr>
        <w:t>, O., Ben-</w:t>
      </w:r>
      <w:proofErr w:type="spellStart"/>
      <w:r w:rsidRPr="00655771">
        <w:rPr>
          <w:rFonts w:ascii="Times New Roman" w:eastAsia="Times New Roman" w:hAnsi="Times New Roman" w:cs="Times New Roman"/>
          <w:sz w:val="24"/>
          <w:szCs w:val="24"/>
          <w:lang w:val="en-US"/>
        </w:rPr>
        <w:t>Bouazza</w:t>
      </w:r>
      <w:proofErr w:type="spellEnd"/>
      <w:r w:rsidRPr="00655771">
        <w:rPr>
          <w:rFonts w:ascii="Times New Roman" w:eastAsia="Times New Roman" w:hAnsi="Times New Roman" w:cs="Times New Roman"/>
          <w:sz w:val="24"/>
          <w:szCs w:val="24"/>
          <w:lang w:val="en-US"/>
        </w:rPr>
        <w:t xml:space="preserve">, F.-E., &amp; </w:t>
      </w:r>
      <w:proofErr w:type="spellStart"/>
      <w:r w:rsidRPr="00655771">
        <w:rPr>
          <w:rFonts w:ascii="Times New Roman" w:eastAsia="Times New Roman" w:hAnsi="Times New Roman" w:cs="Times New Roman"/>
          <w:sz w:val="24"/>
          <w:szCs w:val="24"/>
          <w:lang w:val="en-US"/>
        </w:rPr>
        <w:t>Jioudi</w:t>
      </w:r>
      <w:proofErr w:type="spellEnd"/>
      <w:r w:rsidRPr="00655771">
        <w:rPr>
          <w:rFonts w:ascii="Times New Roman" w:eastAsia="Times New Roman" w:hAnsi="Times New Roman" w:cs="Times New Roman"/>
          <w:sz w:val="24"/>
          <w:szCs w:val="24"/>
          <w:lang w:val="en-US"/>
        </w:rPr>
        <w:t>, B. (2023).</w:t>
      </w:r>
      <w:proofErr w:type="gramEnd"/>
      <w:r w:rsidRPr="00655771">
        <w:rPr>
          <w:rFonts w:ascii="Times New Roman" w:eastAsia="Times New Roman" w:hAnsi="Times New Roman" w:cs="Times New Roman"/>
          <w:sz w:val="24"/>
          <w:szCs w:val="24"/>
          <w:lang w:val="en-US"/>
        </w:rPr>
        <w:t xml:space="preserve"> Predictive maintenance in healthcare system: A survey. </w:t>
      </w:r>
      <w:r w:rsidRPr="00655771">
        <w:rPr>
          <w:rFonts w:ascii="Times New Roman" w:eastAsia="Times New Roman" w:hAnsi="Times New Roman" w:cs="Times New Roman"/>
          <w:i/>
          <w:iCs/>
          <w:sz w:val="24"/>
          <w:szCs w:val="24"/>
          <w:lang w:val="en-US"/>
        </w:rPr>
        <w:t>IEEE Access, 11</w:t>
      </w:r>
      <w:r w:rsidRPr="00655771">
        <w:rPr>
          <w:rFonts w:ascii="Times New Roman" w:eastAsia="Times New Roman" w:hAnsi="Times New Roman" w:cs="Times New Roman"/>
          <w:sz w:val="24"/>
          <w:szCs w:val="24"/>
          <w:lang w:val="en-US"/>
        </w:rPr>
        <w:t xml:space="preserve">. </w:t>
      </w:r>
      <w:hyperlink r:id="rId27" w:tgtFrame="_new" w:history="1">
        <w:r w:rsidRPr="00655771">
          <w:rPr>
            <w:rStyle w:val="Hyperlink"/>
            <w:rFonts w:ascii="Times New Roman" w:eastAsia="Times New Roman" w:hAnsi="Times New Roman" w:cs="Times New Roman"/>
            <w:sz w:val="24"/>
            <w:szCs w:val="24"/>
            <w:lang w:val="en-US"/>
          </w:rPr>
          <w:t>https://doi.org/10.1109/ACCESS.2023.3287490</w:t>
        </w:r>
      </w:hyperlink>
    </w:p>
    <w:p w14:paraId="233D06A9"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655771">
        <w:rPr>
          <w:rFonts w:ascii="Times New Roman" w:eastAsia="Times New Roman" w:hAnsi="Times New Roman" w:cs="Times New Roman"/>
          <w:sz w:val="24"/>
          <w:szCs w:val="24"/>
          <w:lang w:val="en-US"/>
        </w:rPr>
        <w:t>Mosleh</w:t>
      </w:r>
      <w:proofErr w:type="spellEnd"/>
      <w:r w:rsidRPr="00655771">
        <w:rPr>
          <w:rFonts w:ascii="Times New Roman" w:eastAsia="Times New Roman" w:hAnsi="Times New Roman" w:cs="Times New Roman"/>
          <w:sz w:val="24"/>
          <w:szCs w:val="24"/>
          <w:lang w:val="en-US"/>
        </w:rPr>
        <w:t xml:space="preserve">, S. M., </w:t>
      </w:r>
      <w:proofErr w:type="spellStart"/>
      <w:r w:rsidRPr="00655771">
        <w:rPr>
          <w:rFonts w:ascii="Times New Roman" w:eastAsia="Times New Roman" w:hAnsi="Times New Roman" w:cs="Times New Roman"/>
          <w:sz w:val="24"/>
          <w:szCs w:val="24"/>
          <w:lang w:val="en-US"/>
        </w:rPr>
        <w:t>Alsereidi</w:t>
      </w:r>
      <w:proofErr w:type="spellEnd"/>
      <w:r w:rsidRPr="00655771">
        <w:rPr>
          <w:rFonts w:ascii="Times New Roman" w:eastAsia="Times New Roman" w:hAnsi="Times New Roman" w:cs="Times New Roman"/>
          <w:sz w:val="24"/>
          <w:szCs w:val="24"/>
          <w:lang w:val="en-US"/>
        </w:rPr>
        <w:t xml:space="preserve">, A. R., </w:t>
      </w:r>
      <w:proofErr w:type="spellStart"/>
      <w:r w:rsidRPr="00655771">
        <w:rPr>
          <w:rFonts w:ascii="Times New Roman" w:eastAsia="Times New Roman" w:hAnsi="Times New Roman" w:cs="Times New Roman"/>
          <w:sz w:val="24"/>
          <w:szCs w:val="24"/>
          <w:lang w:val="en-US"/>
        </w:rPr>
        <w:t>Aldhanhani</w:t>
      </w:r>
      <w:proofErr w:type="spellEnd"/>
      <w:r w:rsidRPr="00655771">
        <w:rPr>
          <w:rFonts w:ascii="Times New Roman" w:eastAsia="Times New Roman" w:hAnsi="Times New Roman" w:cs="Times New Roman"/>
          <w:sz w:val="24"/>
          <w:szCs w:val="24"/>
          <w:lang w:val="en-US"/>
        </w:rPr>
        <w:t xml:space="preserve">, A. A., </w:t>
      </w:r>
      <w:proofErr w:type="spellStart"/>
      <w:r w:rsidRPr="00655771">
        <w:rPr>
          <w:rFonts w:ascii="Times New Roman" w:eastAsia="Times New Roman" w:hAnsi="Times New Roman" w:cs="Times New Roman"/>
          <w:sz w:val="24"/>
          <w:szCs w:val="24"/>
          <w:lang w:val="en-US"/>
        </w:rPr>
        <w:t>Alnaqbi</w:t>
      </w:r>
      <w:proofErr w:type="spellEnd"/>
      <w:r w:rsidRPr="00655771">
        <w:rPr>
          <w:rFonts w:ascii="Times New Roman" w:eastAsia="Times New Roman" w:hAnsi="Times New Roman" w:cs="Times New Roman"/>
          <w:sz w:val="24"/>
          <w:szCs w:val="24"/>
          <w:lang w:val="en-US"/>
        </w:rPr>
        <w:t xml:space="preserve">, H. M., </w:t>
      </w:r>
      <w:proofErr w:type="spellStart"/>
      <w:r w:rsidRPr="00655771">
        <w:rPr>
          <w:rFonts w:ascii="Times New Roman" w:eastAsia="Times New Roman" w:hAnsi="Times New Roman" w:cs="Times New Roman"/>
          <w:sz w:val="24"/>
          <w:szCs w:val="24"/>
          <w:lang w:val="en-US"/>
        </w:rPr>
        <w:t>Alhouti</w:t>
      </w:r>
      <w:proofErr w:type="spellEnd"/>
      <w:r w:rsidRPr="00655771">
        <w:rPr>
          <w:rFonts w:ascii="Times New Roman" w:eastAsia="Times New Roman" w:hAnsi="Times New Roman" w:cs="Times New Roman"/>
          <w:sz w:val="24"/>
          <w:szCs w:val="24"/>
          <w:lang w:val="en-US"/>
        </w:rPr>
        <w:t xml:space="preserve">, R. S., &amp; </w:t>
      </w:r>
      <w:proofErr w:type="spellStart"/>
      <w:r w:rsidRPr="00655771">
        <w:rPr>
          <w:rFonts w:ascii="Times New Roman" w:eastAsia="Times New Roman" w:hAnsi="Times New Roman" w:cs="Times New Roman"/>
          <w:sz w:val="24"/>
          <w:szCs w:val="24"/>
          <w:lang w:val="en-US"/>
        </w:rPr>
        <w:t>Alshehhi</w:t>
      </w:r>
      <w:proofErr w:type="spellEnd"/>
      <w:r w:rsidRPr="00655771">
        <w:rPr>
          <w:rFonts w:ascii="Times New Roman" w:eastAsia="Times New Roman" w:hAnsi="Times New Roman" w:cs="Times New Roman"/>
          <w:sz w:val="24"/>
          <w:szCs w:val="24"/>
          <w:lang w:val="en-US"/>
        </w:rPr>
        <w:t xml:space="preserve">, S. S. (2025). A descriptive study on patient satisfaction with waiting time in emergency departments: Insights from hospitals in the Northern Emirates. </w:t>
      </w:r>
      <w:proofErr w:type="gramStart"/>
      <w:r w:rsidRPr="00655771">
        <w:rPr>
          <w:rFonts w:ascii="Times New Roman" w:eastAsia="Times New Roman" w:hAnsi="Times New Roman" w:cs="Times New Roman"/>
          <w:i/>
          <w:iCs/>
          <w:sz w:val="24"/>
          <w:szCs w:val="24"/>
          <w:lang w:val="en-US"/>
        </w:rPr>
        <w:t>International Emergency Nursing, 78</w:t>
      </w:r>
      <w:r w:rsidRPr="00655771">
        <w:rPr>
          <w:rFonts w:ascii="Times New Roman" w:eastAsia="Times New Roman" w:hAnsi="Times New Roman" w:cs="Times New Roman"/>
          <w:sz w:val="24"/>
          <w:szCs w:val="24"/>
          <w:lang w:val="en-US"/>
        </w:rPr>
        <w:t>, 101564.</w:t>
      </w:r>
      <w:proofErr w:type="gramEnd"/>
      <w:r w:rsidRPr="00655771">
        <w:rPr>
          <w:rFonts w:ascii="Times New Roman" w:eastAsia="Times New Roman" w:hAnsi="Times New Roman" w:cs="Times New Roman"/>
          <w:sz w:val="24"/>
          <w:szCs w:val="24"/>
          <w:lang w:val="en-US"/>
        </w:rPr>
        <w:t xml:space="preserve"> </w:t>
      </w:r>
      <w:hyperlink r:id="rId28" w:tgtFrame="_new" w:history="1">
        <w:r w:rsidRPr="00655771">
          <w:rPr>
            <w:rStyle w:val="Hyperlink"/>
            <w:rFonts w:ascii="Times New Roman" w:eastAsia="Times New Roman" w:hAnsi="Times New Roman" w:cs="Times New Roman"/>
            <w:sz w:val="24"/>
            <w:szCs w:val="24"/>
            <w:lang w:val="en-US"/>
          </w:rPr>
          <w:t>https://doi.org/10.1016/j.ienj.2024.101564</w:t>
        </w:r>
      </w:hyperlink>
    </w:p>
    <w:p w14:paraId="773536F7"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Nunnally</w:t>
      </w:r>
      <w:proofErr w:type="spellEnd"/>
      <w:r w:rsidRPr="00655771">
        <w:rPr>
          <w:rFonts w:ascii="Times New Roman" w:eastAsia="Times New Roman" w:hAnsi="Times New Roman" w:cs="Times New Roman"/>
          <w:sz w:val="24"/>
          <w:szCs w:val="24"/>
          <w:lang w:val="en-US"/>
        </w:rPr>
        <w:t>, J. C., &amp; Bernstein, I. H. (1994).</w:t>
      </w:r>
      <w:proofErr w:type="gramEnd"/>
      <w:r w:rsidRPr="00655771">
        <w:rPr>
          <w:rFonts w:ascii="Times New Roman" w:eastAsia="Times New Roman" w:hAnsi="Times New Roman" w:cs="Times New Roman"/>
          <w:sz w:val="24"/>
          <w:szCs w:val="24"/>
          <w:lang w:val="en-US"/>
        </w:rPr>
        <w:t xml:space="preserve"> </w:t>
      </w:r>
      <w:r w:rsidRPr="00655771">
        <w:rPr>
          <w:rFonts w:ascii="Times New Roman" w:eastAsia="Times New Roman" w:hAnsi="Times New Roman" w:cs="Times New Roman"/>
          <w:i/>
          <w:iCs/>
          <w:sz w:val="24"/>
          <w:szCs w:val="24"/>
          <w:lang w:val="en-US"/>
        </w:rPr>
        <w:t>Psychometric theory</w:t>
      </w:r>
      <w:r w:rsidRPr="00655771">
        <w:rPr>
          <w:rFonts w:ascii="Times New Roman" w:eastAsia="Times New Roman" w:hAnsi="Times New Roman" w:cs="Times New Roman"/>
          <w:sz w:val="24"/>
          <w:szCs w:val="24"/>
          <w:lang w:val="en-US"/>
        </w:rPr>
        <w:t xml:space="preserve"> (3rd </w:t>
      </w:r>
      <w:proofErr w:type="gramStart"/>
      <w:r w:rsidRPr="00655771">
        <w:rPr>
          <w:rFonts w:ascii="Times New Roman" w:eastAsia="Times New Roman" w:hAnsi="Times New Roman" w:cs="Times New Roman"/>
          <w:sz w:val="24"/>
          <w:szCs w:val="24"/>
          <w:lang w:val="en-US"/>
        </w:rPr>
        <w:t>ed</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McGraw-Hill.</w:t>
      </w:r>
      <w:proofErr w:type="gramEnd"/>
    </w:p>
    <w:p w14:paraId="4F8A9D10"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Sezdi</w:t>
      </w:r>
      <w:proofErr w:type="spellEnd"/>
      <w:r w:rsidRPr="00655771">
        <w:rPr>
          <w:rFonts w:ascii="Times New Roman" w:eastAsia="Times New Roman" w:hAnsi="Times New Roman" w:cs="Times New Roman"/>
          <w:sz w:val="24"/>
          <w:szCs w:val="24"/>
          <w:lang w:val="en-US"/>
        </w:rPr>
        <w:t>, M. (2016).</w:t>
      </w:r>
      <w:proofErr w:type="gramEnd"/>
      <w:r w:rsidRPr="00655771">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655771">
        <w:rPr>
          <w:rFonts w:ascii="Times New Roman" w:eastAsia="Times New Roman" w:hAnsi="Times New Roman" w:cs="Times New Roman"/>
          <w:i/>
          <w:iCs/>
          <w:sz w:val="24"/>
          <w:szCs w:val="24"/>
          <w:lang w:val="en-US"/>
        </w:rPr>
        <w:t>Journal of Healthcare Engineering</w:t>
      </w:r>
      <w:r w:rsidRPr="00655771">
        <w:rPr>
          <w:rFonts w:ascii="Times New Roman" w:eastAsia="Times New Roman" w:hAnsi="Times New Roman" w:cs="Times New Roman"/>
          <w:sz w:val="24"/>
          <w:szCs w:val="24"/>
          <w:lang w:val="en-US"/>
        </w:rPr>
        <w:t>.</w:t>
      </w:r>
      <w:proofErr w:type="gramEnd"/>
      <w:r w:rsidRPr="00655771">
        <w:rPr>
          <w:rFonts w:ascii="Times New Roman" w:eastAsia="Times New Roman" w:hAnsi="Times New Roman" w:cs="Times New Roman"/>
          <w:sz w:val="24"/>
          <w:szCs w:val="24"/>
          <w:lang w:val="en-US"/>
        </w:rPr>
        <w:t xml:space="preserve"> </w:t>
      </w:r>
      <w:hyperlink r:id="rId29" w:tgtFrame="_new" w:history="1">
        <w:r w:rsidRPr="00655771">
          <w:rPr>
            <w:rStyle w:val="Hyperlink"/>
            <w:rFonts w:ascii="Times New Roman" w:eastAsia="Times New Roman" w:hAnsi="Times New Roman" w:cs="Times New Roman"/>
            <w:sz w:val="24"/>
            <w:szCs w:val="24"/>
            <w:lang w:val="en-US"/>
          </w:rPr>
          <w:t>https://doi.org/10.1155/2016/8671820</w:t>
        </w:r>
      </w:hyperlink>
    </w:p>
    <w:p w14:paraId="13B847E8"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lastRenderedPageBreak/>
        <w:t>Shamayleh</w:t>
      </w:r>
      <w:proofErr w:type="spellEnd"/>
      <w:r w:rsidRPr="00655771">
        <w:rPr>
          <w:rFonts w:ascii="Times New Roman" w:eastAsia="Times New Roman" w:hAnsi="Times New Roman" w:cs="Times New Roman"/>
          <w:sz w:val="24"/>
          <w:szCs w:val="24"/>
          <w:lang w:val="en-US"/>
        </w:rPr>
        <w:t xml:space="preserve">, A., </w:t>
      </w:r>
      <w:proofErr w:type="spellStart"/>
      <w:r w:rsidRPr="00655771">
        <w:rPr>
          <w:rFonts w:ascii="Times New Roman" w:eastAsia="Times New Roman" w:hAnsi="Times New Roman" w:cs="Times New Roman"/>
          <w:sz w:val="24"/>
          <w:szCs w:val="24"/>
          <w:lang w:val="en-US"/>
        </w:rPr>
        <w:t>Awad</w:t>
      </w:r>
      <w:proofErr w:type="spellEnd"/>
      <w:r w:rsidRPr="00655771">
        <w:rPr>
          <w:rFonts w:ascii="Times New Roman" w:eastAsia="Times New Roman" w:hAnsi="Times New Roman" w:cs="Times New Roman"/>
          <w:sz w:val="24"/>
          <w:szCs w:val="24"/>
          <w:lang w:val="en-US"/>
        </w:rPr>
        <w:t xml:space="preserve">, M., &amp; </w:t>
      </w:r>
      <w:proofErr w:type="spellStart"/>
      <w:r w:rsidRPr="00655771">
        <w:rPr>
          <w:rFonts w:ascii="Times New Roman" w:eastAsia="Times New Roman" w:hAnsi="Times New Roman" w:cs="Times New Roman"/>
          <w:sz w:val="24"/>
          <w:szCs w:val="24"/>
          <w:lang w:val="en-US"/>
        </w:rPr>
        <w:t>Farhat</w:t>
      </w:r>
      <w:proofErr w:type="spellEnd"/>
      <w:r w:rsidRPr="00655771">
        <w:rPr>
          <w:rFonts w:ascii="Times New Roman" w:eastAsia="Times New Roman" w:hAnsi="Times New Roman" w:cs="Times New Roman"/>
          <w:sz w:val="24"/>
          <w:szCs w:val="24"/>
          <w:lang w:val="en-US"/>
        </w:rPr>
        <w:t>, J. (2020).</w:t>
      </w:r>
      <w:proofErr w:type="gramEnd"/>
      <w:r w:rsidRPr="00655771">
        <w:rPr>
          <w:rFonts w:ascii="Times New Roman" w:eastAsia="Times New Roman" w:hAnsi="Times New Roman" w:cs="Times New Roman"/>
          <w:sz w:val="24"/>
          <w:szCs w:val="24"/>
          <w:lang w:val="en-US"/>
        </w:rPr>
        <w:t xml:space="preserve"> </w:t>
      </w:r>
      <w:proofErr w:type="spellStart"/>
      <w:r w:rsidRPr="00655771">
        <w:rPr>
          <w:rFonts w:ascii="Times New Roman" w:eastAsia="Times New Roman" w:hAnsi="Times New Roman" w:cs="Times New Roman"/>
          <w:sz w:val="24"/>
          <w:szCs w:val="24"/>
          <w:lang w:val="en-US"/>
        </w:rPr>
        <w:t>IoT</w:t>
      </w:r>
      <w:proofErr w:type="spellEnd"/>
      <w:r w:rsidRPr="00655771">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655771">
        <w:rPr>
          <w:rFonts w:ascii="Times New Roman" w:eastAsia="Times New Roman" w:hAnsi="Times New Roman" w:cs="Times New Roman"/>
          <w:i/>
          <w:iCs/>
          <w:sz w:val="24"/>
          <w:szCs w:val="24"/>
          <w:lang w:val="en-US"/>
        </w:rPr>
        <w:t>Journal of Medical Systems, 44</w:t>
      </w:r>
      <w:r w:rsidRPr="00655771">
        <w:rPr>
          <w:rFonts w:ascii="Times New Roman" w:eastAsia="Times New Roman" w:hAnsi="Times New Roman" w:cs="Times New Roman"/>
          <w:sz w:val="24"/>
          <w:szCs w:val="24"/>
          <w:lang w:val="en-US"/>
        </w:rPr>
        <w:t>(1), 72.</w:t>
      </w:r>
      <w:proofErr w:type="gramEnd"/>
      <w:r w:rsidRPr="00655771">
        <w:rPr>
          <w:rFonts w:ascii="Times New Roman" w:eastAsia="Times New Roman" w:hAnsi="Times New Roman" w:cs="Times New Roman"/>
          <w:sz w:val="24"/>
          <w:szCs w:val="24"/>
          <w:lang w:val="en-US"/>
        </w:rPr>
        <w:t xml:space="preserve"> </w:t>
      </w:r>
      <w:hyperlink r:id="rId30" w:tgtFrame="_new" w:history="1">
        <w:r w:rsidRPr="00655771">
          <w:rPr>
            <w:rStyle w:val="Hyperlink"/>
            <w:rFonts w:ascii="Times New Roman" w:eastAsia="Times New Roman" w:hAnsi="Times New Roman" w:cs="Times New Roman"/>
            <w:sz w:val="24"/>
            <w:szCs w:val="24"/>
            <w:lang w:val="en-US"/>
          </w:rPr>
          <w:t>https://doi.org/10.1007/s10916-020-1517-1</w:t>
        </w:r>
      </w:hyperlink>
    </w:p>
    <w:p w14:paraId="1FAB41A3"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Thapa</w:t>
      </w:r>
      <w:proofErr w:type="spellEnd"/>
      <w:r w:rsidRPr="00655771">
        <w:rPr>
          <w:rFonts w:ascii="Times New Roman" w:eastAsia="Times New Roman" w:hAnsi="Times New Roman" w:cs="Times New Roman"/>
          <w:sz w:val="24"/>
          <w:szCs w:val="24"/>
          <w:lang w:val="en-US"/>
        </w:rPr>
        <w:t xml:space="preserve">, R., </w:t>
      </w:r>
      <w:proofErr w:type="spellStart"/>
      <w:r w:rsidRPr="00655771">
        <w:rPr>
          <w:rFonts w:ascii="Times New Roman" w:eastAsia="Times New Roman" w:hAnsi="Times New Roman" w:cs="Times New Roman"/>
          <w:sz w:val="24"/>
          <w:szCs w:val="24"/>
          <w:lang w:val="en-US"/>
        </w:rPr>
        <w:t>Yih</w:t>
      </w:r>
      <w:proofErr w:type="spellEnd"/>
      <w:r w:rsidRPr="00655771">
        <w:rPr>
          <w:rFonts w:ascii="Times New Roman" w:eastAsia="Times New Roman" w:hAnsi="Times New Roman" w:cs="Times New Roman"/>
          <w:sz w:val="24"/>
          <w:szCs w:val="24"/>
          <w:lang w:val="en-US"/>
        </w:rPr>
        <w:t xml:space="preserve">, A., </w:t>
      </w:r>
      <w:proofErr w:type="spellStart"/>
      <w:r w:rsidRPr="00655771">
        <w:rPr>
          <w:rFonts w:ascii="Times New Roman" w:eastAsia="Times New Roman" w:hAnsi="Times New Roman" w:cs="Times New Roman"/>
          <w:sz w:val="24"/>
          <w:szCs w:val="24"/>
          <w:lang w:val="en-US"/>
        </w:rPr>
        <w:t>Chauhan</w:t>
      </w:r>
      <w:proofErr w:type="spellEnd"/>
      <w:r w:rsidRPr="00655771">
        <w:rPr>
          <w:rFonts w:ascii="Times New Roman" w:eastAsia="Times New Roman" w:hAnsi="Times New Roman" w:cs="Times New Roman"/>
          <w:sz w:val="24"/>
          <w:szCs w:val="24"/>
          <w:lang w:val="en-US"/>
        </w:rPr>
        <w:t xml:space="preserve">, A., </w:t>
      </w:r>
      <w:proofErr w:type="spellStart"/>
      <w:r w:rsidRPr="00655771">
        <w:rPr>
          <w:rFonts w:ascii="Times New Roman" w:eastAsia="Times New Roman" w:hAnsi="Times New Roman" w:cs="Times New Roman"/>
          <w:sz w:val="24"/>
          <w:szCs w:val="24"/>
          <w:lang w:val="en-US"/>
        </w:rPr>
        <w:t>Poudel</w:t>
      </w:r>
      <w:proofErr w:type="spellEnd"/>
      <w:r w:rsidRPr="00655771">
        <w:rPr>
          <w:rFonts w:ascii="Times New Roman" w:eastAsia="Times New Roman" w:hAnsi="Times New Roman" w:cs="Times New Roman"/>
          <w:sz w:val="24"/>
          <w:szCs w:val="24"/>
          <w:lang w:val="en-US"/>
        </w:rPr>
        <w:t xml:space="preserve">, S., Singh, S., </w:t>
      </w:r>
      <w:proofErr w:type="spellStart"/>
      <w:r w:rsidRPr="00655771">
        <w:rPr>
          <w:rFonts w:ascii="Times New Roman" w:eastAsia="Times New Roman" w:hAnsi="Times New Roman" w:cs="Times New Roman"/>
          <w:sz w:val="24"/>
          <w:szCs w:val="24"/>
          <w:lang w:val="en-US"/>
        </w:rPr>
        <w:t>Shrestha</w:t>
      </w:r>
      <w:proofErr w:type="spellEnd"/>
      <w:r w:rsidRPr="00655771">
        <w:rPr>
          <w:rFonts w:ascii="Times New Roman" w:eastAsia="Times New Roman" w:hAnsi="Times New Roman" w:cs="Times New Roman"/>
          <w:sz w:val="24"/>
          <w:szCs w:val="24"/>
          <w:lang w:val="en-US"/>
        </w:rPr>
        <w:t xml:space="preserve">, S., </w:t>
      </w:r>
      <w:proofErr w:type="spellStart"/>
      <w:r w:rsidRPr="00655771">
        <w:rPr>
          <w:rFonts w:ascii="Times New Roman" w:eastAsia="Times New Roman" w:hAnsi="Times New Roman" w:cs="Times New Roman"/>
          <w:sz w:val="24"/>
          <w:szCs w:val="24"/>
          <w:lang w:val="en-US"/>
        </w:rPr>
        <w:t>Tamang</w:t>
      </w:r>
      <w:proofErr w:type="spellEnd"/>
      <w:r w:rsidRPr="00655771">
        <w:rPr>
          <w:rFonts w:ascii="Times New Roman" w:eastAsia="Times New Roman" w:hAnsi="Times New Roman" w:cs="Times New Roman"/>
          <w:sz w:val="24"/>
          <w:szCs w:val="24"/>
          <w:lang w:val="en-US"/>
        </w:rPr>
        <w:t xml:space="preserve">, S., </w:t>
      </w:r>
      <w:proofErr w:type="spellStart"/>
      <w:r w:rsidRPr="00655771">
        <w:rPr>
          <w:rFonts w:ascii="Times New Roman" w:eastAsia="Times New Roman" w:hAnsi="Times New Roman" w:cs="Times New Roman"/>
          <w:sz w:val="24"/>
          <w:szCs w:val="24"/>
          <w:lang w:val="en-US"/>
        </w:rPr>
        <w:t>Shrestha</w:t>
      </w:r>
      <w:proofErr w:type="spellEnd"/>
      <w:r w:rsidRPr="00655771">
        <w:rPr>
          <w:rFonts w:ascii="Times New Roman" w:eastAsia="Times New Roman" w:hAnsi="Times New Roman" w:cs="Times New Roman"/>
          <w:sz w:val="24"/>
          <w:szCs w:val="24"/>
          <w:lang w:val="en-US"/>
        </w:rPr>
        <w:t xml:space="preserve">, R., &amp; </w:t>
      </w:r>
      <w:proofErr w:type="spellStart"/>
      <w:r w:rsidRPr="00655771">
        <w:rPr>
          <w:rFonts w:ascii="Times New Roman" w:eastAsia="Times New Roman" w:hAnsi="Times New Roman" w:cs="Times New Roman"/>
          <w:sz w:val="24"/>
          <w:szCs w:val="24"/>
          <w:lang w:val="en-US"/>
        </w:rPr>
        <w:t>Rajbhandari</w:t>
      </w:r>
      <w:proofErr w:type="spellEnd"/>
      <w:r w:rsidRPr="00655771">
        <w:rPr>
          <w:rFonts w:ascii="Times New Roman" w:eastAsia="Times New Roman" w:hAnsi="Times New Roman" w:cs="Times New Roman"/>
          <w:sz w:val="24"/>
          <w:szCs w:val="24"/>
          <w:lang w:val="en-US"/>
        </w:rPr>
        <w:t>, R. (2022).</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Effect of deploying biomedical equipment technician on the functionality of medical equipment in the government hospitals of rural Nepal.</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i/>
          <w:iCs/>
          <w:sz w:val="24"/>
          <w:szCs w:val="24"/>
          <w:lang w:val="en-US"/>
        </w:rPr>
        <w:t>Human Resources for Health, 20</w:t>
      </w:r>
      <w:r w:rsidRPr="00655771">
        <w:rPr>
          <w:rFonts w:ascii="Times New Roman" w:eastAsia="Times New Roman" w:hAnsi="Times New Roman" w:cs="Times New Roman"/>
          <w:sz w:val="24"/>
          <w:szCs w:val="24"/>
          <w:lang w:val="en-US"/>
        </w:rPr>
        <w:t>, 21.</w:t>
      </w:r>
      <w:proofErr w:type="gramEnd"/>
      <w:r w:rsidRPr="00655771">
        <w:rPr>
          <w:rFonts w:ascii="Times New Roman" w:eastAsia="Times New Roman" w:hAnsi="Times New Roman" w:cs="Times New Roman"/>
          <w:sz w:val="24"/>
          <w:szCs w:val="24"/>
          <w:lang w:val="en-US"/>
        </w:rPr>
        <w:t xml:space="preserve"> </w:t>
      </w:r>
      <w:hyperlink r:id="rId31" w:tgtFrame="_new" w:history="1">
        <w:r w:rsidRPr="00655771">
          <w:rPr>
            <w:rStyle w:val="Hyperlink"/>
            <w:rFonts w:ascii="Times New Roman" w:eastAsia="Times New Roman" w:hAnsi="Times New Roman" w:cs="Times New Roman"/>
            <w:sz w:val="24"/>
            <w:szCs w:val="24"/>
            <w:lang w:val="en-US"/>
          </w:rPr>
          <w:t>https://doi.org/10.1186/s12960-022-00719-y</w:t>
        </w:r>
      </w:hyperlink>
    </w:p>
    <w:p w14:paraId="0801C018"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 xml:space="preserve">Wang, W., Liu, X., </w:t>
      </w:r>
      <w:proofErr w:type="spellStart"/>
      <w:r w:rsidRPr="00655771">
        <w:rPr>
          <w:rFonts w:ascii="Times New Roman" w:eastAsia="Times New Roman" w:hAnsi="Times New Roman" w:cs="Times New Roman"/>
          <w:sz w:val="24"/>
          <w:szCs w:val="24"/>
          <w:lang w:val="en-US"/>
        </w:rPr>
        <w:t>Shen</w:t>
      </w:r>
      <w:proofErr w:type="spellEnd"/>
      <w:r w:rsidRPr="00655771">
        <w:rPr>
          <w:rFonts w:ascii="Times New Roman" w:eastAsia="Times New Roman" w:hAnsi="Times New Roman" w:cs="Times New Roman"/>
          <w:sz w:val="24"/>
          <w:szCs w:val="24"/>
          <w:lang w:val="en-US"/>
        </w:rPr>
        <w:t>, X., Zhang, J., Zhang, F., Liao, L., He, X., &amp; Liu, Y. (2024).</w:t>
      </w:r>
      <w:proofErr w:type="gramEnd"/>
      <w:r w:rsidRPr="00655771">
        <w:rPr>
          <w:rFonts w:ascii="Times New Roman" w:eastAsia="Times New Roman" w:hAnsi="Times New Roman" w:cs="Times New Roman"/>
          <w:sz w:val="24"/>
          <w:szCs w:val="24"/>
          <w:lang w:val="en-US"/>
        </w:rPr>
        <w:t xml:space="preserve"> Emergency patients’ satisfaction with humanistic caring and its associated factors in Chinese hospitals: A multi-center cross-sectional study. </w:t>
      </w:r>
      <w:proofErr w:type="gramStart"/>
      <w:r w:rsidRPr="00655771">
        <w:rPr>
          <w:rFonts w:ascii="Times New Roman" w:eastAsia="Times New Roman" w:hAnsi="Times New Roman" w:cs="Times New Roman"/>
          <w:i/>
          <w:iCs/>
          <w:sz w:val="24"/>
          <w:szCs w:val="24"/>
          <w:lang w:val="en-US"/>
        </w:rPr>
        <w:t>Frontiers in Public Health, 12</w:t>
      </w:r>
      <w:r w:rsidRPr="00655771">
        <w:rPr>
          <w:rFonts w:ascii="Times New Roman" w:eastAsia="Times New Roman" w:hAnsi="Times New Roman" w:cs="Times New Roman"/>
          <w:sz w:val="24"/>
          <w:szCs w:val="24"/>
          <w:lang w:val="en-US"/>
        </w:rPr>
        <w:t>, 1414032.</w:t>
      </w:r>
      <w:proofErr w:type="gramEnd"/>
      <w:r w:rsidRPr="00655771">
        <w:rPr>
          <w:rFonts w:ascii="Times New Roman" w:eastAsia="Times New Roman" w:hAnsi="Times New Roman" w:cs="Times New Roman"/>
          <w:sz w:val="24"/>
          <w:szCs w:val="24"/>
          <w:lang w:val="en-US"/>
        </w:rPr>
        <w:t xml:space="preserve"> </w:t>
      </w:r>
      <w:hyperlink r:id="rId32" w:tgtFrame="_new" w:history="1">
        <w:r w:rsidRPr="00655771">
          <w:rPr>
            <w:rStyle w:val="Hyperlink"/>
            <w:rFonts w:ascii="Times New Roman" w:eastAsia="Times New Roman" w:hAnsi="Times New Roman" w:cs="Times New Roman"/>
            <w:sz w:val="24"/>
            <w:szCs w:val="24"/>
            <w:lang w:val="en-US"/>
          </w:rPr>
          <w:t>https://doi.org/10.3389/fpubh.2024.1414032</w:t>
        </w:r>
      </w:hyperlink>
    </w:p>
    <w:p w14:paraId="4632FCD6"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655771">
        <w:rPr>
          <w:rFonts w:ascii="Times New Roman" w:eastAsia="Times New Roman" w:hAnsi="Times New Roman" w:cs="Times New Roman"/>
          <w:sz w:val="24"/>
          <w:szCs w:val="24"/>
          <w:lang w:val="en-US"/>
        </w:rPr>
        <w:t>Zamzam</w:t>
      </w:r>
      <w:proofErr w:type="spellEnd"/>
      <w:r w:rsidRPr="00655771">
        <w:rPr>
          <w:rFonts w:ascii="Times New Roman" w:eastAsia="Times New Roman" w:hAnsi="Times New Roman" w:cs="Times New Roman"/>
          <w:sz w:val="24"/>
          <w:szCs w:val="24"/>
          <w:lang w:val="en-US"/>
        </w:rPr>
        <w:t>, A. H., Al-</w:t>
      </w:r>
      <w:proofErr w:type="spellStart"/>
      <w:r w:rsidRPr="00655771">
        <w:rPr>
          <w:rFonts w:ascii="Times New Roman" w:eastAsia="Times New Roman" w:hAnsi="Times New Roman" w:cs="Times New Roman"/>
          <w:sz w:val="24"/>
          <w:szCs w:val="24"/>
          <w:lang w:val="en-US"/>
        </w:rPr>
        <w:t>Ani</w:t>
      </w:r>
      <w:proofErr w:type="spellEnd"/>
      <w:r w:rsidRPr="00655771">
        <w:rPr>
          <w:rFonts w:ascii="Times New Roman" w:eastAsia="Times New Roman" w:hAnsi="Times New Roman" w:cs="Times New Roman"/>
          <w:sz w:val="24"/>
          <w:szCs w:val="24"/>
          <w:lang w:val="en-US"/>
        </w:rPr>
        <w:t xml:space="preserve">, A. K. I., Abdul </w:t>
      </w:r>
      <w:proofErr w:type="spellStart"/>
      <w:r w:rsidRPr="00655771">
        <w:rPr>
          <w:rFonts w:ascii="Times New Roman" w:eastAsia="Times New Roman" w:hAnsi="Times New Roman" w:cs="Times New Roman"/>
          <w:sz w:val="24"/>
          <w:szCs w:val="24"/>
          <w:lang w:val="en-US"/>
        </w:rPr>
        <w:t>Wahab</w:t>
      </w:r>
      <w:proofErr w:type="spellEnd"/>
      <w:r w:rsidRPr="00655771">
        <w:rPr>
          <w:rFonts w:ascii="Times New Roman" w:eastAsia="Times New Roman" w:hAnsi="Times New Roman" w:cs="Times New Roman"/>
          <w:sz w:val="24"/>
          <w:szCs w:val="24"/>
          <w:lang w:val="en-US"/>
        </w:rPr>
        <w:t xml:space="preserve">, A. K., Lai, K. W., </w:t>
      </w:r>
      <w:proofErr w:type="spellStart"/>
      <w:r w:rsidRPr="00655771">
        <w:rPr>
          <w:rFonts w:ascii="Times New Roman" w:eastAsia="Times New Roman" w:hAnsi="Times New Roman" w:cs="Times New Roman"/>
          <w:sz w:val="24"/>
          <w:szCs w:val="24"/>
          <w:lang w:val="en-US"/>
        </w:rPr>
        <w:t>Satapathy</w:t>
      </w:r>
      <w:proofErr w:type="spellEnd"/>
      <w:r w:rsidRPr="00655771">
        <w:rPr>
          <w:rFonts w:ascii="Times New Roman" w:eastAsia="Times New Roman" w:hAnsi="Times New Roman" w:cs="Times New Roman"/>
          <w:sz w:val="24"/>
          <w:szCs w:val="24"/>
          <w:lang w:val="en-US"/>
        </w:rPr>
        <w:t xml:space="preserve">, S. C., Khalil, A., </w:t>
      </w:r>
      <w:proofErr w:type="spellStart"/>
      <w:r w:rsidRPr="00655771">
        <w:rPr>
          <w:rFonts w:ascii="Times New Roman" w:eastAsia="Times New Roman" w:hAnsi="Times New Roman" w:cs="Times New Roman"/>
          <w:sz w:val="24"/>
          <w:szCs w:val="24"/>
          <w:lang w:val="en-US"/>
        </w:rPr>
        <w:t>Azizan</w:t>
      </w:r>
      <w:proofErr w:type="spellEnd"/>
      <w:r w:rsidRPr="00655771">
        <w:rPr>
          <w:rFonts w:ascii="Times New Roman" w:eastAsia="Times New Roman" w:hAnsi="Times New Roman" w:cs="Times New Roman"/>
          <w:sz w:val="24"/>
          <w:szCs w:val="24"/>
          <w:lang w:val="en-US"/>
        </w:rPr>
        <w:t xml:space="preserve">, M. M., &amp; </w:t>
      </w:r>
      <w:proofErr w:type="spellStart"/>
      <w:r w:rsidRPr="00655771">
        <w:rPr>
          <w:rFonts w:ascii="Times New Roman" w:eastAsia="Times New Roman" w:hAnsi="Times New Roman" w:cs="Times New Roman"/>
          <w:sz w:val="24"/>
          <w:szCs w:val="24"/>
          <w:lang w:val="en-US"/>
        </w:rPr>
        <w:t>Hasikin</w:t>
      </w:r>
      <w:proofErr w:type="spellEnd"/>
      <w:r w:rsidRPr="00655771">
        <w:rPr>
          <w:rFonts w:ascii="Times New Roman" w:eastAsia="Times New Roman" w:hAnsi="Times New Roman" w:cs="Times New Roman"/>
          <w:sz w:val="24"/>
          <w:szCs w:val="24"/>
          <w:lang w:val="en-US"/>
        </w:rPr>
        <w:t xml:space="preserve">, K. (2021). </w:t>
      </w:r>
      <w:proofErr w:type="spellStart"/>
      <w:r w:rsidRPr="00655771">
        <w:rPr>
          <w:rFonts w:ascii="Times New Roman" w:eastAsia="Times New Roman" w:hAnsi="Times New Roman" w:cs="Times New Roman"/>
          <w:sz w:val="24"/>
          <w:szCs w:val="24"/>
          <w:lang w:val="en-US"/>
        </w:rPr>
        <w:t>Prioritisation</w:t>
      </w:r>
      <w:proofErr w:type="spellEnd"/>
      <w:r w:rsidRPr="00655771">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655771">
        <w:rPr>
          <w:rFonts w:ascii="Times New Roman" w:eastAsia="Times New Roman" w:hAnsi="Times New Roman" w:cs="Times New Roman"/>
          <w:i/>
          <w:iCs/>
          <w:sz w:val="24"/>
          <w:szCs w:val="24"/>
          <w:lang w:val="en-US"/>
        </w:rPr>
        <w:t>Frontiers in Public Health, 9</w:t>
      </w:r>
      <w:r w:rsidRPr="00655771">
        <w:rPr>
          <w:rFonts w:ascii="Times New Roman" w:eastAsia="Times New Roman" w:hAnsi="Times New Roman" w:cs="Times New Roman"/>
          <w:sz w:val="24"/>
          <w:szCs w:val="24"/>
          <w:lang w:val="en-US"/>
        </w:rPr>
        <w:t xml:space="preserve">, Article 782203. </w:t>
      </w:r>
      <w:hyperlink r:id="rId33" w:tgtFrame="_new" w:history="1">
        <w:r w:rsidRPr="00655771">
          <w:rPr>
            <w:rStyle w:val="Hyperlink"/>
            <w:rFonts w:ascii="Times New Roman" w:eastAsia="Times New Roman" w:hAnsi="Times New Roman" w:cs="Times New Roman"/>
            <w:sz w:val="24"/>
            <w:szCs w:val="24"/>
            <w:lang w:val="en-US"/>
          </w:rPr>
          <w:t>https://doi.org/10.3389/fpubh.2021.782203</w:t>
        </w:r>
      </w:hyperlink>
    </w:p>
    <w:p w14:paraId="2D1A6659"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655771">
        <w:rPr>
          <w:rFonts w:ascii="Times New Roman" w:eastAsia="Times New Roman" w:hAnsi="Times New Roman" w:cs="Times New Roman"/>
          <w:sz w:val="24"/>
          <w:szCs w:val="24"/>
          <w:lang w:val="en-US"/>
        </w:rPr>
        <w:t>Zamzam</w:t>
      </w:r>
      <w:proofErr w:type="spellEnd"/>
      <w:r w:rsidRPr="00655771">
        <w:rPr>
          <w:rFonts w:ascii="Times New Roman" w:eastAsia="Times New Roman" w:hAnsi="Times New Roman" w:cs="Times New Roman"/>
          <w:sz w:val="24"/>
          <w:szCs w:val="24"/>
          <w:lang w:val="en-US"/>
        </w:rPr>
        <w:t xml:space="preserve">, A. H., </w:t>
      </w:r>
      <w:proofErr w:type="spellStart"/>
      <w:r w:rsidRPr="00655771">
        <w:rPr>
          <w:rFonts w:ascii="Times New Roman" w:eastAsia="Times New Roman" w:hAnsi="Times New Roman" w:cs="Times New Roman"/>
          <w:sz w:val="24"/>
          <w:szCs w:val="24"/>
          <w:lang w:val="en-US"/>
        </w:rPr>
        <w:t>Hasikin</w:t>
      </w:r>
      <w:proofErr w:type="spellEnd"/>
      <w:r w:rsidRPr="00655771">
        <w:rPr>
          <w:rFonts w:ascii="Times New Roman" w:eastAsia="Times New Roman" w:hAnsi="Times New Roman" w:cs="Times New Roman"/>
          <w:sz w:val="24"/>
          <w:szCs w:val="24"/>
          <w:lang w:val="en-US"/>
        </w:rPr>
        <w:t xml:space="preserve">, K., &amp; Abdul </w:t>
      </w:r>
      <w:proofErr w:type="spellStart"/>
      <w:r w:rsidRPr="00655771">
        <w:rPr>
          <w:rFonts w:ascii="Times New Roman" w:eastAsia="Times New Roman" w:hAnsi="Times New Roman" w:cs="Times New Roman"/>
          <w:sz w:val="24"/>
          <w:szCs w:val="24"/>
          <w:lang w:val="en-US"/>
        </w:rPr>
        <w:t>Wahab</w:t>
      </w:r>
      <w:proofErr w:type="spellEnd"/>
      <w:r w:rsidRPr="00655771">
        <w:rPr>
          <w:rFonts w:ascii="Times New Roman" w:eastAsia="Times New Roman" w:hAnsi="Times New Roman" w:cs="Times New Roman"/>
          <w:sz w:val="24"/>
          <w:szCs w:val="24"/>
          <w:lang w:val="en-US"/>
        </w:rPr>
        <w:t>, A. K. (2023).</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sz w:val="24"/>
          <w:szCs w:val="24"/>
          <w:lang w:val="en-US"/>
        </w:rPr>
        <w:t>Integrated failure analysis using machine learning predictive system for smart management of medical equipment maintenance.</w:t>
      </w:r>
      <w:proofErr w:type="gramEnd"/>
      <w:r w:rsidRPr="00655771">
        <w:rPr>
          <w:rFonts w:ascii="Times New Roman" w:eastAsia="Times New Roman" w:hAnsi="Times New Roman" w:cs="Times New Roman"/>
          <w:sz w:val="24"/>
          <w:szCs w:val="24"/>
          <w:lang w:val="en-US"/>
        </w:rPr>
        <w:t xml:space="preserve"> </w:t>
      </w:r>
      <w:proofErr w:type="gramStart"/>
      <w:r w:rsidRPr="00655771">
        <w:rPr>
          <w:rFonts w:ascii="Times New Roman" w:eastAsia="Times New Roman" w:hAnsi="Times New Roman" w:cs="Times New Roman"/>
          <w:i/>
          <w:iCs/>
          <w:sz w:val="24"/>
          <w:szCs w:val="24"/>
          <w:lang w:val="en-US"/>
        </w:rPr>
        <w:t>Engineering Applications of Artificial Intelligence, 125</w:t>
      </w:r>
      <w:r w:rsidRPr="00655771">
        <w:rPr>
          <w:rFonts w:ascii="Times New Roman" w:eastAsia="Times New Roman" w:hAnsi="Times New Roman" w:cs="Times New Roman"/>
          <w:sz w:val="24"/>
          <w:szCs w:val="24"/>
          <w:lang w:val="en-US"/>
        </w:rPr>
        <w:t>, 106715.</w:t>
      </w:r>
      <w:proofErr w:type="gramEnd"/>
      <w:r w:rsidRPr="00655771">
        <w:rPr>
          <w:rFonts w:ascii="Times New Roman" w:eastAsia="Times New Roman" w:hAnsi="Times New Roman" w:cs="Times New Roman"/>
          <w:sz w:val="24"/>
          <w:szCs w:val="24"/>
          <w:lang w:val="en-US"/>
        </w:rPr>
        <w:t xml:space="preserve"> </w:t>
      </w:r>
      <w:hyperlink r:id="rId34" w:tgtFrame="_new" w:history="1">
        <w:r w:rsidRPr="00655771">
          <w:rPr>
            <w:rStyle w:val="Hyperlink"/>
            <w:rFonts w:ascii="Times New Roman" w:eastAsia="Times New Roman" w:hAnsi="Times New Roman" w:cs="Times New Roman"/>
            <w:sz w:val="24"/>
            <w:szCs w:val="24"/>
            <w:lang w:val="en-US"/>
          </w:rPr>
          <w:t>https://doi.org/10.1016/j.engappai.2023.106715</w:t>
        </w:r>
      </w:hyperlink>
    </w:p>
    <w:p w14:paraId="68D53E8B"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 xml:space="preserve">Zhang, J., Lou, Z., He, X., Jin, Z., Cao, D., </w:t>
      </w:r>
      <w:proofErr w:type="spellStart"/>
      <w:r w:rsidRPr="00655771">
        <w:rPr>
          <w:rFonts w:ascii="Times New Roman" w:eastAsia="Times New Roman" w:hAnsi="Times New Roman" w:cs="Times New Roman"/>
          <w:sz w:val="24"/>
          <w:szCs w:val="24"/>
          <w:lang w:val="en-US"/>
        </w:rPr>
        <w:t>Xu</w:t>
      </w:r>
      <w:proofErr w:type="spellEnd"/>
      <w:r w:rsidRPr="00655771">
        <w:rPr>
          <w:rFonts w:ascii="Times New Roman" w:eastAsia="Times New Roman" w:hAnsi="Times New Roman" w:cs="Times New Roman"/>
          <w:sz w:val="24"/>
          <w:szCs w:val="24"/>
          <w:lang w:val="en-US"/>
        </w:rPr>
        <w:t>, Y., Zhang, W., Zhou, J., &amp; Zhang, J. (2026).</w:t>
      </w:r>
      <w:proofErr w:type="gramEnd"/>
      <w:r w:rsidRPr="00655771">
        <w:rPr>
          <w:rFonts w:ascii="Times New Roman" w:eastAsia="Times New Roman" w:hAnsi="Times New Roman" w:cs="Times New Roman"/>
          <w:sz w:val="24"/>
          <w:szCs w:val="24"/>
          <w:lang w:val="en-US"/>
        </w:rPr>
        <w:t xml:space="preserve"> The role of medical equipment reliability assessment in improving healthcare service quality: A scoping review. </w:t>
      </w:r>
      <w:proofErr w:type="gramStart"/>
      <w:r w:rsidRPr="00655771">
        <w:rPr>
          <w:rFonts w:ascii="Times New Roman" w:eastAsia="Times New Roman" w:hAnsi="Times New Roman" w:cs="Times New Roman"/>
          <w:i/>
          <w:iCs/>
          <w:sz w:val="24"/>
          <w:szCs w:val="24"/>
          <w:lang w:val="en-US"/>
        </w:rPr>
        <w:t>BMC Health Services Research</w:t>
      </w:r>
      <w:r w:rsidRPr="00655771">
        <w:rPr>
          <w:rFonts w:ascii="Times New Roman" w:eastAsia="Times New Roman" w:hAnsi="Times New Roman" w:cs="Times New Roman"/>
          <w:sz w:val="24"/>
          <w:szCs w:val="24"/>
          <w:lang w:val="en-US"/>
        </w:rPr>
        <w:t>.</w:t>
      </w:r>
      <w:proofErr w:type="gramEnd"/>
      <w:r w:rsidRPr="00655771">
        <w:rPr>
          <w:rFonts w:ascii="Times New Roman" w:eastAsia="Times New Roman" w:hAnsi="Times New Roman" w:cs="Times New Roman"/>
          <w:sz w:val="24"/>
          <w:szCs w:val="24"/>
          <w:lang w:val="en-US"/>
        </w:rPr>
        <w:t xml:space="preserve"> </w:t>
      </w:r>
      <w:hyperlink r:id="rId35" w:tgtFrame="_new" w:history="1">
        <w:r w:rsidRPr="00655771">
          <w:rPr>
            <w:rStyle w:val="Hyperlink"/>
            <w:rFonts w:ascii="Times New Roman" w:eastAsia="Times New Roman" w:hAnsi="Times New Roman" w:cs="Times New Roman"/>
            <w:sz w:val="24"/>
            <w:szCs w:val="24"/>
            <w:lang w:val="en-US"/>
          </w:rPr>
          <w:t>https://doi.org/10.1186/s12913-026-15015-x</w:t>
        </w:r>
      </w:hyperlink>
    </w:p>
    <w:p w14:paraId="57CD4F02" w14:textId="77777777" w:rsidR="00655771" w:rsidRPr="00655771" w:rsidRDefault="00655771" w:rsidP="00655771">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655771">
        <w:rPr>
          <w:rFonts w:ascii="Times New Roman" w:eastAsia="Times New Roman" w:hAnsi="Times New Roman" w:cs="Times New Roman"/>
          <w:sz w:val="24"/>
          <w:szCs w:val="24"/>
          <w:lang w:val="en-US"/>
        </w:rPr>
        <w:t xml:space="preserve">Zhou, H., Liu, Q., Liu, H., Chen, Z., Li, Z., </w:t>
      </w:r>
      <w:proofErr w:type="spellStart"/>
      <w:r w:rsidRPr="00655771">
        <w:rPr>
          <w:rFonts w:ascii="Times New Roman" w:eastAsia="Times New Roman" w:hAnsi="Times New Roman" w:cs="Times New Roman"/>
          <w:sz w:val="24"/>
          <w:szCs w:val="24"/>
          <w:lang w:val="en-US"/>
        </w:rPr>
        <w:t>Zhuo</w:t>
      </w:r>
      <w:proofErr w:type="spellEnd"/>
      <w:r w:rsidRPr="00655771">
        <w:rPr>
          <w:rFonts w:ascii="Times New Roman" w:eastAsia="Times New Roman" w:hAnsi="Times New Roman" w:cs="Times New Roman"/>
          <w:sz w:val="24"/>
          <w:szCs w:val="24"/>
          <w:lang w:val="en-US"/>
        </w:rPr>
        <w:t>, Y., Li, K., Wang, C., &amp; Huang, J. (2024).</w:t>
      </w:r>
      <w:proofErr w:type="gramEnd"/>
      <w:r w:rsidRPr="00655771">
        <w:rPr>
          <w:rFonts w:ascii="Times New Roman" w:eastAsia="Times New Roman" w:hAnsi="Times New Roman" w:cs="Times New Roman"/>
          <w:sz w:val="24"/>
          <w:szCs w:val="24"/>
          <w:lang w:val="en-US"/>
        </w:rPr>
        <w:t xml:space="preserve"> Healthcare facilities management: A novel data-driven model for predictive maintenance of computed tomography equipment. </w:t>
      </w:r>
      <w:proofErr w:type="gramStart"/>
      <w:r w:rsidRPr="00655771">
        <w:rPr>
          <w:rFonts w:ascii="Times New Roman" w:eastAsia="Times New Roman" w:hAnsi="Times New Roman" w:cs="Times New Roman"/>
          <w:i/>
          <w:iCs/>
          <w:sz w:val="24"/>
          <w:szCs w:val="24"/>
          <w:lang w:val="en-US"/>
        </w:rPr>
        <w:t>Artificial Intelligence in Medicine, 149</w:t>
      </w:r>
      <w:r w:rsidRPr="00655771">
        <w:rPr>
          <w:rFonts w:ascii="Times New Roman" w:eastAsia="Times New Roman" w:hAnsi="Times New Roman" w:cs="Times New Roman"/>
          <w:sz w:val="24"/>
          <w:szCs w:val="24"/>
          <w:lang w:val="en-US"/>
        </w:rPr>
        <w:t>, 102807.</w:t>
      </w:r>
      <w:proofErr w:type="gramEnd"/>
      <w:r w:rsidRPr="00655771">
        <w:rPr>
          <w:rFonts w:ascii="Times New Roman" w:eastAsia="Times New Roman" w:hAnsi="Times New Roman" w:cs="Times New Roman"/>
          <w:sz w:val="24"/>
          <w:szCs w:val="24"/>
          <w:lang w:val="en-US"/>
        </w:rPr>
        <w:t xml:space="preserve"> </w:t>
      </w:r>
      <w:hyperlink r:id="rId36" w:tgtFrame="_new" w:history="1">
        <w:r w:rsidRPr="00655771">
          <w:rPr>
            <w:rStyle w:val="Hyperlink"/>
            <w:rFonts w:ascii="Times New Roman" w:eastAsia="Times New Roman" w:hAnsi="Times New Roman" w:cs="Times New Roman"/>
            <w:sz w:val="24"/>
            <w:szCs w:val="24"/>
            <w:lang w:val="en-US"/>
          </w:rPr>
          <w:t>https://doi.org/10.1016/j.artmed.2024.102807</w:t>
        </w:r>
      </w:hyperlink>
    </w:p>
    <w:p w14:paraId="4D129DD7" w14:textId="77777777" w:rsidR="000F2DE2" w:rsidRPr="00655771" w:rsidRDefault="000F2DE2" w:rsidP="007D5530">
      <w:pPr>
        <w:spacing w:before="100" w:beforeAutospacing="1" w:after="100" w:afterAutospacing="1" w:line="240" w:lineRule="auto"/>
        <w:ind w:firstLine="720"/>
        <w:rPr>
          <w:rFonts w:ascii="Times New Roman" w:eastAsia="Times New Roman" w:hAnsi="Times New Roman" w:cs="Times New Roman"/>
          <w:sz w:val="24"/>
          <w:szCs w:val="24"/>
          <w:rtl/>
          <w:lang w:val="en-US"/>
        </w:rPr>
      </w:pPr>
    </w:p>
    <w:p w14:paraId="5E3E2249" w14:textId="77777777" w:rsidR="007D5530" w:rsidRPr="00386BAD" w:rsidRDefault="007D5530" w:rsidP="00C11CC1">
      <w:pPr>
        <w:spacing w:before="100" w:beforeAutospacing="1" w:after="100" w:afterAutospacing="1" w:line="240" w:lineRule="auto"/>
        <w:rPr>
          <w:rFonts w:ascii="Times New Roman" w:eastAsia="Times New Roman" w:hAnsi="Times New Roman" w:cs="Times New Roman"/>
          <w:b/>
          <w:bCs/>
          <w:sz w:val="28"/>
          <w:szCs w:val="28"/>
          <w:rtl/>
          <w:lang w:val="en-US" w:bidi="ar-JO"/>
        </w:rPr>
      </w:pPr>
    </w:p>
    <w:p w14:paraId="10B63AEA" w14:textId="77777777"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39FEE82B" w14:textId="77777777"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386BAD">
        <w:rPr>
          <w:rFonts w:ascii="Times New Roman" w:eastAsia="Times New Roman" w:hAnsi="Times New Roman" w:cs="Times New Roman"/>
          <w:b/>
          <w:bCs/>
          <w:sz w:val="28"/>
          <w:szCs w:val="28"/>
          <w:rtl/>
          <w:lang w:val="en-US"/>
        </w:rPr>
        <w:lastRenderedPageBreak/>
        <w:t>المراجع</w:t>
      </w:r>
      <w:proofErr w:type="gramEnd"/>
      <w:r w:rsidRPr="00386BAD">
        <w:rPr>
          <w:rFonts w:ascii="Times New Roman" w:eastAsia="Times New Roman" w:hAnsi="Times New Roman" w:cs="Times New Roman"/>
          <w:b/>
          <w:bCs/>
          <w:sz w:val="28"/>
          <w:szCs w:val="28"/>
          <w:rtl/>
          <w:lang w:val="en-US"/>
        </w:rPr>
        <w:t xml:space="preserve"> العربية</w:t>
      </w:r>
    </w:p>
    <w:p w14:paraId="031D8634" w14:textId="77777777"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386BAD">
        <w:rPr>
          <w:rFonts w:ascii="Traditional Arabic" w:eastAsia="Times New Roman" w:hAnsi="Traditional Arabic" w:cs="Traditional Arabic"/>
          <w:sz w:val="28"/>
          <w:szCs w:val="28"/>
          <w:rtl/>
          <w:lang w:val="en-US"/>
        </w:rPr>
        <w:t>البزايعة</w:t>
      </w:r>
      <w:proofErr w:type="spellEnd"/>
      <w:r w:rsidRPr="00386BAD">
        <w:rPr>
          <w:rFonts w:ascii="Traditional Arabic" w:eastAsia="Times New Roman" w:hAnsi="Traditional Arabic" w:cs="Traditional Arabic"/>
          <w:sz w:val="28"/>
          <w:szCs w:val="28"/>
          <w:rtl/>
          <w:lang w:val="en-US"/>
        </w:rPr>
        <w:t>، محمد</w:t>
      </w:r>
      <w:r w:rsidR="005B71EB" w:rsidRPr="00386BAD">
        <w:rPr>
          <w:rFonts w:ascii="Traditional Arabic" w:eastAsia="Times New Roman" w:hAnsi="Traditional Arabic" w:cs="Traditional Arabic"/>
          <w:sz w:val="28"/>
          <w:szCs w:val="28"/>
          <w:rtl/>
          <w:lang w:val="en-US"/>
        </w:rPr>
        <w:t xml:space="preserve">. (2024). أثر </w:t>
      </w:r>
      <w:proofErr w:type="gramStart"/>
      <w:r w:rsidR="005B71EB" w:rsidRPr="00386BAD">
        <w:rPr>
          <w:rFonts w:ascii="Traditional Arabic" w:eastAsia="Times New Roman" w:hAnsi="Traditional Arabic" w:cs="Traditional Arabic"/>
          <w:sz w:val="28"/>
          <w:szCs w:val="28"/>
          <w:rtl/>
          <w:lang w:val="en-US"/>
        </w:rPr>
        <w:t>الصيانة</w:t>
      </w:r>
      <w:proofErr w:type="gramEnd"/>
      <w:r w:rsidR="005B71EB" w:rsidRPr="00386BAD">
        <w:rPr>
          <w:rFonts w:ascii="Traditional Arabic" w:eastAsia="Times New Roman" w:hAnsi="Traditional Arabic" w:cs="Traditional Arabic"/>
          <w:sz w:val="28"/>
          <w:szCs w:val="28"/>
          <w:rtl/>
          <w:lang w:val="en-US"/>
        </w:rPr>
        <w:t xml:space="preserve">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w:t>
      </w:r>
      <w:proofErr w:type="gramStart"/>
      <w:r w:rsidR="006F1352" w:rsidRPr="00386BAD">
        <w:rPr>
          <w:rFonts w:ascii="Traditional Arabic" w:eastAsia="Times New Roman" w:hAnsi="Traditional Arabic" w:cs="Traditional Arabic"/>
          <w:i/>
          <w:iCs/>
          <w:sz w:val="28"/>
          <w:szCs w:val="28"/>
          <w:rtl/>
          <w:lang w:val="en-US"/>
        </w:rPr>
        <w:t>المجتمع</w:t>
      </w:r>
      <w:proofErr w:type="gramEnd"/>
      <w:r w:rsidR="006F1352" w:rsidRPr="00386BAD">
        <w:rPr>
          <w:rFonts w:ascii="Traditional Arabic" w:eastAsia="Times New Roman" w:hAnsi="Traditional Arabic" w:cs="Traditional Arabic"/>
          <w:i/>
          <w:iCs/>
          <w:sz w:val="28"/>
          <w:szCs w:val="28"/>
          <w:rtl/>
          <w:lang w:val="en-US"/>
        </w:rPr>
        <w:t xml:space="preserve"> العربي لنشر الدراسات العلمية، 74</w:t>
      </w:r>
      <w:r w:rsidR="007D5530" w:rsidRPr="00386BAD">
        <w:rPr>
          <w:rFonts w:ascii="Traditional Arabic" w:eastAsia="Times New Roman" w:hAnsi="Traditional Arabic" w:cs="Traditional Arabic"/>
          <w:sz w:val="28"/>
          <w:szCs w:val="28"/>
          <w:rtl/>
          <w:lang w:val="en-US"/>
        </w:rPr>
        <w:t>(1)، 45–60.</w:t>
      </w:r>
    </w:p>
    <w:p w14:paraId="1EB21E6F" w14:textId="77777777"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w:t>
      </w:r>
      <w:proofErr w:type="gramStart"/>
      <w:r w:rsidRPr="00386BAD">
        <w:rPr>
          <w:rFonts w:ascii="Traditional Arabic" w:eastAsia="Times New Roman" w:hAnsi="Traditional Arabic" w:cs="Traditional Arabic"/>
          <w:sz w:val="28"/>
          <w:szCs w:val="28"/>
          <w:rtl/>
          <w:lang w:val="en-US"/>
        </w:rPr>
        <w:t>وليد</w:t>
      </w:r>
      <w:proofErr w:type="gramEnd"/>
      <w:r w:rsidRPr="00386BAD">
        <w:rPr>
          <w:rFonts w:ascii="Traditional Arabic" w:eastAsia="Times New Roman" w:hAnsi="Traditional Arabic" w:cs="Traditional Arabic"/>
          <w:sz w:val="28"/>
          <w:szCs w:val="28"/>
          <w:rtl/>
          <w:lang w:val="en-US"/>
        </w:rPr>
        <w:t xml:space="preserve">. (2023). تأثير </w:t>
      </w:r>
      <w:r w:rsidR="006F1352" w:rsidRPr="00386BAD">
        <w:rPr>
          <w:rFonts w:ascii="Traditional Arabic" w:eastAsia="Times New Roman" w:hAnsi="Traditional Arabic" w:cs="Traditional Arabic"/>
          <w:sz w:val="28"/>
          <w:szCs w:val="28"/>
          <w:rtl/>
          <w:lang w:val="en-US"/>
        </w:rPr>
        <w:t xml:space="preserve">العلاقة </w:t>
      </w:r>
      <w:proofErr w:type="gramStart"/>
      <w:r w:rsidR="006F1352" w:rsidRPr="00386BAD">
        <w:rPr>
          <w:rFonts w:ascii="Traditional Arabic" w:eastAsia="Times New Roman" w:hAnsi="Traditional Arabic" w:cs="Traditional Arabic"/>
          <w:sz w:val="28"/>
          <w:szCs w:val="28"/>
          <w:rtl/>
          <w:lang w:val="en-US"/>
        </w:rPr>
        <w:t>بين</w:t>
      </w:r>
      <w:proofErr w:type="gramEnd"/>
      <w:r w:rsidR="006F1352" w:rsidRPr="00386BAD">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التجارة </w:t>
      </w:r>
      <w:proofErr w:type="gramStart"/>
      <w:r w:rsidR="006F1352" w:rsidRPr="00386BAD">
        <w:rPr>
          <w:rFonts w:ascii="Traditional Arabic" w:eastAsia="Times New Roman" w:hAnsi="Traditional Arabic" w:cs="Traditional Arabic"/>
          <w:i/>
          <w:iCs/>
          <w:sz w:val="28"/>
          <w:szCs w:val="28"/>
          <w:rtl/>
          <w:lang w:val="en-US"/>
        </w:rPr>
        <w:t>والتمويل</w:t>
      </w:r>
      <w:proofErr w:type="gramEnd"/>
      <w:r w:rsidR="006F1352" w:rsidRPr="00386BAD">
        <w:rPr>
          <w:rFonts w:ascii="Traditional Arabic" w:eastAsia="Times New Roman" w:hAnsi="Traditional Arabic" w:cs="Traditional Arabic"/>
          <w:i/>
          <w:iCs/>
          <w:sz w:val="28"/>
          <w:szCs w:val="28"/>
          <w:rtl/>
          <w:lang w:val="en-US"/>
        </w:rPr>
        <w:t>،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14:paraId="32463BE1" w14:textId="77777777"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xml:space="preserve">. </w:t>
      </w:r>
      <w:proofErr w:type="spellStart"/>
      <w:r w:rsidRPr="00386BAD">
        <w:rPr>
          <w:rFonts w:ascii="Traditional Arabic" w:eastAsia="Times New Roman" w:hAnsi="Traditional Arabic" w:cs="Traditional Arabic"/>
          <w:sz w:val="28"/>
          <w:szCs w:val="28"/>
          <w:rtl/>
          <w:lang w:val="en-US"/>
        </w:rPr>
        <w:t>م</w:t>
      </w:r>
      <w:r w:rsidR="005B6872" w:rsidRPr="00386BAD">
        <w:rPr>
          <w:rFonts w:ascii="Traditional Arabic" w:eastAsia="Times New Roman" w:hAnsi="Traditional Arabic" w:cs="Traditional Arabic"/>
          <w:sz w:val="28"/>
          <w:szCs w:val="28"/>
          <w:rtl/>
          <w:lang w:val="en-US"/>
        </w:rPr>
        <w:t>ضهر</w:t>
      </w:r>
      <w:proofErr w:type="spellEnd"/>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386BAD">
        <w:rPr>
          <w:rFonts w:ascii="Traditional Arabic" w:eastAsia="Times New Roman" w:hAnsi="Traditional Arabic" w:cs="Traditional Arabic"/>
          <w:i/>
          <w:iCs/>
          <w:sz w:val="28"/>
          <w:szCs w:val="28"/>
          <w:rtl/>
          <w:lang w:val="en-US"/>
        </w:rPr>
        <w:t>والبيئية</w:t>
      </w:r>
      <w:proofErr w:type="gramEnd"/>
      <w:r w:rsidRPr="00386BAD">
        <w:rPr>
          <w:rFonts w:ascii="Traditional Arabic" w:eastAsia="Times New Roman" w:hAnsi="Traditional Arabic" w:cs="Traditional Arabic"/>
          <w:i/>
          <w:iCs/>
          <w:sz w:val="28"/>
          <w:szCs w:val="28"/>
          <w:rtl/>
          <w:lang w:val="en-US"/>
        </w:rPr>
        <w:t>، 6</w:t>
      </w:r>
      <w:r w:rsidR="007D5530" w:rsidRPr="00386BAD">
        <w:rPr>
          <w:rFonts w:ascii="Traditional Arabic" w:eastAsia="Times New Roman" w:hAnsi="Traditional Arabic" w:cs="Traditional Arabic"/>
          <w:sz w:val="28"/>
          <w:szCs w:val="28"/>
          <w:rtl/>
          <w:lang w:val="en-US"/>
        </w:rPr>
        <w:t>(3)، 464–483.</w:t>
      </w:r>
    </w:p>
    <w:p w14:paraId="4B73F005" w14:textId="77777777"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محمد، </w:t>
      </w:r>
      <w:proofErr w:type="gramStart"/>
      <w:r w:rsidRPr="00386BAD">
        <w:rPr>
          <w:rFonts w:ascii="Traditional Arabic" w:eastAsia="Times New Roman" w:hAnsi="Traditional Arabic" w:cs="Traditional Arabic"/>
          <w:sz w:val="28"/>
          <w:szCs w:val="28"/>
          <w:rtl/>
          <w:lang w:val="en-US"/>
        </w:rPr>
        <w:t>و</w:t>
      </w:r>
      <w:r w:rsidR="00B27737" w:rsidRPr="00386BAD">
        <w:rPr>
          <w:rFonts w:ascii="Traditional Arabic" w:eastAsia="Times New Roman" w:hAnsi="Traditional Arabic" w:cs="Traditional Arabic"/>
          <w:sz w:val="28"/>
          <w:szCs w:val="28"/>
          <w:rtl/>
          <w:lang w:val="en-US"/>
        </w:rPr>
        <w:t>ئام</w:t>
      </w:r>
      <w:proofErr w:type="gramEnd"/>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proofErr w:type="gramStart"/>
      <w:r w:rsidRPr="00386BAD">
        <w:rPr>
          <w:rFonts w:ascii="Traditional Arabic" w:eastAsia="Times New Roman" w:hAnsi="Traditional Arabic" w:cs="Traditional Arabic"/>
          <w:i/>
          <w:iCs/>
          <w:sz w:val="28"/>
          <w:szCs w:val="28"/>
          <w:rtl/>
          <w:lang w:val="en-US"/>
        </w:rPr>
        <w:t>رسالة</w:t>
      </w:r>
      <w:proofErr w:type="gramEnd"/>
      <w:r w:rsidRPr="00386BAD">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14:paraId="39CBBC05" w14:textId="77777777"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proofErr w:type="spellStart"/>
      <w:r w:rsidR="005B71EB" w:rsidRPr="00386BAD">
        <w:rPr>
          <w:rFonts w:ascii="Traditional Arabic" w:eastAsia="Times New Roman" w:hAnsi="Traditional Arabic" w:cs="Traditional Arabic"/>
          <w:sz w:val="28"/>
          <w:szCs w:val="28"/>
          <w:rtl/>
          <w:lang w:val="en-US"/>
        </w:rPr>
        <w:t>اسماعيل</w:t>
      </w:r>
      <w:proofErr w:type="spellEnd"/>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للبحوث </w:t>
      </w:r>
      <w:proofErr w:type="gramStart"/>
      <w:r w:rsidRPr="00386BAD">
        <w:rPr>
          <w:rFonts w:ascii="Traditional Arabic" w:eastAsia="Times New Roman" w:hAnsi="Traditional Arabic" w:cs="Traditional Arabic"/>
          <w:i/>
          <w:iCs/>
          <w:sz w:val="28"/>
          <w:szCs w:val="28"/>
          <w:rtl/>
          <w:lang w:val="en-US"/>
        </w:rPr>
        <w:t>والدراسات</w:t>
      </w:r>
      <w:proofErr w:type="gramEnd"/>
      <w:r w:rsidRPr="00386BAD">
        <w:rPr>
          <w:rFonts w:ascii="Traditional Arabic" w:eastAsia="Times New Roman" w:hAnsi="Traditional Arabic" w:cs="Traditional Arabic"/>
          <w:i/>
          <w:iCs/>
          <w:sz w:val="28"/>
          <w:szCs w:val="28"/>
          <w:rtl/>
          <w:lang w:val="en-US"/>
        </w:rPr>
        <w:t xml:space="preserve"> التجارية، 38</w:t>
      </w:r>
      <w:r w:rsidR="007D5530" w:rsidRPr="00386BAD">
        <w:rPr>
          <w:rFonts w:ascii="Traditional Arabic" w:eastAsia="Times New Roman" w:hAnsi="Traditional Arabic" w:cs="Traditional Arabic"/>
          <w:sz w:val="28"/>
          <w:szCs w:val="28"/>
          <w:rtl/>
          <w:lang w:val="en-US"/>
        </w:rPr>
        <w:t>(2).</w:t>
      </w:r>
    </w:p>
    <w:p w14:paraId="57F8DB3D" w14:textId="77777777" w:rsidR="00621C23" w:rsidRPr="00386BAD" w:rsidRDefault="00621C23" w:rsidP="00621C23">
      <w:pPr>
        <w:bidi/>
        <w:spacing w:line="360" w:lineRule="auto"/>
        <w:rPr>
          <w:rFonts w:ascii="Traditional Arabic" w:hAnsi="Traditional Arabic" w:cs="Traditional Arabic"/>
          <w:b/>
          <w:bCs/>
          <w:sz w:val="40"/>
          <w:szCs w:val="40"/>
          <w:rtl/>
          <w:lang w:val="en-US"/>
        </w:rPr>
      </w:pPr>
      <w:bookmarkStart w:id="0" w:name="_GoBack"/>
      <w:bookmarkEnd w:id="0"/>
    </w:p>
    <w:p w14:paraId="41D2E974" w14:textId="77777777"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14:paraId="5352E6E6" w14:textId="77777777"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14:paraId="2E70E4A4" w14:textId="77777777"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14:paraId="3C002E50" w14:textId="77777777" w:rsidR="007A6619" w:rsidRPr="00386BAD" w:rsidRDefault="007A6619" w:rsidP="007A6619">
      <w:pPr>
        <w:bidi/>
        <w:jc w:val="center"/>
        <w:rPr>
          <w:rFonts w:ascii="Traditional Arabic" w:hAnsi="Traditional Arabic" w:cs="Traditional Arabic"/>
          <w:b/>
          <w:bCs/>
          <w:sz w:val="36"/>
          <w:szCs w:val="36"/>
          <w:lang w:val="en-US"/>
        </w:rPr>
      </w:pPr>
    </w:p>
    <w:p w14:paraId="6DFD7885" w14:textId="77777777" w:rsidR="002B3666" w:rsidRPr="00386BAD" w:rsidRDefault="002B3666" w:rsidP="002B3666">
      <w:pPr>
        <w:bidi/>
        <w:rPr>
          <w:rFonts w:ascii="Traditional Arabic" w:hAnsi="Traditional Arabic" w:cs="Traditional Arabic"/>
          <w:sz w:val="28"/>
          <w:szCs w:val="28"/>
          <w:rtl/>
        </w:rPr>
      </w:pPr>
    </w:p>
    <w:p w14:paraId="30056EC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 xml:space="preserve">تحية طيبة </w:t>
      </w:r>
      <w:proofErr w:type="gramStart"/>
      <w:r w:rsidRPr="00386BAD">
        <w:rPr>
          <w:rFonts w:ascii="Traditional Arabic" w:hAnsi="Traditional Arabic" w:cs="Traditional Arabic"/>
          <w:sz w:val="28"/>
          <w:szCs w:val="28"/>
          <w:rtl/>
        </w:rPr>
        <w:t>وبعد</w:t>
      </w:r>
      <w:proofErr w:type="gramEnd"/>
      <w:r w:rsidRPr="00386BAD">
        <w:rPr>
          <w:rFonts w:ascii="Traditional Arabic" w:hAnsi="Traditional Arabic" w:cs="Traditional Arabic"/>
          <w:sz w:val="28"/>
          <w:szCs w:val="28"/>
          <w:rtl/>
        </w:rPr>
        <w:t>،</w:t>
      </w:r>
    </w:p>
    <w:p w14:paraId="5B773722" w14:textId="77777777" w:rsidR="002B3666" w:rsidRPr="00386BAD" w:rsidRDefault="002B3666" w:rsidP="002B3666">
      <w:pPr>
        <w:bidi/>
        <w:rPr>
          <w:rFonts w:ascii="Traditional Arabic" w:hAnsi="Traditional Arabic" w:cs="Traditional Arabic"/>
          <w:sz w:val="28"/>
          <w:szCs w:val="28"/>
          <w:rtl/>
        </w:rPr>
      </w:pPr>
    </w:p>
    <w:p w14:paraId="078AFCB4"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14:paraId="7A0D47B3"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14:paraId="6A8494B6"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14:paraId="7B49FF87"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14:paraId="60DCD01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 xml:space="preserve">شاكرين لكم </w:t>
      </w:r>
      <w:proofErr w:type="gramStart"/>
      <w:r w:rsidRPr="00386BAD">
        <w:rPr>
          <w:rFonts w:ascii="Traditional Arabic" w:hAnsi="Traditional Arabic" w:cs="Traditional Arabic"/>
          <w:sz w:val="28"/>
          <w:szCs w:val="28"/>
          <w:rtl/>
        </w:rPr>
        <w:t>تعاونكم</w:t>
      </w:r>
      <w:proofErr w:type="gramEnd"/>
      <w:r w:rsidRPr="00386BAD">
        <w:rPr>
          <w:rFonts w:ascii="Traditional Arabic" w:hAnsi="Traditional Arabic" w:cs="Traditional Arabic"/>
          <w:sz w:val="28"/>
          <w:szCs w:val="28"/>
          <w:rtl/>
        </w:rPr>
        <w:t xml:space="preserve"> ومساهمتكم في إنجاح هذه الدراسة</w:t>
      </w:r>
      <w:r w:rsidRPr="00386BAD">
        <w:rPr>
          <w:rFonts w:ascii="Traditional Arabic" w:hAnsi="Traditional Arabic" w:cs="Traditional Arabic"/>
          <w:sz w:val="28"/>
          <w:szCs w:val="28"/>
          <w:lang w:val="en-US"/>
        </w:rPr>
        <w:t>.</w:t>
      </w:r>
    </w:p>
    <w:p w14:paraId="1227A127" w14:textId="77777777" w:rsidR="002B3666" w:rsidRPr="00386BAD" w:rsidRDefault="002B3666" w:rsidP="002B3666">
      <w:pPr>
        <w:bidi/>
        <w:rPr>
          <w:rFonts w:ascii="Traditional Arabic" w:hAnsi="Traditional Arabic" w:cs="Traditional Arabic"/>
          <w:sz w:val="28"/>
          <w:szCs w:val="28"/>
          <w:rtl/>
        </w:rPr>
      </w:pPr>
    </w:p>
    <w:p w14:paraId="155E21BF" w14:textId="77777777"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14:paraId="5741684A" w14:textId="77777777" w:rsidR="007A6619" w:rsidRPr="00386BAD" w:rsidRDefault="007A6619" w:rsidP="007A6619">
      <w:pPr>
        <w:bidi/>
        <w:rPr>
          <w:rFonts w:ascii="Traditional Arabic" w:hAnsi="Traditional Arabic" w:cs="Traditional Arabic"/>
          <w:sz w:val="28"/>
          <w:szCs w:val="28"/>
          <w:rtl/>
          <w:lang w:val="en-US" w:bidi="ar-AE"/>
        </w:rPr>
      </w:pPr>
    </w:p>
    <w:p w14:paraId="034AB8CD"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14:paraId="64A042BF"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 xml:space="preserve">يرجى </w:t>
      </w:r>
      <w:proofErr w:type="gramStart"/>
      <w:r w:rsidRPr="00386BAD">
        <w:rPr>
          <w:rFonts w:ascii="Traditional Arabic" w:hAnsi="Traditional Arabic" w:cs="Traditional Arabic"/>
          <w:b/>
          <w:bCs/>
          <w:sz w:val="32"/>
          <w:szCs w:val="32"/>
          <w:rtl/>
        </w:rPr>
        <w:t>وضع</w:t>
      </w:r>
      <w:proofErr w:type="gramEnd"/>
      <w:r w:rsidRPr="00386BAD">
        <w:rPr>
          <w:rFonts w:ascii="Traditional Arabic" w:hAnsi="Traditional Arabic" w:cs="Traditional Arabic"/>
          <w:b/>
          <w:bCs/>
          <w:sz w:val="32"/>
          <w:szCs w:val="32"/>
          <w:rtl/>
        </w:rPr>
        <w:t xml:space="preserve">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14:paraId="56C6139D" w14:textId="77777777" w:rsidTr="007051FE">
        <w:tc>
          <w:tcPr>
            <w:tcW w:w="226" w:type="pct"/>
            <w:shd w:val="clear" w:color="auto" w:fill="F79646" w:themeFill="accent6"/>
            <w:hideMark/>
          </w:tcPr>
          <w:p w14:paraId="732D9505"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14:paraId="36BAC66C"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14:paraId="365ADC66"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14:paraId="10B99AE8" w14:textId="77777777" w:rsidTr="007051FE">
        <w:tc>
          <w:tcPr>
            <w:tcW w:w="226" w:type="pct"/>
            <w:hideMark/>
          </w:tcPr>
          <w:p w14:paraId="07EB50B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14:paraId="69845EC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14:paraId="16352ADA"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14:paraId="04A4E7B6" w14:textId="77777777" w:rsidTr="007051FE">
        <w:tc>
          <w:tcPr>
            <w:tcW w:w="226" w:type="pct"/>
            <w:hideMark/>
          </w:tcPr>
          <w:p w14:paraId="3B78621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14:paraId="1458D658" w14:textId="77777777" w:rsidR="002B3666" w:rsidRPr="00386BAD" w:rsidRDefault="002B3666" w:rsidP="007051FE">
            <w:pPr>
              <w:bidi/>
              <w:spacing w:after="200" w:line="276" w:lineRule="auto"/>
              <w:rPr>
                <w:rFonts w:ascii="Traditional Arabic" w:hAnsi="Traditional Arabic" w:cs="Traditional Arabic"/>
                <w:sz w:val="32"/>
                <w:szCs w:val="32"/>
                <w:lang w:val="en-US"/>
              </w:rPr>
            </w:pPr>
            <w:proofErr w:type="gramStart"/>
            <w:r w:rsidRPr="00386BAD">
              <w:rPr>
                <w:rFonts w:ascii="Traditional Arabic" w:hAnsi="Traditional Arabic" w:cs="Traditional Arabic"/>
                <w:sz w:val="32"/>
                <w:szCs w:val="32"/>
                <w:rtl/>
              </w:rPr>
              <w:t>المؤهل</w:t>
            </w:r>
            <w:proofErr w:type="gramEnd"/>
            <w:r w:rsidRPr="00386BAD">
              <w:rPr>
                <w:rFonts w:ascii="Traditional Arabic" w:hAnsi="Traditional Arabic" w:cs="Traditional Arabic"/>
                <w:sz w:val="32"/>
                <w:szCs w:val="32"/>
                <w:rtl/>
              </w:rPr>
              <w:t xml:space="preserve"> العلمي</w:t>
            </w:r>
          </w:p>
        </w:tc>
        <w:tc>
          <w:tcPr>
            <w:tcW w:w="4033" w:type="pct"/>
            <w:hideMark/>
          </w:tcPr>
          <w:p w14:paraId="2F239F5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دبلوم</w:t>
            </w:r>
            <w:proofErr w:type="gramEnd"/>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14:paraId="6E34D229" w14:textId="77777777" w:rsidTr="007051FE">
        <w:tc>
          <w:tcPr>
            <w:tcW w:w="226" w:type="pct"/>
            <w:hideMark/>
          </w:tcPr>
          <w:p w14:paraId="4559E471"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14:paraId="249DAD27"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14:paraId="50086C70"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أقل</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14:paraId="4404C5DD" w14:textId="77777777" w:rsidTr="007051FE">
        <w:tc>
          <w:tcPr>
            <w:tcW w:w="226" w:type="pct"/>
            <w:hideMark/>
          </w:tcPr>
          <w:p w14:paraId="7B6F680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14:paraId="7BF7AFFB"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14:paraId="68273AB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الصيانة</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14:paraId="06279664" w14:textId="77777777" w:rsidR="002B3666" w:rsidRPr="00386BAD" w:rsidRDefault="002B3666" w:rsidP="002B3666">
      <w:pPr>
        <w:bidi/>
        <w:rPr>
          <w:rtl/>
          <w:lang w:val="en-US" w:bidi="ar-AE"/>
        </w:rPr>
      </w:pPr>
    </w:p>
    <w:p w14:paraId="37C12B68" w14:textId="77777777" w:rsidR="002B3666" w:rsidRPr="00386BAD" w:rsidRDefault="002B3666" w:rsidP="002B3666">
      <w:pPr>
        <w:bidi/>
        <w:rPr>
          <w:rtl/>
          <w:lang w:val="en-US"/>
        </w:rPr>
      </w:pPr>
    </w:p>
    <w:p w14:paraId="08AB0DA6" w14:textId="77777777"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14:paraId="25375D1E" w14:textId="77777777"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 xml:space="preserve">يرجى </w:t>
      </w:r>
      <w:proofErr w:type="gramStart"/>
      <w:r w:rsidRPr="00386BAD">
        <w:rPr>
          <w:rFonts w:ascii="Traditional Arabic" w:hAnsi="Traditional Arabic" w:cs="Traditional Arabic"/>
          <w:b/>
          <w:bCs/>
          <w:sz w:val="32"/>
          <w:szCs w:val="32"/>
          <w:rtl/>
          <w:lang w:val="en-US"/>
        </w:rPr>
        <w:t>وضع</w:t>
      </w:r>
      <w:proofErr w:type="gramEnd"/>
      <w:r w:rsidRPr="00386BAD">
        <w:rPr>
          <w:rFonts w:ascii="Traditional Arabic" w:hAnsi="Traditional Arabic" w:cs="Traditional Arabic"/>
          <w:b/>
          <w:bCs/>
          <w:sz w:val="32"/>
          <w:szCs w:val="32"/>
          <w:rtl/>
          <w:lang w:val="en-US"/>
        </w:rPr>
        <w:t xml:space="preserve">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14:paraId="34802CDF" w14:textId="77777777" w:rsidTr="007A6619">
        <w:tc>
          <w:tcPr>
            <w:tcW w:w="355" w:type="pct"/>
            <w:gridSpan w:val="2"/>
            <w:shd w:val="clear" w:color="auto" w:fill="F79646" w:themeFill="accent6"/>
            <w:hideMark/>
          </w:tcPr>
          <w:p w14:paraId="57FC0A22"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14:paraId="7B1DAA11"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14:paraId="3C1247B6"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14:paraId="2455DC9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14:paraId="0CFBA38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14:paraId="2CBC7D3B" w14:textId="77777777" w:rsidR="002B3666" w:rsidRPr="00386BAD" w:rsidRDefault="002B3666" w:rsidP="007051FE">
            <w:pPr>
              <w:jc w:val="center"/>
              <w:rPr>
                <w:rFonts w:ascii="Traditional Arabic" w:hAnsi="Traditional Arabic" w:cs="Traditional Arabic"/>
                <w:b/>
                <w:bCs/>
                <w:sz w:val="28"/>
                <w:szCs w:val="28"/>
              </w:rPr>
            </w:pPr>
            <w:proofErr w:type="gramStart"/>
            <w:r w:rsidRPr="00386BAD">
              <w:rPr>
                <w:rFonts w:ascii="Traditional Arabic" w:hAnsi="Traditional Arabic" w:cs="Traditional Arabic"/>
                <w:b/>
                <w:bCs/>
                <w:sz w:val="28"/>
                <w:szCs w:val="28"/>
                <w:rtl/>
              </w:rPr>
              <w:t>لا</w:t>
            </w:r>
            <w:proofErr w:type="gramEnd"/>
            <w:r w:rsidRPr="00386BAD">
              <w:rPr>
                <w:rFonts w:ascii="Traditional Arabic" w:hAnsi="Traditional Arabic" w:cs="Traditional Arabic"/>
                <w:b/>
                <w:bCs/>
                <w:sz w:val="28"/>
                <w:szCs w:val="28"/>
                <w:rtl/>
              </w:rPr>
              <w:t xml:space="preserve"> أوافق (2)</w:t>
            </w:r>
          </w:p>
        </w:tc>
        <w:tc>
          <w:tcPr>
            <w:tcW w:w="426" w:type="pct"/>
            <w:shd w:val="clear" w:color="auto" w:fill="F79646" w:themeFill="accent6"/>
            <w:hideMark/>
          </w:tcPr>
          <w:p w14:paraId="561D1374"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 xml:space="preserve">لا أوافق </w:t>
            </w:r>
            <w:proofErr w:type="gramStart"/>
            <w:r w:rsidRPr="00386BAD">
              <w:rPr>
                <w:rFonts w:ascii="Traditional Arabic" w:hAnsi="Traditional Arabic" w:cs="Traditional Arabic"/>
                <w:b/>
                <w:bCs/>
                <w:sz w:val="28"/>
                <w:szCs w:val="28"/>
                <w:rtl/>
              </w:rPr>
              <w:t>بشدة  (1)</w:t>
            </w:r>
            <w:proofErr w:type="gramEnd"/>
          </w:p>
        </w:tc>
      </w:tr>
      <w:tr w:rsidR="002B3666" w:rsidRPr="00386BAD" w14:paraId="04D6EC85" w14:textId="77777777" w:rsidTr="007051FE">
        <w:tc>
          <w:tcPr>
            <w:tcW w:w="5000" w:type="pct"/>
            <w:gridSpan w:val="8"/>
            <w:shd w:val="clear" w:color="auto" w:fill="4BACC6" w:themeFill="accent5"/>
            <w:hideMark/>
          </w:tcPr>
          <w:p w14:paraId="344637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أولاً: </w:t>
            </w:r>
            <w:proofErr w:type="gramStart"/>
            <w:r w:rsidRPr="00386BAD">
              <w:rPr>
                <w:rFonts w:ascii="Traditional Arabic" w:hAnsi="Traditional Arabic" w:cs="Traditional Arabic"/>
                <w:b/>
                <w:bCs/>
                <w:sz w:val="28"/>
                <w:szCs w:val="28"/>
                <w:rtl/>
                <w:lang w:val="en-US"/>
              </w:rPr>
              <w:t>الصيانة</w:t>
            </w:r>
            <w:proofErr w:type="gramEnd"/>
            <w:r w:rsidRPr="00386BAD">
              <w:rPr>
                <w:rFonts w:ascii="Traditional Arabic" w:hAnsi="Traditional Arabic" w:cs="Traditional Arabic"/>
                <w:b/>
                <w:bCs/>
                <w:sz w:val="28"/>
                <w:szCs w:val="28"/>
                <w:rtl/>
                <w:lang w:val="en-US"/>
              </w:rPr>
              <w:t xml:space="preserve"> الوقائية</w:t>
            </w:r>
          </w:p>
        </w:tc>
      </w:tr>
      <w:tr w:rsidR="007A6619" w:rsidRPr="00386BAD" w14:paraId="6EE7C998" w14:textId="77777777" w:rsidTr="007A6619">
        <w:tc>
          <w:tcPr>
            <w:tcW w:w="355" w:type="pct"/>
            <w:gridSpan w:val="2"/>
            <w:hideMark/>
          </w:tcPr>
          <w:p w14:paraId="443C5D4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14:paraId="5AD2E75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14:paraId="68012B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FDC77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7D3AA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4E09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2D2DFF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643BDCD" w14:textId="77777777" w:rsidTr="007A6619">
        <w:tc>
          <w:tcPr>
            <w:tcW w:w="355" w:type="pct"/>
            <w:gridSpan w:val="2"/>
            <w:hideMark/>
          </w:tcPr>
          <w:p w14:paraId="4D2DC08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14:paraId="6F3F288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استبدال بعض </w:t>
            </w:r>
            <w:proofErr w:type="gramStart"/>
            <w:r w:rsidRPr="00386BAD">
              <w:rPr>
                <w:rFonts w:ascii="Traditional Arabic" w:hAnsi="Traditional Arabic" w:cs="Traditional Arabic"/>
                <w:sz w:val="28"/>
                <w:szCs w:val="28"/>
                <w:rtl/>
                <w:lang w:val="en-US"/>
              </w:rPr>
              <w:t>مكونات</w:t>
            </w:r>
            <w:proofErr w:type="gramEnd"/>
            <w:r w:rsidRPr="00386BAD">
              <w:rPr>
                <w:rFonts w:ascii="Traditional Arabic" w:hAnsi="Traditional Arabic" w:cs="Traditional Arabic"/>
                <w:sz w:val="28"/>
                <w:szCs w:val="28"/>
                <w:rtl/>
                <w:lang w:val="en-US"/>
              </w:rPr>
              <w:t xml:space="preserve">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14:paraId="65035D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D1C2F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D68216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D5E84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F3D85D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F47071D" w14:textId="77777777" w:rsidTr="007A6619">
        <w:tc>
          <w:tcPr>
            <w:tcW w:w="355" w:type="pct"/>
            <w:gridSpan w:val="2"/>
            <w:hideMark/>
          </w:tcPr>
          <w:p w14:paraId="7FD54C9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14:paraId="34E93FD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7343BB8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87D22E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3AFAB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5454D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EC10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723950C" w14:textId="77777777" w:rsidTr="007A6619">
        <w:tc>
          <w:tcPr>
            <w:tcW w:w="355" w:type="pct"/>
            <w:gridSpan w:val="2"/>
            <w:hideMark/>
          </w:tcPr>
          <w:p w14:paraId="02E8AD3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14:paraId="3348F97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14:paraId="1197C4D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66859A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454AA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E4F8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C4D939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A25767F" w14:textId="77777777" w:rsidTr="007A6619">
        <w:tc>
          <w:tcPr>
            <w:tcW w:w="355" w:type="pct"/>
            <w:gridSpan w:val="2"/>
            <w:hideMark/>
          </w:tcPr>
          <w:p w14:paraId="4B199FA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14:paraId="310E057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14:paraId="01F534A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6F18C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BA9418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42EB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D56130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3FFF9F1" w14:textId="77777777" w:rsidTr="007A6619">
        <w:tc>
          <w:tcPr>
            <w:tcW w:w="355" w:type="pct"/>
            <w:gridSpan w:val="2"/>
            <w:hideMark/>
          </w:tcPr>
          <w:p w14:paraId="7A3FB66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6</w:t>
            </w:r>
          </w:p>
        </w:tc>
        <w:tc>
          <w:tcPr>
            <w:tcW w:w="2516" w:type="pct"/>
            <w:hideMark/>
          </w:tcPr>
          <w:p w14:paraId="7944BC0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تدريب الكادر الفني </w:t>
            </w:r>
            <w:proofErr w:type="gramStart"/>
            <w:r w:rsidRPr="00386BAD">
              <w:rPr>
                <w:rFonts w:ascii="Traditional Arabic" w:hAnsi="Traditional Arabic" w:cs="Traditional Arabic"/>
                <w:sz w:val="28"/>
                <w:szCs w:val="28"/>
                <w:rtl/>
                <w:lang w:val="en-US"/>
              </w:rPr>
              <w:t>بعد</w:t>
            </w:r>
            <w:proofErr w:type="gramEnd"/>
            <w:r w:rsidRPr="00386BAD">
              <w:rPr>
                <w:rFonts w:ascii="Traditional Arabic" w:hAnsi="Traditional Arabic" w:cs="Traditional Arabic"/>
                <w:sz w:val="28"/>
                <w:szCs w:val="28"/>
                <w:rtl/>
                <w:lang w:val="en-US"/>
              </w:rPr>
              <w:t xml:space="preserve">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14:paraId="5CEEE8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5452F15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D01A4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305DDB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17D2D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6E45BB7" w14:textId="77777777" w:rsidTr="007A6619">
        <w:tc>
          <w:tcPr>
            <w:tcW w:w="355" w:type="pct"/>
            <w:gridSpan w:val="2"/>
            <w:hideMark/>
          </w:tcPr>
          <w:p w14:paraId="2E244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14:paraId="41C75EE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14:paraId="18904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311569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34F2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4D90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1459E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3F2F200" w14:textId="77777777" w:rsidTr="007051FE">
        <w:tc>
          <w:tcPr>
            <w:tcW w:w="5000" w:type="pct"/>
            <w:gridSpan w:val="8"/>
            <w:shd w:val="clear" w:color="auto" w:fill="4BACC6" w:themeFill="accent5"/>
            <w:hideMark/>
          </w:tcPr>
          <w:p w14:paraId="019F364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14:paraId="12FE50D4" w14:textId="77777777" w:rsidTr="007A6619">
        <w:tc>
          <w:tcPr>
            <w:tcW w:w="355" w:type="pct"/>
            <w:gridSpan w:val="2"/>
            <w:hideMark/>
          </w:tcPr>
          <w:p w14:paraId="2A3AD58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14:paraId="2E1E4DB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14:paraId="5B98761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2F73FE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25C2C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51D8C6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9A1106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939B334" w14:textId="77777777" w:rsidTr="007A6619">
        <w:tc>
          <w:tcPr>
            <w:tcW w:w="355" w:type="pct"/>
            <w:gridSpan w:val="2"/>
            <w:hideMark/>
          </w:tcPr>
          <w:p w14:paraId="416F849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14:paraId="6E3EA22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14:paraId="73E03B7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570B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264905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018C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1724E7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ED5F3D1" w14:textId="77777777" w:rsidTr="007A6619">
        <w:tc>
          <w:tcPr>
            <w:tcW w:w="355" w:type="pct"/>
            <w:gridSpan w:val="2"/>
            <w:hideMark/>
          </w:tcPr>
          <w:p w14:paraId="459CA8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14:paraId="2601FBC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14:paraId="3524E61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639B26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213189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1A3D0D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490B7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D4802E0" w14:textId="77777777" w:rsidTr="007A6619">
        <w:tc>
          <w:tcPr>
            <w:tcW w:w="355" w:type="pct"/>
            <w:gridSpan w:val="2"/>
            <w:hideMark/>
          </w:tcPr>
          <w:p w14:paraId="70F7A51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14:paraId="6786440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24ED333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AD36B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BCDEEC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64DED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68FFF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936F2A9" w14:textId="77777777" w:rsidTr="007A6619">
        <w:tc>
          <w:tcPr>
            <w:tcW w:w="355" w:type="pct"/>
            <w:gridSpan w:val="2"/>
            <w:hideMark/>
          </w:tcPr>
          <w:p w14:paraId="1EA2F71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14:paraId="6CECD05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14:paraId="5400936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523F0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EDB76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45138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AEF4BA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B78633" w14:textId="77777777" w:rsidTr="007A6619">
        <w:tc>
          <w:tcPr>
            <w:tcW w:w="355" w:type="pct"/>
            <w:gridSpan w:val="2"/>
            <w:hideMark/>
          </w:tcPr>
          <w:p w14:paraId="1C07E37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14:paraId="75ADE3D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استخدام أجهزة استشعار أو </w:t>
            </w:r>
            <w:proofErr w:type="gramStart"/>
            <w:r w:rsidRPr="00386BAD">
              <w:rPr>
                <w:rFonts w:ascii="Traditional Arabic" w:hAnsi="Traditional Arabic" w:cs="Traditional Arabic"/>
                <w:sz w:val="28"/>
                <w:szCs w:val="28"/>
                <w:rtl/>
                <w:lang w:val="en-US"/>
              </w:rPr>
              <w:t>تقنيات</w:t>
            </w:r>
            <w:proofErr w:type="gramEnd"/>
            <w:r w:rsidRPr="00386BAD">
              <w:rPr>
                <w:rFonts w:ascii="Traditional Arabic" w:hAnsi="Traditional Arabic" w:cs="Traditional Arabic"/>
                <w:sz w:val="28"/>
                <w:szCs w:val="28"/>
                <w:rtl/>
                <w:lang w:val="en-US"/>
              </w:rPr>
              <w:t xml:space="preserve"> ذكية لمراقبة حالة الأجهزة</w:t>
            </w:r>
            <w:r w:rsidRPr="00386BAD">
              <w:rPr>
                <w:rFonts w:ascii="Traditional Arabic" w:hAnsi="Traditional Arabic" w:cs="Traditional Arabic"/>
                <w:sz w:val="28"/>
                <w:szCs w:val="28"/>
                <w:lang w:val="en-US" w:bidi="ar-AE"/>
              </w:rPr>
              <w:t>.</w:t>
            </w:r>
          </w:p>
        </w:tc>
        <w:tc>
          <w:tcPr>
            <w:tcW w:w="444" w:type="pct"/>
            <w:hideMark/>
          </w:tcPr>
          <w:p w14:paraId="2B0A44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3F413C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5A8D6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37C2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B4002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0804C4A" w14:textId="77777777" w:rsidTr="007A6619">
        <w:tc>
          <w:tcPr>
            <w:tcW w:w="355" w:type="pct"/>
            <w:gridSpan w:val="2"/>
            <w:hideMark/>
          </w:tcPr>
          <w:p w14:paraId="08A440A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14:paraId="2051E0C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14:paraId="0028E10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B4E706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B3A567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812F21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9DD0E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6B78CA41" w14:textId="77777777" w:rsidTr="007051FE">
        <w:tc>
          <w:tcPr>
            <w:tcW w:w="5000" w:type="pct"/>
            <w:gridSpan w:val="8"/>
            <w:shd w:val="clear" w:color="auto" w:fill="4BACC6" w:themeFill="accent5"/>
            <w:hideMark/>
          </w:tcPr>
          <w:p w14:paraId="74FB65A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14:paraId="3C042C66" w14:textId="77777777" w:rsidTr="007A6619">
        <w:tc>
          <w:tcPr>
            <w:tcW w:w="355" w:type="pct"/>
            <w:gridSpan w:val="2"/>
            <w:hideMark/>
          </w:tcPr>
          <w:p w14:paraId="13F41E2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14:paraId="1736298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14:paraId="13E39B4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C7A81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F892D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C9FFCE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0B6B32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F070F35" w14:textId="77777777" w:rsidTr="007A6619">
        <w:tc>
          <w:tcPr>
            <w:tcW w:w="355" w:type="pct"/>
            <w:gridSpan w:val="2"/>
            <w:hideMark/>
          </w:tcPr>
          <w:p w14:paraId="07280C3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14:paraId="266A491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الفعالة للأجهزة في تقليل </w:t>
            </w:r>
            <w:proofErr w:type="gramStart"/>
            <w:r w:rsidRPr="00386BAD">
              <w:rPr>
                <w:rFonts w:ascii="Traditional Arabic" w:hAnsi="Traditional Arabic" w:cs="Traditional Arabic"/>
                <w:sz w:val="28"/>
                <w:szCs w:val="28"/>
                <w:rtl/>
                <w:lang w:val="en-US"/>
              </w:rPr>
              <w:t>وقت</w:t>
            </w:r>
            <w:proofErr w:type="gramEnd"/>
            <w:r w:rsidRPr="00386BAD">
              <w:rPr>
                <w:rFonts w:ascii="Traditional Arabic" w:hAnsi="Traditional Arabic" w:cs="Traditional Arabic"/>
                <w:sz w:val="28"/>
                <w:szCs w:val="28"/>
                <w:rtl/>
                <w:lang w:val="en-US"/>
              </w:rPr>
              <w:t xml:space="preserve"> انتظار المرضى</w:t>
            </w:r>
            <w:r w:rsidRPr="00386BAD">
              <w:rPr>
                <w:rFonts w:ascii="Traditional Arabic" w:hAnsi="Traditional Arabic" w:cs="Traditional Arabic"/>
                <w:sz w:val="28"/>
                <w:szCs w:val="28"/>
                <w:lang w:val="en-US" w:bidi="ar-AE"/>
              </w:rPr>
              <w:t>.</w:t>
            </w:r>
          </w:p>
        </w:tc>
        <w:tc>
          <w:tcPr>
            <w:tcW w:w="444" w:type="pct"/>
            <w:hideMark/>
          </w:tcPr>
          <w:p w14:paraId="5681E0E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F9DBB9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1322F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D5FA7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9A236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B14355D" w14:textId="77777777" w:rsidTr="007A6619">
        <w:tc>
          <w:tcPr>
            <w:tcW w:w="355" w:type="pct"/>
            <w:gridSpan w:val="2"/>
            <w:hideMark/>
          </w:tcPr>
          <w:p w14:paraId="7CDF50A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14:paraId="1E26D0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14:paraId="52157A8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0B2E1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0F505E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2F009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DACD9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5B304E" w14:textId="77777777" w:rsidTr="007A6619">
        <w:tc>
          <w:tcPr>
            <w:tcW w:w="355" w:type="pct"/>
            <w:gridSpan w:val="2"/>
            <w:hideMark/>
          </w:tcPr>
          <w:p w14:paraId="31501C7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14:paraId="69608F0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14:paraId="385B767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7DD00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47B95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4157ED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7B0B6A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5449D39" w14:textId="77777777" w:rsidTr="007A6619">
        <w:tc>
          <w:tcPr>
            <w:tcW w:w="355" w:type="pct"/>
            <w:gridSpan w:val="2"/>
            <w:hideMark/>
          </w:tcPr>
          <w:p w14:paraId="3258F6E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14:paraId="1A03E7B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14:paraId="22DD000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3567D8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81BA43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771C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F97FFF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B9BB022" w14:textId="77777777" w:rsidTr="007051FE">
        <w:tc>
          <w:tcPr>
            <w:tcW w:w="5000" w:type="pct"/>
            <w:gridSpan w:val="8"/>
            <w:shd w:val="clear" w:color="auto" w:fill="4BACC6" w:themeFill="accent5"/>
            <w:hideMark/>
          </w:tcPr>
          <w:p w14:paraId="44506767" w14:textId="77777777" w:rsidR="002B3666" w:rsidRPr="00386BAD" w:rsidRDefault="002B3666" w:rsidP="007051FE">
            <w:pPr>
              <w:bidi/>
              <w:spacing w:line="276" w:lineRule="auto"/>
              <w:rPr>
                <w:rFonts w:ascii="Traditional Arabic" w:hAnsi="Traditional Arabic" w:cs="Traditional Arabic"/>
                <w:sz w:val="28"/>
                <w:szCs w:val="28"/>
                <w:lang w:val="en-US" w:bidi="ar-AE"/>
              </w:rPr>
            </w:pPr>
            <w:proofErr w:type="gramStart"/>
            <w:r w:rsidRPr="00386BAD">
              <w:rPr>
                <w:rFonts w:ascii="Traditional Arabic" w:hAnsi="Traditional Arabic" w:cs="Traditional Arabic"/>
                <w:b/>
                <w:bCs/>
                <w:sz w:val="28"/>
                <w:szCs w:val="28"/>
                <w:rtl/>
                <w:lang w:val="en-US"/>
              </w:rPr>
              <w:t>سلامة</w:t>
            </w:r>
            <w:proofErr w:type="gramEnd"/>
            <w:r w:rsidRPr="00386BAD">
              <w:rPr>
                <w:rFonts w:ascii="Traditional Arabic" w:hAnsi="Traditional Arabic" w:cs="Traditional Arabic"/>
                <w:b/>
                <w:bCs/>
                <w:sz w:val="28"/>
                <w:szCs w:val="28"/>
                <w:rtl/>
                <w:lang w:val="en-US"/>
              </w:rPr>
              <w:t xml:space="preserve"> المرضى</w:t>
            </w:r>
          </w:p>
        </w:tc>
      </w:tr>
      <w:tr w:rsidR="007A6619" w:rsidRPr="00386BAD" w14:paraId="571E62C1" w14:textId="77777777" w:rsidTr="007A6619">
        <w:tc>
          <w:tcPr>
            <w:tcW w:w="355" w:type="pct"/>
            <w:gridSpan w:val="2"/>
            <w:hideMark/>
          </w:tcPr>
          <w:p w14:paraId="7EC100C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14:paraId="4D470EB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14:paraId="3A0C15E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B081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A52C20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3EA9AA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A3CBCA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B7E57D0" w14:textId="77777777" w:rsidTr="007A6619">
        <w:tc>
          <w:tcPr>
            <w:tcW w:w="355" w:type="pct"/>
            <w:gridSpan w:val="2"/>
            <w:hideMark/>
          </w:tcPr>
          <w:p w14:paraId="43BF6B4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14:paraId="2182F1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تقلل الصيانة المنتظمة من مخاطر الأعطال أثناء </w:t>
            </w:r>
            <w:proofErr w:type="gramStart"/>
            <w:r w:rsidRPr="00386BAD">
              <w:rPr>
                <w:rFonts w:ascii="Traditional Arabic" w:hAnsi="Traditional Arabic" w:cs="Traditional Arabic"/>
                <w:sz w:val="28"/>
                <w:szCs w:val="28"/>
                <w:rtl/>
                <w:lang w:val="en-US"/>
              </w:rPr>
              <w:t>استخدام</w:t>
            </w:r>
            <w:proofErr w:type="gramEnd"/>
            <w:r w:rsidRPr="00386BAD">
              <w:rPr>
                <w:rFonts w:ascii="Traditional Arabic" w:hAnsi="Traditional Arabic" w:cs="Traditional Arabic"/>
                <w:sz w:val="28"/>
                <w:szCs w:val="28"/>
                <w:rtl/>
                <w:lang w:val="en-US"/>
              </w:rPr>
              <w:t xml:space="preserve"> الأجهزة الطبية</w:t>
            </w:r>
            <w:r w:rsidRPr="00386BAD">
              <w:rPr>
                <w:rFonts w:ascii="Traditional Arabic" w:hAnsi="Traditional Arabic" w:cs="Traditional Arabic"/>
                <w:sz w:val="28"/>
                <w:szCs w:val="28"/>
                <w:lang w:val="en-US" w:bidi="ar-AE"/>
              </w:rPr>
              <w:t>.</w:t>
            </w:r>
          </w:p>
        </w:tc>
        <w:tc>
          <w:tcPr>
            <w:tcW w:w="444" w:type="pct"/>
            <w:hideMark/>
          </w:tcPr>
          <w:p w14:paraId="37827C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40009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08BD9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02870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A7AFE6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CADFBC6" w14:textId="77777777" w:rsidTr="007A6619">
        <w:tc>
          <w:tcPr>
            <w:tcW w:w="355" w:type="pct"/>
            <w:gridSpan w:val="2"/>
            <w:hideMark/>
          </w:tcPr>
          <w:p w14:paraId="48FB96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14:paraId="76D291C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14:paraId="072F2CD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7D86B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49F2D3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995616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2C78E6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2A47A98" w14:textId="77777777" w:rsidTr="007A6619">
        <w:tc>
          <w:tcPr>
            <w:tcW w:w="355" w:type="pct"/>
            <w:gridSpan w:val="2"/>
            <w:hideMark/>
          </w:tcPr>
          <w:p w14:paraId="19A0C14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14:paraId="4723C5A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14:paraId="4262004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4B1FD4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4FA5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7FA0C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04719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7D70AF9" w14:textId="77777777" w:rsidTr="007A6619">
        <w:tc>
          <w:tcPr>
            <w:tcW w:w="355" w:type="pct"/>
            <w:gridSpan w:val="2"/>
            <w:hideMark/>
          </w:tcPr>
          <w:p w14:paraId="2AFFFE7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14:paraId="39D1448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14:paraId="2C3F35E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003BB9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A40F73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9598F0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BD14F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1F7E4902" w14:textId="77777777" w:rsidTr="007051FE">
        <w:tc>
          <w:tcPr>
            <w:tcW w:w="5000" w:type="pct"/>
            <w:gridSpan w:val="8"/>
            <w:shd w:val="clear" w:color="auto" w:fill="4BACC6" w:themeFill="accent5"/>
            <w:hideMark/>
          </w:tcPr>
          <w:p w14:paraId="6FCCD11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تقليل تأجيل العمليات </w:t>
            </w:r>
            <w:proofErr w:type="gramStart"/>
            <w:r w:rsidRPr="00386BAD">
              <w:rPr>
                <w:rFonts w:ascii="Traditional Arabic" w:hAnsi="Traditional Arabic" w:cs="Traditional Arabic"/>
                <w:b/>
                <w:bCs/>
                <w:sz w:val="28"/>
                <w:szCs w:val="28"/>
                <w:rtl/>
                <w:lang w:val="en-US"/>
              </w:rPr>
              <w:t>والخدمات</w:t>
            </w:r>
            <w:proofErr w:type="gramEnd"/>
          </w:p>
        </w:tc>
      </w:tr>
      <w:tr w:rsidR="007A6619" w:rsidRPr="00386BAD" w14:paraId="57C1C50F" w14:textId="77777777" w:rsidTr="007A6619">
        <w:tc>
          <w:tcPr>
            <w:tcW w:w="345" w:type="pct"/>
            <w:hideMark/>
          </w:tcPr>
          <w:p w14:paraId="4AC389B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14:paraId="4A8665C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14:paraId="20FC582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BCE41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2BE744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F8024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20653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F6955F2" w14:textId="77777777" w:rsidTr="007A6619">
        <w:tc>
          <w:tcPr>
            <w:tcW w:w="345" w:type="pct"/>
            <w:hideMark/>
          </w:tcPr>
          <w:p w14:paraId="3FB1BE4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14:paraId="20DE280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14:paraId="05B253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545053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3E4BA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8D8BB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D9F32B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94BE223" w14:textId="77777777" w:rsidTr="007A6619">
        <w:tc>
          <w:tcPr>
            <w:tcW w:w="345" w:type="pct"/>
            <w:hideMark/>
          </w:tcPr>
          <w:p w14:paraId="7712F8F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14:paraId="2DE6A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14:paraId="05A435E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7B4BD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BDB93B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1BFBA1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52C49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E488135" w14:textId="77777777" w:rsidTr="007A6619">
        <w:tc>
          <w:tcPr>
            <w:tcW w:w="345" w:type="pct"/>
            <w:hideMark/>
          </w:tcPr>
          <w:p w14:paraId="6F2F55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14:paraId="05EBE72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الجيدة في تقليل </w:t>
            </w:r>
            <w:proofErr w:type="gramStart"/>
            <w:r w:rsidRPr="00386BAD">
              <w:rPr>
                <w:rFonts w:ascii="Traditional Arabic" w:hAnsi="Traditional Arabic" w:cs="Traditional Arabic"/>
                <w:sz w:val="28"/>
                <w:szCs w:val="28"/>
                <w:rtl/>
                <w:lang w:val="en-US"/>
              </w:rPr>
              <w:t>توقف</w:t>
            </w:r>
            <w:proofErr w:type="gramEnd"/>
            <w:r w:rsidRPr="00386BAD">
              <w:rPr>
                <w:rFonts w:ascii="Traditional Arabic" w:hAnsi="Traditional Arabic" w:cs="Traditional Arabic"/>
                <w:sz w:val="28"/>
                <w:szCs w:val="28"/>
                <w:rtl/>
                <w:lang w:val="en-US"/>
              </w:rPr>
              <w:t xml:space="preserve"> الأجهزة أثناء العمل</w:t>
            </w:r>
            <w:r w:rsidRPr="00386BAD">
              <w:rPr>
                <w:rFonts w:ascii="Traditional Arabic" w:hAnsi="Traditional Arabic" w:cs="Traditional Arabic"/>
                <w:sz w:val="28"/>
                <w:szCs w:val="28"/>
                <w:lang w:val="en-US" w:bidi="ar-AE"/>
              </w:rPr>
              <w:t>.</w:t>
            </w:r>
          </w:p>
        </w:tc>
        <w:tc>
          <w:tcPr>
            <w:tcW w:w="444" w:type="pct"/>
            <w:hideMark/>
          </w:tcPr>
          <w:p w14:paraId="460E6B9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242B6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461531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4BDE2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9A374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E6DEA70" w14:textId="77777777" w:rsidTr="007A6619">
        <w:tc>
          <w:tcPr>
            <w:tcW w:w="345" w:type="pct"/>
            <w:hideMark/>
          </w:tcPr>
          <w:p w14:paraId="2E9187E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14:paraId="20166A0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14:paraId="16ED62B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BF18CE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B671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31D1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83D30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bl>
    <w:p w14:paraId="09C7BE75" w14:textId="77777777" w:rsidR="002B3666" w:rsidRPr="00386BAD" w:rsidRDefault="002B3666" w:rsidP="002B3666">
      <w:pPr>
        <w:bidi/>
        <w:rPr>
          <w:rtl/>
          <w:lang w:val="en-US" w:bidi="ar-AE"/>
        </w:rPr>
      </w:pPr>
    </w:p>
    <w:p w14:paraId="4EE2340B" w14:textId="77777777" w:rsidR="002B3666" w:rsidRPr="003D7493" w:rsidRDefault="007A6619" w:rsidP="007A6619">
      <w:pPr>
        <w:bidi/>
        <w:jc w:val="center"/>
        <w:rPr>
          <w:rFonts w:ascii="Traditional Arabic" w:hAnsi="Traditional Arabic" w:cs="Traditional Arabic"/>
          <w:b/>
          <w:bCs/>
          <w:sz w:val="32"/>
          <w:szCs w:val="32"/>
          <w:lang w:val="en-US" w:bidi="ar-AE"/>
        </w:rPr>
      </w:pPr>
      <w:proofErr w:type="gramStart"/>
      <w:r w:rsidRPr="00386BAD">
        <w:rPr>
          <w:rFonts w:ascii="Traditional Arabic" w:hAnsi="Traditional Arabic" w:cs="Traditional Arabic"/>
          <w:b/>
          <w:bCs/>
          <w:sz w:val="32"/>
          <w:szCs w:val="32"/>
          <w:rtl/>
          <w:lang w:val="en-US" w:bidi="ar-AE"/>
        </w:rPr>
        <w:t>شاكرين</w:t>
      </w:r>
      <w:proofErr w:type="gramEnd"/>
      <w:r w:rsidRPr="00386BAD">
        <w:rPr>
          <w:rFonts w:ascii="Traditional Arabic" w:hAnsi="Traditional Arabic" w:cs="Traditional Arabic"/>
          <w:b/>
          <w:bCs/>
          <w:sz w:val="32"/>
          <w:szCs w:val="32"/>
          <w:rtl/>
          <w:lang w:val="en-US" w:bidi="ar-AE"/>
        </w:rPr>
        <w:t xml:space="preserve">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14:paraId="56F363E9" w14:textId="77777777" w:rsidR="00242DEB" w:rsidRDefault="00242DEB" w:rsidP="00386BAD">
      <w:pPr>
        <w:bidi/>
        <w:spacing w:line="360" w:lineRule="auto"/>
        <w:rPr>
          <w:rFonts w:ascii="Traditional Arabic" w:hAnsi="Traditional Arabic" w:cs="Traditional Arabic"/>
          <w:b/>
          <w:bCs/>
          <w:sz w:val="40"/>
          <w:szCs w:val="40"/>
          <w:rtl/>
          <w:lang w:val="en-US"/>
        </w:rPr>
      </w:pPr>
    </w:p>
    <w:p w14:paraId="524CBA49" w14:textId="77777777" w:rsidR="00242DEB" w:rsidRDefault="00242DEB" w:rsidP="00242DEB">
      <w:pPr>
        <w:bidi/>
        <w:spacing w:line="360" w:lineRule="auto"/>
        <w:rPr>
          <w:rFonts w:ascii="Traditional Arabic" w:hAnsi="Traditional Arabic" w:cs="Traditional Arabic"/>
          <w:b/>
          <w:bCs/>
          <w:sz w:val="40"/>
          <w:szCs w:val="40"/>
          <w:rtl/>
          <w:lang w:val="en-US"/>
        </w:rPr>
      </w:pPr>
    </w:p>
    <w:p w14:paraId="649357C9" w14:textId="77777777" w:rsidR="00242DEB" w:rsidRDefault="00242DEB" w:rsidP="00242DEB">
      <w:pPr>
        <w:bidi/>
        <w:spacing w:line="360" w:lineRule="auto"/>
        <w:rPr>
          <w:rFonts w:ascii="Traditional Arabic" w:hAnsi="Traditional Arabic" w:cs="Traditional Arabic"/>
          <w:b/>
          <w:bCs/>
          <w:sz w:val="40"/>
          <w:szCs w:val="40"/>
          <w:rtl/>
          <w:lang w:val="en-US"/>
        </w:rPr>
      </w:pPr>
    </w:p>
    <w:p w14:paraId="039BAEFD" w14:textId="77777777" w:rsidR="00242DEB" w:rsidRDefault="00242DEB" w:rsidP="00242DEB">
      <w:pPr>
        <w:bidi/>
        <w:spacing w:line="360" w:lineRule="auto"/>
        <w:rPr>
          <w:rFonts w:ascii="Traditional Arabic" w:hAnsi="Traditional Arabic" w:cs="Traditional Arabic"/>
          <w:b/>
          <w:bCs/>
          <w:sz w:val="40"/>
          <w:szCs w:val="40"/>
          <w:rtl/>
          <w:lang w:val="en-US"/>
        </w:rPr>
      </w:pPr>
    </w:p>
    <w:p w14:paraId="0694C1C8" w14:textId="77777777"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 xml:space="preserve">أولاً: التبرير الخاص بالملاحظة </w:t>
      </w:r>
      <w:proofErr w:type="gramStart"/>
      <w:r w:rsidRPr="00386BAD">
        <w:rPr>
          <w:rFonts w:ascii="Traditional Arabic" w:hAnsi="Traditional Arabic" w:cs="Traditional Arabic"/>
          <w:b/>
          <w:bCs/>
          <w:sz w:val="40"/>
          <w:szCs w:val="40"/>
          <w:rtl/>
          <w:lang w:val="en-US"/>
        </w:rPr>
        <w:t>التاسعة</w:t>
      </w:r>
      <w:proofErr w:type="gramEnd"/>
    </w:p>
    <w:p w14:paraId="13DACD0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14:paraId="4BF8684C"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إجراء</w:t>
      </w:r>
      <w:proofErr w:type="gramEnd"/>
      <w:r w:rsidRPr="00386BAD">
        <w:rPr>
          <w:rFonts w:ascii="Traditional Arabic" w:hAnsi="Traditional Arabic" w:cs="Traditional Arabic"/>
          <w:b/>
          <w:bCs/>
          <w:sz w:val="40"/>
          <w:szCs w:val="40"/>
          <w:rtl/>
          <w:lang w:val="en-US"/>
        </w:rPr>
        <w:t xml:space="preserve">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14:paraId="13C614E3"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14:paraId="311C03CF"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w:t>
      </w:r>
      <w:proofErr w:type="gramStart"/>
      <w:r w:rsidRPr="00386BAD">
        <w:rPr>
          <w:rFonts w:ascii="Traditional Arabic" w:hAnsi="Traditional Arabic" w:cs="Traditional Arabic"/>
          <w:b/>
          <w:bCs/>
          <w:sz w:val="40"/>
          <w:szCs w:val="40"/>
          <w:rtl/>
          <w:lang w:val="en-US"/>
        </w:rPr>
        <w:t>وبناءً</w:t>
      </w:r>
      <w:proofErr w:type="gramEnd"/>
      <w:r w:rsidRPr="00386BAD">
        <w:rPr>
          <w:rFonts w:ascii="Traditional Arabic" w:hAnsi="Traditional Arabic" w:cs="Traditional Arabic"/>
          <w:b/>
          <w:bCs/>
          <w:sz w:val="40"/>
          <w:szCs w:val="40"/>
          <w:rtl/>
          <w:lang w:val="en-US"/>
        </w:rPr>
        <w:t xml:space="preserve">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14:paraId="1ACAF0A5" w14:textId="77777777" w:rsidR="00386BAD" w:rsidRPr="00386BAD" w:rsidRDefault="00386BAD" w:rsidP="00386BAD">
      <w:pPr>
        <w:bidi/>
        <w:spacing w:line="360" w:lineRule="auto"/>
        <w:rPr>
          <w:rFonts w:ascii="Traditional Arabic" w:hAnsi="Traditional Arabic" w:cs="Traditional Arabic"/>
          <w:b/>
          <w:bCs/>
          <w:sz w:val="40"/>
          <w:szCs w:val="40"/>
          <w:lang w:val="en-US"/>
        </w:rPr>
      </w:pPr>
    </w:p>
    <w:p w14:paraId="767EB89D"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ثانياً: التبرير الخاص بالملاحظة </w:t>
      </w:r>
      <w:proofErr w:type="gramStart"/>
      <w:r w:rsidRPr="00386BAD">
        <w:rPr>
          <w:rFonts w:ascii="Traditional Arabic" w:hAnsi="Traditional Arabic" w:cs="Traditional Arabic"/>
          <w:b/>
          <w:bCs/>
          <w:sz w:val="40"/>
          <w:szCs w:val="40"/>
          <w:rtl/>
          <w:lang w:val="en-US"/>
        </w:rPr>
        <w:t>العاشرة</w:t>
      </w:r>
      <w:proofErr w:type="gramEnd"/>
    </w:p>
    <w:p w14:paraId="767D549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14:paraId="41234B45"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14:paraId="020B803E"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14:paraId="0E438CC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w:t>
      </w:r>
      <w:proofErr w:type="gramStart"/>
      <w:r w:rsidRPr="00386BAD">
        <w:rPr>
          <w:rFonts w:ascii="Traditional Arabic" w:hAnsi="Traditional Arabic" w:cs="Traditional Arabic"/>
          <w:b/>
          <w:bCs/>
          <w:sz w:val="40"/>
          <w:szCs w:val="40"/>
          <w:rtl/>
          <w:lang w:val="en-US"/>
        </w:rPr>
        <w:t>المتغيرات</w:t>
      </w:r>
      <w:proofErr w:type="gramEnd"/>
      <w:r w:rsidRPr="00386BAD">
        <w:rPr>
          <w:rFonts w:ascii="Traditional Arabic" w:hAnsi="Traditional Arabic" w:cs="Traditional Arabic"/>
          <w:b/>
          <w:bCs/>
          <w:sz w:val="40"/>
          <w:szCs w:val="40"/>
          <w:rtl/>
          <w:lang w:val="en-US"/>
        </w:rPr>
        <w:t xml:space="preserve">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14:paraId="507BDE3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0942B7" w15:done="0"/>
  <w15:commentEx w15:paraId="49400750" w15:done="0"/>
  <w15:commentEx w15:paraId="5193E833" w15:done="0"/>
  <w15:commentEx w15:paraId="2400D196" w15:done="0"/>
  <w15:commentEx w15:paraId="73A70533" w15:done="0"/>
  <w15:commentEx w15:paraId="5EFF7CA5" w15:done="0"/>
  <w15:commentEx w15:paraId="6664C2BE" w15:done="0"/>
  <w15:commentEx w15:paraId="271274D4" w15:done="0"/>
  <w15:commentEx w15:paraId="66236EC0" w15:done="0"/>
  <w15:commentEx w15:paraId="49BB95C3" w15:done="0"/>
  <w15:commentEx w15:paraId="74A34E6F" w15:done="0"/>
  <w15:commentEx w15:paraId="14AE5FD7" w15:done="0"/>
  <w15:commentEx w15:paraId="7CD59FBC" w15:done="0"/>
  <w15:commentEx w15:paraId="4A28693B" w15:done="0"/>
  <w15:commentEx w15:paraId="43803F9A" w15:done="0"/>
  <w15:commentEx w15:paraId="22CC10E7" w15:done="0"/>
  <w15:commentEx w15:paraId="003002BA" w15:done="0"/>
  <w15:commentEx w15:paraId="72AA2F88" w15:done="0"/>
  <w15:commentEx w15:paraId="58FBD548" w15:done="0"/>
  <w15:commentEx w15:paraId="257ADA0B" w15:done="0"/>
  <w15:commentEx w15:paraId="656E36A6" w15:done="0"/>
  <w15:commentEx w15:paraId="05F1FD4B" w15:done="0"/>
  <w15:commentEx w15:paraId="596225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A187FB" w16cex:dateUtc="2026-08-09T10:42:00Z"/>
  <w16cex:commentExtensible w16cex:durableId="6AC5C4C3" w16cex:dateUtc="2026-08-09T10:43:00Z"/>
  <w16cex:commentExtensible w16cex:durableId="64CDB463" w16cex:dateUtc="2026-08-09T10:44:00Z"/>
  <w16cex:commentExtensible w16cex:durableId="690C71E2" w16cex:dateUtc="2026-08-09T10:45:00Z"/>
  <w16cex:commentExtensible w16cex:durableId="66AD27A5" w16cex:dateUtc="2026-08-09T10:51:00Z"/>
  <w16cex:commentExtensible w16cex:durableId="58682EFD" w16cex:dateUtc="2026-08-09T10:57:00Z"/>
  <w16cex:commentExtensible w16cex:durableId="11E36E87" w16cex:dateUtc="2026-08-09T10:55:00Z"/>
  <w16cex:commentExtensible w16cex:durableId="0720502F" w16cex:dateUtc="2026-08-09T11:06:00Z"/>
  <w16cex:commentExtensible w16cex:durableId="483CECE5" w16cex:dateUtc="2026-08-09T11:08:00Z"/>
  <w16cex:commentExtensible w16cex:durableId="50E85FC1" w16cex:dateUtc="2026-08-09T11:09:00Z"/>
  <w16cex:commentExtensible w16cex:durableId="50868CD8" w16cex:dateUtc="2026-08-09T11:11:00Z"/>
  <w16cex:commentExtensible w16cex:durableId="5FA21AEB" w16cex:dateUtc="2026-08-09T11:14:00Z"/>
  <w16cex:commentExtensible w16cex:durableId="061B38F1" w16cex:dateUtc="2026-08-09T11:13:00Z"/>
  <w16cex:commentExtensible w16cex:durableId="46D8C2FE" w16cex:dateUtc="2026-08-09T11:19:00Z"/>
  <w16cex:commentExtensible w16cex:durableId="67AA6740" w16cex:dateUtc="2026-08-09T11:20:00Z"/>
  <w16cex:commentExtensible w16cex:durableId="4111DD2C" w16cex:dateUtc="2026-08-09T11:21:00Z"/>
  <w16cex:commentExtensible w16cex:durableId="4085D848" w16cex:dateUtc="2026-08-09T11:23:00Z"/>
  <w16cex:commentExtensible w16cex:durableId="3144F1E4" w16cex:dateUtc="2026-08-09T11:24:00Z"/>
  <w16cex:commentExtensible w16cex:durableId="6F21FAA3" w16cex:dateUtc="2026-08-09T11:25:00Z"/>
  <w16cex:commentExtensible w16cex:durableId="3E91DD75" w16cex:dateUtc="2026-08-09T11:28:00Z"/>
  <w16cex:commentExtensible w16cex:durableId="5A1E418A" w16cex:dateUtc="2026-08-09T11:29:00Z"/>
  <w16cex:commentExtensible w16cex:durableId="1517A49A" w16cex:dateUtc="2026-08-09T11:40:00Z"/>
  <w16cex:commentExtensible w16cex:durableId="5092E73C" w16cex:dateUtc="2026-08-09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0942B7" w16cid:durableId="3DA187FB"/>
  <w16cid:commentId w16cid:paraId="49400750" w16cid:durableId="6AC5C4C3"/>
  <w16cid:commentId w16cid:paraId="5193E833" w16cid:durableId="64CDB463"/>
  <w16cid:commentId w16cid:paraId="2400D196" w16cid:durableId="690C71E2"/>
  <w16cid:commentId w16cid:paraId="73A70533" w16cid:durableId="66AD27A5"/>
  <w16cid:commentId w16cid:paraId="5EFF7CA5" w16cid:durableId="58682EFD"/>
  <w16cid:commentId w16cid:paraId="6664C2BE" w16cid:durableId="11E36E87"/>
  <w16cid:commentId w16cid:paraId="271274D4" w16cid:durableId="0720502F"/>
  <w16cid:commentId w16cid:paraId="66236EC0" w16cid:durableId="483CECE5"/>
  <w16cid:commentId w16cid:paraId="49BB95C3" w16cid:durableId="50E85FC1"/>
  <w16cid:commentId w16cid:paraId="74A34E6F" w16cid:durableId="50868CD8"/>
  <w16cid:commentId w16cid:paraId="14AE5FD7" w16cid:durableId="5FA21AEB"/>
  <w16cid:commentId w16cid:paraId="7CD59FBC" w16cid:durableId="061B38F1"/>
  <w16cid:commentId w16cid:paraId="4A28693B" w16cid:durableId="46D8C2FE"/>
  <w16cid:commentId w16cid:paraId="43803F9A" w16cid:durableId="67AA6740"/>
  <w16cid:commentId w16cid:paraId="22CC10E7" w16cid:durableId="4111DD2C"/>
  <w16cid:commentId w16cid:paraId="003002BA" w16cid:durableId="4085D848"/>
  <w16cid:commentId w16cid:paraId="72AA2F88" w16cid:durableId="3144F1E4"/>
  <w16cid:commentId w16cid:paraId="58FBD548" w16cid:durableId="6F21FAA3"/>
  <w16cid:commentId w16cid:paraId="257ADA0B" w16cid:durableId="3E91DD75"/>
  <w16cid:commentId w16cid:paraId="656E36A6" w16cid:durableId="5A1E418A"/>
  <w16cid:commentId w16cid:paraId="05F1FD4B" w16cid:durableId="1517A49A"/>
  <w16cid:commentId w16cid:paraId="5962257A" w16cid:durableId="5092E73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1ADDA8" w14:textId="77777777" w:rsidR="00957A46" w:rsidRDefault="00957A46" w:rsidP="00BA6D4F">
      <w:pPr>
        <w:spacing w:after="0" w:line="240" w:lineRule="auto"/>
      </w:pPr>
      <w:r>
        <w:separator/>
      </w:r>
    </w:p>
  </w:endnote>
  <w:endnote w:type="continuationSeparator" w:id="0">
    <w:p w14:paraId="04EE5877" w14:textId="77777777" w:rsidR="00957A46" w:rsidRDefault="00957A46"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14:paraId="736DF88E" w14:textId="77777777" w:rsidR="006200A6" w:rsidRDefault="006200A6">
        <w:pPr>
          <w:pStyle w:val="a7"/>
          <w:jc w:val="center"/>
        </w:pPr>
        <w:r>
          <w:fldChar w:fldCharType="begin"/>
        </w:r>
        <w:r>
          <w:instrText xml:space="preserve"> PAGE   \* MERGEFORMAT </w:instrText>
        </w:r>
        <w:r>
          <w:fldChar w:fldCharType="separate"/>
        </w:r>
        <w:r w:rsidR="00655771">
          <w:rPr>
            <w:noProof/>
          </w:rPr>
          <w:t>137</w:t>
        </w:r>
        <w:r>
          <w:rPr>
            <w:noProof/>
          </w:rPr>
          <w:fldChar w:fldCharType="end"/>
        </w:r>
      </w:p>
    </w:sdtContent>
  </w:sdt>
  <w:p w14:paraId="5CE561BC" w14:textId="77777777" w:rsidR="006200A6" w:rsidRDefault="006200A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14:paraId="3A848581" w14:textId="77777777" w:rsidR="006200A6" w:rsidRDefault="006200A6">
        <w:pPr>
          <w:pStyle w:val="a7"/>
          <w:jc w:val="center"/>
        </w:pPr>
        <w:r>
          <w:fldChar w:fldCharType="begin"/>
        </w:r>
        <w:r>
          <w:instrText xml:space="preserve"> PAGE   \* MERGEFORMAT </w:instrText>
        </w:r>
        <w:r>
          <w:fldChar w:fldCharType="separate"/>
        </w:r>
        <w:r w:rsidR="00655771">
          <w:rPr>
            <w:noProof/>
          </w:rPr>
          <w:t>1</w:t>
        </w:r>
        <w:r>
          <w:rPr>
            <w:noProof/>
          </w:rPr>
          <w:fldChar w:fldCharType="end"/>
        </w:r>
      </w:p>
    </w:sdtContent>
  </w:sdt>
  <w:p w14:paraId="090279B6" w14:textId="77777777" w:rsidR="006200A6" w:rsidRDefault="006200A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63B80F" w14:textId="77777777" w:rsidR="00957A46" w:rsidRDefault="00957A46" w:rsidP="00BA6D4F">
      <w:pPr>
        <w:spacing w:after="0" w:line="240" w:lineRule="auto"/>
      </w:pPr>
      <w:r>
        <w:separator/>
      </w:r>
    </w:p>
  </w:footnote>
  <w:footnote w:type="continuationSeparator" w:id="0">
    <w:p w14:paraId="7F2E3865" w14:textId="77777777" w:rsidR="00957A46" w:rsidRDefault="00957A46"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01D9E"/>
    <w:multiLevelType w:val="hybridMultilevel"/>
    <w:tmpl w:val="CBA02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0323A7"/>
    <w:multiLevelType w:val="hybridMultilevel"/>
    <w:tmpl w:val="95AA36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6B80B33"/>
    <w:multiLevelType w:val="multilevel"/>
    <w:tmpl w:val="C242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DA7001"/>
    <w:multiLevelType w:val="hybridMultilevel"/>
    <w:tmpl w:val="A86252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835E8"/>
    <w:multiLevelType w:val="multilevel"/>
    <w:tmpl w:val="AB96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6A188B"/>
    <w:multiLevelType w:val="hybridMultilevel"/>
    <w:tmpl w:val="2E6663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AF434B"/>
    <w:multiLevelType w:val="multilevel"/>
    <w:tmpl w:val="985EE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0"/>
  </w:num>
  <w:num w:numId="3">
    <w:abstractNumId w:val="8"/>
  </w:num>
  <w:num w:numId="4">
    <w:abstractNumId w:val="14"/>
  </w:num>
  <w:num w:numId="5">
    <w:abstractNumId w:val="3"/>
  </w:num>
  <w:num w:numId="6">
    <w:abstractNumId w:val="12"/>
  </w:num>
  <w:num w:numId="7">
    <w:abstractNumId w:val="21"/>
  </w:num>
  <w:num w:numId="8">
    <w:abstractNumId w:val="25"/>
  </w:num>
  <w:num w:numId="9">
    <w:abstractNumId w:val="19"/>
  </w:num>
  <w:num w:numId="10">
    <w:abstractNumId w:val="7"/>
  </w:num>
  <w:num w:numId="11">
    <w:abstractNumId w:val="13"/>
  </w:num>
  <w:num w:numId="12">
    <w:abstractNumId w:val="5"/>
  </w:num>
  <w:num w:numId="13">
    <w:abstractNumId w:val="2"/>
  </w:num>
  <w:num w:numId="14">
    <w:abstractNumId w:val="26"/>
  </w:num>
  <w:num w:numId="15">
    <w:abstractNumId w:val="17"/>
  </w:num>
  <w:num w:numId="16">
    <w:abstractNumId w:val="6"/>
  </w:num>
  <w:num w:numId="17">
    <w:abstractNumId w:val="22"/>
  </w:num>
  <w:num w:numId="18">
    <w:abstractNumId w:val="9"/>
  </w:num>
  <w:num w:numId="19">
    <w:abstractNumId w:val="4"/>
  </w:num>
  <w:num w:numId="20">
    <w:abstractNumId w:val="0"/>
  </w:num>
  <w:num w:numId="21">
    <w:abstractNumId w:val="23"/>
  </w:num>
  <w:num w:numId="22">
    <w:abstractNumId w:val="16"/>
  </w:num>
  <w:num w:numId="23">
    <w:abstractNumId w:val="27"/>
  </w:num>
  <w:num w:numId="24">
    <w:abstractNumId w:val="24"/>
  </w:num>
  <w:num w:numId="25">
    <w:abstractNumId w:val="28"/>
  </w:num>
  <w:num w:numId="26">
    <w:abstractNumId w:val="11"/>
  </w:num>
  <w:num w:numId="27">
    <w:abstractNumId w:val="10"/>
  </w:num>
  <w:num w:numId="28">
    <w:abstractNumId w:val="18"/>
  </w:num>
  <w:num w:numId="29">
    <w:abstractNumId w:val="1"/>
  </w:num>
  <w:num w:numId="30">
    <w:abstractNumId w:val="15"/>
  </w:num>
  <w:num w:numId="31">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1468"/>
    <w:rsid w:val="000056D2"/>
    <w:rsid w:val="000112A5"/>
    <w:rsid w:val="000141E7"/>
    <w:rsid w:val="00043B01"/>
    <w:rsid w:val="00090A17"/>
    <w:rsid w:val="00094E04"/>
    <w:rsid w:val="000A6953"/>
    <w:rsid w:val="000B0579"/>
    <w:rsid w:val="000C39D4"/>
    <w:rsid w:val="000E4A12"/>
    <w:rsid w:val="000F2DE2"/>
    <w:rsid w:val="00120AD0"/>
    <w:rsid w:val="00134C67"/>
    <w:rsid w:val="00141CD1"/>
    <w:rsid w:val="00176E91"/>
    <w:rsid w:val="001C761F"/>
    <w:rsid w:val="001D1314"/>
    <w:rsid w:val="001E4042"/>
    <w:rsid w:val="001E4EE6"/>
    <w:rsid w:val="00200840"/>
    <w:rsid w:val="00201730"/>
    <w:rsid w:val="00210BC6"/>
    <w:rsid w:val="00215697"/>
    <w:rsid w:val="00240EB7"/>
    <w:rsid w:val="00241E17"/>
    <w:rsid w:val="00242DEB"/>
    <w:rsid w:val="00251422"/>
    <w:rsid w:val="00271E8D"/>
    <w:rsid w:val="00286636"/>
    <w:rsid w:val="00292CB1"/>
    <w:rsid w:val="0029575D"/>
    <w:rsid w:val="00297E6D"/>
    <w:rsid w:val="002B3666"/>
    <w:rsid w:val="002D5D50"/>
    <w:rsid w:val="002F3578"/>
    <w:rsid w:val="002F6852"/>
    <w:rsid w:val="0035092F"/>
    <w:rsid w:val="00351101"/>
    <w:rsid w:val="00355FC8"/>
    <w:rsid w:val="003663B4"/>
    <w:rsid w:val="00386BAD"/>
    <w:rsid w:val="003A3C8B"/>
    <w:rsid w:val="003C4CDD"/>
    <w:rsid w:val="003E0418"/>
    <w:rsid w:val="003F4B3E"/>
    <w:rsid w:val="004023FB"/>
    <w:rsid w:val="00414C2F"/>
    <w:rsid w:val="00431F07"/>
    <w:rsid w:val="00443D0C"/>
    <w:rsid w:val="004723FA"/>
    <w:rsid w:val="00483294"/>
    <w:rsid w:val="004A5780"/>
    <w:rsid w:val="004A75D6"/>
    <w:rsid w:val="004C5AFE"/>
    <w:rsid w:val="004E5D06"/>
    <w:rsid w:val="004F6C6A"/>
    <w:rsid w:val="0053552F"/>
    <w:rsid w:val="00547879"/>
    <w:rsid w:val="00555324"/>
    <w:rsid w:val="0056688C"/>
    <w:rsid w:val="00595732"/>
    <w:rsid w:val="005A0501"/>
    <w:rsid w:val="005A38B7"/>
    <w:rsid w:val="005B1F03"/>
    <w:rsid w:val="005B6872"/>
    <w:rsid w:val="005B71EB"/>
    <w:rsid w:val="005C0016"/>
    <w:rsid w:val="005D5526"/>
    <w:rsid w:val="00607DBD"/>
    <w:rsid w:val="00617418"/>
    <w:rsid w:val="00617ACF"/>
    <w:rsid w:val="006200A6"/>
    <w:rsid w:val="00621C23"/>
    <w:rsid w:val="006232E6"/>
    <w:rsid w:val="0062344D"/>
    <w:rsid w:val="00627627"/>
    <w:rsid w:val="00651875"/>
    <w:rsid w:val="006529FA"/>
    <w:rsid w:val="00655771"/>
    <w:rsid w:val="00657ADD"/>
    <w:rsid w:val="00687C24"/>
    <w:rsid w:val="006A0232"/>
    <w:rsid w:val="006B04A2"/>
    <w:rsid w:val="006B44B1"/>
    <w:rsid w:val="006C6983"/>
    <w:rsid w:val="006E786B"/>
    <w:rsid w:val="006F1352"/>
    <w:rsid w:val="007051FE"/>
    <w:rsid w:val="007144A5"/>
    <w:rsid w:val="0073464B"/>
    <w:rsid w:val="007419CC"/>
    <w:rsid w:val="00752A5D"/>
    <w:rsid w:val="00765908"/>
    <w:rsid w:val="007A3716"/>
    <w:rsid w:val="007A6619"/>
    <w:rsid w:val="007B5DFD"/>
    <w:rsid w:val="007D2F98"/>
    <w:rsid w:val="007D5530"/>
    <w:rsid w:val="007E12EE"/>
    <w:rsid w:val="007F6900"/>
    <w:rsid w:val="00842E57"/>
    <w:rsid w:val="00845091"/>
    <w:rsid w:val="00855BBD"/>
    <w:rsid w:val="008637A3"/>
    <w:rsid w:val="008639F5"/>
    <w:rsid w:val="0087659B"/>
    <w:rsid w:val="00880571"/>
    <w:rsid w:val="008919F4"/>
    <w:rsid w:val="00894F06"/>
    <w:rsid w:val="008A18EF"/>
    <w:rsid w:val="008A5E4B"/>
    <w:rsid w:val="008C17BB"/>
    <w:rsid w:val="008C4E30"/>
    <w:rsid w:val="008D0B22"/>
    <w:rsid w:val="008D39F5"/>
    <w:rsid w:val="009032A9"/>
    <w:rsid w:val="00907976"/>
    <w:rsid w:val="0092610B"/>
    <w:rsid w:val="00941C6F"/>
    <w:rsid w:val="009454AE"/>
    <w:rsid w:val="00950579"/>
    <w:rsid w:val="00957A46"/>
    <w:rsid w:val="00966CD5"/>
    <w:rsid w:val="00974E70"/>
    <w:rsid w:val="009A4C2D"/>
    <w:rsid w:val="009A769F"/>
    <w:rsid w:val="009B15EC"/>
    <w:rsid w:val="009B1E99"/>
    <w:rsid w:val="009B625F"/>
    <w:rsid w:val="009C0C3D"/>
    <w:rsid w:val="009D6275"/>
    <w:rsid w:val="009E7BC3"/>
    <w:rsid w:val="009F4118"/>
    <w:rsid w:val="00A11FD4"/>
    <w:rsid w:val="00A14FC8"/>
    <w:rsid w:val="00A23CEB"/>
    <w:rsid w:val="00A251F0"/>
    <w:rsid w:val="00A33F60"/>
    <w:rsid w:val="00A57142"/>
    <w:rsid w:val="00A57DBD"/>
    <w:rsid w:val="00A90C77"/>
    <w:rsid w:val="00AA46DF"/>
    <w:rsid w:val="00AB2BF6"/>
    <w:rsid w:val="00AC700A"/>
    <w:rsid w:val="00AD0094"/>
    <w:rsid w:val="00AD1B8A"/>
    <w:rsid w:val="00AD5DEB"/>
    <w:rsid w:val="00AE2C03"/>
    <w:rsid w:val="00AF6940"/>
    <w:rsid w:val="00B06710"/>
    <w:rsid w:val="00B20CC6"/>
    <w:rsid w:val="00B27737"/>
    <w:rsid w:val="00B43A32"/>
    <w:rsid w:val="00B44D27"/>
    <w:rsid w:val="00B5002F"/>
    <w:rsid w:val="00B7016F"/>
    <w:rsid w:val="00B851B5"/>
    <w:rsid w:val="00BA3ACE"/>
    <w:rsid w:val="00BA6D4F"/>
    <w:rsid w:val="00BB0C73"/>
    <w:rsid w:val="00BF5BC8"/>
    <w:rsid w:val="00C11CC1"/>
    <w:rsid w:val="00C12BF8"/>
    <w:rsid w:val="00C12E02"/>
    <w:rsid w:val="00C333FC"/>
    <w:rsid w:val="00C43424"/>
    <w:rsid w:val="00C515B5"/>
    <w:rsid w:val="00C54834"/>
    <w:rsid w:val="00C56E8B"/>
    <w:rsid w:val="00CA320E"/>
    <w:rsid w:val="00CC16B8"/>
    <w:rsid w:val="00CC296A"/>
    <w:rsid w:val="00CE6F4B"/>
    <w:rsid w:val="00D223B8"/>
    <w:rsid w:val="00D312EA"/>
    <w:rsid w:val="00D6222C"/>
    <w:rsid w:val="00D704E0"/>
    <w:rsid w:val="00D91C6E"/>
    <w:rsid w:val="00DE1BE2"/>
    <w:rsid w:val="00E13A59"/>
    <w:rsid w:val="00E21BE0"/>
    <w:rsid w:val="00E223BD"/>
    <w:rsid w:val="00E46DFD"/>
    <w:rsid w:val="00E54220"/>
    <w:rsid w:val="00E800CD"/>
    <w:rsid w:val="00E82F66"/>
    <w:rsid w:val="00E84E9F"/>
    <w:rsid w:val="00EC77D0"/>
    <w:rsid w:val="00ED586E"/>
    <w:rsid w:val="00EF31EC"/>
    <w:rsid w:val="00EF416A"/>
    <w:rsid w:val="00EF4661"/>
    <w:rsid w:val="00F029D3"/>
    <w:rsid w:val="00F14D18"/>
    <w:rsid w:val="00F243C6"/>
    <w:rsid w:val="00F3518D"/>
    <w:rsid w:val="00F461CA"/>
    <w:rsid w:val="00F5310D"/>
    <w:rsid w:val="00F9108D"/>
    <w:rsid w:val="00FC49A7"/>
    <w:rsid w:val="00FD1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49773551">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30220813">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49520244">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40591492">
      <w:bodyDiv w:val="1"/>
      <w:marLeft w:val="0"/>
      <w:marRight w:val="0"/>
      <w:marTop w:val="0"/>
      <w:marBottom w:val="0"/>
      <w:divBdr>
        <w:top w:val="none" w:sz="0" w:space="0" w:color="auto"/>
        <w:left w:val="none" w:sz="0" w:space="0" w:color="auto"/>
        <w:bottom w:val="none" w:sz="0" w:space="0" w:color="auto"/>
        <w:right w:val="none" w:sz="0" w:space="0" w:color="auto"/>
      </w:divBdr>
      <w:divsChild>
        <w:div w:id="1858495689">
          <w:marLeft w:val="0"/>
          <w:marRight w:val="0"/>
          <w:marTop w:val="0"/>
          <w:marBottom w:val="0"/>
          <w:divBdr>
            <w:top w:val="none" w:sz="0" w:space="0" w:color="auto"/>
            <w:left w:val="none" w:sz="0" w:space="0" w:color="auto"/>
            <w:bottom w:val="none" w:sz="0" w:space="0" w:color="auto"/>
            <w:right w:val="none" w:sz="0" w:space="0" w:color="auto"/>
          </w:divBdr>
          <w:divsChild>
            <w:div w:id="7335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6001350">
      <w:bodyDiv w:val="1"/>
      <w:marLeft w:val="0"/>
      <w:marRight w:val="0"/>
      <w:marTop w:val="0"/>
      <w:marBottom w:val="0"/>
      <w:divBdr>
        <w:top w:val="none" w:sz="0" w:space="0" w:color="auto"/>
        <w:left w:val="none" w:sz="0" w:space="0" w:color="auto"/>
        <w:bottom w:val="none" w:sz="0" w:space="0" w:color="auto"/>
        <w:right w:val="none" w:sz="0" w:space="0" w:color="auto"/>
      </w:divBdr>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26156627">
      <w:bodyDiv w:val="1"/>
      <w:marLeft w:val="0"/>
      <w:marRight w:val="0"/>
      <w:marTop w:val="0"/>
      <w:marBottom w:val="0"/>
      <w:divBdr>
        <w:top w:val="none" w:sz="0" w:space="0" w:color="auto"/>
        <w:left w:val="none" w:sz="0" w:space="0" w:color="auto"/>
        <w:bottom w:val="none" w:sz="0" w:space="0" w:color="auto"/>
        <w:right w:val="none" w:sz="0" w:space="0" w:color="auto"/>
      </w:divBdr>
    </w:div>
    <w:div w:id="630092866">
      <w:bodyDiv w:val="1"/>
      <w:marLeft w:val="0"/>
      <w:marRight w:val="0"/>
      <w:marTop w:val="0"/>
      <w:marBottom w:val="0"/>
      <w:divBdr>
        <w:top w:val="none" w:sz="0" w:space="0" w:color="auto"/>
        <w:left w:val="none" w:sz="0" w:space="0" w:color="auto"/>
        <w:bottom w:val="none" w:sz="0" w:space="0" w:color="auto"/>
        <w:right w:val="none" w:sz="0" w:space="0" w:color="auto"/>
      </w:divBdr>
    </w:div>
    <w:div w:id="667710363">
      <w:bodyDiv w:val="1"/>
      <w:marLeft w:val="0"/>
      <w:marRight w:val="0"/>
      <w:marTop w:val="0"/>
      <w:marBottom w:val="0"/>
      <w:divBdr>
        <w:top w:val="none" w:sz="0" w:space="0" w:color="auto"/>
        <w:left w:val="none" w:sz="0" w:space="0" w:color="auto"/>
        <w:bottom w:val="none" w:sz="0" w:space="0" w:color="auto"/>
        <w:right w:val="none" w:sz="0" w:space="0" w:color="auto"/>
      </w:divBdr>
      <w:divsChild>
        <w:div w:id="1218395425">
          <w:marLeft w:val="0"/>
          <w:marRight w:val="0"/>
          <w:marTop w:val="0"/>
          <w:marBottom w:val="0"/>
          <w:divBdr>
            <w:top w:val="none" w:sz="0" w:space="0" w:color="auto"/>
            <w:left w:val="none" w:sz="0" w:space="0" w:color="auto"/>
            <w:bottom w:val="none" w:sz="0" w:space="0" w:color="auto"/>
            <w:right w:val="none" w:sz="0" w:space="0" w:color="auto"/>
          </w:divBdr>
          <w:divsChild>
            <w:div w:id="132018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686103820">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53094421">
      <w:bodyDiv w:val="1"/>
      <w:marLeft w:val="0"/>
      <w:marRight w:val="0"/>
      <w:marTop w:val="0"/>
      <w:marBottom w:val="0"/>
      <w:divBdr>
        <w:top w:val="none" w:sz="0" w:space="0" w:color="auto"/>
        <w:left w:val="none" w:sz="0" w:space="0" w:color="auto"/>
        <w:bottom w:val="none" w:sz="0" w:space="0" w:color="auto"/>
        <w:right w:val="none" w:sz="0" w:space="0" w:color="auto"/>
      </w:divBdr>
      <w:divsChild>
        <w:div w:id="626547322">
          <w:marLeft w:val="0"/>
          <w:marRight w:val="0"/>
          <w:marTop w:val="0"/>
          <w:marBottom w:val="0"/>
          <w:divBdr>
            <w:top w:val="none" w:sz="0" w:space="0" w:color="auto"/>
            <w:left w:val="none" w:sz="0" w:space="0" w:color="auto"/>
            <w:bottom w:val="none" w:sz="0" w:space="0" w:color="auto"/>
            <w:right w:val="none" w:sz="0" w:space="0" w:color="auto"/>
          </w:divBdr>
          <w:divsChild>
            <w:div w:id="6387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768737288">
      <w:bodyDiv w:val="1"/>
      <w:marLeft w:val="0"/>
      <w:marRight w:val="0"/>
      <w:marTop w:val="0"/>
      <w:marBottom w:val="0"/>
      <w:divBdr>
        <w:top w:val="none" w:sz="0" w:space="0" w:color="auto"/>
        <w:left w:val="none" w:sz="0" w:space="0" w:color="auto"/>
        <w:bottom w:val="none" w:sz="0" w:space="0" w:color="auto"/>
        <w:right w:val="none" w:sz="0" w:space="0" w:color="auto"/>
      </w:divBdr>
    </w:div>
    <w:div w:id="776605240">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231901">
      <w:bodyDiv w:val="1"/>
      <w:marLeft w:val="0"/>
      <w:marRight w:val="0"/>
      <w:marTop w:val="0"/>
      <w:marBottom w:val="0"/>
      <w:divBdr>
        <w:top w:val="none" w:sz="0" w:space="0" w:color="auto"/>
        <w:left w:val="none" w:sz="0" w:space="0" w:color="auto"/>
        <w:bottom w:val="none" w:sz="0" w:space="0" w:color="auto"/>
        <w:right w:val="none" w:sz="0" w:space="0" w:color="auto"/>
      </w:divBdr>
    </w:div>
    <w:div w:id="872688177">
      <w:bodyDiv w:val="1"/>
      <w:marLeft w:val="0"/>
      <w:marRight w:val="0"/>
      <w:marTop w:val="0"/>
      <w:marBottom w:val="0"/>
      <w:divBdr>
        <w:top w:val="none" w:sz="0" w:space="0" w:color="auto"/>
        <w:left w:val="none" w:sz="0" w:space="0" w:color="auto"/>
        <w:bottom w:val="none" w:sz="0" w:space="0" w:color="auto"/>
        <w:right w:val="none" w:sz="0" w:space="0" w:color="auto"/>
      </w:divBdr>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18549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4385586">
      <w:bodyDiv w:val="1"/>
      <w:marLeft w:val="0"/>
      <w:marRight w:val="0"/>
      <w:marTop w:val="0"/>
      <w:marBottom w:val="0"/>
      <w:divBdr>
        <w:top w:val="none" w:sz="0" w:space="0" w:color="auto"/>
        <w:left w:val="none" w:sz="0" w:space="0" w:color="auto"/>
        <w:bottom w:val="none" w:sz="0" w:space="0" w:color="auto"/>
        <w:right w:val="none" w:sz="0" w:space="0" w:color="auto"/>
      </w:divBdr>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221">
      <w:bodyDiv w:val="1"/>
      <w:marLeft w:val="0"/>
      <w:marRight w:val="0"/>
      <w:marTop w:val="0"/>
      <w:marBottom w:val="0"/>
      <w:divBdr>
        <w:top w:val="none" w:sz="0" w:space="0" w:color="auto"/>
        <w:left w:val="none" w:sz="0" w:space="0" w:color="auto"/>
        <w:bottom w:val="none" w:sz="0" w:space="0" w:color="auto"/>
        <w:right w:val="none" w:sz="0" w:space="0" w:color="auto"/>
      </w:divBdr>
      <w:divsChild>
        <w:div w:id="58987365">
          <w:marLeft w:val="0"/>
          <w:marRight w:val="0"/>
          <w:marTop w:val="0"/>
          <w:marBottom w:val="0"/>
          <w:divBdr>
            <w:top w:val="none" w:sz="0" w:space="0" w:color="auto"/>
            <w:left w:val="none" w:sz="0" w:space="0" w:color="auto"/>
            <w:bottom w:val="none" w:sz="0" w:space="0" w:color="auto"/>
            <w:right w:val="none" w:sz="0" w:space="0" w:color="auto"/>
          </w:divBdr>
          <w:divsChild>
            <w:div w:id="1724788469">
              <w:marLeft w:val="0"/>
              <w:marRight w:val="0"/>
              <w:marTop w:val="0"/>
              <w:marBottom w:val="0"/>
              <w:divBdr>
                <w:top w:val="none" w:sz="0" w:space="0" w:color="auto"/>
                <w:left w:val="none" w:sz="0" w:space="0" w:color="auto"/>
                <w:bottom w:val="none" w:sz="0" w:space="0" w:color="auto"/>
                <w:right w:val="none" w:sz="0" w:space="0" w:color="auto"/>
              </w:divBdr>
            </w:div>
          </w:divsChild>
        </w:div>
        <w:div w:id="793527149">
          <w:marLeft w:val="0"/>
          <w:marRight w:val="0"/>
          <w:marTop w:val="0"/>
          <w:marBottom w:val="0"/>
          <w:divBdr>
            <w:top w:val="none" w:sz="0" w:space="0" w:color="auto"/>
            <w:left w:val="none" w:sz="0" w:space="0" w:color="auto"/>
            <w:bottom w:val="none" w:sz="0" w:space="0" w:color="auto"/>
            <w:right w:val="none" w:sz="0" w:space="0" w:color="auto"/>
          </w:divBdr>
          <w:divsChild>
            <w:div w:id="4174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45906489">
      <w:bodyDiv w:val="1"/>
      <w:marLeft w:val="0"/>
      <w:marRight w:val="0"/>
      <w:marTop w:val="0"/>
      <w:marBottom w:val="0"/>
      <w:divBdr>
        <w:top w:val="none" w:sz="0" w:space="0" w:color="auto"/>
        <w:left w:val="none" w:sz="0" w:space="0" w:color="auto"/>
        <w:bottom w:val="none" w:sz="0" w:space="0" w:color="auto"/>
        <w:right w:val="none" w:sz="0" w:space="0" w:color="auto"/>
      </w:divBdr>
    </w:div>
    <w:div w:id="1054935185">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074937044">
      <w:bodyDiv w:val="1"/>
      <w:marLeft w:val="0"/>
      <w:marRight w:val="0"/>
      <w:marTop w:val="0"/>
      <w:marBottom w:val="0"/>
      <w:divBdr>
        <w:top w:val="none" w:sz="0" w:space="0" w:color="auto"/>
        <w:left w:val="none" w:sz="0" w:space="0" w:color="auto"/>
        <w:bottom w:val="none" w:sz="0" w:space="0" w:color="auto"/>
        <w:right w:val="none" w:sz="0" w:space="0" w:color="auto"/>
      </w:divBdr>
      <w:divsChild>
        <w:div w:id="242379048">
          <w:marLeft w:val="0"/>
          <w:marRight w:val="0"/>
          <w:marTop w:val="0"/>
          <w:marBottom w:val="0"/>
          <w:divBdr>
            <w:top w:val="none" w:sz="0" w:space="0" w:color="auto"/>
            <w:left w:val="none" w:sz="0" w:space="0" w:color="auto"/>
            <w:bottom w:val="none" w:sz="0" w:space="0" w:color="auto"/>
            <w:right w:val="none" w:sz="0" w:space="0" w:color="auto"/>
          </w:divBdr>
          <w:divsChild>
            <w:div w:id="15494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1107">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598081">
      <w:bodyDiv w:val="1"/>
      <w:marLeft w:val="0"/>
      <w:marRight w:val="0"/>
      <w:marTop w:val="0"/>
      <w:marBottom w:val="0"/>
      <w:divBdr>
        <w:top w:val="none" w:sz="0" w:space="0" w:color="auto"/>
        <w:left w:val="none" w:sz="0" w:space="0" w:color="auto"/>
        <w:bottom w:val="none" w:sz="0" w:space="0" w:color="auto"/>
        <w:right w:val="none" w:sz="0" w:space="0" w:color="auto"/>
      </w:divBdr>
    </w:div>
    <w:div w:id="113260175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01823904">
      <w:bodyDiv w:val="1"/>
      <w:marLeft w:val="0"/>
      <w:marRight w:val="0"/>
      <w:marTop w:val="0"/>
      <w:marBottom w:val="0"/>
      <w:divBdr>
        <w:top w:val="none" w:sz="0" w:space="0" w:color="auto"/>
        <w:left w:val="none" w:sz="0" w:space="0" w:color="auto"/>
        <w:bottom w:val="none" w:sz="0" w:space="0" w:color="auto"/>
        <w:right w:val="none" w:sz="0" w:space="0" w:color="auto"/>
      </w:divBdr>
      <w:divsChild>
        <w:div w:id="1866752186">
          <w:marLeft w:val="0"/>
          <w:marRight w:val="0"/>
          <w:marTop w:val="0"/>
          <w:marBottom w:val="0"/>
          <w:divBdr>
            <w:top w:val="none" w:sz="0" w:space="0" w:color="auto"/>
            <w:left w:val="none" w:sz="0" w:space="0" w:color="auto"/>
            <w:bottom w:val="none" w:sz="0" w:space="0" w:color="auto"/>
            <w:right w:val="none" w:sz="0" w:space="0" w:color="auto"/>
          </w:divBdr>
          <w:divsChild>
            <w:div w:id="1554074502">
              <w:marLeft w:val="0"/>
              <w:marRight w:val="0"/>
              <w:marTop w:val="0"/>
              <w:marBottom w:val="0"/>
              <w:divBdr>
                <w:top w:val="none" w:sz="0" w:space="0" w:color="auto"/>
                <w:left w:val="none" w:sz="0" w:space="0" w:color="auto"/>
                <w:bottom w:val="none" w:sz="0" w:space="0" w:color="auto"/>
                <w:right w:val="none" w:sz="0" w:space="0" w:color="auto"/>
              </w:divBdr>
            </w:div>
          </w:divsChild>
        </w:div>
        <w:div w:id="1396975332">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3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9299459">
      <w:bodyDiv w:val="1"/>
      <w:marLeft w:val="0"/>
      <w:marRight w:val="0"/>
      <w:marTop w:val="0"/>
      <w:marBottom w:val="0"/>
      <w:divBdr>
        <w:top w:val="none" w:sz="0" w:space="0" w:color="auto"/>
        <w:left w:val="none" w:sz="0" w:space="0" w:color="auto"/>
        <w:bottom w:val="none" w:sz="0" w:space="0" w:color="auto"/>
        <w:right w:val="none" w:sz="0" w:space="0" w:color="auto"/>
      </w:divBdr>
      <w:divsChild>
        <w:div w:id="1530528503">
          <w:marLeft w:val="0"/>
          <w:marRight w:val="0"/>
          <w:marTop w:val="0"/>
          <w:marBottom w:val="0"/>
          <w:divBdr>
            <w:top w:val="none" w:sz="0" w:space="0" w:color="auto"/>
            <w:left w:val="none" w:sz="0" w:space="0" w:color="auto"/>
            <w:bottom w:val="none" w:sz="0" w:space="0" w:color="auto"/>
            <w:right w:val="none" w:sz="0" w:space="0" w:color="auto"/>
          </w:divBdr>
          <w:divsChild>
            <w:div w:id="30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5747725">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55702137">
      <w:bodyDiv w:val="1"/>
      <w:marLeft w:val="0"/>
      <w:marRight w:val="0"/>
      <w:marTop w:val="0"/>
      <w:marBottom w:val="0"/>
      <w:divBdr>
        <w:top w:val="none" w:sz="0" w:space="0" w:color="auto"/>
        <w:left w:val="none" w:sz="0" w:space="0" w:color="auto"/>
        <w:bottom w:val="none" w:sz="0" w:space="0" w:color="auto"/>
        <w:right w:val="none" w:sz="0" w:space="0" w:color="auto"/>
      </w:divBdr>
    </w:div>
    <w:div w:id="1271469887">
      <w:bodyDiv w:val="1"/>
      <w:marLeft w:val="0"/>
      <w:marRight w:val="0"/>
      <w:marTop w:val="0"/>
      <w:marBottom w:val="0"/>
      <w:divBdr>
        <w:top w:val="none" w:sz="0" w:space="0" w:color="auto"/>
        <w:left w:val="none" w:sz="0" w:space="0" w:color="auto"/>
        <w:bottom w:val="none" w:sz="0" w:space="0" w:color="auto"/>
        <w:right w:val="none" w:sz="0" w:space="0" w:color="auto"/>
      </w:divBdr>
    </w:div>
    <w:div w:id="1271666520">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945036">
      <w:bodyDiv w:val="1"/>
      <w:marLeft w:val="0"/>
      <w:marRight w:val="0"/>
      <w:marTop w:val="0"/>
      <w:marBottom w:val="0"/>
      <w:divBdr>
        <w:top w:val="none" w:sz="0" w:space="0" w:color="auto"/>
        <w:left w:val="none" w:sz="0" w:space="0" w:color="auto"/>
        <w:bottom w:val="none" w:sz="0" w:space="0" w:color="auto"/>
        <w:right w:val="none" w:sz="0" w:space="0" w:color="auto"/>
      </w:divBdr>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562440">
      <w:bodyDiv w:val="1"/>
      <w:marLeft w:val="0"/>
      <w:marRight w:val="0"/>
      <w:marTop w:val="0"/>
      <w:marBottom w:val="0"/>
      <w:divBdr>
        <w:top w:val="none" w:sz="0" w:space="0" w:color="auto"/>
        <w:left w:val="none" w:sz="0" w:space="0" w:color="auto"/>
        <w:bottom w:val="none" w:sz="0" w:space="0" w:color="auto"/>
        <w:right w:val="none" w:sz="0" w:space="0" w:color="auto"/>
      </w:divBdr>
      <w:divsChild>
        <w:div w:id="1891913509">
          <w:marLeft w:val="0"/>
          <w:marRight w:val="0"/>
          <w:marTop w:val="0"/>
          <w:marBottom w:val="0"/>
          <w:divBdr>
            <w:top w:val="none" w:sz="0" w:space="0" w:color="auto"/>
            <w:left w:val="none" w:sz="0" w:space="0" w:color="auto"/>
            <w:bottom w:val="none" w:sz="0" w:space="0" w:color="auto"/>
            <w:right w:val="none" w:sz="0" w:space="0" w:color="auto"/>
          </w:divBdr>
          <w:divsChild>
            <w:div w:id="46081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66186918">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2562962">
      <w:bodyDiv w:val="1"/>
      <w:marLeft w:val="0"/>
      <w:marRight w:val="0"/>
      <w:marTop w:val="0"/>
      <w:marBottom w:val="0"/>
      <w:divBdr>
        <w:top w:val="none" w:sz="0" w:space="0" w:color="auto"/>
        <w:left w:val="none" w:sz="0" w:space="0" w:color="auto"/>
        <w:bottom w:val="none" w:sz="0" w:space="0" w:color="auto"/>
        <w:right w:val="none" w:sz="0" w:space="0" w:color="auto"/>
      </w:divBdr>
      <w:divsChild>
        <w:div w:id="888881109">
          <w:marLeft w:val="0"/>
          <w:marRight w:val="0"/>
          <w:marTop w:val="0"/>
          <w:marBottom w:val="0"/>
          <w:divBdr>
            <w:top w:val="none" w:sz="0" w:space="0" w:color="auto"/>
            <w:left w:val="none" w:sz="0" w:space="0" w:color="auto"/>
            <w:bottom w:val="none" w:sz="0" w:space="0" w:color="auto"/>
            <w:right w:val="none" w:sz="0" w:space="0" w:color="auto"/>
          </w:divBdr>
          <w:divsChild>
            <w:div w:id="12141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1686">
      <w:bodyDiv w:val="1"/>
      <w:marLeft w:val="0"/>
      <w:marRight w:val="0"/>
      <w:marTop w:val="0"/>
      <w:marBottom w:val="0"/>
      <w:divBdr>
        <w:top w:val="none" w:sz="0" w:space="0" w:color="auto"/>
        <w:left w:val="none" w:sz="0" w:space="0" w:color="auto"/>
        <w:bottom w:val="none" w:sz="0" w:space="0" w:color="auto"/>
        <w:right w:val="none" w:sz="0" w:space="0" w:color="auto"/>
      </w:divBdr>
      <w:divsChild>
        <w:div w:id="1728996211">
          <w:marLeft w:val="0"/>
          <w:marRight w:val="0"/>
          <w:marTop w:val="0"/>
          <w:marBottom w:val="0"/>
          <w:divBdr>
            <w:top w:val="none" w:sz="0" w:space="0" w:color="auto"/>
            <w:left w:val="none" w:sz="0" w:space="0" w:color="auto"/>
            <w:bottom w:val="none" w:sz="0" w:space="0" w:color="auto"/>
            <w:right w:val="none" w:sz="0" w:space="0" w:color="auto"/>
          </w:divBdr>
          <w:divsChild>
            <w:div w:id="1277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07949301">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04932155">
      <w:bodyDiv w:val="1"/>
      <w:marLeft w:val="0"/>
      <w:marRight w:val="0"/>
      <w:marTop w:val="0"/>
      <w:marBottom w:val="0"/>
      <w:divBdr>
        <w:top w:val="none" w:sz="0" w:space="0" w:color="auto"/>
        <w:left w:val="none" w:sz="0" w:space="0" w:color="auto"/>
        <w:bottom w:val="none" w:sz="0" w:space="0" w:color="auto"/>
        <w:right w:val="none" w:sz="0" w:space="0" w:color="auto"/>
      </w:divBdr>
      <w:divsChild>
        <w:div w:id="1958099084">
          <w:marLeft w:val="0"/>
          <w:marRight w:val="0"/>
          <w:marTop w:val="0"/>
          <w:marBottom w:val="0"/>
          <w:divBdr>
            <w:top w:val="none" w:sz="0" w:space="0" w:color="auto"/>
            <w:left w:val="none" w:sz="0" w:space="0" w:color="auto"/>
            <w:bottom w:val="none" w:sz="0" w:space="0" w:color="auto"/>
            <w:right w:val="none" w:sz="0" w:space="0" w:color="auto"/>
          </w:divBdr>
          <w:divsChild>
            <w:div w:id="20457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46995">
      <w:bodyDiv w:val="1"/>
      <w:marLeft w:val="0"/>
      <w:marRight w:val="0"/>
      <w:marTop w:val="0"/>
      <w:marBottom w:val="0"/>
      <w:divBdr>
        <w:top w:val="none" w:sz="0" w:space="0" w:color="auto"/>
        <w:left w:val="none" w:sz="0" w:space="0" w:color="auto"/>
        <w:bottom w:val="none" w:sz="0" w:space="0" w:color="auto"/>
        <w:right w:val="none" w:sz="0" w:space="0" w:color="auto"/>
      </w:divBdr>
    </w:div>
    <w:div w:id="1827621784">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58683345">
      <w:bodyDiv w:val="1"/>
      <w:marLeft w:val="0"/>
      <w:marRight w:val="0"/>
      <w:marTop w:val="0"/>
      <w:marBottom w:val="0"/>
      <w:divBdr>
        <w:top w:val="none" w:sz="0" w:space="0" w:color="auto"/>
        <w:left w:val="none" w:sz="0" w:space="0" w:color="auto"/>
        <w:bottom w:val="none" w:sz="0" w:space="0" w:color="auto"/>
        <w:right w:val="none" w:sz="0" w:space="0" w:color="auto"/>
      </w:divBdr>
    </w:div>
    <w:div w:id="1962834559">
      <w:bodyDiv w:val="1"/>
      <w:marLeft w:val="0"/>
      <w:marRight w:val="0"/>
      <w:marTop w:val="0"/>
      <w:marBottom w:val="0"/>
      <w:divBdr>
        <w:top w:val="none" w:sz="0" w:space="0" w:color="auto"/>
        <w:left w:val="none" w:sz="0" w:space="0" w:color="auto"/>
        <w:bottom w:val="none" w:sz="0" w:space="0" w:color="auto"/>
        <w:right w:val="none" w:sz="0" w:space="0" w:color="auto"/>
      </w:divBdr>
    </w:div>
    <w:div w:id="1981350230">
      <w:bodyDiv w:val="1"/>
      <w:marLeft w:val="0"/>
      <w:marRight w:val="0"/>
      <w:marTop w:val="0"/>
      <w:marBottom w:val="0"/>
      <w:divBdr>
        <w:top w:val="none" w:sz="0" w:space="0" w:color="auto"/>
        <w:left w:val="none" w:sz="0" w:space="0" w:color="auto"/>
        <w:bottom w:val="none" w:sz="0" w:space="0" w:color="auto"/>
        <w:right w:val="none" w:sz="0" w:space="0" w:color="auto"/>
      </w:divBdr>
      <w:divsChild>
        <w:div w:id="502399663">
          <w:marLeft w:val="0"/>
          <w:marRight w:val="0"/>
          <w:marTop w:val="0"/>
          <w:marBottom w:val="0"/>
          <w:divBdr>
            <w:top w:val="none" w:sz="0" w:space="0" w:color="auto"/>
            <w:left w:val="none" w:sz="0" w:space="0" w:color="auto"/>
            <w:bottom w:val="none" w:sz="0" w:space="0" w:color="auto"/>
            <w:right w:val="none" w:sz="0" w:space="0" w:color="auto"/>
          </w:divBdr>
          <w:divsChild>
            <w:div w:id="3395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1517817">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19237542">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31105697">
      <w:bodyDiv w:val="1"/>
      <w:marLeft w:val="0"/>
      <w:marRight w:val="0"/>
      <w:marTop w:val="0"/>
      <w:marBottom w:val="0"/>
      <w:divBdr>
        <w:top w:val="none" w:sz="0" w:space="0" w:color="auto"/>
        <w:left w:val="none" w:sz="0" w:space="0" w:color="auto"/>
        <w:bottom w:val="none" w:sz="0" w:space="0" w:color="auto"/>
        <w:right w:val="none" w:sz="0" w:space="0" w:color="auto"/>
      </w:divBdr>
    </w:div>
    <w:div w:id="2032562838">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31295">
      <w:bodyDiv w:val="1"/>
      <w:marLeft w:val="0"/>
      <w:marRight w:val="0"/>
      <w:marTop w:val="0"/>
      <w:marBottom w:val="0"/>
      <w:divBdr>
        <w:top w:val="none" w:sz="0" w:space="0" w:color="auto"/>
        <w:left w:val="none" w:sz="0" w:space="0" w:color="auto"/>
        <w:bottom w:val="none" w:sz="0" w:space="0" w:color="auto"/>
        <w:right w:val="none" w:sz="0" w:space="0" w:color="auto"/>
      </w:divBdr>
      <w:divsChild>
        <w:div w:id="1595818569">
          <w:marLeft w:val="0"/>
          <w:marRight w:val="0"/>
          <w:marTop w:val="0"/>
          <w:marBottom w:val="0"/>
          <w:divBdr>
            <w:top w:val="none" w:sz="0" w:space="0" w:color="auto"/>
            <w:left w:val="none" w:sz="0" w:space="0" w:color="auto"/>
            <w:bottom w:val="none" w:sz="0" w:space="0" w:color="auto"/>
            <w:right w:val="none" w:sz="0" w:space="0" w:color="auto"/>
          </w:divBdr>
          <w:divsChild>
            <w:div w:id="1611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 w:id="2119327283">
      <w:bodyDiv w:val="1"/>
      <w:marLeft w:val="0"/>
      <w:marRight w:val="0"/>
      <w:marTop w:val="0"/>
      <w:marBottom w:val="0"/>
      <w:divBdr>
        <w:top w:val="none" w:sz="0" w:space="0" w:color="auto"/>
        <w:left w:val="none" w:sz="0" w:space="0" w:color="auto"/>
        <w:bottom w:val="none" w:sz="0" w:space="0" w:color="auto"/>
        <w:right w:val="none" w:sz="0" w:space="0" w:color="auto"/>
      </w:divBdr>
      <w:divsChild>
        <w:div w:id="9463517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86698">
          <w:marLeft w:val="0"/>
          <w:marRight w:val="0"/>
          <w:marTop w:val="0"/>
          <w:marBottom w:val="0"/>
          <w:divBdr>
            <w:top w:val="none" w:sz="0" w:space="0" w:color="auto"/>
            <w:left w:val="none" w:sz="0" w:space="0" w:color="auto"/>
            <w:bottom w:val="none" w:sz="0" w:space="0" w:color="auto"/>
            <w:right w:val="none" w:sz="0" w:space="0" w:color="auto"/>
          </w:divBdr>
          <w:divsChild>
            <w:div w:id="3432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47/PPA.S360852" TargetMode="External"/><Relationship Id="rId18" Type="http://schemas.openxmlformats.org/officeDocument/2006/relationships/hyperlink" Target="https://doi.org/10.1186/s12938-021-00885-5?utm_source=chatgpt.com" TargetMode="External"/><Relationship Id="rId26" Type="http://schemas.openxmlformats.org/officeDocument/2006/relationships/hyperlink" Target="https://doi.org/10.1007/s12553-018-0280-4"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016/j.procs.2024.02.134" TargetMode="External"/><Relationship Id="rId34" Type="http://schemas.openxmlformats.org/officeDocument/2006/relationships/hyperlink" Target="https://doi.org/10.1016/j.engappai.2023.106715" TargetMode="External"/><Relationship Id="rId42"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15537/smj.2020.8.25190" TargetMode="External"/><Relationship Id="rId25" Type="http://schemas.openxmlformats.org/officeDocument/2006/relationships/hyperlink" Target="https://doi.org/10.1155/2016/5314312" TargetMode="External"/><Relationship Id="rId33" Type="http://schemas.openxmlformats.org/officeDocument/2006/relationships/hyperlink" Target="https://doi.org/10.3389/fpubh.2021.782203"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86/s12913-021-07152-2" TargetMode="External"/><Relationship Id="rId20" Type="http://schemas.openxmlformats.org/officeDocument/2006/relationships/hyperlink" Target="https://doi.org/10.1109/SOCA.2018.00021" TargetMode="External"/><Relationship Id="rId29" Type="http://schemas.openxmlformats.org/officeDocument/2006/relationships/hyperlink" Target="https://doi.org/10.1155/2016/8671820" TargetMode="Externa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1097/QMH.0000000000000460" TargetMode="External"/><Relationship Id="rId32" Type="http://schemas.openxmlformats.org/officeDocument/2006/relationships/hyperlink" Target="https://doi.org/10.3389/fpubh.2024.1414032" TargetMode="External"/><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s://doi.org/10.1061/(ASCE)CF.1943-5509.0001691" TargetMode="External"/><Relationship Id="rId23" Type="http://schemas.openxmlformats.org/officeDocument/2006/relationships/hyperlink" Target="https://doi.org/10.1186/s13584-021-00446-0" TargetMode="External"/><Relationship Id="rId28" Type="http://schemas.openxmlformats.org/officeDocument/2006/relationships/hyperlink" Target="https://doi.org/10.1016/j.ienj.2024.101564" TargetMode="External"/><Relationship Id="rId36" Type="http://schemas.openxmlformats.org/officeDocument/2006/relationships/hyperlink" Target="https://doi.org/10.1016/j.artmed.2024.102807" TargetMode="External"/><Relationship Id="rId10" Type="http://schemas.openxmlformats.org/officeDocument/2006/relationships/footer" Target="footer1.xml"/><Relationship Id="rId19" Type="http://schemas.openxmlformats.org/officeDocument/2006/relationships/hyperlink" Target="https://doi.org/10.53555/eijbms.v10i1.176" TargetMode="External"/><Relationship Id="rId31" Type="http://schemas.openxmlformats.org/officeDocument/2006/relationships/hyperlink" Target="https://doi.org/10.1186/s12960-022-00719-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07/978-981-97-9294-8_4" TargetMode="External"/><Relationship Id="rId22" Type="http://schemas.openxmlformats.org/officeDocument/2006/relationships/hyperlink" Target="https://doi.org/10.1186/s12913-022-08392-6" TargetMode="External"/><Relationship Id="rId27" Type="http://schemas.openxmlformats.org/officeDocument/2006/relationships/hyperlink" Target="https://doi.org/10.1109/ACCESS.2023.3287490" TargetMode="External"/><Relationship Id="rId30" Type="http://schemas.openxmlformats.org/officeDocument/2006/relationships/hyperlink" Target="https://doi.org/10.1007/s10916-020-1517-1" TargetMode="External"/><Relationship Id="rId35" Type="http://schemas.openxmlformats.org/officeDocument/2006/relationships/hyperlink" Target="https://doi.org/10.1186/s12913-026-1501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CBF3B-2D47-4C16-A989-C5B69C01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1</Pages>
  <Words>27345</Words>
  <Characters>155870</Characters>
  <Application>Microsoft Office Word</Application>
  <DocSecurity>0</DocSecurity>
  <Lines>1298</Lines>
  <Paragraphs>365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83</cp:revision>
  <dcterms:created xsi:type="dcterms:W3CDTF">2025-06-12T21:36:00Z</dcterms:created>
  <dcterms:modified xsi:type="dcterms:W3CDTF">2026-08-11T22:45:00Z</dcterms:modified>
</cp:coreProperties>
</file>