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4B2C4D" w14:textId="77777777" w:rsidR="0089659E" w:rsidRPr="00490EA6"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490EA6">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48EF2F88" wp14:editId="1AFF5238">
            <wp:simplePos x="0" y="0"/>
            <wp:positionH relativeFrom="margin">
              <wp:posOffset>241300</wp:posOffset>
            </wp:positionH>
            <wp:positionV relativeFrom="margin">
              <wp:posOffset>-12700</wp:posOffset>
            </wp:positionV>
            <wp:extent cx="2226945" cy="1296670"/>
            <wp:effectExtent l="0" t="0" r="1905"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296670"/>
                    </a:xfrm>
                    <a:prstGeom prst="rect">
                      <a:avLst/>
                    </a:prstGeom>
                  </pic:spPr>
                </pic:pic>
              </a:graphicData>
            </a:graphic>
            <wp14:sizeRelV relativeFrom="margin">
              <wp14:pctHeight>0</wp14:pctHeight>
            </wp14:sizeRelV>
          </wp:anchor>
        </w:drawing>
      </w:r>
      <w:r w:rsidRPr="00490EA6">
        <w:rPr>
          <w:rFonts w:ascii="Sakkal Majalla" w:hAnsi="Sakkal Majalla" w:cs="Sakkal Majalla"/>
          <w:b/>
          <w:bCs/>
          <w:color w:val="000000" w:themeColor="text1"/>
          <w:sz w:val="32"/>
          <w:szCs w:val="32"/>
          <w:rtl/>
          <w:lang w:bidi="ar-EG"/>
        </w:rPr>
        <w:t xml:space="preserve">جامعة ميدأوشن </w:t>
      </w:r>
    </w:p>
    <w:p w14:paraId="4EEF5373" w14:textId="77777777" w:rsidR="0089659E" w:rsidRPr="00490EA6"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490EA6">
        <w:rPr>
          <w:rFonts w:ascii="Sakkal Majalla" w:hAnsi="Sakkal Majalla" w:cs="Sakkal Majalla"/>
          <w:b/>
          <w:bCs/>
          <w:color w:val="000000" w:themeColor="text1"/>
          <w:sz w:val="32"/>
          <w:szCs w:val="32"/>
          <w:lang w:bidi="ar-EG"/>
        </w:rPr>
        <w:t xml:space="preserve">    </w:t>
      </w:r>
      <w:r w:rsidRPr="00490EA6">
        <w:rPr>
          <w:rFonts w:ascii="Sakkal Majalla" w:hAnsi="Sakkal Majalla" w:cs="Sakkal Majalla"/>
          <w:b/>
          <w:bCs/>
          <w:color w:val="000000" w:themeColor="text1"/>
          <w:sz w:val="32"/>
          <w:szCs w:val="32"/>
          <w:rtl/>
          <w:lang w:bidi="ar-EG"/>
        </w:rPr>
        <w:t xml:space="preserve">كلية الإدارة </w:t>
      </w:r>
    </w:p>
    <w:p w14:paraId="4E613593" w14:textId="77777777" w:rsidR="0089659E" w:rsidRPr="00490EA6"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490EA6">
        <w:rPr>
          <w:rFonts w:ascii="Sakkal Majalla" w:hAnsi="Sakkal Majalla" w:cs="Sakkal Majalla"/>
          <w:b/>
          <w:bCs/>
          <w:color w:val="000000" w:themeColor="text1"/>
          <w:sz w:val="32"/>
          <w:szCs w:val="32"/>
          <w:rtl/>
          <w:lang w:bidi="ar-EG"/>
        </w:rPr>
        <w:t>قسم / تخصص إدارة الأعمال</w:t>
      </w:r>
    </w:p>
    <w:p w14:paraId="0251173B" w14:textId="77777777" w:rsidR="0089659E" w:rsidRPr="00490EA6" w:rsidRDefault="0089659E" w:rsidP="0089659E">
      <w:pPr>
        <w:spacing w:before="100" w:beforeAutospacing="1" w:after="100" w:afterAutospacing="1" w:line="360" w:lineRule="auto"/>
        <w:jc w:val="both"/>
        <w:rPr>
          <w:rFonts w:ascii="Sakkal Majalla" w:hAnsi="Sakkal Majalla" w:cs="Sakkal Majalla"/>
          <w:color w:val="000000" w:themeColor="text1"/>
          <w:sz w:val="32"/>
          <w:szCs w:val="32"/>
          <w:rtl/>
          <w:lang w:bidi="ar-EG"/>
        </w:rPr>
      </w:pPr>
    </w:p>
    <w:p w14:paraId="7BF4E934" w14:textId="2BD1C13B" w:rsidR="0089659E" w:rsidRPr="00490EA6" w:rsidRDefault="0089659E" w:rsidP="0089659E">
      <w:pPr>
        <w:spacing w:before="100" w:beforeAutospacing="1" w:after="100" w:afterAutospacing="1" w:line="360" w:lineRule="auto"/>
        <w:ind w:hanging="2"/>
        <w:jc w:val="center"/>
        <w:rPr>
          <w:rFonts w:ascii="Sakkal Majalla" w:hAnsi="Sakkal Majalla" w:cs="Sakkal Majalla"/>
          <w:color w:val="000000" w:themeColor="text1"/>
          <w:sz w:val="40"/>
          <w:szCs w:val="40"/>
          <w:rtl/>
          <w:lang w:bidi="ar-EG"/>
        </w:rPr>
      </w:pPr>
      <w:bookmarkStart w:id="0" w:name="_Hlk179880040"/>
      <w:r w:rsidRPr="00490EA6">
        <w:rPr>
          <w:rFonts w:ascii="Sakkal Majalla" w:hAnsi="Sakkal Majalla" w:cs="Sakkal Majalla"/>
          <w:b/>
          <w:bCs/>
          <w:color w:val="000000" w:themeColor="text1"/>
          <w:sz w:val="40"/>
          <w:szCs w:val="40"/>
          <w:rtl/>
          <w:lang w:bidi="ar-EG"/>
        </w:rPr>
        <w:t xml:space="preserve">أثر إدارة التغيير على الاداء المؤسسي دراسة على شركة </w:t>
      </w:r>
      <w:r w:rsidRPr="00490EA6">
        <w:rPr>
          <w:rFonts w:ascii="Sakkal Majalla" w:hAnsi="Sakkal Majalla" w:cs="Sakkal Majalla"/>
          <w:b/>
          <w:bCs/>
          <w:color w:val="000000" w:themeColor="text1"/>
          <w:sz w:val="40"/>
          <w:szCs w:val="40"/>
          <w:lang w:bidi="ar-EG"/>
        </w:rPr>
        <w:t>stc</w:t>
      </w:r>
      <w:r w:rsidRPr="00490EA6">
        <w:rPr>
          <w:rFonts w:ascii="Sakkal Majalla" w:hAnsi="Sakkal Majalla" w:cs="Sakkal Majalla"/>
          <w:b/>
          <w:bCs/>
          <w:color w:val="000000" w:themeColor="text1"/>
          <w:sz w:val="40"/>
          <w:szCs w:val="40"/>
          <w:rtl/>
          <w:lang w:bidi="ar-EG"/>
        </w:rPr>
        <w:t xml:space="preserve"> بالمملكة العربية السعودية</w:t>
      </w:r>
    </w:p>
    <w:bookmarkEnd w:id="0"/>
    <w:p w14:paraId="7DA367A0" w14:textId="77777777" w:rsidR="0089659E" w:rsidRPr="00490EA6" w:rsidRDefault="0089659E" w:rsidP="0089659E">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490EA6">
        <w:rPr>
          <w:rFonts w:ascii="Sakkal Majalla" w:hAnsi="Sakkal Majalla" w:cs="Sakkal Majalla"/>
          <w:b/>
          <w:bCs/>
          <w:color w:val="000000" w:themeColor="text1"/>
          <w:sz w:val="36"/>
          <w:szCs w:val="36"/>
          <w:rtl/>
          <w:lang w:bidi="ar-EG"/>
        </w:rPr>
        <w:t>إعداد الطالب/</w:t>
      </w:r>
    </w:p>
    <w:p w14:paraId="00CB6016" w14:textId="476CA9A7" w:rsidR="0089659E" w:rsidRDefault="009675D0" w:rsidP="009675D0">
      <w:pPr>
        <w:spacing w:before="100" w:beforeAutospacing="1" w:after="100" w:afterAutospacing="1" w:line="360" w:lineRule="auto"/>
        <w:ind w:hanging="144"/>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صالح سعد العجمي</w:t>
      </w:r>
    </w:p>
    <w:p w14:paraId="1531E251" w14:textId="5ED30ADA" w:rsidR="0089659E" w:rsidRPr="009675D0" w:rsidRDefault="009675D0" w:rsidP="009675D0">
      <w:pPr>
        <w:spacing w:before="100" w:beforeAutospacing="1" w:after="100" w:afterAutospacing="1" w:line="360" w:lineRule="auto"/>
        <w:ind w:hanging="144"/>
        <w:jc w:val="center"/>
        <w:rPr>
          <w:rFonts w:ascii="Sakkal Majalla" w:hAnsi="Sakkal Majalla" w:cs="Sakkal Majalla"/>
          <w:b/>
          <w:bCs/>
          <w:color w:val="000000" w:themeColor="text1"/>
          <w:sz w:val="36"/>
          <w:szCs w:val="36"/>
          <w:lang w:bidi="ar-EG"/>
        </w:rPr>
      </w:pPr>
      <w:r>
        <w:rPr>
          <w:rFonts w:ascii="Sakkal Majalla" w:hAnsi="Sakkal Majalla" w:cs="Sakkal Majalla" w:hint="cs"/>
          <w:b/>
          <w:bCs/>
          <w:color w:val="000000" w:themeColor="text1"/>
          <w:sz w:val="36"/>
          <w:szCs w:val="36"/>
          <w:rtl/>
          <w:lang w:bidi="ar-EG"/>
        </w:rPr>
        <w:t>الرقم الجامعي : 241001146</w:t>
      </w:r>
    </w:p>
    <w:p w14:paraId="35C40B5A" w14:textId="77777777" w:rsidR="0089659E" w:rsidRPr="00490EA6" w:rsidRDefault="0089659E" w:rsidP="0089659E">
      <w:pPr>
        <w:spacing w:before="100" w:beforeAutospacing="1" w:after="100" w:afterAutospacing="1" w:line="360" w:lineRule="auto"/>
        <w:ind w:hanging="2"/>
        <w:jc w:val="center"/>
        <w:rPr>
          <w:rFonts w:ascii="Sakkal Majalla" w:hAnsi="Sakkal Majalla" w:cs="Sakkal Majalla"/>
          <w:b/>
          <w:bCs/>
          <w:color w:val="000000" w:themeColor="text1"/>
          <w:sz w:val="36"/>
          <w:szCs w:val="36"/>
          <w:rtl/>
        </w:rPr>
      </w:pPr>
      <w:r w:rsidRPr="00490EA6">
        <w:rPr>
          <w:rFonts w:ascii="Sakkal Majalla" w:hAnsi="Sakkal Majalla" w:cs="Sakkal Majalla"/>
          <w:b/>
          <w:bCs/>
          <w:color w:val="000000" w:themeColor="text1"/>
          <w:sz w:val="36"/>
          <w:szCs w:val="36"/>
          <w:rtl/>
          <w:lang w:bidi="ar-EG"/>
        </w:rPr>
        <w:t>إشراف/</w:t>
      </w:r>
    </w:p>
    <w:p w14:paraId="05B17CD7" w14:textId="3201DDC8" w:rsidR="0089659E" w:rsidRDefault="0089659E" w:rsidP="009675D0">
      <w:pPr>
        <w:spacing w:before="100" w:beforeAutospacing="1" w:after="100" w:afterAutospacing="1" w:line="360" w:lineRule="auto"/>
        <w:ind w:hanging="2"/>
        <w:jc w:val="center"/>
        <w:rPr>
          <w:rFonts w:ascii="Sakkal Majalla" w:hAnsi="Sakkal Majalla" w:cs="Sakkal Majalla"/>
          <w:b/>
          <w:bCs/>
          <w:color w:val="000000" w:themeColor="text1"/>
          <w:sz w:val="36"/>
          <w:szCs w:val="36"/>
          <w:rtl/>
        </w:rPr>
      </w:pPr>
      <w:r w:rsidRPr="00490EA6">
        <w:rPr>
          <w:rFonts w:ascii="Sakkal Majalla" w:hAnsi="Sakkal Majalla" w:cs="Sakkal Majalla"/>
          <w:b/>
          <w:bCs/>
          <w:color w:val="000000" w:themeColor="text1"/>
          <w:sz w:val="36"/>
          <w:szCs w:val="36"/>
          <w:rtl/>
        </w:rPr>
        <w:t>د. أسماء أبو عنزه</w:t>
      </w:r>
    </w:p>
    <w:p w14:paraId="0272B43A" w14:textId="77777777" w:rsidR="0043071B" w:rsidRPr="009675D0" w:rsidRDefault="0043071B" w:rsidP="009675D0">
      <w:pPr>
        <w:spacing w:before="100" w:beforeAutospacing="1" w:after="100" w:afterAutospacing="1" w:line="360" w:lineRule="auto"/>
        <w:ind w:hanging="2"/>
        <w:jc w:val="center"/>
        <w:rPr>
          <w:rFonts w:ascii="Sakkal Majalla" w:hAnsi="Sakkal Majalla" w:cs="Sakkal Majalla"/>
          <w:b/>
          <w:bCs/>
          <w:color w:val="000000" w:themeColor="text1"/>
          <w:sz w:val="36"/>
          <w:szCs w:val="36"/>
          <w:rtl/>
        </w:rPr>
      </w:pPr>
    </w:p>
    <w:p w14:paraId="050EEDD8" w14:textId="77777777" w:rsidR="0089659E" w:rsidRPr="00490EA6" w:rsidRDefault="0089659E" w:rsidP="0089659E">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490EA6">
        <w:rPr>
          <w:rFonts w:ascii="Sakkal Majalla" w:hAnsi="Sakkal Majalla" w:cs="Sakkal Majalla"/>
          <w:b/>
          <w:bCs/>
          <w:color w:val="000000" w:themeColor="text1"/>
          <w:sz w:val="36"/>
          <w:szCs w:val="36"/>
          <w:rtl/>
          <w:lang w:bidi="ar-EG"/>
        </w:rPr>
        <w:t>العام الدراسي:</w:t>
      </w:r>
    </w:p>
    <w:p w14:paraId="28C7319D" w14:textId="77777777" w:rsidR="00AB6DA6" w:rsidRDefault="00164CBA" w:rsidP="00AB6DA6">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sectPr w:rsidR="00AB6DA6" w:rsidSect="009675D0">
          <w:type w:val="continuous"/>
          <w:pgSz w:w="11906" w:h="16838" w:code="9"/>
          <w:pgMar w:top="1440" w:right="707" w:bottom="1440" w:left="1418" w:header="720" w:footer="720" w:gutter="567"/>
          <w:pgNumType w:fmt="arabicAbjad" w:start="1"/>
          <w:cols w:space="708"/>
          <w:bidi/>
          <w:rtlGutter/>
          <w:docGrid w:linePitch="360"/>
        </w:sectPr>
      </w:pPr>
      <w:r>
        <w:rPr>
          <w:rFonts w:ascii="Sakkal Majalla" w:hAnsi="Sakkal Majalla" w:cs="Sakkal Majalla" w:hint="cs"/>
          <w:b/>
          <w:bCs/>
          <w:color w:val="000000" w:themeColor="text1"/>
          <w:sz w:val="36"/>
          <w:szCs w:val="36"/>
          <w:rtl/>
          <w:lang w:bidi="ar-EG"/>
        </w:rPr>
        <w:t xml:space="preserve">1446 </w:t>
      </w:r>
      <w:r>
        <w:rPr>
          <w:rFonts w:ascii="Sakkal Majalla" w:hAnsi="Sakkal Majalla" w:cs="Sakkal Majalla"/>
          <w:b/>
          <w:bCs/>
          <w:color w:val="000000" w:themeColor="text1"/>
          <w:sz w:val="36"/>
          <w:szCs w:val="36"/>
          <w:rtl/>
          <w:lang w:bidi="ar-EG"/>
        </w:rPr>
        <w:t>–</w:t>
      </w:r>
      <w:r>
        <w:rPr>
          <w:rFonts w:ascii="Sakkal Majalla" w:hAnsi="Sakkal Majalla" w:cs="Sakkal Majalla" w:hint="cs"/>
          <w:b/>
          <w:bCs/>
          <w:color w:val="000000" w:themeColor="text1"/>
          <w:sz w:val="36"/>
          <w:szCs w:val="36"/>
          <w:rtl/>
          <w:lang w:bidi="ar-EG"/>
        </w:rPr>
        <w:t xml:space="preserve"> 2024 </w:t>
      </w:r>
    </w:p>
    <w:p w14:paraId="7CC72C13" w14:textId="77777777" w:rsidR="0089659E" w:rsidRPr="00490EA6" w:rsidRDefault="0089659E" w:rsidP="0089659E">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79983824"/>
      <w:r w:rsidRPr="00490EA6">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7FF2BF26" w14:textId="77777777" w:rsidR="0089659E" w:rsidRPr="00490EA6"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79983825"/>
      <w:r w:rsidRPr="00490EA6">
        <w:rPr>
          <w:rFonts w:ascii="Sakkal Majalla" w:hAnsi="Sakkal Majalla" w:cs="Sakkal Majalla"/>
          <w:b/>
          <w:bCs/>
          <w:color w:val="000000" w:themeColor="text1"/>
          <w:sz w:val="36"/>
          <w:szCs w:val="36"/>
          <w:rtl/>
        </w:rPr>
        <w:t>مقدمة</w:t>
      </w:r>
      <w:r w:rsidRPr="00490EA6">
        <w:rPr>
          <w:rFonts w:ascii="Sakkal Majalla" w:hAnsi="Sakkal Majalla" w:cs="Sakkal Majalla"/>
          <w:b/>
          <w:bCs/>
          <w:color w:val="000000" w:themeColor="text1"/>
          <w:sz w:val="36"/>
          <w:szCs w:val="36"/>
          <w:rtl/>
          <w:lang w:bidi="ar-EG"/>
        </w:rPr>
        <w:t>:</w:t>
      </w:r>
      <w:bookmarkEnd w:id="2"/>
    </w:p>
    <w:p w14:paraId="1E9C0486" w14:textId="77777777" w:rsidR="0089659E" w:rsidRPr="00490EA6"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90EA6">
        <w:rPr>
          <w:rFonts w:ascii="Sakkal Majalla" w:hAnsi="Sakkal Majalla" w:cs="Sakkal Majalla"/>
          <w:color w:val="000000" w:themeColor="text1"/>
          <w:sz w:val="28"/>
          <w:szCs w:val="28"/>
          <w:rtl/>
        </w:rPr>
        <w:t>تعد المؤسسات الحكومية الدعامة الأساسية التي تقوم عليها المجتمعات الحديثة، فهي المسؤولة عن تقديم الخدمات الأساسية للمواطنين والحفاظ على النظام العام وضمان العدالة الاجتماعية. ومع التطورات السريعة في العالم، سواء من الناحية التكنولوجية أو الاقتصادية أو الاجتماعية، أصبح من الضروري أن تتبنى هذه المؤسسات نهجاً متجدداً يمكنها من التكيف مع هذه التغيرات والاستجابة بفعالية للتحديات الجديدة. وفي هذا السياق، تبرز أهمية إدارة التغيير كأداة حيوية لضمان تحول سلس وناجح.</w:t>
      </w:r>
    </w:p>
    <w:p w14:paraId="62665BEC" w14:textId="77777777" w:rsidR="0089659E" w:rsidRPr="00490EA6"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90EA6">
        <w:rPr>
          <w:rFonts w:ascii="Sakkal Majalla" w:hAnsi="Sakkal Majalla" w:cs="Sakkal Majalla"/>
          <w:color w:val="000000" w:themeColor="text1"/>
          <w:sz w:val="28"/>
          <w:szCs w:val="28"/>
          <w:rtl/>
        </w:rPr>
        <w:t>إدارة التغيير في المؤسسات الحكومية تتطلب أكثر من مجرد اتخاذ قرارات سريعة أو تنفيذ إجراءات سطحية؛ إنها عملية شاملة تتضمن إعادة النظر في الهياكل التنظيمية، الإجراءات، السياسات، وحتى الثقافة التنظيمية. هذه العملية تهدف إلى تحقيق تحسينات مستدامة تزيد من كفاءة وفعالية الأداء الحكومي، مما ينعكس إيجابياً على جودة الخدمات المقدمة للمواطنين. إلا أن تطبيق هذه التغييرات يواجه عدة تحديات جوهرية، منها المقاومة الطبيعية للتغيير من قبل الأفراد والجماعات داخل المؤسسة، البيروقراطية المعقدة، نقص الموارد اللازمة، وصعوبة تنسيق الجهود بين مختلف الأطراف المعنية.</w:t>
      </w:r>
    </w:p>
    <w:p w14:paraId="0BE1655F" w14:textId="77777777" w:rsidR="0089659E" w:rsidRPr="00490EA6"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90EA6">
        <w:rPr>
          <w:rFonts w:ascii="Sakkal Majalla" w:hAnsi="Sakkal Majalla" w:cs="Sakkal Majalla"/>
          <w:color w:val="000000" w:themeColor="text1"/>
          <w:sz w:val="28"/>
          <w:szCs w:val="28"/>
          <w:rtl/>
        </w:rPr>
        <w:t>تتجلى أهمية إدارة التغيير بوضوح في السياقات التي تشهد تحولات جذرية، مثل التحول الرقمي الذي يشهده العالم اليوم. فالتكنولوجيا الحديثة أصبحت جزءاً لا يتجزأ من العمل الحكومي، إذ تساعد في تحسين كفاءة الخدمات وتسريع العمليات، لكنها تتطلب في المقابل تغييرات عميقة في البنية التحتية والإجراءات والممارسات. هنا، يأتي دور إدارة التغيير لضمان تبني هذه التقنيات بطريقة فعالة ومتكاملة، مع مراعاة التحديات المحتملة مثل تدريب الموظفين وتأهيلهم للتعامل مع الأنظمة الجديدة، وضمان الأمان السيبراني، والتغلب على المقاومة المحتملة.</w:t>
      </w:r>
    </w:p>
    <w:p w14:paraId="60FAB1EB" w14:textId="77777777" w:rsidR="0089659E" w:rsidRPr="00490EA6"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32"/>
          <w:szCs w:val="32"/>
        </w:rPr>
      </w:pPr>
    </w:p>
    <w:p w14:paraId="0C887E5C" w14:textId="77777777" w:rsidR="0089659E" w:rsidRPr="004D25F8"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D25F8">
        <w:rPr>
          <w:rFonts w:ascii="Sakkal Majalla" w:hAnsi="Sakkal Majalla" w:cs="Sakkal Majalla"/>
          <w:color w:val="000000" w:themeColor="text1"/>
          <w:sz w:val="28"/>
          <w:szCs w:val="28"/>
          <w:rtl/>
        </w:rPr>
        <w:lastRenderedPageBreak/>
        <w:t>علاوة على ذلك، تلعب القيادة الإدارية دوراً محورياً في نجاح إدارة التغيير. فالقادة الفاعلون هم الذين يمتلكون الرؤية الواضحة والشجاعة لاتخاذ القرارات الصعبة وتوجيه فرق العمل نحو تحقيق الأهداف المنشودة. إنهم قادرون على خلق بيئة محفزة وداعمة، تشجع الابتكار وتعزز روح الفريق. هذه القيادة القوية تكون أكثر أهمية في المؤسسات الحكومية حيث يكون الضغط أكبر للتوازن بين الأهداف التنظيمية والقيود البيروقراطية.</w:t>
      </w:r>
    </w:p>
    <w:p w14:paraId="6B6437CE" w14:textId="77777777" w:rsidR="0089659E" w:rsidRPr="004D25F8"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D25F8">
        <w:rPr>
          <w:rFonts w:ascii="Sakkal Majalla" w:hAnsi="Sakkal Majalla" w:cs="Sakkal Majalla"/>
          <w:color w:val="000000" w:themeColor="text1"/>
          <w:sz w:val="28"/>
          <w:szCs w:val="28"/>
          <w:rtl/>
        </w:rPr>
        <w:t>من المهم أيضاً أن تتبنى المؤسسات الحكومية نهجاً استراتيجياً لإدارة التغيير، يعتمد على التخطيط المسبق والتقييم المستمر. يشمل ذلك تحديد الأهداف بوضوح، وضع خطط عمل مفصلة، قياس الأداء، وتقييم النتائج باستمرار لضمان التحسين المستمر. هذا النهج يساعد في تقليل الفجوات بين التوقعات والنتائج الفعلية، ويضمن تحقيق التغيير المطلوب بكفاءة وفعالية.</w:t>
      </w:r>
    </w:p>
    <w:p w14:paraId="7EBDD65D" w14:textId="77777777" w:rsidR="0089659E" w:rsidRPr="004D25F8"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25F8">
        <w:rPr>
          <w:rFonts w:ascii="Sakkal Majalla" w:hAnsi="Sakkal Majalla" w:cs="Sakkal Majalla"/>
          <w:color w:val="000000" w:themeColor="text1"/>
          <w:sz w:val="28"/>
          <w:szCs w:val="28"/>
          <w:rtl/>
        </w:rPr>
        <w:t>لذا .. فإن إدارة التغيير في المؤسسات الحكومية ليست مجرد خيار، بل هي ضرورة ملحة تفرضها التغيرات المستمرة في البيئة الخارجية. يتطلب ذلك فهماً عميقاً للتحديات التي قد تواجه هذه المؤسسات واستعداداً كاملاً لتبني استراتيجيات مبتكرة للتغلب عليها. وبهذا، يمكن للمؤسسات الحكومية أن تظل قادرة على تقديم خدمات عالية الجودة تفي بتوقعات المواطنين وتعزز التنمية المستدامة في المجتمع.</w:t>
      </w:r>
    </w:p>
    <w:p w14:paraId="53D5A9CA" w14:textId="77777777" w:rsidR="0089659E" w:rsidRPr="004D25F8"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79983826"/>
      <w:r w:rsidRPr="004D25F8">
        <w:rPr>
          <w:rFonts w:ascii="Sakkal Majalla" w:hAnsi="Sakkal Majalla" w:cs="Sakkal Majalla" w:hint="cs"/>
          <w:b/>
          <w:bCs/>
          <w:color w:val="000000" w:themeColor="text1"/>
          <w:sz w:val="36"/>
          <w:szCs w:val="36"/>
          <w:rtl/>
        </w:rPr>
        <w:t xml:space="preserve">1.1 </w:t>
      </w:r>
      <w:r w:rsidRPr="004D25F8">
        <w:rPr>
          <w:rFonts w:ascii="Sakkal Majalla" w:hAnsi="Sakkal Majalla" w:cs="Sakkal Majalla"/>
          <w:b/>
          <w:bCs/>
          <w:color w:val="000000" w:themeColor="text1"/>
          <w:sz w:val="36"/>
          <w:szCs w:val="36"/>
          <w:rtl/>
        </w:rPr>
        <w:t>مشكلة الدراسة</w:t>
      </w:r>
      <w:r w:rsidRPr="004D25F8">
        <w:rPr>
          <w:rFonts w:ascii="Sakkal Majalla" w:hAnsi="Sakkal Majalla" w:cs="Sakkal Majalla"/>
          <w:b/>
          <w:bCs/>
          <w:color w:val="000000" w:themeColor="text1"/>
          <w:sz w:val="36"/>
          <w:szCs w:val="36"/>
          <w:rtl/>
          <w:lang w:bidi="ar-EG"/>
        </w:rPr>
        <w:t>:</w:t>
      </w:r>
      <w:bookmarkEnd w:id="3"/>
    </w:p>
    <w:p w14:paraId="46DF9BE6" w14:textId="77777777" w:rsidR="0089659E" w:rsidRPr="004D25F8"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25F8">
        <w:rPr>
          <w:rFonts w:ascii="Sakkal Majalla" w:hAnsi="Sakkal Majalla" w:cs="Sakkal Majalla"/>
          <w:color w:val="000000" w:themeColor="text1"/>
          <w:sz w:val="28"/>
          <w:szCs w:val="28"/>
          <w:rtl/>
        </w:rPr>
        <w:t>مشكلة الدراسة المتعلقة بإدارة التغيير والتحديات في المؤسسات الحكومية تتمثل في التعرف على التحديات التي تواجهها المؤسسات الحكومية أثناء عمليات التغيير وكيفية إدارة هذه التحديات بشكل فعّال. تشمل هذه التحديات:</w:t>
      </w:r>
    </w:p>
    <w:p w14:paraId="0B6CA784"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المقاومة الداخلية للتغيير: العديد من الموظفين قد يظهرون مقاومة للتغيير نتيجة للارتياح بالوضع الحالي أو الخوف من المجهول. هذه المقاومة يمكن أن تكون عائقاً كبيراً أمام تنفيذ التغيير بنجاح.</w:t>
      </w:r>
    </w:p>
    <w:p w14:paraId="62632813"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البيروقراطية المعقدة: المؤسسات الحكومية غالباً ما تتسم بهياكل بيروقراطية معقدة تؤدي إلى بطء في اتخاذ القرارات وتنفيذ التغييرات. البيروقراطية يمكن أن تعرقل الابتكار وتحد من مرونة المؤسسة في الاستجابة للتغييرات الضرورية.</w:t>
      </w:r>
    </w:p>
    <w:p w14:paraId="110558CA"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color w:val="000000" w:themeColor="text1"/>
          <w:sz w:val="28"/>
          <w:szCs w:val="28"/>
          <w:rtl/>
        </w:rPr>
        <w:t>نقص الموارد: تفتقر العديد من المؤسسات الحكومية إلى الموارد الكافية سواء كانت مالية أو بشرية أو تكنولوجية لدعم عمليات التغيير. هذا النقص يمكن أن يؤدي إلى تنفيذ غير فعال للتغيير أو تأجيله.</w:t>
      </w:r>
    </w:p>
    <w:p w14:paraId="152C08D7"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color w:val="000000" w:themeColor="text1"/>
          <w:sz w:val="28"/>
          <w:szCs w:val="28"/>
          <w:rtl/>
        </w:rPr>
        <w:lastRenderedPageBreak/>
        <w:t>نقص الخبرة في إدارة التغيير: قد تفتقر القيادات الإدارية والموظفون إلى الخبرة والمعرفة الكافية في مجال إدارة التغيير، مما يصعب عملية التخطيط والتنفيذ الفعّال للتغييرات المطلوبة.</w:t>
      </w:r>
    </w:p>
    <w:p w14:paraId="555BD035"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color w:val="000000" w:themeColor="text1"/>
          <w:sz w:val="28"/>
          <w:szCs w:val="28"/>
          <w:rtl/>
        </w:rPr>
        <w:t>عدم وضوح الرؤية والاستراتيجية: في بعض الأحيان، قد يكون هناك غياب للرؤية الواضحة والخطة الاستراتيجية المتعلقة بالتغيير. هذا الغموض يمكن أن يؤدي إلى عدم فهم الموظفين لأهداف التغيير ومبرراته، مما يزيد من المقاومة والتردد.</w:t>
      </w:r>
    </w:p>
    <w:p w14:paraId="3E4F729F"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color w:val="000000" w:themeColor="text1"/>
          <w:sz w:val="28"/>
          <w:szCs w:val="28"/>
          <w:rtl/>
        </w:rPr>
        <w:t>صعوبات في التواصل: التواصل الفعّال يعتبر عاملاً حاسماً في نجاح إدارة التغيير. ضعف قنوات التواصل أو عدم وضوح الرسائل يمكن أن يؤدي إلى سوء فهم بين الموظفين والإدارة، مما يعرقل تنفيذ التغيير.</w:t>
      </w:r>
    </w:p>
    <w:p w14:paraId="08ED10C9"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color w:val="000000" w:themeColor="text1"/>
          <w:sz w:val="28"/>
          <w:szCs w:val="28"/>
          <w:rtl/>
        </w:rPr>
        <w:t>التغيرات المفاجئة في السياسات الحكومية: التغيرات السياسية المفاجئة أو التحولات في السياسات الحكومية يمكن أن تؤثر سلباً على عمليات التغيير المخطط لها، مما يتطلب تعديل الخطط والاستراتيجيات بشكل سريع ومستمر.</w:t>
      </w:r>
    </w:p>
    <w:p w14:paraId="09A9AC64"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color w:val="000000" w:themeColor="text1"/>
          <w:sz w:val="28"/>
          <w:szCs w:val="28"/>
          <w:rtl/>
        </w:rPr>
        <w:t>الثقافة التنظيمية المتجذرة: الثقافات التنظيمية الراسخة قد تشكل حاجزاً أمام التغيير. إذا كانت ثقافة المؤسسة لا تشجع الابتكار أو تتسم بالمحافظة، فإن إدخال تغييرات جذرية قد يكون أمراً صعباً للغاية.</w:t>
      </w:r>
    </w:p>
    <w:p w14:paraId="4D4722BD"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color w:val="000000" w:themeColor="text1"/>
          <w:sz w:val="28"/>
          <w:szCs w:val="28"/>
          <w:rtl/>
        </w:rPr>
        <w:t>قيادة غير فعّالة: القيادة الضعيفة أو غير الفعّالة قد تكون غير قادرة على توجيه المؤسسة خلال فترات التغيير. القيادة الناجحة تتطلب القدرة على إلهام الموظفين، وتحفيزهم، وتوجيههم نحو تحقيق الأهداف المشتركة.</w:t>
      </w:r>
    </w:p>
    <w:p w14:paraId="3D0C7F28" w14:textId="77777777" w:rsidR="0089659E" w:rsidRPr="00D32F2B" w:rsidRDefault="0089659E" w:rsidP="0089659E">
      <w:pPr>
        <w:pStyle w:val="a3"/>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10 .تحديات التكنولوجيا: التغييرات التكنولوجية المتسارعة تتطلب من المؤسسات الحكومية تحديث أنظمتها وبرامجها بشكل مستمر. عدم القدرة على مواكبة هذه التغييرات التكنولوجية يمكن أن يؤدي إلى تراجع الكفاءة والفعالية في تقديم الخدمات.</w:t>
      </w:r>
    </w:p>
    <w:p w14:paraId="2376FAD9"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كل واحدة من هذه النقاط تعكس جانباً محدداً من التحديات التي قد تواجهها المؤسسات الحكومية أثناء إدارة التغيير. التعامل مع هذه التحديات يتطلب استراتيجيات شاملة ومتكاملة تأخذ في الاعتبار كل هذه العوامل لضمان نجاح عملية التغيير وتحقيق الأهداف المنشودة.</w:t>
      </w:r>
    </w:p>
    <w:p w14:paraId="26821E17"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2F2B">
        <w:rPr>
          <w:rFonts w:ascii="Sakkal Majalla" w:hAnsi="Sakkal Majalla" w:cs="Sakkal Majalla"/>
          <w:color w:val="000000" w:themeColor="text1"/>
          <w:sz w:val="28"/>
          <w:szCs w:val="28"/>
          <w:rtl/>
        </w:rPr>
        <w:t>وكذلك هناك بعض المشكلات المحتملة التي يمكن أن تواجه الدراسات المتعلقة بإدارة التغيير و التحديات في المؤسسات الحكومية ، قد تحتاج الدراسات في هذا المجال إلى تجاوز هذه المشكلات من خلال استخدام منهجيات بحثية متعددة و تعاونية ، والتعاون مع الجهات و المؤسسات المعنية الحكومية للحصول على البيانات و المعلومات و الاستشارات الازمة ، كما يمكن أن يسهم توجه إدارة التغيير في تقليل هذه المشكلات و تعزيز ثقافة التغيير في هذا المجال.</w:t>
      </w:r>
    </w:p>
    <w:p w14:paraId="68C9283A" w14:textId="77777777" w:rsidR="0089659E" w:rsidRPr="00D32F2B" w:rsidRDefault="0089659E" w:rsidP="0089659E">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4" w:name="_Toc179983827"/>
      <w:r w:rsidRPr="00D32F2B">
        <w:rPr>
          <w:rFonts w:ascii="Sakkal Majalla" w:hAnsi="Sakkal Majalla" w:cs="Sakkal Majalla" w:hint="cs"/>
          <w:b/>
          <w:bCs/>
          <w:color w:val="000000" w:themeColor="text1"/>
          <w:sz w:val="36"/>
          <w:szCs w:val="36"/>
          <w:rtl/>
        </w:rPr>
        <w:lastRenderedPageBreak/>
        <w:t xml:space="preserve">2.1 </w:t>
      </w:r>
      <w:r w:rsidRPr="00D32F2B">
        <w:rPr>
          <w:rFonts w:ascii="Sakkal Majalla" w:hAnsi="Sakkal Majalla" w:cs="Sakkal Majalla"/>
          <w:b/>
          <w:bCs/>
          <w:color w:val="000000" w:themeColor="text1"/>
          <w:sz w:val="36"/>
          <w:szCs w:val="36"/>
          <w:rtl/>
        </w:rPr>
        <w:t>أهمية الدراسة:</w:t>
      </w:r>
      <w:bookmarkEnd w:id="4"/>
    </w:p>
    <w:p w14:paraId="08192B0A"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تعتبر دراسة إدارة التغيير و التحديات في المؤسسات الحكومية ذات أهمية كبيرة ، وتبرز أهمية الدراسة في:</w:t>
      </w:r>
    </w:p>
    <w:p w14:paraId="4894DCAC" w14:textId="77777777" w:rsidR="0089659E" w:rsidRPr="00D32F2B" w:rsidRDefault="0089659E" w:rsidP="0089659E">
      <w:pPr>
        <w:pStyle w:val="a3"/>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b/>
          <w:bCs/>
          <w:color w:val="000000" w:themeColor="text1"/>
          <w:sz w:val="28"/>
          <w:szCs w:val="28"/>
          <w:rtl/>
        </w:rPr>
        <w:t xml:space="preserve">تحسين كفاءة وفعالية المؤسسات الحكومية: </w:t>
      </w:r>
      <w:r w:rsidRPr="00D32F2B">
        <w:rPr>
          <w:rFonts w:ascii="Sakkal Majalla" w:hAnsi="Sakkal Majalla" w:cs="Sakkal Majalla"/>
          <w:color w:val="000000" w:themeColor="text1"/>
          <w:sz w:val="28"/>
          <w:szCs w:val="28"/>
          <w:rtl/>
        </w:rPr>
        <w:t>من خلال فهم التحديات واستراتيجيات إدارة التغيير، يمكن للمؤسسات الحكومية تحسين أدائها وزيادة كفاءتها في تقديم الخدمات.</w:t>
      </w:r>
    </w:p>
    <w:p w14:paraId="11E29B9D" w14:textId="77777777" w:rsidR="0089659E" w:rsidRPr="00D32F2B" w:rsidRDefault="0089659E" w:rsidP="0089659E">
      <w:pPr>
        <w:pStyle w:val="a3"/>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b/>
          <w:bCs/>
          <w:color w:val="000000" w:themeColor="text1"/>
          <w:sz w:val="28"/>
          <w:szCs w:val="28"/>
          <w:rtl/>
        </w:rPr>
        <w:t>تعزيز القدرة على التكيف:</w:t>
      </w:r>
      <w:r w:rsidRPr="00D32F2B">
        <w:rPr>
          <w:rFonts w:ascii="Sakkal Majalla" w:hAnsi="Sakkal Majalla" w:cs="Sakkal Majalla"/>
          <w:color w:val="000000" w:themeColor="text1"/>
          <w:sz w:val="28"/>
          <w:szCs w:val="28"/>
          <w:rtl/>
        </w:rPr>
        <w:t xml:space="preserve"> يمكن أن تساعد الدراسة المؤسسات الحكومية على تطوير قدرات أفضل للتكيف مع التغيرات السريعة في البيئة الخارجية، سواء كانت تكنولوجية أو اقتصادية أو سياسية.</w:t>
      </w:r>
    </w:p>
    <w:p w14:paraId="3D788371" w14:textId="77777777" w:rsidR="0089659E" w:rsidRPr="00D32F2B" w:rsidRDefault="0089659E" w:rsidP="0089659E">
      <w:pPr>
        <w:pStyle w:val="a3"/>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b/>
          <w:bCs/>
          <w:color w:val="000000" w:themeColor="text1"/>
          <w:sz w:val="28"/>
          <w:szCs w:val="28"/>
          <w:rtl/>
        </w:rPr>
        <w:t>تقليل المقاومة للتغيير:</w:t>
      </w:r>
      <w:r w:rsidRPr="00D32F2B">
        <w:rPr>
          <w:rFonts w:ascii="Sakkal Majalla" w:hAnsi="Sakkal Majalla" w:cs="Sakkal Majalla"/>
          <w:color w:val="000000" w:themeColor="text1"/>
          <w:sz w:val="28"/>
          <w:szCs w:val="28"/>
          <w:rtl/>
        </w:rPr>
        <w:t xml:space="preserve"> من خلال تحديد الأسباب الرئيسية لمقاومة التغيير وتطوير استراتيجيات للتغلب عليها، يمكن أن تسهم الدراسة في تسهيل عمليات التغيير.</w:t>
      </w:r>
    </w:p>
    <w:p w14:paraId="535762BC" w14:textId="77777777" w:rsidR="0089659E" w:rsidRPr="00D32F2B" w:rsidRDefault="0089659E" w:rsidP="0089659E">
      <w:pPr>
        <w:pStyle w:val="a3"/>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32F2B">
        <w:rPr>
          <w:rFonts w:ascii="Sakkal Majalla" w:hAnsi="Sakkal Majalla" w:cs="Sakkal Majalla"/>
          <w:b/>
          <w:bCs/>
          <w:color w:val="000000" w:themeColor="text1"/>
          <w:sz w:val="28"/>
          <w:szCs w:val="28"/>
          <w:rtl/>
        </w:rPr>
        <w:t xml:space="preserve">توفير إطار عمل نظري وعملي: </w:t>
      </w:r>
      <w:r w:rsidRPr="00D32F2B">
        <w:rPr>
          <w:rFonts w:ascii="Sakkal Majalla" w:hAnsi="Sakkal Majalla" w:cs="Sakkal Majalla"/>
          <w:color w:val="000000" w:themeColor="text1"/>
          <w:sz w:val="28"/>
          <w:szCs w:val="28"/>
          <w:rtl/>
        </w:rPr>
        <w:t>تقديم نماذج وأطر نظرية يمكن أن تُستخدم كدليل للممارسات الفعّالة في إدارة التغيير، مما يساعد المؤسسات الحكومية في تطبيق هذه النظريات في سياقها العملي.</w:t>
      </w:r>
    </w:p>
    <w:p w14:paraId="5A73BA96" w14:textId="77777777" w:rsidR="0089659E" w:rsidRPr="00D32F2B" w:rsidRDefault="0089659E" w:rsidP="0089659E">
      <w:pPr>
        <w:pStyle w:val="a3"/>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F2B">
        <w:rPr>
          <w:rFonts w:ascii="Sakkal Majalla" w:hAnsi="Sakkal Majalla" w:cs="Sakkal Majalla"/>
          <w:b/>
          <w:bCs/>
          <w:color w:val="000000" w:themeColor="text1"/>
          <w:sz w:val="28"/>
          <w:szCs w:val="28"/>
          <w:rtl/>
        </w:rPr>
        <w:t xml:space="preserve">إثراء المعرفة الأكاديمية: </w:t>
      </w:r>
      <w:r w:rsidRPr="00D32F2B">
        <w:rPr>
          <w:rFonts w:ascii="Sakkal Majalla" w:hAnsi="Sakkal Majalla" w:cs="Sakkal Majalla"/>
          <w:color w:val="000000" w:themeColor="text1"/>
          <w:sz w:val="28"/>
          <w:szCs w:val="28"/>
          <w:rtl/>
        </w:rPr>
        <w:t>تساهم الدراسة في إثراء الأدبيات الأكاديمية المتعلقة بإدارة التغيير في القطاع الحكومي، مما يوفر أساسًا لمزيد من الأبحاث والدراسات المستقبلية.</w:t>
      </w:r>
    </w:p>
    <w:p w14:paraId="24C9E2BD"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2F2B">
        <w:rPr>
          <w:rFonts w:ascii="Sakkal Majalla" w:hAnsi="Sakkal Majalla" w:cs="Sakkal Majalla"/>
          <w:color w:val="000000" w:themeColor="text1"/>
          <w:sz w:val="28"/>
          <w:szCs w:val="28"/>
          <w:rtl/>
        </w:rPr>
        <w:t>باختصار، تسعى هذه الدراسة إلى تقديم رؤى شاملة حول كيفية إدارة التغيير بفعالية في المؤسسات الحكومية، مع التركيز على التغلب على التحديات الفريدة التي تواجه هذا القطاع الحيوي ، وفهم العوامل المؤثرة و تحليل الأداء الحالي و المستقبلي وعرض أهم النماذج الناجحة و تطوير التوصيات و السياسات و تعزيز المعرفة في هذا المجال.</w:t>
      </w:r>
    </w:p>
    <w:p w14:paraId="700C22C1" w14:textId="77777777" w:rsidR="0089659E" w:rsidRPr="00D32F2B" w:rsidRDefault="0089659E" w:rsidP="0089659E">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5" w:name="_Toc179983828"/>
      <w:r w:rsidRPr="00D32F2B">
        <w:rPr>
          <w:rFonts w:ascii="Sakkal Majalla" w:hAnsi="Sakkal Majalla" w:cs="Sakkal Majalla" w:hint="cs"/>
          <w:b/>
          <w:bCs/>
          <w:color w:val="000000" w:themeColor="text1"/>
          <w:sz w:val="36"/>
          <w:szCs w:val="36"/>
          <w:rtl/>
        </w:rPr>
        <w:t xml:space="preserve">3.1 </w:t>
      </w:r>
      <w:r w:rsidRPr="00D32F2B">
        <w:rPr>
          <w:rFonts w:ascii="Sakkal Majalla" w:hAnsi="Sakkal Majalla" w:cs="Sakkal Majalla"/>
          <w:b/>
          <w:bCs/>
          <w:color w:val="000000" w:themeColor="text1"/>
          <w:sz w:val="36"/>
          <w:szCs w:val="36"/>
          <w:rtl/>
        </w:rPr>
        <w:t>أهداف الدراسة</w:t>
      </w:r>
      <w:r w:rsidRPr="00D32F2B">
        <w:rPr>
          <w:rFonts w:ascii="Sakkal Majalla" w:hAnsi="Sakkal Majalla" w:cs="Sakkal Majalla"/>
          <w:color w:val="000000" w:themeColor="text1"/>
          <w:sz w:val="36"/>
          <w:szCs w:val="36"/>
          <w:rtl/>
        </w:rPr>
        <w:t>:</w:t>
      </w:r>
      <w:bookmarkEnd w:id="5"/>
    </w:p>
    <w:p w14:paraId="1C9E4BDD"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D32F2B">
        <w:rPr>
          <w:rFonts w:ascii="Sakkal Majalla" w:hAnsi="Sakkal Majalla" w:cs="Sakkal Majalla"/>
          <w:b/>
          <w:bCs/>
          <w:color w:val="000000" w:themeColor="text1"/>
          <w:sz w:val="28"/>
          <w:szCs w:val="28"/>
          <w:rtl/>
        </w:rPr>
        <w:t xml:space="preserve">يستهدف البحث تحقيق هدف رئيسي وهو: </w:t>
      </w:r>
    </w:p>
    <w:p w14:paraId="7FD11999" w14:textId="0578D776"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التعرف على أثر </w:t>
      </w:r>
      <w:r w:rsidRPr="00D32F2B">
        <w:rPr>
          <w:rFonts w:ascii="Sakkal Majalla" w:hAnsi="Sakkal Majalla" w:cs="Sakkal Majalla"/>
          <w:color w:val="000000" w:themeColor="text1"/>
          <w:sz w:val="28"/>
          <w:szCs w:val="28"/>
          <w:rtl/>
          <w:lang w:bidi="ar-EG"/>
        </w:rPr>
        <w:t xml:space="preserve">إدارة التغيير 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13D00B41"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t xml:space="preserve">وينبثق من الهدف الرئيسي مجموعة من الأهداف الفرعية وهي: </w:t>
      </w:r>
    </w:p>
    <w:p w14:paraId="2F4C7C14" w14:textId="07EE7ACD" w:rsidR="0089659E" w:rsidRPr="00D32F2B" w:rsidRDefault="0089659E" w:rsidP="0089659E">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lastRenderedPageBreak/>
        <w:t xml:space="preserve">التعرف على أثر التغيير في الافراد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2440DF56" w14:textId="62E9C608" w:rsidR="0089659E" w:rsidRPr="00D32F2B" w:rsidRDefault="0089659E" w:rsidP="0089659E">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التعرف على أثر التغيير الانساني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67C4B870" w14:textId="3D5EFB00" w:rsidR="0089659E" w:rsidRPr="00D32F2B" w:rsidRDefault="0089659E" w:rsidP="0089659E">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التعرف على أثر التغيير في التكنولوجيا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00E4847F" w14:textId="7FCFF6A1" w:rsidR="0089659E" w:rsidRPr="00D32F2B" w:rsidRDefault="0089659E" w:rsidP="0089659E">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التعرف على أثر التغيير في الهيكل التنظيمي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59BBAD83" w14:textId="68357134" w:rsidR="0089659E" w:rsidRPr="00D32F2B" w:rsidRDefault="0089659E" w:rsidP="0089659E">
      <w:pPr>
        <w:pStyle w:val="a3"/>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التعرف على أثر التغيير في الثقافة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0FFC6F55" w14:textId="77777777" w:rsidR="0089659E" w:rsidRPr="00D32F2B"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79983829"/>
      <w:r w:rsidRPr="00D32F2B">
        <w:rPr>
          <w:rFonts w:ascii="Sakkal Majalla" w:hAnsi="Sakkal Majalla" w:cs="Sakkal Majalla" w:hint="cs"/>
          <w:b/>
          <w:bCs/>
          <w:color w:val="000000" w:themeColor="text1"/>
          <w:sz w:val="36"/>
          <w:szCs w:val="36"/>
          <w:rtl/>
        </w:rPr>
        <w:t xml:space="preserve">4.1 </w:t>
      </w:r>
      <w:r w:rsidRPr="00D32F2B">
        <w:rPr>
          <w:rFonts w:ascii="Sakkal Majalla" w:hAnsi="Sakkal Majalla" w:cs="Sakkal Majalla"/>
          <w:b/>
          <w:bCs/>
          <w:color w:val="000000" w:themeColor="text1"/>
          <w:sz w:val="36"/>
          <w:szCs w:val="36"/>
          <w:rtl/>
        </w:rPr>
        <w:t>تساؤلات الدراسة</w:t>
      </w:r>
      <w:bookmarkEnd w:id="6"/>
    </w:p>
    <w:p w14:paraId="6247CEAB"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t xml:space="preserve">يسعى البحث الي الإجابة عن التساؤل الرئيسي التالي: </w:t>
      </w:r>
    </w:p>
    <w:p w14:paraId="77D05833" w14:textId="6544B553"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2F2B">
        <w:rPr>
          <w:rFonts w:ascii="Sakkal Majalla" w:hAnsi="Sakkal Majalla" w:cs="Sakkal Majalla"/>
          <w:color w:val="000000" w:themeColor="text1"/>
          <w:sz w:val="28"/>
          <w:szCs w:val="28"/>
          <w:rtl/>
        </w:rPr>
        <w:t xml:space="preserve">ما أثر </w:t>
      </w:r>
      <w:r w:rsidRPr="00D32F2B">
        <w:rPr>
          <w:rFonts w:ascii="Sakkal Majalla" w:hAnsi="Sakkal Majalla" w:cs="Sakkal Majalla"/>
          <w:color w:val="000000" w:themeColor="text1"/>
          <w:sz w:val="28"/>
          <w:szCs w:val="28"/>
          <w:rtl/>
          <w:lang w:bidi="ar-EG"/>
        </w:rPr>
        <w:t xml:space="preserve">إدارة التغيير 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 </w:t>
      </w:r>
    </w:p>
    <w:p w14:paraId="0ED493D1"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D32F2B">
        <w:rPr>
          <w:rFonts w:ascii="Sakkal Majalla" w:hAnsi="Sakkal Majalla" w:cs="Sakkal Majalla"/>
          <w:b/>
          <w:bCs/>
          <w:color w:val="000000" w:themeColor="text1"/>
          <w:sz w:val="28"/>
          <w:szCs w:val="28"/>
          <w:rtl/>
          <w:lang w:bidi="ar-EG"/>
        </w:rPr>
        <w:t xml:space="preserve">وينبثق من التساؤل الرئيسي مجموعة من التساؤلات الفرعية وهي: </w:t>
      </w:r>
    </w:p>
    <w:p w14:paraId="0C377300" w14:textId="17ED1E67" w:rsidR="0089659E" w:rsidRPr="00D32F2B" w:rsidRDefault="0089659E" w:rsidP="0089659E">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ما أثر التغيير في الافراد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464371B6" w14:textId="7EB40272" w:rsidR="0089659E" w:rsidRPr="00D32F2B" w:rsidRDefault="0089659E" w:rsidP="0089659E">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ما أثر التغيير الانساني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246E1B20" w14:textId="5ACED5FC" w:rsidR="0089659E" w:rsidRPr="00D32F2B" w:rsidRDefault="0089659E" w:rsidP="0089659E">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ما أثر التغيير في التكنولوجيا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2F136375" w14:textId="4BF40714" w:rsidR="0089659E" w:rsidRPr="00D32F2B" w:rsidRDefault="0089659E" w:rsidP="0089659E">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ما أثر التغيير في الهيكل التنظيمي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15DB4843" w14:textId="6BC05EA2" w:rsidR="0089659E" w:rsidRPr="00D32F2B" w:rsidRDefault="0089659E" w:rsidP="0089659E">
      <w:pPr>
        <w:pStyle w:val="a3"/>
        <w:numPr>
          <w:ilvl w:val="0"/>
          <w:numId w:val="1"/>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ما أثر التغيير في الثقافة </w:t>
      </w:r>
      <w:r w:rsidRPr="00D32F2B">
        <w:rPr>
          <w:rFonts w:ascii="Sakkal Majalla" w:hAnsi="Sakkal Majalla" w:cs="Sakkal Majalla"/>
          <w:color w:val="000000" w:themeColor="text1"/>
          <w:sz w:val="28"/>
          <w:szCs w:val="28"/>
          <w:rtl/>
          <w:lang w:bidi="ar-EG"/>
        </w:rPr>
        <w:t xml:space="preserve">على الاداء المؤسسي دراسة على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186FF421" w14:textId="77777777" w:rsidR="0089659E" w:rsidRDefault="0089659E" w:rsidP="0089659E">
      <w:pPr>
        <w:spacing w:before="100" w:beforeAutospacing="1" w:after="100" w:afterAutospacing="1" w:line="360" w:lineRule="auto"/>
        <w:jc w:val="both"/>
        <w:rPr>
          <w:rFonts w:ascii="Sakkal Majalla" w:hAnsi="Sakkal Majalla" w:cs="Sakkal Majalla"/>
          <w:b/>
          <w:bCs/>
          <w:color w:val="000000" w:themeColor="text1"/>
          <w:sz w:val="32"/>
          <w:szCs w:val="32"/>
          <w:u w:val="single"/>
          <w:rtl/>
        </w:rPr>
      </w:pPr>
    </w:p>
    <w:p w14:paraId="19F55BE6" w14:textId="77777777" w:rsidR="0089659E" w:rsidRPr="00D32F2B"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79983830"/>
      <w:r w:rsidRPr="00D32F2B">
        <w:rPr>
          <w:rFonts w:ascii="Sakkal Majalla" w:hAnsi="Sakkal Majalla" w:cs="Sakkal Majalla" w:hint="cs"/>
          <w:b/>
          <w:bCs/>
          <w:color w:val="000000" w:themeColor="text1"/>
          <w:sz w:val="36"/>
          <w:szCs w:val="36"/>
          <w:rtl/>
        </w:rPr>
        <w:t xml:space="preserve">5.1 </w:t>
      </w:r>
      <w:r w:rsidRPr="00D32F2B">
        <w:rPr>
          <w:rFonts w:ascii="Sakkal Majalla" w:hAnsi="Sakkal Majalla" w:cs="Sakkal Majalla"/>
          <w:b/>
          <w:bCs/>
          <w:color w:val="000000" w:themeColor="text1"/>
          <w:sz w:val="36"/>
          <w:szCs w:val="36"/>
          <w:rtl/>
        </w:rPr>
        <w:t>فروض الدراسة:</w:t>
      </w:r>
      <w:bookmarkEnd w:id="7"/>
    </w:p>
    <w:p w14:paraId="74D34C16"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2F2B">
        <w:rPr>
          <w:rFonts w:ascii="Sakkal Majalla" w:hAnsi="Sakkal Majalla" w:cs="Sakkal Majalla"/>
          <w:color w:val="000000" w:themeColor="text1"/>
          <w:sz w:val="28"/>
          <w:szCs w:val="28"/>
          <w:rtl/>
        </w:rPr>
        <w:t xml:space="preserve">الفرضية الرئيسية: </w:t>
      </w:r>
      <w:bookmarkStart w:id="8" w:name="_Hlk179882931"/>
      <w:r w:rsidRPr="00D32F2B">
        <w:rPr>
          <w:rFonts w:ascii="Sakkal Majalla" w:hAnsi="Sakkal Majalla" w:cs="Sakkal Majalla"/>
          <w:color w:val="000000" w:themeColor="text1"/>
          <w:sz w:val="28"/>
          <w:szCs w:val="28"/>
          <w:rtl/>
          <w:lang w:bidi="ar-JO"/>
        </w:rPr>
        <w:t>لا يوجد أثر ذو دلالة إحصائية عند مستوى دلالة (0.05&gt;</w:t>
      </w:r>
      <w:r w:rsidRPr="00D32F2B">
        <w:rPr>
          <w:rFonts w:ascii="Sakkal Majalla" w:hAnsi="Sakkal Majalla" w:cs="Sakkal Majalla"/>
          <w:color w:val="000000" w:themeColor="text1"/>
          <w:sz w:val="28"/>
          <w:szCs w:val="28"/>
          <w:lang w:bidi="ar-JO"/>
        </w:rPr>
        <w:t>a</w:t>
      </w:r>
      <w:r w:rsidRPr="00D32F2B">
        <w:rPr>
          <w:rFonts w:ascii="Sakkal Majalla" w:hAnsi="Sakkal Majalla" w:cs="Sakkal Majalla"/>
          <w:color w:val="000000" w:themeColor="text1"/>
          <w:sz w:val="28"/>
          <w:szCs w:val="28"/>
          <w:rtl/>
          <w:lang w:bidi="ar-JO"/>
        </w:rPr>
        <w:t>) ل</w:t>
      </w:r>
      <w:r w:rsidRPr="00D32F2B">
        <w:rPr>
          <w:rFonts w:ascii="Sakkal Majalla" w:hAnsi="Sakkal Majalla" w:cs="Sakkal Majalla"/>
          <w:color w:val="000000" w:themeColor="text1"/>
          <w:sz w:val="28"/>
          <w:szCs w:val="28"/>
          <w:rtl/>
          <w:lang w:bidi="ar-EG"/>
        </w:rPr>
        <w:t xml:space="preserve">إدارة التغيير على الاداء المؤسسي في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bookmarkEnd w:id="8"/>
    <w:p w14:paraId="691AD769" w14:textId="77777777" w:rsidR="0089659E" w:rsidRPr="00D32F2B"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D32F2B">
        <w:rPr>
          <w:rFonts w:ascii="Sakkal Majalla" w:hAnsi="Sakkal Majalla" w:cs="Sakkal Majalla"/>
          <w:b/>
          <w:bCs/>
          <w:color w:val="000000" w:themeColor="text1"/>
          <w:sz w:val="32"/>
          <w:szCs w:val="32"/>
          <w:rtl/>
          <w:lang w:bidi="ar-EG"/>
        </w:rPr>
        <w:t xml:space="preserve">الفروض الفرعية: </w:t>
      </w:r>
    </w:p>
    <w:p w14:paraId="45C6B4E1" w14:textId="3EDBE321" w:rsidR="0089659E" w:rsidRPr="00D32F2B" w:rsidRDefault="0089659E" w:rsidP="0089659E">
      <w:pPr>
        <w:pStyle w:val="a3"/>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bookmarkStart w:id="9" w:name="_Hlk179883081"/>
      <w:r w:rsidRPr="00D32F2B">
        <w:rPr>
          <w:rFonts w:ascii="Sakkal Majalla" w:hAnsi="Sakkal Majalla" w:cs="Sakkal Majalla"/>
          <w:color w:val="000000" w:themeColor="text1"/>
          <w:sz w:val="28"/>
          <w:szCs w:val="28"/>
          <w:rtl/>
          <w:lang w:bidi="ar-JO"/>
        </w:rPr>
        <w:lastRenderedPageBreak/>
        <w:t>لا يوجد أثر ذو دلالة إحصائية عند مستوى دلالة (0.05&gt;</w:t>
      </w:r>
      <w:r w:rsidRPr="00D32F2B">
        <w:rPr>
          <w:rFonts w:ascii="Sakkal Majalla" w:hAnsi="Sakkal Majalla" w:cs="Sakkal Majalla"/>
          <w:color w:val="000000" w:themeColor="text1"/>
          <w:sz w:val="28"/>
          <w:szCs w:val="28"/>
          <w:lang w:bidi="ar-JO"/>
        </w:rPr>
        <w:t>a</w:t>
      </w:r>
      <w:r w:rsidRPr="00D32F2B">
        <w:rPr>
          <w:rFonts w:ascii="Sakkal Majalla" w:hAnsi="Sakkal Majalla" w:cs="Sakkal Majalla"/>
          <w:color w:val="000000" w:themeColor="text1"/>
          <w:sz w:val="28"/>
          <w:szCs w:val="28"/>
          <w:rtl/>
          <w:lang w:bidi="ar-JO"/>
        </w:rPr>
        <w:t xml:space="preserve">) </w:t>
      </w:r>
      <w:r w:rsidR="0043071B" w:rsidRPr="00D32F2B">
        <w:rPr>
          <w:rFonts w:ascii="Sakkal Majalla" w:hAnsi="Sakkal Majalla" w:cs="Sakkal Majalla" w:hint="cs"/>
          <w:color w:val="000000" w:themeColor="text1"/>
          <w:sz w:val="28"/>
          <w:szCs w:val="28"/>
          <w:rtl/>
          <w:lang w:bidi="ar-JO"/>
        </w:rPr>
        <w:t>للتغيير في</w:t>
      </w:r>
      <w:r w:rsidRPr="00D32F2B">
        <w:rPr>
          <w:rFonts w:ascii="Sakkal Majalla" w:hAnsi="Sakkal Majalla" w:cs="Sakkal Majalla"/>
          <w:color w:val="000000" w:themeColor="text1"/>
          <w:sz w:val="28"/>
          <w:szCs w:val="28"/>
          <w:rtl/>
          <w:lang w:bidi="ar-JO"/>
        </w:rPr>
        <w:t xml:space="preserve"> الافراد</w:t>
      </w:r>
      <w:r w:rsidRPr="00D32F2B">
        <w:rPr>
          <w:rFonts w:ascii="Sakkal Majalla" w:hAnsi="Sakkal Majalla" w:cs="Sakkal Majalla"/>
          <w:color w:val="000000" w:themeColor="text1"/>
          <w:sz w:val="28"/>
          <w:szCs w:val="28"/>
          <w:rtl/>
          <w:lang w:bidi="ar-EG"/>
        </w:rPr>
        <w:t xml:space="preserve"> على الاداء المؤسسي في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r w:rsidRPr="00D32F2B">
        <w:rPr>
          <w:rFonts w:ascii="Sakkal Majalla" w:hAnsi="Sakkal Majalla" w:cs="Sakkal Majalla"/>
          <w:color w:val="000000" w:themeColor="text1"/>
          <w:sz w:val="28"/>
          <w:szCs w:val="28"/>
          <w:rtl/>
          <w:lang w:bidi="ar-JO"/>
        </w:rPr>
        <w:t xml:space="preserve"> </w:t>
      </w:r>
    </w:p>
    <w:p w14:paraId="7315FE7E" w14:textId="77777777" w:rsidR="0089659E" w:rsidRPr="00D32F2B" w:rsidRDefault="0089659E" w:rsidP="0089659E">
      <w:pPr>
        <w:pStyle w:val="a3"/>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bookmarkStart w:id="10" w:name="_Hlk179883265"/>
      <w:bookmarkEnd w:id="9"/>
      <w:r w:rsidRPr="00D32F2B">
        <w:rPr>
          <w:rFonts w:ascii="Sakkal Majalla" w:hAnsi="Sakkal Majalla" w:cs="Sakkal Majalla"/>
          <w:color w:val="000000" w:themeColor="text1"/>
          <w:sz w:val="28"/>
          <w:szCs w:val="28"/>
          <w:rtl/>
          <w:lang w:bidi="ar-JO"/>
        </w:rPr>
        <w:t>لا يوجد أثر ذو دلالة إحصائية عند مستوى دلالة (0.05&gt;</w:t>
      </w:r>
      <w:r w:rsidRPr="00D32F2B">
        <w:rPr>
          <w:rFonts w:ascii="Sakkal Majalla" w:hAnsi="Sakkal Majalla" w:cs="Sakkal Majalla"/>
          <w:color w:val="000000" w:themeColor="text1"/>
          <w:sz w:val="28"/>
          <w:szCs w:val="28"/>
          <w:lang w:bidi="ar-JO"/>
        </w:rPr>
        <w:t>a</w:t>
      </w:r>
      <w:r w:rsidRPr="00D32F2B">
        <w:rPr>
          <w:rFonts w:ascii="Sakkal Majalla" w:hAnsi="Sakkal Majalla" w:cs="Sakkal Majalla"/>
          <w:color w:val="000000" w:themeColor="text1"/>
          <w:sz w:val="28"/>
          <w:szCs w:val="28"/>
          <w:rtl/>
          <w:lang w:bidi="ar-JO"/>
        </w:rPr>
        <w:t>) للتغيير الانساني</w:t>
      </w:r>
      <w:r w:rsidRPr="00D32F2B">
        <w:rPr>
          <w:rFonts w:ascii="Sakkal Majalla" w:hAnsi="Sakkal Majalla" w:cs="Sakkal Majalla"/>
          <w:color w:val="000000" w:themeColor="text1"/>
          <w:sz w:val="28"/>
          <w:szCs w:val="28"/>
          <w:rtl/>
          <w:lang w:bidi="ar-EG"/>
        </w:rPr>
        <w:t xml:space="preserve"> على الاداء المؤسسي في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r w:rsidRPr="00D32F2B">
        <w:rPr>
          <w:rFonts w:ascii="Sakkal Majalla" w:hAnsi="Sakkal Majalla" w:cs="Sakkal Majalla"/>
          <w:color w:val="000000" w:themeColor="text1"/>
          <w:sz w:val="28"/>
          <w:szCs w:val="28"/>
          <w:rtl/>
          <w:lang w:bidi="ar-JO"/>
        </w:rPr>
        <w:t xml:space="preserve"> </w:t>
      </w:r>
    </w:p>
    <w:p w14:paraId="2DD1110D" w14:textId="77777777" w:rsidR="0089659E" w:rsidRPr="00D32F2B" w:rsidRDefault="0089659E" w:rsidP="0089659E">
      <w:pPr>
        <w:pStyle w:val="a3"/>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bookmarkStart w:id="11" w:name="_Hlk179883398"/>
      <w:bookmarkEnd w:id="10"/>
      <w:r w:rsidRPr="00D32F2B">
        <w:rPr>
          <w:rFonts w:ascii="Sakkal Majalla" w:hAnsi="Sakkal Majalla" w:cs="Sakkal Majalla"/>
          <w:color w:val="000000" w:themeColor="text1"/>
          <w:sz w:val="28"/>
          <w:szCs w:val="28"/>
          <w:rtl/>
          <w:lang w:bidi="ar-JO"/>
        </w:rPr>
        <w:t>لا يوجد أثر ذو دلالة إحصائية عند مستوى دلالة (0.05&gt;</w:t>
      </w:r>
      <w:r w:rsidRPr="00D32F2B">
        <w:rPr>
          <w:rFonts w:ascii="Sakkal Majalla" w:hAnsi="Sakkal Majalla" w:cs="Sakkal Majalla"/>
          <w:color w:val="000000" w:themeColor="text1"/>
          <w:sz w:val="28"/>
          <w:szCs w:val="28"/>
          <w:lang w:bidi="ar-JO"/>
        </w:rPr>
        <w:t>a</w:t>
      </w:r>
      <w:r w:rsidRPr="00D32F2B">
        <w:rPr>
          <w:rFonts w:ascii="Sakkal Majalla" w:hAnsi="Sakkal Majalla" w:cs="Sakkal Majalla"/>
          <w:color w:val="000000" w:themeColor="text1"/>
          <w:sz w:val="28"/>
          <w:szCs w:val="28"/>
          <w:rtl/>
          <w:lang w:bidi="ar-JO"/>
        </w:rPr>
        <w:t>) للتغيير في التكنولوجيا</w:t>
      </w:r>
      <w:r w:rsidRPr="00D32F2B">
        <w:rPr>
          <w:rFonts w:ascii="Sakkal Majalla" w:hAnsi="Sakkal Majalla" w:cs="Sakkal Majalla"/>
          <w:color w:val="000000" w:themeColor="text1"/>
          <w:sz w:val="28"/>
          <w:szCs w:val="28"/>
          <w:rtl/>
          <w:lang w:bidi="ar-EG"/>
        </w:rPr>
        <w:t xml:space="preserve"> على الاداء المؤسسي في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4887DB24" w14:textId="77777777" w:rsidR="0089659E" w:rsidRPr="00D32F2B" w:rsidRDefault="0089659E" w:rsidP="0089659E">
      <w:pPr>
        <w:pStyle w:val="a3"/>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bookmarkStart w:id="12" w:name="_Hlk179883558"/>
      <w:bookmarkEnd w:id="11"/>
      <w:r w:rsidRPr="00D32F2B">
        <w:rPr>
          <w:rFonts w:ascii="Sakkal Majalla" w:hAnsi="Sakkal Majalla" w:cs="Sakkal Majalla"/>
          <w:color w:val="000000" w:themeColor="text1"/>
          <w:sz w:val="28"/>
          <w:szCs w:val="28"/>
          <w:rtl/>
          <w:lang w:bidi="ar-JO"/>
        </w:rPr>
        <w:t>لا يوجد أثر ذو دلالة إحصائية عند مستوى دلالة (0.05&gt;</w:t>
      </w:r>
      <w:r w:rsidRPr="00D32F2B">
        <w:rPr>
          <w:rFonts w:ascii="Sakkal Majalla" w:hAnsi="Sakkal Majalla" w:cs="Sakkal Majalla"/>
          <w:color w:val="000000" w:themeColor="text1"/>
          <w:sz w:val="28"/>
          <w:szCs w:val="28"/>
          <w:lang w:bidi="ar-JO"/>
        </w:rPr>
        <w:t>a</w:t>
      </w:r>
      <w:r w:rsidRPr="00D32F2B">
        <w:rPr>
          <w:rFonts w:ascii="Sakkal Majalla" w:hAnsi="Sakkal Majalla" w:cs="Sakkal Majalla"/>
          <w:color w:val="000000" w:themeColor="text1"/>
          <w:sz w:val="28"/>
          <w:szCs w:val="28"/>
          <w:rtl/>
          <w:lang w:bidi="ar-JO"/>
        </w:rPr>
        <w:t>) للتغيير في الهيكل التنظيمي</w:t>
      </w:r>
      <w:r w:rsidRPr="00D32F2B">
        <w:rPr>
          <w:rFonts w:ascii="Sakkal Majalla" w:hAnsi="Sakkal Majalla" w:cs="Sakkal Majalla"/>
          <w:color w:val="000000" w:themeColor="text1"/>
          <w:sz w:val="28"/>
          <w:szCs w:val="28"/>
          <w:rtl/>
          <w:lang w:bidi="ar-EG"/>
        </w:rPr>
        <w:t xml:space="preserve"> على الاداء المؤسسي في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p>
    <w:p w14:paraId="1EEECF7E" w14:textId="77777777" w:rsidR="0089659E" w:rsidRPr="00D32F2B" w:rsidRDefault="0089659E" w:rsidP="0089659E">
      <w:pPr>
        <w:pStyle w:val="a3"/>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bookmarkStart w:id="13" w:name="_Hlk179883699"/>
      <w:bookmarkEnd w:id="12"/>
      <w:r w:rsidRPr="00D32F2B">
        <w:rPr>
          <w:rFonts w:ascii="Sakkal Majalla" w:hAnsi="Sakkal Majalla" w:cs="Sakkal Majalla"/>
          <w:color w:val="000000" w:themeColor="text1"/>
          <w:sz w:val="28"/>
          <w:szCs w:val="28"/>
          <w:rtl/>
          <w:lang w:bidi="ar-JO"/>
        </w:rPr>
        <w:t>لا يوجد أثر ذو دلالة إحصائية عند مستوى دلالة (0.05&gt;</w:t>
      </w:r>
      <w:r w:rsidRPr="00D32F2B">
        <w:rPr>
          <w:rFonts w:ascii="Sakkal Majalla" w:hAnsi="Sakkal Majalla" w:cs="Sakkal Majalla"/>
          <w:color w:val="000000" w:themeColor="text1"/>
          <w:sz w:val="28"/>
          <w:szCs w:val="28"/>
          <w:lang w:bidi="ar-JO"/>
        </w:rPr>
        <w:t>a</w:t>
      </w:r>
      <w:r w:rsidRPr="00D32F2B">
        <w:rPr>
          <w:rFonts w:ascii="Sakkal Majalla" w:hAnsi="Sakkal Majalla" w:cs="Sakkal Majalla"/>
          <w:color w:val="000000" w:themeColor="text1"/>
          <w:sz w:val="28"/>
          <w:szCs w:val="28"/>
          <w:rtl/>
          <w:lang w:bidi="ar-JO"/>
        </w:rPr>
        <w:t>) للتغيير في الثقافة</w:t>
      </w:r>
      <w:r w:rsidRPr="00D32F2B">
        <w:rPr>
          <w:rFonts w:ascii="Sakkal Majalla" w:hAnsi="Sakkal Majalla" w:cs="Sakkal Majalla"/>
          <w:color w:val="000000" w:themeColor="text1"/>
          <w:sz w:val="28"/>
          <w:szCs w:val="28"/>
          <w:rtl/>
          <w:lang w:bidi="ar-EG"/>
        </w:rPr>
        <w:t xml:space="preserve"> على الاداء المؤسسي في شركة </w:t>
      </w:r>
      <w:r w:rsidRPr="00D32F2B">
        <w:rPr>
          <w:rFonts w:ascii="Sakkal Majalla" w:hAnsi="Sakkal Majalla" w:cs="Sakkal Majalla"/>
          <w:color w:val="000000" w:themeColor="text1"/>
          <w:sz w:val="28"/>
          <w:szCs w:val="28"/>
          <w:lang w:bidi="ar-EG"/>
        </w:rPr>
        <w:t>stc</w:t>
      </w:r>
      <w:r w:rsidRPr="00D32F2B">
        <w:rPr>
          <w:rFonts w:ascii="Sakkal Majalla" w:hAnsi="Sakkal Majalla" w:cs="Sakkal Majalla"/>
          <w:color w:val="000000" w:themeColor="text1"/>
          <w:sz w:val="28"/>
          <w:szCs w:val="28"/>
          <w:rtl/>
          <w:lang w:bidi="ar-EG"/>
        </w:rPr>
        <w:t xml:space="preserve"> بالمملكة العربية السعودية</w:t>
      </w:r>
      <w:bookmarkEnd w:id="13"/>
    </w:p>
    <w:p w14:paraId="4A9ADF54" w14:textId="77777777" w:rsidR="0089659E" w:rsidRPr="00D32F2B"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highlight w:val="green"/>
          <w:rtl/>
        </w:rPr>
      </w:pPr>
      <w:bookmarkStart w:id="14" w:name="_Toc179983831"/>
      <w:r w:rsidRPr="00D32F2B">
        <w:rPr>
          <w:rFonts w:ascii="Sakkal Majalla" w:hAnsi="Sakkal Majalla" w:cs="Sakkal Majalla" w:hint="cs"/>
          <w:b/>
          <w:bCs/>
          <w:color w:val="000000" w:themeColor="text1"/>
          <w:sz w:val="36"/>
          <w:szCs w:val="36"/>
          <w:rtl/>
        </w:rPr>
        <w:t xml:space="preserve">6.1 </w:t>
      </w:r>
      <w:r w:rsidRPr="00D32F2B">
        <w:rPr>
          <w:rFonts w:ascii="Sakkal Majalla" w:hAnsi="Sakkal Majalla" w:cs="Sakkal Majalla"/>
          <w:b/>
          <w:bCs/>
          <w:color w:val="000000" w:themeColor="text1"/>
          <w:sz w:val="36"/>
          <w:szCs w:val="36"/>
          <w:rtl/>
        </w:rPr>
        <w:t>الدراسات السابقة:</w:t>
      </w:r>
      <w:bookmarkEnd w:id="14"/>
    </w:p>
    <w:p w14:paraId="32766917"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 تناولت العديد من الدراسات السابقة موضوع إدارة التغيير في المؤسسات الحكومية من جوانب مختلفة، مما يتيح لنا فهمًا أعمق للتحديات والحلول الممكنة. من بين هذه الدراسات، نجد أن بحث كوتر (1996) حول “القيادة والتغيير” يعد أحد الأعمال الرائدة في هذا المجال. كوتر قدم نموذجًا من ثماني خطوات لقيادة التغيير بنجاح، مؤكدًا على أهمية القيادة القوية والرؤية الواضحة والتواصل الفعّال.</w:t>
      </w:r>
    </w:p>
    <w:p w14:paraId="03AA6D74"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في دراسة أخرى أجراها هيكسون (2010)، تم التركيز على تأثير البيروقراطية على إدارة التغيير في القطاع الحكومي. وجدت الدراسة أن البيروقراطية تشكل عقبة كبيرة بسبب الهياكل التنظيمية الجامدة والإجراءات الروتينية التي تعيق المرونة والابتكار. الدراسة أوصت بضرورة تبسيط الإجراءات وزيادة المرونة التنظيمية لدعم جهود التغيير.</w:t>
      </w:r>
    </w:p>
    <w:p w14:paraId="3C35A34E"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كما تناولت دراسة غارفين (2000) موضوع الثقافة التنظيمية وتأثيرها على إدارة التغيير. وجدت الدراسة أن الثقافة التنظيمية القوية والمتجذرة قد تكون عائقًا أمام التغيير إذا كانت لا تتوافق مع التوجهات الجديدة. بالتالي، يجب العمل على تعديل الثقافة التنظيمية وتعزيز القيم التي تدعم الابتكار والتغيير المستمر.</w:t>
      </w:r>
    </w:p>
    <w:p w14:paraId="70C6A899"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lastRenderedPageBreak/>
        <w:t>أما دراسة أندرسون وأندرسون (2001)، فقد ركزت على أهمية تدريب الموظفين وتطوير مهاراتهم لدعم عمليات التغيير. وجدت الدراسة أن برامج التدريب الفعّالة تزيد من قدرة الموظفين على التكيف مع التغييرات وتقليل مستوى المقاومة. هذه النتائج تؤكد على الحاجة إلى استثمار الموارد في تطوير الكفاءات البشرية لدعم نجاح التغيير.</w:t>
      </w:r>
    </w:p>
    <w:p w14:paraId="103ED771"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في مجال التكنولوجيا، تناولت دراسة باركر (2013) دور التكنولوجيا الحديثة في تسهيل عمليات التغيير. أشارت الدراسة إلى أن تبني التقنيات الرقمية يساعد في تحسين الكفاءة وتسريع العمليات، ولكنه يتطلب أيضًا تغييرات في البنية التحتية وتدريب الموظفين على استخدام الأنظمة الجديدة.</w:t>
      </w:r>
    </w:p>
    <w:p w14:paraId="55DBC638"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دراسة ليونارد وبوروز (2009) ركزت على دور التواصل الفعّال في إدارة التغيير. وجدت الدراسة أن التواصل المفتوح والشفاف بين الإدارة والموظفين يساهم في بناء الثقة وزيادة قبول التغييرات. أوصت الدراسة بضرورة تبني استراتيجيات تواصل شاملة تشمل جميع مستويات المؤسسة لضمان فهم مشترك لأهداف التغيير.</w:t>
      </w:r>
    </w:p>
    <w:p w14:paraId="6B5026B6"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أخيرًا، دراسة كولينز (2001) حول “من الجيد إلى العظيم” استعرضت كيفية انتقال المؤسسات من أداء جيد إلى أداء عظيم من خلال تبني ممارسات إدارية فعّالة. أكد كولينز على أهمية القيادة التحويلية التي تركز على تحقيق الرؤية المشتركة وتحفيز الموظفين لتحقيق أقصى إمكانياتهم.</w:t>
      </w:r>
    </w:p>
    <w:p w14:paraId="7CEA022F"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مجمل هذه الدراسات يوضح أن إدارة التغيير في المؤسسات الحكومية تتطلب نهجًا متعدد الأبعاد يشمل القيادة القوية، تعديل الثقافة التنظيمية، التدريب المستمر، تبني التكنولوجيا، وتحسين التواصل. هذه العوامل مجتمعة يمكن أن تسهم في تعزيز فعالية عمليات التغيير وتحقيق التحولات المنشودة بنجاح.</w:t>
      </w:r>
    </w:p>
    <w:p w14:paraId="3862BED5"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تناولت العديد من الدراسات السابقة موضوع إدارة التغيير في المؤسسات الحكومية من جوانب مختلفة، مما يتيح لنا فهمًا أعمق للتحديات والحلول الممكنة. من بين هذه الدراسات، نجد أن بحث كوتر (1996) حول “القيادة والتغيير” يعد أحد الأعمال الرائدة في هذا المجال. كوتر قدم نموذجًا من ثماني خطوات لقيادة التغيير بنجاح، مؤكدًا على أهمية القيادة القوية والرؤية الواضحة والتواصل الفعّال. هذا النموذج أصبح إطارًا مرجعيًا شائعًا في الأدبيات الإدارية المتعلقة بالتغيير.</w:t>
      </w:r>
    </w:p>
    <w:p w14:paraId="3F3FD1AA"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lastRenderedPageBreak/>
        <w:t>في دراسة أخرى أجراها هيكسون (2010)، تم التركيز على تأثير البيروقراطية على إدارة التغيير في القطاع الحكومي. وجدت الدراسة أن البيروقراطية تشكل عقبة كبيرة بسبب الهياكل التنظيمية الجامدة والإجراءات الروتينية التي تعيق المرونة والابتكار. الدراسة أوصت بضرورة تبسيط الإجراءات وزيادة المرونة التنظيمية لدعم جهود التغيير، مما يتطلب تغييرات هيكلية وإدارية عميقة.</w:t>
      </w:r>
    </w:p>
    <w:p w14:paraId="0E5B29E6"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كما تناولت دراسة غارفين (2000) موضوع الثقافة التنظيمية وتأثيرها على إدارة التغيير. وجدت الدراسة أن الثقافة التنظيمية القوية والمتجذرة قد تكون عائقًا أمام التغيير إذا كانت لا تتوافق مع التوجهات الجديدة. بالتالي، يجب العمل على تعديل الثقافة التنظيمية وتعزيز القيم التي تدعم الابتكار والتغيير المستمر. الدراسة أوضحت أهمية تحفيز الموظفين على تبني القيم الجديدة وتقديم نماذج للنجاح داخل المنظمة.</w:t>
      </w:r>
    </w:p>
    <w:p w14:paraId="5A630670"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أما دراسة أندرسون وأندرسون (2001)، فقد ركزت على أهمية تدريب الموظفين وتطوير مهاراتهم لدعم عمليات التغيير. وجدت الدراسة أن برامج التدريب الفعّالة تزيد من قدرة الموظفين على التكيف مع التغييرات وتقليل مستوى المقاومة. هذه النتائج تؤكد على الحاجة إلى استثمار الموارد في تطوير الكفاءات البشرية لدعم نجاح التغيير، مما يتطلب تصميم برامج تدريبية متكاملة ومستدامة.</w:t>
      </w:r>
    </w:p>
    <w:p w14:paraId="23FAE522"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في مجال التكنولوجيا، تناولت دراسة باركر (2013) دور التكنولوجيا الحديثة في تسهيل عمليات التغيير. أشارت الدراسة إلى أن تبني التقنيات الرقمية يساعد في تحسين الكفاءة وتسريع العمليات، ولكنه يتطلب أيضًا تغييرات في البنية التحتية وتدريب الموظفين على استخدام الأنظمة الجديدة. الدراسة سلطت الضوء على أهمية التخطيط المسبق والتقييم المستمر للتطبيقات التكنولوجية لضمان تحقيق الفوائد المرجوة.</w:t>
      </w:r>
    </w:p>
    <w:p w14:paraId="6B351926"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دراسة ليونارد وبوروز (2009) ركزت على دور التواصل الفعّال في إدارة التغيير. وجدت الدراسة أن التواصل المفتوح والشفاف بين الإدارة والموظفين يساهم في بناء الثقة وزيادة قبول التغييرات. أوصت الدراسة بضرورة تبني استراتيجيات تواصل شاملة تشمل جميع مستويات المؤسسة لضمان فهم مشترك لأهداف التغيير، مثل استخدام الوسائل التكنولوجية لتعزيز التواصل الداخلي وتنظيم الاجتماعات والورش التفاعلية.</w:t>
      </w:r>
    </w:p>
    <w:p w14:paraId="6F12B1CD"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lastRenderedPageBreak/>
        <w:t>أخيرًا، دراسة كولينز (2001) حول “من الجيد إلى العظيم” استعرضت كيفية انتقال المؤسسات من أداء جيد إلى أداء عظيم من خلال تبني ممارسات إدارية فعّالة. أكد كولينز على أهمية القيادة التحويلية التي تركز على تحقيق الرؤية المشتركة وتحفيز الموظفين لتحقيق أقصى إمكانياتهم. الدراسة أوضحت أن التحول إلى العظمة يتطلب تغييرات جذرية في النهج الإداري والثقافة التنظيمية، بالإضافة إلى التركيز على اختيار القادة القادرين على تنفيذ هذه الرؤية.</w:t>
      </w:r>
    </w:p>
    <w:p w14:paraId="3B3BEE00"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بالإضافة إلى هذه الدراسات، تشير الأبحاث الحديثة إلى أهمية استراتيجيات التغيير المستدامة التي تأخذ في الاعتبار التأثيرات البيئية والاجتماعية إلى جانب الاقتصادية. دراسة جديدة بواسطة براون (2020) أكدت على ضرورة تبني المؤسسات الحكومية لممارسات الاستدامة في عمليات التغيير لتعزيز المسؤولية الاجتماعية وتحقيق التنمية المستدامة.</w:t>
      </w:r>
    </w:p>
    <w:p w14:paraId="05263877"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مجمل هذه الدراسات يوضح أن إدارة التغيير في المؤسسات الحكومية تتطلب نهجًا متعدد الأبعاد يشمل القيادة القوية، تعديل الثقافة التنظيمية، التدريب المستمر، تبني التكنولوجيا، وتحسين التواصل. هذه العوامل مجتمعة يمكن أن تسهم في تعزيز فعالية عمليات التغيير وتحقيق التحولات المنشودة بنجاح.</w:t>
      </w:r>
    </w:p>
    <w:p w14:paraId="2650E521" w14:textId="77777777" w:rsidR="0089659E" w:rsidRPr="00D32F2B"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79983832"/>
      <w:r w:rsidRPr="00D32F2B">
        <w:rPr>
          <w:rFonts w:ascii="Sakkal Majalla" w:hAnsi="Sakkal Majalla" w:cs="Sakkal Majalla" w:hint="cs"/>
          <w:b/>
          <w:bCs/>
          <w:color w:val="000000" w:themeColor="text1"/>
          <w:sz w:val="36"/>
          <w:szCs w:val="36"/>
          <w:rtl/>
        </w:rPr>
        <w:t xml:space="preserve">7.1 </w:t>
      </w:r>
      <w:r w:rsidRPr="00D32F2B">
        <w:rPr>
          <w:rFonts w:ascii="Sakkal Majalla" w:hAnsi="Sakkal Majalla" w:cs="Sakkal Majalla"/>
          <w:b/>
          <w:bCs/>
          <w:color w:val="000000" w:themeColor="text1"/>
          <w:sz w:val="36"/>
          <w:szCs w:val="36"/>
          <w:rtl/>
        </w:rPr>
        <w:t>المنطلقات النظرية للدراسة:</w:t>
      </w:r>
      <w:bookmarkEnd w:id="15"/>
    </w:p>
    <w:p w14:paraId="0872E9CD"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تعتمد هذه الدراسة على مجموعة من النظريات والأطر النظرية التي توفر الأساس لفهم وإدارة التغيير في المؤسسات الحكومية. هذه النظريات تساعد في تحليل التحديات وتطوير استراتيجيات فعّالة للتغلب عليها. وفيما يلي توضيح لأهم هذه النظريات والأطر:</w:t>
      </w:r>
    </w:p>
    <w:p w14:paraId="3B800389" w14:textId="77777777" w:rsidR="0089659E" w:rsidRPr="00D32F2B" w:rsidRDefault="0089659E" w:rsidP="0089659E">
      <w:pPr>
        <w:pStyle w:val="a3"/>
        <w:numPr>
          <w:ilvl w:val="0"/>
          <w:numId w:val="6"/>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32F2B">
        <w:rPr>
          <w:rFonts w:ascii="Sakkal Majalla" w:hAnsi="Sakkal Majalla" w:cs="Sakkal Majalla"/>
          <w:b/>
          <w:bCs/>
          <w:color w:val="000000" w:themeColor="text1"/>
          <w:sz w:val="32"/>
          <w:szCs w:val="32"/>
          <w:rtl/>
        </w:rPr>
        <w:t>نظرية إدارة التغيير لكوتر:</w:t>
      </w:r>
    </w:p>
    <w:p w14:paraId="39148319"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جون كوتر، في كتابه “قيادة التغيير”، قدم نموذجًا من ثماني خطوات لتحقيق التغيير الناجح في المؤسسات. هذه الخطوات تشمل:</w:t>
      </w:r>
    </w:p>
    <w:p w14:paraId="62F6383C" w14:textId="77777777" w:rsidR="0089659E" w:rsidRPr="00D32F2B" w:rsidRDefault="0089659E" w:rsidP="0089659E">
      <w:pPr>
        <w:pStyle w:val="a3"/>
        <w:numPr>
          <w:ilvl w:val="1"/>
          <w:numId w:val="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إيجاد الشعور بالحاجة الملحة للتغيير: خلق إحساس بضرورة التغيير لجعل الجميع يدركون الحاجة الملحة له.</w:t>
      </w:r>
    </w:p>
    <w:p w14:paraId="1AD8540E" w14:textId="77777777" w:rsidR="0089659E" w:rsidRPr="00D32F2B" w:rsidRDefault="0089659E" w:rsidP="0089659E">
      <w:pPr>
        <w:pStyle w:val="a3"/>
        <w:numPr>
          <w:ilvl w:val="1"/>
          <w:numId w:val="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تشكيل ائتلاف قيادي قوي: تشكيل مجموعة من القادة لدعم عملية التغيير.</w:t>
      </w:r>
    </w:p>
    <w:p w14:paraId="781D5308" w14:textId="77777777" w:rsidR="0089659E" w:rsidRPr="00D32F2B" w:rsidRDefault="0089659E" w:rsidP="0089659E">
      <w:pPr>
        <w:pStyle w:val="a3"/>
        <w:numPr>
          <w:ilvl w:val="1"/>
          <w:numId w:val="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تطوير رؤية واستراتيجية للتغيير: تحديد رؤية واضحة ومستقبلية للتغيير ووضع استراتيجيات لتحقيقها.</w:t>
      </w:r>
    </w:p>
    <w:p w14:paraId="180751B8" w14:textId="77777777" w:rsidR="0089659E" w:rsidRPr="00D32F2B" w:rsidRDefault="0089659E" w:rsidP="0089659E">
      <w:pPr>
        <w:pStyle w:val="a3"/>
        <w:numPr>
          <w:ilvl w:val="1"/>
          <w:numId w:val="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lastRenderedPageBreak/>
        <w:t>التواصل بال رؤية: نشر الرؤية والاستراتيجية بين جميع الموظفين لضمان فهم مشترك.</w:t>
      </w:r>
    </w:p>
    <w:p w14:paraId="6BD6C467" w14:textId="77777777" w:rsidR="0089659E" w:rsidRPr="00D32F2B" w:rsidRDefault="0089659E" w:rsidP="0089659E">
      <w:pPr>
        <w:pStyle w:val="a3"/>
        <w:numPr>
          <w:ilvl w:val="1"/>
          <w:numId w:val="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تمكين الموظفين من التصرف: إزالة العقبات التي تمنع الموظفين من المشاركة الفعّالة في التغيير.</w:t>
      </w:r>
    </w:p>
    <w:p w14:paraId="293984FA" w14:textId="77777777" w:rsidR="0089659E" w:rsidRPr="00D32F2B" w:rsidRDefault="0089659E" w:rsidP="0089659E">
      <w:pPr>
        <w:pStyle w:val="a3"/>
        <w:numPr>
          <w:ilvl w:val="1"/>
          <w:numId w:val="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تحقيق انتصارات قصيرة المدى: خلق انتصارات قصيرة المدى لتعزيز الحافز والحفاظ على الزخم.</w:t>
      </w:r>
    </w:p>
    <w:p w14:paraId="1EAF317B" w14:textId="77777777" w:rsidR="0089659E" w:rsidRPr="00D32F2B" w:rsidRDefault="0089659E" w:rsidP="0089659E">
      <w:pPr>
        <w:pStyle w:val="a3"/>
        <w:numPr>
          <w:ilvl w:val="1"/>
          <w:numId w:val="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توحيد المكاسب وترسيخ التغييرات: تعزيز المكاسب وتوسيع نطاق التغيير لتحقيق تحسينات إضافية.</w:t>
      </w:r>
    </w:p>
    <w:p w14:paraId="4209FA2D" w14:textId="77777777" w:rsidR="0089659E" w:rsidRPr="00D32F2B" w:rsidRDefault="0089659E" w:rsidP="0089659E">
      <w:pPr>
        <w:pStyle w:val="a3"/>
        <w:numPr>
          <w:ilvl w:val="1"/>
          <w:numId w:val="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ترسيخ التغييرات في ثقافة المؤسسة: جعل التغييرات جزءًا من الثقافة التنظيمية للمؤسسة لضمان استدامتها.</w:t>
      </w:r>
    </w:p>
    <w:p w14:paraId="13CF568F" w14:textId="77777777" w:rsidR="0089659E" w:rsidRPr="00D32F2B" w:rsidRDefault="0089659E" w:rsidP="0089659E">
      <w:pPr>
        <w:pStyle w:val="a3"/>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32F2B">
        <w:rPr>
          <w:rFonts w:ascii="Sakkal Majalla" w:hAnsi="Sakkal Majalla" w:cs="Sakkal Majalla"/>
          <w:b/>
          <w:bCs/>
          <w:color w:val="000000" w:themeColor="text1"/>
          <w:sz w:val="32"/>
          <w:szCs w:val="32"/>
          <w:rtl/>
        </w:rPr>
        <w:t>نظرية الدوافع الإنسانية لماسلو:</w:t>
      </w:r>
    </w:p>
    <w:p w14:paraId="143866FF"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نظرية ماسلو لهرم الحاجات تركز على أن الدوافع الإنسانية تتبع هرمًا هرميًا من الحاجات:</w:t>
      </w:r>
    </w:p>
    <w:p w14:paraId="52D3FD35" w14:textId="77777777" w:rsidR="0089659E" w:rsidRPr="00D32F2B" w:rsidRDefault="0089659E" w:rsidP="0089659E">
      <w:pPr>
        <w:pStyle w:val="a3"/>
        <w:numPr>
          <w:ilvl w:val="1"/>
          <w:numId w:val="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الحاجات الفسيولوجية: مثل الطعام والماء والمسكن.</w:t>
      </w:r>
    </w:p>
    <w:p w14:paraId="29A5B96A" w14:textId="77777777" w:rsidR="0089659E" w:rsidRPr="00D32F2B" w:rsidRDefault="0089659E" w:rsidP="0089659E">
      <w:pPr>
        <w:pStyle w:val="a3"/>
        <w:numPr>
          <w:ilvl w:val="1"/>
          <w:numId w:val="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الحاجات الأمنية: مثل الأمان الوظيفي والاستقرار المالي.</w:t>
      </w:r>
    </w:p>
    <w:p w14:paraId="55C6E535" w14:textId="77777777" w:rsidR="0089659E" w:rsidRPr="00D32F2B" w:rsidRDefault="0089659E" w:rsidP="0089659E">
      <w:pPr>
        <w:pStyle w:val="a3"/>
        <w:numPr>
          <w:ilvl w:val="1"/>
          <w:numId w:val="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الحاجات الاجتماعية: مثل العلاقات الاجتماعية والانتماء.</w:t>
      </w:r>
    </w:p>
    <w:p w14:paraId="4A5409F4" w14:textId="77777777" w:rsidR="0089659E" w:rsidRPr="00D32F2B" w:rsidRDefault="0089659E" w:rsidP="0089659E">
      <w:pPr>
        <w:pStyle w:val="a3"/>
        <w:numPr>
          <w:ilvl w:val="1"/>
          <w:numId w:val="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الحاجات التقديرية: مثل الاحترام والتقدير من الآخرين.</w:t>
      </w:r>
    </w:p>
    <w:p w14:paraId="150EBE78" w14:textId="77777777" w:rsidR="0089659E" w:rsidRPr="00D32F2B" w:rsidRDefault="0089659E" w:rsidP="0089659E">
      <w:pPr>
        <w:pStyle w:val="a3"/>
        <w:numPr>
          <w:ilvl w:val="1"/>
          <w:numId w:val="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الحاجات الذاتية: تحقيق الذات وتطوير القدرات الشخصية.</w:t>
      </w:r>
    </w:p>
    <w:p w14:paraId="71ADB97D"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فهم هذه الحاجات يساعد في تفسير مقاومة التغيير. على سبيل المثال، الموظفون قد يقاومون التغيير إذا شعروا بأن أمنهم الوظيفي مهدد أو إذا لم يتم تلبية حاجاتهم الاجتماعية والتقديرية خلال عملية التغيير.</w:t>
      </w:r>
    </w:p>
    <w:p w14:paraId="30B1DD95" w14:textId="77777777" w:rsidR="0089659E" w:rsidRPr="00D32F2B" w:rsidRDefault="0089659E" w:rsidP="0089659E">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32F2B">
        <w:rPr>
          <w:rFonts w:ascii="Sakkal Majalla" w:hAnsi="Sakkal Majalla" w:cs="Sakkal Majalla"/>
          <w:b/>
          <w:bCs/>
          <w:color w:val="000000" w:themeColor="text1"/>
          <w:sz w:val="32"/>
          <w:szCs w:val="32"/>
          <w:rtl/>
        </w:rPr>
        <w:t xml:space="preserve">إطار عمل </w:t>
      </w:r>
      <w:r w:rsidRPr="00D32F2B">
        <w:rPr>
          <w:rFonts w:ascii="Sakkal Majalla" w:hAnsi="Sakkal Majalla" w:cs="Sakkal Majalla"/>
          <w:b/>
          <w:bCs/>
          <w:color w:val="000000" w:themeColor="text1"/>
          <w:sz w:val="32"/>
          <w:szCs w:val="32"/>
        </w:rPr>
        <w:t>ADKAR</w:t>
      </w:r>
      <w:r w:rsidRPr="00D32F2B">
        <w:rPr>
          <w:rFonts w:ascii="Sakkal Majalla" w:hAnsi="Sakkal Majalla" w:cs="Sakkal Majalla"/>
          <w:b/>
          <w:bCs/>
          <w:color w:val="000000" w:themeColor="text1"/>
          <w:sz w:val="32"/>
          <w:szCs w:val="32"/>
          <w:rtl/>
        </w:rPr>
        <w:t>:</w:t>
      </w:r>
    </w:p>
    <w:p w14:paraId="328E69A2"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 xml:space="preserve">إطار عمل </w:t>
      </w:r>
      <w:r w:rsidRPr="00D32F2B">
        <w:rPr>
          <w:rFonts w:ascii="Sakkal Majalla" w:hAnsi="Sakkal Majalla" w:cs="Sakkal Majalla"/>
          <w:color w:val="000000" w:themeColor="text1"/>
          <w:sz w:val="28"/>
          <w:szCs w:val="28"/>
        </w:rPr>
        <w:t>ADKAR</w:t>
      </w:r>
      <w:r w:rsidRPr="00D32F2B">
        <w:rPr>
          <w:rFonts w:ascii="Sakkal Majalla" w:hAnsi="Sakkal Majalla" w:cs="Sakkal Majalla"/>
          <w:color w:val="000000" w:themeColor="text1"/>
          <w:sz w:val="28"/>
          <w:szCs w:val="28"/>
          <w:rtl/>
        </w:rPr>
        <w:t xml:space="preserve">، الذي طورته شركة </w:t>
      </w:r>
      <w:r w:rsidRPr="00D32F2B">
        <w:rPr>
          <w:rFonts w:ascii="Sakkal Majalla" w:hAnsi="Sakkal Majalla" w:cs="Sakkal Majalla"/>
          <w:color w:val="000000" w:themeColor="text1"/>
          <w:sz w:val="28"/>
          <w:szCs w:val="28"/>
        </w:rPr>
        <w:t>Prosci</w:t>
      </w:r>
      <w:r w:rsidRPr="00D32F2B">
        <w:rPr>
          <w:rFonts w:ascii="Sakkal Majalla" w:hAnsi="Sakkal Majalla" w:cs="Sakkal Majalla"/>
          <w:color w:val="000000" w:themeColor="text1"/>
          <w:sz w:val="28"/>
          <w:szCs w:val="28"/>
          <w:rtl/>
        </w:rPr>
        <w:t>، يركز على خمسة عناصر رئيسية لإدارة التغيير بنجاح:</w:t>
      </w:r>
    </w:p>
    <w:p w14:paraId="1C7730CA" w14:textId="77777777" w:rsidR="0089659E" w:rsidRPr="00D32F2B" w:rsidRDefault="0089659E" w:rsidP="0089659E">
      <w:pPr>
        <w:pStyle w:val="a3"/>
        <w:numPr>
          <w:ilvl w:val="1"/>
          <w:numId w:val="11"/>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الوعي (</w:t>
      </w:r>
      <w:r w:rsidRPr="00D32F2B">
        <w:rPr>
          <w:rFonts w:ascii="Sakkal Majalla" w:hAnsi="Sakkal Majalla" w:cs="Sakkal Majalla"/>
          <w:color w:val="000000" w:themeColor="text1"/>
          <w:sz w:val="28"/>
          <w:szCs w:val="28"/>
        </w:rPr>
        <w:t>Awareness</w:t>
      </w:r>
      <w:r w:rsidRPr="00D32F2B">
        <w:rPr>
          <w:rFonts w:ascii="Sakkal Majalla" w:hAnsi="Sakkal Majalla" w:cs="Sakkal Majalla"/>
          <w:color w:val="000000" w:themeColor="text1"/>
          <w:sz w:val="28"/>
          <w:szCs w:val="28"/>
          <w:rtl/>
        </w:rPr>
        <w:t>): خلق وعي بين الموظفين حول الحاجة إلى التغيير وأسبابه.</w:t>
      </w:r>
    </w:p>
    <w:p w14:paraId="23976D0E" w14:textId="77777777" w:rsidR="0089659E" w:rsidRPr="00D32F2B" w:rsidRDefault="0089659E" w:rsidP="0089659E">
      <w:pPr>
        <w:pStyle w:val="a3"/>
        <w:numPr>
          <w:ilvl w:val="1"/>
          <w:numId w:val="11"/>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الرغبة (</w:t>
      </w:r>
      <w:r w:rsidRPr="00D32F2B">
        <w:rPr>
          <w:rFonts w:ascii="Sakkal Majalla" w:hAnsi="Sakkal Majalla" w:cs="Sakkal Majalla"/>
          <w:color w:val="000000" w:themeColor="text1"/>
          <w:sz w:val="28"/>
          <w:szCs w:val="28"/>
        </w:rPr>
        <w:t>Desire</w:t>
      </w:r>
      <w:r w:rsidRPr="00D32F2B">
        <w:rPr>
          <w:rFonts w:ascii="Sakkal Majalla" w:hAnsi="Sakkal Majalla" w:cs="Sakkal Majalla"/>
          <w:color w:val="000000" w:themeColor="text1"/>
          <w:sz w:val="28"/>
          <w:szCs w:val="28"/>
          <w:rtl/>
        </w:rPr>
        <w:t>): تحفيز الرغبة لدى الموظفين لدعم والمشاركة في التغيير.</w:t>
      </w:r>
    </w:p>
    <w:p w14:paraId="033F8A5B" w14:textId="77777777" w:rsidR="0089659E" w:rsidRPr="00D32F2B" w:rsidRDefault="0089659E" w:rsidP="0089659E">
      <w:pPr>
        <w:pStyle w:val="a3"/>
        <w:numPr>
          <w:ilvl w:val="1"/>
          <w:numId w:val="11"/>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المعرفة (</w:t>
      </w:r>
      <w:r w:rsidRPr="00D32F2B">
        <w:rPr>
          <w:rFonts w:ascii="Sakkal Majalla" w:hAnsi="Sakkal Majalla" w:cs="Sakkal Majalla"/>
          <w:color w:val="000000" w:themeColor="text1"/>
          <w:sz w:val="28"/>
          <w:szCs w:val="28"/>
        </w:rPr>
        <w:t>Knowledge</w:t>
      </w:r>
      <w:r w:rsidRPr="00D32F2B">
        <w:rPr>
          <w:rFonts w:ascii="Sakkal Majalla" w:hAnsi="Sakkal Majalla" w:cs="Sakkal Majalla"/>
          <w:color w:val="000000" w:themeColor="text1"/>
          <w:sz w:val="28"/>
          <w:szCs w:val="28"/>
          <w:rtl/>
        </w:rPr>
        <w:t>): تزويد الموظفين بالمعرفة والمهارات اللازمة لتنفيذ التغيير.</w:t>
      </w:r>
    </w:p>
    <w:p w14:paraId="37AB777C" w14:textId="77777777" w:rsidR="0089659E" w:rsidRPr="00D32F2B" w:rsidRDefault="0089659E" w:rsidP="0089659E">
      <w:pPr>
        <w:pStyle w:val="a3"/>
        <w:numPr>
          <w:ilvl w:val="1"/>
          <w:numId w:val="11"/>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القدرة (</w:t>
      </w:r>
      <w:r w:rsidRPr="00D32F2B">
        <w:rPr>
          <w:rFonts w:ascii="Sakkal Majalla" w:hAnsi="Sakkal Majalla" w:cs="Sakkal Majalla"/>
          <w:color w:val="000000" w:themeColor="text1"/>
          <w:sz w:val="28"/>
          <w:szCs w:val="28"/>
        </w:rPr>
        <w:t>Ability</w:t>
      </w:r>
      <w:r w:rsidRPr="00D32F2B">
        <w:rPr>
          <w:rFonts w:ascii="Sakkal Majalla" w:hAnsi="Sakkal Majalla" w:cs="Sakkal Majalla"/>
          <w:color w:val="000000" w:themeColor="text1"/>
          <w:sz w:val="28"/>
          <w:szCs w:val="28"/>
          <w:rtl/>
        </w:rPr>
        <w:t>): تعزيز قدرات الموظفين على تطبيق التغييرات الجديدة بنجاح.</w:t>
      </w:r>
    </w:p>
    <w:p w14:paraId="4813B341" w14:textId="77777777" w:rsidR="0089659E" w:rsidRPr="00D32F2B" w:rsidRDefault="0089659E" w:rsidP="0089659E">
      <w:pPr>
        <w:pStyle w:val="a3"/>
        <w:numPr>
          <w:ilvl w:val="1"/>
          <w:numId w:val="11"/>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lastRenderedPageBreak/>
        <w:t>التعزيز (</w:t>
      </w:r>
      <w:r w:rsidRPr="00D32F2B">
        <w:rPr>
          <w:rFonts w:ascii="Sakkal Majalla" w:hAnsi="Sakkal Majalla" w:cs="Sakkal Majalla"/>
          <w:color w:val="000000" w:themeColor="text1"/>
          <w:sz w:val="28"/>
          <w:szCs w:val="28"/>
        </w:rPr>
        <w:t>Reinforcement</w:t>
      </w:r>
      <w:r w:rsidRPr="00D32F2B">
        <w:rPr>
          <w:rFonts w:ascii="Sakkal Majalla" w:hAnsi="Sakkal Majalla" w:cs="Sakkal Majalla"/>
          <w:color w:val="000000" w:themeColor="text1"/>
          <w:sz w:val="28"/>
          <w:szCs w:val="28"/>
          <w:rtl/>
        </w:rPr>
        <w:t>): توفير الدعم المستمر لضمان استدامة التغييرات وتحقيق الفوائد المرجوة.</w:t>
      </w:r>
    </w:p>
    <w:p w14:paraId="36D0A1FA" w14:textId="77777777" w:rsidR="0089659E" w:rsidRPr="00D32F2B" w:rsidRDefault="0089659E" w:rsidP="0089659E">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32F2B">
        <w:rPr>
          <w:rFonts w:ascii="Sakkal Majalla" w:hAnsi="Sakkal Majalla" w:cs="Sakkal Majalla"/>
          <w:b/>
          <w:bCs/>
          <w:color w:val="000000" w:themeColor="text1"/>
          <w:sz w:val="32"/>
          <w:szCs w:val="32"/>
          <w:rtl/>
        </w:rPr>
        <w:t>نظرية التحول التنظيمي:</w:t>
      </w:r>
    </w:p>
    <w:p w14:paraId="7CE2B3BB"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تقدم نظرية التحول التنظيمي إطارًا لفهم كيف يمكن للمنظمات التكيف مع التغيرات في بيئتها الداخلية والخارجية. تركز هذه النظرية على مراحل التحول التي تشمل:</w:t>
      </w:r>
    </w:p>
    <w:p w14:paraId="20160AD1" w14:textId="77777777" w:rsidR="0089659E" w:rsidRPr="00D32F2B" w:rsidRDefault="0089659E" w:rsidP="0089659E">
      <w:pPr>
        <w:pStyle w:val="a3"/>
        <w:numPr>
          <w:ilvl w:val="1"/>
          <w:numId w:val="13"/>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المرحلة الانتقالية: فترة التحول من الوضع الحالي إلى الوضع الجديد.</w:t>
      </w:r>
    </w:p>
    <w:p w14:paraId="08A9AD66" w14:textId="77777777" w:rsidR="0089659E" w:rsidRPr="00D32F2B" w:rsidRDefault="0089659E" w:rsidP="0089659E">
      <w:pPr>
        <w:pStyle w:val="a3"/>
        <w:numPr>
          <w:ilvl w:val="1"/>
          <w:numId w:val="13"/>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المرحلة الانتقالية: التغيرات الفعلية التي تحدث خلال عملية التغيير.</w:t>
      </w:r>
    </w:p>
    <w:p w14:paraId="706DE1BE" w14:textId="77777777" w:rsidR="0089659E" w:rsidRPr="00D32F2B" w:rsidRDefault="0089659E" w:rsidP="0089659E">
      <w:pPr>
        <w:pStyle w:val="a3"/>
        <w:numPr>
          <w:ilvl w:val="1"/>
          <w:numId w:val="13"/>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مرحلة التجميد الجديد: تثبيت التغييرات وجعلها جزءًا من العمليات اليومية للمؤسسة.</w:t>
      </w:r>
    </w:p>
    <w:p w14:paraId="427A1F00" w14:textId="77777777" w:rsidR="0089659E" w:rsidRPr="00D32F2B" w:rsidRDefault="0089659E" w:rsidP="0089659E">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32F2B">
        <w:rPr>
          <w:rFonts w:ascii="Sakkal Majalla" w:hAnsi="Sakkal Majalla" w:cs="Sakkal Majalla"/>
          <w:b/>
          <w:bCs/>
          <w:color w:val="000000" w:themeColor="text1"/>
          <w:sz w:val="32"/>
          <w:szCs w:val="32"/>
          <w:rtl/>
        </w:rPr>
        <w:t>نظرية الشبكة الاجتماعية:</w:t>
      </w:r>
    </w:p>
    <w:p w14:paraId="620408E8"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تركز هذه النظرية على العلاقات الاجتماعية والشبكات داخل المنظمة وكيفية تأثيرها على نجاح التغيير. الشبكات القوية والداعمة يمكن أن تسهم في تعزيز التغيير من خلال نقل المعرفة وتقديم الدعم العاطفي.</w:t>
      </w:r>
    </w:p>
    <w:p w14:paraId="4FD6982D" w14:textId="77777777" w:rsidR="0089659E" w:rsidRPr="00D32F2B" w:rsidRDefault="0089659E" w:rsidP="0089659E">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32F2B">
        <w:rPr>
          <w:rFonts w:ascii="Sakkal Majalla" w:hAnsi="Sakkal Majalla" w:cs="Sakkal Majalla"/>
          <w:b/>
          <w:bCs/>
          <w:color w:val="000000" w:themeColor="text1"/>
          <w:sz w:val="32"/>
          <w:szCs w:val="32"/>
          <w:rtl/>
        </w:rPr>
        <w:t>نظرية التبني والانتشار:</w:t>
      </w:r>
    </w:p>
    <w:p w14:paraId="7698E5C3"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تهدف هذه النظرية، التي طورها إيفرت روجرز، إلى فهم كيفية تبني الأفراد للتكنولوجيا والأفكار الجديدة. تعتمد على خمسة عوامل رئيسية:</w:t>
      </w:r>
    </w:p>
    <w:p w14:paraId="62B36DDD" w14:textId="77777777" w:rsidR="0089659E" w:rsidRPr="00D32F2B" w:rsidRDefault="0089659E" w:rsidP="0089659E">
      <w:pPr>
        <w:pStyle w:val="a3"/>
        <w:numPr>
          <w:ilvl w:val="1"/>
          <w:numId w:val="1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الميزة النسبية: مدى فائدة التغيير مقارنة بالوضع الحالي.</w:t>
      </w:r>
    </w:p>
    <w:p w14:paraId="188A933A" w14:textId="77777777" w:rsidR="0089659E" w:rsidRPr="00D32F2B" w:rsidRDefault="0089659E" w:rsidP="0089659E">
      <w:pPr>
        <w:pStyle w:val="a3"/>
        <w:numPr>
          <w:ilvl w:val="1"/>
          <w:numId w:val="1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التوافق: مدى توافق التغيير مع القيم والمعتقدات الحالية.</w:t>
      </w:r>
    </w:p>
    <w:p w14:paraId="173EC6AE" w14:textId="77777777" w:rsidR="0089659E" w:rsidRPr="00D32F2B" w:rsidRDefault="0089659E" w:rsidP="0089659E">
      <w:pPr>
        <w:pStyle w:val="a3"/>
        <w:numPr>
          <w:ilvl w:val="1"/>
          <w:numId w:val="1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التعقيد: مدى صعوبة فهم وتنفيذ التغيير.</w:t>
      </w:r>
    </w:p>
    <w:p w14:paraId="5E58B3F0" w14:textId="77777777" w:rsidR="0089659E" w:rsidRPr="00D32F2B" w:rsidRDefault="0089659E" w:rsidP="0089659E">
      <w:pPr>
        <w:pStyle w:val="a3"/>
        <w:numPr>
          <w:ilvl w:val="1"/>
          <w:numId w:val="1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التجربة: القدرة على تجربة التغيير قبل التبني الكامل.</w:t>
      </w:r>
    </w:p>
    <w:p w14:paraId="0BFBD6E8" w14:textId="77777777" w:rsidR="0089659E" w:rsidRPr="00D32F2B" w:rsidRDefault="0089659E" w:rsidP="0089659E">
      <w:pPr>
        <w:pStyle w:val="a3"/>
        <w:numPr>
          <w:ilvl w:val="1"/>
          <w:numId w:val="1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الرؤية: مدى وضوح نتائج التغيير وفوائده.</w:t>
      </w:r>
    </w:p>
    <w:p w14:paraId="57703827"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توفير فهم عميق لهذه النظريات يمكن أن يساعد المؤسسات الحكومية في تصميم وتنفيذ استراتيجيات التغيير بنجاح، متغلبة على التحديات والمعوقات التي قد تواجهها خلال هذه العمليات.</w:t>
      </w:r>
    </w:p>
    <w:p w14:paraId="07272104" w14:textId="77777777" w:rsidR="0089659E" w:rsidRPr="00D32F2B"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79983833"/>
      <w:r w:rsidRPr="00D32F2B">
        <w:rPr>
          <w:rFonts w:ascii="Sakkal Majalla" w:hAnsi="Sakkal Majalla" w:cs="Sakkal Majalla" w:hint="cs"/>
          <w:b/>
          <w:bCs/>
          <w:color w:val="000000" w:themeColor="text1"/>
          <w:sz w:val="36"/>
          <w:szCs w:val="36"/>
          <w:rtl/>
        </w:rPr>
        <w:lastRenderedPageBreak/>
        <w:t xml:space="preserve">8.1 </w:t>
      </w:r>
      <w:r w:rsidRPr="00D32F2B">
        <w:rPr>
          <w:rFonts w:ascii="Sakkal Majalla" w:hAnsi="Sakkal Majalla" w:cs="Sakkal Majalla"/>
          <w:b/>
          <w:bCs/>
          <w:color w:val="000000" w:themeColor="text1"/>
          <w:sz w:val="36"/>
          <w:szCs w:val="36"/>
          <w:rtl/>
        </w:rPr>
        <w:t>المنهجية وطرق البحث:</w:t>
      </w:r>
      <w:bookmarkEnd w:id="16"/>
    </w:p>
    <w:p w14:paraId="032A38B3"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ستستخدم الدراسة المنهج الوصفي التحليلي، وهو منهج يتيح وصف الظواهر وتحليلها وفهم الأسباب والعلاقات بينها، وذلك من خلال مجموعة من الأدوات والأساليب البحثية. سيتم تطبيق المنهج الوصفي التحليلي على النحو التالي:</w:t>
      </w:r>
    </w:p>
    <w:p w14:paraId="05CDDEE2" w14:textId="77777777" w:rsidR="0089659E" w:rsidRPr="00D11D13" w:rsidRDefault="0089659E" w:rsidP="0089659E">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تحليل البيانات الثانوية:</w:t>
      </w:r>
    </w:p>
    <w:p w14:paraId="45EC2BE4" w14:textId="77777777" w:rsidR="0089659E" w:rsidRPr="00D11D13"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تحليل الدراسات السابقة:</w:t>
      </w:r>
    </w:p>
    <w:p w14:paraId="105CA59C" w14:textId="77777777" w:rsidR="0089659E" w:rsidRPr="00D11D13" w:rsidRDefault="0089659E" w:rsidP="0089659E">
      <w:pPr>
        <w:pStyle w:val="a3"/>
        <w:numPr>
          <w:ilvl w:val="1"/>
          <w:numId w:val="16"/>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مراجعة الأدبيات المتاحة حول إدارة التغيير في المؤسسات الحكومية، بما في ذلك الكتب، والمقالات الأكاديمية، والتقارير البحثية.</w:t>
      </w:r>
    </w:p>
    <w:p w14:paraId="4D4A096B" w14:textId="77777777" w:rsidR="0089659E" w:rsidRPr="00D11D13" w:rsidRDefault="0089659E" w:rsidP="0089659E">
      <w:pPr>
        <w:pStyle w:val="a3"/>
        <w:numPr>
          <w:ilvl w:val="1"/>
          <w:numId w:val="16"/>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تجميع المعلومات المتعلقة بالتحديات، الأسباب، والاستراتيجيات المقترحة للتغلب على هذه التحديات.</w:t>
      </w:r>
    </w:p>
    <w:p w14:paraId="2C582D1B" w14:textId="77777777" w:rsidR="0089659E" w:rsidRPr="00D11D13"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تحليل التقارير الرسمية:</w:t>
      </w:r>
    </w:p>
    <w:p w14:paraId="4DC7397A" w14:textId="77777777" w:rsidR="0089659E" w:rsidRPr="00D11D13" w:rsidRDefault="0089659E" w:rsidP="0089659E">
      <w:pPr>
        <w:pStyle w:val="a3"/>
        <w:numPr>
          <w:ilvl w:val="1"/>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مراجعة التقارير الصادرة عن الجهات الحكومية والمنظمات الدولية التي تتناول تجارب التغيير في المؤسسات الحكومية.</w:t>
      </w:r>
    </w:p>
    <w:p w14:paraId="6EF4E0E6" w14:textId="77777777" w:rsidR="0089659E" w:rsidRPr="00D11D13" w:rsidRDefault="0089659E" w:rsidP="0089659E">
      <w:pPr>
        <w:pStyle w:val="a3"/>
        <w:numPr>
          <w:ilvl w:val="1"/>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جمع البيانات الكمية والنوعية المتعلقة بأداء المؤسسات الحكومية قبل وبعد عمليات التغيير.</w:t>
      </w:r>
    </w:p>
    <w:p w14:paraId="4364C0C1" w14:textId="77777777" w:rsidR="0089659E" w:rsidRPr="00D11D13" w:rsidRDefault="0089659E" w:rsidP="0089659E">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جمع البيانات الأولية:</w:t>
      </w:r>
    </w:p>
    <w:p w14:paraId="0B4386DB" w14:textId="77777777" w:rsidR="0089659E" w:rsidRPr="00D32F2B"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t>الاستبيانات:</w:t>
      </w:r>
    </w:p>
    <w:p w14:paraId="389931C3" w14:textId="77777777" w:rsidR="0089659E" w:rsidRPr="00D11D13" w:rsidRDefault="0089659E" w:rsidP="0089659E">
      <w:pPr>
        <w:pStyle w:val="a3"/>
        <w:numPr>
          <w:ilvl w:val="1"/>
          <w:numId w:val="1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تصميم استبيانه موجه لموظفي المؤسسات الحكومية يشمل مجموعة من الأسئلة حول التحديات التي يواجهونها أثناء عمليات التغيير، ومدى تأثير العوامل المختلفة مثل القيادة، الثقافة التنظيمية، والتكنولوجيا.</w:t>
      </w:r>
    </w:p>
    <w:p w14:paraId="6816D423" w14:textId="77777777" w:rsidR="0089659E" w:rsidRPr="00D11D13" w:rsidRDefault="0089659E" w:rsidP="0089659E">
      <w:pPr>
        <w:pStyle w:val="a3"/>
        <w:numPr>
          <w:ilvl w:val="1"/>
          <w:numId w:val="1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توزيع الاستبيان على عينة ممثلة من موظفي المؤسسات الحكومية لضمان شمولية النتائج.</w:t>
      </w:r>
    </w:p>
    <w:p w14:paraId="4ED53BCC" w14:textId="77777777" w:rsidR="0089659E" w:rsidRPr="00D11D13" w:rsidRDefault="0089659E" w:rsidP="0089659E">
      <w:pPr>
        <w:pStyle w:val="a3"/>
        <w:numPr>
          <w:ilvl w:val="1"/>
          <w:numId w:val="1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تحليل الاستجابات باستخدام برامج التحليل الإحصائي لتحديد الاتجاهات والأنماط المشتركة.</w:t>
      </w:r>
    </w:p>
    <w:p w14:paraId="6563EF54" w14:textId="77777777" w:rsidR="0089659E" w:rsidRPr="00D11D13" w:rsidRDefault="0089659E" w:rsidP="0089659E">
      <w:pPr>
        <w:pStyle w:val="a3"/>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استخدام التحليل الإحصائي:</w:t>
      </w:r>
    </w:p>
    <w:p w14:paraId="45E14AC6" w14:textId="77777777" w:rsidR="0089659E" w:rsidRPr="00D32F2B"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lastRenderedPageBreak/>
        <w:t>التحليل الوصفي:</w:t>
      </w:r>
    </w:p>
    <w:p w14:paraId="6EFE5EED" w14:textId="77777777" w:rsidR="0089659E" w:rsidRPr="00D11D13" w:rsidRDefault="0089659E" w:rsidP="0089659E">
      <w:pPr>
        <w:pStyle w:val="a3"/>
        <w:numPr>
          <w:ilvl w:val="2"/>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استخدام الإحصاء الوصفي لتوصيف البيانات المستمدة من الاستبيانات والمقابلات، بما في ذلك الحسابات المئوية، والمتوسطات، والانحرافات المعيارية.</w:t>
      </w:r>
    </w:p>
    <w:p w14:paraId="2F8C9180" w14:textId="77777777" w:rsidR="0089659E" w:rsidRPr="00D11D13" w:rsidRDefault="0089659E" w:rsidP="0089659E">
      <w:pPr>
        <w:pStyle w:val="a3"/>
        <w:numPr>
          <w:ilvl w:val="2"/>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تقديم الجداول البيانية والرسوم التوضيحية لتوضيح النتائج بشكل مرئي.</w:t>
      </w:r>
    </w:p>
    <w:p w14:paraId="3EB6A874" w14:textId="77777777" w:rsidR="0089659E" w:rsidRPr="00D32F2B"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t>التحليل الاستنتاجي:</w:t>
      </w:r>
    </w:p>
    <w:p w14:paraId="00693287" w14:textId="77777777" w:rsidR="0089659E" w:rsidRPr="00D11D13" w:rsidRDefault="0089659E" w:rsidP="0089659E">
      <w:pPr>
        <w:pStyle w:val="a3"/>
        <w:numPr>
          <w:ilvl w:val="2"/>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استخدام التحليل الاستنتاجي لتحديد العلاقات بين المتغيرات المختلفة مثل تأثير القيادة على نجاح التغيير، أو تأثير الثقافة التنظيمية على مقاومة التغيير.</w:t>
      </w:r>
    </w:p>
    <w:p w14:paraId="5EC403FD" w14:textId="77777777" w:rsidR="0089659E" w:rsidRPr="00D11D13" w:rsidRDefault="0089659E" w:rsidP="0089659E">
      <w:pPr>
        <w:pStyle w:val="a3"/>
        <w:numPr>
          <w:ilvl w:val="2"/>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تطبيق اختبارات الفرضيات الإحصائية مثل اختبار (</w:t>
      </w:r>
      <w:r w:rsidRPr="00D11D13">
        <w:rPr>
          <w:rFonts w:ascii="Sakkal Majalla" w:hAnsi="Sakkal Majalla" w:cs="Sakkal Majalla"/>
          <w:color w:val="000000" w:themeColor="text1"/>
          <w:sz w:val="28"/>
          <w:szCs w:val="28"/>
        </w:rPr>
        <w:t>t-test</w:t>
      </w:r>
      <w:r w:rsidRPr="00D11D13">
        <w:rPr>
          <w:rFonts w:ascii="Sakkal Majalla" w:hAnsi="Sakkal Majalla" w:cs="Sakkal Majalla"/>
          <w:color w:val="000000" w:themeColor="text1"/>
          <w:sz w:val="28"/>
          <w:szCs w:val="28"/>
          <w:rtl/>
        </w:rPr>
        <w:t>) وتحليل التباين (</w:t>
      </w:r>
      <w:r w:rsidRPr="00D11D13">
        <w:rPr>
          <w:rFonts w:ascii="Sakkal Majalla" w:hAnsi="Sakkal Majalla" w:cs="Sakkal Majalla"/>
          <w:color w:val="000000" w:themeColor="text1"/>
          <w:sz w:val="28"/>
          <w:szCs w:val="28"/>
        </w:rPr>
        <w:t>ANOVA</w:t>
      </w:r>
      <w:r w:rsidRPr="00D11D13">
        <w:rPr>
          <w:rFonts w:ascii="Sakkal Majalla" w:hAnsi="Sakkal Majalla" w:cs="Sakkal Majalla"/>
          <w:color w:val="000000" w:themeColor="text1"/>
          <w:sz w:val="28"/>
          <w:szCs w:val="28"/>
          <w:rtl/>
        </w:rPr>
        <w:t>) لفحص الفرضيات المطروحة في الدراسة.</w:t>
      </w:r>
    </w:p>
    <w:p w14:paraId="20D9DB6D" w14:textId="77777777" w:rsidR="0089659E" w:rsidRPr="00D11D13"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9983834"/>
      <w:r w:rsidRPr="00D11D13">
        <w:rPr>
          <w:rFonts w:ascii="Sakkal Majalla" w:hAnsi="Sakkal Majalla" w:cs="Sakkal Majalla" w:hint="cs"/>
          <w:b/>
          <w:bCs/>
          <w:color w:val="000000" w:themeColor="text1"/>
          <w:sz w:val="36"/>
          <w:szCs w:val="36"/>
          <w:rtl/>
        </w:rPr>
        <w:t xml:space="preserve">9.1 </w:t>
      </w:r>
      <w:r w:rsidRPr="00D11D13">
        <w:rPr>
          <w:rFonts w:ascii="Sakkal Majalla" w:hAnsi="Sakkal Majalla" w:cs="Sakkal Majalla"/>
          <w:b/>
          <w:bCs/>
          <w:color w:val="000000" w:themeColor="text1"/>
          <w:sz w:val="36"/>
          <w:szCs w:val="36"/>
          <w:rtl/>
        </w:rPr>
        <w:t>أدوات الدراسة :</w:t>
      </w:r>
      <w:bookmarkEnd w:id="17"/>
    </w:p>
    <w:p w14:paraId="60C3B6A4"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تشمل أدوات الدراسة المستخدمة لجمع البيانات وتحليلها ما يلي:</w:t>
      </w:r>
    </w:p>
    <w:p w14:paraId="4F42ADCF" w14:textId="77777777" w:rsidR="0089659E" w:rsidRPr="00D11D13" w:rsidRDefault="0089659E" w:rsidP="0089659E">
      <w:pPr>
        <w:pStyle w:val="a3"/>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الاستبيانات:</w:t>
      </w:r>
    </w:p>
    <w:p w14:paraId="4C12BE2F" w14:textId="77777777" w:rsidR="0089659E" w:rsidRPr="00D32F2B"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t>تكوين الاستبيانات:</w:t>
      </w:r>
    </w:p>
    <w:p w14:paraId="0616DEB4" w14:textId="77777777" w:rsidR="0089659E" w:rsidRPr="00D11D13" w:rsidRDefault="0089659E" w:rsidP="0089659E">
      <w:pPr>
        <w:pStyle w:val="a3"/>
        <w:numPr>
          <w:ilvl w:val="1"/>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t>أسئلة مغلقة:</w:t>
      </w:r>
      <w:r w:rsidRPr="00D11D13">
        <w:rPr>
          <w:rFonts w:ascii="Sakkal Majalla" w:hAnsi="Sakkal Majalla" w:cs="Sakkal Majalla"/>
          <w:color w:val="000000" w:themeColor="text1"/>
          <w:sz w:val="28"/>
          <w:szCs w:val="28"/>
          <w:rtl/>
        </w:rPr>
        <w:t xml:space="preserve"> تتضمن خيارات متعددة محددة مسبقًا لقياس مدى تكرار ظاهرة معينة أو رأي معين. مثل أسئلة بنعم أو لا، أو أسئلة بتقييم من 1 إلى 5.</w:t>
      </w:r>
    </w:p>
    <w:p w14:paraId="366A59C3" w14:textId="77777777" w:rsidR="0089659E" w:rsidRPr="00D11D13" w:rsidRDefault="0089659E" w:rsidP="0089659E">
      <w:pPr>
        <w:pStyle w:val="a3"/>
        <w:numPr>
          <w:ilvl w:val="1"/>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t>أسئلة مفتوحة:</w:t>
      </w:r>
      <w:r w:rsidRPr="00D11D13">
        <w:rPr>
          <w:rFonts w:ascii="Sakkal Majalla" w:hAnsi="Sakkal Majalla" w:cs="Sakkal Majalla"/>
          <w:color w:val="000000" w:themeColor="text1"/>
          <w:sz w:val="28"/>
          <w:szCs w:val="28"/>
          <w:rtl/>
        </w:rPr>
        <w:t xml:space="preserve"> تمنح المجيب حرية التعبير عن رأيه أو تجربته بشكل مفصل، مما يتيح جمع بيانات نوعية غنية وتفصيلية.</w:t>
      </w:r>
    </w:p>
    <w:p w14:paraId="2902546D" w14:textId="77777777" w:rsidR="0089659E" w:rsidRPr="00D32F2B"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t>تصميم الاستبيانات:</w:t>
      </w:r>
    </w:p>
    <w:p w14:paraId="596D911E" w14:textId="77777777" w:rsidR="0089659E" w:rsidRPr="00D11D13" w:rsidRDefault="0089659E" w:rsidP="0089659E">
      <w:pPr>
        <w:pStyle w:val="a3"/>
        <w:numPr>
          <w:ilvl w:val="1"/>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تشمل الاستبيانات مجموعة متنوعة من الأسئلة التي تغطي جميع الجوانب ذات الصلة بإدارة التغيير في المؤسسات الحكومية، مثل التحديات، الأسباب، الاستراتيجيات، والتأثيرات.</w:t>
      </w:r>
    </w:p>
    <w:p w14:paraId="5B651C97" w14:textId="77777777" w:rsidR="0089659E" w:rsidRPr="00D11D13" w:rsidRDefault="0089659E" w:rsidP="0089659E">
      <w:pPr>
        <w:pStyle w:val="a3"/>
        <w:numPr>
          <w:ilvl w:val="1"/>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يتم اختبار الاستبيانات بشكل مبدئي من خلال دراسة تجريبية (</w:t>
      </w:r>
      <w:r w:rsidRPr="00D11D13">
        <w:rPr>
          <w:rFonts w:ascii="Sakkal Majalla" w:hAnsi="Sakkal Majalla" w:cs="Sakkal Majalla"/>
          <w:color w:val="000000" w:themeColor="text1"/>
          <w:sz w:val="28"/>
          <w:szCs w:val="28"/>
        </w:rPr>
        <w:t>Pilot Study</w:t>
      </w:r>
      <w:r w:rsidRPr="00D11D13">
        <w:rPr>
          <w:rFonts w:ascii="Sakkal Majalla" w:hAnsi="Sakkal Majalla" w:cs="Sakkal Majalla"/>
          <w:color w:val="000000" w:themeColor="text1"/>
          <w:sz w:val="28"/>
          <w:szCs w:val="28"/>
          <w:rtl/>
        </w:rPr>
        <w:t>) لضمان وضوح الأسئلة وفعالية التصميم.</w:t>
      </w:r>
    </w:p>
    <w:p w14:paraId="5106ADE3" w14:textId="77777777" w:rsidR="0089659E" w:rsidRPr="00D32F2B"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t>توزيع الاستبيانات:</w:t>
      </w:r>
    </w:p>
    <w:p w14:paraId="0849BFED" w14:textId="77777777" w:rsidR="0089659E" w:rsidRPr="00D11D13" w:rsidRDefault="0089659E" w:rsidP="0089659E">
      <w:pPr>
        <w:pStyle w:val="a3"/>
        <w:numPr>
          <w:ilvl w:val="1"/>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توزيع الاستبيانات إلكترونيًا أو ورقيًا على عينة ممثلة من موظفي المؤسسات الحكومية لضمان تنوع البيانات.</w:t>
      </w:r>
    </w:p>
    <w:p w14:paraId="10548E23" w14:textId="77777777" w:rsidR="0089659E" w:rsidRPr="00D11D13" w:rsidRDefault="0089659E" w:rsidP="0089659E">
      <w:pPr>
        <w:pStyle w:val="a3"/>
        <w:numPr>
          <w:ilvl w:val="1"/>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متابعة استجابة المشاركين لضمان تحقيق نسبة استجابة عالية.</w:t>
      </w:r>
    </w:p>
    <w:p w14:paraId="16DDA08C" w14:textId="77777777" w:rsidR="0089659E" w:rsidRPr="00D32F2B" w:rsidRDefault="0089659E" w:rsidP="0089659E">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D32F2B">
        <w:rPr>
          <w:rFonts w:ascii="Sakkal Majalla" w:hAnsi="Sakkal Majalla" w:cs="Sakkal Majalla"/>
          <w:b/>
          <w:bCs/>
          <w:color w:val="000000" w:themeColor="text1"/>
          <w:sz w:val="28"/>
          <w:szCs w:val="28"/>
          <w:rtl/>
        </w:rPr>
        <w:t>استخدام برامج التحليل:</w:t>
      </w:r>
    </w:p>
    <w:p w14:paraId="4F64C771" w14:textId="14A54933" w:rsidR="0089659E" w:rsidRPr="00D11D13" w:rsidRDefault="0043071B" w:rsidP="0089659E">
      <w:pPr>
        <w:pStyle w:val="a3"/>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w:t>
      </w:r>
      <w:r w:rsidR="0089659E" w:rsidRPr="00D11D13">
        <w:rPr>
          <w:rFonts w:ascii="Sakkal Majalla" w:hAnsi="Sakkal Majalla" w:cs="Sakkal Majalla"/>
          <w:color w:val="000000" w:themeColor="text1"/>
          <w:sz w:val="28"/>
          <w:szCs w:val="28"/>
          <w:rtl/>
        </w:rPr>
        <w:t xml:space="preserve">ستخدام برامج التحليل الإحصائي مثل </w:t>
      </w:r>
      <w:r w:rsidR="0089659E" w:rsidRPr="00D11D13">
        <w:rPr>
          <w:rFonts w:ascii="Sakkal Majalla" w:hAnsi="Sakkal Majalla" w:cs="Sakkal Majalla"/>
          <w:color w:val="000000" w:themeColor="text1"/>
          <w:sz w:val="28"/>
          <w:szCs w:val="28"/>
        </w:rPr>
        <w:t>SPSS</w:t>
      </w:r>
      <w:r w:rsidR="0089659E" w:rsidRPr="00D11D13">
        <w:rPr>
          <w:rFonts w:ascii="Sakkal Majalla" w:hAnsi="Sakkal Majalla" w:cs="Sakkal Majalla"/>
          <w:color w:val="000000" w:themeColor="text1"/>
          <w:sz w:val="28"/>
          <w:szCs w:val="28"/>
          <w:rtl/>
        </w:rPr>
        <w:t xml:space="preserve"> أو </w:t>
      </w:r>
      <w:r w:rsidR="0089659E" w:rsidRPr="00D11D13">
        <w:rPr>
          <w:rFonts w:ascii="Sakkal Majalla" w:hAnsi="Sakkal Majalla" w:cs="Sakkal Majalla"/>
          <w:color w:val="000000" w:themeColor="text1"/>
          <w:sz w:val="28"/>
          <w:szCs w:val="28"/>
        </w:rPr>
        <w:t>R</w:t>
      </w:r>
      <w:r w:rsidR="0089659E" w:rsidRPr="00D11D13">
        <w:rPr>
          <w:rFonts w:ascii="Sakkal Majalla" w:hAnsi="Sakkal Majalla" w:cs="Sakkal Majalla"/>
          <w:color w:val="000000" w:themeColor="text1"/>
          <w:sz w:val="28"/>
          <w:szCs w:val="28"/>
          <w:rtl/>
        </w:rPr>
        <w:t xml:space="preserve"> لتحليل البيانات الكمية المستخلصة من الاستبيانات.</w:t>
      </w:r>
    </w:p>
    <w:p w14:paraId="684416CF" w14:textId="77777777" w:rsidR="0089659E" w:rsidRPr="00D11D13"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79983835"/>
      <w:r w:rsidRPr="00D11D13">
        <w:rPr>
          <w:rFonts w:ascii="Sakkal Majalla" w:hAnsi="Sakkal Majalla" w:cs="Sakkal Majalla" w:hint="cs"/>
          <w:b/>
          <w:bCs/>
          <w:color w:val="000000" w:themeColor="text1"/>
          <w:sz w:val="36"/>
          <w:szCs w:val="36"/>
          <w:rtl/>
        </w:rPr>
        <w:t xml:space="preserve">10.1 </w:t>
      </w:r>
      <w:r w:rsidRPr="00D11D13">
        <w:rPr>
          <w:rFonts w:ascii="Sakkal Majalla" w:hAnsi="Sakkal Majalla" w:cs="Sakkal Majalla"/>
          <w:b/>
          <w:bCs/>
          <w:color w:val="000000" w:themeColor="text1"/>
          <w:sz w:val="36"/>
          <w:szCs w:val="36"/>
          <w:rtl/>
        </w:rPr>
        <w:t>حدود الدراسة :</w:t>
      </w:r>
      <w:bookmarkEnd w:id="18"/>
    </w:p>
    <w:p w14:paraId="172BFE76"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تواجه هذه الدراسة مجموعة من الحدود التي قد تؤثر على نتائجها وتعميمها. تشمل هذه الحدود ما يلي:</w:t>
      </w:r>
    </w:p>
    <w:p w14:paraId="0DCDA0A1" w14:textId="77777777" w:rsidR="0089659E" w:rsidRPr="00D11D13" w:rsidRDefault="0089659E" w:rsidP="0089659E">
      <w:pPr>
        <w:pStyle w:val="a3"/>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نطاق المؤسسات:</w:t>
      </w:r>
    </w:p>
    <w:p w14:paraId="2497F6F7" w14:textId="77777777" w:rsidR="0089659E" w:rsidRPr="00D11D13" w:rsidRDefault="0089659E" w:rsidP="0089659E">
      <w:pPr>
        <w:pStyle w:val="a3"/>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تقتصر الدراسة على المؤسسات الحكومية في دولة معينة، مما قد يحد من إمكانية تعميم النتائج على دول أخرى أو مؤسسات في قطاعات مختلفة. يجب تحديد الدولة بشكل واضح في الدراسة الفعلية.</w:t>
      </w:r>
    </w:p>
    <w:p w14:paraId="74EA173A" w14:textId="77777777" w:rsidR="0089659E" w:rsidRPr="00D11D13" w:rsidRDefault="0089659E" w:rsidP="0089659E">
      <w:pPr>
        <w:pStyle w:val="a3"/>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التركيز على نوع معين من المؤسسات الحكومية (مثل الوزارات، الهيئات التنفيذية، أو الجهات المحلية) قد يؤثر على شمولية النتائج.</w:t>
      </w:r>
    </w:p>
    <w:p w14:paraId="538A006F" w14:textId="77777777" w:rsidR="0089659E" w:rsidRPr="00D11D13" w:rsidRDefault="0089659E" w:rsidP="0089659E">
      <w:pPr>
        <w:pStyle w:val="a3"/>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الفترة الزمنية:</w:t>
      </w:r>
    </w:p>
    <w:p w14:paraId="703F7F9B" w14:textId="77777777" w:rsidR="0089659E" w:rsidRPr="00D11D13" w:rsidRDefault="0089659E" w:rsidP="0089659E">
      <w:pPr>
        <w:pStyle w:val="a3"/>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تحدد الدراسة فترة زمنية معينة لجمع وتحليل البيانات، مما قد يؤثر على إمكانية متابعة التغييرات طويلة المدى. هذه الفترة يجب أن تكون واضحة ومحددة لضمان الدقة في النتائج.</w:t>
      </w:r>
    </w:p>
    <w:p w14:paraId="4F0F62FB" w14:textId="77777777" w:rsidR="0089659E" w:rsidRPr="00D11D13" w:rsidRDefault="0089659E" w:rsidP="0089659E">
      <w:pPr>
        <w:pStyle w:val="a3"/>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تغير الظروف السياسية أو الاقتصادية خلال فترة الدراسة قد يؤثر على نتائجها، حيث أن التغيرات في البيئة المحيطة يمكن أن تؤثر بشكل كبير على عمليات التغيير داخل المؤسسات الحكومية.</w:t>
      </w:r>
    </w:p>
    <w:p w14:paraId="1C5512D3" w14:textId="77777777" w:rsidR="0089659E" w:rsidRPr="00D11D13" w:rsidRDefault="0089659E" w:rsidP="0089659E">
      <w:pPr>
        <w:pStyle w:val="a3"/>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الموارد والإمكانيات:</w:t>
      </w:r>
    </w:p>
    <w:p w14:paraId="06BFE1C0" w14:textId="77777777" w:rsidR="0089659E" w:rsidRPr="00D11D13" w:rsidRDefault="0089659E" w:rsidP="0089659E">
      <w:pPr>
        <w:pStyle w:val="a3"/>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تعتمد الدراسة على الموارد المتاحة لتنفيذها، بما في ذلك الوقت، المال، والكفاءات البشرية. نقص الموارد قد يؤثر على نطاق البحث وعمقه.</w:t>
      </w:r>
    </w:p>
    <w:p w14:paraId="0A4445F7" w14:textId="77777777" w:rsidR="0089659E" w:rsidRPr="00D11D13" w:rsidRDefault="0089659E" w:rsidP="0089659E">
      <w:pPr>
        <w:pStyle w:val="a3"/>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إمكانية الوصول إلى بيانات دقيقة وشاملة قد تكون محدودة بسبب قيود السرية أو عدم توفر البيانات المطلوبة.</w:t>
      </w:r>
    </w:p>
    <w:p w14:paraId="783CC595" w14:textId="77777777" w:rsidR="0089659E" w:rsidRPr="00D11D13" w:rsidRDefault="0089659E" w:rsidP="0089659E">
      <w:pPr>
        <w:pStyle w:val="a3"/>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تفاعل المشاركين:</w:t>
      </w:r>
    </w:p>
    <w:p w14:paraId="4E74CF74" w14:textId="77777777" w:rsidR="0089659E" w:rsidRPr="00D11D13" w:rsidRDefault="0089659E" w:rsidP="0089659E">
      <w:pPr>
        <w:pStyle w:val="a3"/>
        <w:numPr>
          <w:ilvl w:val="1"/>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تعتمد جودة البيانات الأولية بشكل كبير على مدى تعاون واستجابة المشاركين في الاستبيانات والمقابلات. مقاومة التغيير أو الخوف من الإفصاح عن معلومات حساسة قد يؤدي إلى تحيز في الإجابات.</w:t>
      </w:r>
    </w:p>
    <w:p w14:paraId="72476563" w14:textId="77777777" w:rsidR="0089659E" w:rsidRPr="00D11D13" w:rsidRDefault="0089659E" w:rsidP="0089659E">
      <w:pPr>
        <w:pStyle w:val="a3"/>
        <w:numPr>
          <w:ilvl w:val="1"/>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جودة الاستجابات قد تتأثر بالمكانة الوظيفية للمشاركين أو تجاربهم السابقة مع عمليات التغيير.</w:t>
      </w:r>
    </w:p>
    <w:p w14:paraId="38097569" w14:textId="77777777" w:rsidR="0089659E" w:rsidRPr="00D11D13" w:rsidRDefault="0089659E" w:rsidP="0089659E">
      <w:pPr>
        <w:pStyle w:val="a3"/>
        <w:numPr>
          <w:ilvl w:val="0"/>
          <w:numId w:val="26"/>
        </w:numPr>
        <w:spacing w:before="100" w:beforeAutospacing="1" w:after="100" w:afterAutospacing="1" w:line="360" w:lineRule="auto"/>
        <w:jc w:val="both"/>
        <w:rPr>
          <w:rFonts w:ascii="Sakkal Majalla" w:hAnsi="Sakkal Majalla" w:cs="Sakkal Majalla"/>
          <w:b/>
          <w:bCs/>
          <w:color w:val="000000" w:themeColor="text1"/>
          <w:sz w:val="32"/>
          <w:szCs w:val="32"/>
          <w:rtl/>
        </w:rPr>
      </w:pPr>
      <w:r w:rsidRPr="00D11D13">
        <w:rPr>
          <w:rFonts w:ascii="Sakkal Majalla" w:hAnsi="Sakkal Majalla" w:cs="Sakkal Majalla"/>
          <w:b/>
          <w:bCs/>
          <w:color w:val="000000" w:themeColor="text1"/>
          <w:sz w:val="32"/>
          <w:szCs w:val="32"/>
          <w:rtl/>
        </w:rPr>
        <w:t>القيود الإحصائية:</w:t>
      </w:r>
    </w:p>
    <w:p w14:paraId="5DEA0D17" w14:textId="77777777" w:rsidR="0089659E" w:rsidRPr="00D11D13" w:rsidRDefault="0089659E" w:rsidP="0089659E">
      <w:pPr>
        <w:pStyle w:val="a3"/>
        <w:numPr>
          <w:ilvl w:val="1"/>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استخدام التحليل الإحصائي يعتمد على دقة وصحة البيانات التي يتم جمعها. أي خطأ في جمع البيانات أو تصنيفها قد يؤدي إلى نتائج غير دقيقة.</w:t>
      </w:r>
    </w:p>
    <w:p w14:paraId="77052449" w14:textId="77777777" w:rsidR="0089659E" w:rsidRPr="00D11D13" w:rsidRDefault="0089659E" w:rsidP="0089659E">
      <w:pPr>
        <w:pStyle w:val="a3"/>
        <w:numPr>
          <w:ilvl w:val="1"/>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حجم العينة المحدود قد يؤثر على إمكانية تعميم النتائج، حيث أن العينة الكبيرة والمتنوعة ضرورية للحصول على نتائج أكثر موثوقية.</w:t>
      </w:r>
    </w:p>
    <w:p w14:paraId="1B4E0B2B" w14:textId="77777777" w:rsidR="0089659E" w:rsidRPr="00D32F2B"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32F2B">
        <w:rPr>
          <w:rFonts w:ascii="Sakkal Majalla" w:hAnsi="Sakkal Majalla" w:cs="Sakkal Majalla"/>
          <w:color w:val="000000" w:themeColor="text1"/>
          <w:sz w:val="28"/>
          <w:szCs w:val="28"/>
          <w:rtl/>
        </w:rPr>
        <w:t>بتحديد هذه الحدود، يمكن للقارئ فهم السياق الذي تمت فيه الدراسة وتقدير القيود التي قد تؤثر على تعميم النتائج. هذه الخطوة تساهم في تعزيز مصداقية البحث وتمهيد الطريق لمزيد من الدراسات المستقبلية التي يمكن أن تتناول هذه القيود وتعمل على تجاوزها.</w:t>
      </w:r>
    </w:p>
    <w:p w14:paraId="1C0F33D6" w14:textId="77777777" w:rsidR="0089659E" w:rsidRDefault="0089659E">
      <w:pPr>
        <w:bidi w:val="0"/>
        <w:rPr>
          <w:rtl/>
        </w:rPr>
      </w:pPr>
      <w:r>
        <w:rPr>
          <w:rtl/>
        </w:rPr>
        <w:br w:type="page"/>
      </w:r>
    </w:p>
    <w:p w14:paraId="0E444999" w14:textId="2B79B209" w:rsidR="0089659E" w:rsidRPr="00D11D13" w:rsidRDefault="0089659E" w:rsidP="0089659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9" w:name="_Toc179983836"/>
      <w:r w:rsidRPr="00D11D13">
        <w:rPr>
          <w:rFonts w:ascii="Sakkal Majalla" w:hAnsi="Sakkal Majalla" w:cs="Sakkal Majalla"/>
          <w:b/>
          <w:bCs/>
          <w:color w:val="000000" w:themeColor="text1"/>
          <w:sz w:val="40"/>
          <w:szCs w:val="40"/>
          <w:rtl/>
        </w:rPr>
        <w:lastRenderedPageBreak/>
        <w:t>الفصل الثاني</w:t>
      </w:r>
      <w:r w:rsidRPr="00D11D13">
        <w:rPr>
          <w:rFonts w:ascii="Sakkal Majalla" w:hAnsi="Sakkal Majalla" w:cs="Sakkal Majalla" w:hint="cs"/>
          <w:b/>
          <w:bCs/>
          <w:color w:val="000000" w:themeColor="text1"/>
          <w:sz w:val="40"/>
          <w:szCs w:val="40"/>
          <w:rtl/>
        </w:rPr>
        <w:t xml:space="preserve">: </w:t>
      </w:r>
      <w:r w:rsidR="0043071B" w:rsidRPr="00D11D13">
        <w:rPr>
          <w:rFonts w:ascii="Sakkal Majalla" w:hAnsi="Sakkal Majalla" w:cs="Sakkal Majalla" w:hint="cs"/>
          <w:b/>
          <w:bCs/>
          <w:color w:val="000000" w:themeColor="text1"/>
          <w:sz w:val="40"/>
          <w:szCs w:val="40"/>
          <w:rtl/>
        </w:rPr>
        <w:t>الإطار</w:t>
      </w:r>
      <w:r w:rsidRPr="00D11D13">
        <w:rPr>
          <w:rFonts w:ascii="Sakkal Majalla" w:hAnsi="Sakkal Majalla" w:cs="Sakkal Majalla"/>
          <w:b/>
          <w:bCs/>
          <w:color w:val="000000" w:themeColor="text1"/>
          <w:sz w:val="40"/>
          <w:szCs w:val="40"/>
          <w:rtl/>
        </w:rPr>
        <w:t xml:space="preserve"> النظري</w:t>
      </w:r>
      <w:bookmarkEnd w:id="19"/>
    </w:p>
    <w:p w14:paraId="6CC8368A" w14:textId="77777777" w:rsidR="0089659E" w:rsidRPr="00D11D13" w:rsidRDefault="0089659E" w:rsidP="0089659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79983837"/>
      <w:r w:rsidRPr="00D11D13">
        <w:rPr>
          <w:rFonts w:ascii="Sakkal Majalla" w:hAnsi="Sakkal Majalla" w:cs="Sakkal Majalla"/>
          <w:b/>
          <w:bCs/>
          <w:color w:val="000000" w:themeColor="text1"/>
          <w:sz w:val="36"/>
          <w:szCs w:val="36"/>
          <w:rtl/>
        </w:rPr>
        <w:t>تمهيد:</w:t>
      </w:r>
      <w:bookmarkEnd w:id="20"/>
    </w:p>
    <w:p w14:paraId="57E142AB"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في عصر سريع التغير والتحول، تواجه المؤسسات تحديات متزايدة تتطلب منها التكيف والتطور بشكل مستمر إن التغيرات السريعة في التكنولوجيا والأسواق، بالإضافة إلى المتطلبات المتزايدة من العملاء، تجعل إدارة التغيير ضرورة حتمية لنجاح أي منظمة، تعتبر إدارة التغيير فرعًا من فروع الإدارة التي تركز على كيفية التعامل مع التغيرات الداخلية والخارجية التي تؤثر على سير العمل وأداء المؤسسة. ( الشاهين، 2023)</w:t>
      </w:r>
    </w:p>
    <w:p w14:paraId="77C781BE" w14:textId="217ABA52"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تسعى المؤسسات اليوم إلى تحقيق مستوى عالٍ من الأداء المؤسسي، الذي يتضمن القدرة على تحقيق الأهداف الاستراتيجية بفعالية وكفاءة، الأداء المؤسسي الجيد لا يعتمد فقط على وجود استراتيجيات واضحة، بل يتطلب أيضًا القدرة على الاستجابة للتغيرات البيئية والتكيف معها،  وبالتالي فإن إدارة التغيير تلعب دورًا محوريًا في تعزيز الأداء المؤسسي، حيث تؤثر بشكل مباشر على رضا الموظفين، والابتكار، </w:t>
      </w:r>
      <w:r w:rsidR="0043071B" w:rsidRPr="00D11D13">
        <w:rPr>
          <w:rFonts w:ascii="Sakkal Majalla" w:hAnsi="Sakkal Majalla" w:cs="Sakkal Majalla" w:hint="cs"/>
          <w:color w:val="000000" w:themeColor="text1"/>
          <w:sz w:val="28"/>
          <w:szCs w:val="28"/>
          <w:rtl/>
        </w:rPr>
        <w:t xml:space="preserve">وجودة الخدمات </w:t>
      </w:r>
      <w:r w:rsidR="0043071B" w:rsidRPr="00D11D13">
        <w:rPr>
          <w:rFonts w:ascii="Sakkal Majalla" w:hAnsi="Sakkal Majalla" w:cs="Sakkal Majalla" w:hint="eastAsia"/>
          <w:color w:val="000000" w:themeColor="text1"/>
          <w:sz w:val="28"/>
          <w:szCs w:val="28"/>
          <w:rtl/>
        </w:rPr>
        <w:t>،</w:t>
      </w:r>
      <w:r w:rsidRPr="00D11D13">
        <w:rPr>
          <w:rFonts w:ascii="Sakkal Majalla" w:hAnsi="Sakkal Majalla" w:cs="Sakkal Majalla"/>
          <w:color w:val="000000" w:themeColor="text1"/>
          <w:sz w:val="28"/>
          <w:szCs w:val="28"/>
          <w:rtl/>
        </w:rPr>
        <w:t>والمنتجات.( دياب، 2021)</w:t>
      </w:r>
    </w:p>
    <w:p w14:paraId="3BC95E3E" w14:textId="58E8F8A4"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تعتبر شركة الاتصالات السعودية (</w:t>
      </w:r>
      <w:r w:rsidRPr="00D11D13">
        <w:rPr>
          <w:rFonts w:ascii="Sakkal Majalla" w:hAnsi="Sakkal Majalla" w:cs="Sakkal Majalla"/>
          <w:color w:val="000000" w:themeColor="text1"/>
          <w:sz w:val="28"/>
          <w:szCs w:val="28"/>
        </w:rPr>
        <w:t>STC</w:t>
      </w:r>
      <w:r w:rsidRPr="00D11D13">
        <w:rPr>
          <w:rFonts w:ascii="Sakkal Majalla" w:hAnsi="Sakkal Majalla" w:cs="Sakkal Majalla"/>
          <w:color w:val="000000" w:themeColor="text1"/>
          <w:sz w:val="28"/>
          <w:szCs w:val="28"/>
          <w:rtl/>
        </w:rPr>
        <w:t xml:space="preserve">) مثالًا بارزًا في هذا السياق، حيث أظهرت قدرة استثنائية على التكيف مع المتغيرات السريعة في سوق الاتصالات والتكنولوجيا، قامت </w:t>
      </w:r>
      <w:r w:rsidRPr="00D11D13">
        <w:rPr>
          <w:rFonts w:ascii="Sakkal Majalla" w:hAnsi="Sakkal Majalla" w:cs="Sakkal Majalla"/>
          <w:color w:val="000000" w:themeColor="text1"/>
          <w:sz w:val="28"/>
          <w:szCs w:val="28"/>
        </w:rPr>
        <w:t>STC</w:t>
      </w:r>
      <w:r w:rsidRPr="00D11D13">
        <w:rPr>
          <w:rFonts w:ascii="Sakkal Majalla" w:hAnsi="Sakkal Majalla" w:cs="Sakkal Majalla"/>
          <w:color w:val="000000" w:themeColor="text1"/>
          <w:sz w:val="28"/>
          <w:szCs w:val="28"/>
          <w:rtl/>
        </w:rPr>
        <w:t xml:space="preserve"> بتنفيذ العديد من استراتيجيات إدارة التغيير، مما ساهم في تحسين أدائها المؤسسي، لذا فإن هذه الدراسة تهدف إلى استكشاف أثر إدارة التغيير على الأداء المؤسسي في شركة </w:t>
      </w:r>
      <w:r w:rsidRPr="00D11D13">
        <w:rPr>
          <w:rFonts w:ascii="Sakkal Majalla" w:hAnsi="Sakkal Majalla" w:cs="Sakkal Majalla"/>
          <w:color w:val="000000" w:themeColor="text1"/>
          <w:sz w:val="28"/>
          <w:szCs w:val="28"/>
        </w:rPr>
        <w:t>STC</w:t>
      </w:r>
      <w:r w:rsidRPr="00D11D13">
        <w:rPr>
          <w:rFonts w:ascii="Sakkal Majalla" w:hAnsi="Sakkal Majalla" w:cs="Sakkal Majalla"/>
          <w:color w:val="000000" w:themeColor="text1"/>
          <w:sz w:val="28"/>
          <w:szCs w:val="28"/>
          <w:rtl/>
        </w:rPr>
        <w:t xml:space="preserve">، من خلال تحليل التغييرات التي تم تنفيذها والنتائج المترتبة عليها.( </w:t>
      </w:r>
      <w:r w:rsidR="0043071B" w:rsidRPr="00D11D13">
        <w:rPr>
          <w:rFonts w:ascii="Sakkal Majalla" w:hAnsi="Sakkal Majalla" w:cs="Sakkal Majalla" w:hint="cs"/>
          <w:color w:val="000000" w:themeColor="text1"/>
          <w:sz w:val="28"/>
          <w:szCs w:val="28"/>
          <w:rtl/>
        </w:rPr>
        <w:t>عبد الباس</w:t>
      </w:r>
      <w:r w:rsidR="0043071B" w:rsidRPr="00D11D13">
        <w:rPr>
          <w:rFonts w:ascii="Sakkal Majalla" w:hAnsi="Sakkal Majalla" w:cs="Sakkal Majalla" w:hint="eastAsia"/>
          <w:color w:val="000000" w:themeColor="text1"/>
          <w:sz w:val="28"/>
          <w:szCs w:val="28"/>
          <w:rtl/>
        </w:rPr>
        <w:t>ط</w:t>
      </w:r>
      <w:r w:rsidRPr="00D11D13">
        <w:rPr>
          <w:rFonts w:ascii="Sakkal Majalla" w:hAnsi="Sakkal Majalla" w:cs="Sakkal Majalla"/>
          <w:color w:val="000000" w:themeColor="text1"/>
          <w:sz w:val="28"/>
          <w:szCs w:val="28"/>
          <w:rtl/>
        </w:rPr>
        <w:t>، 2021)</w:t>
      </w:r>
    </w:p>
    <w:p w14:paraId="3731530E"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من خلال هذه الدراسة، نهدف إلى تسليط الضوء على أهمية إدارة التغيير كعنصر رئيسي في نجاح المؤسسات، ولتقديم توصيات عملية للمؤسسات الأخرى التي تسعى لتحسين أدائها في بيئة العمل الديناميكية، ومن ثم يتم تقسيم هذا الاطار على النحو التالي:</w:t>
      </w:r>
    </w:p>
    <w:p w14:paraId="7A4C1474" w14:textId="77777777" w:rsidR="0089659E" w:rsidRPr="00D11D13" w:rsidRDefault="0089659E" w:rsidP="0089659E">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1" w:name="_Toc179983838"/>
      <w:r w:rsidRPr="00D11D13">
        <w:rPr>
          <w:rFonts w:ascii="Sakkal Majalla" w:hAnsi="Sakkal Majalla" w:cs="Sakkal Majalla"/>
          <w:b/>
          <w:bCs/>
          <w:color w:val="000000" w:themeColor="text1"/>
          <w:sz w:val="36"/>
          <w:szCs w:val="36"/>
          <w:rtl/>
        </w:rPr>
        <w:t>المبحث الأول: إدارة التغير</w:t>
      </w:r>
      <w:bookmarkEnd w:id="21"/>
    </w:p>
    <w:p w14:paraId="53B99436"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2" w:name="_Toc179983839"/>
      <w:r w:rsidRPr="00D11D13">
        <w:rPr>
          <w:rFonts w:ascii="Sakkal Majalla" w:hAnsi="Sakkal Majalla" w:cs="Sakkal Majalla"/>
          <w:b/>
          <w:bCs/>
          <w:color w:val="000000" w:themeColor="text1"/>
          <w:sz w:val="32"/>
          <w:szCs w:val="32"/>
          <w:rtl/>
        </w:rPr>
        <w:t>تمهيد:</w:t>
      </w:r>
      <w:bookmarkEnd w:id="22"/>
    </w:p>
    <w:p w14:paraId="1177AF04"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تُعد إدارة التغيير من المجالات الحيوية في علم الإدارة، حيث تركز على كيفية تخطيط وتنفيذ ومراقبة التغيرات داخل المؤسسات في عالم يتميز بسرعة التغير والتطور التكنولوجي، تواجه الشركات تحديات متعددة تتطلب منها التكيف مع الظروف المتغيرة لضمان بقائها ونجاحها تتراوح هذه التغيرات بين التحولات التكنولوجية، وتغييرات السوق، واحتياجات العملاء، وتوجهات الاقتصاد الكلي.</w:t>
      </w:r>
    </w:p>
    <w:p w14:paraId="3781E64C"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تتطلب إدارة التغيير فهماً عميقاً للأنظمة التنظيمية والثقافة المؤسسية، بالإضافة إلى القدرة على قيادة الأفراد خلال فترات التحول، حيث تلعب قيادة التغيير دورًا محوريًا في تحقيق التوافق بين الأهداف الاستراتيجية للمؤسسة والتغيرات اللازمة لتحقيقها،  وتعتمد فعالية إدارة التغيير على العديد من العوامل، منها التواصل الجيد، دعم القيادة، واهتمام جميع المعنيين بالتغيير.( ابراهيم،2020)</w:t>
      </w:r>
    </w:p>
    <w:p w14:paraId="0D6CD425"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تتضمن إدارة التغيير عدة مراحل رئيسية، بما في ذلك التهيئة للتغيير، وتخطيط العملية، وتنفيذ التغيير، ومراقبة النتائج، وتعتبر أدوات ونماذج إدارة التغيير، مثل نموذج كوتلر ونموذج لوين، من الأسس التي تساعد القادة على تنفيذ التغييرات بفعالية. </w:t>
      </w:r>
    </w:p>
    <w:p w14:paraId="23133D73"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في سياق ذلك، تهدف إدارة التغيير إلى تحقيق فوائد متعددة، مثل تحسين الأداء المؤسسي، وزيادة رضا الموظفين، وتعزيز الابتكار، لذا تُعتبر إدارة التغيير عملية استراتيجية ذات أهمية بالغة لأي مؤسسة تسعى لتحقيق النجاح في بيئة ديناميكية ومتغيرة.( بزيو، 2022)</w:t>
      </w:r>
    </w:p>
    <w:p w14:paraId="34292C7C"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A9C645E"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4CC34363"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79FD139D"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3" w:name="_Toc179983840"/>
      <w:r w:rsidRPr="00D11D13">
        <w:rPr>
          <w:rFonts w:ascii="Sakkal Majalla" w:hAnsi="Sakkal Majalla" w:cs="Sakkal Majalla" w:hint="cs"/>
          <w:b/>
          <w:bCs/>
          <w:color w:val="000000" w:themeColor="text1"/>
          <w:sz w:val="32"/>
          <w:szCs w:val="32"/>
          <w:rtl/>
        </w:rPr>
        <w:t xml:space="preserve">1.1.2 </w:t>
      </w:r>
      <w:r w:rsidRPr="00D11D13">
        <w:rPr>
          <w:rFonts w:ascii="Sakkal Majalla" w:hAnsi="Sakkal Majalla" w:cs="Sakkal Majalla"/>
          <w:b/>
          <w:bCs/>
          <w:color w:val="000000" w:themeColor="text1"/>
          <w:sz w:val="32"/>
          <w:szCs w:val="32"/>
          <w:rtl/>
        </w:rPr>
        <w:t>تعريف إدارة التغير:</w:t>
      </w:r>
      <w:bookmarkEnd w:id="23"/>
    </w:p>
    <w:p w14:paraId="7CE66864"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إدارة التغيير هي عملية منظمة تهدف إلى تحقيق الانتقال الفعال من حالة حالية إلى حالة مستقبلية مرغوبة، وذلك من خلال تطبيق استراتيجيات وأدوات محددة، تُعرف إدارة التغيير بأنها فن وعلم قيادة الأفراد والمجموعات نحو </w:t>
      </w:r>
      <w:r w:rsidRPr="00D11D13">
        <w:rPr>
          <w:rFonts w:ascii="Sakkal Majalla" w:hAnsi="Sakkal Majalla" w:cs="Sakkal Majalla"/>
          <w:color w:val="000000" w:themeColor="text1"/>
          <w:sz w:val="28"/>
          <w:szCs w:val="28"/>
          <w:rtl/>
        </w:rPr>
        <w:lastRenderedPageBreak/>
        <w:t>تبني التغييرات المطلوبة في العمليات والسياسات والثقافة المؤسسية حيث تتضمن هذه العملية فهم الدوافع وراء التغيير، وتحليل التأثيرات المحتملة، وتحديد الموارد اللازمة لضمان نجاح التغييرات. عبد الماجدي، 2023)</w:t>
      </w:r>
    </w:p>
    <w:p w14:paraId="2E3FB5FF"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تعتبر إدارة التغيير أيضًا عملية ديناميكية تتطلب التواصل الفعال مع جميع الأطراف المعنية، بما في ذلك الموظفين والإدارة والعملاء من خلال تطوير خطة شاملة لإدارة التغيير، يمكن للمؤسسات تقليل مقاومة التغيير وزيادة قبول التغييرات بين الموظفين،  تتضمن إدارة التغيير تقنيات مثل التدريب، والتوجيه، وخلق بيئة تشجع على المشاركة الفعالة من قبل الجميع.( عبد الباسط، 2021)</w:t>
      </w:r>
    </w:p>
    <w:p w14:paraId="5D35C03E"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علاوة على ذلك، تُعرَّف إدارة التغيير بأنها إطار عمل يمكن من خلاله تحقيق التحسين المستمر في الأداء المؤسسي، يساعد هذا الإطار المؤسسات على التكيف مع المتغيرات السريعة في السوق والتكنولوجيا، مما يُسهم في تعزيز قدرتها التنافسية وبما أن التغيير غالبًا ما يكون مصحوبًا بالتحديات، فإن إدارة التغيير تركز أيضًا على تقليل المخاطر المرتبطة بالتغييرات وتقديم الدعم اللازم للموظفين خلال فترات الانتقال.( أبو اليزيد، 2018)</w:t>
      </w:r>
    </w:p>
    <w:p w14:paraId="721CE4BC"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ومما سبق يمكن اعتبار إدارة التغيير عملية استراتيجية تُمكِّن المؤسسات من التفاعل بفعالية مع التحديات والفرص الجديدة، مما يسهم في تعزيز الابتكار والنمو من خلال الاستثمار في إدارة التغيير، يمكن للشركات تحقيق نتائج إيجابية مستدامة تعزز من مكانتها في السوق.</w:t>
      </w:r>
    </w:p>
    <w:p w14:paraId="597FF4CF" w14:textId="77777777" w:rsidR="0089659E" w:rsidRDefault="0089659E" w:rsidP="0089659E">
      <w:pPr>
        <w:spacing w:before="100" w:beforeAutospacing="1" w:after="100" w:afterAutospacing="1" w:line="360" w:lineRule="auto"/>
        <w:jc w:val="both"/>
        <w:rPr>
          <w:rFonts w:ascii="Sakkal Majalla" w:hAnsi="Sakkal Majalla" w:cs="Sakkal Majalla"/>
          <w:color w:val="000000" w:themeColor="text1"/>
          <w:sz w:val="28"/>
          <w:szCs w:val="28"/>
          <w:rtl/>
        </w:rPr>
      </w:pPr>
    </w:p>
    <w:p w14:paraId="1CDF946D" w14:textId="77777777" w:rsidR="0089659E" w:rsidRDefault="0089659E" w:rsidP="0089659E">
      <w:pPr>
        <w:spacing w:before="100" w:beforeAutospacing="1" w:after="100" w:afterAutospacing="1" w:line="360" w:lineRule="auto"/>
        <w:jc w:val="both"/>
        <w:rPr>
          <w:rFonts w:ascii="Sakkal Majalla" w:hAnsi="Sakkal Majalla" w:cs="Sakkal Majalla"/>
          <w:color w:val="000000" w:themeColor="text1"/>
          <w:sz w:val="28"/>
          <w:szCs w:val="28"/>
          <w:rtl/>
        </w:rPr>
      </w:pPr>
    </w:p>
    <w:p w14:paraId="484DCA4D"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179983841"/>
      <w:r w:rsidRPr="00D11D13">
        <w:rPr>
          <w:rFonts w:ascii="Sakkal Majalla" w:hAnsi="Sakkal Majalla" w:cs="Sakkal Majalla" w:hint="cs"/>
          <w:b/>
          <w:bCs/>
          <w:color w:val="000000" w:themeColor="text1"/>
          <w:sz w:val="32"/>
          <w:szCs w:val="32"/>
          <w:rtl/>
        </w:rPr>
        <w:t xml:space="preserve">2.1.2 </w:t>
      </w:r>
      <w:r w:rsidRPr="00D11D13">
        <w:rPr>
          <w:rFonts w:ascii="Sakkal Majalla" w:hAnsi="Sakkal Majalla" w:cs="Sakkal Majalla"/>
          <w:b/>
          <w:bCs/>
          <w:color w:val="000000" w:themeColor="text1"/>
          <w:sz w:val="32"/>
          <w:szCs w:val="32"/>
          <w:rtl/>
        </w:rPr>
        <w:t>أهمية إدارة التغير:</w:t>
      </w:r>
      <w:bookmarkEnd w:id="24"/>
    </w:p>
    <w:p w14:paraId="6B56C85B"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إدارة التغيير تُعد عنصرًا أساسيًا في نجاح المؤسسات في بيئة العمل الديناميكية الحالية، تعود أهمية إدارة التغيير إلى عدة عوامل تتمثل فيما يلي: ( الحلاق، 2023)</w:t>
      </w:r>
    </w:p>
    <w:p w14:paraId="7B5149D5" w14:textId="77777777" w:rsidR="0089659E" w:rsidRPr="00D11D13" w:rsidRDefault="0089659E" w:rsidP="0089659E">
      <w:pPr>
        <w:pStyle w:val="a3"/>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lastRenderedPageBreak/>
        <w:t>التكيف مع التغيرات السريعة</w:t>
      </w:r>
      <w:r w:rsidRPr="00D11D13">
        <w:rPr>
          <w:rFonts w:ascii="Sakkal Majalla" w:hAnsi="Sakkal Majalla" w:cs="Sakkal Majalla"/>
          <w:color w:val="000000" w:themeColor="text1"/>
          <w:sz w:val="28"/>
          <w:szCs w:val="28"/>
          <w:rtl/>
        </w:rPr>
        <w:t>: في عصر التكنولوجيا المتطورة والأسواق المتغيرة، يصبح التكيف مع هذه التغيرات أمرًا ضروريًا، حيث تساعد إدارة التغيير المؤسسات على الاستجابة السريعة للتحولات في السوق، مثل التغييرات في احتياجات العملاء أو الابتكارات التكنولوجية، مما يساهم في تعزيز القدرة التنافسية.</w:t>
      </w:r>
    </w:p>
    <w:p w14:paraId="788A7D77" w14:textId="77777777" w:rsidR="0089659E" w:rsidRPr="00D11D13" w:rsidRDefault="0089659E" w:rsidP="0089659E">
      <w:pPr>
        <w:pStyle w:val="a3"/>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t>تحسين الأداء المؤسسي:</w:t>
      </w:r>
      <w:r w:rsidRPr="00D11D13">
        <w:rPr>
          <w:rFonts w:ascii="Sakkal Majalla" w:hAnsi="Sakkal Majalla" w:cs="Sakkal Majalla"/>
          <w:color w:val="000000" w:themeColor="text1"/>
          <w:sz w:val="28"/>
          <w:szCs w:val="28"/>
          <w:rtl/>
        </w:rPr>
        <w:t xml:space="preserve"> من خلال تنفيذ استراتيجيات إدارة التغيير بفعالية، تستطيع المؤسسات تحسين أدائها وكفاءتها، حيث يتيح التغيير المدروس تحسين العمليات، وزيادة الإنتاجية، وتقليل التكاليف، مما يؤدي إلى تحقيق نتائج إيجابية على المدى الطويل.</w:t>
      </w:r>
    </w:p>
    <w:p w14:paraId="73FC3FA1" w14:textId="77777777" w:rsidR="0089659E" w:rsidRPr="00D11D13" w:rsidRDefault="0089659E" w:rsidP="0089659E">
      <w:pPr>
        <w:pStyle w:val="a3"/>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t>زيادة رضا الموظفين:</w:t>
      </w:r>
      <w:r w:rsidRPr="00D11D13">
        <w:rPr>
          <w:rFonts w:ascii="Sakkal Majalla" w:hAnsi="Sakkal Majalla" w:cs="Sakkal Majalla"/>
          <w:color w:val="000000" w:themeColor="text1"/>
          <w:sz w:val="28"/>
          <w:szCs w:val="28"/>
          <w:rtl/>
        </w:rPr>
        <w:t xml:space="preserve"> عندما يتم تنفيذ التغييرات بطريقة منظمة وتشاركية، يشعر الموظفون بالتقدير والاهتمام، يساهم هذا في تحسين روح الفريق وزيادة الرضا الوظيفي، حيث يشعر الموظفون بأنهم جزء من عملية التحول ويساهمون في نجاح المؤسسة.</w:t>
      </w:r>
    </w:p>
    <w:p w14:paraId="2F21F801" w14:textId="77777777" w:rsidR="0089659E" w:rsidRPr="00D11D13" w:rsidRDefault="0089659E" w:rsidP="0089659E">
      <w:pPr>
        <w:pStyle w:val="a3"/>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t>تعزيز الابتكار:</w:t>
      </w:r>
      <w:r w:rsidRPr="00D11D13">
        <w:rPr>
          <w:rFonts w:ascii="Sakkal Majalla" w:hAnsi="Sakkal Majalla" w:cs="Sakkal Majalla"/>
          <w:color w:val="000000" w:themeColor="text1"/>
          <w:sz w:val="28"/>
          <w:szCs w:val="28"/>
          <w:rtl/>
        </w:rPr>
        <w:t xml:space="preserve"> إدارة التغيير تشجع على ثقافة الابتكار والتجديد داخل المؤسسة من خلال فتح المجال للتغييرات، يتم تشجيع الموظفين على التفكير خارج الصندوق وتقديم أفكار جديدة، مما يساهم في تطوير المنتجات والخدمات بشكل مستمر.</w:t>
      </w:r>
    </w:p>
    <w:p w14:paraId="45340339" w14:textId="77777777" w:rsidR="0089659E" w:rsidRPr="00D11D13" w:rsidRDefault="0089659E" w:rsidP="0089659E">
      <w:pPr>
        <w:pStyle w:val="a3"/>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t>تقليل المخاطر:</w:t>
      </w:r>
      <w:r w:rsidRPr="00D11D13">
        <w:rPr>
          <w:rFonts w:ascii="Sakkal Majalla" w:hAnsi="Sakkal Majalla" w:cs="Sakkal Majalla"/>
          <w:color w:val="000000" w:themeColor="text1"/>
          <w:sz w:val="28"/>
          <w:szCs w:val="28"/>
          <w:rtl/>
        </w:rPr>
        <w:t xml:space="preserve"> تتطلب التغييرات دائمًا تخطيطًا دقيقًا لتقليل المخاطر المحتملة تساهم إدارة التغيير في تحديد وتحليل التحديات المحتملة وتطوير استراتيجيات للتعامل معها، مما يؤدي إلى تقليل تأثيرات التغيير السلبية على سير العمل.</w:t>
      </w:r>
    </w:p>
    <w:p w14:paraId="776C78C5" w14:textId="77777777" w:rsidR="0089659E" w:rsidRPr="00D11D13" w:rsidRDefault="0089659E" w:rsidP="0089659E">
      <w:pPr>
        <w:pStyle w:val="a3"/>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t>تحقيق الأهداف الاستراتيجية:</w:t>
      </w:r>
      <w:r w:rsidRPr="00D11D13">
        <w:rPr>
          <w:rFonts w:ascii="Sakkal Majalla" w:hAnsi="Sakkal Majalla" w:cs="Sakkal Majalla"/>
          <w:color w:val="000000" w:themeColor="text1"/>
          <w:sz w:val="28"/>
          <w:szCs w:val="28"/>
          <w:rtl/>
        </w:rPr>
        <w:t xml:space="preserve"> تُمكِّن إدارة التغيير المؤسسات من تحقيق أهدافها الاستراتيجية من خلال توجيه الجهود والموارد نحو التغييرات المطلوبة تُعزز هذه الإدارة من توافق الأهداف الفردية مع الأهداف التنظيمية، مما يعزز من فعالية التنفيذ.</w:t>
      </w:r>
    </w:p>
    <w:p w14:paraId="17622052" w14:textId="77777777" w:rsidR="0089659E" w:rsidRPr="00D11D13" w:rsidRDefault="0089659E" w:rsidP="0089659E">
      <w:pPr>
        <w:pStyle w:val="a3"/>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11D13">
        <w:rPr>
          <w:rFonts w:ascii="Sakkal Majalla" w:hAnsi="Sakkal Majalla" w:cs="Sakkal Majalla"/>
          <w:b/>
          <w:bCs/>
          <w:color w:val="000000" w:themeColor="text1"/>
          <w:sz w:val="28"/>
          <w:szCs w:val="28"/>
          <w:rtl/>
        </w:rPr>
        <w:t>استدامة النجاح:</w:t>
      </w:r>
      <w:r w:rsidRPr="00D11D13">
        <w:rPr>
          <w:rFonts w:ascii="Sakkal Majalla" w:hAnsi="Sakkal Majalla" w:cs="Sakkal Majalla"/>
          <w:color w:val="000000" w:themeColor="text1"/>
          <w:sz w:val="28"/>
          <w:szCs w:val="28"/>
          <w:rtl/>
        </w:rPr>
        <w:t xml:space="preserve"> تساعد إدارة التغيير المؤسسات على بناء القدرة على الاستدامة والنمو من خلال إدارة التغيرات بشكل فعال، يمكن للمؤسسات الحفاظ على تنافسيتها وضمان استمراريتها في السوق على المدى الطويل.</w:t>
      </w:r>
    </w:p>
    <w:p w14:paraId="2A7E9BEB" w14:textId="5F0DE733"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مما سبق نرى </w:t>
      </w:r>
      <w:r w:rsidR="0043071B" w:rsidRPr="00D11D13">
        <w:rPr>
          <w:rFonts w:ascii="Sakkal Majalla" w:hAnsi="Sakkal Majalla" w:cs="Sakkal Majalla" w:hint="cs"/>
          <w:color w:val="000000" w:themeColor="text1"/>
          <w:sz w:val="28"/>
          <w:szCs w:val="28"/>
          <w:rtl/>
        </w:rPr>
        <w:t>أن إدارة</w:t>
      </w:r>
      <w:r w:rsidRPr="00D11D13">
        <w:rPr>
          <w:rFonts w:ascii="Sakkal Majalla" w:hAnsi="Sakkal Majalla" w:cs="Sakkal Majalla"/>
          <w:color w:val="000000" w:themeColor="text1"/>
          <w:sz w:val="28"/>
          <w:szCs w:val="28"/>
          <w:rtl/>
        </w:rPr>
        <w:t xml:space="preserve"> التغيير ليست مجرد عملية تنظيمية، بل هي استراتيجية حيوية تضمن بقاء المؤسسات وتطورها في بيئة عمل معقدة ومتغيرة من خلال فهم أهمية إدارة التغيير وتطبيقها بشكل فعال، يمكن للمؤسسات تعزيز قدرتها على النجاح والنمو المستدام.</w:t>
      </w:r>
    </w:p>
    <w:p w14:paraId="56304DB4"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5" w:name="_Toc179983842"/>
      <w:r w:rsidRPr="00D11D13">
        <w:rPr>
          <w:rFonts w:ascii="Sakkal Majalla" w:hAnsi="Sakkal Majalla" w:cs="Sakkal Majalla" w:hint="cs"/>
          <w:b/>
          <w:bCs/>
          <w:color w:val="000000" w:themeColor="text1"/>
          <w:sz w:val="32"/>
          <w:szCs w:val="32"/>
          <w:rtl/>
        </w:rPr>
        <w:lastRenderedPageBreak/>
        <w:t xml:space="preserve">3.1.2 </w:t>
      </w:r>
      <w:r w:rsidRPr="00D11D13">
        <w:rPr>
          <w:rFonts w:ascii="Sakkal Majalla" w:hAnsi="Sakkal Majalla" w:cs="Sakkal Majalla"/>
          <w:b/>
          <w:bCs/>
          <w:color w:val="000000" w:themeColor="text1"/>
          <w:sz w:val="32"/>
          <w:szCs w:val="32"/>
          <w:rtl/>
        </w:rPr>
        <w:t>التطور التاريخي لإدارة التغير:</w:t>
      </w:r>
      <w:bookmarkEnd w:id="25"/>
    </w:p>
    <w:p w14:paraId="1621C93C"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يمتد تاريخ إدارة التغيير عبر عدة عقود، حيث تطورت المفاهيم والنظريات المتعلقة بها بشكل ملحوظ. في البداية، كانت إدارة التغيير تقتصر على تغييرات بسيطة تتعلق بالعمليات والإجراءات داخل المؤسسات. في أوائل القرن العشرين، ومع ظهور نظرية الإدارة العلمية، بدأ المفكرون في التركيز على كيفية تحسين الأداء من خلال التغييرات في طرق العمل، عُرِف فريدريك تايلور بأنه أحد الرواد في هذا المجال، حيث قام بتطوير مفاهيم مثل تقليل الوقت والجهد المطلوب لإتمام المهام.( العبادلة، 2019)</w:t>
      </w:r>
    </w:p>
    <w:p w14:paraId="2931CA48" w14:textId="417E2070"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في منتصف القرن العشرين، شهدت إدارة التغيير تحولًا كبيرًا مع ظهور نظريات جديدة، مثل نظرية النظم ونموذج لوين للتغيير. قدم </w:t>
      </w:r>
      <w:r w:rsidRPr="00D11D13">
        <w:rPr>
          <w:rFonts w:ascii="Sakkal Majalla" w:hAnsi="Sakkal Majalla" w:cs="Sakkal Majalla"/>
          <w:color w:val="000000" w:themeColor="text1"/>
          <w:sz w:val="28"/>
          <w:szCs w:val="28"/>
        </w:rPr>
        <w:t>urt Lewin</w:t>
      </w:r>
      <w:r w:rsidRPr="00D11D13">
        <w:rPr>
          <w:rFonts w:ascii="Sakkal Majalla" w:hAnsi="Sakkal Majalla" w:cs="Sakkal Majalla"/>
          <w:color w:val="000000" w:themeColor="text1"/>
          <w:sz w:val="28"/>
          <w:szCs w:val="28"/>
          <w:rtl/>
        </w:rPr>
        <w:t xml:space="preserve"> </w:t>
      </w:r>
      <w:r w:rsidR="0043071B">
        <w:rPr>
          <w:rFonts w:ascii="Sakkal Majalla" w:hAnsi="Sakkal Majalla" w:cs="Sakkal Majalla" w:hint="cs"/>
          <w:color w:val="000000" w:themeColor="text1"/>
          <w:sz w:val="28"/>
          <w:szCs w:val="28"/>
          <w:rtl/>
        </w:rPr>
        <w:t>ك</w:t>
      </w:r>
      <w:r w:rsidRPr="00D11D13">
        <w:rPr>
          <w:rFonts w:ascii="Sakkal Majalla" w:hAnsi="Sakkal Majalla" w:cs="Sakkal Majalla"/>
          <w:color w:val="000000" w:themeColor="text1"/>
          <w:sz w:val="28"/>
          <w:szCs w:val="28"/>
          <w:rtl/>
        </w:rPr>
        <w:t>نموذجًا يتألف من ثلاث مراحل: التجمد، والتغيير، وإعادة التجمد، مما ساعد المنظمات على فهم كيفية التعامل مع التغييرات بشكل أكثر فاعلية هذا النموذج أرسى الأسس لفهم كيفية تجاوز مقاومة التغيير وإدارة عملية الانتقال بشكل سلس.</w:t>
      </w:r>
    </w:p>
    <w:p w14:paraId="7629EA92"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ومع دخول تسعينيات القرن الماضي، بدأت المؤسسات تدرك أهمية الثقافة التنظيمية في إدارة التغيير ظهرت العديد من النماذج والأدوات الجديدة، مثل نموذج كوتلر المكون من ثماني خطوات، الذي يوفر إطار عمل مفصل لقيادة التغيير، ركزت هذه النماذج على التواصل الفعّال والمشاركة من قبل جميع أصحاب المصلحة، مما عزز من تقبل التغييرات لدى الموظفين.( عبد الماجدي، 2023)</w:t>
      </w:r>
    </w:p>
    <w:p w14:paraId="4118C8A4"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في القرن الحادي والعشرين، ومع تسارع وتيرة التغيير في بيئة الأعمال العالمية، أصبحت إدارة التغيير أكثر تعقيدًا، بدأت المؤسسات في اعتماد استراتيجيات أكثر شمولية للتغيير، تستند إلى البيانات والتحليل، وتستخدم أدوات مثل التحليل التنبؤي والتقنيات الرقمية،  كما برزت أهمية التحول الرقمي كعامل رئيسي في إدارة التغيير، حيث تتطلب الشركات التكيف مع التكنولوجيا الجديدة لتظل قادرة على المنافسة.( بزيو، 2022)</w:t>
      </w:r>
    </w:p>
    <w:p w14:paraId="6ED6211A"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ومما سبق يمكن القول إن إدارة التغيير قد تطورت من مفاهيم بسيطة تركز على العمليات إلى إطار عمل شامل يستوعب الثقافة التنظيمية والتكنولوجيا الحديثة، تظل إدارة التغيير أداة حيوية للمؤسسات لمواجهة التحديات المتزايدة وتحقيق</w:t>
      </w:r>
      <w:r>
        <w:rPr>
          <w:rFonts w:ascii="Sakkal Majalla" w:hAnsi="Sakkal Majalla" w:cs="Sakkal Majalla"/>
          <w:color w:val="000000" w:themeColor="text1"/>
          <w:sz w:val="28"/>
          <w:szCs w:val="28"/>
          <w:rtl/>
        </w:rPr>
        <w:t xml:space="preserve"> النجاح المستدام في عالم متغير.</w:t>
      </w:r>
    </w:p>
    <w:p w14:paraId="27C0E75F"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179983843"/>
      <w:r w:rsidRPr="00D11D13">
        <w:rPr>
          <w:rFonts w:ascii="Sakkal Majalla" w:hAnsi="Sakkal Majalla" w:cs="Sakkal Majalla" w:hint="cs"/>
          <w:b/>
          <w:bCs/>
          <w:color w:val="000000" w:themeColor="text1"/>
          <w:sz w:val="32"/>
          <w:szCs w:val="32"/>
          <w:rtl/>
        </w:rPr>
        <w:lastRenderedPageBreak/>
        <w:t xml:space="preserve">4.1.2 </w:t>
      </w:r>
      <w:r w:rsidRPr="00D11D13">
        <w:rPr>
          <w:rFonts w:ascii="Sakkal Majalla" w:hAnsi="Sakkal Majalla" w:cs="Sakkal Majalla"/>
          <w:b/>
          <w:bCs/>
          <w:color w:val="000000" w:themeColor="text1"/>
          <w:sz w:val="32"/>
          <w:szCs w:val="32"/>
          <w:rtl/>
        </w:rPr>
        <w:t>أبعاد إدارة التغير:</w:t>
      </w:r>
      <w:bookmarkEnd w:id="26"/>
    </w:p>
    <w:p w14:paraId="2E78E3FB" w14:textId="4167AB72"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تتضمن إدارة التغيير عدة أبعاد رئيسية تؤثر على كيفية تنفيذ التغييرات داخل </w:t>
      </w:r>
      <w:r w:rsidR="0043071B" w:rsidRPr="00D11D13">
        <w:rPr>
          <w:rFonts w:ascii="Sakkal Majalla" w:hAnsi="Sakkal Majalla" w:cs="Sakkal Majalla" w:hint="cs"/>
          <w:color w:val="000000" w:themeColor="text1"/>
          <w:sz w:val="28"/>
          <w:szCs w:val="28"/>
          <w:rtl/>
        </w:rPr>
        <w:t>المؤسسات كل</w:t>
      </w:r>
      <w:r w:rsidRPr="00D11D13">
        <w:rPr>
          <w:rFonts w:ascii="Sakkal Majalla" w:hAnsi="Sakkal Majalla" w:cs="Sakkal Majalla"/>
          <w:color w:val="000000" w:themeColor="text1"/>
          <w:sz w:val="28"/>
          <w:szCs w:val="28"/>
          <w:rtl/>
        </w:rPr>
        <w:t xml:space="preserve"> بعد من هذه الأبعاد له خصائصه وتحدياته الفريدة، مما يتطلب استراتيجيات محددة لإدارة التغيير بشكل فعال، وتتمثل أهم هذه الأبعاد فيما يلي: ( الحلاق، 2023)</w:t>
      </w:r>
    </w:p>
    <w:p w14:paraId="6ECEDE0F" w14:textId="77777777" w:rsidR="0089659E" w:rsidRPr="00D11D13" w:rsidRDefault="0089659E" w:rsidP="0089659E">
      <w:pPr>
        <w:pStyle w:val="a3"/>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التغير في الأفراد</w:t>
      </w:r>
    </w:p>
    <w:p w14:paraId="1129E967"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يُعتبر التغيير في الأفراد أحد الأبعاد الأكثر أهمية في إدارة التغيير، حيث يشمل تعديل سلوكيات الموظفين، ووجهات نظرهم، ومهاراتهم حيث يتطلب هذا النوع من التغيير فهمًا عميقًا للعوامل النفسية والاجتماعية التي تؤثر على استجابة الأفراد للتغيير، يتضمن ذلك تحديد مقاومة التغيير، وتعزيز الحوافز الإيجابية، وتقديم التدريب والدعم اللازم لتسهيل الانتقال، حيث أن نجاح التغيير يعتمد على قدرة الأفراد على التكيف مع التغييرات الجديدة، مما يجعل التواصل الفعّال والاستماع لمخاوفهم ضروريين.</w:t>
      </w:r>
    </w:p>
    <w:p w14:paraId="0FEBC2F4" w14:textId="77777777" w:rsidR="0089659E" w:rsidRDefault="0089659E" w:rsidP="0089659E">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62A2B666" w14:textId="77777777" w:rsidR="0089659E" w:rsidRDefault="0089659E" w:rsidP="0089659E">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173C43E5" w14:textId="77777777" w:rsidR="0089659E" w:rsidRPr="00D11D13" w:rsidRDefault="0089659E" w:rsidP="0089659E">
      <w:pPr>
        <w:pStyle w:val="a3"/>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التغير الإنساني</w:t>
      </w:r>
    </w:p>
    <w:p w14:paraId="7E055DB0"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يتعلق التغيير الإنساني بجوانب العلاقات الاجتماعية والتفاعلات بين الأفراد داخل المؤسسة هذا البعد يركز على كيفية تأثير التغيير على الفرق والمجموعات، وكيفية تعزيز التعاون والعمل الجماعي عندما يتم تنفيذ التغييرات، يجب على الإدارة تعزيز بيئة من الثقة والدعم، مما يمكن الأفراد من التعبير عن مشاعرهم ومخاوفهم بخصوص التغييرات يتضمن ذلك بناء علاقات قوية وتطوير مهارات القيادة، مما يساهم في تحسين المناخ التنظيمي.</w:t>
      </w:r>
    </w:p>
    <w:p w14:paraId="2EE81D4D" w14:textId="77777777" w:rsidR="0089659E" w:rsidRPr="00D11D13" w:rsidRDefault="0089659E" w:rsidP="0089659E">
      <w:pPr>
        <w:pStyle w:val="a3"/>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التغير في التكنولوجيا</w:t>
      </w:r>
    </w:p>
    <w:p w14:paraId="19B8F043"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مع التقدم السريع في التكنولوجيا، أصبح هذا البعد حيويًا لإدارة التغيير، يشمل التغير في التكنولوجيا تطبيق تقنيات جديدة لتحسين العمليات والمنتجات والخدمات، يتطلب ذلك تحديث الأنظمة القديمة، وتدريب الموظفين على استخدام الأدوات والتقنيات الجديدة، يجب على المؤسسات أن تكون مرنة وقادرة على استيعاب التغيرات التكنولوجية، حيث تلعب هذه التغييرات دورًا محوريًا في تحسين الكفاءة وزيادة الإنتاجية.( دياب، 2021)</w:t>
      </w:r>
    </w:p>
    <w:p w14:paraId="66E5F349" w14:textId="77777777" w:rsidR="0089659E" w:rsidRPr="00D11D13" w:rsidRDefault="0089659E" w:rsidP="0089659E">
      <w:pPr>
        <w:pStyle w:val="a3"/>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التغير في الهيكل التنظيمي</w:t>
      </w:r>
    </w:p>
    <w:p w14:paraId="1EB31329" w14:textId="77777777" w:rsidR="0089659E"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يتعلق التغير في الهيكل التنظيمي بإعادة هيكلة المؤسسة لتناسب الأهداف الاستراتيجية الجديدة، قد يشمل ذلك تغيير التدرجات الإدارية، أو تشكيل فرق عمل جديدة، أو تعديل الأدوار والمسؤوليات هذا النوع من التغيير يمكن أن يؤثر على طريقة اتخاذ القرارات والتواصل داخل المؤسسة من المهم أن يتم تنفيذ التغييرات الهيكلية بطريقة مدروسة لضمان عدم حدوث ارتباك أو مقاومة بين الموظفين. </w:t>
      </w:r>
    </w:p>
    <w:p w14:paraId="56F2C4FD" w14:textId="77777777" w:rsidR="0089659E" w:rsidRPr="00D11D13" w:rsidRDefault="0089659E" w:rsidP="0089659E">
      <w:pPr>
        <w:pStyle w:val="a3"/>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التغير في الثقافة</w:t>
      </w:r>
    </w:p>
    <w:p w14:paraId="3A7C077C"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الثقافة التنظيمية هي مجموعة القيم والمعتقدات والسلوكيات التي تحكم بيئة العمل، يتطلب التغيير الثقافي جهودًا طويلة الأمد حيث يجب على المؤسسات تطوير ثقافة تشجع على التكيف والابتكار،  يمكن أن يكون تغيير الثقافة تحديًا، إذ قد تواجه المؤسسات مقاومة من الأفراد الذين يميلون إلى التمسك بالعادات والتقاليد القديمة لتحقيق التغيير الثقافي، تحتاج المؤسسات إلى قيادة قوية وتواصل مستمر وشفاف، بالإضافة إلى إشراك الموظفين في عملية التغيير.</w:t>
      </w:r>
    </w:p>
    <w:p w14:paraId="4337F743" w14:textId="77777777" w:rsidR="0089659E" w:rsidRDefault="0089659E">
      <w:pPr>
        <w:bidi w:val="0"/>
        <w:rPr>
          <w:rtl/>
        </w:rPr>
      </w:pPr>
      <w:r>
        <w:rPr>
          <w:rtl/>
        </w:rPr>
        <w:br w:type="page"/>
      </w:r>
    </w:p>
    <w:p w14:paraId="5515AFAA" w14:textId="77777777" w:rsidR="0089659E" w:rsidRPr="00D11D13" w:rsidRDefault="0089659E" w:rsidP="0089659E">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7" w:name="_Toc179983844"/>
      <w:r w:rsidRPr="00D11D13">
        <w:rPr>
          <w:rFonts w:ascii="Sakkal Majalla" w:hAnsi="Sakkal Majalla" w:cs="Sakkal Majalla"/>
          <w:b/>
          <w:bCs/>
          <w:color w:val="000000" w:themeColor="text1"/>
          <w:sz w:val="36"/>
          <w:szCs w:val="36"/>
          <w:rtl/>
        </w:rPr>
        <w:lastRenderedPageBreak/>
        <w:t>المبحث الثاني الأداء المؤسسي</w:t>
      </w:r>
      <w:bookmarkEnd w:id="27"/>
    </w:p>
    <w:p w14:paraId="3C00DCEF"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8" w:name="_Toc179983845"/>
      <w:r w:rsidRPr="00D11D13">
        <w:rPr>
          <w:rFonts w:ascii="Sakkal Majalla" w:hAnsi="Sakkal Majalla" w:cs="Sakkal Majalla"/>
          <w:b/>
          <w:bCs/>
          <w:color w:val="000000" w:themeColor="text1"/>
          <w:sz w:val="32"/>
          <w:szCs w:val="32"/>
          <w:rtl/>
        </w:rPr>
        <w:t>تمهيد:</w:t>
      </w:r>
      <w:bookmarkEnd w:id="28"/>
    </w:p>
    <w:p w14:paraId="08287DF1"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يُعتبر الأداء المؤسسي من المفاهيم الأساسية في علم الإدارة والاقتصاد، حيث يعكس قدرة المؤسسة على تحقيق أهدافها وكفاءتها في استخدام الموارد المتاحة، يتضمن الأداء المؤسسي مجموعة من المعايير التي تقيس فعالية وكفاءة العمليات والخدمات المقدمة، وتشمل عدة جوانب، مثل الإنتاجية، وجودة المنتجات، والرضا الوظيفي للعملاء والموظفين على حد سواء.( السهلي، 2021)</w:t>
      </w:r>
    </w:p>
    <w:p w14:paraId="1474341C"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تسعى المؤسسات بغض النظر عن حجمها أو مجال نشاطها، إلى تحسين أدائها المؤسسي من خلال تبني استراتيجيات متكاملة تركز على الابتكار، والتطوير المستمر، وإدارة التغيير، يعكس الأداء المؤسسي الجيد قدرة المؤسسة على الاستجابة للتحديات والفرص المتاحة في بيئة العمل الديناميكية لذلك، تعتبر قياسات الأداء وسيلة رئيسية لتقييم مدى تحقيق الأهداف الاستراتيجية والتعرف على المجالات التي تحتاج إلى تحسين.</w:t>
      </w:r>
    </w:p>
    <w:p w14:paraId="48FFDA6E"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من جهة أخرى، يرتبط الأداء المؤسسي ارتباطًا وثيقًا بالثقافة التنظيمية والبيئة الداخلية للمؤسسة فوجود بيئة عمل محفزة تدعم الابتكار والتعاون بين الأفراد يسهم في تعزيز الأداء، كما أن التوجيه القيادي الفعال يساهم في وضع الأهداف والتوجهات المناسبة لتحقيق أداء مؤسسي متميز.</w:t>
      </w:r>
    </w:p>
    <w:p w14:paraId="1A6B9A03"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في ظل المنافسة المتزايدة وتغير الظروف الاقتصادية، يُصبح تحسين الأداء المؤسسي ضرورة حتمية لضمان استدامة المؤسسات ونجاحها على المدى الطويل، لذا فإن فهم عناصر الأداء المؤسسي وقياسه بشكل دوري يعد جزءًا أساسيًا من استراتيجيات النجاح المؤسسي.( القرامسه، 2022)</w:t>
      </w:r>
    </w:p>
    <w:p w14:paraId="2D0015B8"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774E0942"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7C62BE1"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9" w:name="_Toc179983846"/>
      <w:r w:rsidRPr="00D11D13">
        <w:rPr>
          <w:rFonts w:ascii="Sakkal Majalla" w:hAnsi="Sakkal Majalla" w:cs="Sakkal Majalla" w:hint="cs"/>
          <w:b/>
          <w:bCs/>
          <w:color w:val="000000" w:themeColor="text1"/>
          <w:sz w:val="32"/>
          <w:szCs w:val="32"/>
          <w:rtl/>
        </w:rPr>
        <w:t xml:space="preserve">1.2.2 </w:t>
      </w:r>
      <w:r w:rsidRPr="00D11D13">
        <w:rPr>
          <w:rFonts w:ascii="Sakkal Majalla" w:hAnsi="Sakkal Majalla" w:cs="Sakkal Majalla"/>
          <w:b/>
          <w:bCs/>
          <w:color w:val="000000" w:themeColor="text1"/>
          <w:sz w:val="32"/>
          <w:szCs w:val="32"/>
          <w:rtl/>
        </w:rPr>
        <w:t>تعريف الأداء المؤسسي:</w:t>
      </w:r>
      <w:bookmarkEnd w:id="29"/>
    </w:p>
    <w:p w14:paraId="588E16CD"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يعتبر الأداء المؤسسي من المفاهيم الجوهرية التي تساعد في فهم مدى قدرة المؤسسات على تحقيق أهدافها وكفاءة استغلالها للموارد المتاحة، يمكن تعريف الأداء المؤسسي بأنه المعيار الذي يقيس فعالية المؤسسة وكفاءتها في تنفيذ استراتيجياتها والوصول إلى النتائج المنشودة حيث يتضمن ذلك مجموعة من المعايير التي تساعد على تقييم نجاح المؤسسة في تحقيق أهدافها الاستراتيجية، مثل مستوى الإنتاجية وجودة الخدمات ورضا العملاء.( الشاهين،2023)</w:t>
      </w:r>
    </w:p>
    <w:p w14:paraId="5E0D9BED"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بالإضافة إلى ذلك يُعتبر الأداء المؤسسي علامة على الجودة والابتكار الذي تقدمه المؤسسة في منتجاتها أو خدماتها، حيث يرتبط هذا المفهوم بقدرة المؤسسة على الاستجابة لاحتياجات السوق والعملاء، مما يعزز تنافسيتها، يُظهر الأداء المؤسسي الممتاز كيف يمكن للمؤسسة تحسين جودة خدماتها وتعزيز الابتكار المستمر، مما يسهم في تحسين سمعتها ومصداقيتها في السوق.( الوكيل، 2018)</w:t>
      </w:r>
    </w:p>
    <w:p w14:paraId="4B23AAB0"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كما يُعرف الأداء المؤسسي على أنه عملية ديناميكية مستمرة تتضمن تحسين الأنشطة والممارسات التي تدعم تحقيق الأهداف الاستراتيجية، حيث يتطلب هذا الأمر تخطيطًا مدروسًا للموارد، وتنسيقًا فعّالًا للجهود، وتنفيذًا استراتيجياً متمكناً، مما يؤدي إلى تحقيق نتائج إيجابية على المدى الطويل،  ويبرز هذا التعريف أهمية التحسين المستمر والتكيف مع التغيرات في البيئة الخارجية لضمان نجاح المؤسسة.( الصمادي، 2022)</w:t>
      </w:r>
    </w:p>
    <w:p w14:paraId="325808BE"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كما يمكن اعتبار الأداء المؤسسي مقياسًا شاملاً يعبّر عن مجموعة من الجوانب، مثل الأداء المالي، ورضا الموظفين، والعمليات الداخلية، يعكس هذا التعريف مدى قدرة المؤسسة على التوازن بين جميع هذه العناصر لتحقيق نجاح دائم تتطلب هذه العملية إجراء تقييم دوري للأداء وتحديد المجالات التي تحتاج إلى تحسين لضمان قدرة المؤسسة على المنافسة في بيئة عمل ديناميكية.( عبد الهادي، 2021)</w:t>
      </w:r>
    </w:p>
    <w:p w14:paraId="76541C97"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ويُعتبر الأداء المؤسسي أيضًا مقياسًا لمدى قدرة المؤسسة على الوفاء بتوقعات أصحاب المصلحة، بما في ذلك المساهمين والعملاء والموظفين، يُظهر هذا التعريف أن الأداء المؤسسي لا يقتصر على قياس النتائج المالية فحسب، بل يتضمن أيضًا تأثير المؤسسة الإيجابي على المجتمع ودعم التنمية المستدامة من خلال التركيز على هذه الجوانب المختلفة، يمكن للمؤسسات تعزيز فرص نجاحها ونموها في بيئة العمل الحالية. ( عبد الرحمن، 2019)</w:t>
      </w:r>
    </w:p>
    <w:p w14:paraId="13D9B635"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0" w:name="_Toc179983847"/>
      <w:r w:rsidRPr="00D11D13">
        <w:rPr>
          <w:rFonts w:ascii="Sakkal Majalla" w:hAnsi="Sakkal Majalla" w:cs="Sakkal Majalla" w:hint="cs"/>
          <w:b/>
          <w:bCs/>
          <w:color w:val="000000" w:themeColor="text1"/>
          <w:sz w:val="32"/>
          <w:szCs w:val="32"/>
          <w:rtl/>
        </w:rPr>
        <w:t xml:space="preserve">2.2.2 </w:t>
      </w:r>
      <w:r w:rsidRPr="00D11D13">
        <w:rPr>
          <w:rFonts w:ascii="Sakkal Majalla" w:hAnsi="Sakkal Majalla" w:cs="Sakkal Majalla"/>
          <w:b/>
          <w:bCs/>
          <w:color w:val="000000" w:themeColor="text1"/>
          <w:sz w:val="32"/>
          <w:szCs w:val="32"/>
          <w:rtl/>
        </w:rPr>
        <w:t>أهداف الأداء المؤسسي:</w:t>
      </w:r>
      <w:bookmarkEnd w:id="30"/>
    </w:p>
    <w:p w14:paraId="222FD1B8" w14:textId="5C2F06A6"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 xml:space="preserve">يعتبر الأداء المؤسسي من الأسس الأساسية في إدارة المؤسسات، حيث يهدف إلى تحقيق مجموعة متنوعة من الأهداف التي تعزز استمرارية المؤسسة </w:t>
      </w:r>
      <w:r w:rsidR="0043071B" w:rsidRPr="00D11D13">
        <w:rPr>
          <w:rFonts w:ascii="Sakkal Majalla" w:hAnsi="Sakkal Majalla" w:cs="Sakkal Majalla" w:hint="cs"/>
          <w:color w:val="000000" w:themeColor="text1"/>
          <w:sz w:val="28"/>
          <w:szCs w:val="28"/>
          <w:rtl/>
        </w:rPr>
        <w:t>ونجاحه من</w:t>
      </w:r>
      <w:r w:rsidRPr="00D11D13">
        <w:rPr>
          <w:rFonts w:ascii="Sakkal Majalla" w:hAnsi="Sakkal Majalla" w:cs="Sakkal Majalla"/>
          <w:color w:val="000000" w:themeColor="text1"/>
          <w:sz w:val="28"/>
          <w:szCs w:val="28"/>
          <w:rtl/>
        </w:rPr>
        <w:t xml:space="preserve"> بين هذه الأهداف الأساسية، نجد تحقيق الأهداف الاستراتيجية للمؤسسة، والتي تشمل متابعة التقدم نحو تحقيق الرؤية والرسالة على المدى الطويل، يسمح هذا التقييم للمؤسسات بالتأكد من أن نشاطاتها اليومية متوافقة مع الخطط الاستراتيجية المعتمدة، مما يعزز من فعالية الأداء العام.( الشاهين، 2023)</w:t>
      </w:r>
    </w:p>
    <w:p w14:paraId="1F8D37BE"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كما يُعد تحسين الكفاءة التشغيلية هدفًا محوريًا في الأداء المؤسسي من خلال تحليل الأداء، تستطيع المؤسسة تعزيز فعالية عملياتها، وتقليل التكاليف، وزيادة الإنتاجية هذا الاستخدام الأمثل للموارد يساهم في تحقيق نتائج أفضل بأقل تكلفة، مما ينعكس إيجابيًا على الأداء العام للمؤسسة.</w:t>
      </w:r>
    </w:p>
    <w:p w14:paraId="07A03AD6"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علاوة على ذلك، يعد رفع جودة المنتجات والخدمات هدفًا حيويًا، إذ يساعد تقييم الأداء في الكشف عن نقاط الضعف وتطوير حلول لتحسين الجودة هذه التحسينات تؤثر بشكل مباشر على رضا العملاء، مما يعزز سمعة المؤسسة في السوق ويزيد من ولاء العملاء.( مرسي، 2022)</w:t>
      </w:r>
    </w:p>
    <w:p w14:paraId="28FDC9CF"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زيادة رضا العملاء تعتبر أيضًا من الأهداف المركزية للأداء المؤسسي، يتضمن ذلك تقييم مدى تلبية توقعات العملاء والاستجابة لشكاواهم بشكل فعّال يؤدي رضا العملاء المرتفع إلى تعزيز ولائهم، مما يساهم في زيادة الإيرادات ودعم النمو المؤسسي، لذا يُعتبر تحسين تجربة العملاء من خلال الأداء الجيد عنصرًا حاسمًا لنجاح أي مؤسسة.</w:t>
      </w:r>
    </w:p>
    <w:p w14:paraId="2B33C82B"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بالإضافة إلى ذلك، يسهم الأداء المؤسسي في تعزيز القدرة التنافسية من خلال تحقيق نتائج متميزة وتحسين الأداء مقارنة بالمنافسين تستطيع المؤسسات من خلال ذلك تطوير استراتيجيات تميزها في السوق، مما يجذب مزيدًا من العملاء، كما أن وجود قدرة تنافسية قوية يُعزز من مكانة المؤسسة ويضمن نجاحها المستدام.( الشعبي،2018)</w:t>
      </w:r>
    </w:p>
    <w:p w14:paraId="7C92D569"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تعتبر الاستدامة المالية هدفًا رئيسيًا من أهداف الأداء المؤسسي، فعند تحقيق أداء جيد، يمكن تحسين الأداء المالي من خلال زيادة الإيرادات والأرباح وتقليل التكاليف والنفقات هذه الاستدامة تضمن استمرار المؤسسة في تقديم خدماتها وتوسيع عملياتها، مما يساهم في الحفاظ على استقرارها ونموها المستقبلي</w:t>
      </w:r>
    </w:p>
    <w:p w14:paraId="28121B67"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من جهة أخرى تعزيز تحفيز الموظفين وزيادة التزامهم يعتبر من الأهداف الجوهرية للأداء المؤسسي من خلال وضع أهداف واضحة وتقديم التغذية الراجعة، يمكن تحفيز الموظفين لتحقيق أداء متميز، كما أن تقدير جهودهم ومكافأتهم بناءً على الأداء الجيد يسهم في رفع مستوى رضاهم وإنتاجيتهم.( محارمة، 2020)</w:t>
      </w:r>
    </w:p>
    <w:p w14:paraId="59B1F471" w14:textId="27C7768F" w:rsidR="0089659E" w:rsidRPr="00D11D13" w:rsidRDefault="0043071B"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hint="cs"/>
          <w:color w:val="000000" w:themeColor="text1"/>
          <w:sz w:val="28"/>
          <w:szCs w:val="28"/>
          <w:rtl/>
        </w:rPr>
        <w:t>كما يُساعد</w:t>
      </w:r>
      <w:r w:rsidR="0089659E" w:rsidRPr="00D11D13">
        <w:rPr>
          <w:rFonts w:ascii="Sakkal Majalla" w:hAnsi="Sakkal Majalla" w:cs="Sakkal Majalla"/>
          <w:color w:val="000000" w:themeColor="text1"/>
          <w:sz w:val="28"/>
          <w:szCs w:val="28"/>
          <w:rtl/>
        </w:rPr>
        <w:t xml:space="preserve"> الأداء المؤسسي في إدارة المخاطر بفعالية من خلال تحليل الأداء، يمكن تحديد المخاطر المحتملة ووضع استراتيجيات استباقية للتعامل معها، مما يقلل من آثارها السلبية على العمليات والأداء العام.</w:t>
      </w:r>
    </w:p>
    <w:p w14:paraId="1AFB6B78"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ويوفر تقييم الأداء المؤسسي دعمًا كبيرًا في اتخاذ القرارات الاستراتيجية من خلال تحليل البيانات والنتائج، يمكن للإدارة اتخاذ قرارات مستنيرة بشأن استراتيجيات المؤسسة واتجاهاتها المستقبلية، مما يعزز من دقة وفعالية القرارات ويساهم في تحقيق النجاح المؤسسي.</w:t>
      </w:r>
    </w:p>
    <w:p w14:paraId="3A569AF5"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تتعدد أهداف الأداء المؤسسي لتشمل تحقيق الأهداف الاستراتيجية، وتحسين الكفاءة التشغيلية، ورفع جودة المنتجات والخدمات، وزيادة رضا العملاء، كما يسعى إلى تعزيز القدرة التنافسية، وتحقيق الاستدامة المالية، وتحفيز الموظفين، وإدارة المخاطر بفعالية، ودعم اتخاذ القرارات الاستراتيجية إن تحقيق هذه الأهداف يسهم في ضمان النجاح المستدام وتعزيز مكانة المؤسسة في بيئة الأعمال المتغيرة باستمرار.</w:t>
      </w:r>
    </w:p>
    <w:p w14:paraId="278383F8"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179983848"/>
      <w:r w:rsidRPr="00D11D13">
        <w:rPr>
          <w:rFonts w:ascii="Sakkal Majalla" w:hAnsi="Sakkal Majalla" w:cs="Sakkal Majalla" w:hint="cs"/>
          <w:b/>
          <w:bCs/>
          <w:color w:val="000000" w:themeColor="text1"/>
          <w:sz w:val="32"/>
          <w:szCs w:val="32"/>
          <w:rtl/>
        </w:rPr>
        <w:t xml:space="preserve">3.2.2 </w:t>
      </w:r>
      <w:r w:rsidRPr="00D11D13">
        <w:rPr>
          <w:rFonts w:ascii="Sakkal Majalla" w:hAnsi="Sakkal Majalla" w:cs="Sakkal Majalla"/>
          <w:b/>
          <w:bCs/>
          <w:color w:val="000000" w:themeColor="text1"/>
          <w:sz w:val="32"/>
          <w:szCs w:val="32"/>
          <w:rtl/>
        </w:rPr>
        <w:t>أهمية الأداء المؤسسي:</w:t>
      </w:r>
      <w:bookmarkEnd w:id="31"/>
    </w:p>
    <w:p w14:paraId="7B6A8833"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تتنوع وتختلف أهمية الأداء المؤسسي تبعا لطبيعة المؤسسة وتتمثل هذه الأهمية فيما يلي: (الشاهين،2023)</w:t>
      </w:r>
    </w:p>
    <w:p w14:paraId="40F7F4D4"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 xml:space="preserve">الركيزة الأساسية لنجاح المنظمات:  </w:t>
      </w:r>
    </w:p>
    <w:p w14:paraId="03783CDD"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يُعتبر الأداء المؤسسي أساس نجاح أي منظمة، حيث يعكس قدرتها على تحقيق أهدافها الاستراتيجية والتشغيلية بكفاءة وفعالية حيث يشمل الأداء المؤسسي كافة جوانب العمل داخل المنظمة، مما يسهم في تحديد مدى فاعلية السياسات والعمليات المعتمدة عندما يكون الأداء المؤسسي قويًا، فهذا يعني أن المؤسسة تعمل وفق خطط مدروسة، مما يساعد في تعزيز الثقة بين أصحاب المصلحة، ويزيد من احتمال تحقيق النجاح المستدام على المدى الطويل.</w:t>
      </w:r>
    </w:p>
    <w:p w14:paraId="36C3A794"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 xml:space="preserve">تحقيق الأهداف الاستراتيجية:  </w:t>
      </w:r>
    </w:p>
    <w:p w14:paraId="0B00A293"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 xml:space="preserve">  يساهم قياس الأداء في تحديد مدى قدرة المؤسسة على الوصول إلى أهدافها طويلة الأجل هذا يتضمن متابعة مستمرة وتقييم أداء كافة الأقسام والعمليات من خلال التقييم المستمر، تستطيع المؤسسة قياس التقدم المحرز وتحديد ما إذا كانت الاستراتيجيات المتبعة تؤدي إلى النتائج المرغوبة،  إذا لم تكن النتائج كما هو متوقع، يمكن تعديل الاستراتيجيات والتوجهات لضمان توافقها مع الأهداف الاستراتيجية العامة، مما يعزز من فرصة النجاح في تحقيق تلك الأهداف.</w:t>
      </w:r>
    </w:p>
    <w:p w14:paraId="326991A8"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 xml:space="preserve">تعزيز الكفاءة والفعالية: </w:t>
      </w:r>
    </w:p>
    <w:p w14:paraId="1705B2F9"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الأداء المؤسسي يلعب دورًا رئيسيًا في تحسين الكفاءة والفعالية داخل المنظمة من خلال تحليل الأداء، يمكن للمنظمات تحديد نقاط القوة والضعف في العمليات التشغيلية هذا التحليل يساعد في تحسين استخدام الموارد بشكل أمثل، تقليل التكاليف، وزيادة الإنتاجية عندما تتمكن المؤسسات من تحديد المشكلات والفرص، فإنها تستطيع اتخاذ إجراءات تصحيحية تؤدي إلى تحسين الأداء العام، مما يعزز من فعالية العمليات.</w:t>
      </w:r>
    </w:p>
    <w:p w14:paraId="50AFC53C"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 xml:space="preserve">تعزيز القدرة التنافسية: </w:t>
      </w:r>
    </w:p>
    <w:p w14:paraId="022E7348"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الأداء المؤسسي الجيد يعزز من قدرة المؤسسة التنافسية في السوق من خلال تحقيق نتائج متميزة وتحسين العمليات والخدمات، تستطيع المؤسسة تعزيز موقعها وزيادة حصتها في السوق الأداء الممتاز يجعل المؤسسة أكثر جذبًا للعملاء والمستثمرين، مما يمكنها من مواجهة التحديات السوقية بفعالية عندما تتمتع المؤسسة بقدرة تنافسية قوية، فإنها تكون قادرة على جذب المزيد من العملاء والحفاظ على العملاء الحاليين، مما يسهم في تحقيق نمو مستدام. ( الوكيل، 2018)</w:t>
      </w:r>
    </w:p>
    <w:p w14:paraId="4B093486"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 xml:space="preserve">تأثير مباشر على رضا العملاء:  </w:t>
      </w:r>
    </w:p>
    <w:p w14:paraId="3B30C855" w14:textId="10F47552"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يؤثر الأداء المؤسسي بشكل مباشر على رضا العملاء من خلال تقييم الأداء، يمكن للمؤسسة تحسين تجربة العملاء وتلبية احتياجاتهم وتوقعاتهم بشكل أفضل عند تحقيق رضا العملاء، يتولد لديهم ولاء أكبر للمؤسسة، مما يعزز من فرص التوصية بمنتجاتها أو خدماتها </w:t>
      </w:r>
      <w:r w:rsidR="0043071B" w:rsidRPr="00D11D13">
        <w:rPr>
          <w:rFonts w:ascii="Sakkal Majalla" w:hAnsi="Sakkal Majalla" w:cs="Sakkal Majalla" w:hint="cs"/>
          <w:color w:val="000000" w:themeColor="text1"/>
          <w:sz w:val="28"/>
          <w:szCs w:val="28"/>
          <w:rtl/>
        </w:rPr>
        <w:t>للآخرين رضا</w:t>
      </w:r>
      <w:r w:rsidRPr="00D11D13">
        <w:rPr>
          <w:rFonts w:ascii="Sakkal Majalla" w:hAnsi="Sakkal Majalla" w:cs="Sakkal Majalla"/>
          <w:color w:val="000000" w:themeColor="text1"/>
          <w:sz w:val="28"/>
          <w:szCs w:val="28"/>
          <w:rtl/>
        </w:rPr>
        <w:t xml:space="preserve"> العملاء هو عامل رئيسي في نجاح المؤسسة، إذ يعكس جودة المنتجات والخدمات المقدمة، مما يسهم في زيادة الإيرادات والنمو المستدام.</w:t>
      </w:r>
    </w:p>
    <w:p w14:paraId="59823294"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lastRenderedPageBreak/>
        <w:t xml:space="preserve">دعم اتخاذ القرارات الاستراتيجية:  </w:t>
      </w:r>
    </w:p>
    <w:p w14:paraId="72DB3F77"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يوفر الأداء المؤسسي بيانات قيمة تدعم اتخاذ القرارات الاستراتيجية من خلال تحليل النتائج، يمكن للإدارة اتخاذ قرارات مبنية على الحقائق والمعطيات، مما يعزز من فعالية استراتيجيات النمو والتطوير حيث يتضمن ذلك القدرة على التنبؤ بالاتجاهات المستقبلية، وتحديد الفرص والتحديات المحتملة واتخاذ القرارات المدروسة يسهم في تحسين التخطيط الاستراتيجي ويضمن توجيه الجهود نحو المجالات الأكثر تأثيرًا في النجاح المؤسسي.</w:t>
      </w:r>
    </w:p>
    <w:p w14:paraId="601EA10E"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تعزيز الاستدامة المالية:</w:t>
      </w:r>
    </w:p>
    <w:p w14:paraId="1215746C"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الأداء الجيد يساهم في تحقيق نتائج مالية إيجابية، مثل زيادة الإيرادات والأرباح عندما تكون المؤسسة قادرة على تحقيق أداء مؤسسي قوي، فإن ذلك يعزز من استدامتها المالية، مما يضمن استمرارها في السوق الأداء المالي الجيد يمكن المؤسسة من استثمار المزيد في الابتكار والنمو المستقبلي، مما يساهم في تحقيق أهدافها على المدى الطويل الاستدامة المالية تعتبر ضرورية لضمان قدرة المؤسسة على مواجهة التحديات الاقتصادية والمنافسة الشديدة.</w:t>
      </w:r>
    </w:p>
    <w:p w14:paraId="5C202102"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تحفيز الالتزام الوظيفي:</w:t>
      </w:r>
    </w:p>
    <w:p w14:paraId="579F3865"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الأداء المؤسسي يعزز من تحفيز الالتزام الوظيفي لدى الموظفين من خلال وضع أهداف واضحة وتقييم الأداء، يمكن للمؤسسة تحفيز موظفيها وتعزيز التزامهم الأداء الجيد يعكس نجاح الموظفين في تحقيق الأهداف، مما يعزز من معنوياتهم ويحفزهم على تقديم أفضل ما لديهم، كذلك يعتبر التقدير والمكافآت بناءً على الأداء الجيد من العوامل الرئيسية التي تسهم في زيادة رضا الموظفين، مما يؤدي إلى تحسين الإنتاجية والولاء للمؤسسة.</w:t>
      </w:r>
    </w:p>
    <w:p w14:paraId="12435F66"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t xml:space="preserve">تحسين إدارة المخاطر: </w:t>
      </w:r>
    </w:p>
    <w:p w14:paraId="3DAF8454"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يساهم تقييم الأداء المؤسسي في تحسين إدارة المخاطر من خلال متابعة الأداء وتحليل النتائج، يمكن للمؤسسة تحديد المشكلات المحتملة قبل تفاقمها، وتطوير استراتيجيات فعّالة لإدارة المخاطر هذا التحليل الاستباقي يساعد في تقليل تأثير المخاطر السلبية على الأداء العام إدارة المخاطر الجيدة تعزز من استقرار المؤسسة وتساهم في تحقيق أهدافها بشكل أكثر فعالية. ( الشاهين، 2023)</w:t>
      </w:r>
    </w:p>
    <w:p w14:paraId="11744DCE" w14:textId="77777777" w:rsidR="0089659E" w:rsidRPr="00D11D13" w:rsidRDefault="0089659E" w:rsidP="0089659E">
      <w:pPr>
        <w:pStyle w:val="a3"/>
        <w:numPr>
          <w:ilvl w:val="0"/>
          <w:numId w:val="3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11D13">
        <w:rPr>
          <w:rFonts w:ascii="Sakkal Majalla" w:hAnsi="Sakkal Majalla" w:cs="Sakkal Majalla"/>
          <w:b/>
          <w:bCs/>
          <w:color w:val="000000" w:themeColor="text1"/>
          <w:sz w:val="28"/>
          <w:szCs w:val="28"/>
          <w:rtl/>
        </w:rPr>
        <w:lastRenderedPageBreak/>
        <w:t xml:space="preserve">تعزيز الابتكار والتطوير المستمر:  </w:t>
      </w:r>
    </w:p>
    <w:p w14:paraId="35D98FA9"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  الأداء المؤسسي يسهم في تعزيز الابتكار والتطوير المستمر من خلال تقديم ملاحظات حول الأداء الحالي، تستطيع المؤسسة تحديد مجالات التحسين التحليل المستمر للأداء يمكّن المؤسسة من تحديد الفرص الجديدة للتطوير وتبني حلول مبتكرة لتحسين العمليات والخدمات هذا الابتكار يساعد المؤسسات في الحفاظ على قدرتها التنافسية وضمان تلبية احتياجات العملاء بشكل مستمر.</w:t>
      </w:r>
    </w:p>
    <w:p w14:paraId="7669063B"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ومما سبق يُعتبر الأداء المؤسسي عنصرًا حاسمًا في تحقيق النجاح المؤسسي يؤثر بشكل مباشر على تحقيق الأهداف الاستراتيجية، تحسين الكفاءة، وتعزيز القدرة التنافسية من خلال المتابعة المستمرة لتقييم الأداء، تستطيع المؤسسات تحسين عملياتها وزيادة رضا العملاء وتعزيز الاستدامة المالية، كما يدعم الأداء الجيد اتخاذ القرارات الاستراتيجية، ويعزز التحفيز الوظيفي، ويساهم في إدارة المخاطر وتعزيز الابتكار، لذلك يُعتبر الأداء المؤسسي عنصرًا أساسيًا لضمان نجاح واستدامة أي مؤسسة في بيئة الأعمال الديناميكية والمتغيرة.</w:t>
      </w:r>
    </w:p>
    <w:p w14:paraId="3620FC59" w14:textId="77777777" w:rsidR="0089659E" w:rsidRPr="00D11D13" w:rsidRDefault="0089659E" w:rsidP="0089659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2" w:name="_Toc179983849"/>
      <w:r w:rsidRPr="00D11D13">
        <w:rPr>
          <w:rFonts w:ascii="Sakkal Majalla" w:hAnsi="Sakkal Majalla" w:cs="Sakkal Majalla" w:hint="cs"/>
          <w:b/>
          <w:bCs/>
          <w:color w:val="000000" w:themeColor="text1"/>
          <w:sz w:val="32"/>
          <w:szCs w:val="32"/>
          <w:rtl/>
        </w:rPr>
        <w:t xml:space="preserve">4.2.2 </w:t>
      </w:r>
      <w:r w:rsidRPr="00D11D13">
        <w:rPr>
          <w:rFonts w:ascii="Sakkal Majalla" w:hAnsi="Sakkal Majalla" w:cs="Sakkal Majalla"/>
          <w:b/>
          <w:bCs/>
          <w:color w:val="000000" w:themeColor="text1"/>
          <w:sz w:val="32"/>
          <w:szCs w:val="32"/>
          <w:rtl/>
        </w:rPr>
        <w:t>أثر إدارة التغير على الأداء المؤسسي:</w:t>
      </w:r>
      <w:bookmarkEnd w:id="32"/>
    </w:p>
    <w:p w14:paraId="2A7DA000"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تُعد إدارة التغيير عنصرًا أساسيًا لتحقيق النجاح المؤسسي في ظل التحديات المستمرة والتغيرات المتسارعة في البيئة المحيطة، تؤثر إدارة التغيير بشكل عميق على الأداء المؤسسي من خلال تعزيز القدرة على التكيف وتحقيق الأهداف الاستراتيجية.( لصمادي، 2022)</w:t>
      </w:r>
    </w:p>
    <w:p w14:paraId="306FE649"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تسهم إدارة التغيير في تحقيق الأهداف الاستراتيجية للمؤسسات من خلال تقديم إطار عمل شامل يمكن المؤسسات من تقييم أدائها بانتظام إن عملية التغيير المدروسة تساعد في تحديد التوجهات طويلة الأجل التي تضمن توافق الأنشطة اليومية مع الرؤية العامة للمؤسسة من خلال رصد التقدم المحرز نحو تحقيق الأهداف، يُمكن للإدارة تعديل استراتيجياتها وفقًا للنتائج المحققة، مما يعزز من الفعالية والكفاءة حيث يتم ذلك من خلال تطوير خطط عمل متكاملة تأخذ بعين الاعتبار المتغيرات المحيطة، مما يضمن استمرار المؤسسة في تحقيق النجاح والنمو.</w:t>
      </w:r>
    </w:p>
    <w:p w14:paraId="4FE24088"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 xml:space="preserve">عندما تتم إدارة التغيير بشكل فعال، يكون لها أثر مباشر على كفاءة العمليات التشغيلية يساعد التحليل الدقيق للأداء على تحديد نقاط القوة والضعف في العمليات الحالية، مما يوفر فرصًا لتحسين الاستخدام الأمثل للموارد من خلال </w:t>
      </w:r>
      <w:r w:rsidRPr="00D11D13">
        <w:rPr>
          <w:rFonts w:ascii="Sakkal Majalla" w:hAnsi="Sakkal Majalla" w:cs="Sakkal Majalla"/>
          <w:color w:val="000000" w:themeColor="text1"/>
          <w:sz w:val="28"/>
          <w:szCs w:val="28"/>
          <w:rtl/>
        </w:rPr>
        <w:lastRenderedPageBreak/>
        <w:t>تقليل التكاليف وزيادة الإنتاجية، يمكن للمؤسسات تعزيز أدائها العام وتحقيق نتائج إيجابية، يُعتبر ذلك ضروريًا في عالم الأعمال الذي يتسم بالتنافسية الشديدة، حيث أن تحسين الكفاءة يمكن أن يؤدي إلى تحسين الهوامش الربحية ويضمن استدامة العمليات. ( السهلي، 2021)</w:t>
      </w:r>
    </w:p>
    <w:p w14:paraId="35D27C38"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كما أن إدارة التغيير تعزز القدرة التنافسية للمؤسسات من خلال تعزيز موقعها في السوق عندما تُدار عمليات التغيير بنجاح، يمكن للمؤسسة أن تقدم خدمات أو منتجات جديدة تلبي احتياجات السوق بشكل أفضل هذه القدرة على الابتكار والتكيف تجعل المؤسسة أكثر جذبًا للعملاء والمستثمرين، مما يساهم في زيادة حصتها في السوق القدرة على التكيف مع التغيرات في تفضيلات العملاء والسوق تُعد من العوامل الأساسية التي تساهم في نجاح المؤسسات في مواجهة التحديات.</w:t>
      </w:r>
    </w:p>
    <w:p w14:paraId="66F44FE0"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لا يقتصر أثر إدارة التغيير على الجوانب الداخلية للمؤسسة، بل يتعدى ذلك ليشمل تأثيرًا كبيرًا على رضا العملاء من خلال تحسين العمليات وتقديم تجارب أفضل، تستطيع المؤسسة تلبية توقعات العملاء بفعالية أكبر التقييم المستمر للأداء يساعد في فهم احتياجات العملاء والتفاعل معها بشكل سريع مما يؤدي إلى بناء ولاء العملاء وزيادة فرص التوصية، حيث أن تجربة العملاء الإيجابية تعكس قدرة المؤسسة على تلبية احتياجاتهم بشكل متفوق. ( عبد الهادي، 2021)</w:t>
      </w:r>
    </w:p>
    <w:p w14:paraId="45A934EB"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كما تلعب إدارة التغيير دورًا محوريًا في تحفيز الموظفين وزيادة التزامهم من خلال إشراك الموظفين في عملية التغيير، يشعرون بالانتماء والاحترام، مما يعزز من معنوياتهم، يتطلب تحقيق التغيير الفعّال وضع أهداف واضحة وتقديم التغذية الراجعة المستمرة، حيث يُمكن ذلك الموظفين من فهم دورهم في تحقيق الأهداف المؤسسية التقدير والمكافآت المستندة إلى الأداء الجيد تُسهم أيضًا في تعزيز الرضا والإنتاجية، مما يؤدي إلى بيئة عمل إيجابية ومحفزة.</w:t>
      </w:r>
    </w:p>
    <w:p w14:paraId="075FEE78"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إدارة التغيير تمكن المؤسسات من إدارة المخاطر بشكل أفضل من خلال رصد الأداء وتحليل النتائج، يمكن للمؤسسات تحديد المشكلات المحتملة قبل تفاقمها، مما يُساعد في تطوير استراتيجيات استباقية للتعامل مع تلك المخاطر إن وجود آلية فعالة لإدارة المخاطر يقلل من التأثير السلبي المحتمل على الأداء العام للمؤسسة، مما يُعزز من استقرارها في بيئة الأعمال المتغيرة.</w:t>
      </w:r>
    </w:p>
    <w:p w14:paraId="064C35EF"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lastRenderedPageBreak/>
        <w:t>توفر إدارة التغيير أيضًا دعمًا كبيرًا في اتخاذ القرارات الاستراتيجية من خلال تحليل البيانات والنتائج، يمكن للإدارة اتخاذ قرارات مستنيرة تؤثر بشكل إيجابي على استراتيجيات المؤسسة، كما يعزز هذا التحليل من دقة وفعالية القرارات، مما يساعد المؤسسات على تحديد الفرص والتحديات المستقبلية بشكل أكثر دقة، ويُمكنها من التخطيط بشكل أفضل للنمو المستقبلي.</w:t>
      </w:r>
    </w:p>
    <w:p w14:paraId="34BDB81D" w14:textId="77777777" w:rsidR="0089659E" w:rsidRPr="00D11D13" w:rsidRDefault="0089659E" w:rsidP="0089659E">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D11D13">
        <w:rPr>
          <w:rFonts w:ascii="Sakkal Majalla" w:hAnsi="Sakkal Majalla" w:cs="Sakkal Majalla"/>
          <w:color w:val="000000" w:themeColor="text1"/>
          <w:sz w:val="28"/>
          <w:szCs w:val="28"/>
          <w:rtl/>
        </w:rPr>
        <w:t>ومما سبق يُظهر أثر إدارة التغيير على الأداء المؤسسي من خلال تحقيق الأهداف الاستراتيجية، تحسين الكفاءة التشغيلية، وتعزيز القدرة التنافسية، تُساهم إدارة التغيير في بناء بيئة عمل إيجابية وتحفيز الابتكار،  تحسين رضا العملاء، تحفيز الموظفين، وإدارة المخاطر بفعالية تضمن استمرارية الأداء الجيد للمؤسسة، لذا يُعتبر التركيز على إدارة التغيير ضرورة حتمية لضمان النجاح والنمو في بيئة الأعمال الديناميكية والمتغيرة.( الشاهين، 2023)</w:t>
      </w:r>
    </w:p>
    <w:p w14:paraId="6D4D0367" w14:textId="77777777" w:rsidR="00AB6DA6" w:rsidRDefault="0089659E">
      <w:pPr>
        <w:bidi w:val="0"/>
        <w:rPr>
          <w:rtl/>
        </w:rPr>
        <w:sectPr w:rsidR="00AB6DA6" w:rsidSect="009675D0">
          <w:footerReference w:type="default" r:id="rId8"/>
          <w:type w:val="continuous"/>
          <w:pgSz w:w="11906" w:h="16838" w:code="9"/>
          <w:pgMar w:top="1440" w:right="849" w:bottom="1440" w:left="1418" w:header="720" w:footer="720" w:gutter="567"/>
          <w:cols w:space="720"/>
          <w:bidi/>
          <w:rtlGutter/>
          <w:docGrid w:linePitch="360"/>
        </w:sectPr>
      </w:pPr>
      <w:r>
        <w:rPr>
          <w:rtl/>
        </w:rPr>
        <w:br w:type="page"/>
      </w:r>
    </w:p>
    <w:p w14:paraId="3E888293" w14:textId="77777777" w:rsidR="0089659E" w:rsidRPr="00341E6C" w:rsidRDefault="0089659E" w:rsidP="0089659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1E6C">
        <w:rPr>
          <w:rFonts w:ascii="Sakkal Majalla" w:hAnsi="Sakkal Majalla" w:cs="Sakkal Majalla" w:hint="cs"/>
          <w:noProof/>
          <w:color w:val="000000" w:themeColor="text1"/>
          <w:sz w:val="32"/>
          <w:szCs w:val="32"/>
        </w:rPr>
        <w:lastRenderedPageBreak/>
        <w:drawing>
          <wp:anchor distT="0" distB="0" distL="114300" distR="114300" simplePos="0" relativeHeight="251661312" behindDoc="1" locked="0" layoutInCell="1" allowOverlap="1" wp14:anchorId="5001F1B4" wp14:editId="75A26B8A">
            <wp:simplePos x="0" y="0"/>
            <wp:positionH relativeFrom="column">
              <wp:posOffset>3241271</wp:posOffset>
            </wp:positionH>
            <wp:positionV relativeFrom="paragraph">
              <wp:posOffset>-173124</wp:posOffset>
            </wp:positionV>
            <wp:extent cx="1781175" cy="1649730"/>
            <wp:effectExtent l="0" t="0" r="9525" b="7620"/>
            <wp:wrapTight wrapText="bothSides">
              <wp:wrapPolygon edited="0">
                <wp:start x="0" y="0"/>
                <wp:lineTo x="0" y="21450"/>
                <wp:lineTo x="21484" y="21450"/>
                <wp:lineTo x="2148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1175" cy="1649730"/>
                    </a:xfrm>
                    <a:prstGeom prst="rect">
                      <a:avLst/>
                    </a:prstGeom>
                    <a:noFill/>
                  </pic:spPr>
                </pic:pic>
              </a:graphicData>
            </a:graphic>
            <wp14:sizeRelH relativeFrom="margin">
              <wp14:pctWidth>0</wp14:pctWidth>
            </wp14:sizeRelH>
            <wp14:sizeRelV relativeFrom="margin">
              <wp14:pctHeight>0</wp14:pctHeight>
            </wp14:sizeRelV>
          </wp:anchor>
        </w:drawing>
      </w:r>
      <w:r w:rsidRPr="00341E6C">
        <w:rPr>
          <w:rFonts w:ascii="Sakkal Majalla" w:eastAsia="Calibri" w:hAnsi="Sakkal Majalla" w:cs="Sakkal Majalla" w:hint="cs"/>
          <w:b/>
          <w:bCs/>
          <w:color w:val="000000" w:themeColor="text1"/>
          <w:kern w:val="0"/>
          <w:sz w:val="32"/>
          <w:szCs w:val="32"/>
          <w:lang w:bidi="ar-EG"/>
          <w14:ligatures w14:val="none"/>
        </w:rPr>
        <w:t>Mid-Ocean University</w:t>
      </w:r>
    </w:p>
    <w:p w14:paraId="16061A7F" w14:textId="77777777" w:rsidR="0089659E" w:rsidRPr="00341E6C" w:rsidRDefault="0089659E" w:rsidP="0089659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1E6C">
        <w:rPr>
          <w:rFonts w:ascii="Sakkal Majalla" w:eastAsia="Calibri" w:hAnsi="Sakkal Majalla" w:cs="Sakkal Majalla" w:hint="cs"/>
          <w:b/>
          <w:bCs/>
          <w:color w:val="000000" w:themeColor="text1"/>
          <w:kern w:val="0"/>
          <w:sz w:val="32"/>
          <w:szCs w:val="32"/>
          <w:lang w:bidi="ar-EG"/>
          <w14:ligatures w14:val="none"/>
        </w:rPr>
        <w:t>College of Management</w:t>
      </w:r>
    </w:p>
    <w:p w14:paraId="03332C7E" w14:textId="77777777" w:rsidR="0089659E" w:rsidRDefault="0089659E" w:rsidP="0089659E">
      <w:pPr>
        <w:bidi w:val="0"/>
        <w:spacing w:before="100" w:beforeAutospacing="1" w:after="100" w:afterAutospacing="1" w:line="360" w:lineRule="auto"/>
        <w:jc w:val="both"/>
        <w:rPr>
          <w:rFonts w:ascii="Sakkal Majalla" w:hAnsi="Sakkal Majalla" w:cs="Sakkal Majalla"/>
          <w:noProof/>
          <w:color w:val="000000" w:themeColor="text1"/>
          <w:sz w:val="32"/>
          <w:szCs w:val="32"/>
        </w:rPr>
      </w:pPr>
      <w:r w:rsidRPr="00341E6C">
        <w:rPr>
          <w:rFonts w:ascii="Sakkal Majalla" w:eastAsia="Calibri" w:hAnsi="Sakkal Majalla" w:cs="Sakkal Majalla" w:hint="cs"/>
          <w:b/>
          <w:bCs/>
          <w:color w:val="000000" w:themeColor="text1"/>
          <w:kern w:val="0"/>
          <w:sz w:val="32"/>
          <w:szCs w:val="32"/>
          <w:lang w:bidi="ar-EG"/>
          <w14:ligatures w14:val="none"/>
        </w:rPr>
        <w:t xml:space="preserve">Department of </w:t>
      </w:r>
      <w:r w:rsidRPr="00341E6C">
        <w:rPr>
          <w:rFonts w:ascii="Sakkal Majalla" w:eastAsia="Calibri" w:hAnsi="Sakkal Majalla" w:cs="Sakkal Majalla"/>
          <w:b/>
          <w:bCs/>
          <w:color w:val="000000" w:themeColor="text1"/>
          <w:kern w:val="0"/>
          <w:sz w:val="32"/>
          <w:szCs w:val="32"/>
          <w:lang w:bidi="ar-EG"/>
          <w14:ligatures w14:val="none"/>
        </w:rPr>
        <w:t>business administration</w:t>
      </w:r>
      <w:r w:rsidRPr="002706E7">
        <w:rPr>
          <w:rFonts w:ascii="Sakkal Majalla" w:hAnsi="Sakkal Majalla" w:cs="Sakkal Majalla" w:hint="cs"/>
          <w:noProof/>
          <w:color w:val="000000" w:themeColor="text1"/>
          <w:sz w:val="32"/>
          <w:szCs w:val="32"/>
        </w:rPr>
        <w:t xml:space="preserve"> </w:t>
      </w:r>
    </w:p>
    <w:p w14:paraId="5D3E93A5" w14:textId="77777777" w:rsidR="0089659E" w:rsidRPr="00341E6C" w:rsidRDefault="0089659E" w:rsidP="0089659E">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pPr>
    </w:p>
    <w:p w14:paraId="44B311C9" w14:textId="023130F1" w:rsidR="0089659E" w:rsidRDefault="0089659E" w:rsidP="0089659E">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08166F">
        <w:rPr>
          <w:rFonts w:ascii="Sakkal Majalla" w:hAnsi="Sakkal Majalla" w:cs="Sakkal Majalla"/>
          <w:b/>
          <w:bCs/>
          <w:color w:val="000000" w:themeColor="text1"/>
          <w:sz w:val="40"/>
          <w:szCs w:val="40"/>
        </w:rPr>
        <w:t>The impact of change management on organizational performance, study on STC Company in the Kingdom of Saudi Arabia</w:t>
      </w:r>
    </w:p>
    <w:p w14:paraId="24BE2BA1" w14:textId="77777777" w:rsidR="0089659E" w:rsidRPr="0008166F" w:rsidRDefault="0089659E" w:rsidP="0089659E">
      <w:pPr>
        <w:bidi w:val="0"/>
        <w:spacing w:before="100" w:beforeAutospacing="1" w:after="100" w:afterAutospacing="1" w:line="360" w:lineRule="auto"/>
        <w:jc w:val="center"/>
        <w:rPr>
          <w:rFonts w:ascii="Sakkal Majalla" w:hAnsi="Sakkal Majalla" w:cs="Sakkal Majalla"/>
          <w:b/>
          <w:bCs/>
          <w:color w:val="000000" w:themeColor="text1"/>
          <w:sz w:val="40"/>
          <w:szCs w:val="40"/>
        </w:rPr>
      </w:pPr>
    </w:p>
    <w:p w14:paraId="2E9C90A3" w14:textId="77777777" w:rsidR="0089659E" w:rsidRPr="0008166F" w:rsidRDefault="0089659E" w:rsidP="0089659E">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08166F">
        <w:rPr>
          <w:rFonts w:ascii="Sakkal Majalla" w:hAnsi="Sakkal Majalla" w:cs="Sakkal Majalla"/>
          <w:b/>
          <w:bCs/>
          <w:color w:val="000000" w:themeColor="text1"/>
          <w:sz w:val="36"/>
          <w:szCs w:val="36"/>
        </w:rPr>
        <w:t>Student preparation</w:t>
      </w:r>
      <w:r w:rsidRPr="0008166F">
        <w:rPr>
          <w:rFonts w:ascii="Sakkal Majalla" w:hAnsi="Sakkal Majalla" w:cs="Sakkal Majalla"/>
          <w:b/>
          <w:bCs/>
          <w:color w:val="000000" w:themeColor="text1"/>
          <w:sz w:val="36"/>
          <w:szCs w:val="36"/>
          <w:rtl/>
        </w:rPr>
        <w:t>/</w:t>
      </w:r>
    </w:p>
    <w:p w14:paraId="47658C30" w14:textId="69AE8EB6" w:rsidR="0089659E" w:rsidRPr="0008166F" w:rsidRDefault="0043071B" w:rsidP="0089659E">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Pr>
          <w:rFonts w:ascii="Sakkal Majalla" w:hAnsi="Sakkal Majalla" w:cs="Sakkal Majalla"/>
          <w:b/>
          <w:bCs/>
          <w:color w:val="000000" w:themeColor="text1"/>
          <w:sz w:val="36"/>
          <w:szCs w:val="36"/>
        </w:rPr>
        <w:t>Saleh</w:t>
      </w:r>
      <w:r w:rsidR="0089659E" w:rsidRPr="0008166F">
        <w:rPr>
          <w:rFonts w:ascii="Sakkal Majalla" w:hAnsi="Sakkal Majalla" w:cs="Sakkal Majalla"/>
          <w:b/>
          <w:bCs/>
          <w:color w:val="000000" w:themeColor="text1"/>
          <w:sz w:val="36"/>
          <w:szCs w:val="36"/>
        </w:rPr>
        <w:t xml:space="preserve"> Saad Al-</w:t>
      </w:r>
      <w:r>
        <w:rPr>
          <w:rFonts w:ascii="Sakkal Majalla" w:hAnsi="Sakkal Majalla" w:cs="Sakkal Majalla"/>
          <w:b/>
          <w:bCs/>
          <w:color w:val="000000" w:themeColor="text1"/>
          <w:sz w:val="36"/>
          <w:szCs w:val="36"/>
        </w:rPr>
        <w:t>Ajmi</w:t>
      </w:r>
    </w:p>
    <w:p w14:paraId="1DBFF883" w14:textId="77777777" w:rsidR="0089659E" w:rsidRPr="0008166F" w:rsidRDefault="0089659E" w:rsidP="0089659E">
      <w:pPr>
        <w:spacing w:before="100" w:beforeAutospacing="1" w:after="100" w:afterAutospacing="1" w:line="360" w:lineRule="auto"/>
        <w:rPr>
          <w:rFonts w:ascii="Sakkal Majalla" w:hAnsi="Sakkal Majalla" w:cs="Sakkal Majalla"/>
          <w:color w:val="000000" w:themeColor="text1"/>
          <w:sz w:val="28"/>
          <w:szCs w:val="28"/>
          <w:rtl/>
          <w:lang w:bidi="ar-EG"/>
        </w:rPr>
      </w:pPr>
    </w:p>
    <w:p w14:paraId="68AD82B8" w14:textId="77777777" w:rsidR="0089659E" w:rsidRPr="0008166F" w:rsidRDefault="0089659E" w:rsidP="0089659E">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08166F">
        <w:rPr>
          <w:rFonts w:ascii="Sakkal Majalla" w:hAnsi="Sakkal Majalla" w:cs="Sakkal Majalla"/>
          <w:b/>
          <w:bCs/>
          <w:color w:val="000000" w:themeColor="text1"/>
          <w:sz w:val="36"/>
          <w:szCs w:val="36"/>
        </w:rPr>
        <w:t>Supervision</w:t>
      </w:r>
      <w:r w:rsidRPr="0008166F">
        <w:rPr>
          <w:rFonts w:ascii="Sakkal Majalla" w:hAnsi="Sakkal Majalla" w:cs="Sakkal Majalla"/>
          <w:b/>
          <w:bCs/>
          <w:color w:val="000000" w:themeColor="text1"/>
          <w:sz w:val="36"/>
          <w:szCs w:val="36"/>
          <w:rtl/>
        </w:rPr>
        <w:t>/</w:t>
      </w:r>
    </w:p>
    <w:p w14:paraId="637CB178" w14:textId="77777777" w:rsidR="0089659E" w:rsidRPr="0008166F" w:rsidRDefault="0089659E" w:rsidP="0089659E">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08166F">
        <w:rPr>
          <w:rFonts w:ascii="Sakkal Majalla" w:hAnsi="Sakkal Majalla" w:cs="Sakkal Majalla"/>
          <w:b/>
          <w:bCs/>
          <w:color w:val="000000" w:themeColor="text1"/>
          <w:sz w:val="36"/>
          <w:szCs w:val="36"/>
        </w:rPr>
        <w:t>Dr. Asmaa Abu Anza</w:t>
      </w:r>
    </w:p>
    <w:p w14:paraId="41B146A0" w14:textId="3B502680" w:rsidR="0089659E" w:rsidRPr="0008166F" w:rsidRDefault="0089659E" w:rsidP="00AB6DA6">
      <w:pPr>
        <w:spacing w:before="100" w:beforeAutospacing="1" w:after="100" w:afterAutospacing="1" w:line="360" w:lineRule="auto"/>
        <w:ind w:firstLine="720"/>
        <w:jc w:val="center"/>
        <w:rPr>
          <w:rFonts w:ascii="Sakkal Majalla" w:hAnsi="Sakkal Majalla" w:cs="Sakkal Majalla" w:hint="cs"/>
          <w:b/>
          <w:bCs/>
          <w:color w:val="000000" w:themeColor="text1"/>
          <w:sz w:val="32"/>
          <w:szCs w:val="32"/>
          <w:rtl/>
        </w:rPr>
      </w:pPr>
      <w:r w:rsidRPr="0008166F">
        <w:rPr>
          <w:rFonts w:ascii="Sakkal Majalla" w:hAnsi="Sakkal Majalla" w:cs="Sakkal Majalla" w:hint="cs"/>
          <w:b/>
          <w:bCs/>
          <w:color w:val="000000" w:themeColor="text1"/>
          <w:sz w:val="32"/>
          <w:szCs w:val="32"/>
          <w:rtl/>
          <w:lang w:bidi="ar-EG"/>
        </w:rPr>
        <w:t xml:space="preserve">1446 </w:t>
      </w:r>
      <w:r w:rsidRPr="0008166F">
        <w:rPr>
          <w:rFonts w:ascii="Sakkal Majalla" w:hAnsi="Sakkal Majalla" w:cs="Sakkal Majalla"/>
          <w:b/>
          <w:bCs/>
          <w:color w:val="000000" w:themeColor="text1"/>
          <w:sz w:val="32"/>
          <w:szCs w:val="32"/>
          <w:rtl/>
          <w:lang w:bidi="ar-EG"/>
        </w:rPr>
        <w:t>–</w:t>
      </w:r>
      <w:r w:rsidRPr="0008166F">
        <w:rPr>
          <w:rFonts w:ascii="Sakkal Majalla" w:hAnsi="Sakkal Majalla" w:cs="Sakkal Majalla" w:hint="cs"/>
          <w:b/>
          <w:bCs/>
          <w:color w:val="000000" w:themeColor="text1"/>
          <w:sz w:val="32"/>
          <w:szCs w:val="32"/>
          <w:rtl/>
          <w:lang w:bidi="ar-EG"/>
        </w:rPr>
        <w:t xml:space="preserve"> 2024</w:t>
      </w:r>
      <w:r w:rsidR="0043071B">
        <w:rPr>
          <w:rFonts w:ascii="Sakkal Majalla" w:hAnsi="Sakkal Majalla" w:cs="Sakkal Majalla" w:hint="cs"/>
          <w:b/>
          <w:bCs/>
          <w:color w:val="000000" w:themeColor="text1"/>
          <w:sz w:val="32"/>
          <w:szCs w:val="32"/>
          <w:rtl/>
        </w:rPr>
        <w:t xml:space="preserve">  </w:t>
      </w:r>
    </w:p>
    <w:sectPr w:rsidR="0089659E" w:rsidRPr="0008166F" w:rsidSect="00AB6DA6">
      <w:footerReference w:type="default" r:id="rId10"/>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BE550" w14:textId="77777777" w:rsidR="0028178E" w:rsidRDefault="0028178E" w:rsidP="00AB6DA6">
      <w:pPr>
        <w:spacing w:after="0" w:line="240" w:lineRule="auto"/>
      </w:pPr>
      <w:r>
        <w:separator/>
      </w:r>
    </w:p>
  </w:endnote>
  <w:endnote w:type="continuationSeparator" w:id="0">
    <w:p w14:paraId="7083EF43" w14:textId="77777777" w:rsidR="0028178E" w:rsidRDefault="0028178E" w:rsidP="00AB6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59540450"/>
      <w:docPartObj>
        <w:docPartGallery w:val="Page Numbers (Bottom of Page)"/>
        <w:docPartUnique/>
      </w:docPartObj>
    </w:sdtPr>
    <w:sdtContent>
      <w:p w14:paraId="16C47D99" w14:textId="77777777" w:rsidR="00AB6DA6" w:rsidRDefault="00AB6DA6">
        <w:pPr>
          <w:pStyle w:val="a5"/>
        </w:pPr>
        <w:r w:rsidRPr="00AB6DA6">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2DF510E9" wp14:editId="2D967551">
                  <wp:simplePos x="0" y="0"/>
                  <wp:positionH relativeFrom="margin">
                    <wp:posOffset>2002096</wp:posOffset>
                  </wp:positionH>
                  <wp:positionV relativeFrom="bottomMargin">
                    <wp:posOffset>287597</wp:posOffset>
                  </wp:positionV>
                  <wp:extent cx="1158009" cy="415637"/>
                  <wp:effectExtent l="19050" t="19050" r="42545" b="22860"/>
                  <wp:wrapNone/>
                  <wp:docPr id="2" name="Curved Down Ribb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009" cy="415637"/>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001F6086" w14:textId="77777777" w:rsidR="00AB6DA6" w:rsidRPr="00AB6DA6" w:rsidRDefault="00AB6DA6">
                              <w:pPr>
                                <w:jc w:val="center"/>
                                <w:rPr>
                                  <w:rFonts w:ascii="Sakkal Majalla" w:hAnsi="Sakkal Majalla" w:cs="Sakkal Majalla"/>
                                  <w:color w:val="000000" w:themeColor="text1"/>
                                  <w:sz w:val="24"/>
                                  <w:szCs w:val="24"/>
                                </w:rPr>
                              </w:pPr>
                              <w:r w:rsidRPr="00AB6DA6">
                                <w:rPr>
                                  <w:rFonts w:ascii="Sakkal Majalla" w:hAnsi="Sakkal Majalla" w:cs="Sakkal Majalla"/>
                                  <w:color w:val="000000" w:themeColor="text1"/>
                                  <w:sz w:val="24"/>
                                  <w:szCs w:val="24"/>
                                </w:rPr>
                                <w:fldChar w:fldCharType="begin"/>
                              </w:r>
                              <w:r w:rsidRPr="00AB6DA6">
                                <w:rPr>
                                  <w:rFonts w:ascii="Sakkal Majalla" w:hAnsi="Sakkal Majalla" w:cs="Sakkal Majalla"/>
                                  <w:color w:val="000000" w:themeColor="text1"/>
                                  <w:sz w:val="24"/>
                                  <w:szCs w:val="24"/>
                                </w:rPr>
                                <w:instrText xml:space="preserve"> PAGE    \* MERGEFORMAT </w:instrText>
                              </w:r>
                              <w:r w:rsidRPr="00AB6DA6">
                                <w:rPr>
                                  <w:rFonts w:ascii="Sakkal Majalla" w:hAnsi="Sakkal Majalla" w:cs="Sakkal Majalla"/>
                                  <w:color w:val="000000" w:themeColor="text1"/>
                                  <w:sz w:val="24"/>
                                  <w:szCs w:val="24"/>
                                </w:rPr>
                                <w:fldChar w:fldCharType="separate"/>
                              </w:r>
                              <w:r w:rsidR="00164CBA">
                                <w:rPr>
                                  <w:rFonts w:ascii="Sakkal Majalla" w:hAnsi="Sakkal Majalla" w:cs="Sakkal Majalla"/>
                                  <w:noProof/>
                                  <w:color w:val="000000" w:themeColor="text1"/>
                                  <w:sz w:val="24"/>
                                  <w:szCs w:val="24"/>
                                  <w:rtl/>
                                </w:rPr>
                                <w:t>37</w:t>
                              </w:r>
                              <w:r w:rsidRPr="00AB6DA6">
                                <w:rPr>
                                  <w:rFonts w:ascii="Sakkal Majalla" w:hAnsi="Sakkal Majalla" w:cs="Sakkal Majalla"/>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510E9"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2" o:spid="_x0000_s1026" type="#_x0000_t107" style="position:absolute;left:0;text-align:left;margin-left:157.65pt;margin-top:22.65pt;width:91.2pt;height:3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" fillcolor="white [3201]" strokecolor="black [3200]" strokeweight="1pt">
                  <v:stroke joinstyle="miter"/>
                  <v:textbox>
                    <w:txbxContent>
                      <w:p w14:paraId="001F6086" w14:textId="77777777" w:rsidR="00AB6DA6" w:rsidRPr="00AB6DA6" w:rsidRDefault="00AB6DA6">
                        <w:pPr>
                          <w:jc w:val="center"/>
                          <w:rPr>
                            <w:rFonts w:ascii="Sakkal Majalla" w:hAnsi="Sakkal Majalla" w:cs="Sakkal Majalla"/>
                            <w:color w:val="000000" w:themeColor="text1"/>
                            <w:sz w:val="24"/>
                            <w:szCs w:val="24"/>
                          </w:rPr>
                        </w:pPr>
                        <w:r w:rsidRPr="00AB6DA6">
                          <w:rPr>
                            <w:rFonts w:ascii="Sakkal Majalla" w:hAnsi="Sakkal Majalla" w:cs="Sakkal Majalla"/>
                            <w:color w:val="000000" w:themeColor="text1"/>
                            <w:sz w:val="24"/>
                            <w:szCs w:val="24"/>
                          </w:rPr>
                          <w:fldChar w:fldCharType="begin"/>
                        </w:r>
                        <w:r w:rsidRPr="00AB6DA6">
                          <w:rPr>
                            <w:rFonts w:ascii="Sakkal Majalla" w:hAnsi="Sakkal Majalla" w:cs="Sakkal Majalla"/>
                            <w:color w:val="000000" w:themeColor="text1"/>
                            <w:sz w:val="24"/>
                            <w:szCs w:val="24"/>
                          </w:rPr>
                          <w:instrText xml:space="preserve"> PAGE    \* MERGEFORMAT </w:instrText>
                        </w:r>
                        <w:r w:rsidRPr="00AB6DA6">
                          <w:rPr>
                            <w:rFonts w:ascii="Sakkal Majalla" w:hAnsi="Sakkal Majalla" w:cs="Sakkal Majalla"/>
                            <w:color w:val="000000" w:themeColor="text1"/>
                            <w:sz w:val="24"/>
                            <w:szCs w:val="24"/>
                          </w:rPr>
                          <w:fldChar w:fldCharType="separate"/>
                        </w:r>
                        <w:r w:rsidR="00164CBA">
                          <w:rPr>
                            <w:rFonts w:ascii="Sakkal Majalla" w:hAnsi="Sakkal Majalla" w:cs="Sakkal Majalla"/>
                            <w:noProof/>
                            <w:color w:val="000000" w:themeColor="text1"/>
                            <w:sz w:val="24"/>
                            <w:szCs w:val="24"/>
                            <w:rtl/>
                          </w:rPr>
                          <w:t>37</w:t>
                        </w:r>
                        <w:r w:rsidRPr="00AB6DA6">
                          <w:rPr>
                            <w:rFonts w:ascii="Sakkal Majalla" w:hAnsi="Sakkal Majalla" w:cs="Sakkal Majalla"/>
                            <w:noProof/>
                            <w:color w:val="000000" w:themeColor="text1"/>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46357" w14:textId="77777777" w:rsidR="00AB6DA6" w:rsidRDefault="00AB6DA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09DF82" w14:textId="77777777" w:rsidR="0028178E" w:rsidRDefault="0028178E" w:rsidP="00AB6DA6">
      <w:pPr>
        <w:spacing w:after="0" w:line="240" w:lineRule="auto"/>
      </w:pPr>
      <w:r>
        <w:separator/>
      </w:r>
    </w:p>
  </w:footnote>
  <w:footnote w:type="continuationSeparator" w:id="0">
    <w:p w14:paraId="32FCD140" w14:textId="77777777" w:rsidR="0028178E" w:rsidRDefault="0028178E" w:rsidP="00AB6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E4AA7"/>
    <w:multiLevelType w:val="hybridMultilevel"/>
    <w:tmpl w:val="C79C253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2E3312"/>
    <w:multiLevelType w:val="hybridMultilevel"/>
    <w:tmpl w:val="F69086B6"/>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AD22B9"/>
    <w:multiLevelType w:val="hybridMultilevel"/>
    <w:tmpl w:val="A2DEABAA"/>
    <w:lvl w:ilvl="0" w:tplc="BA749FC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14268D"/>
    <w:multiLevelType w:val="hybridMultilevel"/>
    <w:tmpl w:val="640A60F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C5809EC"/>
    <w:multiLevelType w:val="hybridMultilevel"/>
    <w:tmpl w:val="EDF67F9C"/>
    <w:lvl w:ilvl="0" w:tplc="3B8CDC24">
      <w:start w:val="5"/>
      <w:numFmt w:val="bullet"/>
      <w:lvlText w:val=""/>
      <w:lvlJc w:val="left"/>
      <w:pPr>
        <w:ind w:left="720" w:hanging="360"/>
      </w:pPr>
      <w:rPr>
        <w:rFonts w:ascii="Symbol" w:eastAsiaTheme="minorHAnsi" w:hAnsi="Symbol"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934AE4"/>
    <w:multiLevelType w:val="hybridMultilevel"/>
    <w:tmpl w:val="C0400B1C"/>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E948F3"/>
    <w:multiLevelType w:val="hybridMultilevel"/>
    <w:tmpl w:val="C9DCA914"/>
    <w:lvl w:ilvl="0" w:tplc="F5DA60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457D3E"/>
    <w:multiLevelType w:val="hybridMultilevel"/>
    <w:tmpl w:val="E86047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97120AD"/>
    <w:multiLevelType w:val="hybridMultilevel"/>
    <w:tmpl w:val="85D6DF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B9E0D54"/>
    <w:multiLevelType w:val="hybridMultilevel"/>
    <w:tmpl w:val="35C63C74"/>
    <w:lvl w:ilvl="0" w:tplc="F5DA6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0BD7AE9"/>
    <w:multiLevelType w:val="hybridMultilevel"/>
    <w:tmpl w:val="36B0811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3A90B13"/>
    <w:multiLevelType w:val="hybridMultilevel"/>
    <w:tmpl w:val="2E085158"/>
    <w:lvl w:ilvl="0" w:tplc="20EC46F4">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2" w15:restartNumberingAfterBreak="0">
    <w:nsid w:val="36A64288"/>
    <w:multiLevelType w:val="hybridMultilevel"/>
    <w:tmpl w:val="23388532"/>
    <w:lvl w:ilvl="0" w:tplc="BA749FC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9FB1F1B"/>
    <w:multiLevelType w:val="hybridMultilevel"/>
    <w:tmpl w:val="026E6E5A"/>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157713D"/>
    <w:multiLevelType w:val="hybridMultilevel"/>
    <w:tmpl w:val="E348CA1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3A841DC"/>
    <w:multiLevelType w:val="hybridMultilevel"/>
    <w:tmpl w:val="A8AC432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77C2291"/>
    <w:multiLevelType w:val="hybridMultilevel"/>
    <w:tmpl w:val="991C48C6"/>
    <w:lvl w:ilvl="0" w:tplc="BA749FC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BA25DA8"/>
    <w:multiLevelType w:val="hybridMultilevel"/>
    <w:tmpl w:val="7FAEA43C"/>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4BDA2078"/>
    <w:multiLevelType w:val="hybridMultilevel"/>
    <w:tmpl w:val="9856A780"/>
    <w:lvl w:ilvl="0" w:tplc="20EC46F4">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540F0A07"/>
    <w:multiLevelType w:val="hybridMultilevel"/>
    <w:tmpl w:val="9C7A78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83F3E71"/>
    <w:multiLevelType w:val="hybridMultilevel"/>
    <w:tmpl w:val="7E74ABC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AE014B6"/>
    <w:multiLevelType w:val="hybridMultilevel"/>
    <w:tmpl w:val="6FB03EA0"/>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DA13AB9"/>
    <w:multiLevelType w:val="hybridMultilevel"/>
    <w:tmpl w:val="3C5AB3C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1EE37C8"/>
    <w:multiLevelType w:val="hybridMultilevel"/>
    <w:tmpl w:val="8A3A57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63E92E05"/>
    <w:multiLevelType w:val="hybridMultilevel"/>
    <w:tmpl w:val="EB3CE514"/>
    <w:lvl w:ilvl="0" w:tplc="20EC46F4">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5" w15:restartNumberingAfterBreak="0">
    <w:nsid w:val="683627E3"/>
    <w:multiLevelType w:val="hybridMultilevel"/>
    <w:tmpl w:val="DF6CCD6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8624275"/>
    <w:multiLevelType w:val="hybridMultilevel"/>
    <w:tmpl w:val="A46A0D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E260117"/>
    <w:multiLevelType w:val="hybridMultilevel"/>
    <w:tmpl w:val="DC9E263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05D7E23"/>
    <w:multiLevelType w:val="hybridMultilevel"/>
    <w:tmpl w:val="6F00CC92"/>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3">
      <w:start w:val="1"/>
      <w:numFmt w:val="bullet"/>
      <w:lvlText w:val="o"/>
      <w:lvlJc w:val="left"/>
      <w:pPr>
        <w:ind w:left="3600" w:hanging="360"/>
      </w:pPr>
      <w:rPr>
        <w:rFonts w:ascii="Courier New" w:hAnsi="Courier New" w:cs="Courier New"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71620424"/>
    <w:multiLevelType w:val="hybridMultilevel"/>
    <w:tmpl w:val="35C8A060"/>
    <w:lvl w:ilvl="0" w:tplc="04090005">
      <w:start w:val="1"/>
      <w:numFmt w:val="bullet"/>
      <w:lvlText w:val=""/>
      <w:lvlJc w:val="left"/>
      <w:pPr>
        <w:ind w:left="144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3282537"/>
    <w:multiLevelType w:val="hybridMultilevel"/>
    <w:tmpl w:val="5D4456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9975979"/>
    <w:multiLevelType w:val="hybridMultilevel"/>
    <w:tmpl w:val="C420B55E"/>
    <w:lvl w:ilvl="0" w:tplc="BA749FC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C6C198F"/>
    <w:multiLevelType w:val="hybridMultilevel"/>
    <w:tmpl w:val="8AFC67F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51354109">
    <w:abstractNumId w:val="30"/>
  </w:num>
  <w:num w:numId="2" w16cid:durableId="1332954315">
    <w:abstractNumId w:val="4"/>
  </w:num>
  <w:num w:numId="3" w16cid:durableId="1363675106">
    <w:abstractNumId w:val="21"/>
  </w:num>
  <w:num w:numId="4" w16cid:durableId="818421244">
    <w:abstractNumId w:val="5"/>
  </w:num>
  <w:num w:numId="5" w16cid:durableId="625353764">
    <w:abstractNumId w:val="6"/>
  </w:num>
  <w:num w:numId="6" w16cid:durableId="900944524">
    <w:abstractNumId w:val="7"/>
  </w:num>
  <w:num w:numId="7" w16cid:durableId="1286886054">
    <w:abstractNumId w:val="31"/>
  </w:num>
  <w:num w:numId="8" w16cid:durableId="757678698">
    <w:abstractNumId w:val="8"/>
  </w:num>
  <w:num w:numId="9" w16cid:durableId="126511089">
    <w:abstractNumId w:val="20"/>
  </w:num>
  <w:num w:numId="10" w16cid:durableId="539706052">
    <w:abstractNumId w:val="19"/>
  </w:num>
  <w:num w:numId="11" w16cid:durableId="1602909238">
    <w:abstractNumId w:val="22"/>
  </w:num>
  <w:num w:numId="12" w16cid:durableId="1060444030">
    <w:abstractNumId w:val="26"/>
  </w:num>
  <w:num w:numId="13" w16cid:durableId="509107972">
    <w:abstractNumId w:val="10"/>
  </w:num>
  <w:num w:numId="14" w16cid:durableId="215236870">
    <w:abstractNumId w:val="32"/>
  </w:num>
  <w:num w:numId="15" w16cid:durableId="1194919750">
    <w:abstractNumId w:val="14"/>
  </w:num>
  <w:num w:numId="16" w16cid:durableId="1694645918">
    <w:abstractNumId w:val="16"/>
  </w:num>
  <w:num w:numId="17" w16cid:durableId="405498290">
    <w:abstractNumId w:val="2"/>
  </w:num>
  <w:num w:numId="18" w16cid:durableId="262228690">
    <w:abstractNumId w:val="11"/>
  </w:num>
  <w:num w:numId="19" w16cid:durableId="1878544039">
    <w:abstractNumId w:val="12"/>
  </w:num>
  <w:num w:numId="20" w16cid:durableId="1068920067">
    <w:abstractNumId w:val="28"/>
  </w:num>
  <w:num w:numId="21" w16cid:durableId="770706051">
    <w:abstractNumId w:val="24"/>
  </w:num>
  <w:num w:numId="22" w16cid:durableId="587234313">
    <w:abstractNumId w:val="27"/>
  </w:num>
  <w:num w:numId="23" w16cid:durableId="647979488">
    <w:abstractNumId w:val="25"/>
  </w:num>
  <w:num w:numId="24" w16cid:durableId="1215118146">
    <w:abstractNumId w:val="15"/>
  </w:num>
  <w:num w:numId="25" w16cid:durableId="1620987308">
    <w:abstractNumId w:val="17"/>
  </w:num>
  <w:num w:numId="26" w16cid:durableId="561209872">
    <w:abstractNumId w:val="18"/>
  </w:num>
  <w:num w:numId="27" w16cid:durableId="1557626534">
    <w:abstractNumId w:val="3"/>
  </w:num>
  <w:num w:numId="28" w16cid:durableId="196284203">
    <w:abstractNumId w:val="23"/>
  </w:num>
  <w:num w:numId="29" w16cid:durableId="1168666737">
    <w:abstractNumId w:val="29"/>
  </w:num>
  <w:num w:numId="30" w16cid:durableId="2080394427">
    <w:abstractNumId w:val="13"/>
  </w:num>
  <w:num w:numId="31" w16cid:durableId="166285796">
    <w:abstractNumId w:val="1"/>
  </w:num>
  <w:num w:numId="32" w16cid:durableId="1908149990">
    <w:abstractNumId w:val="0"/>
  </w:num>
  <w:num w:numId="33" w16cid:durableId="3194316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59E"/>
    <w:rsid w:val="000D33A4"/>
    <w:rsid w:val="000E7A6D"/>
    <w:rsid w:val="00164CBA"/>
    <w:rsid w:val="001D17AD"/>
    <w:rsid w:val="00231A20"/>
    <w:rsid w:val="002425DB"/>
    <w:rsid w:val="0028178E"/>
    <w:rsid w:val="0043071B"/>
    <w:rsid w:val="004C0E34"/>
    <w:rsid w:val="004F6108"/>
    <w:rsid w:val="0089659E"/>
    <w:rsid w:val="009675D0"/>
    <w:rsid w:val="00AB6DA6"/>
    <w:rsid w:val="00CC7B42"/>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1A9E4"/>
  <w15:chartTrackingRefBased/>
  <w15:docId w15:val="{926D2313-5240-415E-8414-3C0DE0AB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659E"/>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659E"/>
    <w:pPr>
      <w:ind w:left="720"/>
      <w:contextualSpacing/>
    </w:pPr>
  </w:style>
  <w:style w:type="paragraph" w:styleId="a4">
    <w:name w:val="header"/>
    <w:basedOn w:val="a"/>
    <w:link w:val="Char"/>
    <w:uiPriority w:val="99"/>
    <w:unhideWhenUsed/>
    <w:rsid w:val="00AB6DA6"/>
    <w:pPr>
      <w:tabs>
        <w:tab w:val="center" w:pos="4513"/>
        <w:tab w:val="right" w:pos="9026"/>
      </w:tabs>
      <w:spacing w:after="0" w:line="240" w:lineRule="auto"/>
    </w:pPr>
  </w:style>
  <w:style w:type="character" w:customStyle="1" w:styleId="Char">
    <w:name w:val="رأس الصفحة Char"/>
    <w:basedOn w:val="a0"/>
    <w:link w:val="a4"/>
    <w:uiPriority w:val="99"/>
    <w:rsid w:val="00AB6DA6"/>
    <w:rPr>
      <w:kern w:val="2"/>
      <w14:ligatures w14:val="standardContextual"/>
    </w:rPr>
  </w:style>
  <w:style w:type="paragraph" w:styleId="a5">
    <w:name w:val="footer"/>
    <w:basedOn w:val="a"/>
    <w:link w:val="Char0"/>
    <w:uiPriority w:val="99"/>
    <w:unhideWhenUsed/>
    <w:rsid w:val="00AB6DA6"/>
    <w:pPr>
      <w:tabs>
        <w:tab w:val="center" w:pos="4513"/>
        <w:tab w:val="right" w:pos="9026"/>
      </w:tabs>
      <w:spacing w:after="0" w:line="240" w:lineRule="auto"/>
    </w:pPr>
  </w:style>
  <w:style w:type="character" w:customStyle="1" w:styleId="Char0">
    <w:name w:val="تذييل الصفحة Char"/>
    <w:basedOn w:val="a0"/>
    <w:link w:val="a5"/>
    <w:uiPriority w:val="99"/>
    <w:rsid w:val="00AB6DA6"/>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33</Pages>
  <Words>7212</Words>
  <Characters>41112</Characters>
  <Application>Microsoft Office Word</Application>
  <DocSecurity>0</DocSecurity>
  <Lines>342</Lines>
  <Paragraphs>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Saleh S. Alajmi</cp:lastModifiedBy>
  <cp:revision>5</cp:revision>
  <cp:lastPrinted>2024-10-16T12:31:00Z</cp:lastPrinted>
  <dcterms:created xsi:type="dcterms:W3CDTF">2024-10-16T12:41:00Z</dcterms:created>
  <dcterms:modified xsi:type="dcterms:W3CDTF">2024-11-05T07:51:00Z</dcterms:modified>
</cp:coreProperties>
</file>